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DEE" w:rsidRDefault="004C2568" w:rsidP="009F316A">
      <w:pPr>
        <w:spacing w:before="0"/>
        <w:rPr>
          <w:b/>
          <w:lang w:val="en-US"/>
        </w:rPr>
      </w:pPr>
      <w:bookmarkStart w:id="0" w:name="OLE_LINK9"/>
      <w:bookmarkStart w:id="1" w:name="OLE_LINK10"/>
      <w:bookmarkStart w:id="2" w:name="OLE_LINK33"/>
      <w:bookmarkStart w:id="3" w:name="_GoBack"/>
      <w:bookmarkEnd w:id="3"/>
      <w:r>
        <w:rPr>
          <w:b/>
          <w:lang w:val="en-US"/>
        </w:rPr>
        <w:t>Phagocytosis of</w:t>
      </w:r>
      <w:r w:rsidR="00977562">
        <w:rPr>
          <w:b/>
          <w:lang w:val="en-US"/>
        </w:rPr>
        <w:t xml:space="preserve"> </w:t>
      </w:r>
      <w:r w:rsidR="00287A03">
        <w:rPr>
          <w:b/>
          <w:lang w:val="en-US"/>
        </w:rPr>
        <w:t xml:space="preserve">hemozoin </w:t>
      </w:r>
      <w:r w:rsidR="00977562">
        <w:rPr>
          <w:b/>
          <w:lang w:val="en-US"/>
        </w:rPr>
        <w:t xml:space="preserve">by </w:t>
      </w:r>
      <w:r w:rsidR="00EB7DA1">
        <w:rPr>
          <w:b/>
          <w:lang w:val="en-US"/>
        </w:rPr>
        <w:t>RAW 264.7</w:t>
      </w:r>
      <w:r w:rsidR="005D5727">
        <w:rPr>
          <w:b/>
          <w:lang w:val="en-US"/>
        </w:rPr>
        <w:t xml:space="preserve"> cells</w:t>
      </w:r>
      <w:r w:rsidR="00770541">
        <w:rPr>
          <w:b/>
          <w:lang w:val="en-US"/>
        </w:rPr>
        <w:t>,</w:t>
      </w:r>
      <w:r w:rsidR="00B91F3E">
        <w:rPr>
          <w:b/>
          <w:lang w:val="en-US"/>
        </w:rPr>
        <w:t xml:space="preserve"> </w:t>
      </w:r>
      <w:r w:rsidR="000746FC" w:rsidRPr="005E667D">
        <w:rPr>
          <w:b/>
          <w:lang w:val="en-US"/>
        </w:rPr>
        <w:t>but not THP-1 cells</w:t>
      </w:r>
      <w:r w:rsidR="00770541">
        <w:rPr>
          <w:b/>
          <w:lang w:val="en-US"/>
        </w:rPr>
        <w:t>,</w:t>
      </w:r>
      <w:r w:rsidR="00EB7DA1">
        <w:rPr>
          <w:b/>
          <w:lang w:val="en-US"/>
        </w:rPr>
        <w:t xml:space="preserve"> </w:t>
      </w:r>
      <w:bookmarkStart w:id="4" w:name="OLE_LINK60"/>
      <w:bookmarkStart w:id="5" w:name="OLE_LINK61"/>
      <w:r w:rsidR="00EB7DA1">
        <w:rPr>
          <w:b/>
          <w:lang w:val="en-US"/>
        </w:rPr>
        <w:t>promotes</w:t>
      </w:r>
      <w:r>
        <w:rPr>
          <w:b/>
          <w:lang w:val="en-US"/>
        </w:rPr>
        <w:t xml:space="preserve"> </w:t>
      </w:r>
      <w:r w:rsidR="007D1231">
        <w:rPr>
          <w:b/>
          <w:lang w:val="en-US"/>
        </w:rPr>
        <w:t>infection by</w:t>
      </w:r>
      <w:r>
        <w:rPr>
          <w:b/>
          <w:lang w:val="en-US"/>
        </w:rPr>
        <w:t xml:space="preserve"> </w:t>
      </w:r>
      <w:r w:rsidR="00F02F4D" w:rsidRPr="00F36435">
        <w:rPr>
          <w:b/>
          <w:i/>
          <w:lang w:val="en-US"/>
        </w:rPr>
        <w:t>L</w:t>
      </w:r>
      <w:r w:rsidR="00F02F4D" w:rsidRPr="00F02F4D">
        <w:rPr>
          <w:b/>
          <w:i/>
          <w:lang w:val="en-US"/>
        </w:rPr>
        <w:t>ei</w:t>
      </w:r>
      <w:r w:rsidR="00F02F4D">
        <w:rPr>
          <w:b/>
          <w:i/>
          <w:lang w:val="en-US"/>
        </w:rPr>
        <w:t xml:space="preserve">shmania </w:t>
      </w:r>
      <w:r w:rsidRPr="00EB7C90">
        <w:rPr>
          <w:b/>
          <w:i/>
          <w:lang w:val="en-US"/>
        </w:rPr>
        <w:t>donovani</w:t>
      </w:r>
      <w:r w:rsidR="00EF45C8">
        <w:rPr>
          <w:b/>
          <w:lang w:val="en-US"/>
        </w:rPr>
        <w:t xml:space="preserve"> with a nitric oxide</w:t>
      </w:r>
      <w:r>
        <w:rPr>
          <w:b/>
          <w:lang w:val="en-US"/>
        </w:rPr>
        <w:t xml:space="preserve">-independent mechanism </w:t>
      </w:r>
      <w:bookmarkEnd w:id="4"/>
      <w:bookmarkEnd w:id="5"/>
    </w:p>
    <w:bookmarkEnd w:id="0"/>
    <w:bookmarkEnd w:id="1"/>
    <w:bookmarkEnd w:id="2"/>
    <w:p w:rsidR="009F316A" w:rsidRDefault="009F316A" w:rsidP="00374367">
      <w:pPr>
        <w:autoSpaceDE w:val="0"/>
        <w:autoSpaceDN w:val="0"/>
        <w:adjustRightInd w:val="0"/>
        <w:spacing w:before="0" w:line="240" w:lineRule="auto"/>
        <w:rPr>
          <w:b/>
          <w:sz w:val="24"/>
          <w:szCs w:val="24"/>
          <w:lang w:val="en-US"/>
        </w:rPr>
      </w:pPr>
    </w:p>
    <w:p w:rsidR="00374367" w:rsidRPr="009F316A" w:rsidRDefault="005235FB" w:rsidP="00374367">
      <w:pPr>
        <w:autoSpaceDE w:val="0"/>
        <w:autoSpaceDN w:val="0"/>
        <w:adjustRightInd w:val="0"/>
        <w:spacing w:before="0" w:line="240" w:lineRule="auto"/>
        <w:rPr>
          <w:rFonts w:cs="Calibri"/>
          <w:vertAlign w:val="superscript"/>
          <w:lang w:val="nl-NL"/>
        </w:rPr>
      </w:pPr>
      <w:r w:rsidRPr="0079212E">
        <w:rPr>
          <w:rFonts w:cs="Calibri"/>
          <w:lang w:val="nl-NL"/>
        </w:rPr>
        <w:t>Erika van den Bogaart</w:t>
      </w:r>
      <w:bookmarkStart w:id="6" w:name="OLE_LINK148"/>
      <w:bookmarkStart w:id="7" w:name="OLE_LINK149"/>
      <w:r w:rsidR="009F316A">
        <w:rPr>
          <w:rFonts w:cs="Calibri"/>
          <w:lang w:val="nl-NL"/>
        </w:rPr>
        <w:t>a</w:t>
      </w:r>
      <w:r w:rsidR="009F316A" w:rsidRPr="009F316A">
        <w:rPr>
          <w:rFonts w:cs="Calibri"/>
          <w:vertAlign w:val="superscript"/>
          <w:lang w:val="nl-NL"/>
        </w:rPr>
        <w:t>a,*,1</w:t>
      </w:r>
      <w:r w:rsidR="00374367" w:rsidRPr="0079212E">
        <w:rPr>
          <w:rFonts w:cs="Calibri"/>
          <w:lang w:val="nl-NL"/>
        </w:rPr>
        <w:t xml:space="preserve">, </w:t>
      </w:r>
      <w:r w:rsidRPr="0079212E">
        <w:rPr>
          <w:rFonts w:cs="Calibri"/>
          <w:lang w:val="nl-NL"/>
        </w:rPr>
        <w:t>Pètra</w:t>
      </w:r>
      <w:bookmarkEnd w:id="6"/>
      <w:bookmarkEnd w:id="7"/>
      <w:r w:rsidRPr="0079212E">
        <w:rPr>
          <w:rFonts w:cs="Calibri"/>
          <w:lang w:val="nl-NL"/>
        </w:rPr>
        <w:t xml:space="preserve"> F. Mens</w:t>
      </w:r>
      <w:r w:rsidR="009F316A" w:rsidRPr="009F316A">
        <w:rPr>
          <w:rFonts w:cs="Calibri"/>
          <w:vertAlign w:val="superscript"/>
          <w:lang w:val="nl-NL"/>
        </w:rPr>
        <w:t>b,c</w:t>
      </w:r>
      <w:r w:rsidR="00374367" w:rsidRPr="0079212E">
        <w:rPr>
          <w:rFonts w:cs="Calibri"/>
          <w:lang w:val="nl-NL"/>
        </w:rPr>
        <w:t xml:space="preserve">, </w:t>
      </w:r>
      <w:r w:rsidRPr="0079212E">
        <w:rPr>
          <w:rFonts w:cs="Calibri"/>
          <w:lang w:val="nl-NL"/>
        </w:rPr>
        <w:t>Emily R. Adams</w:t>
      </w:r>
      <w:r w:rsidR="009F316A">
        <w:rPr>
          <w:rFonts w:cs="Calibri"/>
          <w:vertAlign w:val="superscript"/>
          <w:lang w:val="nl-NL"/>
        </w:rPr>
        <w:t>d</w:t>
      </w:r>
      <w:r w:rsidR="00865AA5" w:rsidRPr="0079212E">
        <w:rPr>
          <w:rFonts w:cs="Calibri"/>
          <w:lang w:val="nl-NL"/>
        </w:rPr>
        <w:t xml:space="preserve">, </w:t>
      </w:r>
      <w:r w:rsidRPr="0079212E">
        <w:rPr>
          <w:rFonts w:cs="Calibri"/>
          <w:lang w:val="nl-NL"/>
        </w:rPr>
        <w:t>Martin P. Grobusch</w:t>
      </w:r>
      <w:r w:rsidR="009F316A">
        <w:rPr>
          <w:rFonts w:cs="Calibri"/>
          <w:vertAlign w:val="superscript"/>
          <w:lang w:val="nl-NL"/>
        </w:rPr>
        <w:t>c</w:t>
      </w:r>
      <w:r w:rsidR="00865AA5" w:rsidRPr="0079212E">
        <w:rPr>
          <w:rFonts w:cs="Calibri"/>
          <w:lang w:val="nl-NL"/>
        </w:rPr>
        <w:t xml:space="preserve">, Henk D. F. H. </w:t>
      </w:r>
      <w:r w:rsidRPr="0079212E">
        <w:rPr>
          <w:rFonts w:cs="Calibri"/>
          <w:lang w:val="nl-NL"/>
        </w:rPr>
        <w:t>Schallig</w:t>
      </w:r>
      <w:r w:rsidR="009F316A">
        <w:rPr>
          <w:rFonts w:cs="Calibri"/>
          <w:vertAlign w:val="superscript"/>
          <w:lang w:val="nl-NL"/>
        </w:rPr>
        <w:t>b</w:t>
      </w:r>
    </w:p>
    <w:p w:rsidR="009F316A" w:rsidRPr="00AB7591" w:rsidRDefault="009F316A" w:rsidP="009F316A">
      <w:pPr>
        <w:autoSpaceDE w:val="0"/>
        <w:autoSpaceDN w:val="0"/>
        <w:adjustRightInd w:val="0"/>
        <w:spacing w:before="0" w:line="480" w:lineRule="auto"/>
        <w:rPr>
          <w:rFonts w:cs="Calibri"/>
          <w:color w:val="0000FF"/>
          <w:u w:val="single"/>
          <w:lang w:val="nl-NL"/>
        </w:rPr>
      </w:pPr>
      <w:r w:rsidRPr="00AB7591">
        <w:rPr>
          <w:rFonts w:cs="Calibri"/>
          <w:lang w:val="nl-NL"/>
        </w:rPr>
        <w:tab/>
      </w:r>
      <w:r w:rsidRPr="00AB7591">
        <w:rPr>
          <w:rFonts w:cs="Calibri"/>
          <w:lang w:val="nl-NL"/>
        </w:rPr>
        <w:tab/>
      </w:r>
    </w:p>
    <w:p w:rsidR="009F316A" w:rsidRDefault="009F316A" w:rsidP="009F316A">
      <w:pPr>
        <w:autoSpaceDE w:val="0"/>
        <w:autoSpaceDN w:val="0"/>
        <w:adjustRightInd w:val="0"/>
        <w:spacing w:before="0" w:after="240" w:line="240" w:lineRule="auto"/>
        <w:rPr>
          <w:rFonts w:cs="Calibri"/>
          <w:lang w:val="en-US"/>
        </w:rPr>
      </w:pPr>
      <w:r>
        <w:rPr>
          <w:rFonts w:cs="Calibri"/>
          <w:vertAlign w:val="superscript"/>
          <w:lang w:val="en-US"/>
        </w:rPr>
        <w:t>a</w:t>
      </w:r>
      <w:r w:rsidRPr="00DD17C1">
        <w:rPr>
          <w:rFonts w:cs="Calibri"/>
          <w:lang w:val="en-US"/>
        </w:rPr>
        <w:t>Parasitology Unit</w:t>
      </w:r>
      <w:r>
        <w:rPr>
          <w:rFonts w:cs="Calibri"/>
          <w:lang w:val="en-US"/>
        </w:rPr>
        <w:t xml:space="preserve">, </w:t>
      </w:r>
      <w:r w:rsidRPr="00DD17C1">
        <w:rPr>
          <w:rFonts w:cs="Calibri"/>
          <w:lang w:val="en-US"/>
        </w:rPr>
        <w:t xml:space="preserve">Department of Biomedical Research, </w:t>
      </w:r>
      <w:r>
        <w:rPr>
          <w:rFonts w:cs="Calibri"/>
          <w:lang w:val="en-US"/>
        </w:rPr>
        <w:t>Royal Tropical Institute (KIT), Meibergdreef 39, 1105 AZ Amsterdam, T</w:t>
      </w:r>
      <w:r w:rsidRPr="00DD17C1">
        <w:rPr>
          <w:rFonts w:cs="Calibri"/>
          <w:lang w:val="en-US"/>
        </w:rPr>
        <w:t>he Netherlands</w:t>
      </w:r>
    </w:p>
    <w:p w:rsidR="009F316A" w:rsidRPr="00DD17C1" w:rsidRDefault="009F316A" w:rsidP="009F316A">
      <w:pPr>
        <w:autoSpaceDE w:val="0"/>
        <w:autoSpaceDN w:val="0"/>
        <w:adjustRightInd w:val="0"/>
        <w:spacing w:before="0" w:after="240" w:line="240" w:lineRule="auto"/>
        <w:rPr>
          <w:rFonts w:cs="Calibri"/>
          <w:lang w:val="en-US"/>
        </w:rPr>
      </w:pPr>
      <w:r w:rsidRPr="009F316A">
        <w:rPr>
          <w:rFonts w:cs="Calibri"/>
          <w:vertAlign w:val="superscript"/>
          <w:lang w:val="en-US"/>
        </w:rPr>
        <w:t>b</w:t>
      </w:r>
      <w:r w:rsidRPr="009F316A">
        <w:rPr>
          <w:rFonts w:cs="Calibri"/>
          <w:lang w:val="en-US"/>
        </w:rPr>
        <w:t>Parasitology Unit, Department of Medical Microbiology, Academic Medical Center, Meibergdreef 9, 1105 AZ Amsterdam, The Netherlands</w:t>
      </w:r>
    </w:p>
    <w:p w:rsidR="009F316A" w:rsidRDefault="009F316A" w:rsidP="009F316A">
      <w:pPr>
        <w:autoSpaceDE w:val="0"/>
        <w:autoSpaceDN w:val="0"/>
        <w:adjustRightInd w:val="0"/>
        <w:spacing w:before="0" w:after="240" w:line="240" w:lineRule="auto"/>
        <w:rPr>
          <w:rFonts w:cs="Calibri"/>
          <w:lang w:val="en-US"/>
        </w:rPr>
      </w:pPr>
      <w:r>
        <w:rPr>
          <w:rFonts w:cs="Calibri"/>
          <w:vertAlign w:val="superscript"/>
          <w:lang w:val="en-US"/>
        </w:rPr>
        <w:t>c</w:t>
      </w:r>
      <w:r>
        <w:rPr>
          <w:rFonts w:cs="Calibri"/>
          <w:lang w:val="en-US"/>
        </w:rPr>
        <w:t>Center</w:t>
      </w:r>
      <w:r w:rsidRPr="00DD17C1">
        <w:rPr>
          <w:rFonts w:cs="Calibri"/>
          <w:lang w:val="en-US"/>
        </w:rPr>
        <w:t xml:space="preserve"> of Tropical Medicine and Travel Medicine, Department of Infectious Diseases, Division of Internal Medicine, Academic Medical Center, </w:t>
      </w:r>
      <w:r>
        <w:rPr>
          <w:rFonts w:cs="Calibri"/>
          <w:lang w:val="en-US"/>
        </w:rPr>
        <w:t>Meibergdreef 9, 1105 AZ Amsterdam, T</w:t>
      </w:r>
      <w:r w:rsidRPr="00DD17C1">
        <w:rPr>
          <w:rFonts w:cs="Calibri"/>
          <w:lang w:val="en-US"/>
        </w:rPr>
        <w:t>he Netherlands</w:t>
      </w:r>
    </w:p>
    <w:p w:rsidR="009F316A" w:rsidRDefault="009F316A" w:rsidP="009F316A">
      <w:pPr>
        <w:autoSpaceDE w:val="0"/>
        <w:autoSpaceDN w:val="0"/>
        <w:adjustRightInd w:val="0"/>
        <w:spacing w:before="0" w:line="240" w:lineRule="auto"/>
        <w:rPr>
          <w:rFonts w:cs="Calibri"/>
          <w:lang w:val="en-US"/>
        </w:rPr>
      </w:pPr>
      <w:r>
        <w:rPr>
          <w:rFonts w:cs="Calibri"/>
          <w:vertAlign w:val="superscript"/>
          <w:lang w:val="en-US"/>
        </w:rPr>
        <w:t>d</w:t>
      </w:r>
      <w:r w:rsidRPr="00DD17C1">
        <w:rPr>
          <w:rFonts w:cs="Calibri"/>
          <w:lang w:val="en-US"/>
        </w:rPr>
        <w:t xml:space="preserve">Department of Parasitology, Liverpool School of Tropical Medicine, </w:t>
      </w:r>
      <w:r w:rsidRPr="004E0B1A">
        <w:rPr>
          <w:rFonts w:cs="Calibri"/>
          <w:lang w:val="en-US"/>
        </w:rPr>
        <w:t xml:space="preserve">Pembroke Pl, Liverpool, Merseyside L3 5QA, </w:t>
      </w:r>
      <w:r w:rsidRPr="00DD17C1">
        <w:rPr>
          <w:rFonts w:cs="Calibri"/>
          <w:lang w:val="en-US"/>
        </w:rPr>
        <w:t>United Kingdom</w:t>
      </w:r>
    </w:p>
    <w:p w:rsidR="009F316A" w:rsidRPr="00DD17C1" w:rsidRDefault="009F316A" w:rsidP="009F316A">
      <w:pPr>
        <w:spacing w:line="480" w:lineRule="auto"/>
        <w:rPr>
          <w:rFonts w:cs="Calibri"/>
          <w:lang w:val="en-US"/>
        </w:rPr>
      </w:pPr>
    </w:p>
    <w:p w:rsidR="009F316A" w:rsidRDefault="009F316A" w:rsidP="009F316A">
      <w:pPr>
        <w:spacing w:before="0" w:line="240" w:lineRule="auto"/>
        <w:outlineLvl w:val="0"/>
        <w:rPr>
          <w:rFonts w:cs="Calibri"/>
          <w:lang w:val="nl-NL"/>
        </w:rPr>
      </w:pPr>
      <w:r>
        <w:rPr>
          <w:rFonts w:cs="Calibri"/>
          <w:lang w:val="nl-NL"/>
        </w:rPr>
        <w:t xml:space="preserve">* </w:t>
      </w:r>
      <w:r w:rsidRPr="004E0B1A">
        <w:rPr>
          <w:rFonts w:cs="Calibri"/>
          <w:lang w:val="nl-NL"/>
        </w:rPr>
        <w:t>Corresponding author</w:t>
      </w:r>
      <w:r>
        <w:rPr>
          <w:rFonts w:cs="Calibri"/>
          <w:lang w:val="nl-NL"/>
        </w:rPr>
        <w:t>: Erika van den Bogaart</w:t>
      </w:r>
    </w:p>
    <w:p w:rsidR="009F316A" w:rsidRPr="009F316A" w:rsidRDefault="009F316A" w:rsidP="009F316A">
      <w:pPr>
        <w:spacing w:before="0" w:line="240" w:lineRule="auto"/>
        <w:outlineLvl w:val="0"/>
        <w:rPr>
          <w:rStyle w:val="Hyperlink"/>
          <w:rFonts w:cs="Calibri"/>
          <w:color w:val="auto"/>
          <w:u w:val="none"/>
          <w:lang w:val="en-US"/>
        </w:rPr>
      </w:pPr>
      <w:r w:rsidRPr="009F316A">
        <w:rPr>
          <w:rFonts w:cs="Calibri"/>
          <w:b/>
          <w:lang w:val="en-US"/>
        </w:rPr>
        <w:t>Email</w:t>
      </w:r>
      <w:r w:rsidRPr="009F316A">
        <w:rPr>
          <w:rFonts w:cs="Calibri"/>
          <w:lang w:val="en-US"/>
        </w:rPr>
        <w:t xml:space="preserve">: </w:t>
      </w:r>
      <w:r w:rsidRPr="009F316A">
        <w:rPr>
          <w:rFonts w:cs="Calibri"/>
          <w:lang w:val="en-US"/>
        </w:rPr>
        <w:tab/>
      </w:r>
      <w:hyperlink r:id="rId8" w:history="1">
        <w:r w:rsidRPr="009F316A">
          <w:rPr>
            <w:rStyle w:val="Hyperlink"/>
            <w:rFonts w:cs="Calibri"/>
            <w:lang w:val="en-US"/>
          </w:rPr>
          <w:t>Erika.vandenbogaart@mondialdx.com</w:t>
        </w:r>
      </w:hyperlink>
    </w:p>
    <w:p w:rsidR="009F316A" w:rsidRPr="009F316A" w:rsidRDefault="009F316A" w:rsidP="009F316A">
      <w:pPr>
        <w:spacing w:before="0" w:line="240" w:lineRule="auto"/>
        <w:outlineLvl w:val="0"/>
        <w:rPr>
          <w:lang w:val="en-US"/>
        </w:rPr>
      </w:pPr>
      <w:r w:rsidRPr="009F316A">
        <w:rPr>
          <w:b/>
          <w:lang w:val="en-US"/>
        </w:rPr>
        <w:t>Tel:</w:t>
      </w:r>
      <w:r w:rsidRPr="009F316A">
        <w:rPr>
          <w:b/>
          <w:lang w:val="en-US"/>
        </w:rPr>
        <w:tab/>
      </w:r>
      <w:r w:rsidRPr="009F316A">
        <w:rPr>
          <w:lang w:val="en-US"/>
        </w:rPr>
        <w:t>0031 20 5665469</w:t>
      </w:r>
    </w:p>
    <w:p w:rsidR="009F316A" w:rsidRDefault="009F316A" w:rsidP="009F316A">
      <w:pPr>
        <w:rPr>
          <w:rFonts w:cs="Calibri"/>
          <w:lang w:val="en-US"/>
        </w:rPr>
      </w:pPr>
      <w:r w:rsidRPr="009F316A">
        <w:rPr>
          <w:rFonts w:cs="Calibri"/>
          <w:lang w:val="en-US"/>
        </w:rPr>
        <w:t xml:space="preserve"> </w:t>
      </w:r>
    </w:p>
    <w:p w:rsidR="009F316A" w:rsidRDefault="009F316A" w:rsidP="009F316A">
      <w:pPr>
        <w:rPr>
          <w:rFonts w:cs="Calibri"/>
          <w:lang w:val="en-US"/>
        </w:rPr>
      </w:pPr>
      <w:r>
        <w:rPr>
          <w:rFonts w:cs="Calibri"/>
          <w:vertAlign w:val="superscript"/>
          <w:lang w:val="en-US"/>
        </w:rPr>
        <w:t>1</w:t>
      </w:r>
      <w:r>
        <w:rPr>
          <w:rFonts w:cs="Calibri"/>
          <w:lang w:val="en-US"/>
        </w:rPr>
        <w:t>Present</w:t>
      </w:r>
      <w:r w:rsidRPr="00DD17C1">
        <w:rPr>
          <w:rFonts w:cs="Calibri"/>
          <w:lang w:val="en-US"/>
        </w:rPr>
        <w:t xml:space="preserve"> address: </w:t>
      </w:r>
      <w:r>
        <w:rPr>
          <w:rFonts w:cs="Calibri"/>
          <w:lang w:val="en-US"/>
        </w:rPr>
        <w:t>Mondial Diagnostics Foundation, Meibergdreef 39, 1105 AZ Amsterdam, The Netherlands</w:t>
      </w:r>
    </w:p>
    <w:p w:rsidR="009F316A" w:rsidRPr="009F316A" w:rsidRDefault="009F316A" w:rsidP="009F316A">
      <w:pPr>
        <w:spacing w:before="120" w:line="480" w:lineRule="auto"/>
        <w:rPr>
          <w:rFonts w:cs="Calibri"/>
          <w:lang w:val="en-US"/>
        </w:rPr>
      </w:pPr>
    </w:p>
    <w:p w:rsidR="005235FB" w:rsidRPr="006C56A7" w:rsidRDefault="005235FB" w:rsidP="00A62072">
      <w:pPr>
        <w:autoSpaceDE w:val="0"/>
        <w:autoSpaceDN w:val="0"/>
        <w:adjustRightInd w:val="0"/>
        <w:spacing w:before="0" w:line="480" w:lineRule="auto"/>
        <w:rPr>
          <w:rFonts w:cs="Calibri"/>
          <w:color w:val="0000FF"/>
          <w:u w:val="single"/>
          <w:lang w:val="en-US"/>
        </w:rPr>
      </w:pPr>
      <w:r w:rsidRPr="006C56A7">
        <w:rPr>
          <w:rFonts w:cs="Calibri"/>
          <w:lang w:val="en-US"/>
        </w:rPr>
        <w:tab/>
      </w:r>
      <w:r w:rsidRPr="006C56A7">
        <w:rPr>
          <w:rFonts w:cs="Calibri"/>
          <w:lang w:val="en-US"/>
        </w:rPr>
        <w:tab/>
      </w:r>
    </w:p>
    <w:p w:rsidR="0014308A" w:rsidRPr="0079212E" w:rsidRDefault="0014308A" w:rsidP="00A62072">
      <w:pPr>
        <w:spacing w:before="120" w:line="480" w:lineRule="auto"/>
        <w:rPr>
          <w:rFonts w:cs="Calibri"/>
          <w:lang w:val="en-US"/>
        </w:rPr>
      </w:pPr>
    </w:p>
    <w:p w:rsidR="003E4327" w:rsidRPr="0079212E" w:rsidRDefault="003E4327" w:rsidP="00A62072">
      <w:pPr>
        <w:spacing w:before="120" w:line="480" w:lineRule="auto"/>
        <w:rPr>
          <w:b/>
          <w:lang w:val="en-US"/>
        </w:rPr>
      </w:pPr>
    </w:p>
    <w:p w:rsidR="006E384E" w:rsidRPr="0079212E" w:rsidRDefault="006E384E" w:rsidP="00A62072">
      <w:pPr>
        <w:spacing w:before="120" w:line="480" w:lineRule="auto"/>
        <w:rPr>
          <w:b/>
          <w:lang w:val="en-US"/>
        </w:rPr>
      </w:pPr>
    </w:p>
    <w:p w:rsidR="006E384E" w:rsidRPr="0079212E" w:rsidRDefault="006E384E" w:rsidP="00A62072">
      <w:pPr>
        <w:spacing w:before="120" w:line="480" w:lineRule="auto"/>
        <w:rPr>
          <w:b/>
          <w:lang w:val="en-US"/>
        </w:rPr>
      </w:pPr>
    </w:p>
    <w:p w:rsidR="006E384E" w:rsidRPr="0079212E" w:rsidRDefault="006E384E" w:rsidP="00A62072">
      <w:pPr>
        <w:spacing w:before="120" w:line="480" w:lineRule="auto"/>
        <w:rPr>
          <w:b/>
          <w:lang w:val="en-US"/>
        </w:rPr>
      </w:pPr>
    </w:p>
    <w:p w:rsidR="006E384E" w:rsidRPr="0079212E" w:rsidRDefault="006E384E" w:rsidP="00A62072">
      <w:pPr>
        <w:spacing w:before="120" w:line="480" w:lineRule="auto"/>
        <w:rPr>
          <w:b/>
          <w:lang w:val="en-US"/>
        </w:rPr>
      </w:pPr>
    </w:p>
    <w:p w:rsidR="006E384E" w:rsidRPr="0079212E" w:rsidRDefault="006E384E" w:rsidP="00A62072">
      <w:pPr>
        <w:spacing w:before="120" w:line="480" w:lineRule="auto"/>
        <w:rPr>
          <w:b/>
          <w:lang w:val="en-US"/>
        </w:rPr>
      </w:pPr>
    </w:p>
    <w:p w:rsidR="0098150D" w:rsidRPr="0079212E" w:rsidRDefault="0098150D" w:rsidP="00A62072">
      <w:pPr>
        <w:spacing w:before="120" w:line="480" w:lineRule="auto"/>
        <w:rPr>
          <w:b/>
          <w:lang w:val="en-US"/>
        </w:rPr>
      </w:pPr>
      <w:r w:rsidRPr="0079212E">
        <w:rPr>
          <w:b/>
          <w:lang w:val="en-US"/>
        </w:rPr>
        <w:lastRenderedPageBreak/>
        <w:t>Abstract</w:t>
      </w:r>
    </w:p>
    <w:p w:rsidR="00227035" w:rsidRDefault="00A76FA9" w:rsidP="00A62072">
      <w:pPr>
        <w:spacing w:before="0" w:line="480" w:lineRule="auto"/>
        <w:rPr>
          <w:lang w:val="en-US"/>
        </w:rPr>
      </w:pPr>
      <w:bookmarkStart w:id="8" w:name="OLE_LINK172"/>
      <w:bookmarkStart w:id="9" w:name="OLE_LINK173"/>
      <w:bookmarkStart w:id="10" w:name="OLE_LINK180"/>
      <w:bookmarkStart w:id="11" w:name="OLE_LINK159"/>
      <w:r w:rsidRPr="0017381A">
        <w:rPr>
          <w:lang w:val="en-US"/>
        </w:rPr>
        <w:t xml:space="preserve">During its intra-erythrocytic development, </w:t>
      </w:r>
      <w:r w:rsidR="00752794">
        <w:rPr>
          <w:lang w:val="en-US"/>
        </w:rPr>
        <w:t>the malaria</w:t>
      </w:r>
      <w:r w:rsidR="003E4327">
        <w:rPr>
          <w:lang w:val="en-US"/>
        </w:rPr>
        <w:t>l</w:t>
      </w:r>
      <w:r w:rsidR="00752794">
        <w:rPr>
          <w:lang w:val="en-US"/>
        </w:rPr>
        <w:t xml:space="preserve"> </w:t>
      </w:r>
      <w:r w:rsidR="00287A03">
        <w:rPr>
          <w:lang w:val="en-US"/>
        </w:rPr>
        <w:t xml:space="preserve">parasite </w:t>
      </w:r>
      <w:r w:rsidR="00287A03">
        <w:rPr>
          <w:i/>
          <w:lang w:val="en-US"/>
        </w:rPr>
        <w:t>Plasmodium falciparum</w:t>
      </w:r>
      <w:r w:rsidR="00FB4465">
        <w:rPr>
          <w:i/>
          <w:lang w:val="en-US"/>
        </w:rPr>
        <w:t xml:space="preserve"> </w:t>
      </w:r>
      <w:r w:rsidRPr="0017381A">
        <w:rPr>
          <w:lang w:val="en-US"/>
        </w:rPr>
        <w:t xml:space="preserve">synthesizes insoluble </w:t>
      </w:r>
      <w:r w:rsidR="000D25DF">
        <w:rPr>
          <w:lang w:val="en-US"/>
        </w:rPr>
        <w:t>hemozoin (HZ)</w:t>
      </w:r>
      <w:r w:rsidRPr="0017381A">
        <w:rPr>
          <w:lang w:val="en-US"/>
        </w:rPr>
        <w:t xml:space="preserve"> crystals that are </w:t>
      </w:r>
      <w:r>
        <w:rPr>
          <w:lang w:val="en-US"/>
        </w:rPr>
        <w:t xml:space="preserve">released </w:t>
      </w:r>
      <w:bookmarkStart w:id="12" w:name="OLE_LINK135"/>
      <w:bookmarkStart w:id="13" w:name="OLE_LINK136"/>
      <w:r>
        <w:rPr>
          <w:lang w:val="en-US"/>
        </w:rPr>
        <w:t>in</w:t>
      </w:r>
      <w:r w:rsidR="00F02F4D">
        <w:rPr>
          <w:lang w:val="en-US"/>
        </w:rPr>
        <w:t>to</w:t>
      </w:r>
      <w:r>
        <w:rPr>
          <w:lang w:val="en-US"/>
        </w:rPr>
        <w:t xml:space="preserve"> the circulation </w:t>
      </w:r>
      <w:bookmarkEnd w:id="12"/>
      <w:bookmarkEnd w:id="13"/>
      <w:r>
        <w:rPr>
          <w:lang w:val="en-US"/>
        </w:rPr>
        <w:t xml:space="preserve">upon </w:t>
      </w:r>
      <w:bookmarkStart w:id="14" w:name="OLE_LINK129"/>
      <w:bookmarkStart w:id="15" w:name="OLE_LINK130"/>
      <w:r>
        <w:rPr>
          <w:lang w:val="en-US"/>
        </w:rPr>
        <w:t xml:space="preserve">rupture of parasitized red blood cells, </w:t>
      </w:r>
      <w:bookmarkEnd w:id="14"/>
      <w:bookmarkEnd w:id="15"/>
      <w:r>
        <w:rPr>
          <w:lang w:val="en-US"/>
        </w:rPr>
        <w:t xml:space="preserve">and </w:t>
      </w:r>
      <w:bookmarkStart w:id="16" w:name="OLE_LINK137"/>
      <w:bookmarkStart w:id="17" w:name="OLE_LINK138"/>
      <w:r w:rsidR="00FB2093">
        <w:rPr>
          <w:lang w:val="en-US"/>
        </w:rPr>
        <w:t>rapidly</w:t>
      </w:r>
      <w:r w:rsidRPr="0017381A">
        <w:rPr>
          <w:lang w:val="en-US"/>
        </w:rPr>
        <w:t xml:space="preserve"> phagocy</w:t>
      </w:r>
      <w:r w:rsidR="00187DDC">
        <w:rPr>
          <w:lang w:val="en-US"/>
        </w:rPr>
        <w:t>tized</w:t>
      </w:r>
      <w:r w:rsidRPr="0017381A">
        <w:rPr>
          <w:lang w:val="en-US"/>
        </w:rPr>
        <w:t xml:space="preserve"> </w:t>
      </w:r>
      <w:r>
        <w:rPr>
          <w:lang w:val="en-US"/>
        </w:rPr>
        <w:t xml:space="preserve">by host mononuclear </w:t>
      </w:r>
      <w:r w:rsidR="000D25DF">
        <w:rPr>
          <w:lang w:val="en-US"/>
        </w:rPr>
        <w:t>cells</w:t>
      </w:r>
      <w:bookmarkEnd w:id="16"/>
      <w:bookmarkEnd w:id="17"/>
      <w:r w:rsidR="000D25DF">
        <w:rPr>
          <w:lang w:val="en-US"/>
        </w:rPr>
        <w:t xml:space="preserve">. </w:t>
      </w:r>
      <w:r w:rsidR="00227035">
        <w:rPr>
          <w:lang w:val="en-US"/>
        </w:rPr>
        <w:t>Here</w:t>
      </w:r>
      <w:r w:rsidR="00F02F4D">
        <w:rPr>
          <w:lang w:val="en-US"/>
        </w:rPr>
        <w:t>,</w:t>
      </w:r>
      <w:r w:rsidR="009F47CE">
        <w:rPr>
          <w:lang w:val="en-US"/>
        </w:rPr>
        <w:t xml:space="preserve"> </w:t>
      </w:r>
      <w:r w:rsidR="000D25DF">
        <w:rPr>
          <w:lang w:val="en-US"/>
        </w:rPr>
        <w:t>HZ</w:t>
      </w:r>
      <w:r w:rsidR="009F47CE">
        <w:rPr>
          <w:lang w:val="en-US"/>
        </w:rPr>
        <w:t xml:space="preserve"> </w:t>
      </w:r>
      <w:r w:rsidR="00310732">
        <w:rPr>
          <w:lang w:val="en-US"/>
        </w:rPr>
        <w:t xml:space="preserve">persists </w:t>
      </w:r>
      <w:r w:rsidR="00205703">
        <w:rPr>
          <w:lang w:val="en-US"/>
        </w:rPr>
        <w:t>undigested</w:t>
      </w:r>
      <w:r w:rsidR="00F02F4D">
        <w:rPr>
          <w:lang w:val="en-US"/>
        </w:rPr>
        <w:t>,</w:t>
      </w:r>
      <w:r w:rsidR="009F47CE">
        <w:rPr>
          <w:lang w:val="en-US"/>
        </w:rPr>
        <w:t xml:space="preserve"> </w:t>
      </w:r>
      <w:r w:rsidR="00205703">
        <w:rPr>
          <w:lang w:val="en-US"/>
        </w:rPr>
        <w:t>causing</w:t>
      </w:r>
      <w:r w:rsidR="009F47CE">
        <w:rPr>
          <w:lang w:val="en-US"/>
        </w:rPr>
        <w:t xml:space="preserve"> </w:t>
      </w:r>
      <w:r w:rsidR="008213A8">
        <w:rPr>
          <w:lang w:val="en-US"/>
        </w:rPr>
        <w:t xml:space="preserve">functional </w:t>
      </w:r>
      <w:r w:rsidR="000D25DF">
        <w:rPr>
          <w:lang w:val="en-US"/>
        </w:rPr>
        <w:t>impairment</w:t>
      </w:r>
      <w:r w:rsidR="008213A8">
        <w:rPr>
          <w:lang w:val="en-US"/>
        </w:rPr>
        <w:t xml:space="preserve"> </w:t>
      </w:r>
      <w:r w:rsidR="00BB0E15">
        <w:rPr>
          <w:lang w:val="en-US"/>
        </w:rPr>
        <w:t xml:space="preserve">and possibly </w:t>
      </w:r>
      <w:r w:rsidR="00B913CC">
        <w:rPr>
          <w:lang w:val="en-US"/>
        </w:rPr>
        <w:t>leading</w:t>
      </w:r>
      <w:r w:rsidR="00BB0E15">
        <w:rPr>
          <w:lang w:val="en-US"/>
        </w:rPr>
        <w:t xml:space="preserve"> to</w:t>
      </w:r>
      <w:r w:rsidR="008407E8">
        <w:rPr>
          <w:lang w:val="en-US"/>
        </w:rPr>
        <w:t xml:space="preserve"> increased </w:t>
      </w:r>
      <w:r w:rsidR="00600A1E">
        <w:rPr>
          <w:lang w:val="en-US"/>
        </w:rPr>
        <w:t xml:space="preserve">host </w:t>
      </w:r>
      <w:r w:rsidR="008407E8">
        <w:rPr>
          <w:lang w:val="en-US"/>
        </w:rPr>
        <w:t xml:space="preserve">susceptibility </w:t>
      </w:r>
      <w:r w:rsidR="00B913CC">
        <w:rPr>
          <w:lang w:val="en-US"/>
        </w:rPr>
        <w:t>to</w:t>
      </w:r>
      <w:r w:rsidR="008407E8">
        <w:rPr>
          <w:lang w:val="en-US"/>
        </w:rPr>
        <w:t xml:space="preserve"> secondary infections. In patients with malaria and visceral </w:t>
      </w:r>
      <w:r w:rsidR="00227035">
        <w:rPr>
          <w:lang w:val="en-US"/>
        </w:rPr>
        <w:t>leishmaniasis (VL) co-infection</w:t>
      </w:r>
      <w:r w:rsidR="003479A7">
        <w:rPr>
          <w:lang w:val="en-US"/>
        </w:rPr>
        <w:t>s</w:t>
      </w:r>
      <w:r w:rsidR="004A2093">
        <w:rPr>
          <w:lang w:val="en-US"/>
        </w:rPr>
        <w:t xml:space="preserve">, </w:t>
      </w:r>
      <w:r w:rsidR="00B913CC">
        <w:rPr>
          <w:lang w:val="en-US"/>
        </w:rPr>
        <w:t xml:space="preserve">HZ-loaded </w:t>
      </w:r>
      <w:r w:rsidR="008407E8">
        <w:rPr>
          <w:lang w:val="en-US"/>
        </w:rPr>
        <w:t xml:space="preserve">macrophages are likely to </w:t>
      </w:r>
      <w:r w:rsidR="00B913CC">
        <w:rPr>
          <w:lang w:val="en-US"/>
        </w:rPr>
        <w:t>co-</w:t>
      </w:r>
      <w:r w:rsidR="008407E8">
        <w:rPr>
          <w:lang w:val="en-US"/>
        </w:rPr>
        <w:t xml:space="preserve">harbor </w:t>
      </w:r>
      <w:r w:rsidR="002E3664">
        <w:rPr>
          <w:i/>
          <w:lang w:val="en-US"/>
        </w:rPr>
        <w:t>Leishmania</w:t>
      </w:r>
      <w:r w:rsidR="008407E8" w:rsidRPr="00C900E0">
        <w:rPr>
          <w:i/>
          <w:lang w:val="en-US"/>
        </w:rPr>
        <w:t xml:space="preserve"> donovani</w:t>
      </w:r>
      <w:r w:rsidR="008407E8">
        <w:rPr>
          <w:lang w:val="en-US"/>
        </w:rPr>
        <w:t xml:space="preserve"> parasites</w:t>
      </w:r>
      <w:r w:rsidR="00AF0F1D">
        <w:rPr>
          <w:lang w:val="en-US"/>
        </w:rPr>
        <w:t xml:space="preserve">, but </w:t>
      </w:r>
      <w:r w:rsidR="00600A1E">
        <w:rPr>
          <w:lang w:val="en-US"/>
        </w:rPr>
        <w:t>w</w:t>
      </w:r>
      <w:r w:rsidR="00BB0E15">
        <w:rPr>
          <w:lang w:val="en-US"/>
        </w:rPr>
        <w:t xml:space="preserve">hether </w:t>
      </w:r>
      <w:r w:rsidR="00600A1E">
        <w:rPr>
          <w:lang w:val="en-US"/>
        </w:rPr>
        <w:t>this</w:t>
      </w:r>
      <w:r w:rsidR="00B913CC">
        <w:rPr>
          <w:lang w:val="en-US"/>
        </w:rPr>
        <w:t xml:space="preserve"> might influence </w:t>
      </w:r>
      <w:r w:rsidR="00D90AB6">
        <w:rPr>
          <w:lang w:val="en-US"/>
        </w:rPr>
        <w:t xml:space="preserve">the </w:t>
      </w:r>
      <w:r w:rsidR="00B913CC">
        <w:rPr>
          <w:lang w:val="en-US"/>
        </w:rPr>
        <w:t xml:space="preserve">course of the </w:t>
      </w:r>
      <w:r w:rsidR="00600A1E" w:rsidRPr="00600A1E">
        <w:rPr>
          <w:i/>
          <w:lang w:val="en-US"/>
        </w:rPr>
        <w:t>Leishmania</w:t>
      </w:r>
      <w:r w:rsidR="00600A1E">
        <w:rPr>
          <w:lang w:val="en-US"/>
        </w:rPr>
        <w:t xml:space="preserve"> </w:t>
      </w:r>
      <w:r w:rsidR="00B913CC">
        <w:rPr>
          <w:lang w:val="en-US"/>
        </w:rPr>
        <w:t>infection</w:t>
      </w:r>
      <w:r w:rsidR="00600A1E">
        <w:rPr>
          <w:lang w:val="en-US"/>
        </w:rPr>
        <w:t xml:space="preserve"> </w:t>
      </w:r>
      <w:r w:rsidR="00B913CC">
        <w:rPr>
          <w:lang w:val="en-US"/>
        </w:rPr>
        <w:t xml:space="preserve">is unknown. </w:t>
      </w:r>
      <w:r w:rsidR="00310732">
        <w:rPr>
          <w:lang w:val="en-US"/>
        </w:rPr>
        <w:t xml:space="preserve">In </w:t>
      </w:r>
      <w:r w:rsidR="00FB2093">
        <w:rPr>
          <w:lang w:val="en-US"/>
        </w:rPr>
        <w:t>this</w:t>
      </w:r>
      <w:r w:rsidR="00310732">
        <w:rPr>
          <w:lang w:val="en-US"/>
        </w:rPr>
        <w:t xml:space="preserve"> study, </w:t>
      </w:r>
      <w:r w:rsidR="00B913CC" w:rsidRPr="00B913CC">
        <w:rPr>
          <w:i/>
          <w:lang w:val="en-US"/>
        </w:rPr>
        <w:t>L. donovani</w:t>
      </w:r>
      <w:r w:rsidR="00B913CC">
        <w:rPr>
          <w:lang w:val="en-US"/>
        </w:rPr>
        <w:t xml:space="preserve"> amastigote growth was monitored in mouse RAW 264.7 </w:t>
      </w:r>
      <w:r w:rsidR="00D9134F">
        <w:rPr>
          <w:lang w:val="en-US"/>
        </w:rPr>
        <w:t xml:space="preserve">macrophages </w:t>
      </w:r>
      <w:r w:rsidR="00B913CC">
        <w:rPr>
          <w:lang w:val="en-US"/>
        </w:rPr>
        <w:t xml:space="preserve">and PMA-differentiated THP-1 </w:t>
      </w:r>
      <w:r w:rsidR="00D9134F">
        <w:rPr>
          <w:lang w:val="en-US"/>
        </w:rPr>
        <w:t>cells</w:t>
      </w:r>
      <w:r w:rsidR="00B913CC">
        <w:rPr>
          <w:lang w:val="en-US"/>
        </w:rPr>
        <w:t xml:space="preserve"> </w:t>
      </w:r>
      <w:r w:rsidR="004A2093">
        <w:rPr>
          <w:lang w:val="en-US"/>
        </w:rPr>
        <w:t xml:space="preserve">previously </w:t>
      </w:r>
      <w:r w:rsidR="00D90AB6">
        <w:rPr>
          <w:lang w:val="en-US"/>
        </w:rPr>
        <w:t>exposed to</w:t>
      </w:r>
      <w:r w:rsidR="00B913CC">
        <w:rPr>
          <w:lang w:val="en-US"/>
        </w:rPr>
        <w:t xml:space="preserve"> increasing amounts of </w:t>
      </w:r>
      <w:r w:rsidR="00287A03">
        <w:rPr>
          <w:lang w:val="en-US"/>
        </w:rPr>
        <w:t>HZ or</w:t>
      </w:r>
      <w:r w:rsidR="00B913CC">
        <w:rPr>
          <w:lang w:val="en-US"/>
        </w:rPr>
        <w:t xml:space="preserve"> </w:t>
      </w:r>
      <w:r w:rsidR="00287A03">
        <w:rPr>
          <w:lang w:val="en-US"/>
        </w:rPr>
        <w:t>its</w:t>
      </w:r>
      <w:r w:rsidR="00B913CC">
        <w:rPr>
          <w:lang w:val="en-US"/>
        </w:rPr>
        <w:t xml:space="preserve"> synthetic</w:t>
      </w:r>
      <w:r w:rsidR="00287A03">
        <w:rPr>
          <w:lang w:val="en-US"/>
        </w:rPr>
        <w:t xml:space="preserve"> </w:t>
      </w:r>
      <w:r w:rsidR="00B913CC">
        <w:rPr>
          <w:lang w:val="en-US"/>
        </w:rPr>
        <w:t>analogue</w:t>
      </w:r>
      <w:r w:rsidR="00752794">
        <w:rPr>
          <w:lang w:val="en-US"/>
        </w:rPr>
        <w:t xml:space="preserve"> </w:t>
      </w:r>
      <w:r w:rsidR="00B913CC" w:rsidRPr="00B913CC">
        <w:rPr>
          <w:rFonts w:ascii="Symbol" w:hAnsi="Symbol"/>
          <w:lang w:val="en-US"/>
        </w:rPr>
        <w:t></w:t>
      </w:r>
      <w:r w:rsidR="00D90AB6">
        <w:rPr>
          <w:lang w:val="en-US"/>
        </w:rPr>
        <w:t>-hematin (</w:t>
      </w:r>
      <w:r w:rsidR="00B913CC">
        <w:rPr>
          <w:lang w:val="en-US"/>
        </w:rPr>
        <w:t>BH)</w:t>
      </w:r>
      <w:r w:rsidR="00287A03">
        <w:rPr>
          <w:lang w:val="en-US"/>
        </w:rPr>
        <w:t>. L</w:t>
      </w:r>
      <w:r w:rsidR="00D90AB6">
        <w:rPr>
          <w:lang w:val="en-US"/>
        </w:rPr>
        <w:t xml:space="preserve">atex beads </w:t>
      </w:r>
      <w:r w:rsidR="00287A03">
        <w:rPr>
          <w:lang w:val="en-US"/>
        </w:rPr>
        <w:t xml:space="preserve">were used </w:t>
      </w:r>
      <w:r w:rsidR="00D90AB6">
        <w:rPr>
          <w:lang w:val="en-US"/>
        </w:rPr>
        <w:t>as a phagocytic</w:t>
      </w:r>
      <w:r w:rsidR="00B913CC">
        <w:rPr>
          <w:lang w:val="en-US"/>
        </w:rPr>
        <w:t xml:space="preserve"> control</w:t>
      </w:r>
      <w:r w:rsidR="00D90AB6">
        <w:rPr>
          <w:lang w:val="en-US"/>
        </w:rPr>
        <w:t xml:space="preserve">. </w:t>
      </w:r>
      <w:r w:rsidR="00AF0F1D">
        <w:rPr>
          <w:lang w:val="en-US"/>
        </w:rPr>
        <w:t>D</w:t>
      </w:r>
      <w:r w:rsidR="00D90AB6">
        <w:rPr>
          <w:lang w:val="en-US"/>
        </w:rPr>
        <w:t xml:space="preserve">ata </w:t>
      </w:r>
      <w:r w:rsidR="00FB2093">
        <w:rPr>
          <w:lang w:val="en-US"/>
        </w:rPr>
        <w:t>demonstrate</w:t>
      </w:r>
      <w:r w:rsidR="00D90AB6">
        <w:rPr>
          <w:lang w:val="en-US"/>
        </w:rPr>
        <w:t xml:space="preserve"> that phagocytosis of HZ</w:t>
      </w:r>
      <w:r w:rsidR="00A025CF">
        <w:rPr>
          <w:lang w:val="en-US"/>
        </w:rPr>
        <w:t xml:space="preserve"> and BH</w:t>
      </w:r>
      <w:r w:rsidR="00D90AB6">
        <w:rPr>
          <w:lang w:val="en-US"/>
        </w:rPr>
        <w:t xml:space="preserve"> by RAW 264.7 cells</w:t>
      </w:r>
      <w:r w:rsidR="00A025CF">
        <w:rPr>
          <w:lang w:val="en-US"/>
        </w:rPr>
        <w:t xml:space="preserve"> </w:t>
      </w:r>
      <w:r w:rsidR="00D90AB6">
        <w:rPr>
          <w:lang w:val="en-US"/>
        </w:rPr>
        <w:t>promote</w:t>
      </w:r>
      <w:r w:rsidR="00AF0F1D">
        <w:rPr>
          <w:lang w:val="en-US"/>
        </w:rPr>
        <w:t>d</w:t>
      </w:r>
      <w:r w:rsidR="00D90AB6">
        <w:rPr>
          <w:lang w:val="en-US"/>
        </w:rPr>
        <w:t xml:space="preserve"> </w:t>
      </w:r>
      <w:r w:rsidR="0025570C">
        <w:rPr>
          <w:lang w:val="en-US"/>
        </w:rPr>
        <w:t>infection</w:t>
      </w:r>
      <w:r w:rsidR="00D90AB6">
        <w:rPr>
          <w:lang w:val="en-US"/>
        </w:rPr>
        <w:t xml:space="preserve"> therein </w:t>
      </w:r>
      <w:r w:rsidR="0025570C">
        <w:rPr>
          <w:lang w:val="en-US"/>
        </w:rPr>
        <w:t>by</w:t>
      </w:r>
      <w:r w:rsidR="00D90AB6">
        <w:rPr>
          <w:lang w:val="en-US"/>
        </w:rPr>
        <w:t xml:space="preserve"> </w:t>
      </w:r>
      <w:r w:rsidR="00D90AB6" w:rsidRPr="00BB0E15">
        <w:rPr>
          <w:i/>
          <w:lang w:val="en-US"/>
        </w:rPr>
        <w:t>L. donovani</w:t>
      </w:r>
      <w:r w:rsidR="00BB0E15" w:rsidRPr="00BB0E15">
        <w:rPr>
          <w:lang w:val="en-US"/>
        </w:rPr>
        <w:t xml:space="preserve"> </w:t>
      </w:r>
      <w:r w:rsidR="00BB0E15">
        <w:rPr>
          <w:lang w:val="en-US"/>
        </w:rPr>
        <w:t xml:space="preserve">parasites </w:t>
      </w:r>
      <w:r w:rsidR="00BB0E15" w:rsidRPr="00BB0E15">
        <w:rPr>
          <w:lang w:val="en-US"/>
        </w:rPr>
        <w:t>in a dose-dependent fashion</w:t>
      </w:r>
      <w:r w:rsidR="00D90AB6">
        <w:rPr>
          <w:lang w:val="en-US"/>
        </w:rPr>
        <w:t xml:space="preserve">. </w:t>
      </w:r>
      <w:r w:rsidR="00A025CF">
        <w:rPr>
          <w:lang w:val="en-US"/>
        </w:rPr>
        <w:t xml:space="preserve">Similar results were not observed </w:t>
      </w:r>
      <w:r w:rsidR="002D50B6">
        <w:rPr>
          <w:lang w:val="en-US"/>
        </w:rPr>
        <w:t>when using</w:t>
      </w:r>
      <w:r w:rsidR="00A025CF">
        <w:rPr>
          <w:lang w:val="en-US"/>
        </w:rPr>
        <w:t xml:space="preserve"> THP-1 cells, despite a clear persistence of undigested </w:t>
      </w:r>
      <w:r w:rsidR="004A2093">
        <w:rPr>
          <w:lang w:val="en-US"/>
        </w:rPr>
        <w:t>heme</w:t>
      </w:r>
      <w:r w:rsidR="00A025CF">
        <w:rPr>
          <w:lang w:val="en-US"/>
        </w:rPr>
        <w:t xml:space="preserve"> up to 48 h after phagocytosis. </w:t>
      </w:r>
    </w:p>
    <w:p w:rsidR="0098150D" w:rsidRDefault="00BB0E15" w:rsidP="00A62072">
      <w:pPr>
        <w:spacing w:before="0" w:line="480" w:lineRule="auto"/>
        <w:rPr>
          <w:lang w:val="en-US"/>
        </w:rPr>
      </w:pPr>
      <w:r>
        <w:rPr>
          <w:lang w:val="en-US"/>
        </w:rPr>
        <w:t>C</w:t>
      </w:r>
      <w:r w:rsidR="00D90AB6">
        <w:rPr>
          <w:lang w:val="en-US"/>
        </w:rPr>
        <w:t xml:space="preserve">onditioning with </w:t>
      </w:r>
      <w:bookmarkStart w:id="18" w:name="OLE_LINK108"/>
      <w:bookmarkStart w:id="19" w:name="OLE_LINK115"/>
      <w:r w:rsidR="0025570C">
        <w:rPr>
          <w:lang w:val="en-US"/>
        </w:rPr>
        <w:t>lipopolysaccharide (</w:t>
      </w:r>
      <w:r w:rsidR="00D90AB6">
        <w:rPr>
          <w:lang w:val="en-US"/>
        </w:rPr>
        <w:t>LPS</w:t>
      </w:r>
      <w:r w:rsidR="0025570C">
        <w:rPr>
          <w:lang w:val="en-US"/>
        </w:rPr>
        <w:t>)/interferon-gamma (</w:t>
      </w:r>
      <w:r w:rsidR="00D90AB6">
        <w:rPr>
          <w:lang w:val="en-US"/>
        </w:rPr>
        <w:t>IFN-</w:t>
      </w:r>
      <w:r w:rsidR="00D90AB6" w:rsidRPr="00D90AB6">
        <w:rPr>
          <w:rFonts w:ascii="Symbol" w:hAnsi="Symbol"/>
          <w:lang w:val="en-US"/>
        </w:rPr>
        <w:t></w:t>
      </w:r>
      <w:r w:rsidR="0025570C">
        <w:rPr>
          <w:rFonts w:ascii="Symbol" w:hAnsi="Symbol"/>
          <w:lang w:val="en-US"/>
        </w:rPr>
        <w:t></w:t>
      </w:r>
      <w:r w:rsidR="00D90AB6">
        <w:rPr>
          <w:lang w:val="en-US"/>
        </w:rPr>
        <w:t xml:space="preserve"> </w:t>
      </w:r>
      <w:bookmarkEnd w:id="18"/>
      <w:bookmarkEnd w:id="19"/>
      <w:r w:rsidR="00D90AB6">
        <w:rPr>
          <w:lang w:val="en-US"/>
        </w:rPr>
        <w:t xml:space="preserve">prior to </w:t>
      </w:r>
      <w:r w:rsidR="00D90AB6" w:rsidRPr="00D90AB6">
        <w:rPr>
          <w:i/>
          <w:lang w:val="en-US"/>
        </w:rPr>
        <w:t>Leishmania</w:t>
      </w:r>
      <w:r w:rsidR="00D90AB6">
        <w:rPr>
          <w:lang w:val="en-US"/>
        </w:rPr>
        <w:t xml:space="preserve"> infection triggered the release </w:t>
      </w:r>
      <w:r>
        <w:rPr>
          <w:lang w:val="en-US"/>
        </w:rPr>
        <w:t xml:space="preserve">in RAW 264.7 cells of nitric oxide (NO), a highly leishmanicidal metabolite. </w:t>
      </w:r>
      <w:r w:rsidR="0025570C">
        <w:rPr>
          <w:lang w:val="en-US"/>
        </w:rPr>
        <w:t>However, n</w:t>
      </w:r>
      <w:r w:rsidR="004A2093">
        <w:rPr>
          <w:lang w:val="en-US"/>
        </w:rPr>
        <w:t xml:space="preserve">either </w:t>
      </w:r>
      <w:r w:rsidR="00D90AB6">
        <w:rPr>
          <w:lang w:val="en-US"/>
        </w:rPr>
        <w:t xml:space="preserve">HZ nor BH </w:t>
      </w:r>
      <w:r>
        <w:rPr>
          <w:lang w:val="en-US"/>
        </w:rPr>
        <w:t>pre-ingestion</w:t>
      </w:r>
      <w:r w:rsidR="0025570C">
        <w:rPr>
          <w:lang w:val="en-US"/>
        </w:rPr>
        <w:t xml:space="preserve"> </w:t>
      </w:r>
      <w:r>
        <w:rPr>
          <w:lang w:val="en-US"/>
        </w:rPr>
        <w:t xml:space="preserve">were able to inhibit NO production </w:t>
      </w:r>
      <w:r w:rsidR="00D90AB6">
        <w:rPr>
          <w:lang w:val="en-US"/>
        </w:rPr>
        <w:t xml:space="preserve">following </w:t>
      </w:r>
      <w:r>
        <w:rPr>
          <w:lang w:val="en-US"/>
        </w:rPr>
        <w:t>stimulation with LPS/IFN-</w:t>
      </w:r>
      <w:r w:rsidRPr="00D90AB6">
        <w:rPr>
          <w:rFonts w:ascii="Symbol" w:hAnsi="Symbol"/>
          <w:lang w:val="en-US"/>
        </w:rPr>
        <w:t></w:t>
      </w:r>
      <w:r w:rsidR="00496483">
        <w:rPr>
          <w:lang w:val="en-US"/>
        </w:rPr>
        <w:t>, suggesting</w:t>
      </w:r>
      <w:r w:rsidR="00A025CF">
        <w:rPr>
          <w:lang w:val="en-US"/>
        </w:rPr>
        <w:t xml:space="preserve"> that the HZ- and BH-</w:t>
      </w:r>
      <w:r w:rsidR="00AF0F1D">
        <w:rPr>
          <w:lang w:val="en-US"/>
        </w:rPr>
        <w:t>promoting</w:t>
      </w:r>
      <w:r w:rsidR="00A025CF">
        <w:rPr>
          <w:lang w:val="en-US"/>
        </w:rPr>
        <w:t xml:space="preserve"> effect on </w:t>
      </w:r>
      <w:r w:rsidR="00A025CF" w:rsidRPr="00A025CF">
        <w:rPr>
          <w:i/>
          <w:lang w:val="en-US"/>
        </w:rPr>
        <w:t>L. donovani</w:t>
      </w:r>
      <w:r w:rsidR="00A025CF">
        <w:rPr>
          <w:lang w:val="en-US"/>
        </w:rPr>
        <w:t xml:space="preserve"> </w:t>
      </w:r>
      <w:r w:rsidR="0025570C">
        <w:rPr>
          <w:lang w:val="en-US"/>
        </w:rPr>
        <w:t>infection</w:t>
      </w:r>
      <w:r w:rsidR="00A025CF">
        <w:rPr>
          <w:lang w:val="en-US"/>
        </w:rPr>
        <w:t xml:space="preserve"> occurred wi</w:t>
      </w:r>
      <w:r w:rsidR="008369E3">
        <w:rPr>
          <w:lang w:val="en-US"/>
        </w:rPr>
        <w:t xml:space="preserve">th an NO-independent mechanism. </w:t>
      </w:r>
      <w:r w:rsidR="00EF446F">
        <w:rPr>
          <w:lang w:val="en-US"/>
        </w:rPr>
        <w:t xml:space="preserve">In conclusion, these </w:t>
      </w:r>
      <w:r w:rsidR="008369E3">
        <w:rPr>
          <w:lang w:val="en-US"/>
        </w:rPr>
        <w:t xml:space="preserve">preliminary </w:t>
      </w:r>
      <w:r w:rsidR="00282634">
        <w:rPr>
          <w:lang w:val="en-US"/>
        </w:rPr>
        <w:t>findings</w:t>
      </w:r>
      <w:r w:rsidR="00EF446F">
        <w:rPr>
          <w:lang w:val="en-US"/>
        </w:rPr>
        <w:t xml:space="preserve"> highlight </w:t>
      </w:r>
      <w:r w:rsidR="002D50B6">
        <w:rPr>
          <w:lang w:val="en-US"/>
        </w:rPr>
        <w:t>a possible detrimental</w:t>
      </w:r>
      <w:r w:rsidR="000746FC">
        <w:rPr>
          <w:color w:val="FF0000"/>
          <w:lang w:val="en-US"/>
        </w:rPr>
        <w:t xml:space="preserve"> </w:t>
      </w:r>
      <w:r w:rsidR="004A2093">
        <w:rPr>
          <w:lang w:val="en-US"/>
        </w:rPr>
        <w:t xml:space="preserve">effect of HZ </w:t>
      </w:r>
      <w:r w:rsidR="00EF446F">
        <w:rPr>
          <w:lang w:val="en-US"/>
        </w:rPr>
        <w:t xml:space="preserve">on the course of VL, warranting further investigation into </w:t>
      </w:r>
      <w:r w:rsidR="00DD5335">
        <w:rPr>
          <w:lang w:val="en-US"/>
        </w:rPr>
        <w:t>the</w:t>
      </w:r>
      <w:r w:rsidR="00282634">
        <w:rPr>
          <w:lang w:val="en-US"/>
        </w:rPr>
        <w:t xml:space="preserve"> clinical relevance of the current model</w:t>
      </w:r>
      <w:r w:rsidR="00B91F3E">
        <w:rPr>
          <w:lang w:val="en-US"/>
        </w:rPr>
        <w:t>s</w:t>
      </w:r>
      <w:r w:rsidR="00EF446F">
        <w:rPr>
          <w:lang w:val="en-US"/>
        </w:rPr>
        <w:t xml:space="preserve">. </w:t>
      </w:r>
    </w:p>
    <w:bookmarkEnd w:id="8"/>
    <w:bookmarkEnd w:id="9"/>
    <w:bookmarkEnd w:id="10"/>
    <w:bookmarkEnd w:id="11"/>
    <w:p w:rsidR="00D9134F" w:rsidRDefault="00D9134F" w:rsidP="00A62072">
      <w:pPr>
        <w:spacing w:before="0" w:line="480" w:lineRule="auto"/>
        <w:rPr>
          <w:lang w:val="en-US"/>
        </w:rPr>
      </w:pPr>
    </w:p>
    <w:p w:rsidR="00D9134F" w:rsidRDefault="00A44126" w:rsidP="00A62072">
      <w:pPr>
        <w:spacing w:before="0" w:line="480" w:lineRule="auto"/>
        <w:rPr>
          <w:lang w:val="en-US"/>
        </w:rPr>
      </w:pPr>
      <w:r w:rsidRPr="00A44126">
        <w:rPr>
          <w:lang w:val="en-US"/>
        </w:rPr>
        <w:t xml:space="preserve">Keywords: </w:t>
      </w:r>
      <w:bookmarkStart w:id="20" w:name="OLE_LINK167"/>
      <w:bookmarkStart w:id="21" w:name="OLE_LINK181"/>
      <w:r w:rsidRPr="00A44126">
        <w:rPr>
          <w:lang w:val="en-US"/>
        </w:rPr>
        <w:t xml:space="preserve">hemozoin, </w:t>
      </w:r>
      <w:r w:rsidRPr="00A44126">
        <w:rPr>
          <w:i/>
          <w:lang w:val="en-US"/>
        </w:rPr>
        <w:t>Leishmania donovani</w:t>
      </w:r>
      <w:r w:rsidRPr="00A44126">
        <w:rPr>
          <w:lang w:val="en-US"/>
        </w:rPr>
        <w:t xml:space="preserve">, </w:t>
      </w:r>
      <w:r w:rsidR="00892AFC" w:rsidRPr="00CA0D55">
        <w:rPr>
          <w:i/>
          <w:lang w:val="en-US"/>
        </w:rPr>
        <w:t>Plasmodium falciparum</w:t>
      </w:r>
      <w:r w:rsidR="00892AFC">
        <w:rPr>
          <w:lang w:val="en-US"/>
        </w:rPr>
        <w:t xml:space="preserve">, </w:t>
      </w:r>
      <w:r w:rsidR="00DA0491">
        <w:rPr>
          <w:lang w:val="en-US"/>
        </w:rPr>
        <w:t>macrophage</w:t>
      </w:r>
      <w:r w:rsidR="00E24C81">
        <w:rPr>
          <w:lang w:val="en-US"/>
        </w:rPr>
        <w:t>, co-</w:t>
      </w:r>
      <w:r>
        <w:rPr>
          <w:lang w:val="en-US"/>
        </w:rPr>
        <w:t>infection, nitric oxide</w:t>
      </w:r>
      <w:bookmarkEnd w:id="20"/>
      <w:bookmarkEnd w:id="21"/>
      <w:r>
        <w:rPr>
          <w:lang w:val="en-US"/>
        </w:rPr>
        <w:t>.</w:t>
      </w:r>
    </w:p>
    <w:p w:rsidR="00DA0491" w:rsidRDefault="00DA0491" w:rsidP="00DA0491">
      <w:pPr>
        <w:spacing w:before="120" w:line="480" w:lineRule="auto"/>
        <w:rPr>
          <w:b/>
          <w:lang w:val="en-US"/>
        </w:rPr>
      </w:pPr>
    </w:p>
    <w:p w:rsidR="00C24538" w:rsidRPr="0098150D" w:rsidRDefault="00C24538" w:rsidP="00DA0491">
      <w:pPr>
        <w:spacing w:before="120" w:line="480" w:lineRule="auto"/>
        <w:rPr>
          <w:b/>
          <w:lang w:val="en-US"/>
        </w:rPr>
      </w:pPr>
      <w:r w:rsidRPr="0098150D">
        <w:rPr>
          <w:b/>
          <w:lang w:val="en-US"/>
        </w:rPr>
        <w:lastRenderedPageBreak/>
        <w:t>Introduction</w:t>
      </w:r>
    </w:p>
    <w:p w:rsidR="001D3904" w:rsidRDefault="005139F4" w:rsidP="00A62072">
      <w:pPr>
        <w:spacing w:before="120" w:line="480" w:lineRule="auto"/>
        <w:rPr>
          <w:lang w:val="en-US"/>
        </w:rPr>
      </w:pPr>
      <w:bookmarkStart w:id="22" w:name="OLE_LINK143"/>
      <w:bookmarkStart w:id="23" w:name="OLE_LINK144"/>
      <w:r>
        <w:rPr>
          <w:lang w:val="en-US"/>
        </w:rPr>
        <w:t xml:space="preserve">Immunosuppression is a </w:t>
      </w:r>
      <w:r w:rsidR="00EE33B9">
        <w:rPr>
          <w:lang w:val="en-US"/>
        </w:rPr>
        <w:t xml:space="preserve">major </w:t>
      </w:r>
      <w:r w:rsidR="00DA23EB">
        <w:rPr>
          <w:lang w:val="en-US"/>
        </w:rPr>
        <w:t xml:space="preserve">hallmark of </w:t>
      </w:r>
      <w:r w:rsidR="00485AAB" w:rsidRPr="00485AAB">
        <w:rPr>
          <w:i/>
          <w:lang w:val="en-US"/>
        </w:rPr>
        <w:t>Plasmodium falciparum</w:t>
      </w:r>
      <w:r>
        <w:rPr>
          <w:lang w:val="en-US"/>
        </w:rPr>
        <w:t xml:space="preserve"> </w:t>
      </w:r>
      <w:r w:rsidR="00485AAB">
        <w:rPr>
          <w:lang w:val="en-US"/>
        </w:rPr>
        <w:t>malaria</w:t>
      </w:r>
      <w:bookmarkEnd w:id="22"/>
      <w:bookmarkEnd w:id="23"/>
      <w:r w:rsidR="00DA23EB">
        <w:rPr>
          <w:lang w:val="en-US"/>
        </w:rPr>
        <w:t>.</w:t>
      </w:r>
      <w:r w:rsidR="00DA0491">
        <w:rPr>
          <w:vertAlign w:val="superscript"/>
          <w:lang w:val="en-US"/>
        </w:rPr>
        <w:t>1,2</w:t>
      </w:r>
      <w:r>
        <w:rPr>
          <w:lang w:val="en-US"/>
        </w:rPr>
        <w:t xml:space="preserve"> Its effects range from </w:t>
      </w:r>
      <w:bookmarkStart w:id="24" w:name="OLE_LINK39"/>
      <w:bookmarkStart w:id="25" w:name="OLE_LINK42"/>
      <w:r w:rsidR="006008C1">
        <w:rPr>
          <w:lang w:val="en-US"/>
        </w:rPr>
        <w:t xml:space="preserve">an </w:t>
      </w:r>
      <w:r w:rsidR="003D547E">
        <w:rPr>
          <w:lang w:val="en-US"/>
        </w:rPr>
        <w:t xml:space="preserve">impaired </w:t>
      </w:r>
      <w:r w:rsidR="005C4FC4">
        <w:rPr>
          <w:lang w:val="en-US"/>
        </w:rPr>
        <w:t>response</w:t>
      </w:r>
      <w:r w:rsidR="003D547E">
        <w:rPr>
          <w:lang w:val="en-US"/>
        </w:rPr>
        <w:t xml:space="preserve"> to </w:t>
      </w:r>
      <w:r w:rsidR="006145DE">
        <w:rPr>
          <w:lang w:val="en-US"/>
        </w:rPr>
        <w:t>certain vaccines</w:t>
      </w:r>
      <w:r w:rsidR="00DA0491">
        <w:rPr>
          <w:vertAlign w:val="superscript"/>
          <w:lang w:val="en-US"/>
        </w:rPr>
        <w:t>3</w:t>
      </w:r>
      <w:r w:rsidR="005C4C0D">
        <w:rPr>
          <w:lang w:val="en-US"/>
        </w:rPr>
        <w:t xml:space="preserve"> </w:t>
      </w:r>
      <w:r w:rsidR="003D547E">
        <w:rPr>
          <w:lang w:val="en-US"/>
        </w:rPr>
        <w:t xml:space="preserve">to </w:t>
      </w:r>
      <w:bookmarkEnd w:id="24"/>
      <w:bookmarkEnd w:id="25"/>
      <w:r w:rsidR="003D547E">
        <w:rPr>
          <w:lang w:val="en-US"/>
        </w:rPr>
        <w:t xml:space="preserve">an increased susceptibility </w:t>
      </w:r>
      <w:r w:rsidR="00B07817">
        <w:rPr>
          <w:lang w:val="en-US"/>
        </w:rPr>
        <w:t>for</w:t>
      </w:r>
      <w:r w:rsidR="003D547E">
        <w:rPr>
          <w:lang w:val="en-US"/>
        </w:rPr>
        <w:t xml:space="preserve"> bacterial</w:t>
      </w:r>
      <w:r w:rsidR="00FB4465">
        <w:rPr>
          <w:lang w:val="en-US"/>
        </w:rPr>
        <w:t xml:space="preserve"> (most notably Gram negative</w:t>
      </w:r>
      <w:r w:rsidR="005C6863">
        <w:rPr>
          <w:lang w:val="en-US"/>
        </w:rPr>
        <w:t xml:space="preserve"> bacteria</w:t>
      </w:r>
      <w:r w:rsidR="00FB4465" w:rsidRPr="00287A03">
        <w:rPr>
          <w:lang w:val="en-US"/>
        </w:rPr>
        <w:t>)</w:t>
      </w:r>
      <w:r w:rsidR="003D547E">
        <w:rPr>
          <w:lang w:val="en-US"/>
        </w:rPr>
        <w:t xml:space="preserve">, viral and protozoal </w:t>
      </w:r>
      <w:r w:rsidR="002759C9">
        <w:rPr>
          <w:lang w:val="en-US"/>
        </w:rPr>
        <w:t>infections</w:t>
      </w:r>
      <w:bookmarkStart w:id="26" w:name="OLE_LINK28"/>
      <w:bookmarkStart w:id="27" w:name="OLE_LINK29"/>
      <w:r w:rsidR="00BF697D">
        <w:rPr>
          <w:lang w:val="en-US"/>
        </w:rPr>
        <w:t>.</w:t>
      </w:r>
      <w:r w:rsidR="00DA0491">
        <w:rPr>
          <w:vertAlign w:val="superscript"/>
          <w:lang w:val="en-US"/>
        </w:rPr>
        <w:t>4-11</w:t>
      </w:r>
      <w:r w:rsidR="00BF697D">
        <w:rPr>
          <w:lang w:val="en-US"/>
        </w:rPr>
        <w:t xml:space="preserve"> </w:t>
      </w:r>
      <w:bookmarkStart w:id="28" w:name="OLE_LINK63"/>
      <w:bookmarkStart w:id="29" w:name="OLE_LINK64"/>
      <w:r w:rsidR="00FB4465">
        <w:rPr>
          <w:lang w:val="en-US"/>
        </w:rPr>
        <w:t>Data</w:t>
      </w:r>
      <w:r w:rsidR="00BE337C">
        <w:rPr>
          <w:lang w:val="en-US"/>
        </w:rPr>
        <w:t xml:space="preserve"> </w:t>
      </w:r>
      <w:r w:rsidR="00BF697D">
        <w:rPr>
          <w:lang w:val="en-US"/>
        </w:rPr>
        <w:t xml:space="preserve">on all-cause </w:t>
      </w:r>
      <w:r w:rsidR="000F2865">
        <w:rPr>
          <w:lang w:val="en-US"/>
        </w:rPr>
        <w:t xml:space="preserve">child </w:t>
      </w:r>
      <w:r w:rsidR="000F4719">
        <w:rPr>
          <w:lang w:val="en-US"/>
        </w:rPr>
        <w:t xml:space="preserve">mortality </w:t>
      </w:r>
      <w:r w:rsidR="00BE337C">
        <w:rPr>
          <w:lang w:val="en-US"/>
        </w:rPr>
        <w:t>across sub-Saharan Africa suggest</w:t>
      </w:r>
      <w:r w:rsidR="007F058A">
        <w:rPr>
          <w:lang w:val="en-US"/>
        </w:rPr>
        <w:t xml:space="preserve"> that</w:t>
      </w:r>
      <w:r w:rsidR="00BE337C">
        <w:rPr>
          <w:lang w:val="en-US"/>
        </w:rPr>
        <w:t xml:space="preserve"> the indirect burden of malaria</w:t>
      </w:r>
      <w:r w:rsidR="00B81C9F">
        <w:rPr>
          <w:lang w:val="en-US"/>
        </w:rPr>
        <w:t>, largely caused by</w:t>
      </w:r>
      <w:r w:rsidR="00BE337C">
        <w:rPr>
          <w:lang w:val="en-US"/>
        </w:rPr>
        <w:t xml:space="preserve"> </w:t>
      </w:r>
      <w:r w:rsidR="00FB2093">
        <w:rPr>
          <w:lang w:val="en-US"/>
        </w:rPr>
        <w:t xml:space="preserve">its </w:t>
      </w:r>
      <w:r w:rsidR="00BE337C">
        <w:rPr>
          <w:lang w:val="en-US"/>
        </w:rPr>
        <w:t>secondary infections</w:t>
      </w:r>
      <w:r w:rsidR="00B81C9F">
        <w:rPr>
          <w:lang w:val="en-US"/>
        </w:rPr>
        <w:t xml:space="preserve">, </w:t>
      </w:r>
      <w:r w:rsidR="007B086F">
        <w:rPr>
          <w:lang w:val="en-US"/>
        </w:rPr>
        <w:t xml:space="preserve">may </w:t>
      </w:r>
      <w:r w:rsidR="00521D31">
        <w:rPr>
          <w:lang w:val="en-US"/>
        </w:rPr>
        <w:t>equal</w:t>
      </w:r>
      <w:r w:rsidR="00244016">
        <w:rPr>
          <w:lang w:val="en-US"/>
        </w:rPr>
        <w:t xml:space="preserve"> </w:t>
      </w:r>
      <w:r w:rsidR="00521D31">
        <w:rPr>
          <w:lang w:val="en-US"/>
        </w:rPr>
        <w:t>the</w:t>
      </w:r>
      <w:r w:rsidR="007A671B">
        <w:rPr>
          <w:lang w:val="en-US"/>
        </w:rPr>
        <w:t xml:space="preserve"> direct burden</w:t>
      </w:r>
      <w:r w:rsidR="005E00C8">
        <w:rPr>
          <w:lang w:val="en-US"/>
        </w:rPr>
        <w:t xml:space="preserve"> of disease</w:t>
      </w:r>
      <w:r w:rsidR="00A03BFE">
        <w:rPr>
          <w:lang w:val="en-US"/>
        </w:rPr>
        <w:t>,</w:t>
      </w:r>
      <w:r w:rsidR="00DA0491">
        <w:rPr>
          <w:vertAlign w:val="superscript"/>
          <w:lang w:val="en-US"/>
        </w:rPr>
        <w:t>9,11-14</w:t>
      </w:r>
      <w:r w:rsidR="00201561">
        <w:rPr>
          <w:lang w:val="en-US"/>
        </w:rPr>
        <w:t xml:space="preserve"> </w:t>
      </w:r>
      <w:r w:rsidR="00122FB6">
        <w:rPr>
          <w:lang w:val="en-US"/>
        </w:rPr>
        <w:t>with young children bearing</w:t>
      </w:r>
      <w:r w:rsidR="00796EF1">
        <w:rPr>
          <w:lang w:val="en-US"/>
        </w:rPr>
        <w:t xml:space="preserve"> the</w:t>
      </w:r>
      <w:r w:rsidR="00122FB6">
        <w:rPr>
          <w:lang w:val="en-US"/>
        </w:rPr>
        <w:t xml:space="preserve"> </w:t>
      </w:r>
      <w:r w:rsidR="001D546C">
        <w:rPr>
          <w:lang w:val="en-US"/>
        </w:rPr>
        <w:t xml:space="preserve">brunt </w:t>
      </w:r>
      <w:r w:rsidR="00383AC3">
        <w:rPr>
          <w:lang w:val="en-US"/>
        </w:rPr>
        <w:t>due to</w:t>
      </w:r>
      <w:r w:rsidR="001D546C">
        <w:rPr>
          <w:lang w:val="en-US"/>
        </w:rPr>
        <w:t xml:space="preserve"> their immunological immaturity.</w:t>
      </w:r>
      <w:r w:rsidR="001D3904">
        <w:rPr>
          <w:lang w:val="en-US"/>
        </w:rPr>
        <w:t xml:space="preserve"> </w:t>
      </w:r>
      <w:r w:rsidR="00227035">
        <w:rPr>
          <w:lang w:val="en-US"/>
        </w:rPr>
        <w:t>Interestingly</w:t>
      </w:r>
      <w:r w:rsidR="00973515">
        <w:rPr>
          <w:lang w:val="en-US"/>
        </w:rPr>
        <w:t xml:space="preserve">, whilst </w:t>
      </w:r>
      <w:r w:rsidR="00005A36">
        <w:rPr>
          <w:lang w:val="en-US"/>
        </w:rPr>
        <w:t xml:space="preserve">immunopathology of severe malaria </w:t>
      </w:r>
      <w:r w:rsidR="00591DC9">
        <w:rPr>
          <w:lang w:val="en-US"/>
        </w:rPr>
        <w:t>predominantly arises from excessive host inflammation</w:t>
      </w:r>
      <w:r w:rsidR="00D17944">
        <w:rPr>
          <w:lang w:val="en-US"/>
        </w:rPr>
        <w:t>,</w:t>
      </w:r>
      <w:r w:rsidR="00DA0491">
        <w:rPr>
          <w:vertAlign w:val="superscript"/>
          <w:lang w:val="en-US"/>
        </w:rPr>
        <w:t>15</w:t>
      </w:r>
      <w:r w:rsidR="00D17944">
        <w:rPr>
          <w:lang w:val="en-US"/>
        </w:rPr>
        <w:t xml:space="preserve"> </w:t>
      </w:r>
      <w:r w:rsidR="00901704">
        <w:rPr>
          <w:lang w:val="en-US"/>
        </w:rPr>
        <w:t xml:space="preserve">the risk </w:t>
      </w:r>
      <w:r w:rsidR="00F164F8">
        <w:rPr>
          <w:lang w:val="en-US"/>
        </w:rPr>
        <w:t>of</w:t>
      </w:r>
      <w:r w:rsidR="00901704">
        <w:rPr>
          <w:lang w:val="en-US"/>
        </w:rPr>
        <w:t xml:space="preserve"> developing malaria </w:t>
      </w:r>
      <w:r w:rsidR="00A75936">
        <w:rPr>
          <w:lang w:val="en-US"/>
        </w:rPr>
        <w:t>co-morbidities</w:t>
      </w:r>
      <w:r w:rsidR="00901704">
        <w:rPr>
          <w:lang w:val="en-US"/>
        </w:rPr>
        <w:t xml:space="preserve"> </w:t>
      </w:r>
      <w:r w:rsidR="008A0249">
        <w:rPr>
          <w:lang w:val="en-US"/>
        </w:rPr>
        <w:t>mainly</w:t>
      </w:r>
      <w:r w:rsidR="005948E0">
        <w:rPr>
          <w:lang w:val="en-US"/>
        </w:rPr>
        <w:t xml:space="preserve"> </w:t>
      </w:r>
      <w:r w:rsidR="007E1821">
        <w:rPr>
          <w:lang w:val="en-US"/>
        </w:rPr>
        <w:t>relies on</w:t>
      </w:r>
      <w:r w:rsidR="00901704">
        <w:rPr>
          <w:lang w:val="en-US"/>
        </w:rPr>
        <w:t xml:space="preserve"> </w:t>
      </w:r>
      <w:r w:rsidR="00591DC9">
        <w:rPr>
          <w:lang w:val="en-US"/>
        </w:rPr>
        <w:t>its</w:t>
      </w:r>
      <w:r w:rsidR="00901704">
        <w:rPr>
          <w:lang w:val="en-US"/>
        </w:rPr>
        <w:t xml:space="preserve"> immunosuppressi</w:t>
      </w:r>
      <w:r w:rsidR="002759C9">
        <w:rPr>
          <w:lang w:val="en-US"/>
        </w:rPr>
        <w:t>ve</w:t>
      </w:r>
      <w:r w:rsidR="00901704">
        <w:rPr>
          <w:lang w:val="en-US"/>
        </w:rPr>
        <w:t xml:space="preserve"> </w:t>
      </w:r>
      <w:r w:rsidR="002759C9">
        <w:rPr>
          <w:lang w:val="en-US"/>
        </w:rPr>
        <w:t>effects</w:t>
      </w:r>
      <w:r w:rsidR="00D17944">
        <w:rPr>
          <w:lang w:val="en-US"/>
        </w:rPr>
        <w:t>.</w:t>
      </w:r>
      <w:r w:rsidR="00DA0491">
        <w:rPr>
          <w:vertAlign w:val="superscript"/>
          <w:lang w:val="en-US"/>
        </w:rPr>
        <w:t>1,5</w:t>
      </w:r>
      <w:r w:rsidR="00591DC9">
        <w:rPr>
          <w:lang w:val="en-US"/>
        </w:rPr>
        <w:t xml:space="preserve"> </w:t>
      </w:r>
    </w:p>
    <w:p w:rsidR="002A088A" w:rsidRDefault="000D64E6" w:rsidP="00A62072">
      <w:pPr>
        <w:spacing w:before="120" w:line="480" w:lineRule="auto"/>
        <w:rPr>
          <w:lang w:val="en-US"/>
        </w:rPr>
      </w:pPr>
      <w:bookmarkStart w:id="30" w:name="OLE_LINK86"/>
      <w:bookmarkStart w:id="31" w:name="OLE_LINK178"/>
      <w:bookmarkStart w:id="32" w:name="OLE_LINK179"/>
      <w:bookmarkEnd w:id="26"/>
      <w:bookmarkEnd w:id="27"/>
      <w:bookmarkEnd w:id="28"/>
      <w:bookmarkEnd w:id="29"/>
      <w:r>
        <w:rPr>
          <w:lang w:val="en-US"/>
        </w:rPr>
        <w:t>To</w:t>
      </w:r>
      <w:r w:rsidR="00B17989" w:rsidRPr="00394A12">
        <w:rPr>
          <w:lang w:val="en-US"/>
        </w:rPr>
        <w:t xml:space="preserve"> date, </w:t>
      </w:r>
      <w:bookmarkStart w:id="33" w:name="OLE_LINK52"/>
      <w:bookmarkStart w:id="34" w:name="OLE_LINK57"/>
      <w:r w:rsidR="00282E3B" w:rsidRPr="00394A12">
        <w:rPr>
          <w:lang w:val="en-US"/>
        </w:rPr>
        <w:t>no single</w:t>
      </w:r>
      <w:r w:rsidR="00B17989" w:rsidRPr="00394A12">
        <w:rPr>
          <w:lang w:val="en-US"/>
        </w:rPr>
        <w:t xml:space="preserve"> mechanism can e</w:t>
      </w:r>
      <w:r w:rsidR="0046312F">
        <w:rPr>
          <w:lang w:val="en-US"/>
        </w:rPr>
        <w:t xml:space="preserve">xplain the </w:t>
      </w:r>
      <w:bookmarkEnd w:id="30"/>
      <w:r w:rsidR="0046312F">
        <w:rPr>
          <w:lang w:val="en-US"/>
        </w:rPr>
        <w:t>immuno</w:t>
      </w:r>
      <w:r w:rsidR="00591DC9">
        <w:rPr>
          <w:lang w:val="en-US"/>
        </w:rPr>
        <w:t>modulating</w:t>
      </w:r>
      <w:r w:rsidR="0046312F">
        <w:rPr>
          <w:lang w:val="en-US"/>
        </w:rPr>
        <w:t xml:space="preserve"> effects of malaria</w:t>
      </w:r>
      <w:bookmarkEnd w:id="31"/>
      <w:bookmarkEnd w:id="32"/>
      <w:r w:rsidR="0046312F">
        <w:rPr>
          <w:lang w:val="en-US"/>
        </w:rPr>
        <w:t xml:space="preserve"> </w:t>
      </w:r>
      <w:bookmarkEnd w:id="33"/>
      <w:bookmarkEnd w:id="34"/>
      <w:r w:rsidR="00227035">
        <w:rPr>
          <w:lang w:val="en-US"/>
        </w:rPr>
        <w:t>completely</w:t>
      </w:r>
      <w:r w:rsidR="007065FB" w:rsidRPr="00394A12">
        <w:rPr>
          <w:lang w:val="en-US"/>
        </w:rPr>
        <w:t xml:space="preserve">, </w:t>
      </w:r>
      <w:r w:rsidR="00D3172F">
        <w:rPr>
          <w:lang w:val="en-US"/>
        </w:rPr>
        <w:t xml:space="preserve">but </w:t>
      </w:r>
      <w:bookmarkStart w:id="35" w:name="OLE_LINK116"/>
      <w:bookmarkStart w:id="36" w:name="OLE_LINK117"/>
      <w:r w:rsidR="00D2266A">
        <w:rPr>
          <w:lang w:val="en-US"/>
        </w:rPr>
        <w:t xml:space="preserve">several parasite-driven </w:t>
      </w:r>
      <w:r w:rsidR="00B17989" w:rsidRPr="00394A12">
        <w:rPr>
          <w:lang w:val="en-US"/>
        </w:rPr>
        <w:t>a</w:t>
      </w:r>
      <w:r w:rsidR="008E1F38" w:rsidRPr="00394A12">
        <w:rPr>
          <w:lang w:val="en-US"/>
        </w:rPr>
        <w:t xml:space="preserve">bnormalities in </w:t>
      </w:r>
      <w:r w:rsidR="00B17989" w:rsidRPr="00394A12">
        <w:rPr>
          <w:lang w:val="en-US"/>
        </w:rPr>
        <w:t xml:space="preserve">the </w:t>
      </w:r>
      <w:r w:rsidR="008E1F38" w:rsidRPr="00394A12">
        <w:rPr>
          <w:lang w:val="en-US"/>
        </w:rPr>
        <w:t>innate immune function</w:t>
      </w:r>
      <w:r w:rsidR="0046312F">
        <w:rPr>
          <w:lang w:val="en-US"/>
        </w:rPr>
        <w:t xml:space="preserve"> ha</w:t>
      </w:r>
      <w:r w:rsidR="00AD2053">
        <w:rPr>
          <w:lang w:val="en-US"/>
        </w:rPr>
        <w:t>ve</w:t>
      </w:r>
      <w:r w:rsidR="007065FB" w:rsidRPr="00394A12">
        <w:rPr>
          <w:lang w:val="en-US"/>
        </w:rPr>
        <w:t xml:space="preserve"> been </w:t>
      </w:r>
      <w:r w:rsidR="00D3172F">
        <w:rPr>
          <w:lang w:val="en-US"/>
        </w:rPr>
        <w:t xml:space="preserve">shown to </w:t>
      </w:r>
      <w:r w:rsidR="001345D2">
        <w:rPr>
          <w:lang w:val="en-US"/>
        </w:rPr>
        <w:t>comprom</w:t>
      </w:r>
      <w:r w:rsidR="00D2266A">
        <w:rPr>
          <w:lang w:val="en-US"/>
        </w:rPr>
        <w:t xml:space="preserve">ise </w:t>
      </w:r>
      <w:r w:rsidR="00516BB4">
        <w:rPr>
          <w:lang w:val="en-US"/>
        </w:rPr>
        <w:t>host</w:t>
      </w:r>
      <w:r w:rsidR="001345D2">
        <w:rPr>
          <w:lang w:val="en-US"/>
        </w:rPr>
        <w:t xml:space="preserve"> ability to clear </w:t>
      </w:r>
      <w:r w:rsidR="00D3172F">
        <w:rPr>
          <w:lang w:val="en-US"/>
        </w:rPr>
        <w:t>infection</w:t>
      </w:r>
      <w:r w:rsidR="00C87D6A">
        <w:rPr>
          <w:lang w:val="en-US"/>
        </w:rPr>
        <w:t>s</w:t>
      </w:r>
      <w:r w:rsidR="00D17944">
        <w:rPr>
          <w:lang w:val="en-US"/>
        </w:rPr>
        <w:t>.</w:t>
      </w:r>
      <w:r w:rsidR="00DA0491">
        <w:rPr>
          <w:vertAlign w:val="superscript"/>
          <w:lang w:val="en-US"/>
        </w:rPr>
        <w:t>16-18</w:t>
      </w:r>
      <w:r w:rsidR="00D17944">
        <w:rPr>
          <w:lang w:val="en-US"/>
        </w:rPr>
        <w:t xml:space="preserve"> </w:t>
      </w:r>
      <w:bookmarkEnd w:id="35"/>
      <w:bookmarkEnd w:id="36"/>
      <w:r w:rsidR="00D2266A">
        <w:rPr>
          <w:lang w:val="en-US"/>
        </w:rPr>
        <w:t>P</w:t>
      </w:r>
      <w:r w:rsidR="00E416C7">
        <w:rPr>
          <w:lang w:val="en-US"/>
        </w:rPr>
        <w:t>hagocytic cell functions,</w:t>
      </w:r>
      <w:r w:rsidR="001345D2">
        <w:rPr>
          <w:lang w:val="en-US"/>
        </w:rPr>
        <w:t xml:space="preserve"> </w:t>
      </w:r>
      <w:r w:rsidR="007703AE">
        <w:rPr>
          <w:lang w:val="en-US"/>
        </w:rPr>
        <w:t xml:space="preserve">in particular, </w:t>
      </w:r>
      <w:r w:rsidR="00E416C7">
        <w:rPr>
          <w:lang w:val="en-US"/>
        </w:rPr>
        <w:t>were found to be</w:t>
      </w:r>
      <w:r w:rsidR="00FB4465">
        <w:rPr>
          <w:lang w:val="en-US"/>
        </w:rPr>
        <w:t xml:space="preserve"> </w:t>
      </w:r>
      <w:r w:rsidR="00647031">
        <w:rPr>
          <w:lang w:val="en-US"/>
        </w:rPr>
        <w:t>deranged</w:t>
      </w:r>
      <w:r w:rsidR="00FB4465">
        <w:rPr>
          <w:lang w:val="en-US"/>
        </w:rPr>
        <w:t xml:space="preserve"> </w:t>
      </w:r>
      <w:r w:rsidR="00E416C7">
        <w:rPr>
          <w:lang w:val="en-US"/>
        </w:rPr>
        <w:t xml:space="preserve">by the ingestion of </w:t>
      </w:r>
      <w:r w:rsidR="009150FC">
        <w:rPr>
          <w:lang w:val="en-US"/>
        </w:rPr>
        <w:t>malaria pigment (</w:t>
      </w:r>
      <w:r w:rsidR="00E416C7">
        <w:rPr>
          <w:lang w:val="en-US"/>
        </w:rPr>
        <w:t>hemozoin</w:t>
      </w:r>
      <w:r w:rsidR="009150FC">
        <w:rPr>
          <w:lang w:val="en-US"/>
        </w:rPr>
        <w:t xml:space="preserve">, </w:t>
      </w:r>
      <w:r w:rsidR="009B1FCC">
        <w:rPr>
          <w:lang w:val="en-US"/>
        </w:rPr>
        <w:t>HZ)</w:t>
      </w:r>
      <w:r w:rsidR="00E416C7">
        <w:rPr>
          <w:lang w:val="en-US"/>
        </w:rPr>
        <w:t>,</w:t>
      </w:r>
      <w:r w:rsidR="00DA0491">
        <w:rPr>
          <w:vertAlign w:val="superscript"/>
          <w:lang w:val="en-US"/>
        </w:rPr>
        <w:t>16,17,19,20</w:t>
      </w:r>
      <w:r w:rsidR="00E416C7">
        <w:rPr>
          <w:lang w:val="en-US"/>
        </w:rPr>
        <w:t xml:space="preserve"> </w:t>
      </w:r>
      <w:r w:rsidR="009B1FCC">
        <w:rPr>
          <w:lang w:val="en-US"/>
        </w:rPr>
        <w:t xml:space="preserve">an insoluble </w:t>
      </w:r>
      <w:r w:rsidR="00E416C7">
        <w:rPr>
          <w:lang w:val="en-US"/>
        </w:rPr>
        <w:t xml:space="preserve">polymer </w:t>
      </w:r>
      <w:r w:rsidR="009B1FCC">
        <w:rPr>
          <w:lang w:val="en-US"/>
        </w:rPr>
        <w:t xml:space="preserve">of </w:t>
      </w:r>
      <w:r w:rsidR="009B1FCC" w:rsidRPr="00C87D6A">
        <w:t>β</w:t>
      </w:r>
      <w:r w:rsidR="009B1FCC" w:rsidRPr="00C87D6A">
        <w:rPr>
          <w:lang w:val="en-US"/>
        </w:rPr>
        <w:t>-hematin</w:t>
      </w:r>
      <w:r w:rsidR="004034CE">
        <w:rPr>
          <w:lang w:val="en-US"/>
        </w:rPr>
        <w:t xml:space="preserve"> </w:t>
      </w:r>
      <w:r w:rsidR="009150FC">
        <w:rPr>
          <w:lang w:val="en-US"/>
        </w:rPr>
        <w:t>crystallites</w:t>
      </w:r>
      <w:r w:rsidR="004A0759">
        <w:rPr>
          <w:lang w:val="en-US"/>
        </w:rPr>
        <w:t xml:space="preserve"> </w:t>
      </w:r>
      <w:r w:rsidR="00705E16">
        <w:rPr>
          <w:lang w:val="en-US"/>
        </w:rPr>
        <w:t xml:space="preserve">produced </w:t>
      </w:r>
      <w:r w:rsidR="00965BD5">
        <w:rPr>
          <w:lang w:val="en-US"/>
        </w:rPr>
        <w:t>by the malaria parasite</w:t>
      </w:r>
      <w:r w:rsidR="00657EB9">
        <w:rPr>
          <w:lang w:val="en-US"/>
        </w:rPr>
        <w:t xml:space="preserve"> </w:t>
      </w:r>
      <w:r w:rsidR="00D822C1">
        <w:rPr>
          <w:lang w:val="en-US"/>
        </w:rPr>
        <w:t xml:space="preserve">to dispose of toxic free heme. </w:t>
      </w:r>
      <w:bookmarkStart w:id="37" w:name="OLE_LINK141"/>
      <w:bookmarkStart w:id="38" w:name="OLE_LINK142"/>
      <w:r w:rsidR="004A4CC1">
        <w:rPr>
          <w:lang w:val="en-US"/>
        </w:rPr>
        <w:t>While growing inside the red blood cells (RBCs)</w:t>
      </w:r>
      <w:r w:rsidR="007D3401">
        <w:rPr>
          <w:lang w:val="en-US"/>
        </w:rPr>
        <w:t xml:space="preserve">, </w:t>
      </w:r>
      <w:r w:rsidR="00965BD5" w:rsidRPr="00965BD5">
        <w:rPr>
          <w:i/>
          <w:lang w:val="en-US"/>
        </w:rPr>
        <w:t>P. falciparum</w:t>
      </w:r>
      <w:r w:rsidR="00965BD5">
        <w:rPr>
          <w:lang w:val="en-US"/>
        </w:rPr>
        <w:t xml:space="preserve"> </w:t>
      </w:r>
      <w:r w:rsidR="007F3814">
        <w:rPr>
          <w:lang w:val="en-US"/>
        </w:rPr>
        <w:t>digests considerable amounts of host cell hemoglobin</w:t>
      </w:r>
      <w:r w:rsidR="001657EB">
        <w:rPr>
          <w:lang w:val="en-US"/>
        </w:rPr>
        <w:t xml:space="preserve">, </w:t>
      </w:r>
      <w:bookmarkStart w:id="39" w:name="OLE_LINK131"/>
      <w:bookmarkStart w:id="40" w:name="OLE_LINK132"/>
      <w:bookmarkStart w:id="41" w:name="OLE_LINK133"/>
      <w:bookmarkStart w:id="42" w:name="OLE_LINK134"/>
      <w:r w:rsidR="00D822C1">
        <w:rPr>
          <w:lang w:val="en-US"/>
        </w:rPr>
        <w:t xml:space="preserve">releasing free heme </w:t>
      </w:r>
      <w:r w:rsidR="00EA5C4D">
        <w:rPr>
          <w:lang w:val="en-US"/>
        </w:rPr>
        <w:t>that accumulates in</w:t>
      </w:r>
      <w:r w:rsidR="007D3401">
        <w:rPr>
          <w:lang w:val="en-US"/>
        </w:rPr>
        <w:t xml:space="preserve"> </w:t>
      </w:r>
      <w:r w:rsidR="00FD4079">
        <w:rPr>
          <w:lang w:val="en-US"/>
        </w:rPr>
        <w:t>the</w:t>
      </w:r>
      <w:r w:rsidR="00EA5C4D">
        <w:rPr>
          <w:lang w:val="en-US"/>
        </w:rPr>
        <w:t xml:space="preserve"> </w:t>
      </w:r>
      <w:r w:rsidR="007D3401">
        <w:rPr>
          <w:lang w:val="en-US"/>
        </w:rPr>
        <w:t>food vacuole</w:t>
      </w:r>
      <w:r w:rsidR="0083660A">
        <w:rPr>
          <w:lang w:val="en-US"/>
        </w:rPr>
        <w:t xml:space="preserve"> upon conversion to HZ</w:t>
      </w:r>
      <w:bookmarkEnd w:id="37"/>
      <w:bookmarkEnd w:id="38"/>
      <w:r w:rsidR="00D822C1">
        <w:rPr>
          <w:lang w:val="en-US"/>
        </w:rPr>
        <w:t xml:space="preserve">. </w:t>
      </w:r>
      <w:bookmarkEnd w:id="39"/>
      <w:bookmarkEnd w:id="40"/>
      <w:bookmarkEnd w:id="41"/>
      <w:bookmarkEnd w:id="42"/>
      <w:r w:rsidR="004A4CC1">
        <w:rPr>
          <w:lang w:val="en-US"/>
        </w:rPr>
        <w:t>At schizont burst, the pigment</w:t>
      </w:r>
      <w:r w:rsidR="00A6161F">
        <w:rPr>
          <w:lang w:val="en-US"/>
        </w:rPr>
        <w:t xml:space="preserve"> is </w:t>
      </w:r>
      <w:r w:rsidR="00913F91">
        <w:rPr>
          <w:lang w:val="en-US"/>
        </w:rPr>
        <w:t>expelled</w:t>
      </w:r>
      <w:r w:rsidR="00A6161F">
        <w:rPr>
          <w:lang w:val="en-US"/>
        </w:rPr>
        <w:t xml:space="preserve"> into the blood stream</w:t>
      </w:r>
      <w:r w:rsidR="00EA5C4D">
        <w:rPr>
          <w:lang w:val="en-US"/>
        </w:rPr>
        <w:t xml:space="preserve"> where it is </w:t>
      </w:r>
      <w:r w:rsidR="00B26C3F">
        <w:rPr>
          <w:lang w:val="en-US"/>
        </w:rPr>
        <w:t>avidly</w:t>
      </w:r>
      <w:r w:rsidR="00187DDC" w:rsidRPr="00187DDC">
        <w:rPr>
          <w:lang w:val="en-US"/>
        </w:rPr>
        <w:t xml:space="preserve"> </w:t>
      </w:r>
      <w:r w:rsidR="00187DDC" w:rsidRPr="0017381A">
        <w:rPr>
          <w:lang w:val="en-US"/>
        </w:rPr>
        <w:t>phagocy</w:t>
      </w:r>
      <w:r w:rsidR="00187DDC">
        <w:rPr>
          <w:lang w:val="en-US"/>
        </w:rPr>
        <w:t>tized</w:t>
      </w:r>
      <w:r w:rsidR="00B5703C">
        <w:rPr>
          <w:lang w:val="en-US"/>
        </w:rPr>
        <w:t xml:space="preserve">, </w:t>
      </w:r>
      <w:r w:rsidR="000D3295">
        <w:rPr>
          <w:lang w:val="en-US"/>
        </w:rPr>
        <w:t>along with HZ-containing late parasite stages (trophozoites and schizonts)</w:t>
      </w:r>
      <w:r w:rsidR="00EA5C4D">
        <w:rPr>
          <w:lang w:val="en-US"/>
        </w:rPr>
        <w:t xml:space="preserve">, by </w:t>
      </w:r>
      <w:r w:rsidR="00BE7677">
        <w:rPr>
          <w:lang w:val="en-US"/>
        </w:rPr>
        <w:t>circ</w:t>
      </w:r>
      <w:r w:rsidR="00DC4F84">
        <w:rPr>
          <w:lang w:val="en-US"/>
        </w:rPr>
        <w:t>ulating and resident phagocytes (</w:t>
      </w:r>
      <w:r w:rsidR="00BE7677">
        <w:rPr>
          <w:lang w:val="en-US"/>
        </w:rPr>
        <w:t>granulocytes, monocytes and macrophages)</w:t>
      </w:r>
      <w:r w:rsidR="00913F91">
        <w:rPr>
          <w:lang w:val="en-US"/>
        </w:rPr>
        <w:t xml:space="preserve">. </w:t>
      </w:r>
      <w:r w:rsidR="00BE7677">
        <w:rPr>
          <w:lang w:val="en-US"/>
        </w:rPr>
        <w:t>E</w:t>
      </w:r>
      <w:r w:rsidR="006C16B7">
        <w:rPr>
          <w:lang w:val="en-US"/>
        </w:rPr>
        <w:t>vidence</w:t>
      </w:r>
      <w:r w:rsidR="00112507">
        <w:rPr>
          <w:lang w:val="en-US"/>
        </w:rPr>
        <w:t>s</w:t>
      </w:r>
      <w:r w:rsidR="006C16B7">
        <w:rPr>
          <w:lang w:val="en-US"/>
        </w:rPr>
        <w:t xml:space="preserve"> of HZ accumulation </w:t>
      </w:r>
      <w:r w:rsidR="00122FB6">
        <w:rPr>
          <w:lang w:val="en-US"/>
        </w:rPr>
        <w:t xml:space="preserve">in the microvasculature of </w:t>
      </w:r>
      <w:r w:rsidR="00062EFE">
        <w:rPr>
          <w:lang w:val="en-US"/>
        </w:rPr>
        <w:t xml:space="preserve">deep </w:t>
      </w:r>
      <w:r w:rsidR="00122FB6">
        <w:rPr>
          <w:lang w:val="en-US"/>
        </w:rPr>
        <w:t xml:space="preserve">organs </w:t>
      </w:r>
      <w:r w:rsidR="00BE7677">
        <w:rPr>
          <w:lang w:val="en-US"/>
        </w:rPr>
        <w:t>and</w:t>
      </w:r>
      <w:r w:rsidR="00122FB6">
        <w:rPr>
          <w:lang w:val="en-US"/>
        </w:rPr>
        <w:t xml:space="preserve"> their tissues </w:t>
      </w:r>
      <w:r w:rsidR="00062EFE">
        <w:rPr>
          <w:lang w:val="en-US"/>
        </w:rPr>
        <w:t xml:space="preserve">(spleen, liver, bone marrow, kidney, lung and </w:t>
      </w:r>
      <w:r w:rsidR="00062EFE" w:rsidRPr="00C87D6A">
        <w:rPr>
          <w:lang w:val="en-US"/>
        </w:rPr>
        <w:t>brain</w:t>
      </w:r>
      <w:r w:rsidR="00062EFE">
        <w:rPr>
          <w:lang w:val="en-US"/>
        </w:rPr>
        <w:t xml:space="preserve">) </w:t>
      </w:r>
      <w:r w:rsidR="00112507">
        <w:rPr>
          <w:lang w:val="en-US"/>
        </w:rPr>
        <w:t>confirm</w:t>
      </w:r>
      <w:r w:rsidR="006209E6">
        <w:rPr>
          <w:lang w:val="en-US"/>
        </w:rPr>
        <w:t xml:space="preserve"> </w:t>
      </w:r>
      <w:r w:rsidR="00122FB6">
        <w:rPr>
          <w:lang w:val="en-US"/>
        </w:rPr>
        <w:t xml:space="preserve">that the malaria </w:t>
      </w:r>
      <w:r w:rsidR="00BE7677">
        <w:rPr>
          <w:lang w:val="en-US"/>
        </w:rPr>
        <w:t>pigment persist</w:t>
      </w:r>
      <w:r w:rsidR="00DC4F84">
        <w:rPr>
          <w:lang w:val="en-US"/>
        </w:rPr>
        <w:t>s</w:t>
      </w:r>
      <w:r w:rsidR="006209E6">
        <w:rPr>
          <w:lang w:val="en-US"/>
        </w:rPr>
        <w:t xml:space="preserve"> </w:t>
      </w:r>
      <w:r w:rsidR="00DC4F84">
        <w:rPr>
          <w:lang w:val="en-US"/>
        </w:rPr>
        <w:t>undigested within the host leukocyte</w:t>
      </w:r>
      <w:r w:rsidR="00F23392">
        <w:rPr>
          <w:lang w:val="en-US"/>
        </w:rPr>
        <w:t>s</w:t>
      </w:r>
      <w:r w:rsidR="00D10396">
        <w:rPr>
          <w:lang w:val="en-US"/>
        </w:rPr>
        <w:t>,</w:t>
      </w:r>
      <w:r w:rsidR="00DA0491">
        <w:rPr>
          <w:vertAlign w:val="superscript"/>
          <w:lang w:val="en-US"/>
        </w:rPr>
        <w:t>20-22</w:t>
      </w:r>
      <w:r w:rsidR="00D10396">
        <w:rPr>
          <w:lang w:val="en-US"/>
        </w:rPr>
        <w:t xml:space="preserve"> </w:t>
      </w:r>
      <w:r w:rsidR="00397589">
        <w:rPr>
          <w:lang w:val="en-US"/>
        </w:rPr>
        <w:t xml:space="preserve">where it </w:t>
      </w:r>
      <w:r w:rsidR="00963B81">
        <w:rPr>
          <w:lang w:val="en-US"/>
        </w:rPr>
        <w:t>exerts a variety of biological effects</w:t>
      </w:r>
      <w:r w:rsidR="00B23BAB">
        <w:rPr>
          <w:lang w:val="en-US"/>
        </w:rPr>
        <w:t>.</w:t>
      </w:r>
      <w:r w:rsidR="0078588D">
        <w:rPr>
          <w:lang w:val="en-US"/>
        </w:rPr>
        <w:t xml:space="preserve"> </w:t>
      </w:r>
      <w:r w:rsidR="000D6DBD">
        <w:rPr>
          <w:lang w:val="en-US"/>
        </w:rPr>
        <w:t>HZ-loaded monocytes</w:t>
      </w:r>
      <w:r w:rsidR="0078588D">
        <w:rPr>
          <w:lang w:val="en-US"/>
        </w:rPr>
        <w:t>, in particular, appear to</w:t>
      </w:r>
      <w:r w:rsidR="000D6DBD">
        <w:rPr>
          <w:lang w:val="en-US"/>
        </w:rPr>
        <w:t xml:space="preserve"> </w:t>
      </w:r>
      <w:r w:rsidR="0078588D">
        <w:rPr>
          <w:lang w:val="en-US"/>
        </w:rPr>
        <w:t xml:space="preserve">be </w:t>
      </w:r>
      <w:r w:rsidR="00DA1FF7">
        <w:rPr>
          <w:lang w:val="en-US"/>
        </w:rPr>
        <w:t xml:space="preserve">viable, but functionally impaired, </w:t>
      </w:r>
      <w:r w:rsidR="00207B3F">
        <w:rPr>
          <w:lang w:val="en-US"/>
        </w:rPr>
        <w:t>failing</w:t>
      </w:r>
      <w:r w:rsidR="00DA1FF7">
        <w:rPr>
          <w:lang w:val="en-US"/>
        </w:rPr>
        <w:t xml:space="preserve"> to repeat </w:t>
      </w:r>
      <w:r w:rsidR="004A0104">
        <w:rPr>
          <w:lang w:val="en-US"/>
        </w:rPr>
        <w:t>phagocytosis</w:t>
      </w:r>
      <w:r w:rsidR="00DA1FF7">
        <w:rPr>
          <w:lang w:val="en-US"/>
        </w:rPr>
        <w:t>,</w:t>
      </w:r>
      <w:r w:rsidR="00DA0491">
        <w:rPr>
          <w:vertAlign w:val="superscript"/>
          <w:lang w:val="en-US"/>
        </w:rPr>
        <w:t>17</w:t>
      </w:r>
      <w:r w:rsidR="00DA1FF7">
        <w:rPr>
          <w:lang w:val="en-US"/>
        </w:rPr>
        <w:t xml:space="preserve"> </w:t>
      </w:r>
      <w:r w:rsidR="00207B3F">
        <w:rPr>
          <w:lang w:val="en-US"/>
        </w:rPr>
        <w:t xml:space="preserve">to </w:t>
      </w:r>
      <w:r w:rsidR="00DA1FF7">
        <w:rPr>
          <w:lang w:val="en-US"/>
        </w:rPr>
        <w:t>generate oxidative burst u</w:t>
      </w:r>
      <w:r w:rsidR="00207B3F">
        <w:rPr>
          <w:lang w:val="en-US"/>
        </w:rPr>
        <w:t>pon appropriate stimulation</w:t>
      </w:r>
      <w:r w:rsidR="00D10396">
        <w:rPr>
          <w:lang w:val="en-US"/>
        </w:rPr>
        <w:t>,</w:t>
      </w:r>
      <w:r w:rsidR="00DA0491">
        <w:rPr>
          <w:vertAlign w:val="superscript"/>
          <w:lang w:val="en-US"/>
        </w:rPr>
        <w:t>17-23</w:t>
      </w:r>
      <w:r w:rsidR="00D10396">
        <w:rPr>
          <w:lang w:val="en-US"/>
        </w:rPr>
        <w:t xml:space="preserve"> </w:t>
      </w:r>
      <w:r w:rsidR="002A088A">
        <w:rPr>
          <w:lang w:val="en-US"/>
        </w:rPr>
        <w:t>or</w:t>
      </w:r>
      <w:r w:rsidR="00207B3F">
        <w:rPr>
          <w:lang w:val="en-US"/>
        </w:rPr>
        <w:t xml:space="preserve"> to kill ingested bacteria, fungi or tumor cells</w:t>
      </w:r>
      <w:r w:rsidR="00DA0491">
        <w:rPr>
          <w:lang w:val="en-US"/>
        </w:rPr>
        <w:t>.</w:t>
      </w:r>
      <w:r w:rsidR="00DA0491">
        <w:rPr>
          <w:vertAlign w:val="superscript"/>
          <w:lang w:val="en-US"/>
        </w:rPr>
        <w:t>16</w:t>
      </w:r>
      <w:r w:rsidR="00207B3F">
        <w:rPr>
          <w:lang w:val="en-US"/>
        </w:rPr>
        <w:t xml:space="preserve"> In addition, </w:t>
      </w:r>
      <w:r w:rsidR="00F21870">
        <w:rPr>
          <w:lang w:val="en-US"/>
        </w:rPr>
        <w:t>ingestion of HZ causes</w:t>
      </w:r>
      <w:r w:rsidR="00A57736">
        <w:rPr>
          <w:lang w:val="en-US"/>
        </w:rPr>
        <w:t xml:space="preserve"> the monocytes/macrophages to release large amounts of cytokines</w:t>
      </w:r>
      <w:r w:rsidR="00C65A9F">
        <w:rPr>
          <w:lang w:val="en-US"/>
        </w:rPr>
        <w:t xml:space="preserve"> (IL-1</w:t>
      </w:r>
      <w:r w:rsidR="00D10396">
        <w:rPr>
          <w:rFonts w:ascii="Symbol" w:hAnsi="Symbol"/>
          <w:lang w:val="en-US"/>
        </w:rPr>
        <w:t></w:t>
      </w:r>
      <w:r w:rsidR="00C65A9F">
        <w:rPr>
          <w:lang w:val="en-US"/>
        </w:rPr>
        <w:t>,</w:t>
      </w:r>
      <w:r w:rsidR="00DA0491">
        <w:rPr>
          <w:vertAlign w:val="superscript"/>
          <w:lang w:val="en-US"/>
        </w:rPr>
        <w:t>24</w:t>
      </w:r>
      <w:r w:rsidR="00C65A9F">
        <w:rPr>
          <w:lang w:val="en-US"/>
        </w:rPr>
        <w:t xml:space="preserve"> IL-</w:t>
      </w:r>
      <w:r w:rsidR="00CE7E6D">
        <w:rPr>
          <w:lang w:val="en-US"/>
        </w:rPr>
        <w:t>12</w:t>
      </w:r>
      <w:r w:rsidR="00356978">
        <w:rPr>
          <w:lang w:val="en-US"/>
        </w:rPr>
        <w:t>,</w:t>
      </w:r>
      <w:r w:rsidR="00DA0491">
        <w:rPr>
          <w:vertAlign w:val="superscript"/>
          <w:lang w:val="en-US"/>
        </w:rPr>
        <w:t>25</w:t>
      </w:r>
      <w:r w:rsidR="00356978">
        <w:rPr>
          <w:lang w:val="en-US"/>
        </w:rPr>
        <w:t xml:space="preserve"> </w:t>
      </w:r>
      <w:r w:rsidR="00C65A9F">
        <w:rPr>
          <w:lang w:val="en-US"/>
        </w:rPr>
        <w:t>TNF-</w:t>
      </w:r>
      <w:r w:rsidR="00C65A9F" w:rsidRPr="00C65A9F">
        <w:rPr>
          <w:rFonts w:ascii="Symbol" w:hAnsi="Symbol"/>
          <w:lang w:val="en-US"/>
        </w:rPr>
        <w:t></w:t>
      </w:r>
      <w:r w:rsidR="00D10396">
        <w:rPr>
          <w:lang w:val="en-US"/>
        </w:rPr>
        <w:t>,</w:t>
      </w:r>
      <w:r w:rsidR="00DA0491">
        <w:rPr>
          <w:vertAlign w:val="superscript"/>
          <w:lang w:val="en-US"/>
        </w:rPr>
        <w:t>24-27</w:t>
      </w:r>
      <w:r w:rsidR="00D10396">
        <w:rPr>
          <w:lang w:val="en-US"/>
        </w:rPr>
        <w:t xml:space="preserve"> and </w:t>
      </w:r>
      <w:r w:rsidR="00DA0491">
        <w:rPr>
          <w:lang w:val="en-US"/>
        </w:rPr>
        <w:lastRenderedPageBreak/>
        <w:t>IL-10</w:t>
      </w:r>
      <w:r w:rsidR="00DA0491">
        <w:rPr>
          <w:vertAlign w:val="superscript"/>
          <w:lang w:val="en-US"/>
        </w:rPr>
        <w:t>25</w:t>
      </w:r>
      <w:r w:rsidR="00D10396">
        <w:rPr>
          <w:lang w:val="en-US"/>
        </w:rPr>
        <w:t>)</w:t>
      </w:r>
      <w:r w:rsidR="00A57736">
        <w:rPr>
          <w:lang w:val="en-US"/>
        </w:rPr>
        <w:t xml:space="preserve">, chemokines </w:t>
      </w:r>
      <w:r w:rsidR="00C65A9F">
        <w:rPr>
          <w:lang w:val="en-US"/>
        </w:rPr>
        <w:t>(MIP-1</w:t>
      </w:r>
      <w:r w:rsidR="00C65A9F" w:rsidRPr="00C65A9F">
        <w:rPr>
          <w:rFonts w:ascii="Symbol" w:hAnsi="Symbol"/>
          <w:lang w:val="en-US"/>
        </w:rPr>
        <w:t></w:t>
      </w:r>
      <w:r w:rsidR="00C65A9F">
        <w:rPr>
          <w:lang w:val="en-US"/>
        </w:rPr>
        <w:t xml:space="preserve"> and MIP-1</w:t>
      </w:r>
      <w:r w:rsidR="00C65A9F" w:rsidRPr="00C65A9F">
        <w:rPr>
          <w:rFonts w:ascii="Symbol" w:hAnsi="Symbol"/>
          <w:lang w:val="en-US"/>
        </w:rPr>
        <w:t></w:t>
      </w:r>
      <w:r w:rsidR="00C65A9F">
        <w:rPr>
          <w:rFonts w:ascii="Symbol" w:hAnsi="Symbol"/>
          <w:lang w:val="en-US"/>
        </w:rPr>
        <w:t></w:t>
      </w:r>
      <w:r w:rsidR="00921029" w:rsidRPr="00921029">
        <w:rPr>
          <w:lang w:val="en-US"/>
        </w:rPr>
        <w:t>[27]</w:t>
      </w:r>
      <w:r w:rsidR="00F7607D" w:rsidRPr="00F7607D">
        <w:rPr>
          <w:lang w:val="en-US"/>
        </w:rPr>
        <w:t>)</w:t>
      </w:r>
      <w:r w:rsidR="00921029">
        <w:rPr>
          <w:lang w:val="en-US"/>
        </w:rPr>
        <w:t xml:space="preserve"> </w:t>
      </w:r>
      <w:r w:rsidR="00A57736">
        <w:rPr>
          <w:lang w:val="en-US"/>
        </w:rPr>
        <w:t>and nitric oxide</w:t>
      </w:r>
      <w:r w:rsidR="00CE7E6D">
        <w:rPr>
          <w:lang w:val="en-US"/>
        </w:rPr>
        <w:t xml:space="preserve"> (NO)</w:t>
      </w:r>
      <w:r w:rsidR="00DA0491">
        <w:rPr>
          <w:lang w:val="en-US"/>
        </w:rPr>
        <w:t>,</w:t>
      </w:r>
      <w:r w:rsidR="00DA0491">
        <w:rPr>
          <w:vertAlign w:val="superscript"/>
          <w:lang w:val="en-US"/>
        </w:rPr>
        <w:t>28</w:t>
      </w:r>
      <w:r w:rsidR="00A57736">
        <w:rPr>
          <w:lang w:val="en-US"/>
        </w:rPr>
        <w:t xml:space="preserve"> while altering </w:t>
      </w:r>
      <w:r w:rsidR="00207B3F">
        <w:rPr>
          <w:lang w:val="en-US"/>
        </w:rPr>
        <w:t>membrane translocation and activity of protein kinase C (PKC),</w:t>
      </w:r>
      <w:r w:rsidR="00DA0491">
        <w:rPr>
          <w:vertAlign w:val="superscript"/>
          <w:lang w:val="en-US"/>
        </w:rPr>
        <w:t>29</w:t>
      </w:r>
      <w:r w:rsidR="00207B3F">
        <w:rPr>
          <w:lang w:val="en-US"/>
        </w:rPr>
        <w:t xml:space="preserve"> </w:t>
      </w:r>
      <w:r w:rsidR="006B250B">
        <w:rPr>
          <w:lang w:val="en-US"/>
        </w:rPr>
        <w:t xml:space="preserve">Major Histocompatibility Complex (MHC) </w:t>
      </w:r>
      <w:r w:rsidR="004A0104" w:rsidRPr="00C87D6A">
        <w:rPr>
          <w:lang w:val="en-US"/>
        </w:rPr>
        <w:t>class II</w:t>
      </w:r>
      <w:r w:rsidR="00207B3F">
        <w:rPr>
          <w:lang w:val="en-US"/>
        </w:rPr>
        <w:t xml:space="preserve">-dependent </w:t>
      </w:r>
      <w:r w:rsidR="00DA0491">
        <w:rPr>
          <w:lang w:val="en-US"/>
        </w:rPr>
        <w:t>antigen presentation</w:t>
      </w:r>
      <w:r w:rsidR="00DA0491">
        <w:rPr>
          <w:vertAlign w:val="superscript"/>
          <w:lang w:val="en-US"/>
        </w:rPr>
        <w:t>30</w:t>
      </w:r>
      <w:r w:rsidR="005C5FF3">
        <w:rPr>
          <w:lang w:val="en-US"/>
        </w:rPr>
        <w:t xml:space="preserve"> </w:t>
      </w:r>
      <w:r w:rsidR="004A0104" w:rsidRPr="00C87D6A">
        <w:rPr>
          <w:lang w:val="en-US"/>
        </w:rPr>
        <w:t>and differentiation and maturation to monocyte-derived dendritic cells (DCs)</w:t>
      </w:r>
      <w:r w:rsidR="00A57736">
        <w:rPr>
          <w:lang w:val="en-US"/>
        </w:rPr>
        <w:t>.</w:t>
      </w:r>
      <w:r w:rsidR="00DA0491">
        <w:rPr>
          <w:vertAlign w:val="superscript"/>
          <w:lang w:val="en-US"/>
        </w:rPr>
        <w:t>31</w:t>
      </w:r>
      <w:r w:rsidR="00A57736">
        <w:rPr>
          <w:lang w:val="en-US"/>
        </w:rPr>
        <w:t xml:space="preserve"> </w:t>
      </w:r>
      <w:r w:rsidR="00FC73D9">
        <w:rPr>
          <w:lang w:val="en-US"/>
        </w:rPr>
        <w:t>W</w:t>
      </w:r>
      <w:r w:rsidR="002A088A">
        <w:rPr>
          <w:lang w:val="en-US"/>
        </w:rPr>
        <w:t xml:space="preserve">hether </w:t>
      </w:r>
      <w:r w:rsidR="00D65BC4">
        <w:rPr>
          <w:lang w:val="en-US"/>
        </w:rPr>
        <w:t>th</w:t>
      </w:r>
      <w:r w:rsidR="00E6395E">
        <w:rPr>
          <w:lang w:val="en-US"/>
        </w:rPr>
        <w:t>o</w:t>
      </w:r>
      <w:r w:rsidR="00D65BC4">
        <w:rPr>
          <w:lang w:val="en-US"/>
        </w:rPr>
        <w:t xml:space="preserve">se </w:t>
      </w:r>
      <w:r w:rsidR="002A088A">
        <w:rPr>
          <w:lang w:val="en-US"/>
        </w:rPr>
        <w:t>effect</w:t>
      </w:r>
      <w:r w:rsidR="00CE1E6F">
        <w:rPr>
          <w:lang w:val="en-US"/>
        </w:rPr>
        <w:t xml:space="preserve">s </w:t>
      </w:r>
      <w:r w:rsidR="002142D1">
        <w:rPr>
          <w:lang w:val="en-US"/>
        </w:rPr>
        <w:t>are</w:t>
      </w:r>
      <w:r w:rsidR="00CE1E6F">
        <w:rPr>
          <w:lang w:val="en-US"/>
        </w:rPr>
        <w:t xml:space="preserve"> caused by </w:t>
      </w:r>
      <w:r w:rsidR="0034650E">
        <w:rPr>
          <w:lang w:val="en-US"/>
        </w:rPr>
        <w:t xml:space="preserve">the </w:t>
      </w:r>
      <w:r w:rsidR="00CE1E6F">
        <w:rPr>
          <w:lang w:val="en-US"/>
        </w:rPr>
        <w:t xml:space="preserve">HZ </w:t>
      </w:r>
      <w:r w:rsidR="0034650E">
        <w:rPr>
          <w:lang w:val="en-US"/>
        </w:rPr>
        <w:t>itself</w:t>
      </w:r>
      <w:r w:rsidR="00FC73D9">
        <w:rPr>
          <w:lang w:val="en-US"/>
        </w:rPr>
        <w:t xml:space="preserve">, however, </w:t>
      </w:r>
      <w:r w:rsidR="002A088A">
        <w:rPr>
          <w:lang w:val="en-US"/>
        </w:rPr>
        <w:t xml:space="preserve">remains </w:t>
      </w:r>
      <w:r w:rsidR="00FC73D9">
        <w:rPr>
          <w:lang w:val="en-US"/>
        </w:rPr>
        <w:t>controversial</w:t>
      </w:r>
      <w:r w:rsidR="002A088A">
        <w:rPr>
          <w:lang w:val="en-US"/>
        </w:rPr>
        <w:t xml:space="preserve">, as </w:t>
      </w:r>
      <w:r w:rsidR="00E14CEA">
        <w:rPr>
          <w:lang w:val="en-US"/>
        </w:rPr>
        <w:t xml:space="preserve">recent studies </w:t>
      </w:r>
      <w:r w:rsidR="001032B9">
        <w:rPr>
          <w:lang w:val="en-US"/>
        </w:rPr>
        <w:t>suggest</w:t>
      </w:r>
      <w:r w:rsidR="00F82691">
        <w:rPr>
          <w:lang w:val="en-US"/>
        </w:rPr>
        <w:t xml:space="preserve"> that </w:t>
      </w:r>
      <w:r w:rsidR="00D65BC4">
        <w:rPr>
          <w:lang w:val="en-US"/>
        </w:rPr>
        <w:t xml:space="preserve">other </w:t>
      </w:r>
      <w:r w:rsidR="00CE1E6F">
        <w:rPr>
          <w:lang w:val="en-US"/>
        </w:rPr>
        <w:t xml:space="preserve">HZ-associated </w:t>
      </w:r>
      <w:r w:rsidR="00195B67">
        <w:rPr>
          <w:lang w:val="en-US"/>
        </w:rPr>
        <w:t>molecules</w:t>
      </w:r>
      <w:r w:rsidR="00D65BC4">
        <w:rPr>
          <w:lang w:val="en-US"/>
        </w:rPr>
        <w:t xml:space="preserve">, such as </w:t>
      </w:r>
      <w:r w:rsidR="001202C2" w:rsidRPr="001202C2">
        <w:rPr>
          <w:i/>
          <w:lang w:val="en-US"/>
        </w:rPr>
        <w:t xml:space="preserve">Plasmodium </w:t>
      </w:r>
      <w:r w:rsidR="001202C2">
        <w:rPr>
          <w:lang w:val="en-US"/>
        </w:rPr>
        <w:t>DNA</w:t>
      </w:r>
      <w:r w:rsidR="00D65BC4">
        <w:rPr>
          <w:lang w:val="en-US"/>
        </w:rPr>
        <w:t>,</w:t>
      </w:r>
      <w:r w:rsidR="00DA0491">
        <w:rPr>
          <w:vertAlign w:val="superscript"/>
          <w:lang w:val="en-US"/>
        </w:rPr>
        <w:t>32</w:t>
      </w:r>
      <w:r w:rsidR="001202C2">
        <w:rPr>
          <w:lang w:val="en-US"/>
        </w:rPr>
        <w:t xml:space="preserve"> host fibrinogen</w:t>
      </w:r>
      <w:r w:rsidR="00DA0491">
        <w:rPr>
          <w:vertAlign w:val="superscript"/>
          <w:lang w:val="en-US"/>
        </w:rPr>
        <w:t>33</w:t>
      </w:r>
      <w:r w:rsidR="00D27659">
        <w:rPr>
          <w:lang w:val="en-US"/>
        </w:rPr>
        <w:t xml:space="preserve"> </w:t>
      </w:r>
      <w:r w:rsidR="00DA0491">
        <w:rPr>
          <w:lang w:val="en-US"/>
        </w:rPr>
        <w:t>or RBC lipids</w:t>
      </w:r>
      <w:r w:rsidR="00DA0491">
        <w:rPr>
          <w:vertAlign w:val="superscript"/>
          <w:lang w:val="en-US"/>
        </w:rPr>
        <w:t>34</w:t>
      </w:r>
      <w:r w:rsidR="00921029">
        <w:rPr>
          <w:lang w:val="en-US"/>
        </w:rPr>
        <w:t xml:space="preserve"> </w:t>
      </w:r>
      <w:r w:rsidR="00D65BC4">
        <w:rPr>
          <w:lang w:val="en-US"/>
        </w:rPr>
        <w:t>ma</w:t>
      </w:r>
      <w:r w:rsidR="00C44C94">
        <w:rPr>
          <w:lang w:val="en-US"/>
        </w:rPr>
        <w:t>y be responsible for the immuno</w:t>
      </w:r>
      <w:r w:rsidR="00D65BC4">
        <w:rPr>
          <w:lang w:val="en-US"/>
        </w:rPr>
        <w:t>modulating activity</w:t>
      </w:r>
      <w:r w:rsidR="001202C2">
        <w:rPr>
          <w:lang w:val="en-US"/>
        </w:rPr>
        <w:t xml:space="preserve"> </w:t>
      </w:r>
      <w:r w:rsidR="00003A8E">
        <w:rPr>
          <w:lang w:val="en-US"/>
        </w:rPr>
        <w:t xml:space="preserve">of </w:t>
      </w:r>
      <w:r w:rsidR="00CE1E6F">
        <w:rPr>
          <w:lang w:val="en-US"/>
        </w:rPr>
        <w:t xml:space="preserve">the </w:t>
      </w:r>
      <w:r w:rsidR="00D65BC4">
        <w:rPr>
          <w:lang w:val="en-US"/>
        </w:rPr>
        <w:t>malarial pigment</w:t>
      </w:r>
      <w:r w:rsidR="001202C2">
        <w:rPr>
          <w:lang w:val="en-US"/>
        </w:rPr>
        <w:t xml:space="preserve">. </w:t>
      </w:r>
    </w:p>
    <w:p w:rsidR="00082C4F" w:rsidRDefault="000158FD" w:rsidP="00A62072">
      <w:pPr>
        <w:spacing w:before="120" w:line="480" w:lineRule="auto"/>
        <w:rPr>
          <w:lang w:val="en-US"/>
        </w:rPr>
      </w:pPr>
      <w:r>
        <w:rPr>
          <w:lang w:val="en-US"/>
        </w:rPr>
        <w:t>Pathogenic</w:t>
      </w:r>
      <w:r w:rsidR="00B92415">
        <w:rPr>
          <w:lang w:val="en-US"/>
        </w:rPr>
        <w:t xml:space="preserve"> manipulation of </w:t>
      </w:r>
      <w:r w:rsidR="00E6395E">
        <w:rPr>
          <w:lang w:val="en-US"/>
        </w:rPr>
        <w:t xml:space="preserve">the </w:t>
      </w:r>
      <w:r>
        <w:rPr>
          <w:lang w:val="en-US"/>
        </w:rPr>
        <w:t xml:space="preserve">host immune system is </w:t>
      </w:r>
      <w:r w:rsidR="002142D1">
        <w:rPr>
          <w:lang w:val="en-US"/>
        </w:rPr>
        <w:t xml:space="preserve">not unique to </w:t>
      </w:r>
      <w:r w:rsidR="002142D1" w:rsidRPr="002142D1">
        <w:rPr>
          <w:i/>
          <w:lang w:val="en-US"/>
        </w:rPr>
        <w:t>P</w:t>
      </w:r>
      <w:r w:rsidR="0048449A">
        <w:rPr>
          <w:i/>
          <w:lang w:val="en-US"/>
        </w:rPr>
        <w:t>. falciparum</w:t>
      </w:r>
      <w:r w:rsidR="00E6395E">
        <w:rPr>
          <w:lang w:val="en-US"/>
        </w:rPr>
        <w:t xml:space="preserve"> i</w:t>
      </w:r>
      <w:r w:rsidR="002142D1">
        <w:rPr>
          <w:lang w:val="en-US"/>
        </w:rPr>
        <w:t>nfection</w:t>
      </w:r>
      <w:r w:rsidR="007C0684">
        <w:rPr>
          <w:lang w:val="en-US"/>
        </w:rPr>
        <w:t xml:space="preserve">; </w:t>
      </w:r>
      <w:r w:rsidR="002142D1">
        <w:rPr>
          <w:lang w:val="en-US"/>
        </w:rPr>
        <w:t>on the contrary</w:t>
      </w:r>
      <w:r w:rsidR="00E6395E">
        <w:rPr>
          <w:lang w:val="en-US"/>
        </w:rPr>
        <w:t>,</w:t>
      </w:r>
      <w:r w:rsidR="002142D1">
        <w:rPr>
          <w:lang w:val="en-US"/>
        </w:rPr>
        <w:t xml:space="preserve"> </w:t>
      </w:r>
      <w:r w:rsidR="007C0684">
        <w:rPr>
          <w:lang w:val="en-US"/>
        </w:rPr>
        <w:t xml:space="preserve">it </w:t>
      </w:r>
      <w:r w:rsidR="002142D1">
        <w:rPr>
          <w:lang w:val="en-US"/>
        </w:rPr>
        <w:t xml:space="preserve">is </w:t>
      </w:r>
      <w:r>
        <w:rPr>
          <w:lang w:val="en-US"/>
        </w:rPr>
        <w:t xml:space="preserve">a common feature of </w:t>
      </w:r>
      <w:r w:rsidR="002142D1">
        <w:rPr>
          <w:lang w:val="en-US"/>
        </w:rPr>
        <w:t xml:space="preserve">several </w:t>
      </w:r>
      <w:r>
        <w:rPr>
          <w:lang w:val="en-US"/>
        </w:rPr>
        <w:t>microbial survival strategies</w:t>
      </w:r>
      <w:r w:rsidR="002142D1">
        <w:rPr>
          <w:lang w:val="en-US"/>
        </w:rPr>
        <w:t>.</w:t>
      </w:r>
      <w:r w:rsidR="00DA0491">
        <w:rPr>
          <w:vertAlign w:val="superscript"/>
          <w:lang w:val="en-US"/>
        </w:rPr>
        <w:t>35,36</w:t>
      </w:r>
      <w:r w:rsidR="002142D1">
        <w:rPr>
          <w:lang w:val="en-US"/>
        </w:rPr>
        <w:t xml:space="preserve"> In some cases, as for the </w:t>
      </w:r>
      <w:r w:rsidR="00A027C3">
        <w:rPr>
          <w:lang w:val="en-US"/>
        </w:rPr>
        <w:t>macrophage</w:t>
      </w:r>
      <w:r w:rsidR="002142D1">
        <w:rPr>
          <w:lang w:val="en-US"/>
        </w:rPr>
        <w:t>-tropic parasite</w:t>
      </w:r>
      <w:r w:rsidR="00D41FCC">
        <w:rPr>
          <w:lang w:val="en-US"/>
        </w:rPr>
        <w:t>s</w:t>
      </w:r>
      <w:r w:rsidR="002142D1">
        <w:rPr>
          <w:lang w:val="en-US"/>
        </w:rPr>
        <w:t xml:space="preserve"> of the </w:t>
      </w:r>
      <w:r w:rsidR="002142D1" w:rsidRPr="00B43556">
        <w:rPr>
          <w:i/>
          <w:lang w:val="en-US"/>
        </w:rPr>
        <w:t>Leishmania donovani</w:t>
      </w:r>
      <w:r w:rsidR="002142D1">
        <w:rPr>
          <w:lang w:val="en-US"/>
        </w:rPr>
        <w:t xml:space="preserve"> complex, </w:t>
      </w:r>
      <w:r w:rsidR="007A2DDB">
        <w:rPr>
          <w:lang w:val="en-US"/>
        </w:rPr>
        <w:t xml:space="preserve">the </w:t>
      </w:r>
      <w:r w:rsidR="0040362F">
        <w:rPr>
          <w:lang w:val="en-US"/>
        </w:rPr>
        <w:t>pathogen</w:t>
      </w:r>
      <w:r w:rsidR="00352A51">
        <w:rPr>
          <w:lang w:val="en-US"/>
        </w:rPr>
        <w:t xml:space="preserve"> has</w:t>
      </w:r>
      <w:r w:rsidR="007A2DDB">
        <w:rPr>
          <w:lang w:val="en-US"/>
        </w:rPr>
        <w:t xml:space="preserve"> evolved mechanisms </w:t>
      </w:r>
      <w:r w:rsidR="007C0684">
        <w:rPr>
          <w:lang w:val="en-US"/>
        </w:rPr>
        <w:t xml:space="preserve">that enable </w:t>
      </w:r>
      <w:r w:rsidR="004B5E5D">
        <w:rPr>
          <w:lang w:val="en-US"/>
        </w:rPr>
        <w:t>it</w:t>
      </w:r>
      <w:r w:rsidR="007C0684">
        <w:rPr>
          <w:lang w:val="en-US"/>
        </w:rPr>
        <w:t xml:space="preserve"> </w:t>
      </w:r>
      <w:r w:rsidR="007A2DDB">
        <w:rPr>
          <w:lang w:val="en-US"/>
        </w:rPr>
        <w:t xml:space="preserve">to resist intracellular destruction and </w:t>
      </w:r>
      <w:r w:rsidR="00E6395E">
        <w:rPr>
          <w:lang w:val="en-US"/>
        </w:rPr>
        <w:t xml:space="preserve">to </w:t>
      </w:r>
      <w:r w:rsidR="007A2DDB">
        <w:rPr>
          <w:lang w:val="en-US"/>
        </w:rPr>
        <w:t>proliferate within the reticuloendothelial system.</w:t>
      </w:r>
      <w:r w:rsidR="00DA0491">
        <w:rPr>
          <w:vertAlign w:val="superscript"/>
          <w:lang w:val="en-US"/>
        </w:rPr>
        <w:t>37</w:t>
      </w:r>
      <w:r w:rsidR="002472E7">
        <w:rPr>
          <w:lang w:val="en-US"/>
        </w:rPr>
        <w:t xml:space="preserve"> </w:t>
      </w:r>
      <w:r w:rsidR="00776B5B">
        <w:rPr>
          <w:lang w:val="en-US"/>
        </w:rPr>
        <w:t xml:space="preserve">Following transmission to the vertebrate host, </w:t>
      </w:r>
      <w:r w:rsidR="00776B5B" w:rsidRPr="00776B5B">
        <w:rPr>
          <w:i/>
          <w:lang w:val="en-US"/>
        </w:rPr>
        <w:t>L. donovani</w:t>
      </w:r>
      <w:r w:rsidR="00776B5B">
        <w:rPr>
          <w:lang w:val="en-US"/>
        </w:rPr>
        <w:t xml:space="preserve"> promastigotes are </w:t>
      </w:r>
      <w:r w:rsidR="00B66BF5">
        <w:rPr>
          <w:lang w:val="en-US"/>
        </w:rPr>
        <w:t>largely</w:t>
      </w:r>
      <w:r w:rsidR="00776B5B">
        <w:rPr>
          <w:lang w:val="en-US"/>
        </w:rPr>
        <w:t xml:space="preserve"> engulfed</w:t>
      </w:r>
      <w:r w:rsidR="009D0B28">
        <w:rPr>
          <w:lang w:val="en-US"/>
        </w:rPr>
        <w:t xml:space="preserve"> </w:t>
      </w:r>
      <w:r w:rsidR="00F542EE">
        <w:rPr>
          <w:lang w:val="en-US"/>
        </w:rPr>
        <w:t xml:space="preserve">by </w:t>
      </w:r>
      <w:r w:rsidR="00811CEB">
        <w:rPr>
          <w:lang w:val="en-US"/>
        </w:rPr>
        <w:t>macrophages</w:t>
      </w:r>
      <w:r w:rsidR="00F542EE">
        <w:rPr>
          <w:lang w:val="en-US"/>
        </w:rPr>
        <w:t xml:space="preserve"> of </w:t>
      </w:r>
      <w:r w:rsidR="002B046F">
        <w:rPr>
          <w:lang w:val="en-US"/>
        </w:rPr>
        <w:t xml:space="preserve">the </w:t>
      </w:r>
      <w:r w:rsidR="00F542EE">
        <w:rPr>
          <w:lang w:val="en-US"/>
        </w:rPr>
        <w:t>inner organs (spleen, liver and bone marrow</w:t>
      </w:r>
      <w:r w:rsidR="009A1F4C">
        <w:rPr>
          <w:lang w:val="en-US"/>
        </w:rPr>
        <w:t xml:space="preserve"> </w:t>
      </w:r>
      <w:r w:rsidR="00227035">
        <w:rPr>
          <w:lang w:val="en-US"/>
        </w:rPr>
        <w:t>especially</w:t>
      </w:r>
      <w:r w:rsidR="00F542EE">
        <w:rPr>
          <w:lang w:val="en-US"/>
        </w:rPr>
        <w:t>)</w:t>
      </w:r>
      <w:r w:rsidR="00776B5B">
        <w:rPr>
          <w:lang w:val="en-US"/>
        </w:rPr>
        <w:t xml:space="preserve">, </w:t>
      </w:r>
      <w:bookmarkStart w:id="43" w:name="OLE_LINK93"/>
      <w:bookmarkStart w:id="44" w:name="OLE_LINK94"/>
      <w:r w:rsidR="00F542EE">
        <w:rPr>
          <w:lang w:val="en-US"/>
        </w:rPr>
        <w:t>where</w:t>
      </w:r>
      <w:r w:rsidR="00B16ED4">
        <w:rPr>
          <w:lang w:val="en-US"/>
        </w:rPr>
        <w:t xml:space="preserve"> th</w:t>
      </w:r>
      <w:r w:rsidR="002B046F">
        <w:rPr>
          <w:lang w:val="en-US"/>
        </w:rPr>
        <w:t xml:space="preserve">ey </w:t>
      </w:r>
      <w:r w:rsidR="00776B5B">
        <w:rPr>
          <w:lang w:val="en-US"/>
        </w:rPr>
        <w:t>differentiate into obligate intracellular amastigotes</w:t>
      </w:r>
      <w:bookmarkEnd w:id="43"/>
      <w:bookmarkEnd w:id="44"/>
      <w:r w:rsidR="00CF1BB0">
        <w:rPr>
          <w:lang w:val="en-US"/>
        </w:rPr>
        <w:t xml:space="preserve"> that reside </w:t>
      </w:r>
      <w:r w:rsidR="00BB7055">
        <w:rPr>
          <w:lang w:val="en-US"/>
        </w:rPr>
        <w:t>with</w:t>
      </w:r>
      <w:r w:rsidR="00D86932">
        <w:rPr>
          <w:lang w:val="en-US"/>
        </w:rPr>
        <w:t>in the phagolysosomal compartment</w:t>
      </w:r>
      <w:r w:rsidR="00F63079">
        <w:rPr>
          <w:lang w:val="en-US"/>
        </w:rPr>
        <w:t xml:space="preserve">. </w:t>
      </w:r>
      <w:r w:rsidR="00BE36B7">
        <w:rPr>
          <w:lang w:val="en-US"/>
        </w:rPr>
        <w:t xml:space="preserve">Here, </w:t>
      </w:r>
      <w:r w:rsidR="00D86932" w:rsidRPr="00D86932">
        <w:rPr>
          <w:i/>
          <w:lang w:val="en-US"/>
        </w:rPr>
        <w:t>Leishmania</w:t>
      </w:r>
      <w:r w:rsidR="00D86932">
        <w:rPr>
          <w:lang w:val="en-US"/>
        </w:rPr>
        <w:t xml:space="preserve"> parasites </w:t>
      </w:r>
      <w:r w:rsidR="00350981">
        <w:rPr>
          <w:lang w:val="en-US"/>
        </w:rPr>
        <w:t>d</w:t>
      </w:r>
      <w:r w:rsidR="0080386F">
        <w:rPr>
          <w:lang w:val="en-US"/>
        </w:rPr>
        <w:t xml:space="preserve">isrupt </w:t>
      </w:r>
      <w:r w:rsidR="00350981">
        <w:rPr>
          <w:lang w:val="en-US"/>
        </w:rPr>
        <w:t>several key</w:t>
      </w:r>
      <w:r w:rsidR="009A1F4C">
        <w:rPr>
          <w:lang w:val="en-US"/>
        </w:rPr>
        <w:t xml:space="preserve"> functions</w:t>
      </w:r>
      <w:r w:rsidR="001733ED">
        <w:rPr>
          <w:lang w:val="en-US"/>
        </w:rPr>
        <w:t xml:space="preserve"> involved in the microbicidal </w:t>
      </w:r>
      <w:r w:rsidR="0088776B">
        <w:rPr>
          <w:lang w:val="en-US"/>
        </w:rPr>
        <w:t xml:space="preserve">activities of </w:t>
      </w:r>
      <w:r w:rsidR="001733ED">
        <w:rPr>
          <w:lang w:val="en-US"/>
        </w:rPr>
        <w:t>macrophages</w:t>
      </w:r>
      <w:r w:rsidR="00D86932">
        <w:rPr>
          <w:lang w:val="en-US"/>
        </w:rPr>
        <w:t xml:space="preserve">, </w:t>
      </w:r>
      <w:r w:rsidR="0088776B">
        <w:rPr>
          <w:lang w:val="en-US"/>
        </w:rPr>
        <w:t>including their</w:t>
      </w:r>
      <w:r w:rsidR="00D86932">
        <w:rPr>
          <w:lang w:val="en-US"/>
        </w:rPr>
        <w:t xml:space="preserve"> ability to </w:t>
      </w:r>
      <w:bookmarkStart w:id="45" w:name="OLE_LINK145"/>
      <w:bookmarkStart w:id="46" w:name="OLE_LINK146"/>
      <w:r w:rsidR="00D86932">
        <w:rPr>
          <w:lang w:val="en-US"/>
        </w:rPr>
        <w:t xml:space="preserve">produce </w:t>
      </w:r>
      <w:r w:rsidR="00F52115">
        <w:rPr>
          <w:lang w:val="en-US"/>
        </w:rPr>
        <w:t xml:space="preserve">NO and radical oxygen </w:t>
      </w:r>
      <w:r w:rsidR="00851E4C">
        <w:rPr>
          <w:lang w:val="en-US"/>
        </w:rPr>
        <w:t>species (ROS</w:t>
      </w:r>
      <w:r w:rsidR="00F52115">
        <w:rPr>
          <w:lang w:val="en-US"/>
        </w:rPr>
        <w:t xml:space="preserve">), </w:t>
      </w:r>
      <w:bookmarkEnd w:id="45"/>
      <w:bookmarkEnd w:id="46"/>
      <w:r w:rsidR="00A027C3">
        <w:rPr>
          <w:lang w:val="en-US"/>
        </w:rPr>
        <w:t xml:space="preserve">to </w:t>
      </w:r>
      <w:r w:rsidR="0088776B">
        <w:rPr>
          <w:lang w:val="en-US"/>
        </w:rPr>
        <w:t xml:space="preserve">perform </w:t>
      </w:r>
      <w:r w:rsidR="00350981" w:rsidRPr="00350981">
        <w:rPr>
          <w:lang w:val="en-US"/>
        </w:rPr>
        <w:t xml:space="preserve">proteolytic </w:t>
      </w:r>
      <w:r w:rsidR="00356978">
        <w:rPr>
          <w:lang w:val="en-US"/>
        </w:rPr>
        <w:t xml:space="preserve">digestion and </w:t>
      </w:r>
      <w:r w:rsidR="00A027C3">
        <w:rPr>
          <w:lang w:val="en-US"/>
        </w:rPr>
        <w:t xml:space="preserve">to </w:t>
      </w:r>
      <w:r w:rsidR="00356978">
        <w:rPr>
          <w:lang w:val="en-US"/>
        </w:rPr>
        <w:t xml:space="preserve">activate </w:t>
      </w:r>
      <w:r w:rsidR="00A027C3">
        <w:rPr>
          <w:lang w:val="en-US"/>
        </w:rPr>
        <w:t xml:space="preserve">adaptive immunity </w:t>
      </w:r>
      <w:r w:rsidR="00A027C3" w:rsidRPr="00A027C3">
        <w:rPr>
          <w:i/>
          <w:lang w:val="en-US"/>
        </w:rPr>
        <w:t>via</w:t>
      </w:r>
      <w:r w:rsidR="00A027C3">
        <w:rPr>
          <w:lang w:val="en-US"/>
        </w:rPr>
        <w:t xml:space="preserve"> antigen prese</w:t>
      </w:r>
      <w:r w:rsidR="00DA0491">
        <w:rPr>
          <w:lang w:val="en-US"/>
        </w:rPr>
        <w:t>ntation and cytokine release</w:t>
      </w:r>
      <w:r w:rsidR="00A027C3">
        <w:rPr>
          <w:lang w:val="en-US"/>
        </w:rPr>
        <w:t>.</w:t>
      </w:r>
      <w:r w:rsidR="00DA0491">
        <w:rPr>
          <w:vertAlign w:val="superscript"/>
          <w:lang w:val="en-US"/>
        </w:rPr>
        <w:t>37</w:t>
      </w:r>
      <w:r w:rsidR="00A027C3">
        <w:rPr>
          <w:lang w:val="en-US"/>
        </w:rPr>
        <w:t xml:space="preserve"> </w:t>
      </w:r>
      <w:r w:rsidR="00340ACA">
        <w:rPr>
          <w:lang w:val="en-US"/>
        </w:rPr>
        <w:t xml:space="preserve">This suggests the possibility that </w:t>
      </w:r>
      <w:r w:rsidR="00674E4B">
        <w:rPr>
          <w:lang w:val="en-US"/>
        </w:rPr>
        <w:t xml:space="preserve">subversion of macrophage </w:t>
      </w:r>
      <w:r w:rsidR="00B9649C">
        <w:rPr>
          <w:lang w:val="en-US"/>
        </w:rPr>
        <w:t xml:space="preserve">functions </w:t>
      </w:r>
      <w:r w:rsidR="00340ACA" w:rsidRPr="00340ACA">
        <w:rPr>
          <w:lang w:val="en-US"/>
        </w:rPr>
        <w:t xml:space="preserve">by </w:t>
      </w:r>
      <w:r w:rsidR="00674E4B">
        <w:rPr>
          <w:lang w:val="en-US"/>
        </w:rPr>
        <w:t xml:space="preserve">other </w:t>
      </w:r>
      <w:r w:rsidR="00340ACA" w:rsidRPr="00340ACA">
        <w:rPr>
          <w:lang w:val="en-US"/>
        </w:rPr>
        <w:t xml:space="preserve">pathogens </w:t>
      </w:r>
      <w:r w:rsidR="00B9649C">
        <w:rPr>
          <w:lang w:val="en-US"/>
        </w:rPr>
        <w:t xml:space="preserve">or related products, such as the </w:t>
      </w:r>
      <w:r w:rsidR="00B9649C" w:rsidRPr="00B9649C">
        <w:rPr>
          <w:i/>
          <w:lang w:val="en-US"/>
        </w:rPr>
        <w:t>Plasmodium</w:t>
      </w:r>
      <w:r w:rsidR="00B9649C">
        <w:rPr>
          <w:lang w:val="en-US"/>
        </w:rPr>
        <w:t xml:space="preserve"> HZ, </w:t>
      </w:r>
      <w:r w:rsidR="00340ACA" w:rsidRPr="00340ACA">
        <w:rPr>
          <w:lang w:val="en-US"/>
        </w:rPr>
        <w:t>might</w:t>
      </w:r>
      <w:r w:rsidR="00B9649C">
        <w:rPr>
          <w:lang w:val="en-US"/>
        </w:rPr>
        <w:t xml:space="preserve"> benefit the survival of </w:t>
      </w:r>
      <w:r w:rsidR="00B9649C" w:rsidRPr="00B9649C">
        <w:rPr>
          <w:i/>
          <w:lang w:val="en-US"/>
        </w:rPr>
        <w:t>Leishmania</w:t>
      </w:r>
      <w:r w:rsidR="00B9649C">
        <w:rPr>
          <w:lang w:val="en-US"/>
        </w:rPr>
        <w:t xml:space="preserve"> parasites</w:t>
      </w:r>
      <w:r w:rsidR="00CD3C2D">
        <w:rPr>
          <w:lang w:val="en-US"/>
        </w:rPr>
        <w:t>.</w:t>
      </w:r>
    </w:p>
    <w:p w:rsidR="00CC265A" w:rsidRDefault="00B16ED4" w:rsidP="00A62072">
      <w:pPr>
        <w:spacing w:before="120" w:line="480" w:lineRule="auto"/>
        <w:rPr>
          <w:lang w:val="en-US"/>
        </w:rPr>
      </w:pPr>
      <w:r>
        <w:rPr>
          <w:lang w:val="en-US"/>
        </w:rPr>
        <w:t xml:space="preserve">In areas where malaria and visceral leishmaniasis </w:t>
      </w:r>
      <w:r w:rsidR="00CA165D">
        <w:rPr>
          <w:lang w:val="en-US"/>
        </w:rPr>
        <w:t xml:space="preserve">(VL) </w:t>
      </w:r>
      <w:r>
        <w:rPr>
          <w:lang w:val="en-US"/>
        </w:rPr>
        <w:t xml:space="preserve">are co-endemic, co-infections </w:t>
      </w:r>
      <w:r w:rsidR="002B046F">
        <w:rPr>
          <w:lang w:val="en-US"/>
        </w:rPr>
        <w:t>with the two pathogens have</w:t>
      </w:r>
      <w:r>
        <w:rPr>
          <w:lang w:val="en-US"/>
        </w:rPr>
        <w:t xml:space="preserve"> been </w:t>
      </w:r>
      <w:r w:rsidR="00C376AD">
        <w:rPr>
          <w:lang w:val="en-US"/>
        </w:rPr>
        <w:t>documented</w:t>
      </w:r>
      <w:r>
        <w:rPr>
          <w:lang w:val="en-US"/>
        </w:rPr>
        <w:t>.</w:t>
      </w:r>
      <w:r w:rsidR="00DA0491">
        <w:rPr>
          <w:vertAlign w:val="superscript"/>
          <w:lang w:val="en-US"/>
        </w:rPr>
        <w:t>38-41</w:t>
      </w:r>
      <w:r>
        <w:rPr>
          <w:lang w:val="en-US"/>
        </w:rPr>
        <w:t xml:space="preserve"> </w:t>
      </w:r>
      <w:r w:rsidR="0048449A">
        <w:rPr>
          <w:lang w:val="en-US"/>
        </w:rPr>
        <w:t>However, l</w:t>
      </w:r>
      <w:r>
        <w:rPr>
          <w:lang w:val="en-US"/>
        </w:rPr>
        <w:t xml:space="preserve">ittle is known </w:t>
      </w:r>
      <w:r w:rsidR="00B66BF5">
        <w:rPr>
          <w:lang w:val="en-US"/>
        </w:rPr>
        <w:t xml:space="preserve">on how </w:t>
      </w:r>
      <w:r w:rsidR="00F90D77">
        <w:rPr>
          <w:lang w:val="en-US"/>
        </w:rPr>
        <w:t xml:space="preserve">the two </w:t>
      </w:r>
      <w:r w:rsidR="00E5260C">
        <w:rPr>
          <w:lang w:val="en-US"/>
        </w:rPr>
        <w:t>infections</w:t>
      </w:r>
      <w:r w:rsidR="00075E56">
        <w:rPr>
          <w:lang w:val="en-US"/>
        </w:rPr>
        <w:t xml:space="preserve"> </w:t>
      </w:r>
      <w:r w:rsidR="00F90D77">
        <w:rPr>
          <w:lang w:val="en-US"/>
        </w:rPr>
        <w:t xml:space="preserve">impact each other in the co-infected host. Early studies conducted </w:t>
      </w:r>
      <w:r w:rsidR="00476031">
        <w:rPr>
          <w:lang w:val="en-US"/>
        </w:rPr>
        <w:t xml:space="preserve">in </w:t>
      </w:r>
      <w:r w:rsidR="005C14D0">
        <w:rPr>
          <w:lang w:val="en-US"/>
        </w:rPr>
        <w:t>animal models have produced</w:t>
      </w:r>
      <w:r w:rsidR="00476031">
        <w:rPr>
          <w:lang w:val="en-US"/>
        </w:rPr>
        <w:t xml:space="preserve"> conflicting results on </w:t>
      </w:r>
      <w:r w:rsidR="005C14D0">
        <w:rPr>
          <w:lang w:val="en-US"/>
        </w:rPr>
        <w:t xml:space="preserve">the effect of the </w:t>
      </w:r>
      <w:r w:rsidR="00B039F3">
        <w:rPr>
          <w:lang w:val="en-US"/>
        </w:rPr>
        <w:t>two disease</w:t>
      </w:r>
      <w:r w:rsidR="00E6395E">
        <w:rPr>
          <w:lang w:val="en-US"/>
        </w:rPr>
        <w:t>s</w:t>
      </w:r>
      <w:r w:rsidR="00B039F3">
        <w:rPr>
          <w:lang w:val="en-US"/>
        </w:rPr>
        <w:t xml:space="preserve"> upon each other, with mice suffering from an exacerbated leishmanial </w:t>
      </w:r>
      <w:r w:rsidR="00E6395E">
        <w:rPr>
          <w:lang w:val="en-US"/>
        </w:rPr>
        <w:t xml:space="preserve">disease </w:t>
      </w:r>
      <w:r w:rsidR="00DA0491">
        <w:rPr>
          <w:lang w:val="en-US"/>
        </w:rPr>
        <w:t>course</w:t>
      </w:r>
      <w:r w:rsidR="00DA0491">
        <w:rPr>
          <w:vertAlign w:val="superscript"/>
          <w:lang w:val="en-US"/>
        </w:rPr>
        <w:t>42-44</w:t>
      </w:r>
      <w:r w:rsidR="00413FE1">
        <w:rPr>
          <w:lang w:val="en-US"/>
        </w:rPr>
        <w:t xml:space="preserve"> </w:t>
      </w:r>
      <w:r w:rsidR="00B039F3">
        <w:rPr>
          <w:lang w:val="en-US"/>
        </w:rPr>
        <w:t>and golden hamsters</w:t>
      </w:r>
      <w:r w:rsidR="00E6395E">
        <w:rPr>
          <w:lang w:val="en-US"/>
        </w:rPr>
        <w:t xml:space="preserve"> remaining</w:t>
      </w:r>
      <w:r w:rsidR="0051058B">
        <w:rPr>
          <w:lang w:val="en-US"/>
        </w:rPr>
        <w:t xml:space="preserve"> unaffected</w:t>
      </w:r>
      <w:r w:rsidR="00476031">
        <w:rPr>
          <w:lang w:val="en-US"/>
        </w:rPr>
        <w:t>.</w:t>
      </w:r>
      <w:r w:rsidR="00DA0491">
        <w:rPr>
          <w:vertAlign w:val="superscript"/>
          <w:lang w:val="en-US"/>
        </w:rPr>
        <w:t>45</w:t>
      </w:r>
      <w:r w:rsidR="00476031">
        <w:rPr>
          <w:lang w:val="en-US"/>
        </w:rPr>
        <w:t xml:space="preserve"> </w:t>
      </w:r>
      <w:r w:rsidR="00F90D77">
        <w:rPr>
          <w:lang w:val="en-US"/>
        </w:rPr>
        <w:t xml:space="preserve">In </w:t>
      </w:r>
      <w:r w:rsidR="00F90D77">
        <w:rPr>
          <w:lang w:val="en-US"/>
        </w:rPr>
        <w:lastRenderedPageBreak/>
        <w:t xml:space="preserve">particular, doubts remain </w:t>
      </w:r>
      <w:r w:rsidR="00BC2991">
        <w:rPr>
          <w:lang w:val="en-US"/>
        </w:rPr>
        <w:t xml:space="preserve">as whether HZ </w:t>
      </w:r>
      <w:r w:rsidR="00E5260C">
        <w:rPr>
          <w:lang w:val="en-US"/>
        </w:rPr>
        <w:t>accumulation</w:t>
      </w:r>
      <w:r w:rsidR="00BC2991">
        <w:rPr>
          <w:lang w:val="en-US"/>
        </w:rPr>
        <w:t xml:space="preserve"> </w:t>
      </w:r>
      <w:r w:rsidR="00E5260C">
        <w:rPr>
          <w:lang w:val="en-US"/>
        </w:rPr>
        <w:t xml:space="preserve">in the </w:t>
      </w:r>
      <w:r w:rsidR="00BC2991">
        <w:rPr>
          <w:lang w:val="en-US"/>
        </w:rPr>
        <w:t xml:space="preserve">macrophages may affect </w:t>
      </w:r>
      <w:r w:rsidR="00BC2991" w:rsidRPr="003E0D28">
        <w:rPr>
          <w:i/>
          <w:lang w:val="en-US"/>
        </w:rPr>
        <w:t>L. donovani</w:t>
      </w:r>
      <w:r w:rsidR="00BC2991">
        <w:rPr>
          <w:lang w:val="en-US"/>
        </w:rPr>
        <w:t xml:space="preserve"> </w:t>
      </w:r>
      <w:r w:rsidR="00770541">
        <w:rPr>
          <w:lang w:val="en-US"/>
        </w:rPr>
        <w:t>growth</w:t>
      </w:r>
      <w:r w:rsidR="00BC2991">
        <w:rPr>
          <w:lang w:val="en-US"/>
        </w:rPr>
        <w:t xml:space="preserve"> therein. </w:t>
      </w:r>
      <w:r w:rsidR="003E0D28">
        <w:rPr>
          <w:lang w:val="en-US"/>
        </w:rPr>
        <w:t>T</w:t>
      </w:r>
      <w:r w:rsidR="00A47713">
        <w:rPr>
          <w:lang w:val="en-US"/>
        </w:rPr>
        <w:t>he present study represents the</w:t>
      </w:r>
      <w:r w:rsidR="003E0D28">
        <w:rPr>
          <w:lang w:val="en-US"/>
        </w:rPr>
        <w:t xml:space="preserve"> first attempt to address </w:t>
      </w:r>
      <w:r w:rsidR="00A47713">
        <w:rPr>
          <w:lang w:val="en-US"/>
        </w:rPr>
        <w:t>this</w:t>
      </w:r>
      <w:r w:rsidR="003E0D28">
        <w:rPr>
          <w:lang w:val="en-US"/>
        </w:rPr>
        <w:t xml:space="preserve"> question</w:t>
      </w:r>
      <w:r w:rsidR="00A47713">
        <w:rPr>
          <w:lang w:val="en-US"/>
        </w:rPr>
        <w:t xml:space="preserve">. </w:t>
      </w:r>
      <w:r w:rsidR="001D4139">
        <w:rPr>
          <w:lang w:val="en-US"/>
        </w:rPr>
        <w:t xml:space="preserve">In this experimental setting, human and murine macrophage-like cells </w:t>
      </w:r>
      <w:r w:rsidR="007C0684">
        <w:rPr>
          <w:lang w:val="en-US"/>
        </w:rPr>
        <w:t xml:space="preserve">were </w:t>
      </w:r>
      <w:r w:rsidR="00187DDC">
        <w:rPr>
          <w:lang w:val="en-US"/>
        </w:rPr>
        <w:t>allowed to phagocytize</w:t>
      </w:r>
      <w:r w:rsidR="001D4139">
        <w:rPr>
          <w:lang w:val="en-US"/>
        </w:rPr>
        <w:t xml:space="preserve"> </w:t>
      </w:r>
      <w:r w:rsidR="007C0684">
        <w:rPr>
          <w:lang w:val="en-US"/>
        </w:rPr>
        <w:t xml:space="preserve">increasing amounts of </w:t>
      </w:r>
      <w:r w:rsidR="009D0C16" w:rsidRPr="00BC2991">
        <w:rPr>
          <w:i/>
          <w:lang w:val="en-US"/>
        </w:rPr>
        <w:t>P. falciparum</w:t>
      </w:r>
      <w:r w:rsidR="009D0C16">
        <w:rPr>
          <w:lang w:val="en-US"/>
        </w:rPr>
        <w:t xml:space="preserve"> native HZ and its </w:t>
      </w:r>
      <w:bookmarkStart w:id="47" w:name="OLE_LINK174"/>
      <w:bookmarkStart w:id="48" w:name="OLE_LINK175"/>
      <w:r w:rsidR="007C0684">
        <w:rPr>
          <w:lang w:val="en-US"/>
        </w:rPr>
        <w:t>s</w:t>
      </w:r>
      <w:r w:rsidR="00845CF7">
        <w:rPr>
          <w:lang w:val="en-US"/>
        </w:rPr>
        <w:t>ynthetic</w:t>
      </w:r>
      <w:bookmarkEnd w:id="47"/>
      <w:bookmarkEnd w:id="48"/>
      <w:r w:rsidR="00845CF7">
        <w:rPr>
          <w:lang w:val="en-US"/>
        </w:rPr>
        <w:t xml:space="preserve"> </w:t>
      </w:r>
      <w:r w:rsidR="009D0C16">
        <w:rPr>
          <w:lang w:val="en-US"/>
        </w:rPr>
        <w:t>form</w:t>
      </w:r>
      <w:r w:rsidR="00B66BF5">
        <w:rPr>
          <w:lang w:val="en-US"/>
        </w:rPr>
        <w:t xml:space="preserve"> </w:t>
      </w:r>
      <w:r w:rsidR="007C0684">
        <w:rPr>
          <w:lang w:val="en-US"/>
        </w:rPr>
        <w:t>(</w:t>
      </w:r>
      <w:r w:rsidR="007C0684" w:rsidRPr="00845CF7">
        <w:rPr>
          <w:rFonts w:ascii="Symbol" w:hAnsi="Symbol"/>
          <w:lang w:val="en-US"/>
        </w:rPr>
        <w:t></w:t>
      </w:r>
      <w:r w:rsidR="009D0C16">
        <w:rPr>
          <w:lang w:val="en-US"/>
        </w:rPr>
        <w:t xml:space="preserve">-hematin, BH), </w:t>
      </w:r>
      <w:r w:rsidR="001D4139">
        <w:rPr>
          <w:lang w:val="en-US"/>
        </w:rPr>
        <w:t>prior to being infected</w:t>
      </w:r>
      <w:r w:rsidR="00BC2991">
        <w:rPr>
          <w:lang w:val="en-US"/>
        </w:rPr>
        <w:t xml:space="preserve"> with </w:t>
      </w:r>
      <w:r w:rsidR="00BC2991" w:rsidRPr="00BC2991">
        <w:rPr>
          <w:i/>
          <w:lang w:val="en-US"/>
        </w:rPr>
        <w:t>L. donovani</w:t>
      </w:r>
      <w:r w:rsidR="00C13918">
        <w:rPr>
          <w:lang w:val="en-US"/>
        </w:rPr>
        <w:t xml:space="preserve"> promastigotes.</w:t>
      </w:r>
      <w:r w:rsidR="00BC2991">
        <w:rPr>
          <w:lang w:val="en-US"/>
        </w:rPr>
        <w:t xml:space="preserve"> </w:t>
      </w:r>
      <w:r w:rsidR="001D4139">
        <w:rPr>
          <w:lang w:val="en-US"/>
        </w:rPr>
        <w:t xml:space="preserve">After removal of non-internalized </w:t>
      </w:r>
      <w:r w:rsidR="00C13918">
        <w:rPr>
          <w:lang w:val="en-US"/>
        </w:rPr>
        <w:t>parasites</w:t>
      </w:r>
      <w:r w:rsidR="001D4139">
        <w:rPr>
          <w:lang w:val="en-US"/>
        </w:rPr>
        <w:t xml:space="preserve">, </w:t>
      </w:r>
      <w:r w:rsidR="00C13918">
        <w:rPr>
          <w:lang w:val="en-US"/>
        </w:rPr>
        <w:t>intracellular amastigote growth was monitored using the previously described trypanothione</w:t>
      </w:r>
      <w:r w:rsidR="00EB4F38">
        <w:rPr>
          <w:lang w:val="en-US"/>
        </w:rPr>
        <w:t xml:space="preserve"> </w:t>
      </w:r>
      <w:r w:rsidR="00A17415">
        <w:rPr>
          <w:lang w:val="en-US"/>
        </w:rPr>
        <w:t>reductase (TryR)</w:t>
      </w:r>
      <w:r w:rsidR="00C13918">
        <w:rPr>
          <w:lang w:val="en-US"/>
        </w:rPr>
        <w:t>-based assay</w:t>
      </w:r>
      <w:r w:rsidR="00D80A70">
        <w:rPr>
          <w:lang w:val="en-US"/>
        </w:rPr>
        <w:t>.</w:t>
      </w:r>
      <w:r w:rsidR="00DA0491">
        <w:rPr>
          <w:vertAlign w:val="superscript"/>
          <w:lang w:val="en-US"/>
        </w:rPr>
        <w:t>46</w:t>
      </w:r>
      <w:r w:rsidR="00D80A70">
        <w:rPr>
          <w:lang w:val="en-US"/>
        </w:rPr>
        <w:t xml:space="preserve"> </w:t>
      </w:r>
      <w:r w:rsidR="008269BA">
        <w:rPr>
          <w:lang w:val="en-US"/>
        </w:rPr>
        <w:t>The possible i</w:t>
      </w:r>
      <w:r w:rsidR="006A3952">
        <w:rPr>
          <w:lang w:val="en-US"/>
        </w:rPr>
        <w:t>nvolvement of the NO pathway was assessed by stimulating the cells with LPS/IFN-</w:t>
      </w:r>
      <w:r w:rsidR="006A3952" w:rsidRPr="006A3952">
        <w:rPr>
          <w:rFonts w:ascii="Symbol" w:hAnsi="Symbol"/>
          <w:lang w:val="en-US"/>
        </w:rPr>
        <w:t></w:t>
      </w:r>
      <w:r w:rsidR="00E6395E">
        <w:rPr>
          <w:rFonts w:ascii="Symbol" w:hAnsi="Symbol"/>
          <w:lang w:val="en-US"/>
        </w:rPr>
        <w:t></w:t>
      </w:r>
      <w:r w:rsidR="006A3952">
        <w:rPr>
          <w:lang w:val="en-US"/>
        </w:rPr>
        <w:t xml:space="preserve"> and </w:t>
      </w:r>
      <w:r w:rsidR="00E6395E">
        <w:rPr>
          <w:lang w:val="en-US"/>
        </w:rPr>
        <w:t xml:space="preserve">by </w:t>
      </w:r>
      <w:r w:rsidR="006A3952">
        <w:rPr>
          <w:lang w:val="en-US"/>
        </w:rPr>
        <w:t>measuring the levels of nitrites/nitrates in the corresponding supernatants. Finally, persistence of HZ and BH heme was monitored overtime in PMA-differentiated THP-1 cells and</w:t>
      </w:r>
      <w:r w:rsidR="00405F5B">
        <w:rPr>
          <w:lang w:val="en-US"/>
        </w:rPr>
        <w:t xml:space="preserve"> compared to a control of anti-Rhesus</w:t>
      </w:r>
      <w:r w:rsidR="006A3952">
        <w:rPr>
          <w:lang w:val="en-US"/>
        </w:rPr>
        <w:t xml:space="preserve"> Ig</w:t>
      </w:r>
      <w:r w:rsidR="00F02D5E">
        <w:rPr>
          <w:lang w:val="en-US"/>
        </w:rPr>
        <w:t xml:space="preserve">G </w:t>
      </w:r>
      <w:r w:rsidR="00ED0C80">
        <w:rPr>
          <w:lang w:val="en-US"/>
        </w:rPr>
        <w:t>treated RBCs.</w:t>
      </w:r>
    </w:p>
    <w:p w:rsidR="00CC265A" w:rsidRDefault="008A1EC9" w:rsidP="00DA0491">
      <w:pPr>
        <w:spacing w:before="120" w:line="480" w:lineRule="auto"/>
        <w:rPr>
          <w:lang w:val="en-US"/>
        </w:rPr>
      </w:pPr>
      <w:r>
        <w:rPr>
          <w:b/>
          <w:lang w:val="en-US"/>
        </w:rPr>
        <w:t>Materials and methods</w:t>
      </w:r>
    </w:p>
    <w:p w:rsidR="008A1EC9" w:rsidRPr="00DA0491" w:rsidRDefault="00303865" w:rsidP="00DA0491">
      <w:pPr>
        <w:spacing w:before="120" w:line="480" w:lineRule="auto"/>
        <w:rPr>
          <w:i/>
          <w:lang w:val="en-US"/>
        </w:rPr>
      </w:pPr>
      <w:r w:rsidRPr="00DA0491">
        <w:rPr>
          <w:b/>
          <w:i/>
          <w:lang w:val="en-US"/>
        </w:rPr>
        <w:t>Cell and parasite cultures</w:t>
      </w:r>
    </w:p>
    <w:p w:rsidR="0057411A" w:rsidRDefault="0089422B" w:rsidP="00A62072">
      <w:pPr>
        <w:spacing w:before="0" w:line="480" w:lineRule="auto"/>
        <w:rPr>
          <w:lang w:val="en-US"/>
        </w:rPr>
      </w:pPr>
      <w:r w:rsidRPr="0089422B">
        <w:rPr>
          <w:lang w:val="en-US"/>
        </w:rPr>
        <w:t xml:space="preserve">The </w:t>
      </w:r>
      <w:r w:rsidR="003E4D84">
        <w:rPr>
          <w:lang w:val="en-US"/>
        </w:rPr>
        <w:t xml:space="preserve">murine RAW 264.7 macrophage cell line </w:t>
      </w:r>
      <w:r w:rsidR="00B01728">
        <w:rPr>
          <w:lang w:val="en-US"/>
        </w:rPr>
        <w:t xml:space="preserve">(ATCC: </w:t>
      </w:r>
      <w:r w:rsidR="004B1A77" w:rsidRPr="004B1A77">
        <w:rPr>
          <w:lang w:val="en-US"/>
        </w:rPr>
        <w:t>TIB-71</w:t>
      </w:r>
      <w:r w:rsidR="00DA0491">
        <w:rPr>
          <w:lang w:val="en-US"/>
        </w:rPr>
        <w:t>)</w:t>
      </w:r>
      <w:r w:rsidR="00DA0491">
        <w:rPr>
          <w:vertAlign w:val="superscript"/>
          <w:lang w:val="en-US"/>
        </w:rPr>
        <w:t>47</w:t>
      </w:r>
      <w:r w:rsidR="00413FE1">
        <w:rPr>
          <w:lang w:val="en-US"/>
        </w:rPr>
        <w:t xml:space="preserve"> </w:t>
      </w:r>
      <w:r w:rsidR="003E4D84">
        <w:rPr>
          <w:lang w:val="en-US"/>
        </w:rPr>
        <w:t xml:space="preserve">and the human THP-1 </w:t>
      </w:r>
      <w:r w:rsidRPr="0089422B">
        <w:rPr>
          <w:lang w:val="en-US"/>
        </w:rPr>
        <w:t xml:space="preserve">monocyte </w:t>
      </w:r>
      <w:r w:rsidR="0057411A">
        <w:rPr>
          <w:lang w:val="en-US"/>
        </w:rPr>
        <w:t xml:space="preserve">cell line </w:t>
      </w:r>
      <w:r w:rsidRPr="0089422B">
        <w:rPr>
          <w:lang w:val="en-US"/>
        </w:rPr>
        <w:t>(ATCC: TIB 202</w:t>
      </w:r>
      <w:r w:rsidR="00DA0491">
        <w:rPr>
          <w:lang w:val="en-US"/>
        </w:rPr>
        <w:t>)</w:t>
      </w:r>
      <w:r w:rsidR="00DA0491">
        <w:rPr>
          <w:vertAlign w:val="superscript"/>
          <w:lang w:val="en-US"/>
        </w:rPr>
        <w:t>48</w:t>
      </w:r>
      <w:r w:rsidR="00413FE1">
        <w:rPr>
          <w:lang w:val="en-US"/>
        </w:rPr>
        <w:t xml:space="preserve"> </w:t>
      </w:r>
      <w:r w:rsidR="0057411A">
        <w:rPr>
          <w:lang w:val="en-US"/>
        </w:rPr>
        <w:t>were</w:t>
      </w:r>
      <w:r w:rsidRPr="0089422B">
        <w:rPr>
          <w:lang w:val="en-US"/>
        </w:rPr>
        <w:t xml:space="preserve"> grown in RPMI-1640 </w:t>
      </w:r>
      <w:r w:rsidR="0057411A">
        <w:rPr>
          <w:lang w:val="en-US"/>
        </w:rPr>
        <w:t xml:space="preserve">medium </w:t>
      </w:r>
      <w:bookmarkStart w:id="49" w:name="OLE_LINK5"/>
      <w:bookmarkStart w:id="50" w:name="OLE_LINK6"/>
      <w:r w:rsidRPr="0089422B">
        <w:rPr>
          <w:lang w:val="en-US"/>
        </w:rPr>
        <w:t xml:space="preserve">supplemented with 10% </w:t>
      </w:r>
      <w:r w:rsidR="0057411A" w:rsidRPr="0089422B">
        <w:rPr>
          <w:lang w:val="en-US"/>
        </w:rPr>
        <w:t>heat-inactivated fetal bovine serum (FBS) (Sigma Aldrich Co.</w:t>
      </w:r>
      <w:r w:rsidR="0057411A">
        <w:rPr>
          <w:lang w:val="en-US"/>
        </w:rPr>
        <w:t>, St Louis, USA</w:t>
      </w:r>
      <w:r w:rsidR="0057411A" w:rsidRPr="0089422B">
        <w:rPr>
          <w:lang w:val="en-US"/>
        </w:rPr>
        <w:t>),</w:t>
      </w:r>
      <w:r w:rsidR="0057411A">
        <w:rPr>
          <w:lang w:val="en-US"/>
        </w:rPr>
        <w:t xml:space="preserve"> </w:t>
      </w:r>
      <w:r w:rsidRPr="0089422B">
        <w:rPr>
          <w:lang w:val="en-US"/>
        </w:rPr>
        <w:t>HEPES 25 mM, L-glutamine 2 mM</w:t>
      </w:r>
      <w:r w:rsidR="00BD6484">
        <w:rPr>
          <w:lang w:val="en-US"/>
        </w:rPr>
        <w:t xml:space="preserve">, </w:t>
      </w:r>
      <w:r w:rsidR="000A13DD">
        <w:rPr>
          <w:lang w:val="en-US"/>
        </w:rPr>
        <w:t>penicillin 100 IU/mL</w:t>
      </w:r>
      <w:r w:rsidR="00BD6484" w:rsidRPr="0089422B">
        <w:rPr>
          <w:lang w:val="en-US"/>
        </w:rPr>
        <w:t xml:space="preserve"> and streptomycin 100 </w:t>
      </w:r>
      <w:r w:rsidR="00BD6484" w:rsidRPr="0089422B">
        <w:rPr>
          <w:rFonts w:ascii="Symbol" w:hAnsi="Symbol"/>
          <w:lang w:val="en-US"/>
        </w:rPr>
        <w:t></w:t>
      </w:r>
      <w:r w:rsidR="000A13DD">
        <w:rPr>
          <w:lang w:val="en-US"/>
        </w:rPr>
        <w:t>g/mL</w:t>
      </w:r>
      <w:bookmarkEnd w:id="49"/>
      <w:bookmarkEnd w:id="50"/>
      <w:r w:rsidR="00BD6484">
        <w:rPr>
          <w:lang w:val="en-US"/>
        </w:rPr>
        <w:t xml:space="preserve">, </w:t>
      </w:r>
      <w:r w:rsidRPr="0089422B">
        <w:rPr>
          <w:lang w:val="en-US"/>
        </w:rPr>
        <w:t>in a 5% CO</w:t>
      </w:r>
      <w:r w:rsidRPr="0057411A">
        <w:rPr>
          <w:vertAlign w:val="subscript"/>
          <w:lang w:val="en-US"/>
        </w:rPr>
        <w:t>2</w:t>
      </w:r>
      <w:r w:rsidRPr="0089422B">
        <w:rPr>
          <w:lang w:val="en-US"/>
        </w:rPr>
        <w:t xml:space="preserve"> atmosphere at 37 °C.</w:t>
      </w:r>
      <w:r w:rsidR="009F4331">
        <w:rPr>
          <w:lang w:val="en-US"/>
        </w:rPr>
        <w:t xml:space="preserve"> Prior to each experiment, cells were sub-cultured once in </w:t>
      </w:r>
      <w:bookmarkStart w:id="51" w:name="OLE_LINK7"/>
      <w:bookmarkStart w:id="52" w:name="OLE_LINK8"/>
      <w:r w:rsidR="009F4331">
        <w:rPr>
          <w:lang w:val="en-US"/>
        </w:rPr>
        <w:t xml:space="preserve">IMDM medium </w:t>
      </w:r>
      <w:r w:rsidR="009F4331" w:rsidRPr="0089422B">
        <w:rPr>
          <w:lang w:val="en-US"/>
        </w:rPr>
        <w:t xml:space="preserve">supplemented with 10% heat-inactivated </w:t>
      </w:r>
      <w:r w:rsidR="009F4331">
        <w:rPr>
          <w:lang w:val="en-US"/>
        </w:rPr>
        <w:t>FBS</w:t>
      </w:r>
      <w:r w:rsidR="009F4331" w:rsidRPr="0089422B">
        <w:rPr>
          <w:lang w:val="en-US"/>
        </w:rPr>
        <w:t>,</w:t>
      </w:r>
      <w:r w:rsidR="009F4331">
        <w:rPr>
          <w:lang w:val="en-US"/>
        </w:rPr>
        <w:t xml:space="preserve"> </w:t>
      </w:r>
      <w:r w:rsidR="009F4331" w:rsidRPr="0089422B">
        <w:rPr>
          <w:lang w:val="en-US"/>
        </w:rPr>
        <w:t>HEPES 25 mM, L-glutamine 2 mM</w:t>
      </w:r>
      <w:r w:rsidR="009F4331">
        <w:rPr>
          <w:lang w:val="en-US"/>
        </w:rPr>
        <w:t>, penicillin 100 IU/mL</w:t>
      </w:r>
      <w:r w:rsidR="009F4331" w:rsidRPr="0089422B">
        <w:rPr>
          <w:lang w:val="en-US"/>
        </w:rPr>
        <w:t xml:space="preserve"> and streptomycin 100 </w:t>
      </w:r>
      <w:r w:rsidR="009F4331" w:rsidRPr="0089422B">
        <w:rPr>
          <w:rFonts w:ascii="Symbol" w:hAnsi="Symbol"/>
          <w:lang w:val="en-US"/>
        </w:rPr>
        <w:t></w:t>
      </w:r>
      <w:r w:rsidR="009F4331">
        <w:rPr>
          <w:lang w:val="en-US"/>
        </w:rPr>
        <w:t>g/mL.</w:t>
      </w:r>
      <w:bookmarkEnd w:id="51"/>
      <w:bookmarkEnd w:id="52"/>
      <w:r w:rsidR="00CD3C2D">
        <w:rPr>
          <w:lang w:val="en-US"/>
        </w:rPr>
        <w:t xml:space="preserve"> </w:t>
      </w:r>
      <w:r w:rsidR="0057411A" w:rsidRPr="0057411A">
        <w:rPr>
          <w:i/>
          <w:lang w:val="en-US"/>
        </w:rPr>
        <w:t>In vitro</w:t>
      </w:r>
      <w:r w:rsidR="0057411A">
        <w:rPr>
          <w:lang w:val="en-US"/>
        </w:rPr>
        <w:t xml:space="preserve"> cultures of </w:t>
      </w:r>
      <w:r w:rsidR="0057411A" w:rsidRPr="0057411A">
        <w:rPr>
          <w:i/>
          <w:lang w:val="en-US"/>
        </w:rPr>
        <w:t>P. falciparum</w:t>
      </w:r>
      <w:r w:rsidR="0057411A">
        <w:rPr>
          <w:lang w:val="en-US"/>
        </w:rPr>
        <w:t xml:space="preserve"> were adapted from </w:t>
      </w:r>
      <w:r w:rsidR="0057411A" w:rsidRPr="000B7AB5">
        <w:rPr>
          <w:lang w:val="en-US"/>
        </w:rPr>
        <w:t>Trager</w:t>
      </w:r>
      <w:r w:rsidR="0057411A">
        <w:rPr>
          <w:lang w:val="en-US"/>
        </w:rPr>
        <w:t xml:space="preserve"> and </w:t>
      </w:r>
      <w:r w:rsidR="0057411A" w:rsidRPr="000B7AB5">
        <w:rPr>
          <w:lang w:val="en-US"/>
        </w:rPr>
        <w:t>Jensen</w:t>
      </w:r>
      <w:r w:rsidR="0057411A">
        <w:rPr>
          <w:lang w:val="en-US"/>
        </w:rPr>
        <w:t>.</w:t>
      </w:r>
      <w:r w:rsidR="00C70563">
        <w:rPr>
          <w:vertAlign w:val="superscript"/>
          <w:lang w:val="en-US"/>
        </w:rPr>
        <w:t>49</w:t>
      </w:r>
      <w:r w:rsidR="0057411A">
        <w:rPr>
          <w:lang w:val="en-US"/>
        </w:rPr>
        <w:t xml:space="preserve"> Briefly, </w:t>
      </w:r>
      <w:r w:rsidR="0057411A" w:rsidRPr="00A66319">
        <w:rPr>
          <w:lang w:val="en-US"/>
        </w:rPr>
        <w:t>the</w:t>
      </w:r>
      <w:r w:rsidR="0057411A">
        <w:rPr>
          <w:lang w:val="en-US"/>
        </w:rPr>
        <w:t xml:space="preserve"> chloroquine-sensitive </w:t>
      </w:r>
      <w:r w:rsidR="0057411A" w:rsidRPr="00277549">
        <w:rPr>
          <w:i/>
          <w:lang w:val="en-US"/>
        </w:rPr>
        <w:t>P. falciparum</w:t>
      </w:r>
      <w:r w:rsidR="0057411A">
        <w:rPr>
          <w:lang w:val="en-US"/>
        </w:rPr>
        <w:t xml:space="preserve"> strain</w:t>
      </w:r>
      <w:r w:rsidR="00BC6C52">
        <w:rPr>
          <w:lang w:val="en-US"/>
        </w:rPr>
        <w:t>s NF54 and</w:t>
      </w:r>
      <w:r w:rsidR="0057411A">
        <w:rPr>
          <w:lang w:val="en-US"/>
        </w:rPr>
        <w:t xml:space="preserve"> 3D7 </w:t>
      </w:r>
      <w:r w:rsidR="00B01728">
        <w:rPr>
          <w:lang w:val="en-US"/>
        </w:rPr>
        <w:t>(</w:t>
      </w:r>
      <w:r w:rsidR="004B1A77">
        <w:rPr>
          <w:lang w:val="en-US"/>
        </w:rPr>
        <w:t>MR4/</w:t>
      </w:r>
      <w:r w:rsidR="004B1A77" w:rsidRPr="004B1A77">
        <w:rPr>
          <w:lang w:val="en-US"/>
        </w:rPr>
        <w:t>ATCC</w:t>
      </w:r>
      <w:r w:rsidR="004B1A77">
        <w:rPr>
          <w:lang w:val="en-US"/>
        </w:rPr>
        <w:t>: MRA-</w:t>
      </w:r>
      <w:r w:rsidR="00665596">
        <w:rPr>
          <w:lang w:val="en-US"/>
        </w:rPr>
        <w:t>1000 and MRA-</w:t>
      </w:r>
      <w:r w:rsidR="004B1A77">
        <w:rPr>
          <w:lang w:val="en-US"/>
        </w:rPr>
        <w:t>102</w:t>
      </w:r>
      <w:r w:rsidR="00B01728">
        <w:rPr>
          <w:lang w:val="en-US"/>
        </w:rPr>
        <w:t xml:space="preserve">) </w:t>
      </w:r>
      <w:r w:rsidR="00BC6C52">
        <w:rPr>
          <w:lang w:val="en-US"/>
        </w:rPr>
        <w:t>were</w:t>
      </w:r>
      <w:r w:rsidR="0057411A">
        <w:rPr>
          <w:lang w:val="en-US"/>
        </w:rPr>
        <w:t xml:space="preserve"> grown at 5% hematocrit (0</w:t>
      </w:r>
      <w:r w:rsidR="0057411A" w:rsidRPr="00CD5EB8">
        <w:rPr>
          <w:vertAlign w:val="superscript"/>
          <w:lang w:val="en-US"/>
        </w:rPr>
        <w:t>+</w:t>
      </w:r>
      <w:r w:rsidR="0057411A">
        <w:rPr>
          <w:lang w:val="en-US"/>
        </w:rPr>
        <w:t xml:space="preserve"> human erythrocytes) in RPMI-buffered medium supplemented with </w:t>
      </w:r>
      <w:r w:rsidR="0057411A" w:rsidRPr="00327A24">
        <w:rPr>
          <w:lang w:val="en-US"/>
        </w:rPr>
        <w:t>10%</w:t>
      </w:r>
      <w:r w:rsidR="0057411A">
        <w:rPr>
          <w:lang w:val="en-US"/>
        </w:rPr>
        <w:t xml:space="preserve"> heat-inactivated human AB</w:t>
      </w:r>
      <w:r w:rsidR="0057411A" w:rsidRPr="00791AA0">
        <w:rPr>
          <w:vertAlign w:val="superscript"/>
          <w:lang w:val="en-US"/>
        </w:rPr>
        <w:t>+</w:t>
      </w:r>
      <w:r w:rsidR="0057411A">
        <w:rPr>
          <w:lang w:val="en-US"/>
        </w:rPr>
        <w:t xml:space="preserve"> serum (Sanquin, Amsterdam, the Netherlands) and 50 </w:t>
      </w:r>
      <w:r w:rsidR="0057411A" w:rsidRPr="00F54803">
        <w:rPr>
          <w:rFonts w:ascii="Symbol" w:hAnsi="Symbol"/>
          <w:lang w:val="en-US"/>
        </w:rPr>
        <w:t></w:t>
      </w:r>
      <w:r w:rsidR="000A13DD">
        <w:rPr>
          <w:lang w:val="en-US"/>
        </w:rPr>
        <w:t>g/mL</w:t>
      </w:r>
      <w:r w:rsidR="0057411A">
        <w:rPr>
          <w:lang w:val="en-US"/>
        </w:rPr>
        <w:t xml:space="preserve"> gentamycin. Cultures were maintained at 37</w:t>
      </w:r>
      <w:r w:rsidR="00231CA2">
        <w:rPr>
          <w:lang w:val="en-US"/>
        </w:rPr>
        <w:t xml:space="preserve"> </w:t>
      </w:r>
      <w:r w:rsidR="0057411A">
        <w:rPr>
          <w:rFonts w:cs="Calibri"/>
          <w:lang w:val="en-US"/>
        </w:rPr>
        <w:t>°</w:t>
      </w:r>
      <w:r w:rsidR="0057411A">
        <w:rPr>
          <w:lang w:val="en-US"/>
        </w:rPr>
        <w:t>C in candle</w:t>
      </w:r>
      <w:r w:rsidR="008C026A">
        <w:rPr>
          <w:lang w:val="en-US"/>
        </w:rPr>
        <w:t xml:space="preserve"> </w:t>
      </w:r>
      <w:r w:rsidR="0057411A">
        <w:rPr>
          <w:lang w:val="en-US"/>
        </w:rPr>
        <w:t xml:space="preserve">jars under continuous agitation at 40 rpm/min and with daily refreshment of medium. When parasitaemia exceeded 7-8%, sub-cultures were </w:t>
      </w:r>
      <w:r w:rsidR="00BB388D">
        <w:rPr>
          <w:lang w:val="en-US"/>
        </w:rPr>
        <w:t>made</w:t>
      </w:r>
      <w:r w:rsidR="0057411A">
        <w:rPr>
          <w:lang w:val="en-US"/>
        </w:rPr>
        <w:t xml:space="preserve">. </w:t>
      </w:r>
    </w:p>
    <w:p w:rsidR="00CC265A" w:rsidRDefault="002C16CF" w:rsidP="002C16CF">
      <w:pPr>
        <w:autoSpaceDE w:val="0"/>
        <w:autoSpaceDN w:val="0"/>
        <w:adjustRightInd w:val="0"/>
        <w:spacing w:before="0" w:line="480" w:lineRule="auto"/>
        <w:rPr>
          <w:lang w:val="en-US"/>
        </w:rPr>
      </w:pPr>
      <w:r w:rsidRPr="002C16CF">
        <w:rPr>
          <w:lang w:val="en-US"/>
        </w:rPr>
        <w:lastRenderedPageBreak/>
        <w:t xml:space="preserve">The antimonial-resistant </w:t>
      </w:r>
      <w:r w:rsidRPr="002C16CF">
        <w:rPr>
          <w:i/>
          <w:lang w:val="en-US"/>
        </w:rPr>
        <w:t>L. donovani</w:t>
      </w:r>
      <w:r w:rsidRPr="002C16CF">
        <w:rPr>
          <w:lang w:val="en-US"/>
        </w:rPr>
        <w:t xml:space="preserve"> strain MHOM/IN/2010/BHU814, isolated by Prof. S. Sundar at the Bana</w:t>
      </w:r>
      <w:r>
        <w:rPr>
          <w:lang w:val="en-US"/>
        </w:rPr>
        <w:t>ras Hindu University, Varanasi, India</w:t>
      </w:r>
      <w:r w:rsidRPr="002C16CF">
        <w:rPr>
          <w:lang w:val="en-US"/>
        </w:rPr>
        <w:t>,</w:t>
      </w:r>
      <w:r>
        <w:rPr>
          <w:vertAlign w:val="superscript"/>
          <w:lang w:val="en-US"/>
        </w:rPr>
        <w:t>50</w:t>
      </w:r>
      <w:r>
        <w:rPr>
          <w:lang w:val="en-US"/>
        </w:rPr>
        <w:t xml:space="preserve"> </w:t>
      </w:r>
      <w:r w:rsidRPr="002C16CF">
        <w:rPr>
          <w:lang w:val="en-US"/>
        </w:rPr>
        <w:t>was kindly provided by Prof. J. C. Dujardin, Instit</w:t>
      </w:r>
      <w:r>
        <w:rPr>
          <w:lang w:val="en-US"/>
        </w:rPr>
        <w:t xml:space="preserve">ute of </w:t>
      </w:r>
      <w:r w:rsidRPr="002C16CF">
        <w:rPr>
          <w:lang w:val="en-US"/>
        </w:rPr>
        <w:t>Tropical Medicine, Antwerp, Belgium.</w:t>
      </w:r>
      <w:r>
        <w:rPr>
          <w:lang w:val="en-US"/>
        </w:rPr>
        <w:t xml:space="preserve"> </w:t>
      </w:r>
      <w:r w:rsidR="00B34306">
        <w:rPr>
          <w:lang w:val="en-US"/>
        </w:rPr>
        <w:t xml:space="preserve">Promastigotes </w:t>
      </w:r>
      <w:r w:rsidR="0057411A" w:rsidRPr="0089422B">
        <w:rPr>
          <w:lang w:val="en-US"/>
        </w:rPr>
        <w:t xml:space="preserve">were maintained at 27 °C </w:t>
      </w:r>
      <w:r w:rsidR="0057411A">
        <w:rPr>
          <w:lang w:val="en-US"/>
        </w:rPr>
        <w:t xml:space="preserve">with a weekly passage </w:t>
      </w:r>
      <w:r w:rsidR="0057411A" w:rsidRPr="0089422B">
        <w:rPr>
          <w:lang w:val="en-US"/>
        </w:rPr>
        <w:t xml:space="preserve">in RPMI-1640 medium supplemented with 15% </w:t>
      </w:r>
      <w:r w:rsidR="00B34306">
        <w:rPr>
          <w:lang w:val="en-US"/>
        </w:rPr>
        <w:t>FBS</w:t>
      </w:r>
      <w:r w:rsidR="0057411A" w:rsidRPr="0089422B">
        <w:rPr>
          <w:lang w:val="en-US"/>
        </w:rPr>
        <w:t>,</w:t>
      </w:r>
      <w:bookmarkStart w:id="53" w:name="OLE_LINK40"/>
      <w:bookmarkStart w:id="54" w:name="OLE_LINK41"/>
      <w:r w:rsidR="00BD6484">
        <w:rPr>
          <w:lang w:val="en-US"/>
        </w:rPr>
        <w:t xml:space="preserve"> HEPES 25 mM, L-glutamine 2 mM</w:t>
      </w:r>
      <w:r w:rsidR="00BD6484" w:rsidRPr="0089422B">
        <w:rPr>
          <w:lang w:val="en-US"/>
        </w:rPr>
        <w:t xml:space="preserve"> and 1% antibiotics</w:t>
      </w:r>
      <w:r w:rsidR="0057411A" w:rsidRPr="0089422B">
        <w:rPr>
          <w:lang w:val="en-US"/>
        </w:rPr>
        <w:t>.</w:t>
      </w:r>
      <w:r w:rsidR="00B34306">
        <w:rPr>
          <w:lang w:val="en-US"/>
        </w:rPr>
        <w:t xml:space="preserve"> </w:t>
      </w:r>
      <w:bookmarkEnd w:id="53"/>
      <w:bookmarkEnd w:id="54"/>
      <w:r w:rsidR="009F4331">
        <w:rPr>
          <w:lang w:val="en-US"/>
        </w:rPr>
        <w:t xml:space="preserve">For infection of RAW 264.7 and THP-1 cells, promastigotes were diluted in </w:t>
      </w:r>
      <w:r w:rsidR="00CD5EB8">
        <w:rPr>
          <w:lang w:val="en-US"/>
        </w:rPr>
        <w:t>IMD</w:t>
      </w:r>
      <w:r w:rsidR="005E68BD">
        <w:rPr>
          <w:lang w:val="en-US"/>
        </w:rPr>
        <w:t>M</w:t>
      </w:r>
      <w:r w:rsidR="009F4331">
        <w:rPr>
          <w:lang w:val="en-US"/>
        </w:rPr>
        <w:t xml:space="preserve"> medium supplemented with 10</w:t>
      </w:r>
      <w:r w:rsidR="009F4331" w:rsidRPr="0089422B">
        <w:rPr>
          <w:lang w:val="en-US"/>
        </w:rPr>
        <w:t xml:space="preserve">% heat-inactivated </w:t>
      </w:r>
      <w:r w:rsidR="009F4331">
        <w:rPr>
          <w:lang w:val="en-US"/>
        </w:rPr>
        <w:t>FBS</w:t>
      </w:r>
      <w:r w:rsidR="009F4331" w:rsidRPr="0089422B">
        <w:rPr>
          <w:lang w:val="en-US"/>
        </w:rPr>
        <w:t>,</w:t>
      </w:r>
      <w:r w:rsidR="009F4331">
        <w:rPr>
          <w:lang w:val="en-US"/>
        </w:rPr>
        <w:t xml:space="preserve"> </w:t>
      </w:r>
      <w:r w:rsidR="009F4331" w:rsidRPr="0089422B">
        <w:rPr>
          <w:lang w:val="en-US"/>
        </w:rPr>
        <w:t>HEPES 25 mM, L-glutamine 2 mM</w:t>
      </w:r>
      <w:r w:rsidR="009F4331">
        <w:rPr>
          <w:lang w:val="en-US"/>
        </w:rPr>
        <w:t>, penicillin 100 IU/mL</w:t>
      </w:r>
      <w:r w:rsidR="009F4331" w:rsidRPr="0089422B">
        <w:rPr>
          <w:lang w:val="en-US"/>
        </w:rPr>
        <w:t xml:space="preserve"> and streptomycin 100 </w:t>
      </w:r>
      <w:r w:rsidR="009F4331" w:rsidRPr="0089422B">
        <w:rPr>
          <w:rFonts w:ascii="Symbol" w:hAnsi="Symbol"/>
          <w:lang w:val="en-US"/>
        </w:rPr>
        <w:t></w:t>
      </w:r>
      <w:r w:rsidR="009F4331">
        <w:rPr>
          <w:lang w:val="en-US"/>
        </w:rPr>
        <w:t xml:space="preserve">g/mL. </w:t>
      </w:r>
      <w:r w:rsidR="00BD3B38" w:rsidRPr="0089422B">
        <w:rPr>
          <w:lang w:val="en-US"/>
        </w:rPr>
        <w:t>All cell culture reagents were purchased from Gibco (Bleiswijk, the Netherlands), unless otherwise stated.</w:t>
      </w:r>
    </w:p>
    <w:p w:rsidR="008A1EC9" w:rsidRPr="00CD3C2D" w:rsidRDefault="00303865" w:rsidP="00CD3C2D">
      <w:pPr>
        <w:tabs>
          <w:tab w:val="left" w:pos="426"/>
        </w:tabs>
        <w:spacing w:before="120" w:line="480" w:lineRule="auto"/>
        <w:rPr>
          <w:i/>
          <w:lang w:val="en-US"/>
        </w:rPr>
      </w:pPr>
      <w:r w:rsidRPr="00CD3C2D">
        <w:rPr>
          <w:b/>
          <w:i/>
          <w:lang w:val="en-US"/>
        </w:rPr>
        <w:t>Preparation</w:t>
      </w:r>
      <w:r w:rsidR="008A1EC9" w:rsidRPr="00CD3C2D">
        <w:rPr>
          <w:b/>
          <w:i/>
          <w:lang w:val="en-US"/>
        </w:rPr>
        <w:t xml:space="preserve"> of native </w:t>
      </w:r>
      <w:r w:rsidR="00277549" w:rsidRPr="00CD3C2D">
        <w:rPr>
          <w:b/>
          <w:i/>
          <w:lang w:val="en-US"/>
        </w:rPr>
        <w:t>hemozoin (</w:t>
      </w:r>
      <w:r w:rsidRPr="00CD3C2D">
        <w:rPr>
          <w:b/>
          <w:i/>
          <w:lang w:val="en-US"/>
        </w:rPr>
        <w:t>HZ</w:t>
      </w:r>
      <w:r w:rsidR="00277549" w:rsidRPr="00CD3C2D">
        <w:rPr>
          <w:b/>
          <w:i/>
          <w:lang w:val="en-US"/>
        </w:rPr>
        <w:t>)</w:t>
      </w:r>
      <w:r w:rsidRPr="00CD3C2D">
        <w:rPr>
          <w:b/>
          <w:i/>
          <w:lang w:val="en-US"/>
        </w:rPr>
        <w:t xml:space="preserve"> and </w:t>
      </w:r>
      <w:r w:rsidRPr="00CD3C2D">
        <w:rPr>
          <w:rFonts w:ascii="Symbol" w:hAnsi="Symbol"/>
          <w:b/>
          <w:i/>
          <w:lang w:val="en-US"/>
        </w:rPr>
        <w:t></w:t>
      </w:r>
      <w:r w:rsidR="00AC3A53" w:rsidRPr="00CD3C2D">
        <w:rPr>
          <w:b/>
          <w:i/>
          <w:lang w:val="en-US"/>
        </w:rPr>
        <w:t>-h</w:t>
      </w:r>
      <w:r w:rsidRPr="00CD3C2D">
        <w:rPr>
          <w:b/>
          <w:i/>
          <w:lang w:val="en-US"/>
        </w:rPr>
        <w:t xml:space="preserve">ematin (BH) </w:t>
      </w:r>
    </w:p>
    <w:p w:rsidR="00D80A70" w:rsidRDefault="003F554A" w:rsidP="00C70563">
      <w:pPr>
        <w:spacing w:before="0" w:line="480" w:lineRule="auto"/>
        <w:rPr>
          <w:lang w:val="en-US"/>
        </w:rPr>
      </w:pPr>
      <w:r w:rsidRPr="003F554A">
        <w:rPr>
          <w:lang w:val="en-US"/>
        </w:rPr>
        <w:t xml:space="preserve">For isolation of </w:t>
      </w:r>
      <w:r w:rsidR="00277549">
        <w:rPr>
          <w:lang w:val="en-US"/>
        </w:rPr>
        <w:t>hemozoin (</w:t>
      </w:r>
      <w:r>
        <w:rPr>
          <w:lang w:val="en-US"/>
        </w:rPr>
        <w:t>HZ</w:t>
      </w:r>
      <w:r w:rsidR="00277549">
        <w:rPr>
          <w:lang w:val="en-US"/>
        </w:rPr>
        <w:t>)</w:t>
      </w:r>
      <w:r>
        <w:rPr>
          <w:lang w:val="en-US"/>
        </w:rPr>
        <w:t xml:space="preserve">, mature-stage </w:t>
      </w:r>
      <w:r w:rsidRPr="003F554A">
        <w:rPr>
          <w:i/>
          <w:lang w:val="en-US"/>
        </w:rPr>
        <w:t>P. falciparum</w:t>
      </w:r>
      <w:r>
        <w:rPr>
          <w:lang w:val="en-US"/>
        </w:rPr>
        <w:t xml:space="preserve"> cultures were washed three times with </w:t>
      </w:r>
      <w:r w:rsidR="00144A0E">
        <w:rPr>
          <w:lang w:val="en-US"/>
        </w:rPr>
        <w:t xml:space="preserve">serum-free </w:t>
      </w:r>
      <w:r>
        <w:rPr>
          <w:lang w:val="en-US"/>
        </w:rPr>
        <w:t>RPMI</w:t>
      </w:r>
      <w:r w:rsidRPr="00CA720A">
        <w:rPr>
          <w:lang w:val="en-US"/>
        </w:rPr>
        <w:t>-buffered</w:t>
      </w:r>
      <w:r>
        <w:rPr>
          <w:lang w:val="en-US"/>
        </w:rPr>
        <w:t xml:space="preserve"> medium and fractionated at 25% hematocrit on a </w:t>
      </w:r>
      <w:r w:rsidR="00144A0E">
        <w:rPr>
          <w:lang w:val="en-US"/>
        </w:rPr>
        <w:t xml:space="preserve">discontinuous </w:t>
      </w:r>
      <w:r>
        <w:rPr>
          <w:lang w:val="en-US"/>
        </w:rPr>
        <w:t>Percoll</w:t>
      </w:r>
      <w:r w:rsidR="00B01728">
        <w:rPr>
          <w:lang w:val="en-US"/>
        </w:rPr>
        <w:t xml:space="preserve"> (GE Healthcare, Uppsala, Sweden)</w:t>
      </w:r>
      <w:r>
        <w:rPr>
          <w:lang w:val="en-US"/>
        </w:rPr>
        <w:t>/4% sorbitol (wt/vol) gradient</w:t>
      </w:r>
      <w:r w:rsidR="00144A0E">
        <w:rPr>
          <w:lang w:val="en-US"/>
        </w:rPr>
        <w:t xml:space="preserve"> (0, 40, 80%)</w:t>
      </w:r>
      <w:r>
        <w:rPr>
          <w:lang w:val="en-US"/>
        </w:rPr>
        <w:t xml:space="preserve">. After centrifugation at </w:t>
      </w:r>
      <w:r w:rsidR="00144A0E">
        <w:rPr>
          <w:lang w:val="en-US"/>
        </w:rPr>
        <w:t>2500 rpm</w:t>
      </w:r>
      <w:r>
        <w:rPr>
          <w:lang w:val="en-US"/>
        </w:rPr>
        <w:t>, HZ was collected at the top of the gradient, 0-40% interphase, w</w:t>
      </w:r>
      <w:r w:rsidR="00144A0E">
        <w:rPr>
          <w:lang w:val="en-US"/>
        </w:rPr>
        <w:t xml:space="preserve">ashed three times with </w:t>
      </w:r>
      <w:r w:rsidR="00B01728">
        <w:rPr>
          <w:lang w:val="en-US"/>
        </w:rPr>
        <w:t>phosphate-buffered saline (</w:t>
      </w:r>
      <w:r w:rsidR="00144A0E">
        <w:rPr>
          <w:lang w:val="en-US"/>
        </w:rPr>
        <w:t>PBS</w:t>
      </w:r>
      <w:r w:rsidR="00B01728">
        <w:rPr>
          <w:lang w:val="en-US"/>
        </w:rPr>
        <w:t>)</w:t>
      </w:r>
      <w:r w:rsidR="00144A0E">
        <w:rPr>
          <w:lang w:val="en-US"/>
        </w:rPr>
        <w:t xml:space="preserve"> and s</w:t>
      </w:r>
      <w:r>
        <w:rPr>
          <w:lang w:val="en-US"/>
        </w:rPr>
        <w:t>tored at -20</w:t>
      </w:r>
      <w:r w:rsidR="00231CA2">
        <w:rPr>
          <w:lang w:val="en-US"/>
        </w:rPr>
        <w:t xml:space="preserve"> </w:t>
      </w:r>
      <w:r w:rsidRPr="0089422B">
        <w:rPr>
          <w:lang w:val="en-US"/>
        </w:rPr>
        <w:t>°C</w:t>
      </w:r>
      <w:r>
        <w:rPr>
          <w:lang w:val="en-US"/>
        </w:rPr>
        <w:t>.</w:t>
      </w:r>
      <w:r w:rsidR="00FF2031">
        <w:rPr>
          <w:lang w:val="en-US"/>
        </w:rPr>
        <w:t xml:space="preserve"> No further purification of </w:t>
      </w:r>
      <w:r w:rsidR="00A6252E">
        <w:rPr>
          <w:lang w:val="en-US"/>
        </w:rPr>
        <w:t>HZ</w:t>
      </w:r>
      <w:r w:rsidR="00FF2031">
        <w:rPr>
          <w:lang w:val="en-US"/>
        </w:rPr>
        <w:t xml:space="preserve"> was undertaken to prevent removal of </w:t>
      </w:r>
      <w:r w:rsidR="00BA69D6">
        <w:rPr>
          <w:lang w:val="en-US"/>
        </w:rPr>
        <w:t>adherent</w:t>
      </w:r>
      <w:r w:rsidR="00FF2031">
        <w:rPr>
          <w:lang w:val="en-US"/>
        </w:rPr>
        <w:t xml:space="preserve"> </w:t>
      </w:r>
      <w:r w:rsidR="00A6252E">
        <w:rPr>
          <w:lang w:val="en-US"/>
        </w:rPr>
        <w:t>molecules</w:t>
      </w:r>
      <w:r w:rsidR="00FF2031">
        <w:rPr>
          <w:lang w:val="en-US"/>
        </w:rPr>
        <w:t xml:space="preserve">, </w:t>
      </w:r>
      <w:r w:rsidR="00A6252E">
        <w:rPr>
          <w:lang w:val="en-US"/>
        </w:rPr>
        <w:t xml:space="preserve">such as membranes </w:t>
      </w:r>
      <w:r w:rsidR="00FF2031">
        <w:rPr>
          <w:lang w:val="en-US"/>
        </w:rPr>
        <w:t xml:space="preserve">necessary for </w:t>
      </w:r>
      <w:r w:rsidR="00A6252E">
        <w:rPr>
          <w:lang w:val="en-US"/>
        </w:rPr>
        <w:t xml:space="preserve">HZ </w:t>
      </w:r>
      <w:r w:rsidR="00FF2031">
        <w:rPr>
          <w:lang w:val="en-US"/>
        </w:rPr>
        <w:t>opsonizat</w:t>
      </w:r>
      <w:r w:rsidR="008C026A">
        <w:rPr>
          <w:lang w:val="en-US"/>
        </w:rPr>
        <w:t>i</w:t>
      </w:r>
      <w:r w:rsidR="00C70563">
        <w:rPr>
          <w:lang w:val="en-US"/>
        </w:rPr>
        <w:t>on and phagocytosis</w:t>
      </w:r>
      <w:r w:rsidR="00C70563">
        <w:rPr>
          <w:vertAlign w:val="superscript"/>
          <w:lang w:val="en-US"/>
        </w:rPr>
        <w:t>17</w:t>
      </w:r>
      <w:r w:rsidR="00413FE1">
        <w:rPr>
          <w:lang w:val="en-US"/>
        </w:rPr>
        <w:t xml:space="preserve"> </w:t>
      </w:r>
      <w:r w:rsidR="00A6252E">
        <w:rPr>
          <w:lang w:val="en-US"/>
        </w:rPr>
        <w:t xml:space="preserve">or </w:t>
      </w:r>
      <w:r w:rsidR="00BA69D6" w:rsidRPr="00BA69D6">
        <w:rPr>
          <w:i/>
          <w:lang w:val="en-US"/>
        </w:rPr>
        <w:t>P. falciparum</w:t>
      </w:r>
      <w:r w:rsidR="00BA69D6">
        <w:rPr>
          <w:lang w:val="en-US"/>
        </w:rPr>
        <w:t xml:space="preserve"> </w:t>
      </w:r>
      <w:r w:rsidR="00A6252E">
        <w:rPr>
          <w:lang w:val="en-US"/>
        </w:rPr>
        <w:t>DNA</w:t>
      </w:r>
      <w:r w:rsidR="00A35770">
        <w:rPr>
          <w:lang w:val="en-US"/>
        </w:rPr>
        <w:t xml:space="preserve">, </w:t>
      </w:r>
      <w:bookmarkStart w:id="55" w:name="OLE_LINK215"/>
      <w:bookmarkStart w:id="56" w:name="OLE_LINK216"/>
      <w:r w:rsidR="005676FD">
        <w:rPr>
          <w:lang w:val="en-US"/>
        </w:rPr>
        <w:t>involved in immune-modulation</w:t>
      </w:r>
      <w:bookmarkEnd w:id="55"/>
      <w:bookmarkEnd w:id="56"/>
      <w:r w:rsidR="00C70563">
        <w:rPr>
          <w:lang w:val="en-US"/>
        </w:rPr>
        <w:t>.</w:t>
      </w:r>
      <w:r w:rsidR="002C16CF">
        <w:rPr>
          <w:vertAlign w:val="superscript"/>
          <w:lang w:val="en-US"/>
        </w:rPr>
        <w:t>51</w:t>
      </w:r>
      <w:r w:rsidR="00C70563">
        <w:rPr>
          <w:lang w:val="en-US"/>
        </w:rPr>
        <w:t xml:space="preserve"> </w:t>
      </w:r>
      <w:r w:rsidR="00C60D3A">
        <w:rPr>
          <w:lang w:val="en-US"/>
        </w:rPr>
        <w:t>Synthetic malaria pigment</w:t>
      </w:r>
      <w:r w:rsidR="00144A0E">
        <w:rPr>
          <w:lang w:val="en-US"/>
        </w:rPr>
        <w:t>,</w:t>
      </w:r>
      <w:r>
        <w:rPr>
          <w:lang w:val="en-US"/>
        </w:rPr>
        <w:t xml:space="preserve"> </w:t>
      </w:r>
      <w:r w:rsidRPr="003F554A">
        <w:rPr>
          <w:rFonts w:ascii="Symbol" w:hAnsi="Symbol"/>
          <w:lang w:val="en-US"/>
        </w:rPr>
        <w:t></w:t>
      </w:r>
      <w:r>
        <w:rPr>
          <w:lang w:val="en-US"/>
        </w:rPr>
        <w:t>-hematin</w:t>
      </w:r>
      <w:r w:rsidR="00C60D3A">
        <w:rPr>
          <w:lang w:val="en-US"/>
        </w:rPr>
        <w:t xml:space="preserve"> (BH)</w:t>
      </w:r>
      <w:r w:rsidR="00144A0E">
        <w:rPr>
          <w:lang w:val="en-US"/>
        </w:rPr>
        <w:t xml:space="preserve">, </w:t>
      </w:r>
      <w:r w:rsidR="00C60D3A">
        <w:rPr>
          <w:lang w:val="en-US"/>
        </w:rPr>
        <w:t xml:space="preserve">was </w:t>
      </w:r>
      <w:r w:rsidR="00E6395E">
        <w:rPr>
          <w:lang w:val="en-US"/>
        </w:rPr>
        <w:t xml:space="preserve">donated by </w:t>
      </w:r>
      <w:r w:rsidR="00C60D3A">
        <w:rPr>
          <w:lang w:val="en-US"/>
        </w:rPr>
        <w:t>Prof. D. Taramelli</w:t>
      </w:r>
      <w:r w:rsidR="00D82B9E">
        <w:rPr>
          <w:lang w:val="en-US"/>
        </w:rPr>
        <w:t xml:space="preserve">, </w:t>
      </w:r>
      <w:r w:rsidR="00C60D3A">
        <w:rPr>
          <w:lang w:val="en-US"/>
        </w:rPr>
        <w:t xml:space="preserve">University of Milan, Italy. </w:t>
      </w:r>
      <w:r w:rsidR="00144A0E">
        <w:rPr>
          <w:lang w:val="en-US"/>
        </w:rPr>
        <w:t>BH was synthesized from hematin in met</w:t>
      </w:r>
      <w:r w:rsidR="00C70563">
        <w:rPr>
          <w:lang w:val="en-US"/>
        </w:rPr>
        <w:t>hanol, as previously described</w:t>
      </w:r>
      <w:r w:rsidR="00144A0E">
        <w:rPr>
          <w:lang w:val="en-US"/>
        </w:rPr>
        <w:t>,</w:t>
      </w:r>
      <w:r w:rsidR="002C16CF">
        <w:rPr>
          <w:vertAlign w:val="superscript"/>
          <w:lang w:val="en-US"/>
        </w:rPr>
        <w:t>52</w:t>
      </w:r>
      <w:r w:rsidR="00144A0E">
        <w:rPr>
          <w:lang w:val="en-US"/>
        </w:rPr>
        <w:t xml:space="preserve"> and its purity confirmed by infrared spectroscopy. </w:t>
      </w:r>
      <w:r w:rsidR="00C60D3A">
        <w:rPr>
          <w:lang w:val="en-US"/>
        </w:rPr>
        <w:t xml:space="preserve">The heme content of a weighed amount of HZ and BH dissolved in 1 M NaOH was determined </w:t>
      </w:r>
      <w:r w:rsidR="00144A0E">
        <w:rPr>
          <w:lang w:val="en-US"/>
        </w:rPr>
        <w:t>against a standard curve of hem</w:t>
      </w:r>
      <w:r w:rsidR="00B01728">
        <w:rPr>
          <w:lang w:val="en-US"/>
        </w:rPr>
        <w:t>in (Sigma-Aldrich Co.)</w:t>
      </w:r>
      <w:r w:rsidR="00144A0E">
        <w:rPr>
          <w:lang w:val="en-US"/>
        </w:rPr>
        <w:t xml:space="preserve">, </w:t>
      </w:r>
      <w:r w:rsidR="00BD6484">
        <w:rPr>
          <w:lang w:val="en-US"/>
        </w:rPr>
        <w:t>by reading its</w:t>
      </w:r>
      <w:r w:rsidR="00C60D3A">
        <w:rPr>
          <w:lang w:val="en-US"/>
        </w:rPr>
        <w:t xml:space="preserve"> absorbance at 405 nm</w:t>
      </w:r>
      <w:r w:rsidR="00144A0E">
        <w:rPr>
          <w:lang w:val="en-US"/>
        </w:rPr>
        <w:t xml:space="preserve"> (Soret band)</w:t>
      </w:r>
      <w:r w:rsidR="00B01728">
        <w:rPr>
          <w:lang w:val="en-US"/>
        </w:rPr>
        <w:t xml:space="preserve"> with an Infinite M200Pro multimode plate reader (Tecan, M</w:t>
      </w:r>
      <w:r w:rsidR="00B01728">
        <w:rPr>
          <w:rFonts w:cs="Calibri"/>
          <w:lang w:val="en-US"/>
        </w:rPr>
        <w:t>ä</w:t>
      </w:r>
      <w:r w:rsidR="00B01728">
        <w:rPr>
          <w:lang w:val="en-US"/>
        </w:rPr>
        <w:t>nnedorf, Switzerland)</w:t>
      </w:r>
      <w:r w:rsidR="00144A0E">
        <w:rPr>
          <w:lang w:val="en-US"/>
        </w:rPr>
        <w:t xml:space="preserve">. </w:t>
      </w:r>
    </w:p>
    <w:p w:rsidR="007C0225" w:rsidRPr="00CD3C2D" w:rsidRDefault="007C0225" w:rsidP="00CD3C2D">
      <w:pPr>
        <w:spacing w:before="120" w:line="480" w:lineRule="auto"/>
        <w:rPr>
          <w:i/>
          <w:lang w:val="en-US"/>
        </w:rPr>
      </w:pPr>
      <w:r w:rsidRPr="00CD3C2D">
        <w:rPr>
          <w:b/>
          <w:i/>
          <w:lang w:val="en-US"/>
        </w:rPr>
        <w:t xml:space="preserve">Phagocytic meals </w:t>
      </w:r>
    </w:p>
    <w:p w:rsidR="00083496" w:rsidRDefault="00A12678" w:rsidP="00A62072">
      <w:pPr>
        <w:spacing w:before="120" w:line="480" w:lineRule="auto"/>
        <w:rPr>
          <w:lang w:val="en-US"/>
        </w:rPr>
      </w:pPr>
      <w:r>
        <w:rPr>
          <w:lang w:val="en-US"/>
        </w:rPr>
        <w:t xml:space="preserve">Hemozoin and BH along with </w:t>
      </w:r>
      <w:r w:rsidR="00384CC8">
        <w:rPr>
          <w:lang w:val="en-US"/>
        </w:rPr>
        <w:t xml:space="preserve">latex beads or </w:t>
      </w:r>
      <w:r>
        <w:rPr>
          <w:lang w:val="en-US"/>
        </w:rPr>
        <w:t xml:space="preserve">RBCs as controls were used as phagocytic meals. </w:t>
      </w:r>
      <w:r w:rsidR="00384CC8">
        <w:rPr>
          <w:lang w:val="en-US"/>
        </w:rPr>
        <w:t xml:space="preserve">Latex beads served as phagocytic control </w:t>
      </w:r>
      <w:r w:rsidR="004C789E">
        <w:rPr>
          <w:lang w:val="en-US"/>
        </w:rPr>
        <w:t xml:space="preserve">when assessing the </w:t>
      </w:r>
      <w:r w:rsidR="00384CC8">
        <w:rPr>
          <w:lang w:val="en-US"/>
        </w:rPr>
        <w:t>effect</w:t>
      </w:r>
      <w:r w:rsidR="004C789E">
        <w:rPr>
          <w:lang w:val="en-US"/>
        </w:rPr>
        <w:t>s</w:t>
      </w:r>
      <w:r w:rsidR="00384CC8">
        <w:rPr>
          <w:lang w:val="en-US"/>
        </w:rPr>
        <w:t xml:space="preserve"> of HZ and BH on </w:t>
      </w:r>
      <w:r w:rsidR="00384CC8" w:rsidRPr="00384CC8">
        <w:rPr>
          <w:i/>
          <w:lang w:val="en-US"/>
        </w:rPr>
        <w:t>Leishmania</w:t>
      </w:r>
      <w:r w:rsidR="00384CC8">
        <w:rPr>
          <w:lang w:val="en-US"/>
        </w:rPr>
        <w:t xml:space="preserve"> intracellular growth</w:t>
      </w:r>
      <w:r w:rsidR="004C789E">
        <w:rPr>
          <w:lang w:val="en-US"/>
        </w:rPr>
        <w:t xml:space="preserve"> and NO production</w:t>
      </w:r>
      <w:r w:rsidR="00384CC8">
        <w:rPr>
          <w:lang w:val="en-US"/>
        </w:rPr>
        <w:t xml:space="preserve">, whereas RBCs </w:t>
      </w:r>
      <w:r w:rsidR="004C789E">
        <w:rPr>
          <w:lang w:val="en-US"/>
        </w:rPr>
        <w:t xml:space="preserve">were used as a control for the </w:t>
      </w:r>
      <w:r w:rsidR="004C789E">
        <w:rPr>
          <w:lang w:val="en-US"/>
        </w:rPr>
        <w:lastRenderedPageBreak/>
        <w:t xml:space="preserve">chemiluminescent assay </w:t>
      </w:r>
      <w:r w:rsidR="00A0077F">
        <w:rPr>
          <w:lang w:val="en-US"/>
        </w:rPr>
        <w:t xml:space="preserve">measuring phagocytosis and overtime persistence of heme. </w:t>
      </w:r>
      <w:r w:rsidR="00BB7C8C">
        <w:rPr>
          <w:lang w:val="en-US"/>
        </w:rPr>
        <w:t>Th</w:t>
      </w:r>
      <w:r>
        <w:rPr>
          <w:lang w:val="en-US"/>
        </w:rPr>
        <w:t>e concentration</w:t>
      </w:r>
      <w:r w:rsidR="00BB7C8C">
        <w:rPr>
          <w:lang w:val="en-US"/>
        </w:rPr>
        <w:t xml:space="preserve">s of HZ and BH </w:t>
      </w:r>
      <w:r>
        <w:rPr>
          <w:lang w:val="en-US"/>
        </w:rPr>
        <w:t>used in the experiments w</w:t>
      </w:r>
      <w:r w:rsidR="00BB7C8C">
        <w:rPr>
          <w:lang w:val="en-US"/>
        </w:rPr>
        <w:t>ere</w:t>
      </w:r>
      <w:r>
        <w:rPr>
          <w:lang w:val="en-US"/>
        </w:rPr>
        <w:t xml:space="preserve"> determined according to their heme content, while RBCs and latex beads</w:t>
      </w:r>
      <w:r w:rsidR="00BB7C8C">
        <w:rPr>
          <w:lang w:val="en-US"/>
        </w:rPr>
        <w:t xml:space="preserve"> were added</w:t>
      </w:r>
      <w:r w:rsidR="0077150E">
        <w:rPr>
          <w:lang w:val="en-US"/>
        </w:rPr>
        <w:t xml:space="preserve"> in equivalent amounts, based on the assumption that one RBC contain</w:t>
      </w:r>
      <w:r w:rsidR="00C70563">
        <w:rPr>
          <w:lang w:val="en-US"/>
        </w:rPr>
        <w:t>s approximately 2 fmol of heme</w:t>
      </w:r>
      <w:r w:rsidR="00352CE3">
        <w:rPr>
          <w:lang w:val="en-US"/>
        </w:rPr>
        <w:t>.</w:t>
      </w:r>
      <w:r w:rsidR="00C70563">
        <w:rPr>
          <w:vertAlign w:val="superscript"/>
          <w:lang w:val="en-US"/>
        </w:rPr>
        <w:t>17</w:t>
      </w:r>
      <w:r w:rsidR="00352CE3">
        <w:rPr>
          <w:lang w:val="en-US"/>
        </w:rPr>
        <w:t xml:space="preserve"> </w:t>
      </w:r>
      <w:r w:rsidR="00912449">
        <w:rPr>
          <w:lang w:val="en-US"/>
        </w:rPr>
        <w:t xml:space="preserve">Immediately before the phagocytosis experiment, washed </w:t>
      </w:r>
      <w:r w:rsidR="0077150E">
        <w:rPr>
          <w:lang w:val="en-US"/>
        </w:rPr>
        <w:t xml:space="preserve">HZ, BH and latex beads were </w:t>
      </w:r>
      <w:r w:rsidR="00FF2031">
        <w:rPr>
          <w:lang w:val="en-US"/>
        </w:rPr>
        <w:t>s</w:t>
      </w:r>
      <w:r w:rsidR="00912449">
        <w:rPr>
          <w:lang w:val="en-US"/>
        </w:rPr>
        <w:t xml:space="preserve">onicated and </w:t>
      </w:r>
      <w:r w:rsidR="0077150E">
        <w:rPr>
          <w:lang w:val="en-US"/>
        </w:rPr>
        <w:t xml:space="preserve">opsonized with human </w:t>
      </w:r>
      <w:r w:rsidR="00CA3E9B">
        <w:rPr>
          <w:lang w:val="en-US"/>
        </w:rPr>
        <w:t>plasma</w:t>
      </w:r>
      <w:r w:rsidR="0077150E">
        <w:rPr>
          <w:lang w:val="en-US"/>
        </w:rPr>
        <w:t xml:space="preserve"> </w:t>
      </w:r>
      <w:bookmarkStart w:id="57" w:name="OLE_LINK97"/>
      <w:bookmarkStart w:id="58" w:name="OLE_LINK98"/>
      <w:r w:rsidR="0077150E">
        <w:rPr>
          <w:lang w:val="en-US"/>
        </w:rPr>
        <w:t xml:space="preserve">at 37 </w:t>
      </w:r>
      <w:r w:rsidR="0077150E" w:rsidRPr="0089422B">
        <w:rPr>
          <w:lang w:val="en-US"/>
        </w:rPr>
        <w:t>°C, 5% CO</w:t>
      </w:r>
      <w:r w:rsidR="0077150E" w:rsidRPr="00A147F3">
        <w:rPr>
          <w:vertAlign w:val="subscript"/>
          <w:lang w:val="en-US"/>
        </w:rPr>
        <w:t>2</w:t>
      </w:r>
      <w:bookmarkEnd w:id="57"/>
      <w:bookmarkEnd w:id="58"/>
      <w:r w:rsidR="00DA2C70" w:rsidRPr="005C5F8F">
        <w:rPr>
          <w:lang w:val="en-US"/>
        </w:rPr>
        <w:t xml:space="preserve"> </w:t>
      </w:r>
      <w:r w:rsidR="00C70563">
        <w:rPr>
          <w:lang w:val="en-US"/>
        </w:rPr>
        <w:t>for 30 minutes</w:t>
      </w:r>
      <w:r w:rsidR="00CA3E9B">
        <w:rPr>
          <w:lang w:val="en-US"/>
        </w:rPr>
        <w:t>, to enable bi</w:t>
      </w:r>
      <w:r w:rsidR="00405F5B">
        <w:rPr>
          <w:lang w:val="en-US"/>
        </w:rPr>
        <w:t>n</w:t>
      </w:r>
      <w:r w:rsidR="00C70563">
        <w:rPr>
          <w:lang w:val="en-US"/>
        </w:rPr>
        <w:t>ding to plasmatic fibrinogen</w:t>
      </w:r>
      <w:r w:rsidR="00352CE3">
        <w:rPr>
          <w:lang w:val="en-US"/>
        </w:rPr>
        <w:t>.</w:t>
      </w:r>
      <w:r w:rsidR="00C70563">
        <w:rPr>
          <w:vertAlign w:val="superscript"/>
          <w:lang w:val="en-US"/>
        </w:rPr>
        <w:t>33</w:t>
      </w:r>
      <w:r w:rsidR="00352CE3">
        <w:rPr>
          <w:lang w:val="en-US"/>
        </w:rPr>
        <w:t xml:space="preserve"> </w:t>
      </w:r>
      <w:r w:rsidR="00083496">
        <w:rPr>
          <w:lang w:val="en-US"/>
        </w:rPr>
        <w:t xml:space="preserve">Thereafter, they were diluted to </w:t>
      </w:r>
      <w:bookmarkStart w:id="59" w:name="OLE_LINK111"/>
      <w:bookmarkStart w:id="60" w:name="OLE_LINK112"/>
      <w:r w:rsidR="00083496">
        <w:rPr>
          <w:lang w:val="en-US"/>
        </w:rPr>
        <w:t xml:space="preserve">10% hematocrit </w:t>
      </w:r>
      <w:bookmarkEnd w:id="59"/>
      <w:bookmarkEnd w:id="60"/>
      <w:r w:rsidR="000A2F46">
        <w:rPr>
          <w:lang w:val="en-US"/>
        </w:rPr>
        <w:t xml:space="preserve">(or 10% vol/vol in the case of latex beads) </w:t>
      </w:r>
      <w:r w:rsidR="00083496">
        <w:rPr>
          <w:lang w:val="en-US"/>
        </w:rPr>
        <w:t xml:space="preserve">in PBS supplemented with 10 mM glucose (PBS-G) and added to the cells. Washed uninfected </w:t>
      </w:r>
      <w:r w:rsidR="0077150E">
        <w:rPr>
          <w:lang w:val="en-US"/>
        </w:rPr>
        <w:t xml:space="preserve">RBCs </w:t>
      </w:r>
      <w:r w:rsidR="00D66FDC">
        <w:rPr>
          <w:lang w:val="en-US"/>
        </w:rPr>
        <w:t xml:space="preserve">were </w:t>
      </w:r>
      <w:r w:rsidR="00083496">
        <w:rPr>
          <w:lang w:val="en-US"/>
        </w:rPr>
        <w:t xml:space="preserve">suspended at 20% hematocrit in </w:t>
      </w:r>
      <w:bookmarkStart w:id="61" w:name="OLE_LINK109"/>
      <w:bookmarkStart w:id="62" w:name="OLE_LINK110"/>
      <w:r w:rsidR="00083496">
        <w:rPr>
          <w:lang w:val="en-US"/>
        </w:rPr>
        <w:t>PBS-G</w:t>
      </w:r>
      <w:bookmarkEnd w:id="61"/>
      <w:bookmarkEnd w:id="62"/>
      <w:r w:rsidR="00083496">
        <w:rPr>
          <w:lang w:val="en-US"/>
        </w:rPr>
        <w:t xml:space="preserve"> </w:t>
      </w:r>
      <w:r w:rsidR="008C026A">
        <w:rPr>
          <w:lang w:val="en-US"/>
        </w:rPr>
        <w:t>a</w:t>
      </w:r>
      <w:r w:rsidR="00083496">
        <w:rPr>
          <w:lang w:val="en-US"/>
        </w:rPr>
        <w:t>nd incubated</w:t>
      </w:r>
      <w:r w:rsidR="00D66FDC">
        <w:rPr>
          <w:lang w:val="en-US"/>
        </w:rPr>
        <w:t xml:space="preserve"> </w:t>
      </w:r>
      <w:r w:rsidR="00C70563">
        <w:rPr>
          <w:lang w:val="en-US"/>
        </w:rPr>
        <w:t>for 30 minutes</w:t>
      </w:r>
      <w:r w:rsidR="00D96DEA">
        <w:rPr>
          <w:lang w:val="en-US"/>
        </w:rPr>
        <w:t xml:space="preserve"> at 37 </w:t>
      </w:r>
      <w:bookmarkStart w:id="63" w:name="OLE_LINK113"/>
      <w:bookmarkStart w:id="64" w:name="OLE_LINK114"/>
      <w:r w:rsidR="00D96DEA" w:rsidRPr="0089422B">
        <w:rPr>
          <w:lang w:val="en-US"/>
        </w:rPr>
        <w:t>°C</w:t>
      </w:r>
      <w:bookmarkEnd w:id="63"/>
      <w:bookmarkEnd w:id="64"/>
      <w:r w:rsidR="00D96DEA" w:rsidRPr="0089422B">
        <w:rPr>
          <w:lang w:val="en-US"/>
        </w:rPr>
        <w:t xml:space="preserve">, </w:t>
      </w:r>
      <w:r w:rsidR="008C026A">
        <w:rPr>
          <w:lang w:val="en-US"/>
        </w:rPr>
        <w:t xml:space="preserve">under a </w:t>
      </w:r>
      <w:r w:rsidR="00D96DEA" w:rsidRPr="0089422B">
        <w:rPr>
          <w:lang w:val="en-US"/>
        </w:rPr>
        <w:t>5% CO</w:t>
      </w:r>
      <w:r w:rsidR="00D96DEA" w:rsidRPr="00A147F3">
        <w:rPr>
          <w:vertAlign w:val="subscript"/>
          <w:lang w:val="en-US"/>
        </w:rPr>
        <w:t>2</w:t>
      </w:r>
      <w:r w:rsidR="00D96DEA">
        <w:rPr>
          <w:vertAlign w:val="subscript"/>
          <w:lang w:val="en-US"/>
        </w:rPr>
        <w:t xml:space="preserve"> </w:t>
      </w:r>
      <w:r w:rsidR="008C026A" w:rsidRPr="008C026A">
        <w:rPr>
          <w:lang w:val="en-US"/>
        </w:rPr>
        <w:t xml:space="preserve">atmosphere </w:t>
      </w:r>
      <w:r w:rsidR="00D66FDC" w:rsidRPr="008C026A">
        <w:rPr>
          <w:lang w:val="en-US"/>
        </w:rPr>
        <w:t>w</w:t>
      </w:r>
      <w:r w:rsidR="00D66FDC">
        <w:rPr>
          <w:lang w:val="en-US"/>
        </w:rPr>
        <w:t xml:space="preserve">ith </w:t>
      </w:r>
      <w:r w:rsidR="00101597">
        <w:rPr>
          <w:lang w:val="en-US"/>
        </w:rPr>
        <w:t xml:space="preserve">human anti </w:t>
      </w:r>
      <w:r w:rsidR="00D66FDC">
        <w:rPr>
          <w:lang w:val="en-US"/>
        </w:rPr>
        <w:t>Rhesus</w:t>
      </w:r>
      <w:r w:rsidR="00101597">
        <w:rPr>
          <w:lang w:val="en-US"/>
        </w:rPr>
        <w:t xml:space="preserve"> </w:t>
      </w:r>
      <w:r w:rsidR="00D96DEA">
        <w:rPr>
          <w:lang w:val="en-US"/>
        </w:rPr>
        <w:t xml:space="preserve">IgG </w:t>
      </w:r>
      <w:r w:rsidR="00101597">
        <w:rPr>
          <w:lang w:val="en-US"/>
        </w:rPr>
        <w:t>antibodies</w:t>
      </w:r>
      <w:r w:rsidR="00D96DEA">
        <w:rPr>
          <w:lang w:val="en-US"/>
        </w:rPr>
        <w:t>, according to the manufacturer’s instructions</w:t>
      </w:r>
      <w:r w:rsidR="00C70563">
        <w:rPr>
          <w:lang w:val="en-US"/>
        </w:rPr>
        <w:t xml:space="preserve"> (</w:t>
      </w:r>
      <w:r w:rsidR="00D8414E">
        <w:rPr>
          <w:lang w:val="en-US"/>
        </w:rPr>
        <w:t>Bio-Rad Laboratories Inc., Hercules, CA</w:t>
      </w:r>
      <w:r w:rsidR="00D96DEA">
        <w:rPr>
          <w:lang w:val="en-US"/>
        </w:rPr>
        <w:t xml:space="preserve">). </w:t>
      </w:r>
      <w:r w:rsidR="00083496">
        <w:rPr>
          <w:lang w:val="en-US"/>
        </w:rPr>
        <w:t xml:space="preserve">Afterwards, RBCs were washed three times with PBS-G, re-suspended at 10% hematocrit in PBS-G and kept at 4 </w:t>
      </w:r>
      <w:r w:rsidR="00083496" w:rsidRPr="0089422B">
        <w:rPr>
          <w:lang w:val="en-US"/>
        </w:rPr>
        <w:t>°C</w:t>
      </w:r>
      <w:r w:rsidR="00083496">
        <w:rPr>
          <w:lang w:val="en-US"/>
        </w:rPr>
        <w:t xml:space="preserve"> until used. </w:t>
      </w:r>
    </w:p>
    <w:p w:rsidR="00303865" w:rsidRPr="00CD3C2D" w:rsidRDefault="00303865" w:rsidP="00CD3C2D">
      <w:pPr>
        <w:spacing w:before="120" w:line="480" w:lineRule="auto"/>
        <w:rPr>
          <w:b/>
          <w:i/>
          <w:lang w:val="en-US"/>
        </w:rPr>
      </w:pPr>
      <w:r w:rsidRPr="00CD3C2D">
        <w:rPr>
          <w:b/>
          <w:i/>
          <w:lang w:val="en-US"/>
        </w:rPr>
        <w:t xml:space="preserve">Cell treatment </w:t>
      </w:r>
    </w:p>
    <w:p w:rsidR="007D45B1" w:rsidRDefault="00A2798E" w:rsidP="00A62072">
      <w:pPr>
        <w:spacing w:before="0" w:line="480" w:lineRule="auto"/>
        <w:rPr>
          <w:lang w:val="en-US"/>
        </w:rPr>
      </w:pPr>
      <w:r w:rsidRPr="0089422B">
        <w:rPr>
          <w:lang w:val="en-US"/>
        </w:rPr>
        <w:t>THP-1 monocytes (2.5</w:t>
      </w:r>
      <w:r>
        <w:rPr>
          <w:lang w:val="en-US"/>
        </w:rPr>
        <w:t xml:space="preserve"> </w:t>
      </w:r>
      <w:r w:rsidRPr="0089422B">
        <w:rPr>
          <w:lang w:val="en-US"/>
        </w:rPr>
        <w:t>x</w:t>
      </w:r>
      <w:r>
        <w:rPr>
          <w:lang w:val="en-US"/>
        </w:rPr>
        <w:t xml:space="preserve"> </w:t>
      </w:r>
      <w:r w:rsidRPr="0089422B">
        <w:rPr>
          <w:lang w:val="en-US"/>
        </w:rPr>
        <w:t>10</w:t>
      </w:r>
      <w:r w:rsidRPr="00231CA2">
        <w:rPr>
          <w:vertAlign w:val="superscript"/>
          <w:lang w:val="en-US"/>
        </w:rPr>
        <w:t>5</w:t>
      </w:r>
      <w:r w:rsidR="000A13DD">
        <w:rPr>
          <w:lang w:val="en-US"/>
        </w:rPr>
        <w:t xml:space="preserve"> cells/mL</w:t>
      </w:r>
      <w:r w:rsidRPr="0089422B">
        <w:rPr>
          <w:lang w:val="en-US"/>
        </w:rPr>
        <w:t xml:space="preserve">) were differentiated into adherent, non-dividing macrophage-like cells by a </w:t>
      </w:r>
      <w:r>
        <w:rPr>
          <w:lang w:val="en-US"/>
        </w:rPr>
        <w:t>72</w:t>
      </w:r>
      <w:r w:rsidR="000A13DD">
        <w:rPr>
          <w:lang w:val="en-US"/>
        </w:rPr>
        <w:t xml:space="preserve"> h-incubation with 10 ng/mL</w:t>
      </w:r>
      <w:r w:rsidRPr="0089422B">
        <w:rPr>
          <w:lang w:val="en-US"/>
        </w:rPr>
        <w:t xml:space="preserve"> phorbol</w:t>
      </w:r>
      <w:r>
        <w:rPr>
          <w:lang w:val="en-US"/>
        </w:rPr>
        <w:t xml:space="preserve"> 12-myristate 13-acetate (Sigma-Aldrich Co.), subsequently removed by 3 washes in medium. </w:t>
      </w:r>
      <w:r w:rsidR="0013407E">
        <w:rPr>
          <w:lang w:val="en-US"/>
        </w:rPr>
        <w:t>On day 3 of THP-1 differentiation</w:t>
      </w:r>
      <w:r>
        <w:rPr>
          <w:lang w:val="en-US"/>
        </w:rPr>
        <w:t xml:space="preserve">, RAW 264.7 cells were seeded at 5 x </w:t>
      </w:r>
      <w:r w:rsidRPr="0089422B">
        <w:rPr>
          <w:lang w:val="en-US"/>
        </w:rPr>
        <w:t>10</w:t>
      </w:r>
      <w:r w:rsidRPr="00BD3B38">
        <w:rPr>
          <w:vertAlign w:val="superscript"/>
          <w:lang w:val="en-US"/>
        </w:rPr>
        <w:t>5</w:t>
      </w:r>
      <w:r w:rsidR="000A13DD">
        <w:rPr>
          <w:lang w:val="en-US"/>
        </w:rPr>
        <w:t xml:space="preserve"> cells/mL</w:t>
      </w:r>
      <w:r w:rsidRPr="0089422B">
        <w:rPr>
          <w:lang w:val="en-US"/>
        </w:rPr>
        <w:t xml:space="preserve"> </w:t>
      </w:r>
      <w:r>
        <w:rPr>
          <w:lang w:val="en-US"/>
        </w:rPr>
        <w:t xml:space="preserve">in 96-well flat bottom tissue culture microplates (Greiner Bio-One, </w:t>
      </w:r>
      <w:r w:rsidR="00277549" w:rsidRPr="00277549">
        <w:rPr>
          <w:lang w:val="en-US"/>
        </w:rPr>
        <w:t>Alphen a</w:t>
      </w:r>
      <w:r w:rsidR="00892AFC">
        <w:rPr>
          <w:lang w:val="en-US"/>
        </w:rPr>
        <w:t>an de</w:t>
      </w:r>
      <w:r w:rsidR="00277549" w:rsidRPr="00277549">
        <w:rPr>
          <w:lang w:val="en-US"/>
        </w:rPr>
        <w:t xml:space="preserve"> Rijn</w:t>
      </w:r>
      <w:r w:rsidR="00277549">
        <w:rPr>
          <w:lang w:val="en-US"/>
        </w:rPr>
        <w:t>, the Netherlands</w:t>
      </w:r>
      <w:r>
        <w:rPr>
          <w:lang w:val="en-US"/>
        </w:rPr>
        <w:t xml:space="preserve">) and allowed to adhere for </w:t>
      </w:r>
      <w:r w:rsidR="007C0225">
        <w:rPr>
          <w:lang w:val="en-US"/>
        </w:rPr>
        <w:t>4-5</w:t>
      </w:r>
      <w:r>
        <w:rPr>
          <w:lang w:val="en-US"/>
        </w:rPr>
        <w:t xml:space="preserve"> h at 37</w:t>
      </w:r>
      <w:r w:rsidR="00231CA2">
        <w:rPr>
          <w:lang w:val="en-US"/>
        </w:rPr>
        <w:t xml:space="preserve"> </w:t>
      </w:r>
      <w:r w:rsidRPr="0089422B">
        <w:rPr>
          <w:lang w:val="en-US"/>
        </w:rPr>
        <w:t>°C, 5% CO</w:t>
      </w:r>
      <w:r w:rsidRPr="00A147F3">
        <w:rPr>
          <w:vertAlign w:val="subscript"/>
          <w:lang w:val="en-US"/>
        </w:rPr>
        <w:t>2</w:t>
      </w:r>
      <w:r>
        <w:rPr>
          <w:lang w:val="en-US"/>
        </w:rPr>
        <w:t xml:space="preserve">. </w:t>
      </w:r>
      <w:r w:rsidR="00CF7445">
        <w:rPr>
          <w:lang w:val="en-US"/>
        </w:rPr>
        <w:t xml:space="preserve">Pre-treatment with phagocytic meals was performed by incubating adherent </w:t>
      </w:r>
      <w:r w:rsidR="00CF7445" w:rsidRPr="0089422B">
        <w:rPr>
          <w:lang w:val="en-US"/>
        </w:rPr>
        <w:t xml:space="preserve">THP-1 </w:t>
      </w:r>
      <w:r w:rsidR="00CF7445">
        <w:rPr>
          <w:lang w:val="en-US"/>
        </w:rPr>
        <w:t xml:space="preserve">and RAW 264.7 monolayers </w:t>
      </w:r>
      <w:r w:rsidR="005B017B">
        <w:rPr>
          <w:lang w:val="en-US"/>
        </w:rPr>
        <w:t>overnight</w:t>
      </w:r>
      <w:r w:rsidR="005B017B" w:rsidRPr="00A014F4">
        <w:rPr>
          <w:lang w:val="en-US"/>
        </w:rPr>
        <w:t xml:space="preserve"> </w:t>
      </w:r>
      <w:r w:rsidR="0041203C">
        <w:rPr>
          <w:lang w:val="en-US"/>
        </w:rPr>
        <w:t xml:space="preserve">(unless otherwise stated) </w:t>
      </w:r>
      <w:r w:rsidR="005B017B">
        <w:rPr>
          <w:lang w:val="en-US"/>
        </w:rPr>
        <w:t>at 37</w:t>
      </w:r>
      <w:r w:rsidR="00231CA2">
        <w:rPr>
          <w:lang w:val="en-US"/>
        </w:rPr>
        <w:t xml:space="preserve"> </w:t>
      </w:r>
      <w:bookmarkStart w:id="65" w:name="OLE_LINK95"/>
      <w:bookmarkStart w:id="66" w:name="OLE_LINK96"/>
      <w:r w:rsidR="005B017B" w:rsidRPr="0089422B">
        <w:rPr>
          <w:lang w:val="en-US"/>
        </w:rPr>
        <w:t>°C, 5% CO</w:t>
      </w:r>
      <w:r w:rsidR="005B017B" w:rsidRPr="00A147F3">
        <w:rPr>
          <w:vertAlign w:val="subscript"/>
          <w:lang w:val="en-US"/>
        </w:rPr>
        <w:t>2</w:t>
      </w:r>
      <w:bookmarkEnd w:id="65"/>
      <w:bookmarkEnd w:id="66"/>
      <w:r w:rsidR="005B017B" w:rsidRPr="005B017B">
        <w:rPr>
          <w:lang w:val="en-US"/>
        </w:rPr>
        <w:t>,</w:t>
      </w:r>
      <w:r w:rsidR="005B017B">
        <w:rPr>
          <w:vertAlign w:val="subscript"/>
          <w:lang w:val="en-US"/>
        </w:rPr>
        <w:t xml:space="preserve"> </w:t>
      </w:r>
      <w:r w:rsidR="00CF7445">
        <w:rPr>
          <w:lang w:val="en-US"/>
        </w:rPr>
        <w:t xml:space="preserve">with increasing amounts of opsonized HZ, BH or latex beads or </w:t>
      </w:r>
      <w:r w:rsidR="005B017B">
        <w:rPr>
          <w:lang w:val="en-US"/>
        </w:rPr>
        <w:t xml:space="preserve">with </w:t>
      </w:r>
      <w:r w:rsidR="00A014F4">
        <w:rPr>
          <w:lang w:val="en-US"/>
        </w:rPr>
        <w:t xml:space="preserve">culture medium as </w:t>
      </w:r>
      <w:r w:rsidR="0013407E">
        <w:rPr>
          <w:lang w:val="en-US"/>
        </w:rPr>
        <w:t xml:space="preserve">a </w:t>
      </w:r>
      <w:r w:rsidR="00A014F4">
        <w:rPr>
          <w:lang w:val="en-US"/>
        </w:rPr>
        <w:t>control. After removal of non-ingested material by washing</w:t>
      </w:r>
      <w:r w:rsidR="00E57ECE">
        <w:rPr>
          <w:lang w:val="en-US"/>
        </w:rPr>
        <w:t xml:space="preserve"> once </w:t>
      </w:r>
      <w:r w:rsidR="00834636">
        <w:rPr>
          <w:lang w:val="en-US"/>
        </w:rPr>
        <w:t xml:space="preserve">briefly </w:t>
      </w:r>
      <w:r w:rsidR="00E57ECE">
        <w:rPr>
          <w:lang w:val="en-US"/>
        </w:rPr>
        <w:t>with water and twice with medium</w:t>
      </w:r>
      <w:r w:rsidR="00A014F4">
        <w:rPr>
          <w:lang w:val="en-US"/>
        </w:rPr>
        <w:t xml:space="preserve">, </w:t>
      </w:r>
      <w:r w:rsidR="005B017B">
        <w:rPr>
          <w:lang w:val="en-US"/>
        </w:rPr>
        <w:t xml:space="preserve">part of the cells were stimulated </w:t>
      </w:r>
      <w:r w:rsidR="007D45B1">
        <w:rPr>
          <w:lang w:val="en-US"/>
        </w:rPr>
        <w:t xml:space="preserve">for 8 h </w:t>
      </w:r>
      <w:r w:rsidR="005B017B">
        <w:rPr>
          <w:lang w:val="en-US"/>
        </w:rPr>
        <w:t xml:space="preserve">with 1 </w:t>
      </w:r>
      <w:r w:rsidR="005B017B" w:rsidRPr="005B017B">
        <w:rPr>
          <w:rFonts w:ascii="Symbol" w:hAnsi="Symbol"/>
          <w:lang w:val="en-US"/>
        </w:rPr>
        <w:t></w:t>
      </w:r>
      <w:r w:rsidR="005B017B">
        <w:rPr>
          <w:lang w:val="en-US"/>
        </w:rPr>
        <w:t xml:space="preserve">g/mL </w:t>
      </w:r>
      <w:r w:rsidR="007D45B1">
        <w:rPr>
          <w:lang w:val="en-US"/>
        </w:rPr>
        <w:t xml:space="preserve">of </w:t>
      </w:r>
      <w:r w:rsidR="005B017B">
        <w:rPr>
          <w:lang w:val="en-US"/>
        </w:rPr>
        <w:t xml:space="preserve">lipopolysaccharide </w:t>
      </w:r>
      <w:r w:rsidR="007D45B1">
        <w:rPr>
          <w:lang w:val="en-US"/>
        </w:rPr>
        <w:t xml:space="preserve">(LPS from </w:t>
      </w:r>
      <w:r w:rsidR="007D45B1">
        <w:rPr>
          <w:i/>
          <w:iCs/>
          <w:lang w:val="en-US"/>
        </w:rPr>
        <w:t>E. coli</w:t>
      </w:r>
      <w:r w:rsidR="007D45B1">
        <w:rPr>
          <w:lang w:val="en-US"/>
        </w:rPr>
        <w:t xml:space="preserve"> 0111:B4</w:t>
      </w:r>
      <w:r w:rsidR="00E871DD">
        <w:rPr>
          <w:lang w:val="en-US"/>
        </w:rPr>
        <w:t>,</w:t>
      </w:r>
      <w:r w:rsidR="007D45B1">
        <w:rPr>
          <w:lang w:val="en-US"/>
        </w:rPr>
        <w:t xml:space="preserve"> </w:t>
      </w:r>
      <w:bookmarkStart w:id="67" w:name="OLE_LINK1"/>
      <w:bookmarkStart w:id="68" w:name="OLE_LINK2"/>
      <w:r w:rsidR="007D45B1">
        <w:rPr>
          <w:lang w:val="en-US"/>
        </w:rPr>
        <w:t>Sigma-Aldrich Co.</w:t>
      </w:r>
      <w:bookmarkEnd w:id="67"/>
      <w:bookmarkEnd w:id="68"/>
      <w:r w:rsidR="007D45B1">
        <w:rPr>
          <w:lang w:val="en-US"/>
        </w:rPr>
        <w:t xml:space="preserve">) </w:t>
      </w:r>
      <w:r w:rsidR="005B017B">
        <w:rPr>
          <w:lang w:val="en-US"/>
        </w:rPr>
        <w:t xml:space="preserve">and 100 IU/mL </w:t>
      </w:r>
      <w:r w:rsidR="007D45B1">
        <w:rPr>
          <w:lang w:val="en-US"/>
        </w:rPr>
        <w:t xml:space="preserve">of </w:t>
      </w:r>
      <w:r w:rsidR="005B017B">
        <w:rPr>
          <w:lang w:val="en-US"/>
        </w:rPr>
        <w:t>human</w:t>
      </w:r>
      <w:r w:rsidR="007D45B1">
        <w:rPr>
          <w:lang w:val="en-US"/>
        </w:rPr>
        <w:t xml:space="preserve"> </w:t>
      </w:r>
      <w:r w:rsidR="00277549">
        <w:rPr>
          <w:lang w:val="en-US"/>
        </w:rPr>
        <w:t>(Sigma-Aldrich Co.)</w:t>
      </w:r>
      <w:r w:rsidR="00231CA2">
        <w:rPr>
          <w:lang w:val="en-US"/>
        </w:rPr>
        <w:t xml:space="preserve"> </w:t>
      </w:r>
      <w:r w:rsidR="00277549">
        <w:rPr>
          <w:lang w:val="en-US"/>
        </w:rPr>
        <w:t>or</w:t>
      </w:r>
      <w:r w:rsidR="007D45B1">
        <w:rPr>
          <w:lang w:val="en-US"/>
        </w:rPr>
        <w:t xml:space="preserve"> mouse</w:t>
      </w:r>
      <w:r w:rsidR="005B017B">
        <w:rPr>
          <w:lang w:val="en-US"/>
        </w:rPr>
        <w:t xml:space="preserve"> </w:t>
      </w:r>
      <w:r w:rsidR="00277549">
        <w:rPr>
          <w:lang w:val="en-US"/>
        </w:rPr>
        <w:t xml:space="preserve">(BioLegend, San Diego, USA) </w:t>
      </w:r>
      <w:r w:rsidR="007D45B1">
        <w:rPr>
          <w:lang w:val="en-US"/>
        </w:rPr>
        <w:t>IFN-</w:t>
      </w:r>
      <w:r w:rsidR="007D45B1" w:rsidRPr="007D45B1">
        <w:rPr>
          <w:rFonts w:ascii="Symbol" w:hAnsi="Symbol"/>
          <w:lang w:val="en-US"/>
        </w:rPr>
        <w:t></w:t>
      </w:r>
      <w:r w:rsidR="00E871DD">
        <w:rPr>
          <w:lang w:val="en-US"/>
        </w:rPr>
        <w:t xml:space="preserve">, prior to being </w:t>
      </w:r>
      <w:r w:rsidR="00E871DD" w:rsidRPr="0089422B">
        <w:rPr>
          <w:lang w:val="en-US"/>
        </w:rPr>
        <w:t>incu</w:t>
      </w:r>
      <w:r w:rsidR="00E871DD">
        <w:rPr>
          <w:lang w:val="en-US"/>
        </w:rPr>
        <w:t>bated overnight with stationary-</w:t>
      </w:r>
      <w:r w:rsidR="00E871DD" w:rsidRPr="0089422B">
        <w:rPr>
          <w:lang w:val="en-US"/>
        </w:rPr>
        <w:t xml:space="preserve">growth phase </w:t>
      </w:r>
      <w:r w:rsidR="00E871DD" w:rsidRPr="00BD3B38">
        <w:rPr>
          <w:i/>
          <w:lang w:val="en-US"/>
        </w:rPr>
        <w:t>L. donovani</w:t>
      </w:r>
      <w:r w:rsidR="00E871DD" w:rsidRPr="0089422B">
        <w:rPr>
          <w:lang w:val="en-US"/>
        </w:rPr>
        <w:t xml:space="preserve"> promastigotes at a parasite/cell </w:t>
      </w:r>
      <w:r w:rsidR="00E871DD" w:rsidRPr="0089422B">
        <w:rPr>
          <w:lang w:val="en-US"/>
        </w:rPr>
        <w:lastRenderedPageBreak/>
        <w:t>ratio of 10/1.</w:t>
      </w:r>
      <w:r w:rsidR="00E871DD">
        <w:rPr>
          <w:lang w:val="en-US"/>
        </w:rPr>
        <w:t xml:space="preserve"> </w:t>
      </w:r>
      <w:r w:rsidR="00E871DD" w:rsidRPr="0089422B">
        <w:rPr>
          <w:lang w:val="en-US"/>
        </w:rPr>
        <w:t>Non-internalized promastigote</w:t>
      </w:r>
      <w:r w:rsidR="00E871DD">
        <w:rPr>
          <w:lang w:val="en-US"/>
        </w:rPr>
        <w:t>s were then removed by</w:t>
      </w:r>
      <w:r w:rsidR="005E68BD">
        <w:rPr>
          <w:lang w:val="en-US"/>
        </w:rPr>
        <w:t xml:space="preserve"> washing cells three </w:t>
      </w:r>
      <w:r w:rsidR="00E871DD" w:rsidRPr="0089422B">
        <w:rPr>
          <w:lang w:val="en-US"/>
        </w:rPr>
        <w:t>times in excess of medium and the cultures re-incubated at</w:t>
      </w:r>
      <w:r w:rsidR="00E871DD">
        <w:rPr>
          <w:lang w:val="en-US"/>
        </w:rPr>
        <w:t xml:space="preserve"> 37</w:t>
      </w:r>
      <w:r w:rsidR="00231CA2">
        <w:rPr>
          <w:lang w:val="en-US"/>
        </w:rPr>
        <w:t xml:space="preserve"> </w:t>
      </w:r>
      <w:r w:rsidR="00E871DD" w:rsidRPr="0089422B">
        <w:rPr>
          <w:lang w:val="en-US"/>
        </w:rPr>
        <w:t>°C, 5% CO</w:t>
      </w:r>
      <w:r w:rsidR="00E871DD" w:rsidRPr="00A147F3">
        <w:rPr>
          <w:vertAlign w:val="subscript"/>
          <w:lang w:val="en-US"/>
        </w:rPr>
        <w:t>2</w:t>
      </w:r>
      <w:r w:rsidR="00E871DD" w:rsidRPr="0089422B">
        <w:rPr>
          <w:lang w:val="en-US"/>
        </w:rPr>
        <w:t xml:space="preserve"> for an additional 72 h. </w:t>
      </w:r>
      <w:r w:rsidR="002F51BB">
        <w:rPr>
          <w:lang w:val="en-US"/>
        </w:rPr>
        <w:t>A</w:t>
      </w:r>
      <w:r w:rsidR="00CD3B84">
        <w:rPr>
          <w:lang w:val="en-US"/>
        </w:rPr>
        <w:t xml:space="preserve"> number of non-infected control cells</w:t>
      </w:r>
      <w:r w:rsidR="002F51BB">
        <w:rPr>
          <w:lang w:val="en-US"/>
        </w:rPr>
        <w:t xml:space="preserve"> treated as described above was </w:t>
      </w:r>
      <w:r w:rsidR="00CD3B84">
        <w:rPr>
          <w:lang w:val="en-US"/>
        </w:rPr>
        <w:t xml:space="preserve">also included in each experiment for both cell lines. </w:t>
      </w:r>
      <w:r w:rsidR="005E68BD">
        <w:rPr>
          <w:lang w:val="en-US"/>
        </w:rPr>
        <w:t xml:space="preserve">In all experiments, </w:t>
      </w:r>
      <w:bookmarkStart w:id="69" w:name="OLE_LINK62"/>
      <w:bookmarkStart w:id="70" w:name="OLE_LINK65"/>
      <w:r w:rsidR="005E68BD">
        <w:rPr>
          <w:lang w:val="en-US"/>
        </w:rPr>
        <w:t xml:space="preserve">RPMI-1640 medium </w:t>
      </w:r>
      <w:bookmarkEnd w:id="69"/>
      <w:bookmarkEnd w:id="70"/>
      <w:r w:rsidR="005E68BD">
        <w:rPr>
          <w:lang w:val="en-US"/>
        </w:rPr>
        <w:t>(used for long-te</w:t>
      </w:r>
      <w:r w:rsidR="00405F5B">
        <w:rPr>
          <w:lang w:val="en-US"/>
        </w:rPr>
        <w:t>rm culturing) was replaced by IMD</w:t>
      </w:r>
      <w:r w:rsidR="005E68BD">
        <w:rPr>
          <w:lang w:val="en-US"/>
        </w:rPr>
        <w:t xml:space="preserve">M medium, due to incompatibility of the </w:t>
      </w:r>
      <w:r w:rsidR="00715136">
        <w:rPr>
          <w:lang w:val="en-US"/>
        </w:rPr>
        <w:t xml:space="preserve">former with </w:t>
      </w:r>
      <w:r w:rsidR="005E68BD">
        <w:rPr>
          <w:lang w:val="en-US"/>
        </w:rPr>
        <w:t>NO measurement</w:t>
      </w:r>
      <w:r w:rsidR="00715136">
        <w:rPr>
          <w:lang w:val="en-US"/>
        </w:rPr>
        <w:t>s</w:t>
      </w:r>
      <w:r w:rsidR="008072AF">
        <w:rPr>
          <w:lang w:val="en-US"/>
        </w:rPr>
        <w:t xml:space="preserve"> (RPMI-1640 medium contains large amounts of nitrites/nitrates)</w:t>
      </w:r>
      <w:r w:rsidR="00CD3C2D">
        <w:rPr>
          <w:lang w:val="en-US"/>
        </w:rPr>
        <w:t>.</w:t>
      </w:r>
    </w:p>
    <w:p w:rsidR="008A1EC9" w:rsidRPr="00CD3C2D" w:rsidRDefault="00303865" w:rsidP="00CD3C2D">
      <w:pPr>
        <w:spacing w:before="120" w:line="480" w:lineRule="auto"/>
        <w:rPr>
          <w:b/>
          <w:i/>
          <w:lang w:val="en-US"/>
        </w:rPr>
      </w:pPr>
      <w:r w:rsidRPr="00CD3C2D">
        <w:rPr>
          <w:b/>
          <w:i/>
          <w:lang w:val="en-US"/>
        </w:rPr>
        <w:t xml:space="preserve">Assessment of </w:t>
      </w:r>
      <w:r w:rsidRPr="00CD3C2D">
        <w:rPr>
          <w:b/>
          <w:lang w:val="en-US"/>
        </w:rPr>
        <w:t>Leishmania</w:t>
      </w:r>
      <w:r w:rsidR="00BD3B38" w:rsidRPr="00CD3C2D">
        <w:rPr>
          <w:b/>
          <w:i/>
          <w:lang w:val="en-US"/>
        </w:rPr>
        <w:t xml:space="preserve"> growth</w:t>
      </w:r>
      <w:r w:rsidRPr="00CD3C2D">
        <w:rPr>
          <w:b/>
          <w:i/>
          <w:lang w:val="en-US"/>
        </w:rPr>
        <w:t xml:space="preserve"> </w:t>
      </w:r>
    </w:p>
    <w:p w:rsidR="00C717F0" w:rsidRDefault="00FC459D" w:rsidP="00632F74">
      <w:pPr>
        <w:tabs>
          <w:tab w:val="left" w:pos="1140"/>
        </w:tabs>
        <w:spacing w:before="0" w:line="480" w:lineRule="auto"/>
        <w:rPr>
          <w:lang w:val="en-US"/>
        </w:rPr>
      </w:pPr>
      <w:r>
        <w:rPr>
          <w:lang w:val="en-US"/>
        </w:rPr>
        <w:t>The g</w:t>
      </w:r>
      <w:r w:rsidRPr="00FC459D">
        <w:rPr>
          <w:lang w:val="en-US"/>
        </w:rPr>
        <w:t xml:space="preserve">rowth of </w:t>
      </w:r>
      <w:r w:rsidRPr="00FC459D">
        <w:rPr>
          <w:i/>
          <w:lang w:val="en-US"/>
        </w:rPr>
        <w:t>L. donovani</w:t>
      </w:r>
      <w:r>
        <w:rPr>
          <w:lang w:val="en-US"/>
        </w:rPr>
        <w:t xml:space="preserve"> </w:t>
      </w:r>
      <w:r w:rsidRPr="00FC459D">
        <w:rPr>
          <w:lang w:val="en-US"/>
        </w:rPr>
        <w:t>parasites in</w:t>
      </w:r>
      <w:r>
        <w:rPr>
          <w:lang w:val="en-US"/>
        </w:rPr>
        <w:t xml:space="preserve"> THP-1 and RAW 264.7 cells was assessed</w:t>
      </w:r>
      <w:r w:rsidR="008E7A48">
        <w:rPr>
          <w:lang w:val="en-US"/>
        </w:rPr>
        <w:t xml:space="preserve"> by </w:t>
      </w:r>
      <w:r w:rsidR="006E20FB">
        <w:rPr>
          <w:lang w:val="en-US"/>
        </w:rPr>
        <w:t xml:space="preserve">measuring the activity of a parasite-specific enzyme, the </w:t>
      </w:r>
      <w:r w:rsidR="00A17415">
        <w:rPr>
          <w:lang w:val="en-US"/>
        </w:rPr>
        <w:t>TryR</w:t>
      </w:r>
      <w:r w:rsidR="00D80A70">
        <w:rPr>
          <w:lang w:val="en-US"/>
        </w:rPr>
        <w:t>, as previously described</w:t>
      </w:r>
      <w:r w:rsidR="006E20FB">
        <w:rPr>
          <w:lang w:val="en-US"/>
        </w:rPr>
        <w:t>.</w:t>
      </w:r>
      <w:r w:rsidR="00C70563">
        <w:rPr>
          <w:vertAlign w:val="superscript"/>
          <w:lang w:val="en-US"/>
        </w:rPr>
        <w:t>46</w:t>
      </w:r>
      <w:r w:rsidR="006E20FB">
        <w:rPr>
          <w:lang w:val="en-US"/>
        </w:rPr>
        <w:t xml:space="preserve"> </w:t>
      </w:r>
      <w:r w:rsidR="0055344C">
        <w:rPr>
          <w:lang w:val="en-US"/>
        </w:rPr>
        <w:t xml:space="preserve">Briefly, after a pre-wash with </w:t>
      </w:r>
      <w:r w:rsidR="00B01728">
        <w:rPr>
          <w:lang w:val="en-US"/>
        </w:rPr>
        <w:t>PBS</w:t>
      </w:r>
      <w:r w:rsidR="0055344C">
        <w:rPr>
          <w:lang w:val="en-US"/>
        </w:rPr>
        <w:t xml:space="preserve">, cells were chemically lysed </w:t>
      </w:r>
      <w:r w:rsidR="0055344C" w:rsidRPr="00933A4A">
        <w:rPr>
          <w:sz w:val="24"/>
          <w:szCs w:val="24"/>
          <w:lang w:val="en-US"/>
        </w:rPr>
        <w:t xml:space="preserve">by </w:t>
      </w:r>
      <w:r w:rsidR="00C70563">
        <w:rPr>
          <w:sz w:val="24"/>
          <w:szCs w:val="24"/>
          <w:lang w:val="en-US"/>
        </w:rPr>
        <w:t>a 15 min</w:t>
      </w:r>
      <w:r w:rsidR="0055344C" w:rsidRPr="00933A4A">
        <w:rPr>
          <w:sz w:val="24"/>
          <w:szCs w:val="24"/>
          <w:lang w:val="en-US"/>
        </w:rPr>
        <w:t xml:space="preserve"> </w:t>
      </w:r>
      <w:r w:rsidR="007377A3">
        <w:rPr>
          <w:lang w:val="en-US"/>
        </w:rPr>
        <w:t>incubation with a lysing</w:t>
      </w:r>
      <w:r w:rsidR="0055344C" w:rsidRPr="0055344C">
        <w:rPr>
          <w:lang w:val="en-US"/>
        </w:rPr>
        <w:t xml:space="preserve"> buffer (200 </w:t>
      </w:r>
      <w:r w:rsidR="0055344C" w:rsidRPr="0055344C">
        <w:rPr>
          <w:rFonts w:ascii="Symbol" w:hAnsi="Symbol"/>
          <w:lang w:val="en-US"/>
        </w:rPr>
        <w:t></w:t>
      </w:r>
      <w:r w:rsidR="0055344C" w:rsidRPr="0055344C">
        <w:rPr>
          <w:lang w:val="en-US"/>
        </w:rPr>
        <w:t>L/well), consisting of EDTA (1 mM), HEPES</w:t>
      </w:r>
      <w:r w:rsidR="004F3B87">
        <w:rPr>
          <w:lang w:val="en-US"/>
        </w:rPr>
        <w:t xml:space="preserve"> (40 mM), Tris (50 mM; pH 7.5) and </w:t>
      </w:r>
      <w:r w:rsidR="0055344C" w:rsidRPr="0055344C">
        <w:rPr>
          <w:lang w:val="en-US"/>
        </w:rPr>
        <w:t>Triton X-100 (2% vol/vol)</w:t>
      </w:r>
      <w:r w:rsidR="004F3B87">
        <w:rPr>
          <w:lang w:val="en-US"/>
        </w:rPr>
        <w:t xml:space="preserve">, </w:t>
      </w:r>
      <w:r w:rsidR="0055344C">
        <w:rPr>
          <w:lang w:val="en-US"/>
        </w:rPr>
        <w:t xml:space="preserve">and </w:t>
      </w:r>
      <w:r w:rsidR="004F3B87">
        <w:rPr>
          <w:lang w:val="en-US"/>
        </w:rPr>
        <w:t xml:space="preserve">supplemented immediately prior to use with </w:t>
      </w:r>
      <w:r w:rsidR="0055344C" w:rsidRPr="0055344C">
        <w:rPr>
          <w:lang w:val="en-US"/>
        </w:rPr>
        <w:t xml:space="preserve">the protease inhibitor </w:t>
      </w:r>
      <w:r w:rsidR="0055344C">
        <w:rPr>
          <w:lang w:val="en-US"/>
        </w:rPr>
        <w:t>phenylmethanesulfonyl fluoride (</w:t>
      </w:r>
      <w:r w:rsidR="0055344C" w:rsidRPr="0055344C">
        <w:rPr>
          <w:lang w:val="en-US"/>
        </w:rPr>
        <w:t>1 mM</w:t>
      </w:r>
      <w:r w:rsidR="0055344C">
        <w:rPr>
          <w:lang w:val="en-US"/>
        </w:rPr>
        <w:t>)</w:t>
      </w:r>
      <w:r w:rsidR="0055344C" w:rsidRPr="0055344C">
        <w:rPr>
          <w:lang w:val="en-US"/>
        </w:rPr>
        <w:t xml:space="preserve">. </w:t>
      </w:r>
      <w:r w:rsidR="0055344C">
        <w:rPr>
          <w:lang w:val="en-US"/>
        </w:rPr>
        <w:t xml:space="preserve">Enzymatic reduction of </w:t>
      </w:r>
      <w:r w:rsidR="000D611A">
        <w:rPr>
          <w:lang w:val="en-US"/>
        </w:rPr>
        <w:t>T[S]</w:t>
      </w:r>
      <w:r w:rsidR="000D611A" w:rsidRPr="000D611A">
        <w:rPr>
          <w:vertAlign w:val="subscript"/>
          <w:lang w:val="en-US"/>
        </w:rPr>
        <w:t>2</w:t>
      </w:r>
      <w:r w:rsidR="000D611A" w:rsidRPr="004F3B87">
        <w:rPr>
          <w:lang w:val="en-US"/>
        </w:rPr>
        <w:t xml:space="preserve"> </w:t>
      </w:r>
      <w:r w:rsidR="0055344C" w:rsidRPr="004F3B87">
        <w:rPr>
          <w:lang w:val="en-US"/>
        </w:rPr>
        <w:t>(Bachem</w:t>
      </w:r>
      <w:r w:rsidR="004F3B87" w:rsidRPr="004F3B87">
        <w:rPr>
          <w:lang w:val="en-US"/>
        </w:rPr>
        <w:t xml:space="preserve"> AG</w:t>
      </w:r>
      <w:r w:rsidR="0055344C" w:rsidRPr="004F3B87">
        <w:rPr>
          <w:lang w:val="en-US"/>
        </w:rPr>
        <w:t xml:space="preserve">, </w:t>
      </w:r>
      <w:r w:rsidR="004F3B87" w:rsidRPr="004F3B87">
        <w:rPr>
          <w:lang w:val="en-US"/>
        </w:rPr>
        <w:t>Bubendorf, Switzerland)</w:t>
      </w:r>
      <w:r w:rsidR="0055344C" w:rsidRPr="004F3B87">
        <w:rPr>
          <w:lang w:val="en-US"/>
        </w:rPr>
        <w:t xml:space="preserve"> was</w:t>
      </w:r>
      <w:r w:rsidR="0055344C">
        <w:rPr>
          <w:lang w:val="en-US"/>
        </w:rPr>
        <w:t xml:space="preserve"> monitored </w:t>
      </w:r>
      <w:r w:rsidR="0055344C" w:rsidRPr="00BC0D57">
        <w:rPr>
          <w:lang w:val="en-US"/>
        </w:rPr>
        <w:t xml:space="preserve">in </w:t>
      </w:r>
      <w:r w:rsidR="004F3B87" w:rsidRPr="00BC0D57">
        <w:rPr>
          <w:lang w:val="en-US"/>
        </w:rPr>
        <w:t xml:space="preserve">a </w:t>
      </w:r>
      <w:r w:rsidR="00BC0D57" w:rsidRPr="00BC0D57">
        <w:rPr>
          <w:lang w:val="en-US"/>
        </w:rPr>
        <w:t>200</w:t>
      </w:r>
      <w:r w:rsidR="00BC0D57">
        <w:rPr>
          <w:lang w:val="en-US"/>
        </w:rPr>
        <w:t xml:space="preserve"> </w:t>
      </w:r>
      <w:r w:rsidR="0055344C" w:rsidRPr="00BC0D57">
        <w:rPr>
          <w:rFonts w:ascii="Symbol" w:hAnsi="Symbol"/>
          <w:lang w:val="en-US"/>
        </w:rPr>
        <w:t></w:t>
      </w:r>
      <w:r w:rsidR="0055344C" w:rsidRPr="00BC0D57">
        <w:rPr>
          <w:lang w:val="en-US"/>
        </w:rPr>
        <w:t xml:space="preserve">L </w:t>
      </w:r>
      <w:r w:rsidR="00BC0D57">
        <w:rPr>
          <w:lang w:val="en-US"/>
        </w:rPr>
        <w:t xml:space="preserve">reaction mixture consisting of 75 </w:t>
      </w:r>
      <w:r w:rsidR="00BC0D57" w:rsidRPr="00BC0D57">
        <w:rPr>
          <w:rFonts w:ascii="Symbol" w:hAnsi="Symbol"/>
          <w:lang w:val="en-US"/>
        </w:rPr>
        <w:t></w:t>
      </w:r>
      <w:r w:rsidR="00BC0D57" w:rsidRPr="00BC0D57">
        <w:rPr>
          <w:lang w:val="en-US"/>
        </w:rPr>
        <w:t xml:space="preserve">L </w:t>
      </w:r>
      <w:r w:rsidR="0055344C" w:rsidRPr="00BC0D57">
        <w:rPr>
          <w:lang w:val="en-US"/>
        </w:rPr>
        <w:t>of</w:t>
      </w:r>
      <w:r w:rsidR="0055344C" w:rsidRPr="0055344C">
        <w:rPr>
          <w:lang w:val="en-US"/>
        </w:rPr>
        <w:t xml:space="preserve"> sample lysate</w:t>
      </w:r>
      <w:r w:rsidR="0055344C">
        <w:rPr>
          <w:lang w:val="en-US"/>
        </w:rPr>
        <w:t xml:space="preserve">, </w:t>
      </w:r>
      <w:r w:rsidR="00BC0D57">
        <w:rPr>
          <w:lang w:val="en-US"/>
        </w:rPr>
        <w:t xml:space="preserve">25 </w:t>
      </w:r>
      <w:r w:rsidR="00BC0D57" w:rsidRPr="00BC0D57">
        <w:rPr>
          <w:rFonts w:ascii="Symbol" w:hAnsi="Symbol"/>
          <w:lang w:val="en-US"/>
        </w:rPr>
        <w:t></w:t>
      </w:r>
      <w:r w:rsidR="00BC0D57" w:rsidRPr="00BC0D57">
        <w:rPr>
          <w:lang w:val="en-US"/>
        </w:rPr>
        <w:t>L</w:t>
      </w:r>
      <w:r w:rsidR="00BC0D57">
        <w:rPr>
          <w:lang w:val="en-US"/>
        </w:rPr>
        <w:t xml:space="preserve"> of </w:t>
      </w:r>
      <w:r w:rsidR="004F3B87">
        <w:rPr>
          <w:lang w:val="en-US"/>
        </w:rPr>
        <w:t>NADPH</w:t>
      </w:r>
      <w:r w:rsidR="00BC0D57">
        <w:rPr>
          <w:lang w:val="en-US"/>
        </w:rPr>
        <w:t xml:space="preserve"> 1.6 mM (Sigma-Aldrich Co.), 75 </w:t>
      </w:r>
      <w:r w:rsidR="00BC0D57" w:rsidRPr="00BC0D57">
        <w:rPr>
          <w:rFonts w:ascii="Symbol" w:hAnsi="Symbol"/>
          <w:lang w:val="en-US"/>
        </w:rPr>
        <w:t></w:t>
      </w:r>
      <w:r w:rsidR="00BC0D57" w:rsidRPr="00BC0D57">
        <w:rPr>
          <w:lang w:val="en-US"/>
        </w:rPr>
        <w:t>L</w:t>
      </w:r>
      <w:r w:rsidR="00BC0D57">
        <w:rPr>
          <w:lang w:val="en-US"/>
        </w:rPr>
        <w:t xml:space="preserve"> of</w:t>
      </w:r>
      <w:r w:rsidR="000D611A">
        <w:rPr>
          <w:lang w:val="en-US"/>
        </w:rPr>
        <w:t xml:space="preserve"> T[S]</w:t>
      </w:r>
      <w:r w:rsidR="000D611A" w:rsidRPr="000D611A">
        <w:rPr>
          <w:vertAlign w:val="subscript"/>
          <w:lang w:val="en-US"/>
        </w:rPr>
        <w:t>2</w:t>
      </w:r>
      <w:r w:rsidR="000D611A">
        <w:rPr>
          <w:lang w:val="en-US"/>
        </w:rPr>
        <w:t xml:space="preserve"> 200 </w:t>
      </w:r>
      <w:r w:rsidR="000D611A" w:rsidRPr="00BC0D57">
        <w:rPr>
          <w:rFonts w:ascii="Symbol" w:hAnsi="Symbol"/>
          <w:lang w:val="en-US"/>
        </w:rPr>
        <w:t></w:t>
      </w:r>
      <w:r w:rsidR="000D611A">
        <w:rPr>
          <w:lang w:val="en-US"/>
        </w:rPr>
        <w:t xml:space="preserve">M and 25 </w:t>
      </w:r>
      <w:r w:rsidR="000D611A" w:rsidRPr="00BC0D57">
        <w:rPr>
          <w:rFonts w:ascii="Symbol" w:hAnsi="Symbol"/>
          <w:lang w:val="en-US"/>
        </w:rPr>
        <w:t></w:t>
      </w:r>
      <w:r w:rsidR="000D611A" w:rsidRPr="00BC0D57">
        <w:rPr>
          <w:lang w:val="en-US"/>
        </w:rPr>
        <w:t>L</w:t>
      </w:r>
      <w:r w:rsidR="000D611A">
        <w:rPr>
          <w:lang w:val="en-US"/>
        </w:rPr>
        <w:t xml:space="preserve"> of DTNB 800 </w:t>
      </w:r>
      <w:r w:rsidR="000D611A" w:rsidRPr="00BC0D57">
        <w:rPr>
          <w:rFonts w:ascii="Symbol" w:hAnsi="Symbol"/>
          <w:lang w:val="en-US"/>
        </w:rPr>
        <w:t></w:t>
      </w:r>
      <w:r w:rsidR="000D611A">
        <w:rPr>
          <w:lang w:val="en-US"/>
        </w:rPr>
        <w:t xml:space="preserve">M (Sigma-Aldrich Co.). </w:t>
      </w:r>
      <w:r w:rsidR="000D611A" w:rsidRPr="000D611A">
        <w:rPr>
          <w:lang w:val="en-US"/>
        </w:rPr>
        <w:t>A blank was set for each sample, consisting of sample lysate supplemented with the reaction mixture described above, in which the substrate T[S]</w:t>
      </w:r>
      <w:r w:rsidR="000D611A" w:rsidRPr="000D611A">
        <w:rPr>
          <w:vertAlign w:val="subscript"/>
          <w:lang w:val="en-US"/>
        </w:rPr>
        <w:t>2</w:t>
      </w:r>
      <w:r w:rsidR="007C2AC1">
        <w:rPr>
          <w:lang w:val="en-US"/>
        </w:rPr>
        <w:t xml:space="preserve"> had</w:t>
      </w:r>
      <w:r w:rsidR="000D611A" w:rsidRPr="000D611A">
        <w:rPr>
          <w:lang w:val="en-US"/>
        </w:rPr>
        <w:t xml:space="preserve"> been replaced by Tris 0.05 M buffer, pH 7.5.</w:t>
      </w:r>
      <w:r w:rsidR="000D611A" w:rsidRPr="000D611A">
        <w:rPr>
          <w:sz w:val="28"/>
          <w:szCs w:val="24"/>
          <w:lang w:val="en-US"/>
        </w:rPr>
        <w:t xml:space="preserve"> </w:t>
      </w:r>
      <w:r w:rsidR="00D8414E">
        <w:rPr>
          <w:lang w:val="en-US"/>
        </w:rPr>
        <w:t xml:space="preserve">After </w:t>
      </w:r>
      <w:r w:rsidR="00BB77FE">
        <w:rPr>
          <w:lang w:val="en-US"/>
        </w:rPr>
        <w:t xml:space="preserve">2 </w:t>
      </w:r>
      <w:r w:rsidR="00E04AFB">
        <w:rPr>
          <w:lang w:val="en-US"/>
        </w:rPr>
        <w:t>h</w:t>
      </w:r>
      <w:r w:rsidR="00D8414E">
        <w:rPr>
          <w:lang w:val="en-US"/>
        </w:rPr>
        <w:t xml:space="preserve"> of </w:t>
      </w:r>
      <w:r w:rsidR="000A3BE2">
        <w:rPr>
          <w:lang w:val="en-US"/>
        </w:rPr>
        <w:t>incubation for the RAW</w:t>
      </w:r>
      <w:r w:rsidR="00D8414E">
        <w:rPr>
          <w:lang w:val="en-US"/>
        </w:rPr>
        <w:t xml:space="preserve"> 264.7 cells and</w:t>
      </w:r>
      <w:r w:rsidR="007377A3">
        <w:rPr>
          <w:lang w:val="en-US"/>
        </w:rPr>
        <w:t xml:space="preserve"> 3 h</w:t>
      </w:r>
      <w:r w:rsidR="00D8414E">
        <w:rPr>
          <w:lang w:val="en-US"/>
        </w:rPr>
        <w:t xml:space="preserve"> of </w:t>
      </w:r>
      <w:r w:rsidR="00B01728">
        <w:rPr>
          <w:lang w:val="en-US"/>
        </w:rPr>
        <w:t xml:space="preserve">incubation </w:t>
      </w:r>
      <w:r w:rsidR="00BB77FE">
        <w:rPr>
          <w:lang w:val="en-US"/>
        </w:rPr>
        <w:t xml:space="preserve">for </w:t>
      </w:r>
      <w:r w:rsidR="000A3BE2">
        <w:rPr>
          <w:lang w:val="en-US"/>
        </w:rPr>
        <w:t xml:space="preserve">the </w:t>
      </w:r>
      <w:r w:rsidR="00BB77FE">
        <w:rPr>
          <w:lang w:val="en-US"/>
        </w:rPr>
        <w:t xml:space="preserve">THP-1 cells </w:t>
      </w:r>
      <w:r w:rsidR="00B01728">
        <w:rPr>
          <w:lang w:val="en-US"/>
        </w:rPr>
        <w:t xml:space="preserve">at </w:t>
      </w:r>
      <w:bookmarkStart w:id="71" w:name="OLE_LINK147"/>
      <w:bookmarkStart w:id="72" w:name="OLE_LINK150"/>
      <w:r w:rsidR="00B01728" w:rsidRPr="00B01728">
        <w:rPr>
          <w:lang w:val="en-US"/>
        </w:rPr>
        <w:t xml:space="preserve">27 </w:t>
      </w:r>
      <w:r w:rsidR="00B01728" w:rsidRPr="00B01728">
        <w:rPr>
          <w:rFonts w:cs="Calibri"/>
          <w:lang w:val="en-US"/>
        </w:rPr>
        <w:t>°</w:t>
      </w:r>
      <w:r w:rsidR="00B01728" w:rsidRPr="00B01728">
        <w:rPr>
          <w:lang w:val="en-US"/>
        </w:rPr>
        <w:t>C</w:t>
      </w:r>
      <w:bookmarkEnd w:id="71"/>
      <w:bookmarkEnd w:id="72"/>
      <w:r w:rsidR="00B01728" w:rsidRPr="00B01728">
        <w:rPr>
          <w:lang w:val="en-US"/>
        </w:rPr>
        <w:t xml:space="preserve">, absorbance was measured with </w:t>
      </w:r>
      <w:bookmarkStart w:id="73" w:name="OLE_LINK21"/>
      <w:bookmarkStart w:id="74" w:name="OLE_LINK22"/>
      <w:r w:rsidR="00B01728" w:rsidRPr="00B01728">
        <w:rPr>
          <w:lang w:val="en-US"/>
        </w:rPr>
        <w:t xml:space="preserve">an Infinite M200Pro multimode plate reader </w:t>
      </w:r>
      <w:bookmarkEnd w:id="73"/>
      <w:bookmarkEnd w:id="74"/>
      <w:r w:rsidR="00B01728" w:rsidRPr="00B01728">
        <w:rPr>
          <w:lang w:val="en-US"/>
        </w:rPr>
        <w:t xml:space="preserve">at a wavelength of 412 nm. The optical density, as measured in the blank, was subtracted from the corresponding sample signal, yielding the </w:t>
      </w:r>
      <w:r w:rsidR="00B01728">
        <w:rPr>
          <w:lang w:val="en-US"/>
        </w:rPr>
        <w:t xml:space="preserve">enzyme-specific </w:t>
      </w:r>
      <w:r w:rsidR="00B01728" w:rsidRPr="00B01728">
        <w:rPr>
          <w:lang w:val="en-US"/>
        </w:rPr>
        <w:t xml:space="preserve">activity responsible for </w:t>
      </w:r>
      <w:r w:rsidR="00B01728">
        <w:rPr>
          <w:lang w:val="en-US"/>
        </w:rPr>
        <w:t>reduction of the DTNB</w:t>
      </w:r>
      <w:r w:rsidR="00B01728" w:rsidRPr="00B01728">
        <w:rPr>
          <w:lang w:val="en-US"/>
        </w:rPr>
        <w:t xml:space="preserve">. </w:t>
      </w:r>
    </w:p>
    <w:p w:rsidR="00C717F0" w:rsidRPr="00CD3C2D" w:rsidRDefault="00C717F0" w:rsidP="00CD3C2D">
      <w:pPr>
        <w:tabs>
          <w:tab w:val="left" w:pos="426"/>
        </w:tabs>
        <w:spacing w:before="120" w:line="480" w:lineRule="auto"/>
        <w:rPr>
          <w:b/>
          <w:i/>
          <w:lang w:val="en-US"/>
        </w:rPr>
      </w:pPr>
      <w:r w:rsidRPr="00CD3C2D">
        <w:rPr>
          <w:b/>
          <w:i/>
          <w:lang w:val="en-US"/>
        </w:rPr>
        <w:t xml:space="preserve">Microscopy </w:t>
      </w:r>
    </w:p>
    <w:p w:rsidR="00E94F7B" w:rsidRPr="00C717F0" w:rsidRDefault="00C717F0" w:rsidP="00C717F0">
      <w:pPr>
        <w:tabs>
          <w:tab w:val="left" w:pos="426"/>
        </w:tabs>
        <w:spacing w:before="0" w:line="480" w:lineRule="auto"/>
        <w:rPr>
          <w:lang w:val="en-US"/>
        </w:rPr>
      </w:pPr>
      <w:r>
        <w:rPr>
          <w:lang w:val="en-US"/>
        </w:rPr>
        <w:t xml:space="preserve">Microscopic examinations were performed with an </w:t>
      </w:r>
      <w:r w:rsidR="00051372">
        <w:rPr>
          <w:lang w:val="en-US"/>
        </w:rPr>
        <w:t>optical microscope (Lei</w:t>
      </w:r>
      <w:r w:rsidR="00FC1D2F">
        <w:rPr>
          <w:lang w:val="en-US"/>
        </w:rPr>
        <w:t>tz</w:t>
      </w:r>
      <w:r w:rsidR="00051372">
        <w:rPr>
          <w:lang w:val="en-US"/>
        </w:rPr>
        <w:t>, Wetzlar, Germany</w:t>
      </w:r>
      <w:r>
        <w:rPr>
          <w:lang w:val="en-US"/>
        </w:rPr>
        <w:t xml:space="preserve">), using a 10x ocular and a 100x </w:t>
      </w:r>
      <w:r w:rsidR="00051372">
        <w:rPr>
          <w:lang w:val="en-US"/>
        </w:rPr>
        <w:t xml:space="preserve">oil-immersion </w:t>
      </w:r>
      <w:r>
        <w:rPr>
          <w:lang w:val="en-US"/>
        </w:rPr>
        <w:t>objective. Cells were plated onto 16-well or 4-well chamber slides (</w:t>
      </w:r>
      <w:r w:rsidR="00051372">
        <w:rPr>
          <w:lang w:val="en-US"/>
        </w:rPr>
        <w:t>Lab-Tek, Nunc</w:t>
      </w:r>
      <w:r w:rsidR="00FA77D7">
        <w:rPr>
          <w:lang w:val="en-US"/>
        </w:rPr>
        <w:t>, Waltham, USA</w:t>
      </w:r>
      <w:r>
        <w:rPr>
          <w:lang w:val="en-US"/>
        </w:rPr>
        <w:t>)</w:t>
      </w:r>
      <w:r w:rsidR="00051372">
        <w:rPr>
          <w:lang w:val="en-US"/>
        </w:rPr>
        <w:t xml:space="preserve"> at the same concentrations as for the culture plates</w:t>
      </w:r>
      <w:r>
        <w:rPr>
          <w:lang w:val="en-US"/>
        </w:rPr>
        <w:t xml:space="preserve">, </w:t>
      </w:r>
      <w:r w:rsidR="00051372">
        <w:rPr>
          <w:lang w:val="en-US"/>
        </w:rPr>
        <w:lastRenderedPageBreak/>
        <w:t xml:space="preserve">and </w:t>
      </w:r>
      <w:r>
        <w:rPr>
          <w:lang w:val="en-US"/>
        </w:rPr>
        <w:t xml:space="preserve">treated as described above. </w:t>
      </w:r>
      <w:r w:rsidR="00051372">
        <w:rPr>
          <w:lang w:val="en-US"/>
        </w:rPr>
        <w:t xml:space="preserve">After 72 h of incubation with </w:t>
      </w:r>
      <w:r w:rsidR="00051372" w:rsidRPr="00051372">
        <w:rPr>
          <w:i/>
          <w:lang w:val="en-US"/>
        </w:rPr>
        <w:t>Leishmania</w:t>
      </w:r>
      <w:r w:rsidR="00051372">
        <w:rPr>
          <w:lang w:val="en-US"/>
        </w:rPr>
        <w:t xml:space="preserve"> parasites or culture medium (for uninfected cells)</w:t>
      </w:r>
      <w:r>
        <w:rPr>
          <w:lang w:val="en-US"/>
        </w:rPr>
        <w:t>,</w:t>
      </w:r>
      <w:r w:rsidR="00051372">
        <w:rPr>
          <w:lang w:val="en-US"/>
        </w:rPr>
        <w:t xml:space="preserve"> cell supernatants were discarded and the slides subjected to methanol-fixation and Field’ staining</w:t>
      </w:r>
      <w:r>
        <w:rPr>
          <w:lang w:val="en-US"/>
        </w:rPr>
        <w:t>.</w:t>
      </w:r>
      <w:r w:rsidR="00051372">
        <w:rPr>
          <w:lang w:val="en-US"/>
        </w:rPr>
        <w:t xml:space="preserve"> Pictures were acquired with a </w:t>
      </w:r>
      <w:r w:rsidR="00FC1D2F">
        <w:rPr>
          <w:lang w:val="en-US"/>
        </w:rPr>
        <w:t>MikroCam microscope camera (Bresser GmbH, Rhede, Germany)</w:t>
      </w:r>
      <w:r w:rsidR="00C70563">
        <w:rPr>
          <w:lang w:val="en-US"/>
        </w:rPr>
        <w:t>.</w:t>
      </w:r>
      <w:r w:rsidR="00FC1D2F">
        <w:rPr>
          <w:lang w:val="en-US"/>
        </w:rPr>
        <w:t xml:space="preserve"> </w:t>
      </w:r>
      <w:r w:rsidR="00051372">
        <w:rPr>
          <w:rFonts w:cs="Calibri"/>
          <w:lang w:val="en-US"/>
        </w:rPr>
        <w:t xml:space="preserve">Microscopic counts of parasites </w:t>
      </w:r>
      <w:r w:rsidR="00051372" w:rsidRPr="00770541">
        <w:rPr>
          <w:lang w:val="en-US"/>
        </w:rPr>
        <w:t>were expressed by mean of the parasite index (percentage of infected macrophages × mean number of amastigotes per macrophage), after examining a minimum</w:t>
      </w:r>
      <w:r w:rsidR="00CD3C2D">
        <w:rPr>
          <w:lang w:val="en-US"/>
        </w:rPr>
        <w:t xml:space="preserve"> of 100 macrophages per sample.</w:t>
      </w:r>
      <w:r w:rsidR="00E94F7B">
        <w:rPr>
          <w:lang w:val="en-US"/>
        </w:rPr>
        <w:t xml:space="preserve"> </w:t>
      </w:r>
      <w:r w:rsidR="008B78B0" w:rsidRPr="00E94F7B">
        <w:rPr>
          <w:lang w:val="en-US"/>
        </w:rPr>
        <w:t xml:space="preserve">The </w:t>
      </w:r>
      <w:r w:rsidR="008B78B0">
        <w:rPr>
          <w:lang w:val="en-US"/>
        </w:rPr>
        <w:t>average number</w:t>
      </w:r>
      <w:r w:rsidR="008B78B0" w:rsidRPr="00E94F7B">
        <w:rPr>
          <w:lang w:val="en-US"/>
        </w:rPr>
        <w:t xml:space="preserve"> of cells containing </w:t>
      </w:r>
      <w:bookmarkStart w:id="75" w:name="OLE_LINK290"/>
      <w:bookmarkStart w:id="76" w:name="OLE_LINK291"/>
      <w:r w:rsidR="008B78B0" w:rsidRPr="00E94F7B">
        <w:rPr>
          <w:lang w:val="en-US"/>
        </w:rPr>
        <w:t xml:space="preserve">HZ, BH or latex beads </w:t>
      </w:r>
      <w:bookmarkEnd w:id="75"/>
      <w:bookmarkEnd w:id="76"/>
      <w:r w:rsidR="008B78B0" w:rsidRPr="00E94F7B">
        <w:rPr>
          <w:lang w:val="en-US"/>
        </w:rPr>
        <w:t xml:space="preserve">was assessed </w:t>
      </w:r>
      <w:r w:rsidR="008B78B0">
        <w:rPr>
          <w:lang w:val="en-US"/>
        </w:rPr>
        <w:t xml:space="preserve">on the same slides, </w:t>
      </w:r>
      <w:r w:rsidR="008B78B0" w:rsidRPr="00E94F7B">
        <w:rPr>
          <w:lang w:val="en-US"/>
        </w:rPr>
        <w:t>after examining a minimum of 100 macrophages per sample in two replicate samples.</w:t>
      </w:r>
    </w:p>
    <w:p w:rsidR="00C717F0" w:rsidRPr="00CD3C2D" w:rsidRDefault="00C717F0" w:rsidP="00CD3C2D">
      <w:pPr>
        <w:tabs>
          <w:tab w:val="left" w:pos="426"/>
        </w:tabs>
        <w:spacing w:before="120" w:line="480" w:lineRule="auto"/>
        <w:rPr>
          <w:b/>
          <w:i/>
          <w:lang w:val="en-US"/>
        </w:rPr>
      </w:pPr>
      <w:bookmarkStart w:id="77" w:name="OLE_LINK35"/>
      <w:bookmarkStart w:id="78" w:name="OLE_LINK36"/>
      <w:r w:rsidRPr="00CD3C2D">
        <w:rPr>
          <w:b/>
          <w:i/>
          <w:lang w:val="en-US"/>
        </w:rPr>
        <w:t>Assessment of cell viability</w:t>
      </w:r>
    </w:p>
    <w:p w:rsidR="004203C3" w:rsidRPr="005B77AB" w:rsidRDefault="00632F74" w:rsidP="00C717F0">
      <w:pPr>
        <w:tabs>
          <w:tab w:val="left" w:pos="0"/>
        </w:tabs>
        <w:spacing w:before="0" w:line="480" w:lineRule="auto"/>
        <w:rPr>
          <w:b/>
          <w:lang w:val="en-US"/>
        </w:rPr>
      </w:pPr>
      <w:r w:rsidRPr="005B77AB">
        <w:rPr>
          <w:lang w:val="en-US"/>
        </w:rPr>
        <w:t xml:space="preserve">Viability of cells </w:t>
      </w:r>
      <w:r w:rsidR="00415984" w:rsidRPr="005B77AB">
        <w:rPr>
          <w:lang w:val="en-US"/>
        </w:rPr>
        <w:t>exposed to</w:t>
      </w:r>
      <w:r w:rsidR="00B90081" w:rsidRPr="005B77AB">
        <w:rPr>
          <w:lang w:val="en-US"/>
        </w:rPr>
        <w:t xml:space="preserve"> </w:t>
      </w:r>
      <w:r w:rsidR="00415984" w:rsidRPr="005B77AB">
        <w:rPr>
          <w:lang w:val="en-US"/>
        </w:rPr>
        <w:t xml:space="preserve">the various phagocytic meals </w:t>
      </w:r>
      <w:r w:rsidRPr="005B77AB">
        <w:rPr>
          <w:lang w:val="en-US"/>
        </w:rPr>
        <w:t xml:space="preserve">was </w:t>
      </w:r>
      <w:r w:rsidR="0047057F" w:rsidRPr="005B77AB">
        <w:rPr>
          <w:lang w:val="en-US"/>
        </w:rPr>
        <w:t>measured</w:t>
      </w:r>
      <w:r w:rsidRPr="005B77AB">
        <w:rPr>
          <w:lang w:val="en-US"/>
        </w:rPr>
        <w:t xml:space="preserve"> </w:t>
      </w:r>
      <w:r w:rsidR="00B40D23" w:rsidRPr="005B77AB">
        <w:rPr>
          <w:lang w:val="en-US"/>
        </w:rPr>
        <w:t>by monitoring the reduction o</w:t>
      </w:r>
      <w:r w:rsidR="00B90081" w:rsidRPr="005B77AB">
        <w:rPr>
          <w:lang w:val="en-US"/>
        </w:rPr>
        <w:t xml:space="preserve">f the alamarBlue </w:t>
      </w:r>
      <w:r w:rsidR="00563F12" w:rsidRPr="005B77AB">
        <w:rPr>
          <w:lang w:val="en-US"/>
        </w:rPr>
        <w:t>reagent</w:t>
      </w:r>
      <w:r w:rsidR="00C70563">
        <w:rPr>
          <w:lang w:val="en-US"/>
        </w:rPr>
        <w:t xml:space="preserve"> (</w:t>
      </w:r>
      <w:r w:rsidR="00D8414E">
        <w:rPr>
          <w:lang w:val="en-US"/>
        </w:rPr>
        <w:t>Bio-Rad Laboratories</w:t>
      </w:r>
      <w:r w:rsidR="00B90081" w:rsidRPr="005B77AB">
        <w:rPr>
          <w:lang w:val="en-US"/>
        </w:rPr>
        <w:t xml:space="preserve">). </w:t>
      </w:r>
      <w:r w:rsidR="00123695" w:rsidRPr="006C339E">
        <w:rPr>
          <w:lang w:val="en-US"/>
        </w:rPr>
        <w:t xml:space="preserve">In this assay, the </w:t>
      </w:r>
      <w:r w:rsidR="00D4552F" w:rsidRPr="00A617BD">
        <w:rPr>
          <w:lang w:val="en-US"/>
        </w:rPr>
        <w:t xml:space="preserve">non-fluorescent </w:t>
      </w:r>
      <w:r w:rsidR="00123695" w:rsidRPr="00175A1F">
        <w:rPr>
          <w:lang w:val="en-US"/>
        </w:rPr>
        <w:t>resaz</w:t>
      </w:r>
      <w:r w:rsidR="00123695" w:rsidRPr="003300C5">
        <w:rPr>
          <w:lang w:val="en-US"/>
        </w:rPr>
        <w:t xml:space="preserve">urin dye contained in the alamarBlue reagent is </w:t>
      </w:r>
      <w:r w:rsidR="00225583" w:rsidRPr="003300C5">
        <w:rPr>
          <w:lang w:val="en-US"/>
        </w:rPr>
        <w:t>reduced</w:t>
      </w:r>
      <w:r w:rsidR="00123695" w:rsidRPr="003300C5">
        <w:rPr>
          <w:lang w:val="en-US"/>
        </w:rPr>
        <w:t xml:space="preserve"> by the activity of </w:t>
      </w:r>
      <w:r w:rsidR="00D92FB5" w:rsidRPr="003300C5">
        <w:rPr>
          <w:lang w:val="en-US"/>
        </w:rPr>
        <w:t xml:space="preserve">viable </w:t>
      </w:r>
      <w:r w:rsidR="00123695" w:rsidRPr="003300C5">
        <w:rPr>
          <w:lang w:val="en-US"/>
        </w:rPr>
        <w:t>cells</w:t>
      </w:r>
      <w:r w:rsidR="00D4552F" w:rsidRPr="002E2DDF">
        <w:rPr>
          <w:lang w:val="en-US"/>
        </w:rPr>
        <w:t xml:space="preserve">, resulting into </w:t>
      </w:r>
      <w:r w:rsidR="00225583" w:rsidRPr="002E2DDF">
        <w:rPr>
          <w:lang w:val="en-US"/>
        </w:rPr>
        <w:t xml:space="preserve">a highly fluorescent </w:t>
      </w:r>
      <w:r w:rsidR="00D4552F" w:rsidRPr="00CE3DC9">
        <w:rPr>
          <w:lang w:val="en-US"/>
        </w:rPr>
        <w:t xml:space="preserve">product (resorufin) </w:t>
      </w:r>
      <w:r w:rsidR="00225583" w:rsidRPr="00CE3DC9">
        <w:rPr>
          <w:lang w:val="en-US"/>
        </w:rPr>
        <w:t xml:space="preserve">that serves as </w:t>
      </w:r>
      <w:r w:rsidR="00225583" w:rsidRPr="001C4894">
        <w:rPr>
          <w:lang w:val="en-US"/>
        </w:rPr>
        <w:t>an indicator of cell growth</w:t>
      </w:r>
      <w:r w:rsidR="00D4552F" w:rsidRPr="001C4894">
        <w:rPr>
          <w:lang w:val="en-US"/>
        </w:rPr>
        <w:t>.</w:t>
      </w:r>
      <w:r w:rsidR="002F51BB" w:rsidRPr="00F76332">
        <w:rPr>
          <w:lang w:val="en-US"/>
        </w:rPr>
        <w:t xml:space="preserve"> </w:t>
      </w:r>
      <w:r w:rsidR="00D92FB5" w:rsidRPr="00FE4771">
        <w:rPr>
          <w:lang w:val="en-US"/>
        </w:rPr>
        <w:t>T</w:t>
      </w:r>
      <w:r w:rsidR="00D4552F" w:rsidRPr="00FE4771">
        <w:rPr>
          <w:lang w:val="en-US"/>
        </w:rPr>
        <w:t xml:space="preserve">he assay </w:t>
      </w:r>
      <w:r w:rsidR="002F51BB" w:rsidRPr="00FE4771">
        <w:rPr>
          <w:lang w:val="en-US"/>
        </w:rPr>
        <w:t xml:space="preserve">can be used to monitor </w:t>
      </w:r>
      <w:r w:rsidR="00D4552F" w:rsidRPr="00FE4771">
        <w:rPr>
          <w:lang w:val="en-US"/>
        </w:rPr>
        <w:t>cytotoxicity</w:t>
      </w:r>
      <w:r w:rsidR="002F51BB" w:rsidRPr="00FE4771">
        <w:rPr>
          <w:lang w:val="en-US"/>
        </w:rPr>
        <w:t>, too,</w:t>
      </w:r>
      <w:r w:rsidR="00D4552F" w:rsidRPr="00FE4771">
        <w:rPr>
          <w:lang w:val="en-US"/>
        </w:rPr>
        <w:t xml:space="preserve"> as</w:t>
      </w:r>
      <w:bookmarkStart w:id="79" w:name="OLE_LINK67"/>
      <w:bookmarkStart w:id="80" w:name="OLE_LINK68"/>
      <w:r w:rsidR="00D4552F" w:rsidRPr="00FE4771">
        <w:rPr>
          <w:lang w:val="en-US"/>
        </w:rPr>
        <w:t xml:space="preserve"> </w:t>
      </w:r>
      <w:bookmarkEnd w:id="79"/>
      <w:bookmarkEnd w:id="80"/>
      <w:r w:rsidR="00D4552F" w:rsidRPr="00FE4771">
        <w:rPr>
          <w:lang w:val="en-US"/>
        </w:rPr>
        <w:t>no</w:t>
      </w:r>
      <w:r w:rsidR="002F51BB" w:rsidRPr="00FE4771">
        <w:rPr>
          <w:lang w:val="en-US"/>
        </w:rPr>
        <w:t>n</w:t>
      </w:r>
      <w:r w:rsidR="00D4552F" w:rsidRPr="00FE4771">
        <w:rPr>
          <w:lang w:val="en-US"/>
        </w:rPr>
        <w:t>viable cells are unable to convert resazurin into resorufin</w:t>
      </w:r>
      <w:r w:rsidR="002F51BB" w:rsidRPr="00FE4771">
        <w:rPr>
          <w:lang w:val="en-US"/>
        </w:rPr>
        <w:t xml:space="preserve"> following loss of their enzymatic activity and can be easily distinguished from living cells. </w:t>
      </w:r>
      <w:bookmarkEnd w:id="77"/>
      <w:bookmarkEnd w:id="78"/>
      <w:r w:rsidR="002F51BB" w:rsidRPr="00FE4771">
        <w:rPr>
          <w:lang w:val="en-US"/>
        </w:rPr>
        <w:t xml:space="preserve">Uninfected </w:t>
      </w:r>
      <w:r w:rsidR="00885D23">
        <w:rPr>
          <w:lang w:val="en-US"/>
        </w:rPr>
        <w:t>RAW</w:t>
      </w:r>
      <w:r w:rsidR="00FE4771" w:rsidRPr="00FE4771">
        <w:rPr>
          <w:lang w:val="en-US"/>
        </w:rPr>
        <w:t xml:space="preserve"> 264.7 and </w:t>
      </w:r>
      <w:r w:rsidR="002F51BB" w:rsidRPr="00FE4771">
        <w:rPr>
          <w:lang w:val="en-US"/>
        </w:rPr>
        <w:t>PMA-di</w:t>
      </w:r>
      <w:r w:rsidR="00FE4771" w:rsidRPr="00FE4771">
        <w:rPr>
          <w:lang w:val="en-US"/>
        </w:rPr>
        <w:t xml:space="preserve">fferentiated THP-1 cells </w:t>
      </w:r>
      <w:r w:rsidR="00CD3B84" w:rsidRPr="00FE4771">
        <w:rPr>
          <w:lang w:val="en-US"/>
        </w:rPr>
        <w:t xml:space="preserve">exposed to increasing amounts of opsonized HZ, BH or latex beads, or to culture medium as a control, </w:t>
      </w:r>
      <w:r w:rsidR="00C717F0">
        <w:rPr>
          <w:lang w:val="en-US"/>
        </w:rPr>
        <w:t xml:space="preserve">and </w:t>
      </w:r>
      <w:r w:rsidR="007B7100">
        <w:rPr>
          <w:lang w:val="en-US"/>
        </w:rPr>
        <w:t xml:space="preserve">in the presence or absence of </w:t>
      </w:r>
      <w:r w:rsidR="00CD3B84" w:rsidRPr="005B77AB">
        <w:rPr>
          <w:lang w:val="en-US"/>
        </w:rPr>
        <w:t>LPS/IFN-</w:t>
      </w:r>
      <w:r w:rsidR="00CD3B84" w:rsidRPr="005B77AB">
        <w:rPr>
          <w:rFonts w:ascii="Symbol" w:hAnsi="Symbol"/>
          <w:lang w:val="en-US"/>
        </w:rPr>
        <w:t></w:t>
      </w:r>
      <w:r w:rsidR="007B7100">
        <w:rPr>
          <w:rFonts w:ascii="Symbol" w:hAnsi="Symbol"/>
          <w:lang w:val="en-US"/>
        </w:rPr>
        <w:t></w:t>
      </w:r>
      <w:r w:rsidR="00CD3B84" w:rsidRPr="005B77AB">
        <w:rPr>
          <w:lang w:val="en-US"/>
        </w:rPr>
        <w:t xml:space="preserve"> were incubated with the alamarBlue reagent (10% v</w:t>
      </w:r>
      <w:r w:rsidR="004203C3" w:rsidRPr="005B77AB">
        <w:rPr>
          <w:lang w:val="en-US"/>
        </w:rPr>
        <w:t>ol</w:t>
      </w:r>
      <w:r w:rsidR="00CD3B84" w:rsidRPr="005B77AB">
        <w:rPr>
          <w:lang w:val="en-US"/>
        </w:rPr>
        <w:t>/v</w:t>
      </w:r>
      <w:r w:rsidR="004203C3" w:rsidRPr="005B77AB">
        <w:rPr>
          <w:lang w:val="en-US"/>
        </w:rPr>
        <w:t>ol</w:t>
      </w:r>
      <w:r w:rsidR="00CD3B84" w:rsidRPr="005B77AB">
        <w:rPr>
          <w:lang w:val="en-US"/>
        </w:rPr>
        <w:t xml:space="preserve">) </w:t>
      </w:r>
      <w:r w:rsidR="004203C3" w:rsidRPr="005B77AB">
        <w:rPr>
          <w:lang w:val="en-US"/>
        </w:rPr>
        <w:t>at 37 °C, 5% CO</w:t>
      </w:r>
      <w:r w:rsidR="004203C3" w:rsidRPr="005B77AB">
        <w:rPr>
          <w:vertAlign w:val="subscript"/>
          <w:lang w:val="en-US"/>
        </w:rPr>
        <w:t>2</w:t>
      </w:r>
      <w:r w:rsidR="004203C3" w:rsidRPr="005B77AB">
        <w:rPr>
          <w:lang w:val="en-US"/>
        </w:rPr>
        <w:t>. After 2 h</w:t>
      </w:r>
      <w:r w:rsidR="007B7100">
        <w:rPr>
          <w:lang w:val="en-US"/>
        </w:rPr>
        <w:t xml:space="preserve"> of incubation</w:t>
      </w:r>
      <w:r w:rsidR="004203C3" w:rsidRPr="005B77AB">
        <w:rPr>
          <w:lang w:val="en-US"/>
        </w:rPr>
        <w:t xml:space="preserve">, fluorescence was measured with a Tecan Infinite M200Pro multimode plate reader, with excitation and emission wavelengths of 560 and 590 nm, respectively, and a plate-tailored optimal gain setting. </w:t>
      </w:r>
      <w:r w:rsidR="00FE4771" w:rsidRPr="005B77AB">
        <w:rPr>
          <w:lang w:val="en-US"/>
        </w:rPr>
        <w:t xml:space="preserve">Measurements were taken on the same day that </w:t>
      </w:r>
      <w:r w:rsidR="007B7100">
        <w:rPr>
          <w:lang w:val="en-US"/>
        </w:rPr>
        <w:t xml:space="preserve">the TryR-based assay was performed to assess the </w:t>
      </w:r>
      <w:r w:rsidR="00FE4771" w:rsidRPr="005B77AB">
        <w:rPr>
          <w:lang w:val="en-US"/>
        </w:rPr>
        <w:t xml:space="preserve">growth </w:t>
      </w:r>
      <w:r w:rsidR="007B7100">
        <w:rPr>
          <w:lang w:val="en-US"/>
        </w:rPr>
        <w:t xml:space="preserve">of </w:t>
      </w:r>
      <w:r w:rsidR="007B7100" w:rsidRPr="005B77AB">
        <w:rPr>
          <w:i/>
          <w:lang w:val="en-US"/>
        </w:rPr>
        <w:t>Leishmania</w:t>
      </w:r>
      <w:r w:rsidR="007B7100">
        <w:rPr>
          <w:lang w:val="en-US"/>
        </w:rPr>
        <w:t xml:space="preserve"> in infected cells</w:t>
      </w:r>
      <w:r w:rsidR="00FE4771" w:rsidRPr="005B77AB">
        <w:rPr>
          <w:lang w:val="en-US"/>
        </w:rPr>
        <w:t xml:space="preserve">. </w:t>
      </w:r>
      <w:r w:rsidR="004203C3" w:rsidRPr="005B77AB">
        <w:rPr>
          <w:lang w:val="en-US"/>
        </w:rPr>
        <w:t xml:space="preserve">Viability of infected cells was not determined, as the </w:t>
      </w:r>
      <w:r w:rsidR="004203C3" w:rsidRPr="005B77AB">
        <w:rPr>
          <w:i/>
          <w:lang w:val="en-US"/>
        </w:rPr>
        <w:t>Leishmania</w:t>
      </w:r>
      <w:r w:rsidR="004203C3" w:rsidRPr="005B77AB">
        <w:rPr>
          <w:lang w:val="en-US"/>
        </w:rPr>
        <w:t xml:space="preserve"> parasites contribute to reduction of resazurin, thereby in</w:t>
      </w:r>
      <w:r w:rsidR="00CD3C2D">
        <w:rPr>
          <w:lang w:val="en-US"/>
        </w:rPr>
        <w:t>terfering with the assay.</w:t>
      </w:r>
    </w:p>
    <w:p w:rsidR="00632F74" w:rsidRPr="00CD3C2D" w:rsidRDefault="00632F74" w:rsidP="00CD3C2D">
      <w:pPr>
        <w:tabs>
          <w:tab w:val="left" w:pos="0"/>
        </w:tabs>
        <w:spacing w:before="120" w:line="480" w:lineRule="auto"/>
        <w:rPr>
          <w:i/>
          <w:lang w:val="en-US"/>
        </w:rPr>
      </w:pPr>
      <w:r w:rsidRPr="00CD3C2D">
        <w:rPr>
          <w:b/>
          <w:i/>
          <w:lang w:val="en-US"/>
        </w:rPr>
        <w:t>Nitric oxide (NO) measurement in cell supernatants</w:t>
      </w:r>
    </w:p>
    <w:p w:rsidR="00405F5B" w:rsidRDefault="007377A3" w:rsidP="00A62072">
      <w:pPr>
        <w:tabs>
          <w:tab w:val="left" w:pos="1140"/>
        </w:tabs>
        <w:spacing w:before="0" w:line="480" w:lineRule="auto"/>
        <w:rPr>
          <w:lang w:val="en-US"/>
        </w:rPr>
      </w:pPr>
      <w:r>
        <w:rPr>
          <w:lang w:val="en-US"/>
        </w:rPr>
        <w:lastRenderedPageBreak/>
        <w:t>Nitric oxide</w:t>
      </w:r>
      <w:r w:rsidR="002607EE">
        <w:rPr>
          <w:lang w:val="en-US"/>
        </w:rPr>
        <w:t xml:space="preserve"> determination in cells supernatants was based on quantification of total nitrite </w:t>
      </w:r>
      <w:r w:rsidR="00627DB0">
        <w:rPr>
          <w:lang w:val="en-US"/>
        </w:rPr>
        <w:t>and nitrate</w:t>
      </w:r>
      <w:r w:rsidR="00BA0D98">
        <w:rPr>
          <w:lang w:val="en-US"/>
        </w:rPr>
        <w:t xml:space="preserve"> contents</w:t>
      </w:r>
      <w:r w:rsidR="002B7AE8">
        <w:rPr>
          <w:lang w:val="en-US"/>
        </w:rPr>
        <w:t xml:space="preserve"> by </w:t>
      </w:r>
      <w:r w:rsidR="002607EE">
        <w:rPr>
          <w:lang w:val="en-US"/>
        </w:rPr>
        <w:t>the Griess reaction</w:t>
      </w:r>
      <w:r w:rsidR="002B7AE8">
        <w:rPr>
          <w:lang w:val="en-US"/>
        </w:rPr>
        <w:t>,</w:t>
      </w:r>
      <w:r w:rsidR="002C16CF">
        <w:rPr>
          <w:vertAlign w:val="superscript"/>
          <w:lang w:val="en-US"/>
        </w:rPr>
        <w:t>53</w:t>
      </w:r>
      <w:r w:rsidR="002B7AE8">
        <w:rPr>
          <w:lang w:val="en-US"/>
        </w:rPr>
        <w:t xml:space="preserve"> performed according to manufacturer’s instructions (Assay Designs, Inc., Ann Arbor, USA). Briefly, </w:t>
      </w:r>
      <w:r w:rsidR="00CD2496">
        <w:rPr>
          <w:lang w:val="en-US"/>
        </w:rPr>
        <w:t xml:space="preserve">aliquots of </w:t>
      </w:r>
      <w:r w:rsidR="00BB77FE">
        <w:rPr>
          <w:lang w:val="en-US"/>
        </w:rPr>
        <w:t xml:space="preserve">(pre-diluted) </w:t>
      </w:r>
      <w:r w:rsidR="00CD2496">
        <w:rPr>
          <w:lang w:val="en-US"/>
        </w:rPr>
        <w:t xml:space="preserve">cell-free supernatants </w:t>
      </w:r>
      <w:r w:rsidR="00BA0D98">
        <w:rPr>
          <w:lang w:val="en-US"/>
        </w:rPr>
        <w:t xml:space="preserve">were </w:t>
      </w:r>
      <w:r w:rsidR="00627DB0">
        <w:rPr>
          <w:lang w:val="en-US"/>
        </w:rPr>
        <w:t xml:space="preserve">diluted </w:t>
      </w:r>
      <w:r w:rsidR="00D93686">
        <w:rPr>
          <w:lang w:val="en-US"/>
        </w:rPr>
        <w:t xml:space="preserve">with </w:t>
      </w:r>
      <w:r w:rsidR="00BA0D98">
        <w:rPr>
          <w:lang w:val="en-US"/>
        </w:rPr>
        <w:t xml:space="preserve">NADH (25 </w:t>
      </w:r>
      <w:r w:rsidR="00BA0D98" w:rsidRPr="00CD2496">
        <w:rPr>
          <w:rFonts w:ascii="Symbol" w:hAnsi="Symbol"/>
          <w:lang w:val="en-US"/>
        </w:rPr>
        <w:t></w:t>
      </w:r>
      <w:r w:rsidR="00BA0D98">
        <w:rPr>
          <w:lang w:val="en-US"/>
        </w:rPr>
        <w:t xml:space="preserve">L) and nitrate reductase (25 </w:t>
      </w:r>
      <w:r w:rsidR="00BA0D98" w:rsidRPr="00CD2496">
        <w:rPr>
          <w:rFonts w:ascii="Symbol" w:hAnsi="Symbol"/>
          <w:lang w:val="en-US"/>
        </w:rPr>
        <w:t></w:t>
      </w:r>
      <w:r w:rsidR="00BA0D98">
        <w:rPr>
          <w:lang w:val="en-US"/>
        </w:rPr>
        <w:t xml:space="preserve">L) for conversion of nitrates into nitrites. </w:t>
      </w:r>
      <w:r w:rsidR="006E64D7">
        <w:rPr>
          <w:lang w:val="en-US"/>
        </w:rPr>
        <w:t>S</w:t>
      </w:r>
      <w:r w:rsidR="00BA0D98">
        <w:rPr>
          <w:lang w:val="en-US"/>
        </w:rPr>
        <w:t xml:space="preserve">amples were </w:t>
      </w:r>
      <w:r w:rsidR="006E64D7">
        <w:rPr>
          <w:lang w:val="en-US"/>
        </w:rPr>
        <w:t xml:space="preserve">then </w:t>
      </w:r>
      <w:r w:rsidR="00CD2496">
        <w:rPr>
          <w:lang w:val="en-US"/>
        </w:rPr>
        <w:t>incubated with</w:t>
      </w:r>
      <w:r w:rsidR="00627DB0">
        <w:rPr>
          <w:lang w:val="en-US"/>
        </w:rPr>
        <w:t xml:space="preserve"> 50 </w:t>
      </w:r>
      <w:r w:rsidR="00627DB0" w:rsidRPr="00CD2496">
        <w:rPr>
          <w:rFonts w:ascii="Symbol" w:hAnsi="Symbol"/>
          <w:lang w:val="en-US"/>
        </w:rPr>
        <w:t></w:t>
      </w:r>
      <w:r w:rsidR="00627DB0">
        <w:rPr>
          <w:lang w:val="en-US"/>
        </w:rPr>
        <w:t xml:space="preserve">L of </w:t>
      </w:r>
      <w:r w:rsidR="00BA0D98">
        <w:rPr>
          <w:lang w:val="en-US"/>
        </w:rPr>
        <w:t xml:space="preserve">2% </w:t>
      </w:r>
      <w:r w:rsidR="00627DB0">
        <w:rPr>
          <w:lang w:val="en-US"/>
        </w:rPr>
        <w:t xml:space="preserve">sulfanilamide and </w:t>
      </w:r>
      <w:r w:rsidR="00BA0D98">
        <w:rPr>
          <w:lang w:val="en-US"/>
        </w:rPr>
        <w:t xml:space="preserve">0.2% </w:t>
      </w:r>
      <w:r w:rsidR="00627DB0">
        <w:rPr>
          <w:lang w:val="en-US"/>
        </w:rPr>
        <w:t>N-(1-Naphthyl)ethylenediamine in 2 M hydrochloric acid, at room temperature, for 10 minutes</w:t>
      </w:r>
      <w:r w:rsidR="006E64D7">
        <w:rPr>
          <w:lang w:val="en-US"/>
        </w:rPr>
        <w:t xml:space="preserve">. </w:t>
      </w:r>
      <w:r w:rsidR="00D93686">
        <w:rPr>
          <w:lang w:val="en-US"/>
        </w:rPr>
        <w:t>Total n</w:t>
      </w:r>
      <w:r w:rsidR="00627DB0">
        <w:rPr>
          <w:lang w:val="en-US"/>
        </w:rPr>
        <w:t xml:space="preserve">itrite concentration was determined </w:t>
      </w:r>
      <w:r w:rsidR="00BA0D98">
        <w:rPr>
          <w:lang w:val="en-US"/>
        </w:rPr>
        <w:t xml:space="preserve">against a standard curve </w:t>
      </w:r>
      <w:r w:rsidR="00627DB0">
        <w:rPr>
          <w:lang w:val="en-US"/>
        </w:rPr>
        <w:t>by measuring the optical density at 540 nm</w:t>
      </w:r>
      <w:r w:rsidR="002A3AD6">
        <w:rPr>
          <w:lang w:val="en-US"/>
        </w:rPr>
        <w:t xml:space="preserve"> with </w:t>
      </w:r>
      <w:r w:rsidR="002A3AD6" w:rsidRPr="00B01728">
        <w:rPr>
          <w:lang w:val="en-US"/>
        </w:rPr>
        <w:t>an Infinite M200Pro multimode plate reader</w:t>
      </w:r>
      <w:r w:rsidR="002A3AD6">
        <w:rPr>
          <w:lang w:val="en-US"/>
        </w:rPr>
        <w:t>.</w:t>
      </w:r>
    </w:p>
    <w:p w:rsidR="00405F5B" w:rsidRPr="00CD3C2D" w:rsidRDefault="00405F5B" w:rsidP="00CD3C2D">
      <w:pPr>
        <w:spacing w:before="120" w:line="480" w:lineRule="auto"/>
        <w:rPr>
          <w:b/>
          <w:i/>
          <w:lang w:val="en-US"/>
        </w:rPr>
      </w:pPr>
      <w:r w:rsidRPr="00CD3C2D">
        <w:rPr>
          <w:b/>
          <w:i/>
          <w:lang w:val="en-US"/>
        </w:rPr>
        <w:t xml:space="preserve">Assessment of HZ and BH phagocytosis </w:t>
      </w:r>
    </w:p>
    <w:p w:rsidR="00E04AFB" w:rsidRPr="00E04AFB" w:rsidRDefault="00405F5B" w:rsidP="00A62072">
      <w:pPr>
        <w:spacing w:before="0" w:line="480" w:lineRule="auto"/>
        <w:rPr>
          <w:lang w:val="en-US"/>
        </w:rPr>
      </w:pPr>
      <w:r w:rsidRPr="00BF688A">
        <w:rPr>
          <w:lang w:val="en-US"/>
        </w:rPr>
        <w:t xml:space="preserve">Phagocytosis of HZ and BH </w:t>
      </w:r>
      <w:r>
        <w:rPr>
          <w:lang w:val="en-US"/>
        </w:rPr>
        <w:t xml:space="preserve">by the adherent cells </w:t>
      </w:r>
      <w:r w:rsidRPr="00BF688A">
        <w:rPr>
          <w:lang w:val="en-US"/>
        </w:rPr>
        <w:t xml:space="preserve">was quantified </w:t>
      </w:r>
      <w:bookmarkStart w:id="81" w:name="OLE_LINK171"/>
      <w:bookmarkStart w:id="82" w:name="OLE_LINK182"/>
      <w:r w:rsidRPr="00BF688A">
        <w:rPr>
          <w:lang w:val="en-US"/>
        </w:rPr>
        <w:t>by</w:t>
      </w:r>
      <w:r>
        <w:rPr>
          <w:lang w:val="en-US"/>
        </w:rPr>
        <w:t xml:space="preserve"> measuring the </w:t>
      </w:r>
      <w:bookmarkStart w:id="83" w:name="OLE_LINK45"/>
      <w:bookmarkStart w:id="84" w:name="OLE_LINK46"/>
      <w:r>
        <w:rPr>
          <w:lang w:val="en-US"/>
        </w:rPr>
        <w:t>chemiluminescence generated by</w:t>
      </w:r>
      <w:bookmarkEnd w:id="81"/>
      <w:bookmarkEnd w:id="82"/>
      <w:r>
        <w:rPr>
          <w:lang w:val="en-US"/>
        </w:rPr>
        <w:t xml:space="preserve"> the peroxidase activity of the heme</w:t>
      </w:r>
      <w:bookmarkEnd w:id="83"/>
      <w:bookmarkEnd w:id="84"/>
      <w:r>
        <w:rPr>
          <w:lang w:val="en-US"/>
        </w:rPr>
        <w:t>.</w:t>
      </w:r>
      <w:r w:rsidR="002C16CF">
        <w:rPr>
          <w:vertAlign w:val="superscript"/>
          <w:lang w:val="en-US"/>
        </w:rPr>
        <w:t>54</w:t>
      </w:r>
      <w:r>
        <w:rPr>
          <w:lang w:val="en-US"/>
        </w:rPr>
        <w:t xml:space="preserve"> At alkaline pH, heme catalyzes the production of chemiluminescence by luminol and tert-butylhydroperoxide, in amounts that are proportional to the heme concentration. For this purpose, cells were incubated for 3 h with </w:t>
      </w:r>
      <w:bookmarkStart w:id="85" w:name="OLE_LINK55"/>
      <w:bookmarkStart w:id="86" w:name="OLE_LINK56"/>
      <w:bookmarkStart w:id="87" w:name="OLE_LINK53"/>
      <w:r>
        <w:rPr>
          <w:lang w:val="en-US"/>
        </w:rPr>
        <w:t xml:space="preserve">anti-Rhesus IgG treated </w:t>
      </w:r>
      <w:bookmarkEnd w:id="85"/>
      <w:bookmarkEnd w:id="86"/>
      <w:r>
        <w:rPr>
          <w:lang w:val="en-US"/>
        </w:rPr>
        <w:t xml:space="preserve">RBCs </w:t>
      </w:r>
      <w:bookmarkEnd w:id="87"/>
      <w:r>
        <w:rPr>
          <w:lang w:val="en-US"/>
        </w:rPr>
        <w:t>as a control (30 RBCs/cell) or with opsonized HZ or BH in equivalent amounts, as determined by their heme content. After removal of non-internalized material, cells were chemically lysed and assessed for their chemiluminescent signal (time point 0 h) or re-incubated for later assessments (15, 24 or 48 h). The chemiluminescent assay was perf</w:t>
      </w:r>
      <w:r w:rsidR="00D80A70">
        <w:rPr>
          <w:lang w:val="en-US"/>
        </w:rPr>
        <w:t>ormed as previously described</w:t>
      </w:r>
      <w:r>
        <w:rPr>
          <w:lang w:val="en-US"/>
        </w:rPr>
        <w:t>,</w:t>
      </w:r>
      <w:r w:rsidR="002C16CF">
        <w:rPr>
          <w:vertAlign w:val="superscript"/>
          <w:lang w:val="en-US"/>
        </w:rPr>
        <w:t>54</w:t>
      </w:r>
      <w:r>
        <w:rPr>
          <w:lang w:val="en-US"/>
        </w:rPr>
        <w:t xml:space="preserve"> with some modifications. Briefly, adherent cells were lysed in 100 </w:t>
      </w:r>
      <w:r w:rsidRPr="00D649A6">
        <w:rPr>
          <w:rFonts w:ascii="Symbol" w:hAnsi="Symbol"/>
          <w:lang w:val="en-US"/>
        </w:rPr>
        <w:t></w:t>
      </w:r>
      <w:r>
        <w:rPr>
          <w:lang w:val="en-US"/>
        </w:rPr>
        <w:t>L NaOH 0.1 N containing 0.05% (vol/vol</w:t>
      </w:r>
      <w:r w:rsidR="00264F50">
        <w:rPr>
          <w:lang w:val="en-US"/>
        </w:rPr>
        <w:t>) Triton X-100 and 3 mM EDTA</w:t>
      </w:r>
      <w:r>
        <w:rPr>
          <w:lang w:val="en-US"/>
        </w:rPr>
        <w:t xml:space="preserve">. The lysate (5 </w:t>
      </w:r>
      <w:r w:rsidRPr="00982CDD">
        <w:rPr>
          <w:rFonts w:ascii="Symbol" w:hAnsi="Symbol"/>
          <w:lang w:val="en-US"/>
        </w:rPr>
        <w:t></w:t>
      </w:r>
      <w:r>
        <w:rPr>
          <w:lang w:val="en-US"/>
        </w:rPr>
        <w:t xml:space="preserve">L) was then assayed in 96-well flat bottom white plates (Greiner Bio-One) containing 100 </w:t>
      </w:r>
      <w:r w:rsidRPr="00982CDD">
        <w:rPr>
          <w:rFonts w:ascii="Symbol" w:hAnsi="Symbol"/>
          <w:lang w:val="en-US"/>
        </w:rPr>
        <w:t></w:t>
      </w:r>
      <w:r>
        <w:rPr>
          <w:lang w:val="en-US"/>
        </w:rPr>
        <w:t xml:space="preserve">L luminol (Fluka, Sigma-Aldrich Co.) 1 mg/mL, prepared by diluting a 10 mg/mL stock solution of luminol in DMSO with NaOH 0.1 N/EDTA 3 mM. Chemiluminescence was elicited by injecting 100 </w:t>
      </w:r>
      <w:r w:rsidRPr="00D649A6">
        <w:rPr>
          <w:rFonts w:ascii="Symbol" w:hAnsi="Symbol"/>
          <w:lang w:val="en-US"/>
        </w:rPr>
        <w:t></w:t>
      </w:r>
      <w:r>
        <w:rPr>
          <w:lang w:val="en-US"/>
        </w:rPr>
        <w:t>L of a tert-butylhydroperoxide (Sigma-Aldrich Co.)/EDTA solution (</w:t>
      </w:r>
      <w:r>
        <w:rPr>
          <w:bCs/>
          <w:lang w:val="en-US"/>
        </w:rPr>
        <w:t>80</w:t>
      </w:r>
      <w:r w:rsidRPr="007A23DD">
        <w:rPr>
          <w:lang w:val="en-US"/>
        </w:rPr>
        <w:t xml:space="preserve">% </w:t>
      </w:r>
      <w:r>
        <w:rPr>
          <w:lang w:val="en-US"/>
        </w:rPr>
        <w:t>tert-butylhydroperoxide</w:t>
      </w:r>
      <w:r w:rsidRPr="007A23DD">
        <w:rPr>
          <w:lang w:val="en-US"/>
        </w:rPr>
        <w:t xml:space="preserve"> in </w:t>
      </w:r>
      <w:r w:rsidRPr="007A23DD">
        <w:rPr>
          <w:bCs/>
          <w:lang w:val="en-US"/>
        </w:rPr>
        <w:t>di</w:t>
      </w:r>
      <w:r w:rsidRPr="007A23DD">
        <w:rPr>
          <w:lang w:val="en-US"/>
        </w:rPr>
        <w:t>-</w:t>
      </w:r>
      <w:r w:rsidRPr="007A23DD">
        <w:rPr>
          <w:bCs/>
          <w:lang w:val="en-US"/>
        </w:rPr>
        <w:t>tert</w:t>
      </w:r>
      <w:r w:rsidRPr="007A23DD">
        <w:rPr>
          <w:lang w:val="en-US"/>
        </w:rPr>
        <w:t>-</w:t>
      </w:r>
      <w:r w:rsidRPr="007A23DD">
        <w:rPr>
          <w:bCs/>
          <w:lang w:val="en-US"/>
        </w:rPr>
        <w:t>butyl peroxide</w:t>
      </w:r>
      <w:r w:rsidRPr="007A23DD">
        <w:rPr>
          <w:lang w:val="en-US"/>
        </w:rPr>
        <w:t>/</w:t>
      </w:r>
      <w:r w:rsidRPr="007A23DD">
        <w:rPr>
          <w:bCs/>
          <w:lang w:val="en-US"/>
        </w:rPr>
        <w:t>water 3:2</w:t>
      </w:r>
      <w:r>
        <w:rPr>
          <w:lang w:val="en-US"/>
        </w:rPr>
        <w:t xml:space="preserve"> diluted 2.2 times in 0.1 N NaOH/EDTA 3 mM), which triggered photon emission and counting. Photon counting was performed with an Infinite M200Pro multimode plate reader, using an </w:t>
      </w:r>
      <w:r>
        <w:rPr>
          <w:lang w:val="en-US"/>
        </w:rPr>
        <w:lastRenderedPageBreak/>
        <w:t xml:space="preserve">integrated photon counting time set at 2000 milliseconds. Photon counts per cell were transformed into a number of RBC ingested per cell </w:t>
      </w:r>
      <w:r w:rsidR="00A0077F">
        <w:rPr>
          <w:lang w:val="en-US"/>
        </w:rPr>
        <w:t xml:space="preserve">(RBC equivalent) </w:t>
      </w:r>
      <w:r>
        <w:rPr>
          <w:lang w:val="en-US"/>
        </w:rPr>
        <w:t>by comparison with the signal produced by a known amount of heme contained in the HZ and BH samples. Each phagocytosis value represents the average of data obtained f</w:t>
      </w:r>
      <w:r w:rsidR="00CD3C2D">
        <w:rPr>
          <w:lang w:val="en-US"/>
        </w:rPr>
        <w:t>rom three different wells.</w:t>
      </w:r>
    </w:p>
    <w:p w:rsidR="00E04AFB" w:rsidRPr="00D8414E" w:rsidRDefault="00E04AFB" w:rsidP="00D8414E">
      <w:pPr>
        <w:tabs>
          <w:tab w:val="left" w:pos="426"/>
        </w:tabs>
        <w:spacing w:before="120" w:line="480" w:lineRule="auto"/>
        <w:rPr>
          <w:b/>
          <w:i/>
          <w:lang w:val="en-US"/>
        </w:rPr>
      </w:pPr>
      <w:r w:rsidRPr="00D8414E">
        <w:rPr>
          <w:b/>
          <w:i/>
          <w:lang w:val="en-US"/>
        </w:rPr>
        <w:t>Data analysis</w:t>
      </w:r>
    </w:p>
    <w:p w:rsidR="00352CE3" w:rsidRDefault="00EB7F9A" w:rsidP="00352CE3">
      <w:pPr>
        <w:spacing w:before="120" w:line="480" w:lineRule="auto"/>
        <w:rPr>
          <w:lang w:val="en-US"/>
        </w:rPr>
      </w:pPr>
      <w:r>
        <w:rPr>
          <w:lang w:val="en-US"/>
        </w:rPr>
        <w:t xml:space="preserve">Data </w:t>
      </w:r>
      <w:r w:rsidR="00A851EA">
        <w:rPr>
          <w:lang w:val="en-US"/>
        </w:rPr>
        <w:t xml:space="preserve">analysis was performed </w:t>
      </w:r>
      <w:r>
        <w:rPr>
          <w:lang w:val="en-US"/>
        </w:rPr>
        <w:t xml:space="preserve">using Microsoft Excel </w:t>
      </w:r>
      <w:r w:rsidRPr="00EB7F9A">
        <w:rPr>
          <w:lang w:val="en-US"/>
        </w:rPr>
        <w:t>(</w:t>
      </w:r>
      <w:r w:rsidR="00A851EA">
        <w:rPr>
          <w:lang w:val="en-US"/>
        </w:rPr>
        <w:t xml:space="preserve">Microsoft Office Inc., </w:t>
      </w:r>
      <w:r w:rsidRPr="00EB7F9A">
        <w:rPr>
          <w:lang w:val="en-US"/>
        </w:rPr>
        <w:t>Seattle, USA)</w:t>
      </w:r>
      <w:r>
        <w:rPr>
          <w:lang w:val="en-US"/>
        </w:rPr>
        <w:t xml:space="preserve"> </w:t>
      </w:r>
      <w:r w:rsidR="00A851EA">
        <w:rPr>
          <w:lang w:val="en-US"/>
        </w:rPr>
        <w:t xml:space="preserve">and </w:t>
      </w:r>
      <w:r>
        <w:rPr>
          <w:lang w:val="en-US"/>
        </w:rPr>
        <w:t xml:space="preserve">Prism </w:t>
      </w:r>
      <w:r w:rsidR="00A851EA">
        <w:rPr>
          <w:lang w:val="en-US"/>
        </w:rPr>
        <w:t xml:space="preserve">V5.03 software </w:t>
      </w:r>
      <w:r>
        <w:rPr>
          <w:lang w:val="en-US"/>
        </w:rPr>
        <w:t>(</w:t>
      </w:r>
      <w:r w:rsidR="00A851EA">
        <w:rPr>
          <w:lang w:val="en-US"/>
        </w:rPr>
        <w:t xml:space="preserve">GraphPad </w:t>
      </w:r>
      <w:r w:rsidR="00D8414E">
        <w:rPr>
          <w:lang w:val="en-US"/>
        </w:rPr>
        <w:t xml:space="preserve">Prism, </w:t>
      </w:r>
      <w:r w:rsidR="00A851EA">
        <w:rPr>
          <w:lang w:val="en-US"/>
        </w:rPr>
        <w:t>Software</w:t>
      </w:r>
      <w:r w:rsidR="00D8414E">
        <w:rPr>
          <w:lang w:val="en-US"/>
        </w:rPr>
        <w:t xml:space="preserve"> Inc.;</w:t>
      </w:r>
      <w:r w:rsidR="00A851EA">
        <w:rPr>
          <w:lang w:val="en-US"/>
        </w:rPr>
        <w:t xml:space="preserve"> </w:t>
      </w:r>
      <w:r>
        <w:rPr>
          <w:lang w:val="en-US"/>
        </w:rPr>
        <w:t xml:space="preserve">San Diego, USA). </w:t>
      </w:r>
      <w:bookmarkStart w:id="88" w:name="OLE_LINK268"/>
      <w:bookmarkStart w:id="89" w:name="OLE_LINK269"/>
      <w:bookmarkStart w:id="90" w:name="OLE_LINK270"/>
      <w:r w:rsidR="006C630B">
        <w:rPr>
          <w:lang w:val="en-US"/>
        </w:rPr>
        <w:t>G</w:t>
      </w:r>
      <w:r w:rsidR="00E867D8" w:rsidRPr="00E867D8">
        <w:rPr>
          <w:bCs/>
          <w:lang w:val="en-US"/>
        </w:rPr>
        <w:t>raphically displayed data</w:t>
      </w:r>
      <w:r w:rsidR="006C630B">
        <w:rPr>
          <w:bCs/>
          <w:lang w:val="en-US"/>
        </w:rPr>
        <w:t xml:space="preserve"> were examined by mean of visual analysis only</w:t>
      </w:r>
      <w:r w:rsidR="001926BD">
        <w:rPr>
          <w:lang w:val="en-US"/>
        </w:rPr>
        <w:t xml:space="preserve">, </w:t>
      </w:r>
      <w:r w:rsidR="006C630B">
        <w:rPr>
          <w:lang w:val="en-US"/>
        </w:rPr>
        <w:t xml:space="preserve">being the </w:t>
      </w:r>
      <w:r w:rsidR="00C8209A">
        <w:rPr>
          <w:lang w:val="en-US"/>
        </w:rPr>
        <w:t xml:space="preserve">sample </w:t>
      </w:r>
      <w:r w:rsidR="00883F2D">
        <w:rPr>
          <w:lang w:val="en-US"/>
        </w:rPr>
        <w:t>size</w:t>
      </w:r>
      <w:r w:rsidR="006C630B">
        <w:rPr>
          <w:lang w:val="en-US"/>
        </w:rPr>
        <w:t xml:space="preserve"> too small for any meaningful statistical analysis</w:t>
      </w:r>
      <w:bookmarkEnd w:id="88"/>
      <w:bookmarkEnd w:id="89"/>
      <w:bookmarkEnd w:id="90"/>
      <w:r w:rsidR="00C8209A">
        <w:rPr>
          <w:lang w:val="en-US"/>
        </w:rPr>
        <w:t>.</w:t>
      </w:r>
      <w:r w:rsidR="00883F2D">
        <w:rPr>
          <w:lang w:val="en-US"/>
        </w:rPr>
        <w:t xml:space="preserve"> </w:t>
      </w:r>
    </w:p>
    <w:p w:rsidR="00B82459" w:rsidRPr="00D8414E" w:rsidRDefault="00BD6484" w:rsidP="00D8414E">
      <w:pPr>
        <w:spacing w:before="120" w:line="480" w:lineRule="auto"/>
        <w:rPr>
          <w:lang w:val="en-US"/>
        </w:rPr>
      </w:pPr>
      <w:r w:rsidRPr="00D8414E">
        <w:rPr>
          <w:b/>
          <w:lang w:val="en-US"/>
        </w:rPr>
        <w:t>Results</w:t>
      </w:r>
      <w:bookmarkStart w:id="91" w:name="OLE_LINK151"/>
      <w:bookmarkStart w:id="92" w:name="OLE_LINK152"/>
    </w:p>
    <w:p w:rsidR="00774783" w:rsidRPr="00D8414E" w:rsidRDefault="00774783" w:rsidP="00D8414E">
      <w:pPr>
        <w:spacing w:before="120" w:line="480" w:lineRule="auto"/>
        <w:rPr>
          <w:b/>
          <w:i/>
          <w:lang w:val="en-US"/>
        </w:rPr>
      </w:pPr>
      <w:r w:rsidRPr="00D8414E">
        <w:rPr>
          <w:b/>
          <w:i/>
          <w:lang w:val="en-US"/>
        </w:rPr>
        <w:t xml:space="preserve">Phagocytosis of HZ, BH </w:t>
      </w:r>
      <w:r w:rsidR="00D808E6" w:rsidRPr="00D8414E">
        <w:rPr>
          <w:b/>
          <w:i/>
          <w:lang w:val="en-US"/>
        </w:rPr>
        <w:t>and</w:t>
      </w:r>
      <w:r w:rsidRPr="00D8414E">
        <w:rPr>
          <w:b/>
          <w:i/>
          <w:lang w:val="en-US"/>
        </w:rPr>
        <w:t xml:space="preserve"> latex beads</w:t>
      </w:r>
    </w:p>
    <w:p w:rsidR="00D8414E" w:rsidRDefault="008C4B6D" w:rsidP="00D8414E">
      <w:pPr>
        <w:spacing w:before="0" w:line="480" w:lineRule="auto"/>
        <w:rPr>
          <w:lang w:val="en-US"/>
        </w:rPr>
      </w:pPr>
      <w:r w:rsidRPr="00D8414E">
        <w:rPr>
          <w:lang w:val="en-US"/>
        </w:rPr>
        <w:t xml:space="preserve">Exposure of PMA-differentiated THP-1 cells and RAW 264.7 cells to increasing amounts of opsonized HZ, BH or latex beads </w:t>
      </w:r>
      <w:r w:rsidR="00F94350" w:rsidRPr="00D8414E">
        <w:rPr>
          <w:lang w:val="en-US"/>
        </w:rPr>
        <w:t>resulted in</w:t>
      </w:r>
      <w:r w:rsidRPr="00D8414E">
        <w:rPr>
          <w:lang w:val="en-US"/>
        </w:rPr>
        <w:t xml:space="preserve"> </w:t>
      </w:r>
      <w:r w:rsidR="00F94350" w:rsidRPr="00D8414E">
        <w:rPr>
          <w:lang w:val="en-US"/>
        </w:rPr>
        <w:t xml:space="preserve">the </w:t>
      </w:r>
      <w:r w:rsidRPr="00D8414E">
        <w:rPr>
          <w:lang w:val="en-US"/>
        </w:rPr>
        <w:t>internalization</w:t>
      </w:r>
      <w:r w:rsidR="00F94350" w:rsidRPr="00D8414E">
        <w:rPr>
          <w:lang w:val="en-US"/>
        </w:rPr>
        <w:t xml:space="preserve"> of these </w:t>
      </w:r>
      <w:r w:rsidR="00676B6F" w:rsidRPr="00D8414E">
        <w:rPr>
          <w:lang w:val="en-US"/>
        </w:rPr>
        <w:t xml:space="preserve">three </w:t>
      </w:r>
      <w:r w:rsidR="00F94350" w:rsidRPr="00D8414E">
        <w:rPr>
          <w:lang w:val="en-US"/>
        </w:rPr>
        <w:t>phagocytic meals</w:t>
      </w:r>
      <w:r w:rsidRPr="00D8414E">
        <w:rPr>
          <w:lang w:val="en-US"/>
        </w:rPr>
        <w:t>, as</w:t>
      </w:r>
      <w:r w:rsidR="00D82514" w:rsidRPr="00D8414E">
        <w:rPr>
          <w:lang w:val="en-US"/>
        </w:rPr>
        <w:t xml:space="preserve"> </w:t>
      </w:r>
      <w:r w:rsidRPr="00D8414E">
        <w:rPr>
          <w:lang w:val="en-US"/>
        </w:rPr>
        <w:t xml:space="preserve">confirmed by </w:t>
      </w:r>
      <w:r w:rsidR="00E14172" w:rsidRPr="00D8414E">
        <w:rPr>
          <w:lang w:val="en-US"/>
        </w:rPr>
        <w:t xml:space="preserve">the </w:t>
      </w:r>
      <w:r w:rsidR="00A52C82" w:rsidRPr="00D8414E">
        <w:rPr>
          <w:lang w:val="en-US"/>
        </w:rPr>
        <w:t>microscopic</w:t>
      </w:r>
      <w:r w:rsidR="00F94350" w:rsidRPr="00D8414E">
        <w:rPr>
          <w:lang w:val="en-US"/>
        </w:rPr>
        <w:t xml:space="preserve"> (Fig</w:t>
      </w:r>
      <w:r w:rsidR="00D8414E">
        <w:rPr>
          <w:lang w:val="en-US"/>
        </w:rPr>
        <w:t>.</w:t>
      </w:r>
      <w:r w:rsidR="002C16CF">
        <w:rPr>
          <w:lang w:val="en-US"/>
        </w:rPr>
        <w:t xml:space="preserve"> 1A</w:t>
      </w:r>
      <w:r w:rsidR="00F94350" w:rsidRPr="00D8414E">
        <w:rPr>
          <w:lang w:val="en-US"/>
        </w:rPr>
        <w:t xml:space="preserve">) and </w:t>
      </w:r>
      <w:r w:rsidR="00A52C82" w:rsidRPr="00D8414E">
        <w:rPr>
          <w:lang w:val="en-US"/>
        </w:rPr>
        <w:t>chemiluminescent</w:t>
      </w:r>
      <w:r w:rsidR="00F94350" w:rsidRPr="00D8414E">
        <w:rPr>
          <w:lang w:val="en-US"/>
        </w:rPr>
        <w:t xml:space="preserve"> (Fig</w:t>
      </w:r>
      <w:r w:rsidR="00D8414E">
        <w:rPr>
          <w:lang w:val="en-US"/>
        </w:rPr>
        <w:t>.</w:t>
      </w:r>
      <w:r w:rsidR="00F94350" w:rsidRPr="00D8414E">
        <w:rPr>
          <w:lang w:val="en-US"/>
        </w:rPr>
        <w:t xml:space="preserve"> 1</w:t>
      </w:r>
      <w:r w:rsidR="002C16CF">
        <w:rPr>
          <w:lang w:val="en-US"/>
        </w:rPr>
        <w:t>B</w:t>
      </w:r>
      <w:r w:rsidR="00F94350" w:rsidRPr="00D8414E">
        <w:rPr>
          <w:lang w:val="en-US"/>
        </w:rPr>
        <w:t>)</w:t>
      </w:r>
      <w:r w:rsidR="00A52C82" w:rsidRPr="00D8414E">
        <w:rPr>
          <w:lang w:val="en-US"/>
        </w:rPr>
        <w:t xml:space="preserve"> assessment</w:t>
      </w:r>
      <w:r w:rsidR="00C0247F">
        <w:rPr>
          <w:lang w:val="en-US"/>
        </w:rPr>
        <w:t>s</w:t>
      </w:r>
      <w:r w:rsidR="00E14172" w:rsidRPr="00D8414E">
        <w:rPr>
          <w:lang w:val="en-US"/>
        </w:rPr>
        <w:t xml:space="preserve"> performed 96 h later</w:t>
      </w:r>
      <w:r w:rsidR="00F94350" w:rsidRPr="00D8414E">
        <w:rPr>
          <w:lang w:val="en-US"/>
        </w:rPr>
        <w:t xml:space="preserve">. </w:t>
      </w:r>
      <w:r w:rsidR="007A7FE0" w:rsidRPr="00D8414E">
        <w:rPr>
          <w:lang w:val="en-US"/>
        </w:rPr>
        <w:t xml:space="preserve">Cells displaying HZ </w:t>
      </w:r>
      <w:r w:rsidR="00952DB1" w:rsidRPr="00D8414E">
        <w:rPr>
          <w:lang w:val="en-US"/>
        </w:rPr>
        <w:t xml:space="preserve">crystals were more numerous </w:t>
      </w:r>
      <w:r w:rsidR="007A7FE0" w:rsidRPr="00D8414E">
        <w:rPr>
          <w:lang w:val="en-US"/>
        </w:rPr>
        <w:t>than those containing BH – a result that can be easily explained by the tendency of BH to aggregate and form bigger clusters</w:t>
      </w:r>
      <w:r w:rsidR="00BE3E94" w:rsidRPr="00D8414E">
        <w:rPr>
          <w:lang w:val="en-US"/>
        </w:rPr>
        <w:t xml:space="preserve"> </w:t>
      </w:r>
      <w:r w:rsidR="00C0247F" w:rsidRPr="00F45CC0">
        <w:rPr>
          <w:lang w:val="en-US"/>
        </w:rPr>
        <w:t>–</w:t>
      </w:r>
      <w:r w:rsidR="007A7FE0" w:rsidRPr="00D8414E">
        <w:rPr>
          <w:lang w:val="en-US"/>
        </w:rPr>
        <w:t xml:space="preserve"> but the amount of heme </w:t>
      </w:r>
      <w:r w:rsidR="00F46F6B" w:rsidRPr="00D8414E">
        <w:rPr>
          <w:lang w:val="en-US"/>
        </w:rPr>
        <w:t>persisting in the sample</w:t>
      </w:r>
      <w:r w:rsidR="00A2152E">
        <w:rPr>
          <w:lang w:val="en-US"/>
        </w:rPr>
        <w:t>s</w:t>
      </w:r>
      <w:r w:rsidR="00E14172" w:rsidRPr="00D8414E">
        <w:rPr>
          <w:lang w:val="en-US"/>
        </w:rPr>
        <w:t xml:space="preserve">, </w:t>
      </w:r>
      <w:r w:rsidR="00A2152E">
        <w:rPr>
          <w:lang w:val="en-US"/>
        </w:rPr>
        <w:t>albeit</w:t>
      </w:r>
      <w:r w:rsidR="00A2152E" w:rsidRPr="00D8414E">
        <w:rPr>
          <w:lang w:val="en-US"/>
        </w:rPr>
        <w:t xml:space="preserve"> </w:t>
      </w:r>
      <w:r w:rsidR="00E14172" w:rsidRPr="00D8414E">
        <w:rPr>
          <w:lang w:val="en-US"/>
        </w:rPr>
        <w:t>do</w:t>
      </w:r>
      <w:r w:rsidR="00351310" w:rsidRPr="00D8414E">
        <w:rPr>
          <w:lang w:val="en-US"/>
        </w:rPr>
        <w:t>se-dependent in the case of HZ,</w:t>
      </w:r>
      <w:r w:rsidR="00E14172" w:rsidRPr="00D8414E">
        <w:rPr>
          <w:lang w:val="en-US"/>
        </w:rPr>
        <w:t xml:space="preserve"> </w:t>
      </w:r>
      <w:r w:rsidR="00A2152E">
        <w:rPr>
          <w:lang w:val="en-US"/>
        </w:rPr>
        <w:t xml:space="preserve">did not always exceed the one in </w:t>
      </w:r>
      <w:r w:rsidR="00E14172" w:rsidRPr="00D8414E">
        <w:rPr>
          <w:lang w:val="en-US"/>
        </w:rPr>
        <w:t>BH</w:t>
      </w:r>
      <w:r w:rsidR="00A2152E">
        <w:rPr>
          <w:lang w:val="en-US"/>
        </w:rPr>
        <w:t>-laden cells</w:t>
      </w:r>
      <w:r w:rsidR="00E14172" w:rsidRPr="00D8414E">
        <w:rPr>
          <w:lang w:val="en-US"/>
        </w:rPr>
        <w:t xml:space="preserve"> </w:t>
      </w:r>
      <w:r w:rsidR="00F46F6B" w:rsidRPr="00D8414E">
        <w:rPr>
          <w:lang w:val="en-US"/>
        </w:rPr>
        <w:t>(Fig. 1</w:t>
      </w:r>
      <w:r w:rsidR="002C16CF">
        <w:rPr>
          <w:lang w:val="en-US"/>
        </w:rPr>
        <w:t>B</w:t>
      </w:r>
      <w:r w:rsidR="00F46F6B" w:rsidRPr="00D8414E">
        <w:rPr>
          <w:lang w:val="en-US"/>
        </w:rPr>
        <w:t xml:space="preserve">). </w:t>
      </w:r>
      <w:r w:rsidR="00E14172" w:rsidRPr="00D8414E">
        <w:rPr>
          <w:lang w:val="en-US"/>
        </w:rPr>
        <w:t xml:space="preserve">Latex beads were more avidly </w:t>
      </w:r>
      <w:r w:rsidR="00187DDC" w:rsidRPr="00D8414E">
        <w:rPr>
          <w:lang w:val="en-US"/>
        </w:rPr>
        <w:t xml:space="preserve">phagocytized </w:t>
      </w:r>
      <w:r w:rsidR="00E14172" w:rsidRPr="00D8414E">
        <w:rPr>
          <w:lang w:val="en-US"/>
        </w:rPr>
        <w:t xml:space="preserve">than were HZ and BH, as judged by the number of macrophages containing this phagocytic meal, but the overall </w:t>
      </w:r>
      <w:r w:rsidR="00883F2D" w:rsidRPr="00D8414E">
        <w:rPr>
          <w:lang w:val="en-US"/>
        </w:rPr>
        <w:t>number</w:t>
      </w:r>
      <w:r w:rsidR="00E14172" w:rsidRPr="00D8414E">
        <w:rPr>
          <w:lang w:val="en-US"/>
        </w:rPr>
        <w:t xml:space="preserve"> of beads in the sample was not quantified.</w:t>
      </w:r>
      <w:r w:rsidR="00537E4E" w:rsidRPr="00D8414E">
        <w:rPr>
          <w:lang w:val="en-US"/>
        </w:rPr>
        <w:t xml:space="preserve"> </w:t>
      </w:r>
    </w:p>
    <w:p w:rsidR="00BD6484" w:rsidRPr="00D8414E" w:rsidRDefault="004A0178" w:rsidP="00D8414E">
      <w:pPr>
        <w:spacing w:before="0" w:line="480" w:lineRule="auto"/>
        <w:rPr>
          <w:i/>
          <w:lang w:val="en-US"/>
        </w:rPr>
      </w:pPr>
      <w:r w:rsidRPr="00D8414E">
        <w:rPr>
          <w:b/>
          <w:i/>
          <w:lang w:val="en-US"/>
        </w:rPr>
        <w:t xml:space="preserve">Phagocytosis of HZ and BH </w:t>
      </w:r>
      <w:r w:rsidR="006E759A" w:rsidRPr="00D8414E">
        <w:rPr>
          <w:b/>
          <w:i/>
          <w:lang w:val="en-US"/>
        </w:rPr>
        <w:t xml:space="preserve">promotes </w:t>
      </w:r>
      <w:r w:rsidR="00770541" w:rsidRPr="00D8414E">
        <w:rPr>
          <w:b/>
          <w:i/>
          <w:lang w:val="en-US"/>
        </w:rPr>
        <w:t>growth</w:t>
      </w:r>
      <w:r w:rsidR="006E759A" w:rsidRPr="00D8414E">
        <w:rPr>
          <w:b/>
          <w:i/>
          <w:lang w:val="en-US"/>
        </w:rPr>
        <w:t xml:space="preserve"> </w:t>
      </w:r>
      <w:r w:rsidRPr="00D8414E">
        <w:rPr>
          <w:b/>
          <w:i/>
          <w:lang w:val="en-US"/>
        </w:rPr>
        <w:t>of</w:t>
      </w:r>
      <w:r w:rsidR="006E759A" w:rsidRPr="00D8414E">
        <w:rPr>
          <w:b/>
          <w:i/>
          <w:lang w:val="en-US"/>
        </w:rPr>
        <w:t xml:space="preserve"> </w:t>
      </w:r>
      <w:r w:rsidR="006353D0" w:rsidRPr="00D8414E">
        <w:rPr>
          <w:b/>
          <w:lang w:val="en-US"/>
        </w:rPr>
        <w:t>L. donovani</w:t>
      </w:r>
      <w:r w:rsidR="006353D0" w:rsidRPr="00D8414E">
        <w:rPr>
          <w:b/>
          <w:i/>
          <w:lang w:val="en-US"/>
        </w:rPr>
        <w:t xml:space="preserve"> </w:t>
      </w:r>
      <w:r w:rsidR="006E759A" w:rsidRPr="00D8414E">
        <w:rPr>
          <w:b/>
          <w:i/>
          <w:lang w:val="en-US"/>
        </w:rPr>
        <w:t>amas</w:t>
      </w:r>
      <w:r w:rsidR="00885D23" w:rsidRPr="00D8414E">
        <w:rPr>
          <w:b/>
          <w:i/>
          <w:lang w:val="en-US"/>
        </w:rPr>
        <w:t>tigotes in RAW</w:t>
      </w:r>
      <w:r w:rsidR="00B82459" w:rsidRPr="00D8414E">
        <w:rPr>
          <w:b/>
          <w:i/>
          <w:lang w:val="en-US"/>
        </w:rPr>
        <w:t xml:space="preserve"> 264.7 cells, but </w:t>
      </w:r>
      <w:r w:rsidR="006E759A" w:rsidRPr="00D8414E">
        <w:rPr>
          <w:b/>
          <w:i/>
          <w:lang w:val="en-US"/>
        </w:rPr>
        <w:t>not in THP-1 cells</w:t>
      </w:r>
      <w:bookmarkEnd w:id="91"/>
      <w:bookmarkEnd w:id="92"/>
    </w:p>
    <w:p w:rsidR="003E4327" w:rsidRDefault="00D93686" w:rsidP="00A62072">
      <w:pPr>
        <w:spacing w:before="0" w:line="480" w:lineRule="auto"/>
        <w:rPr>
          <w:lang w:val="en-US"/>
        </w:rPr>
      </w:pPr>
      <w:r>
        <w:rPr>
          <w:lang w:val="en-US"/>
        </w:rPr>
        <w:t xml:space="preserve">To assess </w:t>
      </w:r>
      <w:r w:rsidR="00735D4D">
        <w:rPr>
          <w:lang w:val="en-US"/>
        </w:rPr>
        <w:t xml:space="preserve">the potential effect of </w:t>
      </w:r>
      <w:r>
        <w:rPr>
          <w:lang w:val="en-US"/>
        </w:rPr>
        <w:t xml:space="preserve">malarial pigment </w:t>
      </w:r>
      <w:r w:rsidR="00735D4D">
        <w:rPr>
          <w:lang w:val="en-US"/>
        </w:rPr>
        <w:t xml:space="preserve">ingestion </w:t>
      </w:r>
      <w:r>
        <w:rPr>
          <w:lang w:val="en-US"/>
        </w:rPr>
        <w:t xml:space="preserve">on </w:t>
      </w:r>
      <w:r w:rsidRPr="00D93686">
        <w:rPr>
          <w:i/>
          <w:lang w:val="en-US"/>
        </w:rPr>
        <w:t>L. donovani</w:t>
      </w:r>
      <w:r w:rsidR="00735D4D">
        <w:rPr>
          <w:lang w:val="en-US"/>
        </w:rPr>
        <w:t xml:space="preserve"> growth</w:t>
      </w:r>
      <w:r>
        <w:rPr>
          <w:lang w:val="en-US"/>
        </w:rPr>
        <w:t xml:space="preserve">, </w:t>
      </w:r>
      <w:bookmarkStart w:id="93" w:name="OLE_LINK43"/>
      <w:bookmarkStart w:id="94" w:name="OLE_LINK44"/>
      <w:r>
        <w:rPr>
          <w:lang w:val="en-US"/>
        </w:rPr>
        <w:t xml:space="preserve">RAW 264.7 and PMA-differentiated THP-1 cells </w:t>
      </w:r>
      <w:bookmarkEnd w:id="93"/>
      <w:bookmarkEnd w:id="94"/>
      <w:r>
        <w:rPr>
          <w:lang w:val="en-US"/>
        </w:rPr>
        <w:t>were</w:t>
      </w:r>
      <w:r w:rsidR="006E13B7">
        <w:rPr>
          <w:lang w:val="en-US"/>
        </w:rPr>
        <w:t xml:space="preserve"> </w:t>
      </w:r>
      <w:r w:rsidR="002210CD">
        <w:rPr>
          <w:lang w:val="en-US"/>
        </w:rPr>
        <w:t xml:space="preserve">incubated with increasing amounts of opsonized HZ, BH </w:t>
      </w:r>
      <w:r w:rsidR="00E05B1D">
        <w:rPr>
          <w:lang w:val="en-US"/>
        </w:rPr>
        <w:t>or</w:t>
      </w:r>
      <w:r w:rsidR="002210CD">
        <w:rPr>
          <w:lang w:val="en-US"/>
        </w:rPr>
        <w:t xml:space="preserve"> latex beads prior to being infected with </w:t>
      </w:r>
      <w:r w:rsidR="002210CD" w:rsidRPr="002210CD">
        <w:rPr>
          <w:i/>
          <w:lang w:val="en-US"/>
        </w:rPr>
        <w:t>L. donovani</w:t>
      </w:r>
      <w:r w:rsidR="00D330A5">
        <w:rPr>
          <w:lang w:val="en-US"/>
        </w:rPr>
        <w:t xml:space="preserve"> promastigotes. </w:t>
      </w:r>
      <w:r w:rsidR="003025BF">
        <w:rPr>
          <w:lang w:val="en-US"/>
        </w:rPr>
        <w:t>I</w:t>
      </w:r>
      <w:r w:rsidR="002210CD" w:rsidRPr="002210CD">
        <w:rPr>
          <w:lang w:val="en-US"/>
        </w:rPr>
        <w:t>ntra-macrophage</w:t>
      </w:r>
      <w:r w:rsidR="002210CD">
        <w:rPr>
          <w:lang w:val="en-US"/>
        </w:rPr>
        <w:t xml:space="preserve"> amastigote growth </w:t>
      </w:r>
      <w:r w:rsidR="002210CD">
        <w:rPr>
          <w:lang w:val="en-US"/>
        </w:rPr>
        <w:lastRenderedPageBreak/>
        <w:t xml:space="preserve">was </w:t>
      </w:r>
      <w:r w:rsidR="00C67D13">
        <w:rPr>
          <w:lang w:val="en-US"/>
        </w:rPr>
        <w:t>then</w:t>
      </w:r>
      <w:r w:rsidR="003025BF">
        <w:rPr>
          <w:lang w:val="en-US"/>
        </w:rPr>
        <w:t xml:space="preserve"> </w:t>
      </w:r>
      <w:r w:rsidR="002210CD">
        <w:rPr>
          <w:lang w:val="en-US"/>
        </w:rPr>
        <w:t>assessed</w:t>
      </w:r>
      <w:r w:rsidR="003025BF">
        <w:rPr>
          <w:lang w:val="en-US"/>
        </w:rPr>
        <w:t xml:space="preserve"> 72 h later, by measuring the activity of </w:t>
      </w:r>
      <w:r w:rsidR="00BF3D75">
        <w:rPr>
          <w:lang w:val="en-US"/>
        </w:rPr>
        <w:t>TryR</w:t>
      </w:r>
      <w:r w:rsidR="003025BF">
        <w:rPr>
          <w:lang w:val="en-US"/>
        </w:rPr>
        <w:t xml:space="preserve">. </w:t>
      </w:r>
      <w:r w:rsidR="005E3EAE">
        <w:rPr>
          <w:lang w:val="en-US"/>
        </w:rPr>
        <w:t xml:space="preserve">This enzyme </w:t>
      </w:r>
      <w:r w:rsidR="0087740D">
        <w:rPr>
          <w:lang w:val="en-US"/>
        </w:rPr>
        <w:t>acts</w:t>
      </w:r>
      <w:r w:rsidR="005E3EAE">
        <w:rPr>
          <w:lang w:val="en-US"/>
        </w:rPr>
        <w:t xml:space="preserve"> as a</w:t>
      </w:r>
      <w:r w:rsidR="0087740D">
        <w:rPr>
          <w:lang w:val="en-US"/>
        </w:rPr>
        <w:t xml:space="preserve"> good</w:t>
      </w:r>
      <w:r w:rsidR="005E3EAE">
        <w:rPr>
          <w:lang w:val="en-US"/>
        </w:rPr>
        <w:t xml:space="preserve"> </w:t>
      </w:r>
      <w:r w:rsidR="0087740D">
        <w:rPr>
          <w:lang w:val="en-US"/>
        </w:rPr>
        <w:t>indicator</w:t>
      </w:r>
      <w:r w:rsidR="00A617BD">
        <w:rPr>
          <w:lang w:val="en-US"/>
        </w:rPr>
        <w:t xml:space="preserve"> of </w:t>
      </w:r>
      <w:r w:rsidR="00A617BD" w:rsidRPr="0087740D">
        <w:rPr>
          <w:i/>
          <w:lang w:val="en-US"/>
        </w:rPr>
        <w:t>Leishmania</w:t>
      </w:r>
      <w:r w:rsidR="00A617BD">
        <w:rPr>
          <w:lang w:val="en-US"/>
        </w:rPr>
        <w:t xml:space="preserve"> </w:t>
      </w:r>
      <w:r w:rsidR="0087740D">
        <w:rPr>
          <w:lang w:val="en-US"/>
        </w:rPr>
        <w:t>growth</w:t>
      </w:r>
      <w:r w:rsidR="00A617BD">
        <w:rPr>
          <w:lang w:val="en-US"/>
        </w:rPr>
        <w:t xml:space="preserve">, as demonstrated </w:t>
      </w:r>
      <w:r w:rsidR="00F324F6">
        <w:rPr>
          <w:lang w:val="en-US"/>
        </w:rPr>
        <w:t xml:space="preserve">by the </w:t>
      </w:r>
      <w:r w:rsidR="005E3EAE">
        <w:rPr>
          <w:lang w:val="en-US"/>
        </w:rPr>
        <w:t xml:space="preserve">high level of </w:t>
      </w:r>
      <w:r w:rsidR="00F324F6">
        <w:rPr>
          <w:lang w:val="en-US"/>
        </w:rPr>
        <w:t>correlation</w:t>
      </w:r>
      <w:r w:rsidR="005E3EAE">
        <w:rPr>
          <w:lang w:val="en-US"/>
        </w:rPr>
        <w:t xml:space="preserve"> </w:t>
      </w:r>
      <w:r w:rsidR="00A617BD">
        <w:rPr>
          <w:lang w:val="en-US"/>
        </w:rPr>
        <w:t>between</w:t>
      </w:r>
      <w:r w:rsidR="005E3EAE">
        <w:rPr>
          <w:lang w:val="en-US"/>
        </w:rPr>
        <w:t xml:space="preserve"> </w:t>
      </w:r>
      <w:r w:rsidR="0087740D">
        <w:rPr>
          <w:lang w:val="en-US"/>
        </w:rPr>
        <w:t xml:space="preserve">enzymatic activities and </w:t>
      </w:r>
      <w:r w:rsidR="005E3EAE">
        <w:rPr>
          <w:lang w:val="en-US"/>
        </w:rPr>
        <w:t>microscopi</w:t>
      </w:r>
      <w:r w:rsidR="0087740D">
        <w:rPr>
          <w:lang w:val="en-US"/>
        </w:rPr>
        <w:t>c</w:t>
      </w:r>
      <w:r w:rsidR="005E3EAE">
        <w:rPr>
          <w:lang w:val="en-US"/>
        </w:rPr>
        <w:t xml:space="preserve"> counts </w:t>
      </w:r>
      <w:r w:rsidR="00F324F6">
        <w:rPr>
          <w:lang w:val="en-US"/>
        </w:rPr>
        <w:t xml:space="preserve">in infected THP-1 cells </w:t>
      </w:r>
      <w:r w:rsidR="00F75218">
        <w:rPr>
          <w:lang w:val="en-US"/>
        </w:rPr>
        <w:t>(Fig.</w:t>
      </w:r>
      <w:r w:rsidR="0087740D">
        <w:rPr>
          <w:lang w:val="en-US"/>
        </w:rPr>
        <w:t xml:space="preserve"> </w:t>
      </w:r>
      <w:r w:rsidR="00351310">
        <w:rPr>
          <w:lang w:val="en-US"/>
        </w:rPr>
        <w:t>2</w:t>
      </w:r>
      <w:r w:rsidR="0087740D">
        <w:rPr>
          <w:lang w:val="en-US"/>
        </w:rPr>
        <w:t xml:space="preserve">). </w:t>
      </w:r>
      <w:r w:rsidR="006D2E94">
        <w:rPr>
          <w:lang w:val="en-US"/>
        </w:rPr>
        <w:t xml:space="preserve">For </w:t>
      </w:r>
      <w:r w:rsidR="000D2214">
        <w:rPr>
          <w:lang w:val="en-US"/>
        </w:rPr>
        <w:t xml:space="preserve">infected </w:t>
      </w:r>
      <w:r w:rsidR="00885D23">
        <w:rPr>
          <w:lang w:val="en-US"/>
        </w:rPr>
        <w:t>RAW</w:t>
      </w:r>
      <w:r w:rsidR="006D2E94">
        <w:rPr>
          <w:lang w:val="en-US"/>
        </w:rPr>
        <w:t xml:space="preserve"> 264.7 cells, a </w:t>
      </w:r>
      <w:r w:rsidR="000D2214">
        <w:rPr>
          <w:lang w:val="en-US"/>
        </w:rPr>
        <w:t xml:space="preserve">similar </w:t>
      </w:r>
      <w:r w:rsidR="006D2E94">
        <w:rPr>
          <w:lang w:val="en-US"/>
        </w:rPr>
        <w:t xml:space="preserve">dose-dependent curve was </w:t>
      </w:r>
      <w:r w:rsidR="000D2214">
        <w:rPr>
          <w:lang w:val="en-US"/>
        </w:rPr>
        <w:t xml:space="preserve">obtained </w:t>
      </w:r>
      <w:r w:rsidR="0071105A">
        <w:rPr>
          <w:lang w:val="en-US"/>
        </w:rPr>
        <w:t>when plotting the TryR activities agai</w:t>
      </w:r>
      <w:r w:rsidR="00CD3C2D">
        <w:rPr>
          <w:lang w:val="en-US"/>
        </w:rPr>
        <w:t xml:space="preserve">nst the number of seeded </w:t>
      </w:r>
      <w:r w:rsidR="00E93BAF">
        <w:rPr>
          <w:lang w:val="en-US"/>
        </w:rPr>
        <w:t xml:space="preserve">host </w:t>
      </w:r>
      <w:r w:rsidR="00CD3C2D">
        <w:rPr>
          <w:lang w:val="en-US"/>
        </w:rPr>
        <w:t xml:space="preserve">cells </w:t>
      </w:r>
      <w:r w:rsidR="000D2214">
        <w:rPr>
          <w:lang w:val="en-US"/>
        </w:rPr>
        <w:t>(data not shown),</w:t>
      </w:r>
      <w:r w:rsidR="006D2E94">
        <w:rPr>
          <w:lang w:val="en-US"/>
        </w:rPr>
        <w:t xml:space="preserve"> but</w:t>
      </w:r>
      <w:r w:rsidR="000D2214">
        <w:rPr>
          <w:lang w:val="en-US"/>
        </w:rPr>
        <w:t xml:space="preserve"> the enzymatic activities</w:t>
      </w:r>
      <w:r w:rsidR="006D2E94">
        <w:rPr>
          <w:lang w:val="en-US"/>
        </w:rPr>
        <w:t xml:space="preserve"> could not be </w:t>
      </w:r>
      <w:r w:rsidR="000D2214">
        <w:rPr>
          <w:lang w:val="en-US"/>
        </w:rPr>
        <w:t>r</w:t>
      </w:r>
      <w:r w:rsidR="006D2E94">
        <w:rPr>
          <w:lang w:val="en-US"/>
        </w:rPr>
        <w:t xml:space="preserve">elated </w:t>
      </w:r>
      <w:r w:rsidR="000D2214">
        <w:rPr>
          <w:lang w:val="en-US"/>
        </w:rPr>
        <w:t xml:space="preserve">to the </w:t>
      </w:r>
      <w:r w:rsidR="007D6284">
        <w:rPr>
          <w:lang w:val="en-US"/>
        </w:rPr>
        <w:t>microscopic counts</w:t>
      </w:r>
      <w:r w:rsidR="006D2E94">
        <w:rPr>
          <w:lang w:val="en-US"/>
        </w:rPr>
        <w:t xml:space="preserve">, as </w:t>
      </w:r>
      <w:r w:rsidR="00A64144">
        <w:rPr>
          <w:lang w:val="en-US"/>
        </w:rPr>
        <w:t xml:space="preserve">the different seeding densities resulted in different cell growth rates that </w:t>
      </w:r>
      <w:r w:rsidR="000930EB">
        <w:rPr>
          <w:lang w:val="en-US"/>
        </w:rPr>
        <w:t xml:space="preserve">disproportionally </w:t>
      </w:r>
      <w:r w:rsidR="009500FA">
        <w:rPr>
          <w:lang w:val="en-US"/>
        </w:rPr>
        <w:t>affected the parasite indexes</w:t>
      </w:r>
      <w:r w:rsidR="000930EB">
        <w:rPr>
          <w:lang w:val="en-US"/>
        </w:rPr>
        <w:t xml:space="preserve"> </w:t>
      </w:r>
      <w:r w:rsidR="009500FA">
        <w:rPr>
          <w:lang w:val="en-US"/>
        </w:rPr>
        <w:t>–</w:t>
      </w:r>
      <w:r w:rsidR="000930EB">
        <w:rPr>
          <w:lang w:val="en-US"/>
        </w:rPr>
        <w:t xml:space="preserve"> </w:t>
      </w:r>
      <w:r w:rsidR="009500FA">
        <w:rPr>
          <w:lang w:val="en-US"/>
        </w:rPr>
        <w:t>these indexes</w:t>
      </w:r>
      <w:r w:rsidR="007D6284">
        <w:rPr>
          <w:lang w:val="en-US"/>
        </w:rPr>
        <w:t xml:space="preserve"> </w:t>
      </w:r>
      <w:r w:rsidR="003B60E3">
        <w:rPr>
          <w:lang w:val="en-US"/>
        </w:rPr>
        <w:t>express</w:t>
      </w:r>
      <w:r w:rsidR="000D2214">
        <w:rPr>
          <w:lang w:val="en-US"/>
        </w:rPr>
        <w:t xml:space="preserve"> the relative</w:t>
      </w:r>
      <w:r w:rsidR="003B60E3">
        <w:rPr>
          <w:lang w:val="en-US"/>
        </w:rPr>
        <w:t xml:space="preserve">, </w:t>
      </w:r>
      <w:r w:rsidR="00AB3D51">
        <w:rPr>
          <w:lang w:val="en-US"/>
        </w:rPr>
        <w:t>rather than absolute, parasite load</w:t>
      </w:r>
      <w:r w:rsidR="003E4327">
        <w:rPr>
          <w:lang w:val="en-US"/>
        </w:rPr>
        <w:t>s</w:t>
      </w:r>
      <w:r w:rsidR="001B720A">
        <w:rPr>
          <w:lang w:val="en-US"/>
        </w:rPr>
        <w:t xml:space="preserve"> and </w:t>
      </w:r>
      <w:r w:rsidR="003B60E3">
        <w:rPr>
          <w:lang w:val="en-US"/>
        </w:rPr>
        <w:t>are directly influenced by the total number of host cells</w:t>
      </w:r>
      <w:r w:rsidR="003E4327">
        <w:rPr>
          <w:lang w:val="en-US"/>
        </w:rPr>
        <w:t xml:space="preserve"> in the sample</w:t>
      </w:r>
      <w:r w:rsidR="00A64144">
        <w:rPr>
          <w:lang w:val="en-US"/>
        </w:rPr>
        <w:t xml:space="preserve">. </w:t>
      </w:r>
    </w:p>
    <w:p w:rsidR="006A7283" w:rsidRDefault="003025BF" w:rsidP="00A62072">
      <w:pPr>
        <w:spacing w:before="0" w:line="480" w:lineRule="auto"/>
        <w:rPr>
          <w:lang w:val="en-US"/>
        </w:rPr>
      </w:pPr>
      <w:r>
        <w:rPr>
          <w:lang w:val="en-US"/>
        </w:rPr>
        <w:t xml:space="preserve">Phagocytosis of HZ </w:t>
      </w:r>
      <w:r w:rsidR="00750DD8">
        <w:rPr>
          <w:lang w:val="en-US"/>
        </w:rPr>
        <w:t xml:space="preserve">and BH </w:t>
      </w:r>
      <w:r w:rsidR="00D2427C">
        <w:rPr>
          <w:lang w:val="en-US"/>
        </w:rPr>
        <w:t xml:space="preserve">by RAW 264.7 cells </w:t>
      </w:r>
      <w:r w:rsidR="00883F2D">
        <w:rPr>
          <w:lang w:val="en-US"/>
        </w:rPr>
        <w:t xml:space="preserve">substantially </w:t>
      </w:r>
      <w:r w:rsidR="00B00826">
        <w:rPr>
          <w:lang w:val="en-US"/>
        </w:rPr>
        <w:t>increased</w:t>
      </w:r>
      <w:r w:rsidR="007D1231">
        <w:rPr>
          <w:lang w:val="en-US"/>
        </w:rPr>
        <w:t xml:space="preserve"> the</w:t>
      </w:r>
      <w:r w:rsidR="00AD44F8">
        <w:rPr>
          <w:lang w:val="en-US"/>
        </w:rPr>
        <w:t xml:space="preserve"> </w:t>
      </w:r>
      <w:r w:rsidR="00B00826">
        <w:rPr>
          <w:lang w:val="en-US"/>
        </w:rPr>
        <w:t xml:space="preserve">uptake and/or intracellular replication of </w:t>
      </w:r>
      <w:r w:rsidR="00B00826" w:rsidRPr="002210CD">
        <w:rPr>
          <w:i/>
          <w:lang w:val="en-US"/>
        </w:rPr>
        <w:t>L. donovani</w:t>
      </w:r>
      <w:r w:rsidR="00681DED">
        <w:rPr>
          <w:lang w:val="en-US"/>
        </w:rPr>
        <w:t>,</w:t>
      </w:r>
      <w:r w:rsidR="006E13B7">
        <w:rPr>
          <w:lang w:val="en-US"/>
        </w:rPr>
        <w:t xml:space="preserve"> as confirmed by its enhanced enzymatic</w:t>
      </w:r>
      <w:r w:rsidR="00D330A5">
        <w:rPr>
          <w:lang w:val="en-US"/>
        </w:rPr>
        <w:t xml:space="preserve"> activity</w:t>
      </w:r>
      <w:r w:rsidR="00EB7C90">
        <w:rPr>
          <w:lang w:val="en-US"/>
        </w:rPr>
        <w:t xml:space="preserve"> in </w:t>
      </w:r>
      <w:r w:rsidR="006E13B7">
        <w:rPr>
          <w:lang w:val="en-US"/>
        </w:rPr>
        <w:t xml:space="preserve">cells pre-exposed to HZ </w:t>
      </w:r>
      <w:r w:rsidR="00750DD8">
        <w:rPr>
          <w:lang w:val="en-US"/>
        </w:rPr>
        <w:t xml:space="preserve">and BH </w:t>
      </w:r>
      <w:r w:rsidR="006E13B7" w:rsidRPr="006E13B7">
        <w:rPr>
          <w:i/>
          <w:lang w:val="en-US"/>
        </w:rPr>
        <w:t>versus</w:t>
      </w:r>
      <w:r w:rsidR="006E13B7">
        <w:rPr>
          <w:lang w:val="en-US"/>
        </w:rPr>
        <w:t xml:space="preserve"> control infected </w:t>
      </w:r>
      <w:r w:rsidR="00EB7C90">
        <w:rPr>
          <w:lang w:val="en-US"/>
        </w:rPr>
        <w:t>cells</w:t>
      </w:r>
      <w:r w:rsidR="00AE4A3B">
        <w:rPr>
          <w:lang w:val="en-US"/>
        </w:rPr>
        <w:t xml:space="preserve"> (Fig</w:t>
      </w:r>
      <w:r w:rsidR="00F75218">
        <w:rPr>
          <w:lang w:val="en-US"/>
        </w:rPr>
        <w:t>.</w:t>
      </w:r>
      <w:r w:rsidR="00AE4A3B">
        <w:rPr>
          <w:lang w:val="en-US"/>
        </w:rPr>
        <w:t xml:space="preserve"> 3)</w:t>
      </w:r>
      <w:r w:rsidR="00EB7C90">
        <w:rPr>
          <w:lang w:val="en-US"/>
        </w:rPr>
        <w:t>.</w:t>
      </w:r>
      <w:r w:rsidR="00AD44F8">
        <w:rPr>
          <w:lang w:val="en-US"/>
        </w:rPr>
        <w:t xml:space="preserve"> The effect </w:t>
      </w:r>
      <w:r w:rsidR="00B9592C">
        <w:rPr>
          <w:lang w:val="en-US"/>
        </w:rPr>
        <w:t>followed a</w:t>
      </w:r>
      <w:r w:rsidR="00AD44F8">
        <w:rPr>
          <w:lang w:val="en-US"/>
        </w:rPr>
        <w:t xml:space="preserve"> </w:t>
      </w:r>
      <w:r w:rsidR="00910A54">
        <w:rPr>
          <w:lang w:val="en-US"/>
        </w:rPr>
        <w:t>dose</w:t>
      </w:r>
      <w:r w:rsidR="00AD44F8">
        <w:rPr>
          <w:lang w:val="en-US"/>
        </w:rPr>
        <w:t>-dependent</w:t>
      </w:r>
      <w:r w:rsidR="00B9592C">
        <w:rPr>
          <w:lang w:val="en-US"/>
        </w:rPr>
        <w:t xml:space="preserve"> course</w:t>
      </w:r>
      <w:r w:rsidR="00EB7C90">
        <w:rPr>
          <w:lang w:val="en-US"/>
        </w:rPr>
        <w:t xml:space="preserve"> and became</w:t>
      </w:r>
      <w:r w:rsidR="00E93BAF">
        <w:rPr>
          <w:lang w:val="en-US"/>
        </w:rPr>
        <w:t xml:space="preserve"> more</w:t>
      </w:r>
      <w:r w:rsidR="00EB7C90">
        <w:rPr>
          <w:lang w:val="en-US"/>
        </w:rPr>
        <w:t xml:space="preserve"> </w:t>
      </w:r>
      <w:r w:rsidR="00883F2D">
        <w:rPr>
          <w:lang w:val="en-US"/>
        </w:rPr>
        <w:t xml:space="preserve">pronounced </w:t>
      </w:r>
      <w:r w:rsidR="00EB7C90">
        <w:rPr>
          <w:lang w:val="en-US"/>
        </w:rPr>
        <w:t>at the</w:t>
      </w:r>
      <w:r w:rsidR="006E13B7">
        <w:rPr>
          <w:lang w:val="en-US"/>
        </w:rPr>
        <w:t xml:space="preserve"> </w:t>
      </w:r>
      <w:r w:rsidR="00910A54">
        <w:rPr>
          <w:lang w:val="en-US"/>
        </w:rPr>
        <w:t xml:space="preserve">concentrations of 25 and 50 </w:t>
      </w:r>
      <w:r w:rsidR="00910A54" w:rsidRPr="00910A54">
        <w:rPr>
          <w:rFonts w:ascii="Symbol" w:hAnsi="Symbol"/>
          <w:lang w:val="en-US"/>
        </w:rPr>
        <w:t></w:t>
      </w:r>
      <w:r w:rsidR="00910A54">
        <w:rPr>
          <w:lang w:val="en-US"/>
        </w:rPr>
        <w:t xml:space="preserve">g/mL. </w:t>
      </w:r>
      <w:r w:rsidR="00750DD8">
        <w:rPr>
          <w:lang w:val="en-US"/>
        </w:rPr>
        <w:t xml:space="preserve">Conversely, </w:t>
      </w:r>
      <w:r w:rsidR="00910A54">
        <w:rPr>
          <w:lang w:val="en-US"/>
        </w:rPr>
        <w:t xml:space="preserve">ingestion of latex beads by the RAW 264.7 cells resulted in </w:t>
      </w:r>
      <w:r w:rsidR="00883F2D">
        <w:rPr>
          <w:lang w:val="en-US"/>
        </w:rPr>
        <w:t xml:space="preserve">a slight or </w:t>
      </w:r>
      <w:r w:rsidR="00910A54">
        <w:rPr>
          <w:lang w:val="en-US"/>
        </w:rPr>
        <w:t xml:space="preserve">no alteration of </w:t>
      </w:r>
      <w:r w:rsidR="00910A54" w:rsidRPr="00910A54">
        <w:rPr>
          <w:i/>
          <w:lang w:val="en-US"/>
        </w:rPr>
        <w:t>L. donovani</w:t>
      </w:r>
      <w:r w:rsidR="00910A54">
        <w:rPr>
          <w:lang w:val="en-US"/>
        </w:rPr>
        <w:t xml:space="preserve"> </w:t>
      </w:r>
      <w:r w:rsidR="00CA0D55">
        <w:rPr>
          <w:lang w:val="en-US"/>
        </w:rPr>
        <w:t>loads</w:t>
      </w:r>
      <w:r w:rsidR="000A3BE2">
        <w:rPr>
          <w:lang w:val="en-US"/>
        </w:rPr>
        <w:t xml:space="preserve"> in comparison with the control infected cells</w:t>
      </w:r>
      <w:r w:rsidR="00910A54">
        <w:rPr>
          <w:lang w:val="en-US"/>
        </w:rPr>
        <w:t xml:space="preserve">. </w:t>
      </w:r>
      <w:r w:rsidR="006A7283">
        <w:rPr>
          <w:lang w:val="en-US"/>
        </w:rPr>
        <w:t xml:space="preserve">When PMA-differentiated THP-1 cells were pre-treated with HZ, BH or latex beads, no </w:t>
      </w:r>
      <w:r w:rsidR="00722064">
        <w:rPr>
          <w:lang w:val="en-US"/>
        </w:rPr>
        <w:t xml:space="preserve">clear </w:t>
      </w:r>
      <w:r w:rsidR="006A7283">
        <w:rPr>
          <w:lang w:val="en-US"/>
        </w:rPr>
        <w:t xml:space="preserve">effect was observed on parasite </w:t>
      </w:r>
      <w:r w:rsidR="00770541">
        <w:rPr>
          <w:lang w:val="en-US"/>
        </w:rPr>
        <w:t>growth</w:t>
      </w:r>
      <w:r w:rsidR="006A7283">
        <w:rPr>
          <w:lang w:val="en-US"/>
        </w:rPr>
        <w:t>, for which comparable signals to the contro</w:t>
      </w:r>
      <w:r w:rsidR="00451EEA">
        <w:rPr>
          <w:lang w:val="en-US"/>
        </w:rPr>
        <w:t>l infected cells were displayed (Fig</w:t>
      </w:r>
      <w:r w:rsidR="00F75218">
        <w:rPr>
          <w:lang w:val="en-US"/>
        </w:rPr>
        <w:t>.</w:t>
      </w:r>
      <w:r w:rsidR="00451EEA">
        <w:rPr>
          <w:lang w:val="en-US"/>
        </w:rPr>
        <w:t xml:space="preserve"> </w:t>
      </w:r>
      <w:r w:rsidR="002C0437">
        <w:rPr>
          <w:lang w:val="en-US"/>
        </w:rPr>
        <w:t>3</w:t>
      </w:r>
      <w:r w:rsidR="00451EEA">
        <w:rPr>
          <w:lang w:val="en-US"/>
        </w:rPr>
        <w:t>).</w:t>
      </w:r>
      <w:r w:rsidR="006A7283">
        <w:rPr>
          <w:lang w:val="en-US"/>
        </w:rPr>
        <w:t xml:space="preserve"> </w:t>
      </w:r>
    </w:p>
    <w:p w:rsidR="00B82459" w:rsidRDefault="00847E01" w:rsidP="00B82459">
      <w:pPr>
        <w:spacing w:before="0" w:line="480" w:lineRule="auto"/>
        <w:rPr>
          <w:lang w:val="en-US"/>
        </w:rPr>
      </w:pPr>
      <w:bookmarkStart w:id="95" w:name="OLE_LINK34"/>
      <w:bookmarkStart w:id="96" w:name="OLE_LINK37"/>
      <w:r>
        <w:rPr>
          <w:lang w:val="en-US"/>
        </w:rPr>
        <w:t xml:space="preserve">Activation of macrophages </w:t>
      </w:r>
      <w:r w:rsidR="00BC6C52">
        <w:rPr>
          <w:lang w:val="en-US"/>
        </w:rPr>
        <w:t>by</w:t>
      </w:r>
      <w:r w:rsidR="00910A54">
        <w:rPr>
          <w:lang w:val="en-US"/>
        </w:rPr>
        <w:t xml:space="preserve"> </w:t>
      </w:r>
      <w:bookmarkStart w:id="97" w:name="OLE_LINK3"/>
      <w:bookmarkStart w:id="98" w:name="OLE_LINK4"/>
      <w:r w:rsidR="00910A54">
        <w:rPr>
          <w:lang w:val="en-US"/>
        </w:rPr>
        <w:t>LPS/IFN-</w:t>
      </w:r>
      <w:r w:rsidR="00910A54" w:rsidRPr="00910A54">
        <w:rPr>
          <w:rFonts w:ascii="Symbol" w:hAnsi="Symbol"/>
          <w:lang w:val="en-US"/>
        </w:rPr>
        <w:t></w:t>
      </w:r>
      <w:r w:rsidR="00910A54" w:rsidRPr="00910A54">
        <w:rPr>
          <w:rFonts w:ascii="Symbol" w:hAnsi="Symbol"/>
          <w:lang w:val="en-US"/>
        </w:rPr>
        <w:t></w:t>
      </w:r>
      <w:bookmarkEnd w:id="97"/>
      <w:bookmarkEnd w:id="98"/>
      <w:r w:rsidR="00910A54">
        <w:rPr>
          <w:lang w:val="en-US"/>
        </w:rPr>
        <w:t xml:space="preserve">following exposure to phagocytic meals </w:t>
      </w:r>
      <w:r w:rsidR="00853263">
        <w:rPr>
          <w:lang w:val="en-US"/>
        </w:rPr>
        <w:t xml:space="preserve">partly </w:t>
      </w:r>
      <w:r w:rsidR="00910A54">
        <w:rPr>
          <w:lang w:val="en-US"/>
        </w:rPr>
        <w:t xml:space="preserve">inhibited the </w:t>
      </w:r>
      <w:r w:rsidR="00562E40">
        <w:rPr>
          <w:lang w:val="en-US"/>
        </w:rPr>
        <w:t>parasite-promoting effect displayed by HZ</w:t>
      </w:r>
      <w:r w:rsidR="006934DF">
        <w:rPr>
          <w:lang w:val="en-US"/>
        </w:rPr>
        <w:t xml:space="preserve"> and BH</w:t>
      </w:r>
      <w:r w:rsidR="00562E40">
        <w:rPr>
          <w:lang w:val="en-US"/>
        </w:rPr>
        <w:t>, leading to</w:t>
      </w:r>
      <w:r w:rsidR="003E6083">
        <w:rPr>
          <w:lang w:val="en-US"/>
        </w:rPr>
        <w:t xml:space="preserve"> a </w:t>
      </w:r>
      <w:r w:rsidR="0090266A">
        <w:rPr>
          <w:lang w:val="en-US"/>
        </w:rPr>
        <w:t xml:space="preserve">dose-dependent, but </w:t>
      </w:r>
      <w:r w:rsidR="00853263">
        <w:rPr>
          <w:lang w:val="en-US"/>
        </w:rPr>
        <w:t xml:space="preserve">highly variable </w:t>
      </w:r>
      <w:r w:rsidR="003E6083">
        <w:rPr>
          <w:lang w:val="en-US"/>
        </w:rPr>
        <w:t xml:space="preserve">improvement of </w:t>
      </w:r>
      <w:r w:rsidR="003E6083" w:rsidRPr="003E6083">
        <w:rPr>
          <w:i/>
          <w:lang w:val="en-US"/>
        </w:rPr>
        <w:t>Leishmania</w:t>
      </w:r>
      <w:r w:rsidR="00B00826">
        <w:rPr>
          <w:lang w:val="en-US"/>
        </w:rPr>
        <w:t xml:space="preserve"> growth</w:t>
      </w:r>
      <w:r w:rsidR="00C7418D">
        <w:rPr>
          <w:lang w:val="en-US"/>
        </w:rPr>
        <w:t xml:space="preserve"> in </w:t>
      </w:r>
      <w:r w:rsidR="00C7418D" w:rsidRPr="00C7418D">
        <w:rPr>
          <w:lang w:val="en-US"/>
        </w:rPr>
        <w:t>RAW 264.7 cells</w:t>
      </w:r>
      <w:r w:rsidR="00AE4A3B">
        <w:rPr>
          <w:lang w:val="en-US"/>
        </w:rPr>
        <w:t xml:space="preserve"> </w:t>
      </w:r>
      <w:r w:rsidR="006934DF">
        <w:rPr>
          <w:lang w:val="en-US"/>
        </w:rPr>
        <w:t xml:space="preserve">containing the malarial pigment </w:t>
      </w:r>
      <w:r w:rsidR="00AE4A3B">
        <w:rPr>
          <w:lang w:val="en-US"/>
        </w:rPr>
        <w:t>(Fig</w:t>
      </w:r>
      <w:r w:rsidR="00F75218">
        <w:rPr>
          <w:lang w:val="en-US"/>
        </w:rPr>
        <w:t>.</w:t>
      </w:r>
      <w:r w:rsidR="00AE4A3B">
        <w:rPr>
          <w:lang w:val="en-US"/>
        </w:rPr>
        <w:t xml:space="preserve"> </w:t>
      </w:r>
      <w:r w:rsidR="002C0437">
        <w:rPr>
          <w:lang w:val="en-US"/>
        </w:rPr>
        <w:t>3</w:t>
      </w:r>
      <w:r w:rsidR="00AE4A3B">
        <w:rPr>
          <w:lang w:val="en-US"/>
        </w:rPr>
        <w:t>)</w:t>
      </w:r>
      <w:r w:rsidR="003E6083">
        <w:rPr>
          <w:lang w:val="en-US"/>
        </w:rPr>
        <w:t>.</w:t>
      </w:r>
      <w:bookmarkEnd w:id="95"/>
      <w:bookmarkEnd w:id="96"/>
      <w:r w:rsidR="006A7283">
        <w:rPr>
          <w:lang w:val="en-US"/>
        </w:rPr>
        <w:t xml:space="preserve"> </w:t>
      </w:r>
      <w:r w:rsidR="00BB66F5">
        <w:rPr>
          <w:lang w:val="en-US"/>
        </w:rPr>
        <w:t>A</w:t>
      </w:r>
      <w:r w:rsidR="004C2568">
        <w:rPr>
          <w:lang w:val="en-US"/>
        </w:rPr>
        <w:t>ddition of LPS/IFN-</w:t>
      </w:r>
      <w:r w:rsidR="004C2568" w:rsidRPr="00910A54">
        <w:rPr>
          <w:rFonts w:ascii="Symbol" w:hAnsi="Symbol"/>
          <w:lang w:val="en-US"/>
        </w:rPr>
        <w:t></w:t>
      </w:r>
      <w:r w:rsidR="00B82DA8">
        <w:rPr>
          <w:rFonts w:ascii="Symbol" w:hAnsi="Symbol"/>
          <w:lang w:val="en-US"/>
        </w:rPr>
        <w:t></w:t>
      </w:r>
      <w:r w:rsidR="00BB66F5" w:rsidRPr="00BB66F5">
        <w:rPr>
          <w:lang w:val="en-US"/>
        </w:rPr>
        <w:t xml:space="preserve">to THP-1 cells </w:t>
      </w:r>
      <w:r w:rsidR="009F4331">
        <w:rPr>
          <w:lang w:val="en-US"/>
        </w:rPr>
        <w:t xml:space="preserve">resulted in </w:t>
      </w:r>
      <w:r w:rsidR="00A9631B">
        <w:rPr>
          <w:lang w:val="en-US"/>
        </w:rPr>
        <w:t xml:space="preserve">no </w:t>
      </w:r>
      <w:r w:rsidR="00853263">
        <w:rPr>
          <w:lang w:val="en-US"/>
        </w:rPr>
        <w:t xml:space="preserve">clear pattern on the </w:t>
      </w:r>
      <w:r w:rsidR="00A9631B" w:rsidRPr="00A9631B">
        <w:rPr>
          <w:i/>
          <w:lang w:val="en-US"/>
        </w:rPr>
        <w:t>L. donovani</w:t>
      </w:r>
      <w:r w:rsidR="00A9631B">
        <w:rPr>
          <w:lang w:val="en-US"/>
        </w:rPr>
        <w:t xml:space="preserve"> </w:t>
      </w:r>
      <w:r w:rsidR="00CA0D55">
        <w:rPr>
          <w:lang w:val="en-US"/>
        </w:rPr>
        <w:t>load</w:t>
      </w:r>
      <w:r w:rsidR="00A9631B">
        <w:rPr>
          <w:lang w:val="en-US"/>
        </w:rPr>
        <w:t xml:space="preserve"> in cells pre-treated with phagocytic meals, despite an overall, but considerably variable i</w:t>
      </w:r>
      <w:r w:rsidR="000D1599">
        <w:rPr>
          <w:lang w:val="en-US"/>
        </w:rPr>
        <w:t>ncre</w:t>
      </w:r>
      <w:r w:rsidR="00B82459">
        <w:rPr>
          <w:lang w:val="en-US"/>
        </w:rPr>
        <w:t>ase in parasite numbers per effe</w:t>
      </w:r>
      <w:r w:rsidR="000D1599">
        <w:rPr>
          <w:lang w:val="en-US"/>
        </w:rPr>
        <w:t>ct of HZ</w:t>
      </w:r>
      <w:r w:rsidR="00AE4A3B">
        <w:rPr>
          <w:lang w:val="en-US"/>
        </w:rPr>
        <w:t xml:space="preserve"> (Fig</w:t>
      </w:r>
      <w:r w:rsidR="00F75218">
        <w:rPr>
          <w:lang w:val="en-US"/>
        </w:rPr>
        <w:t>.</w:t>
      </w:r>
      <w:r w:rsidR="00AE4A3B">
        <w:rPr>
          <w:lang w:val="en-US"/>
        </w:rPr>
        <w:t xml:space="preserve"> </w:t>
      </w:r>
      <w:r w:rsidR="002C0437">
        <w:rPr>
          <w:lang w:val="en-US"/>
        </w:rPr>
        <w:t>3</w:t>
      </w:r>
      <w:r w:rsidR="00AE4A3B">
        <w:rPr>
          <w:lang w:val="en-US"/>
        </w:rPr>
        <w:t>)</w:t>
      </w:r>
      <w:r w:rsidR="00A9631B">
        <w:rPr>
          <w:lang w:val="en-US"/>
        </w:rPr>
        <w:t>.</w:t>
      </w:r>
      <w:r w:rsidR="006353D0">
        <w:rPr>
          <w:lang w:val="en-US"/>
        </w:rPr>
        <w:t xml:space="preserve"> </w:t>
      </w:r>
    </w:p>
    <w:p w:rsidR="004A0178" w:rsidRPr="00D8414E" w:rsidRDefault="006C339E" w:rsidP="00D8414E">
      <w:pPr>
        <w:spacing w:before="0" w:line="480" w:lineRule="auto"/>
        <w:rPr>
          <w:i/>
          <w:lang w:val="en-US"/>
        </w:rPr>
      </w:pPr>
      <w:r w:rsidRPr="00D8414E">
        <w:rPr>
          <w:b/>
          <w:i/>
          <w:lang w:val="en-US"/>
        </w:rPr>
        <w:t xml:space="preserve">Phagocytosis of </w:t>
      </w:r>
      <w:r w:rsidR="00903414" w:rsidRPr="00D8414E">
        <w:rPr>
          <w:b/>
          <w:i/>
          <w:lang w:val="en-US"/>
        </w:rPr>
        <w:t xml:space="preserve">HZ, BH </w:t>
      </w:r>
      <w:r w:rsidRPr="00D8414E">
        <w:rPr>
          <w:b/>
          <w:i/>
          <w:lang w:val="en-US"/>
        </w:rPr>
        <w:t>or</w:t>
      </w:r>
      <w:r w:rsidR="00903414" w:rsidRPr="00D8414E">
        <w:rPr>
          <w:b/>
          <w:i/>
          <w:lang w:val="en-US"/>
        </w:rPr>
        <w:t xml:space="preserve"> latex beads </w:t>
      </w:r>
      <w:r w:rsidRPr="00D8414E">
        <w:rPr>
          <w:b/>
          <w:i/>
          <w:lang w:val="en-US"/>
        </w:rPr>
        <w:t>does not affect cell viability</w:t>
      </w:r>
    </w:p>
    <w:p w:rsidR="00B82459" w:rsidRDefault="004A0178" w:rsidP="00B82459">
      <w:pPr>
        <w:spacing w:before="0" w:line="480" w:lineRule="auto"/>
        <w:rPr>
          <w:lang w:val="en-US"/>
        </w:rPr>
      </w:pPr>
      <w:r w:rsidRPr="005B77AB">
        <w:rPr>
          <w:lang w:val="en-US"/>
        </w:rPr>
        <w:t xml:space="preserve">To </w:t>
      </w:r>
      <w:r w:rsidR="005B77AB">
        <w:rPr>
          <w:lang w:val="en-US"/>
        </w:rPr>
        <w:t xml:space="preserve">exclude that </w:t>
      </w:r>
      <w:r w:rsidR="00B75A68">
        <w:rPr>
          <w:lang w:val="en-US"/>
        </w:rPr>
        <w:t>HZ</w:t>
      </w:r>
      <w:r w:rsidR="005B77AB">
        <w:rPr>
          <w:lang w:val="en-US"/>
        </w:rPr>
        <w:t>-</w:t>
      </w:r>
      <w:r w:rsidR="00B75A68">
        <w:rPr>
          <w:lang w:val="en-US"/>
        </w:rPr>
        <w:t xml:space="preserve"> and BH</w:t>
      </w:r>
      <w:r w:rsidR="005B77AB">
        <w:rPr>
          <w:lang w:val="en-US"/>
        </w:rPr>
        <w:t>-laden cells</w:t>
      </w:r>
      <w:r w:rsidR="00B75A68">
        <w:rPr>
          <w:lang w:val="en-US"/>
        </w:rPr>
        <w:t xml:space="preserve"> may have </w:t>
      </w:r>
      <w:r w:rsidR="005B77AB">
        <w:rPr>
          <w:lang w:val="en-US"/>
        </w:rPr>
        <w:t xml:space="preserve">suffered from potential </w:t>
      </w:r>
      <w:r w:rsidR="00B75A68">
        <w:rPr>
          <w:lang w:val="en-US"/>
        </w:rPr>
        <w:t xml:space="preserve">cytotoxic effects upon internalization </w:t>
      </w:r>
      <w:r w:rsidR="005B77AB">
        <w:rPr>
          <w:lang w:val="en-US"/>
        </w:rPr>
        <w:t xml:space="preserve">of </w:t>
      </w:r>
      <w:r w:rsidR="007C0E5B">
        <w:rPr>
          <w:lang w:val="en-US"/>
        </w:rPr>
        <w:t xml:space="preserve">the malarial pigment, </w:t>
      </w:r>
      <w:r w:rsidR="00B75A68">
        <w:rPr>
          <w:lang w:val="en-US"/>
        </w:rPr>
        <w:t xml:space="preserve">viability of </w:t>
      </w:r>
      <w:r w:rsidR="00885D23">
        <w:rPr>
          <w:lang w:val="en-US"/>
        </w:rPr>
        <w:t>RAW</w:t>
      </w:r>
      <w:r w:rsidR="007C0E5B">
        <w:rPr>
          <w:lang w:val="en-US"/>
        </w:rPr>
        <w:t xml:space="preserve"> 264.7 and PMA-differentiated THP-1 cells </w:t>
      </w:r>
      <w:r w:rsidR="00B75A68">
        <w:rPr>
          <w:lang w:val="en-US"/>
        </w:rPr>
        <w:lastRenderedPageBreak/>
        <w:t xml:space="preserve">was investigated. Overall, phagocytosis of HZ, BH or latex beads </w:t>
      </w:r>
      <w:r w:rsidR="006309D7">
        <w:rPr>
          <w:lang w:val="en-US"/>
        </w:rPr>
        <w:t xml:space="preserve">appeared to </w:t>
      </w:r>
      <w:r w:rsidR="00B75A68">
        <w:rPr>
          <w:lang w:val="en-US"/>
        </w:rPr>
        <w:t xml:space="preserve">neither reduce nor improve </w:t>
      </w:r>
      <w:r w:rsidR="009A1979">
        <w:rPr>
          <w:lang w:val="en-US"/>
        </w:rPr>
        <w:t>su</w:t>
      </w:r>
      <w:r w:rsidR="00474516">
        <w:rPr>
          <w:lang w:val="en-US"/>
        </w:rPr>
        <w:t>rvival of macrophage-like cells</w:t>
      </w:r>
      <w:r w:rsidR="005B77AB">
        <w:rPr>
          <w:lang w:val="en-US"/>
        </w:rPr>
        <w:t xml:space="preserve"> as compared to the control </w:t>
      </w:r>
      <w:r w:rsidR="007C0E5B">
        <w:rPr>
          <w:lang w:val="en-US"/>
        </w:rPr>
        <w:t>cells</w:t>
      </w:r>
      <w:r w:rsidR="005B77AB">
        <w:rPr>
          <w:lang w:val="en-US"/>
        </w:rPr>
        <w:t>, regardless of whether cells were subsequently treated with LPS/IFN-</w:t>
      </w:r>
      <w:r w:rsidR="005B77AB" w:rsidRPr="005B77AB">
        <w:rPr>
          <w:rFonts w:ascii="Symbol" w:hAnsi="Symbol"/>
          <w:lang w:val="en-US"/>
        </w:rPr>
        <w:t></w:t>
      </w:r>
      <w:r w:rsidR="00474516">
        <w:rPr>
          <w:lang w:val="en-US"/>
        </w:rPr>
        <w:t xml:space="preserve"> </w:t>
      </w:r>
      <w:r w:rsidR="005B77AB">
        <w:rPr>
          <w:lang w:val="en-US"/>
        </w:rPr>
        <w:t xml:space="preserve">or not </w:t>
      </w:r>
      <w:r w:rsidR="00474516">
        <w:rPr>
          <w:lang w:val="en-US"/>
        </w:rPr>
        <w:t>(Fig</w:t>
      </w:r>
      <w:r w:rsidR="00F75218">
        <w:rPr>
          <w:lang w:val="en-US"/>
        </w:rPr>
        <w:t>.</w:t>
      </w:r>
      <w:r w:rsidR="002C0437">
        <w:rPr>
          <w:lang w:val="en-US"/>
        </w:rPr>
        <w:t xml:space="preserve"> 4</w:t>
      </w:r>
      <w:r w:rsidR="00474516">
        <w:rPr>
          <w:lang w:val="en-US"/>
        </w:rPr>
        <w:t>)</w:t>
      </w:r>
      <w:r w:rsidR="002155D3">
        <w:rPr>
          <w:lang w:val="en-US"/>
        </w:rPr>
        <w:t xml:space="preserve">, </w:t>
      </w:r>
      <w:r w:rsidR="00FE1270">
        <w:rPr>
          <w:lang w:val="en-US"/>
        </w:rPr>
        <w:t>indicating</w:t>
      </w:r>
      <w:r w:rsidR="002155D3">
        <w:rPr>
          <w:lang w:val="en-US"/>
        </w:rPr>
        <w:t xml:space="preserve"> that </w:t>
      </w:r>
      <w:r w:rsidR="00FE1270">
        <w:rPr>
          <w:lang w:val="en-US"/>
        </w:rPr>
        <w:t xml:space="preserve">in our experiments, </w:t>
      </w:r>
      <w:r w:rsidR="002155D3">
        <w:rPr>
          <w:lang w:val="en-US"/>
        </w:rPr>
        <w:t xml:space="preserve">none of the </w:t>
      </w:r>
      <w:r w:rsidR="00FE1270">
        <w:rPr>
          <w:lang w:val="en-US"/>
        </w:rPr>
        <w:t>phagocytic meals was cytotoxic</w:t>
      </w:r>
      <w:r w:rsidR="00474516">
        <w:rPr>
          <w:lang w:val="en-US"/>
        </w:rPr>
        <w:t>.</w:t>
      </w:r>
      <w:r w:rsidR="005B77AB">
        <w:rPr>
          <w:lang w:val="en-US"/>
        </w:rPr>
        <w:t xml:space="preserve"> </w:t>
      </w:r>
      <w:r w:rsidR="00C717F0">
        <w:rPr>
          <w:lang w:val="en-US"/>
        </w:rPr>
        <w:t>N</w:t>
      </w:r>
      <w:r w:rsidR="007C0E5B">
        <w:rPr>
          <w:lang w:val="en-US"/>
        </w:rPr>
        <w:t>otwithstanding, a dose-dependent</w:t>
      </w:r>
      <w:r w:rsidR="006309D7">
        <w:rPr>
          <w:lang w:val="en-US"/>
        </w:rPr>
        <w:t>, but highly variable</w:t>
      </w:r>
      <w:r w:rsidR="007C0E5B">
        <w:rPr>
          <w:lang w:val="en-US"/>
        </w:rPr>
        <w:t xml:space="preserve"> increase in resazurin </w:t>
      </w:r>
      <w:r w:rsidR="004D3300">
        <w:rPr>
          <w:lang w:val="en-US"/>
        </w:rPr>
        <w:t>reduction rate</w:t>
      </w:r>
      <w:r w:rsidR="007C0E5B">
        <w:rPr>
          <w:lang w:val="en-US"/>
        </w:rPr>
        <w:t xml:space="preserve"> </w:t>
      </w:r>
      <w:r w:rsidR="00885D23">
        <w:rPr>
          <w:lang w:val="en-US"/>
        </w:rPr>
        <w:t>was evident for RAW</w:t>
      </w:r>
      <w:r w:rsidR="007C0E5B">
        <w:rPr>
          <w:lang w:val="en-US"/>
        </w:rPr>
        <w:t xml:space="preserve"> 264.7 cells exposed to opsonized HZ, BH or latex beads, suggesting either </w:t>
      </w:r>
      <w:r w:rsidR="00903414">
        <w:rPr>
          <w:lang w:val="en-US"/>
        </w:rPr>
        <w:t xml:space="preserve">an increased antioxidant capacity </w:t>
      </w:r>
      <w:r w:rsidR="004D3300">
        <w:rPr>
          <w:lang w:val="en-US"/>
        </w:rPr>
        <w:t>triggered by the phagocytic process</w:t>
      </w:r>
      <w:r w:rsidR="00903414">
        <w:rPr>
          <w:lang w:val="en-US"/>
        </w:rPr>
        <w:t xml:space="preserve"> or, more likely, a delay in cell apoptosis</w:t>
      </w:r>
      <w:r w:rsidR="004D3300">
        <w:rPr>
          <w:lang w:val="en-US"/>
        </w:rPr>
        <w:t>.</w:t>
      </w:r>
    </w:p>
    <w:p w:rsidR="000D1599" w:rsidRPr="00D8414E" w:rsidRDefault="0087740D" w:rsidP="00D8414E">
      <w:pPr>
        <w:spacing w:before="0" w:line="480" w:lineRule="auto"/>
        <w:rPr>
          <w:i/>
          <w:lang w:val="en-US"/>
        </w:rPr>
      </w:pPr>
      <w:r w:rsidRPr="00D8414E">
        <w:rPr>
          <w:b/>
          <w:i/>
          <w:lang w:val="en-US"/>
        </w:rPr>
        <w:t xml:space="preserve">HZ and BH promote </w:t>
      </w:r>
      <w:r w:rsidR="00D97D04" w:rsidRPr="00D8414E">
        <w:rPr>
          <w:b/>
          <w:i/>
          <w:lang w:val="en-US"/>
        </w:rPr>
        <w:t>infection by</w:t>
      </w:r>
      <w:r w:rsidRPr="00D8414E">
        <w:rPr>
          <w:b/>
          <w:i/>
          <w:lang w:val="en-US"/>
        </w:rPr>
        <w:t xml:space="preserve"> </w:t>
      </w:r>
      <w:r w:rsidRPr="009F316A">
        <w:rPr>
          <w:b/>
          <w:lang w:val="en-US"/>
        </w:rPr>
        <w:t>L. donovani</w:t>
      </w:r>
      <w:r w:rsidRPr="00D8414E">
        <w:rPr>
          <w:b/>
          <w:i/>
          <w:lang w:val="en-US"/>
        </w:rPr>
        <w:t xml:space="preserve"> with an NO-independent mechanism</w:t>
      </w:r>
    </w:p>
    <w:p w:rsidR="002D075E" w:rsidRDefault="003D036F" w:rsidP="00A62072">
      <w:pPr>
        <w:spacing w:before="0" w:line="480" w:lineRule="auto"/>
        <w:rPr>
          <w:lang w:val="en-US"/>
        </w:rPr>
      </w:pPr>
      <w:r>
        <w:rPr>
          <w:lang w:val="en-US"/>
        </w:rPr>
        <w:t>N</w:t>
      </w:r>
      <w:r w:rsidR="004A7845" w:rsidRPr="004A7845">
        <w:rPr>
          <w:lang w:val="en-US"/>
        </w:rPr>
        <w:t xml:space="preserve">itric oxide is </w:t>
      </w:r>
      <w:r w:rsidR="002D075E">
        <w:rPr>
          <w:lang w:val="en-US"/>
        </w:rPr>
        <w:t xml:space="preserve">a major mammalian secretory product </w:t>
      </w:r>
      <w:r w:rsidR="004A7845" w:rsidRPr="004A7845">
        <w:rPr>
          <w:lang w:val="en-US"/>
        </w:rPr>
        <w:t>involved in the microbicidal activity of macrophages against a number of intracellular pathogens</w:t>
      </w:r>
      <w:r w:rsidR="007C2AC1">
        <w:rPr>
          <w:lang w:val="en-US"/>
        </w:rPr>
        <w:t>,</w:t>
      </w:r>
      <w:r w:rsidR="004A7845" w:rsidRPr="004A7845">
        <w:rPr>
          <w:lang w:val="en-US"/>
        </w:rPr>
        <w:t xml:space="preserve"> including</w:t>
      </w:r>
      <w:r w:rsidR="000F6962">
        <w:rPr>
          <w:lang w:val="en-US"/>
        </w:rPr>
        <w:t xml:space="preserve"> </w:t>
      </w:r>
      <w:r w:rsidRPr="003D036F">
        <w:rPr>
          <w:i/>
          <w:lang w:val="en-US"/>
        </w:rPr>
        <w:t>Leishmania</w:t>
      </w:r>
      <w:r>
        <w:rPr>
          <w:lang w:val="en-US"/>
        </w:rPr>
        <w:t xml:space="preserve"> parasites. </w:t>
      </w:r>
      <w:r w:rsidR="004A7845">
        <w:rPr>
          <w:lang w:val="en-US"/>
        </w:rPr>
        <w:t xml:space="preserve">Its release </w:t>
      </w:r>
      <w:r w:rsidR="00006D7D">
        <w:rPr>
          <w:lang w:val="en-US"/>
        </w:rPr>
        <w:t>from LPS-</w:t>
      </w:r>
      <w:r w:rsidR="00D70348">
        <w:rPr>
          <w:lang w:val="en-US"/>
        </w:rPr>
        <w:t xml:space="preserve"> </w:t>
      </w:r>
      <w:r w:rsidR="00A118AA">
        <w:rPr>
          <w:lang w:val="en-US"/>
        </w:rPr>
        <w:t>and/</w:t>
      </w:r>
      <w:r w:rsidR="00006D7D">
        <w:rPr>
          <w:lang w:val="en-US"/>
        </w:rPr>
        <w:t>or IFN-</w:t>
      </w:r>
      <w:r w:rsidR="00006D7D" w:rsidRPr="00006D7D">
        <w:rPr>
          <w:rFonts w:ascii="Symbol" w:hAnsi="Symbol"/>
          <w:lang w:val="en-US"/>
        </w:rPr>
        <w:t></w:t>
      </w:r>
      <w:r w:rsidR="00006D7D">
        <w:rPr>
          <w:lang w:val="en-US"/>
        </w:rPr>
        <w:t xml:space="preserve">-stimulated macrophages </w:t>
      </w:r>
      <w:r w:rsidR="004A7845">
        <w:rPr>
          <w:lang w:val="en-US"/>
        </w:rPr>
        <w:t xml:space="preserve">has been shown to be impaired </w:t>
      </w:r>
      <w:r w:rsidR="00006D7D">
        <w:rPr>
          <w:lang w:val="en-US"/>
        </w:rPr>
        <w:t>or potentiated,</w:t>
      </w:r>
      <w:r w:rsidR="00A52C6D">
        <w:rPr>
          <w:lang w:val="en-US"/>
        </w:rPr>
        <w:t xml:space="preserve"> respectively, </w:t>
      </w:r>
      <w:r w:rsidR="004A7845">
        <w:rPr>
          <w:lang w:val="en-US"/>
        </w:rPr>
        <w:t xml:space="preserve">following </w:t>
      </w:r>
      <w:r w:rsidR="000227A6">
        <w:rPr>
          <w:lang w:val="en-US"/>
        </w:rPr>
        <w:t xml:space="preserve">ingestion of malarial pigment </w:t>
      </w:r>
      <w:r w:rsidR="00D70348">
        <w:rPr>
          <w:lang w:val="en-US"/>
        </w:rPr>
        <w:t>by immortalized or primary murine macrophages</w:t>
      </w:r>
      <w:r w:rsidR="004A7845">
        <w:rPr>
          <w:lang w:val="en-US"/>
        </w:rPr>
        <w:t>,</w:t>
      </w:r>
      <w:r w:rsidR="00194051">
        <w:rPr>
          <w:vertAlign w:val="superscript"/>
          <w:lang w:val="en-US"/>
        </w:rPr>
        <w:t>28,55,56</w:t>
      </w:r>
      <w:r w:rsidR="004A7845">
        <w:rPr>
          <w:lang w:val="en-US"/>
        </w:rPr>
        <w:t xml:space="preserve"> supporting a possible NO-mediated mechanism for the promoting effect displayed by HZ on </w:t>
      </w:r>
      <w:r w:rsidR="004A7845" w:rsidRPr="003D036F">
        <w:rPr>
          <w:i/>
          <w:lang w:val="en-US"/>
        </w:rPr>
        <w:t>L. donovani</w:t>
      </w:r>
      <w:r w:rsidR="004A7845" w:rsidRPr="004A7845">
        <w:rPr>
          <w:lang w:val="en-US"/>
        </w:rPr>
        <w:t xml:space="preserve"> </w:t>
      </w:r>
      <w:r w:rsidR="00770541">
        <w:rPr>
          <w:lang w:val="en-US"/>
        </w:rPr>
        <w:t>growth</w:t>
      </w:r>
      <w:r w:rsidR="004A7845" w:rsidRPr="009D2B87">
        <w:rPr>
          <w:lang w:val="en-US"/>
        </w:rPr>
        <w:t>.</w:t>
      </w:r>
      <w:r>
        <w:rPr>
          <w:lang w:val="en-US"/>
        </w:rPr>
        <w:t xml:space="preserve"> </w:t>
      </w:r>
      <w:r w:rsidR="004B3E00">
        <w:rPr>
          <w:lang w:val="en-US"/>
        </w:rPr>
        <w:t>To verify this hypothesi</w:t>
      </w:r>
      <w:r>
        <w:rPr>
          <w:lang w:val="en-US"/>
        </w:rPr>
        <w:t xml:space="preserve">s, the total content of two stable </w:t>
      </w:r>
      <w:r w:rsidR="002D075E">
        <w:rPr>
          <w:lang w:val="en-US"/>
        </w:rPr>
        <w:t xml:space="preserve">NO breakdown products, </w:t>
      </w:r>
      <w:r>
        <w:rPr>
          <w:lang w:val="en-US"/>
        </w:rPr>
        <w:t>nitrite</w:t>
      </w:r>
      <w:r w:rsidR="002D075E">
        <w:rPr>
          <w:lang w:val="en-US"/>
        </w:rPr>
        <w:t>s and nitrates,</w:t>
      </w:r>
      <w:r>
        <w:rPr>
          <w:lang w:val="en-US"/>
        </w:rPr>
        <w:t xml:space="preserve"> was measured in cell supernatants, providing an indirect assessment of NO </w:t>
      </w:r>
      <w:r w:rsidR="002D075E">
        <w:rPr>
          <w:lang w:val="en-US"/>
        </w:rPr>
        <w:t xml:space="preserve">interaction in the biological system. </w:t>
      </w:r>
    </w:p>
    <w:p w:rsidR="00B82459" w:rsidRPr="00B82459" w:rsidRDefault="009D2B87" w:rsidP="00B82459">
      <w:pPr>
        <w:spacing w:before="0" w:line="480" w:lineRule="auto"/>
        <w:rPr>
          <w:lang w:val="en-US"/>
        </w:rPr>
      </w:pPr>
      <w:r>
        <w:rPr>
          <w:lang w:val="en-US"/>
        </w:rPr>
        <w:t xml:space="preserve">Infection of </w:t>
      </w:r>
      <w:bookmarkStart w:id="99" w:name="OLE_LINK70"/>
      <w:bookmarkStart w:id="100" w:name="OLE_LINK71"/>
      <w:r>
        <w:rPr>
          <w:lang w:val="en-US"/>
        </w:rPr>
        <w:t xml:space="preserve">RAW 264.7 and PMA-differentiated </w:t>
      </w:r>
      <w:r w:rsidR="0060192B">
        <w:rPr>
          <w:lang w:val="en-US"/>
        </w:rPr>
        <w:t xml:space="preserve">THP-1 </w:t>
      </w:r>
      <w:r>
        <w:rPr>
          <w:lang w:val="en-US"/>
        </w:rPr>
        <w:t xml:space="preserve">cells </w:t>
      </w:r>
      <w:bookmarkEnd w:id="99"/>
      <w:bookmarkEnd w:id="100"/>
      <w:r>
        <w:rPr>
          <w:lang w:val="en-US"/>
        </w:rPr>
        <w:t xml:space="preserve">by </w:t>
      </w:r>
      <w:r w:rsidRPr="00320C4D">
        <w:rPr>
          <w:i/>
          <w:lang w:val="en-US"/>
        </w:rPr>
        <w:t>L. donovani</w:t>
      </w:r>
      <w:r>
        <w:rPr>
          <w:lang w:val="en-US"/>
        </w:rPr>
        <w:t xml:space="preserve"> did not trigger release of NO, as confirmed by the comparable amounts of nitrites and nitrates detected in the supernatant of uninfected and infected cells</w:t>
      </w:r>
      <w:r w:rsidR="00210D4B">
        <w:rPr>
          <w:lang w:val="en-US"/>
        </w:rPr>
        <w:t xml:space="preserve"> (Table 1)</w:t>
      </w:r>
      <w:r>
        <w:rPr>
          <w:lang w:val="en-US"/>
        </w:rPr>
        <w:t xml:space="preserve">. </w:t>
      </w:r>
      <w:r w:rsidR="00320C4D">
        <w:rPr>
          <w:lang w:val="en-US"/>
        </w:rPr>
        <w:t>Similarly, p</w:t>
      </w:r>
      <w:r>
        <w:rPr>
          <w:lang w:val="en-US"/>
        </w:rPr>
        <w:t xml:space="preserve">re-exposure of both RAW 264.7 and PMA-differentiated </w:t>
      </w:r>
      <w:r w:rsidR="00210D4B">
        <w:rPr>
          <w:lang w:val="en-US"/>
        </w:rPr>
        <w:t xml:space="preserve">THP-1 </w:t>
      </w:r>
      <w:r>
        <w:rPr>
          <w:lang w:val="en-US"/>
        </w:rPr>
        <w:t xml:space="preserve">cells to HZ, BH or latex beads </w:t>
      </w:r>
      <w:r w:rsidR="00320C4D">
        <w:rPr>
          <w:lang w:val="en-US"/>
        </w:rPr>
        <w:t>did not alter cellular NO production</w:t>
      </w:r>
      <w:r w:rsidR="00FB3606">
        <w:rPr>
          <w:lang w:val="en-US"/>
        </w:rPr>
        <w:t xml:space="preserve"> either in </w:t>
      </w:r>
      <w:r w:rsidR="00FB3606" w:rsidRPr="00FB3606">
        <w:rPr>
          <w:i/>
          <w:lang w:val="en-US"/>
        </w:rPr>
        <w:t>L. donovani</w:t>
      </w:r>
      <w:r w:rsidR="00FB3606">
        <w:rPr>
          <w:lang w:val="en-US"/>
        </w:rPr>
        <w:t>-infected cells (Fig</w:t>
      </w:r>
      <w:r w:rsidR="00F75218">
        <w:rPr>
          <w:lang w:val="en-US"/>
        </w:rPr>
        <w:t>.</w:t>
      </w:r>
      <w:r w:rsidR="00FB3606">
        <w:rPr>
          <w:lang w:val="en-US"/>
        </w:rPr>
        <w:t xml:space="preserve"> </w:t>
      </w:r>
      <w:r w:rsidR="00AE4A3B">
        <w:rPr>
          <w:lang w:val="en-US"/>
        </w:rPr>
        <w:t>5</w:t>
      </w:r>
      <w:r w:rsidR="00FB3606">
        <w:rPr>
          <w:lang w:val="en-US"/>
        </w:rPr>
        <w:t xml:space="preserve">) or in uninfected cells </w:t>
      </w:r>
      <w:r w:rsidR="00320C4D">
        <w:rPr>
          <w:lang w:val="en-US"/>
        </w:rPr>
        <w:t>(</w:t>
      </w:r>
      <w:r w:rsidR="00930D7F">
        <w:rPr>
          <w:lang w:val="en-US"/>
        </w:rPr>
        <w:t>data not shown</w:t>
      </w:r>
      <w:r w:rsidR="00267084">
        <w:rPr>
          <w:lang w:val="en-US"/>
        </w:rPr>
        <w:t>).</w:t>
      </w:r>
      <w:r w:rsidR="00B82459">
        <w:rPr>
          <w:lang w:val="en-US"/>
        </w:rPr>
        <w:t xml:space="preserve"> </w:t>
      </w:r>
      <w:r w:rsidR="00320C4D" w:rsidRPr="00B82459">
        <w:rPr>
          <w:lang w:val="en-US"/>
        </w:rPr>
        <w:t xml:space="preserve">Activation of cells by </w:t>
      </w:r>
      <w:bookmarkStart w:id="101" w:name="OLE_LINK72"/>
      <w:bookmarkStart w:id="102" w:name="OLE_LINK73"/>
      <w:r w:rsidR="00320C4D" w:rsidRPr="00B82459">
        <w:rPr>
          <w:lang w:val="en-US"/>
        </w:rPr>
        <w:t>LPS/IFN-</w:t>
      </w:r>
      <w:r w:rsidR="00320C4D" w:rsidRPr="00B82459">
        <w:rPr>
          <w:rFonts w:ascii="Symbol" w:hAnsi="Symbol"/>
          <w:lang w:val="en-US"/>
        </w:rPr>
        <w:t></w:t>
      </w:r>
      <w:r w:rsidR="00320C4D" w:rsidRPr="00B82459">
        <w:rPr>
          <w:lang w:val="en-US"/>
        </w:rPr>
        <w:t xml:space="preserve"> </w:t>
      </w:r>
      <w:bookmarkEnd w:id="101"/>
      <w:bookmarkEnd w:id="102"/>
      <w:r w:rsidR="00320C4D" w:rsidRPr="00B82459">
        <w:rPr>
          <w:lang w:val="en-US"/>
        </w:rPr>
        <w:t xml:space="preserve">resulted in </w:t>
      </w:r>
      <w:r w:rsidR="00A037A9" w:rsidRPr="00B82459">
        <w:rPr>
          <w:lang w:val="en-US"/>
        </w:rPr>
        <w:t>considerable differences</w:t>
      </w:r>
      <w:r w:rsidR="00320C4D" w:rsidRPr="00B82459">
        <w:rPr>
          <w:lang w:val="en-US"/>
        </w:rPr>
        <w:t xml:space="preserve"> between RAW 264.7 and PMA-differentiated </w:t>
      </w:r>
      <w:r w:rsidR="00527774" w:rsidRPr="00B82459">
        <w:rPr>
          <w:lang w:val="en-US"/>
        </w:rPr>
        <w:t xml:space="preserve">THP-1 </w:t>
      </w:r>
      <w:r w:rsidR="00320C4D" w:rsidRPr="00B82459">
        <w:rPr>
          <w:lang w:val="en-US"/>
        </w:rPr>
        <w:t xml:space="preserve">cells. Whilst the latter showed no change in the supernatant level of nitrites and nitrates </w:t>
      </w:r>
      <w:r w:rsidR="00441609" w:rsidRPr="00B82459">
        <w:rPr>
          <w:lang w:val="en-US"/>
        </w:rPr>
        <w:t xml:space="preserve">following addition of </w:t>
      </w:r>
      <w:bookmarkStart w:id="103" w:name="OLE_LINK15"/>
      <w:bookmarkStart w:id="104" w:name="OLE_LINK16"/>
      <w:bookmarkStart w:id="105" w:name="OLE_LINK69"/>
      <w:bookmarkStart w:id="106" w:name="OLE_LINK78"/>
      <w:r w:rsidR="00441609" w:rsidRPr="00B82459">
        <w:rPr>
          <w:lang w:val="en-US"/>
        </w:rPr>
        <w:t>LPS/IFN-</w:t>
      </w:r>
      <w:r w:rsidR="00441609" w:rsidRPr="00B82459">
        <w:rPr>
          <w:rFonts w:ascii="Symbol" w:hAnsi="Symbol"/>
          <w:lang w:val="en-US"/>
        </w:rPr>
        <w:t></w:t>
      </w:r>
      <w:bookmarkEnd w:id="103"/>
      <w:bookmarkEnd w:id="104"/>
      <w:r w:rsidR="00BB66F5" w:rsidRPr="00B82459">
        <w:rPr>
          <w:rFonts w:ascii="Symbol" w:hAnsi="Symbol"/>
          <w:lang w:val="en-US"/>
        </w:rPr>
        <w:t></w:t>
      </w:r>
      <w:r w:rsidR="00BB66F5" w:rsidRPr="00B82459">
        <w:rPr>
          <w:lang w:val="en-US"/>
        </w:rPr>
        <w:t>(</w:t>
      </w:r>
      <w:bookmarkEnd w:id="105"/>
      <w:bookmarkEnd w:id="106"/>
      <w:r w:rsidR="00BB66F5" w:rsidRPr="00B82459">
        <w:rPr>
          <w:lang w:val="en-US"/>
        </w:rPr>
        <w:t>Table 1)</w:t>
      </w:r>
      <w:r w:rsidR="00320C4D" w:rsidRPr="00B82459">
        <w:rPr>
          <w:lang w:val="en-US"/>
        </w:rPr>
        <w:t xml:space="preserve">, </w:t>
      </w:r>
      <w:r w:rsidR="00441609" w:rsidRPr="00B82459">
        <w:rPr>
          <w:lang w:val="en-US"/>
        </w:rPr>
        <w:t xml:space="preserve">neither after ingestion of phagocytic meals nor in the presence of </w:t>
      </w:r>
      <w:r w:rsidR="00441609" w:rsidRPr="00B82459">
        <w:rPr>
          <w:i/>
          <w:lang w:val="en-US"/>
        </w:rPr>
        <w:t>L. donovani</w:t>
      </w:r>
      <w:r w:rsidR="00441609" w:rsidRPr="00B82459">
        <w:rPr>
          <w:lang w:val="en-US"/>
        </w:rPr>
        <w:t xml:space="preserve"> parasites (</w:t>
      </w:r>
      <w:r w:rsidR="00FB3606" w:rsidRPr="00B82459">
        <w:rPr>
          <w:lang w:val="en-US"/>
        </w:rPr>
        <w:t>Fig</w:t>
      </w:r>
      <w:r w:rsidR="00F75218">
        <w:rPr>
          <w:lang w:val="en-US"/>
        </w:rPr>
        <w:t>.</w:t>
      </w:r>
      <w:r w:rsidR="00FB3606" w:rsidRPr="00B82459">
        <w:rPr>
          <w:lang w:val="en-US"/>
        </w:rPr>
        <w:t xml:space="preserve"> </w:t>
      </w:r>
      <w:r w:rsidR="00AE4A3B" w:rsidRPr="00B82459">
        <w:rPr>
          <w:lang w:val="en-US"/>
        </w:rPr>
        <w:t>5</w:t>
      </w:r>
      <w:r w:rsidR="00FB3606" w:rsidRPr="00B82459">
        <w:rPr>
          <w:lang w:val="en-US"/>
        </w:rPr>
        <w:t>, Table 1</w:t>
      </w:r>
      <w:r w:rsidR="00441609" w:rsidRPr="00B82459">
        <w:rPr>
          <w:lang w:val="en-US"/>
        </w:rPr>
        <w:t xml:space="preserve">), </w:t>
      </w:r>
      <w:r w:rsidR="00D70348" w:rsidRPr="00B82459">
        <w:rPr>
          <w:lang w:val="en-US"/>
        </w:rPr>
        <w:t xml:space="preserve">in line </w:t>
      </w:r>
      <w:r w:rsidR="00352CE3">
        <w:rPr>
          <w:lang w:val="en-US"/>
        </w:rPr>
        <w:t>with previous reports</w:t>
      </w:r>
      <w:r w:rsidR="00194051">
        <w:rPr>
          <w:vertAlign w:val="superscript"/>
          <w:lang w:val="en-US"/>
        </w:rPr>
        <w:t>57-59</w:t>
      </w:r>
      <w:r w:rsidR="00352CE3">
        <w:rPr>
          <w:lang w:val="en-US"/>
        </w:rPr>
        <w:t xml:space="preserve"> </w:t>
      </w:r>
      <w:r w:rsidR="00F83E4F" w:rsidRPr="00B82459">
        <w:rPr>
          <w:lang w:val="en-US"/>
        </w:rPr>
        <w:t xml:space="preserve">and in contrast </w:t>
      </w:r>
      <w:r w:rsidR="00DC6845" w:rsidRPr="00B82459">
        <w:rPr>
          <w:lang w:val="en-US"/>
        </w:rPr>
        <w:t>with</w:t>
      </w:r>
      <w:r w:rsidR="00F83E4F" w:rsidRPr="00B82459">
        <w:rPr>
          <w:lang w:val="en-US"/>
        </w:rPr>
        <w:t xml:space="preserve"> others</w:t>
      </w:r>
      <w:r w:rsidR="00D70348" w:rsidRPr="00B82459">
        <w:rPr>
          <w:lang w:val="en-US"/>
        </w:rPr>
        <w:t>,</w:t>
      </w:r>
      <w:r w:rsidR="00194051">
        <w:rPr>
          <w:vertAlign w:val="superscript"/>
          <w:lang w:val="en-US"/>
        </w:rPr>
        <w:t>60,61</w:t>
      </w:r>
      <w:r w:rsidR="00D70348" w:rsidRPr="00B82459">
        <w:rPr>
          <w:lang w:val="en-US"/>
        </w:rPr>
        <w:t xml:space="preserve"> </w:t>
      </w:r>
      <w:r w:rsidR="00441609" w:rsidRPr="00B82459">
        <w:rPr>
          <w:lang w:val="en-US"/>
        </w:rPr>
        <w:lastRenderedPageBreak/>
        <w:t xml:space="preserve">RAW 264.7 cells </w:t>
      </w:r>
      <w:r w:rsidR="006309D7">
        <w:rPr>
          <w:lang w:val="en-US"/>
        </w:rPr>
        <w:t>markedly</w:t>
      </w:r>
      <w:r w:rsidR="006309D7" w:rsidRPr="00B82459">
        <w:rPr>
          <w:lang w:val="en-US"/>
        </w:rPr>
        <w:t xml:space="preserve"> </w:t>
      </w:r>
      <w:r w:rsidR="00441609" w:rsidRPr="00B82459">
        <w:rPr>
          <w:lang w:val="en-US"/>
        </w:rPr>
        <w:t xml:space="preserve">up-regulated NO release in response to immunomodulatory </w:t>
      </w:r>
      <w:r w:rsidR="00BB66F5" w:rsidRPr="00B82459">
        <w:rPr>
          <w:lang w:val="en-US"/>
        </w:rPr>
        <w:t xml:space="preserve">agents </w:t>
      </w:r>
      <w:r w:rsidR="00441609" w:rsidRPr="00B82459">
        <w:rPr>
          <w:lang w:val="en-US"/>
        </w:rPr>
        <w:t xml:space="preserve">(Table 1). </w:t>
      </w:r>
      <w:r w:rsidR="000F6962" w:rsidRPr="00B82459">
        <w:rPr>
          <w:lang w:val="en-US"/>
        </w:rPr>
        <w:t>T</w:t>
      </w:r>
      <w:r w:rsidR="00AC3A53" w:rsidRPr="00B82459">
        <w:rPr>
          <w:lang w:val="en-US"/>
        </w:rPr>
        <w:t xml:space="preserve">his increased production of NO </w:t>
      </w:r>
      <w:r w:rsidR="000F6962" w:rsidRPr="00B82459">
        <w:rPr>
          <w:lang w:val="en-US"/>
        </w:rPr>
        <w:t xml:space="preserve">did not affect </w:t>
      </w:r>
      <w:r w:rsidR="00D97D04">
        <w:rPr>
          <w:lang w:val="en-US"/>
        </w:rPr>
        <w:t xml:space="preserve">infection by </w:t>
      </w:r>
      <w:r w:rsidR="000F6962" w:rsidRPr="00B82459">
        <w:rPr>
          <w:i/>
          <w:lang w:val="en-US"/>
        </w:rPr>
        <w:t>L. donovani</w:t>
      </w:r>
      <w:r w:rsidR="000F6962" w:rsidRPr="00B82459">
        <w:rPr>
          <w:lang w:val="en-US"/>
        </w:rPr>
        <w:t xml:space="preserve">, for which comparable, </w:t>
      </w:r>
      <w:r w:rsidR="00AC3A53" w:rsidRPr="00B82459">
        <w:rPr>
          <w:lang w:val="en-US"/>
        </w:rPr>
        <w:t>al</w:t>
      </w:r>
      <w:r w:rsidR="000F6962" w:rsidRPr="00B82459">
        <w:rPr>
          <w:lang w:val="en-US"/>
        </w:rPr>
        <w:t xml:space="preserve">though highly variable, </w:t>
      </w:r>
      <w:r w:rsidR="00D97D04">
        <w:rPr>
          <w:lang w:val="en-US"/>
        </w:rPr>
        <w:t xml:space="preserve">parasite </w:t>
      </w:r>
      <w:r w:rsidR="00CA0D55">
        <w:rPr>
          <w:lang w:val="en-US"/>
        </w:rPr>
        <w:t>load</w:t>
      </w:r>
      <w:r w:rsidR="00D97D04">
        <w:rPr>
          <w:lang w:val="en-US"/>
        </w:rPr>
        <w:t>s</w:t>
      </w:r>
      <w:r w:rsidR="000F6962" w:rsidRPr="00B82459">
        <w:rPr>
          <w:lang w:val="en-US"/>
        </w:rPr>
        <w:t xml:space="preserve"> were observed </w:t>
      </w:r>
      <w:r w:rsidR="00D97D04">
        <w:rPr>
          <w:lang w:val="en-US"/>
        </w:rPr>
        <w:t>in</w:t>
      </w:r>
      <w:r w:rsidR="000F6962" w:rsidRPr="00B82459">
        <w:rPr>
          <w:lang w:val="en-US"/>
        </w:rPr>
        <w:t xml:space="preserve"> unstimulated and LPS</w:t>
      </w:r>
      <w:bookmarkStart w:id="107" w:name="OLE_LINK79"/>
      <w:bookmarkStart w:id="108" w:name="OLE_LINK80"/>
      <w:r w:rsidR="000F6962" w:rsidRPr="00B82459">
        <w:rPr>
          <w:lang w:val="en-US"/>
        </w:rPr>
        <w:t>/IFN-</w:t>
      </w:r>
      <w:r w:rsidR="000F6962" w:rsidRPr="00B82459">
        <w:rPr>
          <w:rFonts w:ascii="Symbol" w:hAnsi="Symbol"/>
          <w:lang w:val="en-US"/>
        </w:rPr>
        <w:t></w:t>
      </w:r>
      <w:r w:rsidR="000F6962" w:rsidRPr="00B82459">
        <w:rPr>
          <w:rFonts w:ascii="Symbol" w:hAnsi="Symbol"/>
          <w:lang w:val="en-US"/>
        </w:rPr>
        <w:t></w:t>
      </w:r>
      <w:r w:rsidR="000F6962" w:rsidRPr="00B82459">
        <w:rPr>
          <w:lang w:val="en-US"/>
        </w:rPr>
        <w:t>stimulated</w:t>
      </w:r>
      <w:bookmarkEnd w:id="107"/>
      <w:bookmarkEnd w:id="108"/>
      <w:r w:rsidR="000F6962" w:rsidRPr="00B82459">
        <w:rPr>
          <w:lang w:val="en-US"/>
        </w:rPr>
        <w:t xml:space="preserve"> </w:t>
      </w:r>
      <w:r w:rsidR="00AC3A53" w:rsidRPr="00B82459">
        <w:rPr>
          <w:lang w:val="en-US"/>
        </w:rPr>
        <w:t xml:space="preserve">RAW 264.7 </w:t>
      </w:r>
      <w:r w:rsidR="000F6962" w:rsidRPr="00B82459">
        <w:rPr>
          <w:lang w:val="en-US"/>
        </w:rPr>
        <w:t>cells</w:t>
      </w:r>
      <w:r w:rsidR="00AC3A53" w:rsidRPr="00B82459">
        <w:rPr>
          <w:lang w:val="en-US"/>
        </w:rPr>
        <w:t xml:space="preserve"> (Table 1)</w:t>
      </w:r>
      <w:r w:rsidR="000F6962" w:rsidRPr="00B82459">
        <w:rPr>
          <w:lang w:val="en-US"/>
        </w:rPr>
        <w:t xml:space="preserve">. </w:t>
      </w:r>
      <w:r w:rsidR="00AC3A53" w:rsidRPr="00B82459">
        <w:rPr>
          <w:lang w:val="en-US"/>
        </w:rPr>
        <w:t xml:space="preserve">Conversely, consistently decreased </w:t>
      </w:r>
      <w:r w:rsidR="00D97D04">
        <w:rPr>
          <w:lang w:val="en-US"/>
        </w:rPr>
        <w:t xml:space="preserve">parasite </w:t>
      </w:r>
      <w:r w:rsidR="00CA0D55">
        <w:rPr>
          <w:lang w:val="en-US"/>
        </w:rPr>
        <w:t>load</w:t>
      </w:r>
      <w:r w:rsidR="00D97D04">
        <w:rPr>
          <w:lang w:val="en-US"/>
        </w:rPr>
        <w:t>s</w:t>
      </w:r>
      <w:r w:rsidR="00AC3A53" w:rsidRPr="00B82459">
        <w:rPr>
          <w:lang w:val="en-US"/>
        </w:rPr>
        <w:t xml:space="preserve"> were observed in LPS/IFN-</w:t>
      </w:r>
      <w:r w:rsidR="00AC3A53" w:rsidRPr="00B82459">
        <w:rPr>
          <w:rFonts w:ascii="Symbol" w:hAnsi="Symbol"/>
          <w:lang w:val="en-US"/>
        </w:rPr>
        <w:t></w:t>
      </w:r>
      <w:r w:rsidR="00AC3A53" w:rsidRPr="00B82459">
        <w:rPr>
          <w:rFonts w:ascii="Symbol" w:hAnsi="Symbol"/>
          <w:lang w:val="en-US"/>
        </w:rPr>
        <w:t></w:t>
      </w:r>
      <w:r w:rsidR="00AC3A53" w:rsidRPr="00B82459">
        <w:rPr>
          <w:lang w:val="en-US"/>
        </w:rPr>
        <w:t xml:space="preserve">stimulated THP-1 cells (Table 1). </w:t>
      </w:r>
      <w:r w:rsidR="000F6962" w:rsidRPr="00B82459">
        <w:rPr>
          <w:lang w:val="en-US"/>
        </w:rPr>
        <w:t>C</w:t>
      </w:r>
      <w:r w:rsidR="00750DD8" w:rsidRPr="00B82459">
        <w:rPr>
          <w:lang w:val="en-US"/>
        </w:rPr>
        <w:t>ell e</w:t>
      </w:r>
      <w:r w:rsidR="00416AF9" w:rsidRPr="00B82459">
        <w:rPr>
          <w:lang w:val="en-US"/>
        </w:rPr>
        <w:t>xposure to</w:t>
      </w:r>
      <w:r w:rsidR="00981EAB" w:rsidRPr="00B82459">
        <w:rPr>
          <w:lang w:val="en-US"/>
        </w:rPr>
        <w:t xml:space="preserve"> </w:t>
      </w:r>
      <w:r w:rsidR="00750DD8" w:rsidRPr="00B82459">
        <w:rPr>
          <w:lang w:val="en-US"/>
        </w:rPr>
        <w:t>HZ, BH or latex beads prior to LPS/IFN-</w:t>
      </w:r>
      <w:r w:rsidR="00750DD8" w:rsidRPr="00B82459">
        <w:rPr>
          <w:rFonts w:ascii="Symbol" w:hAnsi="Symbol"/>
          <w:lang w:val="en-US"/>
        </w:rPr>
        <w:t></w:t>
      </w:r>
      <w:r w:rsidR="00750DD8" w:rsidRPr="00B82459">
        <w:rPr>
          <w:rFonts w:ascii="Symbol" w:hAnsi="Symbol"/>
          <w:lang w:val="en-US"/>
        </w:rPr>
        <w:t></w:t>
      </w:r>
      <w:r w:rsidR="00750DD8" w:rsidRPr="00B82459">
        <w:rPr>
          <w:lang w:val="en-US"/>
        </w:rPr>
        <w:t>stimulation</w:t>
      </w:r>
      <w:r w:rsidR="000F6962" w:rsidRPr="00B82459">
        <w:rPr>
          <w:lang w:val="en-US"/>
        </w:rPr>
        <w:t xml:space="preserve"> </w:t>
      </w:r>
      <w:r w:rsidR="00750DD8" w:rsidRPr="00B82459">
        <w:rPr>
          <w:lang w:val="en-US"/>
        </w:rPr>
        <w:t>did not reduce NO release from RAW 264.7 cells</w:t>
      </w:r>
      <w:r w:rsidR="00527774" w:rsidRPr="00B82459">
        <w:rPr>
          <w:lang w:val="en-US"/>
        </w:rPr>
        <w:t xml:space="preserve"> neither in uninfected nor in </w:t>
      </w:r>
      <w:r w:rsidR="00527774" w:rsidRPr="00B82459">
        <w:rPr>
          <w:i/>
          <w:lang w:val="en-US"/>
        </w:rPr>
        <w:t>L. donovani</w:t>
      </w:r>
      <w:r w:rsidR="00527774" w:rsidRPr="00B82459">
        <w:rPr>
          <w:lang w:val="en-US"/>
        </w:rPr>
        <w:t>-infected cells</w:t>
      </w:r>
      <w:r w:rsidR="00AB7004" w:rsidRPr="00B82459">
        <w:rPr>
          <w:lang w:val="en-US"/>
        </w:rPr>
        <w:t>. On the contrary, it displayed</w:t>
      </w:r>
      <w:r w:rsidR="002D075E" w:rsidRPr="00B82459">
        <w:rPr>
          <w:lang w:val="en-US"/>
        </w:rPr>
        <w:t xml:space="preserve"> a slightly stimulating effect, which was </w:t>
      </w:r>
      <w:r w:rsidR="00A037A9" w:rsidRPr="00B82459">
        <w:rPr>
          <w:lang w:val="en-US"/>
        </w:rPr>
        <w:t>evident with</w:t>
      </w:r>
      <w:r w:rsidR="00AB7004" w:rsidRPr="00B82459">
        <w:rPr>
          <w:lang w:val="en-US"/>
        </w:rPr>
        <w:t xml:space="preserve"> latex beads and</w:t>
      </w:r>
      <w:r w:rsidR="004A7845" w:rsidRPr="00B82459">
        <w:rPr>
          <w:lang w:val="en-US"/>
        </w:rPr>
        <w:t>,</w:t>
      </w:r>
      <w:r w:rsidR="00AB7004" w:rsidRPr="00B82459">
        <w:rPr>
          <w:lang w:val="en-US"/>
        </w:rPr>
        <w:t xml:space="preserve"> </w:t>
      </w:r>
      <w:r w:rsidR="00A037A9" w:rsidRPr="00B82459">
        <w:rPr>
          <w:lang w:val="en-US"/>
        </w:rPr>
        <w:t>to a lesser extent</w:t>
      </w:r>
      <w:r w:rsidR="004A7845" w:rsidRPr="00B82459">
        <w:rPr>
          <w:lang w:val="en-US"/>
        </w:rPr>
        <w:t>,</w:t>
      </w:r>
      <w:r w:rsidR="00A037A9" w:rsidRPr="00B82459">
        <w:rPr>
          <w:lang w:val="en-US"/>
        </w:rPr>
        <w:t xml:space="preserve"> </w:t>
      </w:r>
      <w:r w:rsidR="004A7845" w:rsidRPr="00B82459">
        <w:rPr>
          <w:lang w:val="en-US"/>
        </w:rPr>
        <w:t xml:space="preserve">with </w:t>
      </w:r>
      <w:r w:rsidR="00AB7004" w:rsidRPr="00B82459">
        <w:rPr>
          <w:lang w:val="en-US"/>
        </w:rPr>
        <w:t>BH</w:t>
      </w:r>
      <w:r w:rsidR="00046427" w:rsidRPr="00B82459">
        <w:rPr>
          <w:lang w:val="en-US"/>
        </w:rPr>
        <w:t xml:space="preserve"> (Fig</w:t>
      </w:r>
      <w:r w:rsidR="00F75218">
        <w:rPr>
          <w:lang w:val="en-US"/>
        </w:rPr>
        <w:t>.</w:t>
      </w:r>
      <w:r w:rsidR="00046427" w:rsidRPr="00B82459">
        <w:rPr>
          <w:lang w:val="en-US"/>
        </w:rPr>
        <w:t xml:space="preserve"> </w:t>
      </w:r>
      <w:r w:rsidR="00AE4A3B" w:rsidRPr="00B82459">
        <w:rPr>
          <w:lang w:val="en-US"/>
        </w:rPr>
        <w:t>5</w:t>
      </w:r>
      <w:r w:rsidR="004A7845" w:rsidRPr="00B82459">
        <w:rPr>
          <w:lang w:val="en-US"/>
        </w:rPr>
        <w:t>)</w:t>
      </w:r>
      <w:r w:rsidR="00B82459" w:rsidRPr="00B82459">
        <w:rPr>
          <w:lang w:val="en-US"/>
        </w:rPr>
        <w:t>.</w:t>
      </w:r>
    </w:p>
    <w:p w:rsidR="00046427" w:rsidRPr="00D8414E" w:rsidRDefault="00765087" w:rsidP="00D8414E">
      <w:pPr>
        <w:spacing w:before="0" w:line="480" w:lineRule="auto"/>
        <w:rPr>
          <w:i/>
          <w:lang w:val="en-US"/>
        </w:rPr>
      </w:pPr>
      <w:r w:rsidRPr="00D8414E">
        <w:rPr>
          <w:b/>
          <w:i/>
          <w:lang w:val="en-US"/>
        </w:rPr>
        <w:t>P</w:t>
      </w:r>
      <w:r w:rsidR="00046427" w:rsidRPr="00D8414E">
        <w:rPr>
          <w:b/>
          <w:i/>
          <w:lang w:val="en-US"/>
        </w:rPr>
        <w:t>ersistence of HZ and BH</w:t>
      </w:r>
      <w:r w:rsidR="0087740D" w:rsidRPr="00D8414E">
        <w:rPr>
          <w:b/>
          <w:i/>
          <w:lang w:val="en-US"/>
        </w:rPr>
        <w:t xml:space="preserve"> </w:t>
      </w:r>
      <w:r w:rsidRPr="00D8414E">
        <w:rPr>
          <w:b/>
          <w:i/>
          <w:lang w:val="en-US"/>
        </w:rPr>
        <w:t>over time</w:t>
      </w:r>
    </w:p>
    <w:p w:rsidR="00046427" w:rsidRDefault="00046427" w:rsidP="00A62072">
      <w:pPr>
        <w:spacing w:before="0" w:after="120" w:line="480" w:lineRule="auto"/>
        <w:rPr>
          <w:lang w:val="en-US"/>
        </w:rPr>
      </w:pPr>
      <w:r>
        <w:rPr>
          <w:lang w:val="en-US"/>
        </w:rPr>
        <w:t xml:space="preserve">To investigate whether the lack of effects </w:t>
      </w:r>
      <w:r w:rsidR="003A57D9">
        <w:rPr>
          <w:lang w:val="en-US"/>
        </w:rPr>
        <w:t>displayed by HZ and BH i</w:t>
      </w:r>
      <w:r>
        <w:rPr>
          <w:lang w:val="en-US"/>
        </w:rPr>
        <w:t xml:space="preserve">n THP-1 cells </w:t>
      </w:r>
      <w:r w:rsidR="003A57D9">
        <w:rPr>
          <w:lang w:val="en-US"/>
        </w:rPr>
        <w:t>might have been due to a reduced internalization of the malarial pigment and/or its degradation, c</w:t>
      </w:r>
      <w:r>
        <w:rPr>
          <w:lang w:val="en-US"/>
        </w:rPr>
        <w:t>ellular p</w:t>
      </w:r>
      <w:r w:rsidRPr="00E05B1D">
        <w:rPr>
          <w:lang w:val="en-US"/>
        </w:rPr>
        <w:t>hagocytosis of</w:t>
      </w:r>
      <w:r>
        <w:rPr>
          <w:lang w:val="en-US"/>
        </w:rPr>
        <w:t xml:space="preserve"> HZ and BH was assessed overtime in PMA-differentiated THP-1 cells, by measuring the chemiluminescence generated by the peroxidase activity of the heme group (Fig</w:t>
      </w:r>
      <w:r w:rsidR="00F75218">
        <w:rPr>
          <w:lang w:val="en-US"/>
        </w:rPr>
        <w:t>.</w:t>
      </w:r>
      <w:r>
        <w:rPr>
          <w:lang w:val="en-US"/>
        </w:rPr>
        <w:t xml:space="preserve"> </w:t>
      </w:r>
      <w:r w:rsidR="00AE4A3B">
        <w:rPr>
          <w:lang w:val="en-US"/>
        </w:rPr>
        <w:t>6</w:t>
      </w:r>
      <w:r>
        <w:rPr>
          <w:lang w:val="en-US"/>
        </w:rPr>
        <w:t xml:space="preserve">). Measurement of heme content immediately after removal of non-internalized material revealed that THP-1 cells avidly </w:t>
      </w:r>
      <w:r w:rsidR="00187DDC" w:rsidRPr="0017381A">
        <w:rPr>
          <w:lang w:val="en-US"/>
        </w:rPr>
        <w:t>phagocy</w:t>
      </w:r>
      <w:r w:rsidR="00187DDC">
        <w:rPr>
          <w:lang w:val="en-US"/>
        </w:rPr>
        <w:t>tized</w:t>
      </w:r>
      <w:r>
        <w:rPr>
          <w:lang w:val="en-US"/>
        </w:rPr>
        <w:t xml:space="preserve"> BH as well as HZ, despite a 3-fold difference in the number of </w:t>
      </w:r>
      <w:bookmarkStart w:id="109" w:name="OLE_LINK54"/>
      <w:r>
        <w:rPr>
          <w:lang w:val="en-US"/>
        </w:rPr>
        <w:t>RBC equivalents per cell</w:t>
      </w:r>
      <w:bookmarkEnd w:id="109"/>
      <w:r>
        <w:rPr>
          <w:lang w:val="en-US"/>
        </w:rPr>
        <w:t>. The difference became particularly striking with respect to the anti-D treated RBCs, for which less than 2 RBC equivalents/cell were measured. When measured overtime, the heme contained in the HZ and BH showed to persist undigested within the cells, whereas the heme contained in the anti-D treated RBCs was prog</w:t>
      </w:r>
      <w:r w:rsidR="00CD3C2D">
        <w:rPr>
          <w:lang w:val="en-US"/>
        </w:rPr>
        <w:t>ressively degraded.</w:t>
      </w:r>
    </w:p>
    <w:p w:rsidR="0017381A" w:rsidRPr="00D8414E" w:rsidRDefault="0017381A" w:rsidP="00D8414E">
      <w:pPr>
        <w:spacing w:before="0" w:line="480" w:lineRule="auto"/>
        <w:rPr>
          <w:lang w:val="en-US"/>
        </w:rPr>
      </w:pPr>
      <w:r w:rsidRPr="00D8414E">
        <w:rPr>
          <w:b/>
          <w:lang w:val="en-US"/>
        </w:rPr>
        <w:t>Discussion</w:t>
      </w:r>
    </w:p>
    <w:p w:rsidR="00E304C2" w:rsidRDefault="007377A3" w:rsidP="00A62072">
      <w:pPr>
        <w:spacing w:before="0" w:after="120" w:line="480" w:lineRule="auto"/>
        <w:rPr>
          <w:lang w:val="en-US"/>
        </w:rPr>
      </w:pPr>
      <w:bookmarkStart w:id="110" w:name="OLE_LINK103"/>
      <w:bookmarkStart w:id="111" w:name="OLE_LINK104"/>
      <w:r>
        <w:rPr>
          <w:lang w:val="en-US"/>
        </w:rPr>
        <w:t xml:space="preserve">The present study </w:t>
      </w:r>
      <w:bookmarkStart w:id="112" w:name="OLE_LINK100"/>
      <w:bookmarkStart w:id="113" w:name="OLE_LINK101"/>
      <w:r>
        <w:rPr>
          <w:lang w:val="en-US"/>
        </w:rPr>
        <w:t xml:space="preserve">demonstrates that </w:t>
      </w:r>
      <w:r w:rsidR="00F63079">
        <w:rPr>
          <w:lang w:val="en-US"/>
        </w:rPr>
        <w:t>phagocytosis of</w:t>
      </w:r>
      <w:r>
        <w:rPr>
          <w:lang w:val="en-US"/>
        </w:rPr>
        <w:t xml:space="preserve"> </w:t>
      </w:r>
      <w:r w:rsidRPr="000608F7">
        <w:rPr>
          <w:lang w:val="en-US"/>
        </w:rPr>
        <w:t xml:space="preserve">native </w:t>
      </w:r>
      <w:r w:rsidR="003007AE">
        <w:rPr>
          <w:lang w:val="en-US"/>
        </w:rPr>
        <w:t xml:space="preserve">(HZ) </w:t>
      </w:r>
      <w:r w:rsidR="000608F7" w:rsidRPr="000608F7">
        <w:rPr>
          <w:lang w:val="en-US"/>
        </w:rPr>
        <w:t>and synthetic</w:t>
      </w:r>
      <w:r>
        <w:rPr>
          <w:lang w:val="en-US"/>
        </w:rPr>
        <w:t xml:space="preserve"> </w:t>
      </w:r>
      <w:r w:rsidR="003007AE">
        <w:rPr>
          <w:lang w:val="en-US"/>
        </w:rPr>
        <w:t>(BH) malarial pigment</w:t>
      </w:r>
      <w:r>
        <w:rPr>
          <w:lang w:val="en-US"/>
        </w:rPr>
        <w:t xml:space="preserve"> </w:t>
      </w:r>
      <w:r w:rsidR="000608F7">
        <w:rPr>
          <w:lang w:val="en-US"/>
        </w:rPr>
        <w:t xml:space="preserve">by RAW 264.7 cells </w:t>
      </w:r>
      <w:r w:rsidR="00F63079">
        <w:rPr>
          <w:lang w:val="en-US"/>
        </w:rPr>
        <w:t>promotes</w:t>
      </w:r>
      <w:r w:rsidR="00D97D04">
        <w:rPr>
          <w:lang w:val="en-US"/>
        </w:rPr>
        <w:t xml:space="preserve"> infection </w:t>
      </w:r>
      <w:r w:rsidR="00464118">
        <w:rPr>
          <w:lang w:val="en-US"/>
        </w:rPr>
        <w:t xml:space="preserve">therein </w:t>
      </w:r>
      <w:r w:rsidR="00D97D04">
        <w:rPr>
          <w:lang w:val="en-US"/>
        </w:rPr>
        <w:t>by</w:t>
      </w:r>
      <w:r>
        <w:rPr>
          <w:lang w:val="en-US"/>
        </w:rPr>
        <w:t xml:space="preserve"> </w:t>
      </w:r>
      <w:r w:rsidRPr="008D7CE1">
        <w:rPr>
          <w:i/>
          <w:lang w:val="en-US"/>
        </w:rPr>
        <w:t>L. donovani</w:t>
      </w:r>
      <w:r>
        <w:rPr>
          <w:lang w:val="en-US"/>
        </w:rPr>
        <w:t xml:space="preserve"> </w:t>
      </w:r>
      <w:bookmarkEnd w:id="110"/>
      <w:bookmarkEnd w:id="111"/>
      <w:r w:rsidR="00DC6E27">
        <w:rPr>
          <w:lang w:val="en-US"/>
        </w:rPr>
        <w:t xml:space="preserve">with an NO-independent mechanism. </w:t>
      </w:r>
      <w:bookmarkStart w:id="114" w:name="OLE_LINK119"/>
      <w:bookmarkStart w:id="115" w:name="OLE_LINK120"/>
      <w:bookmarkEnd w:id="112"/>
      <w:bookmarkEnd w:id="113"/>
      <w:r w:rsidR="004B3E00">
        <w:rPr>
          <w:lang w:val="en-US"/>
        </w:rPr>
        <w:t>Th</w:t>
      </w:r>
      <w:r w:rsidR="00842F47">
        <w:rPr>
          <w:lang w:val="en-US"/>
        </w:rPr>
        <w:t>is</w:t>
      </w:r>
      <w:r w:rsidR="00DC6E27">
        <w:rPr>
          <w:lang w:val="en-US"/>
        </w:rPr>
        <w:t xml:space="preserve"> conclusion </w:t>
      </w:r>
      <w:r w:rsidR="00270C1F">
        <w:rPr>
          <w:lang w:val="en-US"/>
        </w:rPr>
        <w:t>is</w:t>
      </w:r>
      <w:r w:rsidR="00DC6E27">
        <w:rPr>
          <w:lang w:val="en-US"/>
        </w:rPr>
        <w:t xml:space="preserve"> based on the </w:t>
      </w:r>
      <w:r w:rsidR="00E304C2">
        <w:rPr>
          <w:lang w:val="en-US"/>
        </w:rPr>
        <w:t xml:space="preserve">following </w:t>
      </w:r>
      <w:r w:rsidR="004B3E00">
        <w:rPr>
          <w:lang w:val="en-US"/>
        </w:rPr>
        <w:t>observation</w:t>
      </w:r>
      <w:r w:rsidR="00E304C2">
        <w:rPr>
          <w:lang w:val="en-US"/>
        </w:rPr>
        <w:t>s:</w:t>
      </w:r>
      <w:r w:rsidR="00DC6E27">
        <w:rPr>
          <w:lang w:val="en-US"/>
        </w:rPr>
        <w:t xml:space="preserve"> </w:t>
      </w:r>
      <w:r w:rsidR="00E61918">
        <w:rPr>
          <w:lang w:val="en-US"/>
        </w:rPr>
        <w:t xml:space="preserve">(a) ingestion of HZ and BH, but not latex beads, </w:t>
      </w:r>
      <w:r w:rsidR="00FB579D">
        <w:rPr>
          <w:lang w:val="en-US"/>
        </w:rPr>
        <w:t xml:space="preserve">prior to </w:t>
      </w:r>
      <w:r w:rsidR="00FB579D" w:rsidRPr="00FB579D">
        <w:rPr>
          <w:i/>
          <w:lang w:val="en-US"/>
        </w:rPr>
        <w:t>L. donovani</w:t>
      </w:r>
      <w:r w:rsidR="00FB579D">
        <w:rPr>
          <w:lang w:val="en-US"/>
        </w:rPr>
        <w:t xml:space="preserve"> infection </w:t>
      </w:r>
      <w:r w:rsidR="004B3E00">
        <w:rPr>
          <w:lang w:val="en-US"/>
        </w:rPr>
        <w:t>resulted</w:t>
      </w:r>
      <w:r w:rsidR="00E61918">
        <w:rPr>
          <w:lang w:val="en-US"/>
        </w:rPr>
        <w:t xml:space="preserve"> in a dose-dependent increase in the number of amastigotes</w:t>
      </w:r>
      <w:r w:rsidR="005278D6">
        <w:rPr>
          <w:lang w:val="en-US"/>
        </w:rPr>
        <w:t>;</w:t>
      </w:r>
      <w:r w:rsidR="00E61918">
        <w:rPr>
          <w:lang w:val="en-US"/>
        </w:rPr>
        <w:t xml:space="preserve"> (b) </w:t>
      </w:r>
      <w:r w:rsidR="005278D6">
        <w:rPr>
          <w:lang w:val="en-US"/>
        </w:rPr>
        <w:t xml:space="preserve">infection with </w:t>
      </w:r>
      <w:r w:rsidR="005278D6" w:rsidRPr="005278D6">
        <w:rPr>
          <w:i/>
          <w:lang w:val="en-US"/>
        </w:rPr>
        <w:t xml:space="preserve">L. donovani </w:t>
      </w:r>
      <w:r w:rsidR="005278D6">
        <w:rPr>
          <w:lang w:val="en-US"/>
        </w:rPr>
        <w:t xml:space="preserve">did not trigger NO release neither in control nor in </w:t>
      </w:r>
      <w:r w:rsidR="004B3E00">
        <w:rPr>
          <w:lang w:val="en-US"/>
        </w:rPr>
        <w:t xml:space="preserve">HZ- </w:t>
      </w:r>
      <w:r w:rsidR="004B3E00">
        <w:rPr>
          <w:lang w:val="en-US"/>
        </w:rPr>
        <w:lastRenderedPageBreak/>
        <w:t>and BH-fed cells</w:t>
      </w:r>
      <w:r w:rsidR="00D6116B">
        <w:rPr>
          <w:lang w:val="en-US"/>
        </w:rPr>
        <w:t>;</w:t>
      </w:r>
      <w:r w:rsidR="005278D6">
        <w:rPr>
          <w:lang w:val="en-US"/>
        </w:rPr>
        <w:t xml:space="preserve"> (c) </w:t>
      </w:r>
      <w:bookmarkStart w:id="116" w:name="OLE_LINK123"/>
      <w:bookmarkStart w:id="117" w:name="OLE_LINK124"/>
      <w:bookmarkStart w:id="118" w:name="OLE_LINK38"/>
      <w:bookmarkStart w:id="119" w:name="OLE_LINK47"/>
      <w:r w:rsidR="005278D6">
        <w:rPr>
          <w:lang w:val="en-US"/>
        </w:rPr>
        <w:t>LPS/IFN-</w:t>
      </w:r>
      <w:r w:rsidR="005278D6" w:rsidRPr="00CE304E">
        <w:rPr>
          <w:rFonts w:ascii="Symbol" w:hAnsi="Symbol"/>
          <w:lang w:val="en-US"/>
        </w:rPr>
        <w:t></w:t>
      </w:r>
      <w:r w:rsidR="005278D6">
        <w:rPr>
          <w:lang w:val="en-US"/>
        </w:rPr>
        <w:t xml:space="preserve"> </w:t>
      </w:r>
      <w:bookmarkEnd w:id="116"/>
      <w:bookmarkEnd w:id="117"/>
      <w:bookmarkEnd w:id="118"/>
      <w:bookmarkEnd w:id="119"/>
      <w:r w:rsidR="005278D6">
        <w:rPr>
          <w:lang w:val="en-US"/>
        </w:rPr>
        <w:t xml:space="preserve">pre-conditioning </w:t>
      </w:r>
      <w:r w:rsidR="00D6116B">
        <w:rPr>
          <w:lang w:val="en-US"/>
        </w:rPr>
        <w:t xml:space="preserve">did not hamper </w:t>
      </w:r>
      <w:r w:rsidR="00D6116B" w:rsidRPr="00D6116B">
        <w:rPr>
          <w:i/>
          <w:lang w:val="en-US"/>
        </w:rPr>
        <w:t>L. donovani</w:t>
      </w:r>
      <w:r w:rsidR="00D6116B">
        <w:rPr>
          <w:lang w:val="en-US"/>
        </w:rPr>
        <w:t xml:space="preserve"> infection despi</w:t>
      </w:r>
      <w:r w:rsidR="00514096">
        <w:rPr>
          <w:lang w:val="en-US"/>
        </w:rPr>
        <w:t xml:space="preserve">te triggering NO release and </w:t>
      </w:r>
      <w:bookmarkStart w:id="120" w:name="OLE_LINK82"/>
      <w:bookmarkStart w:id="121" w:name="OLE_LINK85"/>
      <w:r w:rsidR="00166CA9">
        <w:rPr>
          <w:lang w:val="en-US"/>
        </w:rPr>
        <w:t>(d</w:t>
      </w:r>
      <w:r w:rsidR="00D6116B">
        <w:rPr>
          <w:lang w:val="en-US"/>
        </w:rPr>
        <w:t xml:space="preserve">) </w:t>
      </w:r>
      <w:r w:rsidR="00A5465D">
        <w:rPr>
          <w:lang w:val="en-US"/>
        </w:rPr>
        <w:t>activation by LPS/IFN-</w:t>
      </w:r>
      <w:r w:rsidR="00A5465D" w:rsidRPr="00CE304E">
        <w:rPr>
          <w:rFonts w:ascii="Symbol" w:hAnsi="Symbol"/>
          <w:lang w:val="en-US"/>
        </w:rPr>
        <w:t></w:t>
      </w:r>
      <w:r w:rsidR="00F765E1">
        <w:rPr>
          <w:lang w:val="en-US"/>
        </w:rPr>
        <w:t xml:space="preserve"> </w:t>
      </w:r>
      <w:r w:rsidR="00C00D6D">
        <w:rPr>
          <w:lang w:val="en-US"/>
        </w:rPr>
        <w:t xml:space="preserve">partly </w:t>
      </w:r>
      <w:r w:rsidR="00F765E1">
        <w:rPr>
          <w:lang w:val="en-US"/>
        </w:rPr>
        <w:t>inhibited the</w:t>
      </w:r>
      <w:r w:rsidR="00A5465D">
        <w:rPr>
          <w:lang w:val="en-US"/>
        </w:rPr>
        <w:t xml:space="preserve"> </w:t>
      </w:r>
      <w:r w:rsidR="000001D8" w:rsidRPr="000001D8">
        <w:rPr>
          <w:i/>
          <w:lang w:val="en-US"/>
        </w:rPr>
        <w:t>Leishmania</w:t>
      </w:r>
      <w:r w:rsidR="000001D8">
        <w:rPr>
          <w:lang w:val="en-US"/>
        </w:rPr>
        <w:t>-promoting effect</w:t>
      </w:r>
      <w:r w:rsidR="00D6116B">
        <w:rPr>
          <w:lang w:val="en-US"/>
        </w:rPr>
        <w:t xml:space="preserve"> </w:t>
      </w:r>
      <w:bookmarkStart w:id="122" w:name="OLE_LINK125"/>
      <w:bookmarkStart w:id="123" w:name="OLE_LINK126"/>
      <w:r w:rsidR="00F765E1">
        <w:rPr>
          <w:lang w:val="en-US"/>
        </w:rPr>
        <w:t>displayed by HZ and BH</w:t>
      </w:r>
      <w:bookmarkEnd w:id="122"/>
      <w:bookmarkEnd w:id="123"/>
      <w:r w:rsidR="00D6116B">
        <w:rPr>
          <w:lang w:val="en-US"/>
        </w:rPr>
        <w:t xml:space="preserve">, </w:t>
      </w:r>
      <w:r w:rsidR="00F765E1">
        <w:rPr>
          <w:lang w:val="en-US"/>
        </w:rPr>
        <w:t>with no effect on the NO levels as measured in the supernatant of LPS/IFN-</w:t>
      </w:r>
      <w:r w:rsidR="00F765E1" w:rsidRPr="00CE304E">
        <w:rPr>
          <w:rFonts w:ascii="Symbol" w:hAnsi="Symbol"/>
          <w:lang w:val="en-US"/>
        </w:rPr>
        <w:t></w:t>
      </w:r>
      <w:r w:rsidR="00F765E1">
        <w:rPr>
          <w:rFonts w:ascii="Symbol" w:hAnsi="Symbol"/>
          <w:lang w:val="en-US"/>
        </w:rPr>
        <w:t></w:t>
      </w:r>
      <w:r w:rsidR="00F765E1" w:rsidRPr="00DE70D1">
        <w:rPr>
          <w:lang w:val="en-US"/>
        </w:rPr>
        <w:t>stimulated</w:t>
      </w:r>
      <w:r w:rsidR="00F765E1">
        <w:rPr>
          <w:lang w:val="en-US"/>
        </w:rPr>
        <w:t xml:space="preserve"> cells fed with HZ- and BH </w:t>
      </w:r>
      <w:bookmarkEnd w:id="114"/>
      <w:bookmarkEnd w:id="115"/>
      <w:r w:rsidR="00F765E1" w:rsidRPr="00F765E1">
        <w:rPr>
          <w:i/>
          <w:lang w:val="en-US"/>
        </w:rPr>
        <w:t>versus</w:t>
      </w:r>
      <w:r w:rsidR="00F765E1">
        <w:rPr>
          <w:lang w:val="en-US"/>
        </w:rPr>
        <w:t xml:space="preserve"> the</w:t>
      </w:r>
      <w:r w:rsidR="00B64B4C">
        <w:rPr>
          <w:lang w:val="en-US"/>
        </w:rPr>
        <w:t xml:space="preserve"> </w:t>
      </w:r>
      <w:bookmarkEnd w:id="120"/>
      <w:bookmarkEnd w:id="121"/>
      <w:r w:rsidR="00A1483B" w:rsidRPr="00A1483B">
        <w:rPr>
          <w:lang w:val="en-US"/>
        </w:rPr>
        <w:t>control cells</w:t>
      </w:r>
      <w:r w:rsidR="000001D8">
        <w:rPr>
          <w:lang w:val="en-US"/>
        </w:rPr>
        <w:t>.</w:t>
      </w:r>
      <w:r w:rsidR="00514096">
        <w:rPr>
          <w:lang w:val="en-US"/>
        </w:rPr>
        <w:t xml:space="preserve"> </w:t>
      </w:r>
      <w:r w:rsidR="00372F1E">
        <w:rPr>
          <w:lang w:val="en-US"/>
        </w:rPr>
        <w:t>These</w:t>
      </w:r>
      <w:r w:rsidR="003007AE">
        <w:rPr>
          <w:lang w:val="en-US"/>
        </w:rPr>
        <w:t xml:space="preserve"> results were not observed when </w:t>
      </w:r>
      <w:r w:rsidR="00A1483B">
        <w:rPr>
          <w:lang w:val="en-US"/>
        </w:rPr>
        <w:t>PMA-differentiated</w:t>
      </w:r>
      <w:r w:rsidR="003007AE">
        <w:rPr>
          <w:lang w:val="en-US"/>
        </w:rPr>
        <w:t xml:space="preserve"> </w:t>
      </w:r>
      <w:r w:rsidR="00514096">
        <w:rPr>
          <w:lang w:val="en-US"/>
        </w:rPr>
        <w:t xml:space="preserve">human </w:t>
      </w:r>
      <w:r w:rsidR="003007AE">
        <w:rPr>
          <w:lang w:val="en-US"/>
        </w:rPr>
        <w:t xml:space="preserve">THP-1 </w:t>
      </w:r>
      <w:r w:rsidR="00514096">
        <w:rPr>
          <w:lang w:val="en-US"/>
        </w:rPr>
        <w:t>cells</w:t>
      </w:r>
      <w:r w:rsidR="00372F1E">
        <w:rPr>
          <w:lang w:val="en-US"/>
        </w:rPr>
        <w:t xml:space="preserve"> were used instead of </w:t>
      </w:r>
      <w:r w:rsidR="00514096">
        <w:rPr>
          <w:lang w:val="en-US"/>
        </w:rPr>
        <w:t xml:space="preserve">mouse </w:t>
      </w:r>
      <w:r w:rsidR="00372F1E">
        <w:rPr>
          <w:lang w:val="en-US"/>
        </w:rPr>
        <w:t>RAW 264.7</w:t>
      </w:r>
      <w:r w:rsidR="00514096">
        <w:rPr>
          <w:lang w:val="en-US"/>
        </w:rPr>
        <w:t xml:space="preserve"> macrophages</w:t>
      </w:r>
      <w:r w:rsidR="001346DB">
        <w:rPr>
          <w:lang w:val="en-US"/>
        </w:rPr>
        <w:t xml:space="preserve">, providing evidence of a </w:t>
      </w:r>
      <w:r w:rsidR="00EF5707">
        <w:rPr>
          <w:lang w:val="en-US"/>
        </w:rPr>
        <w:t xml:space="preserve">species- </w:t>
      </w:r>
      <w:r w:rsidR="008072AF">
        <w:rPr>
          <w:lang w:val="en-US"/>
        </w:rPr>
        <w:t>and/or cell</w:t>
      </w:r>
      <w:r w:rsidR="00EF5707">
        <w:rPr>
          <w:lang w:val="en-US"/>
        </w:rPr>
        <w:t>-</w:t>
      </w:r>
      <w:r w:rsidR="00514096">
        <w:rPr>
          <w:lang w:val="en-US"/>
        </w:rPr>
        <w:t xml:space="preserve"> </w:t>
      </w:r>
      <w:r w:rsidR="009F1E12">
        <w:rPr>
          <w:lang w:val="en-US"/>
        </w:rPr>
        <w:t>specific effect.</w:t>
      </w:r>
      <w:r w:rsidR="000001D8">
        <w:rPr>
          <w:lang w:val="en-US"/>
        </w:rPr>
        <w:t xml:space="preserve"> </w:t>
      </w:r>
    </w:p>
    <w:p w:rsidR="00682D60" w:rsidRPr="00264BC3" w:rsidRDefault="0014308A" w:rsidP="00A62072">
      <w:pPr>
        <w:spacing w:before="0" w:after="120" w:line="480" w:lineRule="auto"/>
        <w:rPr>
          <w:lang w:val="en-US"/>
        </w:rPr>
      </w:pPr>
      <w:r>
        <w:rPr>
          <w:lang w:val="en-US"/>
        </w:rPr>
        <w:t xml:space="preserve">Accumulation of </w:t>
      </w:r>
      <w:r w:rsidR="00FA746C">
        <w:rPr>
          <w:lang w:val="en-US"/>
        </w:rPr>
        <w:t>HZ</w:t>
      </w:r>
      <w:r>
        <w:rPr>
          <w:lang w:val="en-US"/>
        </w:rPr>
        <w:t xml:space="preserve"> in host leukocytes and organs is a characteristic, though non-pathognomonic, feature of blood-stage malaria. </w:t>
      </w:r>
      <w:r w:rsidR="00E0150C">
        <w:rPr>
          <w:lang w:val="en-US"/>
        </w:rPr>
        <w:t xml:space="preserve">Its sequestration </w:t>
      </w:r>
      <w:r w:rsidR="00615360">
        <w:rPr>
          <w:lang w:val="en-US"/>
        </w:rPr>
        <w:t xml:space="preserve">within the mononuclear system </w:t>
      </w:r>
      <w:r w:rsidR="008A3F41">
        <w:rPr>
          <w:lang w:val="en-US"/>
        </w:rPr>
        <w:t>begins</w:t>
      </w:r>
      <w:r w:rsidR="004B4ADD">
        <w:rPr>
          <w:lang w:val="en-US"/>
        </w:rPr>
        <w:t xml:space="preserve"> </w:t>
      </w:r>
      <w:r w:rsidR="00FA746C">
        <w:rPr>
          <w:lang w:val="en-US"/>
        </w:rPr>
        <w:t xml:space="preserve">upon rupture of parasitized RBCs </w:t>
      </w:r>
      <w:r w:rsidR="00180B36">
        <w:rPr>
          <w:lang w:val="en-US"/>
        </w:rPr>
        <w:t>and</w:t>
      </w:r>
      <w:r w:rsidR="00B024B0">
        <w:rPr>
          <w:lang w:val="en-US"/>
        </w:rPr>
        <w:t xml:space="preserve"> </w:t>
      </w:r>
      <w:r w:rsidR="00A47F7F">
        <w:rPr>
          <w:lang w:val="en-US"/>
        </w:rPr>
        <w:t>continue</w:t>
      </w:r>
      <w:r w:rsidR="00284E7A">
        <w:rPr>
          <w:lang w:val="en-US"/>
        </w:rPr>
        <w:t>s</w:t>
      </w:r>
      <w:r w:rsidR="000923D9">
        <w:rPr>
          <w:lang w:val="en-US"/>
        </w:rPr>
        <w:t xml:space="preserve"> </w:t>
      </w:r>
      <w:r w:rsidR="00FA2431">
        <w:rPr>
          <w:lang w:val="en-US"/>
        </w:rPr>
        <w:t xml:space="preserve">throughout </w:t>
      </w:r>
      <w:r w:rsidR="00687B1C">
        <w:rPr>
          <w:lang w:val="en-US"/>
        </w:rPr>
        <w:t xml:space="preserve">multiple </w:t>
      </w:r>
      <w:r w:rsidR="00FA2431">
        <w:rPr>
          <w:lang w:val="en-US"/>
        </w:rPr>
        <w:t>generation</w:t>
      </w:r>
      <w:r w:rsidR="008245CF">
        <w:rPr>
          <w:lang w:val="en-US"/>
        </w:rPr>
        <w:t>s of phagocytes</w:t>
      </w:r>
      <w:r w:rsidR="00C215D9">
        <w:rPr>
          <w:lang w:val="en-US"/>
        </w:rPr>
        <w:t>,</w:t>
      </w:r>
      <w:r w:rsidR="00194051">
        <w:rPr>
          <w:vertAlign w:val="superscript"/>
          <w:lang w:val="en-US"/>
        </w:rPr>
        <w:t>62,63</w:t>
      </w:r>
      <w:r w:rsidR="00C215D9">
        <w:rPr>
          <w:lang w:val="en-US"/>
        </w:rPr>
        <w:t xml:space="preserve"> </w:t>
      </w:r>
      <w:r w:rsidR="000923D9">
        <w:rPr>
          <w:lang w:val="en-US"/>
        </w:rPr>
        <w:t>leading</w:t>
      </w:r>
      <w:r w:rsidR="0056249A">
        <w:rPr>
          <w:lang w:val="en-US"/>
        </w:rPr>
        <w:t xml:space="preserve"> to</w:t>
      </w:r>
      <w:r w:rsidR="0015106D">
        <w:rPr>
          <w:lang w:val="en-US"/>
        </w:rPr>
        <w:t xml:space="preserve"> </w:t>
      </w:r>
      <w:r w:rsidR="000E18AF">
        <w:rPr>
          <w:lang w:val="en-US"/>
        </w:rPr>
        <w:t xml:space="preserve">the </w:t>
      </w:r>
      <w:r w:rsidR="00687B1C">
        <w:rPr>
          <w:lang w:val="en-US"/>
        </w:rPr>
        <w:t>aggregatio</w:t>
      </w:r>
      <w:r w:rsidR="009F1E12">
        <w:rPr>
          <w:lang w:val="en-US"/>
        </w:rPr>
        <w:t xml:space="preserve">n </w:t>
      </w:r>
      <w:r w:rsidR="000E18AF">
        <w:rPr>
          <w:lang w:val="en-US"/>
        </w:rPr>
        <w:t xml:space="preserve">of </w:t>
      </w:r>
      <w:r w:rsidR="00D91AC2">
        <w:rPr>
          <w:lang w:val="en-US"/>
        </w:rPr>
        <w:t xml:space="preserve">undigested </w:t>
      </w:r>
      <w:r w:rsidR="005F5FB5">
        <w:rPr>
          <w:lang w:val="en-US"/>
        </w:rPr>
        <w:t xml:space="preserve">HZ crystals </w:t>
      </w:r>
      <w:r w:rsidR="009F1E12">
        <w:rPr>
          <w:lang w:val="en-US"/>
        </w:rPr>
        <w:t>from</w:t>
      </w:r>
      <w:r w:rsidR="00917D37">
        <w:rPr>
          <w:lang w:val="en-US"/>
        </w:rPr>
        <w:t xml:space="preserve"> different phago</w:t>
      </w:r>
      <w:r w:rsidR="00046215">
        <w:rPr>
          <w:lang w:val="en-US"/>
        </w:rPr>
        <w:t>somes</w:t>
      </w:r>
      <w:r w:rsidR="00351989">
        <w:rPr>
          <w:lang w:val="en-US"/>
        </w:rPr>
        <w:t xml:space="preserve"> and </w:t>
      </w:r>
      <w:r w:rsidR="000E309C">
        <w:rPr>
          <w:lang w:val="en-US"/>
        </w:rPr>
        <w:t xml:space="preserve">the </w:t>
      </w:r>
      <w:r w:rsidR="00351989">
        <w:rPr>
          <w:lang w:val="en-US"/>
        </w:rPr>
        <w:t>functional derangement of their host cells</w:t>
      </w:r>
      <w:r w:rsidR="000E18AF" w:rsidRPr="00615360">
        <w:rPr>
          <w:lang w:val="en-US"/>
        </w:rPr>
        <w:t xml:space="preserve">. </w:t>
      </w:r>
      <w:r w:rsidR="0061266E">
        <w:rPr>
          <w:lang w:val="en-US"/>
        </w:rPr>
        <w:t>Accordingly, h</w:t>
      </w:r>
      <w:r w:rsidR="00C841EB">
        <w:rPr>
          <w:lang w:val="en-US"/>
        </w:rPr>
        <w:t>uman monocytes fed with HZ failed to respond to IFN-</w:t>
      </w:r>
      <w:r w:rsidR="00C841EB" w:rsidRPr="00AD5871">
        <w:rPr>
          <w:rFonts w:ascii="Symbol" w:hAnsi="Symbol"/>
          <w:lang w:val="en-US"/>
        </w:rPr>
        <w:t></w:t>
      </w:r>
      <w:r w:rsidR="00D8414E">
        <w:rPr>
          <w:lang w:val="en-US"/>
        </w:rPr>
        <w:t xml:space="preserve"> stimulation</w:t>
      </w:r>
      <w:r w:rsidR="000227A6">
        <w:rPr>
          <w:lang w:val="en-US"/>
        </w:rPr>
        <w:t>,</w:t>
      </w:r>
      <w:r w:rsidR="00D8414E">
        <w:rPr>
          <w:vertAlign w:val="superscript"/>
          <w:lang w:val="en-US"/>
        </w:rPr>
        <w:t>30</w:t>
      </w:r>
      <w:r w:rsidR="000227A6">
        <w:rPr>
          <w:lang w:val="en-US"/>
        </w:rPr>
        <w:t xml:space="preserve"> </w:t>
      </w:r>
      <w:r w:rsidR="00D8414E">
        <w:rPr>
          <w:lang w:val="en-US"/>
        </w:rPr>
        <w:t>repeat the phagocytic cycle</w:t>
      </w:r>
      <w:r w:rsidR="00D8414E">
        <w:rPr>
          <w:vertAlign w:val="superscript"/>
          <w:lang w:val="en-US"/>
        </w:rPr>
        <w:t>17</w:t>
      </w:r>
      <w:r w:rsidR="00B868E3">
        <w:rPr>
          <w:lang w:val="en-US"/>
        </w:rPr>
        <w:t xml:space="preserve"> </w:t>
      </w:r>
      <w:r w:rsidR="00C841EB">
        <w:rPr>
          <w:lang w:val="en-US"/>
        </w:rPr>
        <w:t>and kill ingested bacteria</w:t>
      </w:r>
      <w:r w:rsidR="00D8414E">
        <w:rPr>
          <w:lang w:val="en-US"/>
        </w:rPr>
        <w:t>, fungi and tumor cells</w:t>
      </w:r>
      <w:r w:rsidR="00B65971">
        <w:rPr>
          <w:lang w:val="en-US"/>
        </w:rPr>
        <w:t>,</w:t>
      </w:r>
      <w:r w:rsidR="00D8414E">
        <w:rPr>
          <w:vertAlign w:val="superscript"/>
          <w:lang w:val="en-US"/>
        </w:rPr>
        <w:t>16</w:t>
      </w:r>
      <w:r w:rsidR="00B65971">
        <w:rPr>
          <w:lang w:val="en-US"/>
        </w:rPr>
        <w:t xml:space="preserve"> raising</w:t>
      </w:r>
      <w:r w:rsidR="00C841EB">
        <w:rPr>
          <w:lang w:val="en-US"/>
        </w:rPr>
        <w:t xml:space="preserve"> the question </w:t>
      </w:r>
      <w:r w:rsidR="00B65971">
        <w:rPr>
          <w:lang w:val="en-US"/>
        </w:rPr>
        <w:t>that prompted</w:t>
      </w:r>
      <w:r w:rsidR="00C841EB">
        <w:rPr>
          <w:lang w:val="en-US"/>
        </w:rPr>
        <w:t xml:space="preserve"> this study, as whether HZ accumulation during malaria may </w:t>
      </w:r>
      <w:r w:rsidR="0096227E">
        <w:rPr>
          <w:lang w:val="en-US"/>
        </w:rPr>
        <w:t>alter</w:t>
      </w:r>
      <w:r w:rsidR="00C841EB">
        <w:rPr>
          <w:lang w:val="en-US"/>
        </w:rPr>
        <w:t xml:space="preserve"> the course of secondary infections. </w:t>
      </w:r>
      <w:r w:rsidR="0096227E">
        <w:rPr>
          <w:lang w:val="en-US"/>
        </w:rPr>
        <w:t>In this regard, a</w:t>
      </w:r>
      <w:r w:rsidR="00C841EB">
        <w:rPr>
          <w:lang w:val="en-US"/>
        </w:rPr>
        <w:t>ssociations between increased levels of HZ in pulmonary tissue and malaria-associated acute respirato</w:t>
      </w:r>
      <w:r w:rsidR="00C215D9">
        <w:rPr>
          <w:lang w:val="en-US"/>
        </w:rPr>
        <w:t>ry distress syndrome</w:t>
      </w:r>
      <w:r w:rsidR="00D8414E">
        <w:rPr>
          <w:vertAlign w:val="superscript"/>
          <w:lang w:val="en-US"/>
        </w:rPr>
        <w:t>6</w:t>
      </w:r>
      <w:r w:rsidR="00194051">
        <w:rPr>
          <w:vertAlign w:val="superscript"/>
          <w:lang w:val="en-US"/>
        </w:rPr>
        <w:t>4</w:t>
      </w:r>
      <w:r w:rsidR="00B868E3">
        <w:rPr>
          <w:lang w:val="en-US"/>
        </w:rPr>
        <w:t xml:space="preserve"> </w:t>
      </w:r>
      <w:r w:rsidR="00C841EB">
        <w:rPr>
          <w:lang w:val="en-US"/>
        </w:rPr>
        <w:t xml:space="preserve">or between HZ and increased susceptibility of mice to </w:t>
      </w:r>
      <w:r w:rsidR="00C841EB" w:rsidRPr="00956FB5">
        <w:rPr>
          <w:i/>
          <w:lang w:val="en-US"/>
        </w:rPr>
        <w:t>Mycobacterium tuberculosis</w:t>
      </w:r>
      <w:r w:rsidR="00C841EB">
        <w:rPr>
          <w:lang w:val="en-US"/>
        </w:rPr>
        <w:t xml:space="preserve"> have been reported </w:t>
      </w:r>
      <w:r w:rsidR="000E309C">
        <w:rPr>
          <w:lang w:val="en-US"/>
        </w:rPr>
        <w:t xml:space="preserve">in </w:t>
      </w:r>
      <w:r w:rsidR="00D96726">
        <w:rPr>
          <w:lang w:val="en-US"/>
        </w:rPr>
        <w:t xml:space="preserve">the </w:t>
      </w:r>
      <w:r w:rsidR="00D8414E">
        <w:rPr>
          <w:lang w:val="en-US"/>
        </w:rPr>
        <w:t>literature</w:t>
      </w:r>
      <w:r w:rsidR="000227A6">
        <w:rPr>
          <w:lang w:val="en-US"/>
        </w:rPr>
        <w:t>.</w:t>
      </w:r>
      <w:r w:rsidR="00D8414E">
        <w:rPr>
          <w:vertAlign w:val="superscript"/>
          <w:lang w:val="en-US"/>
        </w:rPr>
        <w:t>6</w:t>
      </w:r>
      <w:r w:rsidR="00194051">
        <w:rPr>
          <w:vertAlign w:val="superscript"/>
          <w:lang w:val="en-US"/>
        </w:rPr>
        <w:t>5</w:t>
      </w:r>
      <w:r w:rsidR="000227A6">
        <w:rPr>
          <w:lang w:val="en-US"/>
        </w:rPr>
        <w:t xml:space="preserve"> </w:t>
      </w:r>
      <w:r w:rsidR="00C841EB">
        <w:rPr>
          <w:lang w:val="en-US"/>
        </w:rPr>
        <w:t xml:space="preserve">Here, we provide evidence </w:t>
      </w:r>
      <w:r w:rsidR="008072AF">
        <w:rPr>
          <w:lang w:val="en-US"/>
        </w:rPr>
        <w:t xml:space="preserve">of a HZ- and </w:t>
      </w:r>
      <w:r w:rsidR="00C841EB">
        <w:rPr>
          <w:lang w:val="en-US"/>
        </w:rPr>
        <w:t>BH</w:t>
      </w:r>
      <w:r w:rsidR="008072AF">
        <w:rPr>
          <w:lang w:val="en-US"/>
        </w:rPr>
        <w:t>-</w:t>
      </w:r>
      <w:r w:rsidR="0096227E">
        <w:rPr>
          <w:lang w:val="en-US"/>
        </w:rPr>
        <w:t>mediated</w:t>
      </w:r>
      <w:r w:rsidR="00C841EB">
        <w:rPr>
          <w:lang w:val="en-US"/>
        </w:rPr>
        <w:t xml:space="preserve"> </w:t>
      </w:r>
      <w:r w:rsidR="00D97D04">
        <w:rPr>
          <w:lang w:val="en-US"/>
        </w:rPr>
        <w:t>enhancement</w:t>
      </w:r>
      <w:r w:rsidR="008072AF">
        <w:rPr>
          <w:lang w:val="en-US"/>
        </w:rPr>
        <w:t xml:space="preserve"> </w:t>
      </w:r>
      <w:r w:rsidR="000E309C">
        <w:rPr>
          <w:lang w:val="en-US"/>
        </w:rPr>
        <w:t>o</w:t>
      </w:r>
      <w:r w:rsidR="006A69A4">
        <w:rPr>
          <w:lang w:val="en-US"/>
        </w:rPr>
        <w:t>f</w:t>
      </w:r>
      <w:r w:rsidR="0096227E">
        <w:rPr>
          <w:lang w:val="en-US"/>
        </w:rPr>
        <w:t xml:space="preserve"> </w:t>
      </w:r>
      <w:r w:rsidR="00C841EB" w:rsidRPr="00EA3570">
        <w:rPr>
          <w:i/>
          <w:lang w:val="en-US"/>
        </w:rPr>
        <w:t>L. donovani</w:t>
      </w:r>
      <w:r w:rsidR="00425199">
        <w:rPr>
          <w:i/>
          <w:lang w:val="en-US"/>
        </w:rPr>
        <w:t xml:space="preserve"> </w:t>
      </w:r>
      <w:r w:rsidR="00D97D04" w:rsidRPr="00D97D04">
        <w:rPr>
          <w:lang w:val="en-US"/>
        </w:rPr>
        <w:t>infection</w:t>
      </w:r>
      <w:r w:rsidR="00D97D04">
        <w:rPr>
          <w:i/>
          <w:lang w:val="en-US"/>
        </w:rPr>
        <w:t xml:space="preserve"> </w:t>
      </w:r>
      <w:r w:rsidR="00CA0D55">
        <w:rPr>
          <w:lang w:val="en-US"/>
        </w:rPr>
        <w:t>load</w:t>
      </w:r>
      <w:r w:rsidR="000E309C">
        <w:rPr>
          <w:lang w:val="en-US"/>
        </w:rPr>
        <w:t xml:space="preserve"> </w:t>
      </w:r>
      <w:r w:rsidR="00932EC8">
        <w:rPr>
          <w:lang w:val="en-US"/>
        </w:rPr>
        <w:t>in</w:t>
      </w:r>
      <w:r w:rsidR="008072AF">
        <w:rPr>
          <w:lang w:val="en-US"/>
        </w:rPr>
        <w:t xml:space="preserve"> RAW 264.7 cells.</w:t>
      </w:r>
      <w:r w:rsidR="00C841EB">
        <w:rPr>
          <w:lang w:val="en-US"/>
        </w:rPr>
        <w:t xml:space="preserve"> </w:t>
      </w:r>
      <w:r w:rsidR="00FD5C05">
        <w:rPr>
          <w:lang w:val="en-US"/>
        </w:rPr>
        <w:t xml:space="preserve">The effect </w:t>
      </w:r>
      <w:r w:rsidR="00CA0D55">
        <w:rPr>
          <w:lang w:val="en-US"/>
        </w:rPr>
        <w:t xml:space="preserve">in our study </w:t>
      </w:r>
      <w:r w:rsidR="00FD5C05">
        <w:rPr>
          <w:lang w:val="en-US"/>
        </w:rPr>
        <w:t xml:space="preserve">was </w:t>
      </w:r>
      <w:r w:rsidR="00DD7DFF">
        <w:rPr>
          <w:lang w:val="en-US"/>
        </w:rPr>
        <w:t xml:space="preserve">shown </w:t>
      </w:r>
      <w:r w:rsidR="00FD5C05">
        <w:rPr>
          <w:lang w:val="en-US"/>
        </w:rPr>
        <w:t xml:space="preserve">to be dose-dependent and malarial pigment-specific, as phagocytosis of latex beads failed to trigger a similar outcome. </w:t>
      </w:r>
      <w:r w:rsidR="006A69A4">
        <w:rPr>
          <w:lang w:val="en-US"/>
        </w:rPr>
        <w:t xml:space="preserve">Both HZ and BH exhibited </w:t>
      </w:r>
      <w:r w:rsidR="006A69A4" w:rsidRPr="006A69A4">
        <w:rPr>
          <w:i/>
          <w:lang w:val="en-US"/>
        </w:rPr>
        <w:t>Leishmania</w:t>
      </w:r>
      <w:r w:rsidR="006A69A4">
        <w:rPr>
          <w:lang w:val="en-US"/>
        </w:rPr>
        <w:t xml:space="preserve">-promoting activities, but </w:t>
      </w:r>
      <w:r w:rsidR="004F7F04">
        <w:rPr>
          <w:lang w:val="en-US"/>
        </w:rPr>
        <w:t>at equal content of heme</w:t>
      </w:r>
      <w:r w:rsidR="00B9384B">
        <w:rPr>
          <w:lang w:val="en-US"/>
        </w:rPr>
        <w:t>,</w:t>
      </w:r>
      <w:r w:rsidR="004F7F04">
        <w:rPr>
          <w:lang w:val="en-US"/>
        </w:rPr>
        <w:t xml:space="preserve"> </w:t>
      </w:r>
      <w:r w:rsidR="006A69A4">
        <w:rPr>
          <w:lang w:val="en-US"/>
        </w:rPr>
        <w:t xml:space="preserve">HZ was more effective in </w:t>
      </w:r>
      <w:r w:rsidR="004F7F04">
        <w:rPr>
          <w:lang w:val="en-US"/>
        </w:rPr>
        <w:t xml:space="preserve">stimulating </w:t>
      </w:r>
      <w:r w:rsidR="004F7F04" w:rsidRPr="004F7F04">
        <w:rPr>
          <w:i/>
          <w:lang w:val="en-US"/>
        </w:rPr>
        <w:t>L. donovani</w:t>
      </w:r>
      <w:r w:rsidR="004F7F04">
        <w:rPr>
          <w:lang w:val="en-US"/>
        </w:rPr>
        <w:t xml:space="preserve"> growth</w:t>
      </w:r>
      <w:r w:rsidR="00001E91">
        <w:rPr>
          <w:lang w:val="en-US"/>
        </w:rPr>
        <w:t>.</w:t>
      </w:r>
      <w:r w:rsidR="008C45B4">
        <w:rPr>
          <w:lang w:val="en-US"/>
        </w:rPr>
        <w:t xml:space="preserve"> Multiple </w:t>
      </w:r>
      <w:r w:rsidR="00745D9C">
        <w:rPr>
          <w:lang w:val="en-US"/>
        </w:rPr>
        <w:t>explanations</w:t>
      </w:r>
      <w:r w:rsidR="008C45B4">
        <w:rPr>
          <w:lang w:val="en-US"/>
        </w:rPr>
        <w:t xml:space="preserve"> may account for th</w:t>
      </w:r>
      <w:r w:rsidR="00D15046">
        <w:rPr>
          <w:lang w:val="en-US"/>
        </w:rPr>
        <w:t>is</w:t>
      </w:r>
      <w:r w:rsidR="008C45B4">
        <w:rPr>
          <w:lang w:val="en-US"/>
        </w:rPr>
        <w:t xml:space="preserve"> </w:t>
      </w:r>
      <w:r w:rsidR="00D15046">
        <w:rPr>
          <w:lang w:val="en-US"/>
        </w:rPr>
        <w:t>observation</w:t>
      </w:r>
      <w:r w:rsidR="008C45B4">
        <w:rPr>
          <w:lang w:val="en-US"/>
        </w:rPr>
        <w:t xml:space="preserve">, the </w:t>
      </w:r>
      <w:r w:rsidR="00001E91">
        <w:rPr>
          <w:lang w:val="en-US"/>
        </w:rPr>
        <w:t xml:space="preserve">most likely of which recognizes a cell-modulating activity to the non-hematin content of HZ (fibrinogen excluded, as both HZ and BH were plasma-opsonized). </w:t>
      </w:r>
      <w:r w:rsidR="006A52AD">
        <w:rPr>
          <w:lang w:val="en-US"/>
        </w:rPr>
        <w:t>Addition of LPS/IFN-</w:t>
      </w:r>
      <w:r w:rsidR="006A52AD" w:rsidRPr="00425199">
        <w:rPr>
          <w:rFonts w:ascii="Symbol" w:hAnsi="Symbol"/>
          <w:lang w:val="en-US"/>
        </w:rPr>
        <w:t></w:t>
      </w:r>
      <w:r w:rsidR="00160395">
        <w:rPr>
          <w:lang w:val="en-US"/>
        </w:rPr>
        <w:t xml:space="preserve"> to the culturing medium </w:t>
      </w:r>
      <w:r w:rsidR="006A52AD">
        <w:rPr>
          <w:lang w:val="en-US"/>
        </w:rPr>
        <w:t xml:space="preserve">resulted in the </w:t>
      </w:r>
      <w:r w:rsidR="008072AF">
        <w:rPr>
          <w:lang w:val="en-US"/>
        </w:rPr>
        <w:t xml:space="preserve">release </w:t>
      </w:r>
      <w:r w:rsidR="006A52AD">
        <w:rPr>
          <w:lang w:val="en-US"/>
        </w:rPr>
        <w:t xml:space="preserve">by RAW 264.7 cells </w:t>
      </w:r>
      <w:r w:rsidR="008072AF">
        <w:rPr>
          <w:lang w:val="en-US"/>
        </w:rPr>
        <w:t xml:space="preserve">of large quantities of NO, </w:t>
      </w:r>
      <w:r w:rsidR="00CD4CCD">
        <w:rPr>
          <w:lang w:val="en-US"/>
        </w:rPr>
        <w:t xml:space="preserve">the most </w:t>
      </w:r>
      <w:r w:rsidR="008A6183">
        <w:rPr>
          <w:lang w:val="en-US"/>
        </w:rPr>
        <w:t>powerful</w:t>
      </w:r>
      <w:r w:rsidR="00CD4CCD">
        <w:rPr>
          <w:lang w:val="en-US"/>
        </w:rPr>
        <w:t xml:space="preserve"> </w:t>
      </w:r>
      <w:r w:rsidR="00E80012" w:rsidRPr="00E80012">
        <w:rPr>
          <w:bCs/>
          <w:lang w:val="en-US"/>
        </w:rPr>
        <w:t>leishmanicidal</w:t>
      </w:r>
      <w:r w:rsidR="00E80012">
        <w:rPr>
          <w:bCs/>
          <w:lang w:val="en-US"/>
        </w:rPr>
        <w:t xml:space="preserve"> agent produced</w:t>
      </w:r>
      <w:r w:rsidR="00351989">
        <w:rPr>
          <w:bCs/>
          <w:lang w:val="en-US"/>
        </w:rPr>
        <w:t xml:space="preserve"> by</w:t>
      </w:r>
      <w:r w:rsidR="00E80012">
        <w:rPr>
          <w:bCs/>
          <w:lang w:val="en-US"/>
        </w:rPr>
        <w:t xml:space="preserve"> </w:t>
      </w:r>
      <w:r w:rsidR="000227A6">
        <w:rPr>
          <w:bCs/>
          <w:lang w:val="en-US"/>
        </w:rPr>
        <w:t>phagocytic cells</w:t>
      </w:r>
      <w:r w:rsidR="00071BFB">
        <w:rPr>
          <w:bCs/>
          <w:lang w:val="en-US"/>
        </w:rPr>
        <w:t>.</w:t>
      </w:r>
      <w:r w:rsidR="00D8414E">
        <w:rPr>
          <w:bCs/>
          <w:vertAlign w:val="superscript"/>
          <w:lang w:val="en-US"/>
        </w:rPr>
        <w:t>6</w:t>
      </w:r>
      <w:r w:rsidR="00194051">
        <w:rPr>
          <w:bCs/>
          <w:vertAlign w:val="superscript"/>
          <w:lang w:val="en-US"/>
        </w:rPr>
        <w:t>6</w:t>
      </w:r>
      <w:r w:rsidR="00071BFB">
        <w:rPr>
          <w:bCs/>
          <w:lang w:val="en-US"/>
        </w:rPr>
        <w:t xml:space="preserve"> </w:t>
      </w:r>
      <w:r w:rsidR="00967041">
        <w:rPr>
          <w:bCs/>
          <w:lang w:val="en-US"/>
        </w:rPr>
        <w:t>Intriguingly</w:t>
      </w:r>
      <w:r w:rsidR="00397D5D">
        <w:rPr>
          <w:bCs/>
          <w:lang w:val="en-US"/>
        </w:rPr>
        <w:t xml:space="preserve">, </w:t>
      </w:r>
      <w:r w:rsidR="00967041">
        <w:rPr>
          <w:bCs/>
          <w:lang w:val="en-US"/>
        </w:rPr>
        <w:t xml:space="preserve">production of this </w:t>
      </w:r>
      <w:r w:rsidR="00967041">
        <w:rPr>
          <w:bCs/>
          <w:lang w:val="en-US"/>
        </w:rPr>
        <w:lastRenderedPageBreak/>
        <w:t xml:space="preserve">metabolite appeared not to affect </w:t>
      </w:r>
      <w:r w:rsidR="00397D5D" w:rsidRPr="00CE3DC9">
        <w:rPr>
          <w:bCs/>
          <w:i/>
          <w:lang w:val="en-US"/>
        </w:rPr>
        <w:t>L. donovani</w:t>
      </w:r>
      <w:r w:rsidR="00967041">
        <w:rPr>
          <w:bCs/>
          <w:lang w:val="en-US"/>
        </w:rPr>
        <w:t xml:space="preserve"> infection rates, </w:t>
      </w:r>
      <w:r w:rsidR="00CE3DC9">
        <w:rPr>
          <w:rFonts w:cs="Calibri"/>
          <w:lang w:val="en-US"/>
        </w:rPr>
        <w:t xml:space="preserve">in agreement with literature data reporting cross-resistance of </w:t>
      </w:r>
      <w:r w:rsidR="00CE3DC9" w:rsidRPr="00CE3DC9">
        <w:rPr>
          <w:rFonts w:cs="Calibri"/>
          <w:i/>
          <w:lang w:val="en-US"/>
        </w:rPr>
        <w:t>Leishmania</w:t>
      </w:r>
      <w:r w:rsidR="00CE3DC9">
        <w:rPr>
          <w:rFonts w:cs="Calibri"/>
          <w:lang w:val="en-US"/>
        </w:rPr>
        <w:t xml:space="preserve"> isolates to antimonial drugs and NO toxicity</w:t>
      </w:r>
      <w:r w:rsidR="00967041">
        <w:rPr>
          <w:rFonts w:cs="Calibri"/>
          <w:lang w:val="en-US"/>
        </w:rPr>
        <w:t>,</w:t>
      </w:r>
      <w:r w:rsidR="00194051">
        <w:rPr>
          <w:rFonts w:cs="Calibri"/>
          <w:vertAlign w:val="superscript"/>
          <w:lang w:val="en-US"/>
        </w:rPr>
        <w:t>67</w:t>
      </w:r>
      <w:r w:rsidR="00967041">
        <w:rPr>
          <w:rFonts w:cs="Calibri"/>
          <w:lang w:val="en-US"/>
        </w:rPr>
        <w:t xml:space="preserve"> but in contrast to the </w:t>
      </w:r>
      <w:r w:rsidR="001C4894">
        <w:rPr>
          <w:rFonts w:cs="Calibri"/>
          <w:lang w:val="en-US"/>
        </w:rPr>
        <w:t>widely</w:t>
      </w:r>
      <w:r w:rsidR="00967041">
        <w:rPr>
          <w:rFonts w:cs="Calibri"/>
          <w:lang w:val="en-US"/>
        </w:rPr>
        <w:t xml:space="preserve"> accepted notion that </w:t>
      </w:r>
      <w:r w:rsidR="001C4894">
        <w:rPr>
          <w:rFonts w:cs="Calibri"/>
          <w:lang w:val="en-US"/>
        </w:rPr>
        <w:t xml:space="preserve">NO is detrimental to </w:t>
      </w:r>
      <w:r w:rsidR="00967041" w:rsidRPr="001C4894">
        <w:rPr>
          <w:rFonts w:cs="Calibri"/>
          <w:i/>
          <w:lang w:val="en-US"/>
        </w:rPr>
        <w:t>Leishmania</w:t>
      </w:r>
      <w:r w:rsidR="001C4894">
        <w:rPr>
          <w:rFonts w:cs="Calibri"/>
          <w:lang w:val="en-US"/>
        </w:rPr>
        <w:t xml:space="preserve"> survival</w:t>
      </w:r>
      <w:r w:rsidR="00CE3DC9">
        <w:rPr>
          <w:rFonts w:cs="Calibri"/>
          <w:lang w:val="en-US"/>
        </w:rPr>
        <w:t>.</w:t>
      </w:r>
      <w:r w:rsidR="00CE3DC9">
        <w:rPr>
          <w:bCs/>
          <w:lang w:val="en-US"/>
        </w:rPr>
        <w:t xml:space="preserve"> </w:t>
      </w:r>
      <w:r w:rsidR="001C4894">
        <w:rPr>
          <w:bCs/>
          <w:lang w:val="en-US"/>
        </w:rPr>
        <w:t xml:space="preserve">Additional testing examining the effect of macrophage activation before and after infection </w:t>
      </w:r>
      <w:r w:rsidR="00F76332">
        <w:rPr>
          <w:bCs/>
          <w:lang w:val="en-US"/>
        </w:rPr>
        <w:t xml:space="preserve">with </w:t>
      </w:r>
      <w:r w:rsidR="001C4894" w:rsidRPr="001C4894">
        <w:rPr>
          <w:bCs/>
          <w:i/>
          <w:lang w:val="en-US"/>
        </w:rPr>
        <w:t>Leishmania</w:t>
      </w:r>
      <w:r w:rsidR="00F76332">
        <w:rPr>
          <w:bCs/>
          <w:i/>
          <w:lang w:val="en-US"/>
        </w:rPr>
        <w:t>,</w:t>
      </w:r>
      <w:r w:rsidR="001C4894">
        <w:rPr>
          <w:bCs/>
          <w:lang w:val="en-US"/>
        </w:rPr>
        <w:t xml:space="preserve"> </w:t>
      </w:r>
      <w:r w:rsidR="00F76332">
        <w:rPr>
          <w:bCs/>
          <w:lang w:val="en-US"/>
        </w:rPr>
        <w:t xml:space="preserve">using both susceptible and resistant </w:t>
      </w:r>
      <w:r w:rsidR="001C4894">
        <w:rPr>
          <w:bCs/>
          <w:lang w:val="en-US"/>
        </w:rPr>
        <w:t>strains</w:t>
      </w:r>
      <w:r w:rsidR="00F76332">
        <w:rPr>
          <w:bCs/>
          <w:lang w:val="en-US"/>
        </w:rPr>
        <w:t>,</w:t>
      </w:r>
      <w:r w:rsidR="001C4894">
        <w:rPr>
          <w:bCs/>
          <w:lang w:val="en-US"/>
        </w:rPr>
        <w:t xml:space="preserve"> will be required to </w:t>
      </w:r>
      <w:r w:rsidR="00F76332">
        <w:rPr>
          <w:bCs/>
          <w:lang w:val="en-US"/>
        </w:rPr>
        <w:t>confirm</w:t>
      </w:r>
      <w:r w:rsidR="001C4894">
        <w:rPr>
          <w:bCs/>
          <w:lang w:val="en-US"/>
        </w:rPr>
        <w:t xml:space="preserve"> this </w:t>
      </w:r>
      <w:r w:rsidR="00F76332">
        <w:rPr>
          <w:bCs/>
          <w:lang w:val="en-US"/>
        </w:rPr>
        <w:t>finding, particularly given the fact that highly variable infection rates were obtained in LPS/IFN-</w:t>
      </w:r>
      <w:r w:rsidR="00F76332" w:rsidRPr="00F76332">
        <w:rPr>
          <w:rFonts w:ascii="Symbol" w:hAnsi="Symbol"/>
          <w:bCs/>
          <w:lang w:val="en-US"/>
        </w:rPr>
        <w:t></w:t>
      </w:r>
      <w:r w:rsidR="00885D23">
        <w:rPr>
          <w:bCs/>
          <w:lang w:val="en-US"/>
        </w:rPr>
        <w:t>-stimulated control RAW</w:t>
      </w:r>
      <w:r w:rsidR="00F76332">
        <w:rPr>
          <w:bCs/>
          <w:lang w:val="en-US"/>
        </w:rPr>
        <w:t xml:space="preserve"> 264.7 cells. </w:t>
      </w:r>
      <w:r w:rsidR="009165DD">
        <w:rPr>
          <w:bCs/>
          <w:lang w:val="en-US"/>
        </w:rPr>
        <w:t>When cells were pre-treated with HZ and BH prior to LPS/IFN-</w:t>
      </w:r>
      <w:r w:rsidR="009165DD" w:rsidRPr="009165DD">
        <w:rPr>
          <w:rFonts w:ascii="Symbol" w:hAnsi="Symbol"/>
          <w:bCs/>
          <w:lang w:val="en-US"/>
        </w:rPr>
        <w:t></w:t>
      </w:r>
      <w:r w:rsidR="009165DD">
        <w:rPr>
          <w:bCs/>
          <w:lang w:val="en-US"/>
        </w:rPr>
        <w:t xml:space="preserve"> stimulation, an increased production of NO was evident, but the effect was neither significant nor pigment-specific, as phagocytosis of latex beads appeared to trigger a similar outcome. </w:t>
      </w:r>
      <w:r w:rsidR="005B0640">
        <w:rPr>
          <w:bCs/>
          <w:lang w:val="en-US"/>
        </w:rPr>
        <w:t>Whilst t</w:t>
      </w:r>
      <w:r w:rsidR="009165DD">
        <w:rPr>
          <w:bCs/>
          <w:lang w:val="en-US"/>
        </w:rPr>
        <w:t xml:space="preserve">his HZ- and BH-sustained </w:t>
      </w:r>
      <w:r w:rsidR="00682D60">
        <w:rPr>
          <w:bCs/>
          <w:lang w:val="en-US"/>
        </w:rPr>
        <w:t>release</w:t>
      </w:r>
      <w:r w:rsidR="009165DD">
        <w:rPr>
          <w:bCs/>
          <w:lang w:val="en-US"/>
        </w:rPr>
        <w:t xml:space="preserve"> of IFN-</w:t>
      </w:r>
      <w:r w:rsidR="009165DD" w:rsidRPr="0065516F">
        <w:rPr>
          <w:rFonts w:ascii="Symbol" w:hAnsi="Symbol"/>
          <w:bCs/>
          <w:lang w:val="en-US"/>
        </w:rPr>
        <w:t></w:t>
      </w:r>
      <w:r w:rsidR="009165DD">
        <w:rPr>
          <w:bCs/>
          <w:lang w:val="en-US"/>
        </w:rPr>
        <w:t xml:space="preserve">-inducible NO </w:t>
      </w:r>
      <w:r w:rsidR="00682D60">
        <w:rPr>
          <w:bCs/>
          <w:lang w:val="en-US"/>
        </w:rPr>
        <w:t xml:space="preserve">has been clearly </w:t>
      </w:r>
      <w:r w:rsidR="005B0640">
        <w:rPr>
          <w:bCs/>
          <w:lang w:val="en-US"/>
        </w:rPr>
        <w:t xml:space="preserve">demonstrated </w:t>
      </w:r>
      <w:r w:rsidR="00682D60">
        <w:rPr>
          <w:bCs/>
          <w:lang w:val="en-US"/>
        </w:rPr>
        <w:t>in a number o</w:t>
      </w:r>
      <w:r w:rsidR="00D8414E">
        <w:rPr>
          <w:bCs/>
          <w:lang w:val="en-US"/>
        </w:rPr>
        <w:t>f murine phagocytic cell lines</w:t>
      </w:r>
      <w:r w:rsidR="00682D60">
        <w:rPr>
          <w:bCs/>
          <w:lang w:val="en-US"/>
        </w:rPr>
        <w:t>,</w:t>
      </w:r>
      <w:r w:rsidR="00D8414E">
        <w:rPr>
          <w:bCs/>
          <w:vertAlign w:val="superscript"/>
          <w:lang w:val="en-US"/>
        </w:rPr>
        <w:t>28,</w:t>
      </w:r>
      <w:r w:rsidR="00194051">
        <w:rPr>
          <w:bCs/>
          <w:vertAlign w:val="superscript"/>
          <w:lang w:val="en-US"/>
        </w:rPr>
        <w:t>68</w:t>
      </w:r>
      <w:r w:rsidR="00F97CD4">
        <w:rPr>
          <w:bCs/>
          <w:lang w:val="en-US"/>
        </w:rPr>
        <w:t xml:space="preserve"> </w:t>
      </w:r>
      <w:r w:rsidR="005B0640">
        <w:rPr>
          <w:bCs/>
          <w:lang w:val="en-US"/>
        </w:rPr>
        <w:t>it</w:t>
      </w:r>
      <w:r w:rsidR="00682D60">
        <w:rPr>
          <w:bCs/>
          <w:lang w:val="en-US"/>
        </w:rPr>
        <w:t xml:space="preserve"> </w:t>
      </w:r>
      <w:r w:rsidR="00F97CD4">
        <w:rPr>
          <w:bCs/>
          <w:lang w:val="en-US"/>
        </w:rPr>
        <w:t>finds no evidence</w:t>
      </w:r>
      <w:r w:rsidR="005B0640">
        <w:rPr>
          <w:bCs/>
          <w:lang w:val="en-US"/>
        </w:rPr>
        <w:t xml:space="preserve"> </w:t>
      </w:r>
      <w:r w:rsidR="00F97CD4">
        <w:rPr>
          <w:bCs/>
          <w:lang w:val="en-US"/>
        </w:rPr>
        <w:t>in studies performed with mouse peritoneal macrophages</w:t>
      </w:r>
      <w:r w:rsidR="00C071A1">
        <w:rPr>
          <w:bCs/>
          <w:lang w:val="en-US"/>
        </w:rPr>
        <w:t>,</w:t>
      </w:r>
      <w:r w:rsidR="00F97CD4">
        <w:rPr>
          <w:bCs/>
          <w:lang w:val="en-US"/>
        </w:rPr>
        <w:t xml:space="preserve"> where</w:t>
      </w:r>
      <w:r w:rsidR="005B0640">
        <w:rPr>
          <w:bCs/>
          <w:lang w:val="en-US"/>
        </w:rPr>
        <w:t xml:space="preserve"> a </w:t>
      </w:r>
      <w:r w:rsidR="00F97CD4">
        <w:rPr>
          <w:bCs/>
          <w:lang w:val="en-US"/>
        </w:rPr>
        <w:t>reduction</w:t>
      </w:r>
      <w:r w:rsidR="005B0640">
        <w:rPr>
          <w:bCs/>
          <w:lang w:val="en-US"/>
        </w:rPr>
        <w:t xml:space="preserve"> </w:t>
      </w:r>
      <w:r w:rsidR="00F97CD4">
        <w:rPr>
          <w:bCs/>
          <w:lang w:val="en-US"/>
        </w:rPr>
        <w:t xml:space="preserve">in </w:t>
      </w:r>
      <w:r w:rsidR="005B0640">
        <w:rPr>
          <w:bCs/>
          <w:lang w:val="en-US"/>
        </w:rPr>
        <w:t>cytokine</w:t>
      </w:r>
      <w:r w:rsidR="00B06297">
        <w:rPr>
          <w:bCs/>
          <w:lang w:val="en-US"/>
        </w:rPr>
        <w:t>-</w:t>
      </w:r>
      <w:r w:rsidR="005B0640">
        <w:rPr>
          <w:bCs/>
          <w:lang w:val="en-US"/>
        </w:rPr>
        <w:t xml:space="preserve"> and/or LPS-induced NO production</w:t>
      </w:r>
      <w:r w:rsidR="00D8414E">
        <w:rPr>
          <w:bCs/>
          <w:lang w:val="en-US"/>
        </w:rPr>
        <w:t xml:space="preserve"> was observed</w:t>
      </w:r>
      <w:r w:rsidR="00F97CD4">
        <w:rPr>
          <w:bCs/>
          <w:lang w:val="en-US"/>
        </w:rPr>
        <w:t>.</w:t>
      </w:r>
      <w:r w:rsidR="00D8414E">
        <w:rPr>
          <w:bCs/>
          <w:vertAlign w:val="superscript"/>
          <w:lang w:val="en-US"/>
        </w:rPr>
        <w:t>5</w:t>
      </w:r>
      <w:r w:rsidR="00194051">
        <w:rPr>
          <w:bCs/>
          <w:vertAlign w:val="superscript"/>
          <w:lang w:val="en-US"/>
        </w:rPr>
        <w:t>5</w:t>
      </w:r>
      <w:r w:rsidR="00D8414E">
        <w:rPr>
          <w:bCs/>
          <w:vertAlign w:val="superscript"/>
          <w:lang w:val="en-US"/>
        </w:rPr>
        <w:t>,5</w:t>
      </w:r>
      <w:r w:rsidR="00194051">
        <w:rPr>
          <w:bCs/>
          <w:vertAlign w:val="superscript"/>
          <w:lang w:val="en-US"/>
        </w:rPr>
        <w:t>6</w:t>
      </w:r>
      <w:r w:rsidR="00F97CD4">
        <w:rPr>
          <w:bCs/>
          <w:lang w:val="en-US"/>
        </w:rPr>
        <w:t xml:space="preserve"> T</w:t>
      </w:r>
      <w:r w:rsidR="00C071A1">
        <w:rPr>
          <w:bCs/>
          <w:lang w:val="en-US"/>
        </w:rPr>
        <w:t>his</w:t>
      </w:r>
      <w:r w:rsidR="00F97CD4">
        <w:rPr>
          <w:bCs/>
          <w:lang w:val="en-US"/>
        </w:rPr>
        <w:t xml:space="preserve"> </w:t>
      </w:r>
      <w:r w:rsidR="00C05FAD">
        <w:rPr>
          <w:bCs/>
          <w:lang w:val="en-US"/>
        </w:rPr>
        <w:t>differential susceptibilit</w:t>
      </w:r>
      <w:r w:rsidR="00C071A1">
        <w:rPr>
          <w:bCs/>
          <w:lang w:val="en-US"/>
        </w:rPr>
        <w:t>y</w:t>
      </w:r>
      <w:r w:rsidR="00EE1509">
        <w:rPr>
          <w:bCs/>
          <w:lang w:val="en-US"/>
        </w:rPr>
        <w:t xml:space="preserve"> </w:t>
      </w:r>
      <w:r w:rsidR="00C05FAD">
        <w:rPr>
          <w:bCs/>
          <w:lang w:val="en-US"/>
        </w:rPr>
        <w:t xml:space="preserve">of macrophages </w:t>
      </w:r>
      <w:r w:rsidR="00DB5E65">
        <w:rPr>
          <w:bCs/>
          <w:lang w:val="en-US"/>
        </w:rPr>
        <w:t>with</w:t>
      </w:r>
      <w:r w:rsidR="00C05FAD">
        <w:rPr>
          <w:bCs/>
          <w:lang w:val="en-US"/>
        </w:rPr>
        <w:t xml:space="preserve"> different tissue origin</w:t>
      </w:r>
      <w:r w:rsidR="00F97CD4">
        <w:rPr>
          <w:bCs/>
          <w:lang w:val="en-US"/>
        </w:rPr>
        <w:t xml:space="preserve"> </w:t>
      </w:r>
      <w:r w:rsidR="00DC0DAA">
        <w:rPr>
          <w:bCs/>
          <w:lang w:val="en-US"/>
        </w:rPr>
        <w:t>has been</w:t>
      </w:r>
      <w:r w:rsidR="00F97CD4">
        <w:rPr>
          <w:bCs/>
          <w:lang w:val="en-US"/>
        </w:rPr>
        <w:t xml:space="preserve"> attributed to </w:t>
      </w:r>
      <w:r w:rsidR="00DC0DAA">
        <w:rPr>
          <w:bCs/>
          <w:lang w:val="en-US"/>
        </w:rPr>
        <w:t xml:space="preserve">the HZ-mediated induction of </w:t>
      </w:r>
      <w:r w:rsidR="00BD4630">
        <w:rPr>
          <w:bCs/>
          <w:lang w:val="en-US"/>
        </w:rPr>
        <w:t>ROS</w:t>
      </w:r>
      <w:r w:rsidR="00DC0DAA">
        <w:rPr>
          <w:bCs/>
          <w:lang w:val="en-US"/>
        </w:rPr>
        <w:t xml:space="preserve">, whose signaling pathway </w:t>
      </w:r>
      <w:r w:rsidR="00A469D6">
        <w:rPr>
          <w:bCs/>
          <w:lang w:val="en-US"/>
        </w:rPr>
        <w:t>has been found</w:t>
      </w:r>
      <w:r w:rsidR="00DC0DAA">
        <w:rPr>
          <w:bCs/>
          <w:lang w:val="en-US"/>
        </w:rPr>
        <w:t xml:space="preserve"> to lead </w:t>
      </w:r>
      <w:r w:rsidR="001068B7">
        <w:rPr>
          <w:bCs/>
          <w:lang w:val="en-US"/>
        </w:rPr>
        <w:t>to ROS</w:t>
      </w:r>
      <w:r w:rsidR="00DC0DAA">
        <w:rPr>
          <w:bCs/>
          <w:lang w:val="en-US"/>
        </w:rPr>
        <w:t>-dependent transcription factor up- or down-regulation in different cell types, accordin</w:t>
      </w:r>
      <w:r w:rsidR="00A23102">
        <w:rPr>
          <w:bCs/>
          <w:lang w:val="en-US"/>
        </w:rPr>
        <w:t>g to their susceptib</w:t>
      </w:r>
      <w:r w:rsidR="00D8414E">
        <w:rPr>
          <w:bCs/>
          <w:lang w:val="en-US"/>
        </w:rPr>
        <w:t>ility to ROS</w:t>
      </w:r>
      <w:r w:rsidR="00DC0DAA">
        <w:rPr>
          <w:bCs/>
          <w:lang w:val="en-US"/>
        </w:rPr>
        <w:t>.</w:t>
      </w:r>
      <w:r w:rsidR="00A469D6">
        <w:rPr>
          <w:bCs/>
          <w:vertAlign w:val="superscript"/>
          <w:lang w:val="en-US"/>
        </w:rPr>
        <w:t>28</w:t>
      </w:r>
      <w:r w:rsidR="00A469D6">
        <w:rPr>
          <w:bCs/>
          <w:lang w:val="en-US"/>
        </w:rPr>
        <w:t xml:space="preserve"> </w:t>
      </w:r>
    </w:p>
    <w:p w:rsidR="00604FC7" w:rsidRDefault="002772E4" w:rsidP="00A62072">
      <w:pPr>
        <w:autoSpaceDE w:val="0"/>
        <w:autoSpaceDN w:val="0"/>
        <w:adjustRightInd w:val="0"/>
        <w:spacing w:before="0" w:after="120" w:line="480" w:lineRule="auto"/>
        <w:rPr>
          <w:lang w:val="en-US"/>
        </w:rPr>
      </w:pPr>
      <w:r>
        <w:rPr>
          <w:lang w:val="en-US"/>
        </w:rPr>
        <w:t xml:space="preserve">To investigate whether </w:t>
      </w:r>
      <w:r w:rsidR="00010BB5">
        <w:rPr>
          <w:lang w:val="en-US"/>
        </w:rPr>
        <w:t xml:space="preserve">degradation of the malarial pigment could </w:t>
      </w:r>
      <w:r w:rsidR="00022470">
        <w:rPr>
          <w:lang w:val="en-US"/>
        </w:rPr>
        <w:t xml:space="preserve">have </w:t>
      </w:r>
      <w:r w:rsidR="00010BB5">
        <w:rPr>
          <w:lang w:val="en-US"/>
        </w:rPr>
        <w:t>account</w:t>
      </w:r>
      <w:r w:rsidR="00022470">
        <w:rPr>
          <w:lang w:val="en-US"/>
        </w:rPr>
        <w:t>ed</w:t>
      </w:r>
      <w:r w:rsidR="00010BB5">
        <w:rPr>
          <w:lang w:val="en-US"/>
        </w:rPr>
        <w:t xml:space="preserve"> for </w:t>
      </w:r>
      <w:r>
        <w:rPr>
          <w:lang w:val="en-US"/>
        </w:rPr>
        <w:t>the lack of effect</w:t>
      </w:r>
      <w:r w:rsidR="00010BB5">
        <w:rPr>
          <w:lang w:val="en-US"/>
        </w:rPr>
        <w:t>s</w:t>
      </w:r>
      <w:r>
        <w:rPr>
          <w:lang w:val="en-US"/>
        </w:rPr>
        <w:t xml:space="preserve"> </w:t>
      </w:r>
      <w:r w:rsidR="00010BB5">
        <w:rPr>
          <w:lang w:val="en-US"/>
        </w:rPr>
        <w:t>observed on</w:t>
      </w:r>
      <w:r>
        <w:rPr>
          <w:lang w:val="en-US"/>
        </w:rPr>
        <w:t xml:space="preserve"> </w:t>
      </w:r>
      <w:r w:rsidRPr="002772E4">
        <w:rPr>
          <w:i/>
          <w:lang w:val="en-US"/>
        </w:rPr>
        <w:t>L. donovani</w:t>
      </w:r>
      <w:r>
        <w:rPr>
          <w:lang w:val="en-US"/>
        </w:rPr>
        <w:t xml:space="preserve"> grow</w:t>
      </w:r>
      <w:r w:rsidR="00BA2291">
        <w:rPr>
          <w:lang w:val="en-US"/>
        </w:rPr>
        <w:t xml:space="preserve">th </w:t>
      </w:r>
      <w:r>
        <w:rPr>
          <w:lang w:val="en-US"/>
        </w:rPr>
        <w:t xml:space="preserve">in </w:t>
      </w:r>
      <w:r w:rsidR="00010BB5">
        <w:rPr>
          <w:lang w:val="en-US"/>
        </w:rPr>
        <w:t xml:space="preserve">THP-1 </w:t>
      </w:r>
      <w:r w:rsidR="003040F9">
        <w:rPr>
          <w:lang w:val="en-US"/>
        </w:rPr>
        <w:t>cells</w:t>
      </w:r>
      <w:r>
        <w:rPr>
          <w:lang w:val="en-US"/>
        </w:rPr>
        <w:t xml:space="preserve">, </w:t>
      </w:r>
      <w:r w:rsidR="00010BB5">
        <w:rPr>
          <w:lang w:val="en-US"/>
        </w:rPr>
        <w:t>the HZ and BH</w:t>
      </w:r>
      <w:r>
        <w:rPr>
          <w:lang w:val="en-US"/>
        </w:rPr>
        <w:t xml:space="preserve"> </w:t>
      </w:r>
      <w:r w:rsidR="003040F9">
        <w:rPr>
          <w:lang w:val="en-US"/>
        </w:rPr>
        <w:t xml:space="preserve">cell content </w:t>
      </w:r>
      <w:r>
        <w:rPr>
          <w:lang w:val="en-US"/>
        </w:rPr>
        <w:t xml:space="preserve">was </w:t>
      </w:r>
      <w:r w:rsidR="00010BB5">
        <w:rPr>
          <w:lang w:val="en-US"/>
        </w:rPr>
        <w:t>followed over</w:t>
      </w:r>
      <w:r w:rsidR="00D96726">
        <w:rPr>
          <w:lang w:val="en-US"/>
        </w:rPr>
        <w:t xml:space="preserve"> </w:t>
      </w:r>
      <w:r w:rsidR="00010BB5">
        <w:rPr>
          <w:lang w:val="en-US"/>
        </w:rPr>
        <w:t>time</w:t>
      </w:r>
      <w:r>
        <w:rPr>
          <w:lang w:val="en-US"/>
        </w:rPr>
        <w:t xml:space="preserve">. </w:t>
      </w:r>
      <w:r w:rsidR="00010BB5">
        <w:rPr>
          <w:lang w:val="en-US"/>
        </w:rPr>
        <w:t>I</w:t>
      </w:r>
      <w:r w:rsidR="0061266E">
        <w:rPr>
          <w:lang w:val="en-US"/>
        </w:rPr>
        <w:t>n</w:t>
      </w:r>
      <w:r w:rsidR="00D549FC">
        <w:rPr>
          <w:lang w:val="en-US"/>
        </w:rPr>
        <w:t xml:space="preserve"> </w:t>
      </w:r>
      <w:r w:rsidR="00010BB5">
        <w:rPr>
          <w:lang w:val="en-US"/>
        </w:rPr>
        <w:t>human monocytes, persistence of HZ</w:t>
      </w:r>
      <w:r w:rsidR="0061266E">
        <w:rPr>
          <w:lang w:val="en-US"/>
        </w:rPr>
        <w:t xml:space="preserve"> </w:t>
      </w:r>
      <w:r w:rsidR="00010BB5">
        <w:rPr>
          <w:lang w:val="en-US"/>
        </w:rPr>
        <w:t xml:space="preserve">results from </w:t>
      </w:r>
      <w:r w:rsidR="0096227E">
        <w:rPr>
          <w:lang w:val="en-US"/>
        </w:rPr>
        <w:t xml:space="preserve">inability of proteolytic </w:t>
      </w:r>
      <w:r w:rsidR="00D549FC">
        <w:rPr>
          <w:lang w:val="en-US"/>
        </w:rPr>
        <w:t>e</w:t>
      </w:r>
      <w:r w:rsidR="00425199">
        <w:rPr>
          <w:lang w:val="en-US"/>
        </w:rPr>
        <w:t>nzyme</w:t>
      </w:r>
      <w:r w:rsidR="0096227E">
        <w:rPr>
          <w:lang w:val="en-US"/>
        </w:rPr>
        <w:t>s</w:t>
      </w:r>
      <w:r w:rsidR="00425199">
        <w:rPr>
          <w:lang w:val="en-US"/>
        </w:rPr>
        <w:t xml:space="preserve"> </w:t>
      </w:r>
      <w:r w:rsidR="00A476A4">
        <w:rPr>
          <w:lang w:val="en-US"/>
        </w:rPr>
        <w:t xml:space="preserve">to </w:t>
      </w:r>
      <w:r w:rsidR="00D20034">
        <w:rPr>
          <w:lang w:val="en-US"/>
        </w:rPr>
        <w:t>de-polymerize the HZ moiety</w:t>
      </w:r>
      <w:r w:rsidR="00A476A4">
        <w:rPr>
          <w:lang w:val="en-US"/>
        </w:rPr>
        <w:t xml:space="preserve"> and release free heme</w:t>
      </w:r>
      <w:r w:rsidR="00D20034">
        <w:rPr>
          <w:lang w:val="en-US"/>
        </w:rPr>
        <w:t xml:space="preserve">, </w:t>
      </w:r>
      <w:r w:rsidR="00A14F59">
        <w:rPr>
          <w:lang w:val="en-US"/>
        </w:rPr>
        <w:t>while</w:t>
      </w:r>
      <w:r w:rsidR="00D549FC">
        <w:rPr>
          <w:lang w:val="en-US"/>
        </w:rPr>
        <w:t xml:space="preserve"> retaining full activity</w:t>
      </w:r>
      <w:r w:rsidR="001346DB">
        <w:rPr>
          <w:lang w:val="en-US"/>
        </w:rPr>
        <w:t xml:space="preserve">, </w:t>
      </w:r>
      <w:r w:rsidR="00D20034">
        <w:rPr>
          <w:lang w:val="en-US"/>
        </w:rPr>
        <w:t xml:space="preserve">as confirmed by the degradation </w:t>
      </w:r>
      <w:r w:rsidR="00A40E80">
        <w:rPr>
          <w:lang w:val="en-US"/>
        </w:rPr>
        <w:t>of HZ-associated proteins.</w:t>
      </w:r>
      <w:r w:rsidR="00D8414E">
        <w:rPr>
          <w:vertAlign w:val="superscript"/>
          <w:lang w:val="en-US"/>
        </w:rPr>
        <w:t>6</w:t>
      </w:r>
      <w:r w:rsidR="00194051">
        <w:rPr>
          <w:vertAlign w:val="superscript"/>
          <w:lang w:val="en-US"/>
        </w:rPr>
        <w:t>9</w:t>
      </w:r>
      <w:r w:rsidR="009B2B59">
        <w:rPr>
          <w:lang w:val="en-US"/>
        </w:rPr>
        <w:t xml:space="preserve"> </w:t>
      </w:r>
      <w:r w:rsidR="00C841EB">
        <w:rPr>
          <w:lang w:val="en-US"/>
        </w:rPr>
        <w:t xml:space="preserve">A similar scenario </w:t>
      </w:r>
      <w:r w:rsidR="00022470">
        <w:rPr>
          <w:lang w:val="en-US"/>
        </w:rPr>
        <w:t>seemed</w:t>
      </w:r>
      <w:r w:rsidR="003040F9">
        <w:rPr>
          <w:lang w:val="en-US"/>
        </w:rPr>
        <w:t xml:space="preserve"> to apply to our</w:t>
      </w:r>
      <w:r w:rsidR="00AB796E">
        <w:rPr>
          <w:lang w:val="en-US"/>
        </w:rPr>
        <w:t xml:space="preserve"> PMA-differentiated THP-1 </w:t>
      </w:r>
      <w:r w:rsidR="003040F9">
        <w:rPr>
          <w:lang w:val="en-US"/>
        </w:rPr>
        <w:t>cell model</w:t>
      </w:r>
      <w:r w:rsidR="00182C42">
        <w:rPr>
          <w:lang w:val="en-US"/>
        </w:rPr>
        <w:t xml:space="preserve">. When monitored up to 48 h after phagocytosis, </w:t>
      </w:r>
      <w:bookmarkStart w:id="124" w:name="OLE_LINK83"/>
      <w:bookmarkStart w:id="125" w:name="OLE_LINK84"/>
      <w:r w:rsidR="00022470">
        <w:rPr>
          <w:lang w:val="en-US"/>
        </w:rPr>
        <w:t xml:space="preserve">in fact, </w:t>
      </w:r>
      <w:r w:rsidR="00AB796E">
        <w:rPr>
          <w:lang w:val="en-US"/>
        </w:rPr>
        <w:t>these</w:t>
      </w:r>
      <w:r w:rsidR="00ED62AE">
        <w:rPr>
          <w:lang w:val="en-US"/>
        </w:rPr>
        <w:t xml:space="preserve"> cells</w:t>
      </w:r>
      <w:r w:rsidR="009863A6">
        <w:rPr>
          <w:lang w:val="en-US"/>
        </w:rPr>
        <w:t xml:space="preserve"> </w:t>
      </w:r>
      <w:bookmarkEnd w:id="124"/>
      <w:bookmarkEnd w:id="125"/>
      <w:r w:rsidR="00D549FC">
        <w:rPr>
          <w:lang w:val="en-US"/>
        </w:rPr>
        <w:t>retain</w:t>
      </w:r>
      <w:r w:rsidR="00D96726">
        <w:rPr>
          <w:lang w:val="en-US"/>
        </w:rPr>
        <w:t>ed</w:t>
      </w:r>
      <w:r w:rsidR="00182C42">
        <w:rPr>
          <w:lang w:val="en-US"/>
        </w:rPr>
        <w:t xml:space="preserve"> </w:t>
      </w:r>
      <w:r w:rsidR="00022470">
        <w:rPr>
          <w:lang w:val="en-US"/>
        </w:rPr>
        <w:t>36</w:t>
      </w:r>
      <w:r w:rsidR="00182C42">
        <w:rPr>
          <w:lang w:val="en-US"/>
        </w:rPr>
        <w:t xml:space="preserve">% and </w:t>
      </w:r>
      <w:r w:rsidR="00022470">
        <w:rPr>
          <w:lang w:val="en-US"/>
        </w:rPr>
        <w:t>100</w:t>
      </w:r>
      <w:r w:rsidR="00182C42">
        <w:rPr>
          <w:lang w:val="en-US"/>
        </w:rPr>
        <w:t xml:space="preserve">% of their initial </w:t>
      </w:r>
      <w:r w:rsidR="00022470">
        <w:rPr>
          <w:lang w:val="en-US"/>
        </w:rPr>
        <w:t>HZ</w:t>
      </w:r>
      <w:r w:rsidR="00006E50">
        <w:rPr>
          <w:lang w:val="en-US"/>
        </w:rPr>
        <w:t>-</w:t>
      </w:r>
      <w:r w:rsidR="00182C42">
        <w:rPr>
          <w:lang w:val="en-US"/>
        </w:rPr>
        <w:t xml:space="preserve"> and </w:t>
      </w:r>
      <w:r w:rsidR="00022470">
        <w:rPr>
          <w:lang w:val="en-US"/>
        </w:rPr>
        <w:t>BH</w:t>
      </w:r>
      <w:r w:rsidR="00006E50">
        <w:rPr>
          <w:lang w:val="en-US"/>
        </w:rPr>
        <w:t>-heme</w:t>
      </w:r>
      <w:r w:rsidR="00182C42">
        <w:rPr>
          <w:lang w:val="en-US"/>
        </w:rPr>
        <w:t xml:space="preserve"> content, respectively, whilst no RBC-containing</w:t>
      </w:r>
      <w:r w:rsidR="00D8414E">
        <w:rPr>
          <w:lang w:val="en-US"/>
        </w:rPr>
        <w:t xml:space="preserve"> heme could be detected 15-h</w:t>
      </w:r>
      <w:r w:rsidR="00182C42">
        <w:rPr>
          <w:lang w:val="en-US"/>
        </w:rPr>
        <w:t xml:space="preserve"> post-incubation</w:t>
      </w:r>
      <w:r w:rsidR="00735171">
        <w:rPr>
          <w:lang w:val="en-US"/>
        </w:rPr>
        <w:t xml:space="preserve"> already</w:t>
      </w:r>
      <w:r w:rsidR="00182C42">
        <w:rPr>
          <w:lang w:val="en-US"/>
        </w:rPr>
        <w:t xml:space="preserve">. </w:t>
      </w:r>
      <w:r w:rsidR="001068B7">
        <w:rPr>
          <w:lang w:val="en-US"/>
        </w:rPr>
        <w:t>Th</w:t>
      </w:r>
      <w:r w:rsidR="001D18F4">
        <w:rPr>
          <w:lang w:val="en-US"/>
        </w:rPr>
        <w:t>is</w:t>
      </w:r>
      <w:r w:rsidR="00FE3CB4">
        <w:rPr>
          <w:lang w:val="en-US"/>
        </w:rPr>
        <w:t xml:space="preserve"> partial decrease in the HZ-associated heme content </w:t>
      </w:r>
      <w:r w:rsidR="000F0E44">
        <w:rPr>
          <w:lang w:val="en-US"/>
        </w:rPr>
        <w:t>is likely to be caused by degradation of HZ-bound heme</w:t>
      </w:r>
      <w:r w:rsidR="00D96726">
        <w:rPr>
          <w:lang w:val="en-US"/>
        </w:rPr>
        <w:t xml:space="preserve"> </w:t>
      </w:r>
      <w:r w:rsidR="000F0E44">
        <w:rPr>
          <w:lang w:val="en-US"/>
        </w:rPr>
        <w:t xml:space="preserve">proteins, </w:t>
      </w:r>
      <w:r w:rsidR="00A527D7">
        <w:rPr>
          <w:lang w:val="en-US"/>
        </w:rPr>
        <w:t>given that</w:t>
      </w:r>
      <w:r w:rsidR="000F0E44">
        <w:rPr>
          <w:lang w:val="en-US"/>
        </w:rPr>
        <w:t xml:space="preserve"> the HZ used here was subjected to minimal purification, </w:t>
      </w:r>
      <w:r w:rsidR="00A527D7">
        <w:rPr>
          <w:lang w:val="en-US"/>
        </w:rPr>
        <w:t xml:space="preserve">thus </w:t>
      </w:r>
      <w:r w:rsidR="000F0E44">
        <w:rPr>
          <w:lang w:val="en-US"/>
        </w:rPr>
        <w:t xml:space="preserve">increasing the likelihood of a </w:t>
      </w:r>
      <w:r w:rsidR="000F0E44">
        <w:rPr>
          <w:lang w:val="en-US"/>
        </w:rPr>
        <w:lastRenderedPageBreak/>
        <w:t xml:space="preserve">native-resembling pigment carrying proteins and RBC remnants. </w:t>
      </w:r>
      <w:r w:rsidR="00A527D7">
        <w:rPr>
          <w:lang w:val="en-US"/>
        </w:rPr>
        <w:t xml:space="preserve">However, </w:t>
      </w:r>
      <w:r w:rsidR="00735171">
        <w:rPr>
          <w:lang w:val="en-US"/>
        </w:rPr>
        <w:t xml:space="preserve">whether </w:t>
      </w:r>
      <w:r w:rsidR="000F0E44">
        <w:rPr>
          <w:lang w:val="en-US"/>
        </w:rPr>
        <w:t xml:space="preserve">the differential phagocytic efficiency </w:t>
      </w:r>
      <w:r w:rsidR="00833810">
        <w:rPr>
          <w:lang w:val="en-US"/>
        </w:rPr>
        <w:t xml:space="preserve">manifested by the cells </w:t>
      </w:r>
      <w:r w:rsidR="000F0E44">
        <w:rPr>
          <w:lang w:val="en-US"/>
        </w:rPr>
        <w:t>towards the three meals</w:t>
      </w:r>
      <w:r w:rsidR="00A527D7">
        <w:rPr>
          <w:lang w:val="en-US"/>
        </w:rPr>
        <w:t xml:space="preserve"> </w:t>
      </w:r>
      <w:r w:rsidR="00735171">
        <w:rPr>
          <w:lang w:val="en-US"/>
        </w:rPr>
        <w:t>may have partly biased the results is unclear</w:t>
      </w:r>
      <w:r w:rsidR="00954F08">
        <w:rPr>
          <w:lang w:val="en-US"/>
        </w:rPr>
        <w:t xml:space="preserve">, as cells were incubated with equal amounts of </w:t>
      </w:r>
      <w:r w:rsidR="00022470">
        <w:rPr>
          <w:lang w:val="en-US"/>
        </w:rPr>
        <w:t>HZ</w:t>
      </w:r>
      <w:r w:rsidR="00954F08">
        <w:rPr>
          <w:lang w:val="en-US"/>
        </w:rPr>
        <w:t xml:space="preserve">, </w:t>
      </w:r>
      <w:r w:rsidR="00022470">
        <w:rPr>
          <w:lang w:val="en-US"/>
        </w:rPr>
        <w:t>BH</w:t>
      </w:r>
      <w:r w:rsidR="00954F08">
        <w:rPr>
          <w:lang w:val="en-US"/>
        </w:rPr>
        <w:t xml:space="preserve"> and RBC</w:t>
      </w:r>
      <w:r w:rsidR="001D18F4">
        <w:rPr>
          <w:lang w:val="en-US"/>
        </w:rPr>
        <w:t>s</w:t>
      </w:r>
      <w:r w:rsidR="00954F08">
        <w:rPr>
          <w:lang w:val="en-US"/>
        </w:rPr>
        <w:t xml:space="preserve">, as established on </w:t>
      </w:r>
      <w:r w:rsidR="00735171">
        <w:rPr>
          <w:lang w:val="en-US"/>
        </w:rPr>
        <w:t xml:space="preserve">the basis of their heme content, but appeared to have internalized as much as </w:t>
      </w:r>
      <w:r w:rsidR="00022470">
        <w:rPr>
          <w:lang w:val="en-US"/>
        </w:rPr>
        <w:t>26</w:t>
      </w:r>
      <w:r w:rsidR="00735171">
        <w:rPr>
          <w:lang w:val="en-US"/>
        </w:rPr>
        <w:t xml:space="preserve"> and </w:t>
      </w:r>
      <w:r w:rsidR="00022470">
        <w:rPr>
          <w:lang w:val="en-US"/>
        </w:rPr>
        <w:t>3</w:t>
      </w:r>
      <w:r w:rsidR="00735171">
        <w:rPr>
          <w:lang w:val="en-US"/>
        </w:rPr>
        <w:t xml:space="preserve"> times more BH than HZ and RBCs, respectively. </w:t>
      </w:r>
      <w:r w:rsidR="00954F08">
        <w:rPr>
          <w:lang w:val="en-US"/>
        </w:rPr>
        <w:t xml:space="preserve">Importantly, these findings </w:t>
      </w:r>
      <w:r w:rsidR="00735171">
        <w:rPr>
          <w:lang w:val="en-US"/>
        </w:rPr>
        <w:t xml:space="preserve">on the intracellular stability of </w:t>
      </w:r>
      <w:r w:rsidR="00EA33AD">
        <w:rPr>
          <w:lang w:val="en-US"/>
        </w:rPr>
        <w:t xml:space="preserve">the malarial pigment </w:t>
      </w:r>
      <w:r w:rsidR="00735171">
        <w:rPr>
          <w:lang w:val="en-US"/>
        </w:rPr>
        <w:t>appear to comply</w:t>
      </w:r>
      <w:r w:rsidR="00EA33AD">
        <w:rPr>
          <w:lang w:val="en-US"/>
        </w:rPr>
        <w:t xml:space="preserve"> with the relative </w:t>
      </w:r>
      <w:r w:rsidR="00954F08">
        <w:rPr>
          <w:lang w:val="en-US"/>
        </w:rPr>
        <w:t>lit</w:t>
      </w:r>
      <w:r w:rsidR="00D8414E">
        <w:rPr>
          <w:lang w:val="en-US"/>
        </w:rPr>
        <w:t>erature</w:t>
      </w:r>
      <w:r w:rsidR="00954F08">
        <w:rPr>
          <w:lang w:val="en-US"/>
        </w:rPr>
        <w:t>,</w:t>
      </w:r>
      <w:r w:rsidR="00D8414E">
        <w:rPr>
          <w:vertAlign w:val="superscript"/>
          <w:lang w:val="en-US"/>
        </w:rPr>
        <w:t>6</w:t>
      </w:r>
      <w:r w:rsidR="00194051">
        <w:rPr>
          <w:vertAlign w:val="superscript"/>
          <w:lang w:val="en-US"/>
        </w:rPr>
        <w:t>9,70</w:t>
      </w:r>
      <w:r w:rsidR="00954F08">
        <w:rPr>
          <w:lang w:val="en-US"/>
        </w:rPr>
        <w:t xml:space="preserve"> </w:t>
      </w:r>
      <w:r w:rsidR="00EA33AD">
        <w:rPr>
          <w:lang w:val="en-US"/>
        </w:rPr>
        <w:t>showing persistence of undigested HZ within human monocytes, while they</w:t>
      </w:r>
      <w:r w:rsidR="00735171">
        <w:rPr>
          <w:lang w:val="en-US"/>
        </w:rPr>
        <w:t xml:space="preserve"> contrast</w:t>
      </w:r>
      <w:r w:rsidR="00954F08">
        <w:rPr>
          <w:lang w:val="en-US"/>
        </w:rPr>
        <w:t xml:space="preserve"> with a previous </w:t>
      </w:r>
      <w:r w:rsidR="00022470">
        <w:rPr>
          <w:lang w:val="en-US"/>
        </w:rPr>
        <w:t>report</w:t>
      </w:r>
      <w:r w:rsidR="00954F08">
        <w:rPr>
          <w:lang w:val="en-US"/>
        </w:rPr>
        <w:t xml:space="preserve"> </w:t>
      </w:r>
      <w:r w:rsidR="00EA33AD">
        <w:rPr>
          <w:lang w:val="en-US"/>
        </w:rPr>
        <w:t>in which</w:t>
      </w:r>
      <w:r w:rsidR="00954F08">
        <w:rPr>
          <w:lang w:val="en-US"/>
        </w:rPr>
        <w:t xml:space="preserve"> </w:t>
      </w:r>
      <w:r w:rsidR="00022470">
        <w:rPr>
          <w:lang w:val="en-US"/>
        </w:rPr>
        <w:t xml:space="preserve">BH </w:t>
      </w:r>
      <w:r w:rsidR="00AD380D">
        <w:rPr>
          <w:lang w:val="en-US"/>
        </w:rPr>
        <w:t>appeared to be</w:t>
      </w:r>
      <w:r w:rsidR="00022470">
        <w:rPr>
          <w:lang w:val="en-US"/>
        </w:rPr>
        <w:t xml:space="preserve"> degraded by </w:t>
      </w:r>
      <w:r w:rsidR="00D8414E">
        <w:rPr>
          <w:lang w:val="en-US"/>
        </w:rPr>
        <w:t>RAW 264.7 macrophages</w:t>
      </w:r>
      <w:r w:rsidR="005F1EDA">
        <w:rPr>
          <w:lang w:val="en-US"/>
        </w:rPr>
        <w:t>.</w:t>
      </w:r>
      <w:r w:rsidR="00D8414E">
        <w:rPr>
          <w:vertAlign w:val="superscript"/>
          <w:lang w:val="en-US"/>
        </w:rPr>
        <w:t>34</w:t>
      </w:r>
      <w:r w:rsidR="005F1EDA">
        <w:rPr>
          <w:lang w:val="en-US"/>
        </w:rPr>
        <w:t xml:space="preserve"> </w:t>
      </w:r>
    </w:p>
    <w:p w:rsidR="004A74D9" w:rsidRPr="00CD5F4C" w:rsidRDefault="00264BC3" w:rsidP="00A62072">
      <w:pPr>
        <w:spacing w:before="0" w:after="120" w:line="480" w:lineRule="auto"/>
        <w:rPr>
          <w:lang w:val="en-US"/>
        </w:rPr>
      </w:pPr>
      <w:r w:rsidRPr="00CD5F4C">
        <w:rPr>
          <w:lang w:val="en-US"/>
        </w:rPr>
        <w:t xml:space="preserve">In </w:t>
      </w:r>
      <w:r w:rsidR="00612F1D" w:rsidRPr="00CD5F4C">
        <w:rPr>
          <w:lang w:val="en-US"/>
        </w:rPr>
        <w:t>the present study,</w:t>
      </w:r>
      <w:r w:rsidRPr="00CD5F4C">
        <w:rPr>
          <w:lang w:val="en-US"/>
        </w:rPr>
        <w:t xml:space="preserve"> </w:t>
      </w:r>
      <w:r w:rsidRPr="00CD5F4C">
        <w:rPr>
          <w:i/>
          <w:lang w:val="en-US"/>
        </w:rPr>
        <w:t>Leishmania</w:t>
      </w:r>
      <w:r w:rsidRPr="00CD5F4C">
        <w:rPr>
          <w:lang w:val="en-US"/>
        </w:rPr>
        <w:t xml:space="preserve"> growth was measured indirectly, through the activity of </w:t>
      </w:r>
      <w:r w:rsidR="00BB08E4" w:rsidRPr="00CD5F4C">
        <w:rPr>
          <w:lang w:val="en-US"/>
        </w:rPr>
        <w:t xml:space="preserve">a </w:t>
      </w:r>
      <w:r w:rsidRPr="00CD5F4C">
        <w:rPr>
          <w:lang w:val="en-US"/>
        </w:rPr>
        <w:t xml:space="preserve">parasite-specific </w:t>
      </w:r>
      <w:r w:rsidR="00BB08E4" w:rsidRPr="00CD5F4C">
        <w:rPr>
          <w:lang w:val="en-US"/>
        </w:rPr>
        <w:t>enzyme</w:t>
      </w:r>
      <w:r w:rsidRPr="00CD5F4C">
        <w:rPr>
          <w:lang w:val="en-US"/>
        </w:rPr>
        <w:t xml:space="preserve">, rather than by conventional microscopic counting, as visualization of </w:t>
      </w:r>
      <w:r w:rsidRPr="00CD5F4C">
        <w:rPr>
          <w:i/>
          <w:lang w:val="en-US"/>
        </w:rPr>
        <w:t>Leishmania</w:t>
      </w:r>
      <w:r w:rsidRPr="00CD5F4C">
        <w:rPr>
          <w:lang w:val="en-US"/>
        </w:rPr>
        <w:t xml:space="preserve"> amastigotes </w:t>
      </w:r>
      <w:r w:rsidR="00157DEB" w:rsidRPr="00CD5F4C">
        <w:rPr>
          <w:lang w:val="en-US"/>
        </w:rPr>
        <w:t>was</w:t>
      </w:r>
      <w:r w:rsidRPr="00CD5F4C">
        <w:rPr>
          <w:lang w:val="en-US"/>
        </w:rPr>
        <w:t xml:space="preserve"> hindered by the presence of pha</w:t>
      </w:r>
      <w:r w:rsidR="00411221" w:rsidRPr="00CD5F4C">
        <w:rPr>
          <w:lang w:val="en-US"/>
        </w:rPr>
        <w:t>gocytic meals in the host cells</w:t>
      </w:r>
      <w:r w:rsidRPr="00CD5F4C">
        <w:rPr>
          <w:lang w:val="en-US"/>
        </w:rPr>
        <w:t>.</w:t>
      </w:r>
      <w:r w:rsidR="00157DEB" w:rsidRPr="00CD5F4C">
        <w:rPr>
          <w:lang w:val="en-US"/>
        </w:rPr>
        <w:t xml:space="preserve"> </w:t>
      </w:r>
      <w:r w:rsidR="000A7563" w:rsidRPr="00CD5F4C">
        <w:rPr>
          <w:lang w:val="en-US"/>
        </w:rPr>
        <w:t xml:space="preserve">This may cast doubt </w:t>
      </w:r>
      <w:r w:rsidR="00F419D0" w:rsidRPr="00CD5F4C">
        <w:rPr>
          <w:lang w:val="en-US"/>
        </w:rPr>
        <w:t xml:space="preserve">on whether </w:t>
      </w:r>
      <w:r w:rsidR="007E351B" w:rsidRPr="00CD5F4C">
        <w:rPr>
          <w:lang w:val="en-US"/>
        </w:rPr>
        <w:t>the</w:t>
      </w:r>
      <w:r w:rsidR="00F419D0" w:rsidRPr="00CD5F4C">
        <w:rPr>
          <w:lang w:val="en-US"/>
        </w:rPr>
        <w:t xml:space="preserve"> HZ</w:t>
      </w:r>
      <w:r w:rsidR="007E351B" w:rsidRPr="00CD5F4C">
        <w:rPr>
          <w:lang w:val="en-US"/>
        </w:rPr>
        <w:t>-</w:t>
      </w:r>
      <w:r w:rsidR="00F419D0" w:rsidRPr="00CD5F4C">
        <w:rPr>
          <w:lang w:val="en-US"/>
        </w:rPr>
        <w:t xml:space="preserve"> and BH</w:t>
      </w:r>
      <w:r w:rsidR="007E351B" w:rsidRPr="00CD5F4C">
        <w:rPr>
          <w:lang w:val="en-US"/>
        </w:rPr>
        <w:t>-mediated increase</w:t>
      </w:r>
      <w:r w:rsidR="00883DBB" w:rsidRPr="00CD5F4C">
        <w:rPr>
          <w:lang w:val="en-US"/>
        </w:rPr>
        <w:t>s</w:t>
      </w:r>
      <w:r w:rsidR="007E351B" w:rsidRPr="00CD5F4C">
        <w:rPr>
          <w:lang w:val="en-US"/>
        </w:rPr>
        <w:t xml:space="preserve"> in</w:t>
      </w:r>
      <w:r w:rsidR="00CA0D55">
        <w:rPr>
          <w:lang w:val="en-US"/>
        </w:rPr>
        <w:t xml:space="preserve"> </w:t>
      </w:r>
      <w:r w:rsidR="00BF3D75" w:rsidRPr="00CD5F4C">
        <w:rPr>
          <w:lang w:val="en-US"/>
        </w:rPr>
        <w:t>TryR</w:t>
      </w:r>
      <w:r w:rsidR="007E351B" w:rsidRPr="00CD5F4C">
        <w:rPr>
          <w:lang w:val="en-US"/>
        </w:rPr>
        <w:t xml:space="preserve"> activity </w:t>
      </w:r>
      <w:r w:rsidR="00411221" w:rsidRPr="00CD5F4C">
        <w:rPr>
          <w:lang w:val="en-US"/>
        </w:rPr>
        <w:t xml:space="preserve">truly </w:t>
      </w:r>
      <w:r w:rsidR="00772E41" w:rsidRPr="00CD5F4C">
        <w:rPr>
          <w:lang w:val="en-US"/>
        </w:rPr>
        <w:t>arose</w:t>
      </w:r>
      <w:r w:rsidR="008E6D83" w:rsidRPr="00CD5F4C">
        <w:rPr>
          <w:lang w:val="en-US"/>
        </w:rPr>
        <w:t xml:space="preserve"> from</w:t>
      </w:r>
      <w:r w:rsidR="006B0C5F" w:rsidRPr="00CD5F4C">
        <w:rPr>
          <w:lang w:val="en-US"/>
        </w:rPr>
        <w:t xml:space="preserve"> </w:t>
      </w:r>
      <w:r w:rsidR="00411221" w:rsidRPr="00CD5F4C">
        <w:rPr>
          <w:lang w:val="en-US"/>
        </w:rPr>
        <w:t xml:space="preserve">higher </w:t>
      </w:r>
      <w:r w:rsidR="00C557C5" w:rsidRPr="00CD5F4C">
        <w:rPr>
          <w:lang w:val="en-US"/>
        </w:rPr>
        <w:t>parasite burden</w:t>
      </w:r>
      <w:r w:rsidR="00883DBB" w:rsidRPr="00CD5F4C">
        <w:rPr>
          <w:lang w:val="en-US"/>
        </w:rPr>
        <w:t>s</w:t>
      </w:r>
      <w:r w:rsidR="00411221" w:rsidRPr="00CD5F4C">
        <w:rPr>
          <w:lang w:val="en-US"/>
        </w:rPr>
        <w:t xml:space="preserve"> rather than</w:t>
      </w:r>
      <w:r w:rsidR="006B0C5F" w:rsidRPr="00CD5F4C">
        <w:rPr>
          <w:lang w:val="en-US"/>
        </w:rPr>
        <w:t xml:space="preserve"> </w:t>
      </w:r>
      <w:r w:rsidR="00A17415" w:rsidRPr="00CD5F4C">
        <w:rPr>
          <w:lang w:val="en-US"/>
        </w:rPr>
        <w:t xml:space="preserve">from </w:t>
      </w:r>
      <w:r w:rsidR="00883DBB" w:rsidRPr="00CD5F4C">
        <w:rPr>
          <w:lang w:val="en-US"/>
        </w:rPr>
        <w:t>enzymatic</w:t>
      </w:r>
      <w:r w:rsidR="006B0C5F" w:rsidRPr="00CD5F4C">
        <w:rPr>
          <w:lang w:val="en-US"/>
        </w:rPr>
        <w:t xml:space="preserve"> up-regulation</w:t>
      </w:r>
      <w:r w:rsidR="004A74D9" w:rsidRPr="00CD5F4C">
        <w:rPr>
          <w:lang w:val="en-US"/>
        </w:rPr>
        <w:t xml:space="preserve">. </w:t>
      </w:r>
      <w:r w:rsidR="00BB08E4" w:rsidRPr="00CD5F4C">
        <w:rPr>
          <w:lang w:val="en-US"/>
        </w:rPr>
        <w:t xml:space="preserve">Trypanothione reductase is constitutively expressed </w:t>
      </w:r>
      <w:r w:rsidR="000A7563" w:rsidRPr="00CD5F4C">
        <w:rPr>
          <w:lang w:val="en-US"/>
        </w:rPr>
        <w:t xml:space="preserve">in </w:t>
      </w:r>
      <w:r w:rsidR="000A7563" w:rsidRPr="00CD5F4C">
        <w:rPr>
          <w:i/>
          <w:lang w:val="en-US"/>
        </w:rPr>
        <w:t>Leishmania</w:t>
      </w:r>
      <w:r w:rsidR="000A7563" w:rsidRPr="00CD5F4C">
        <w:rPr>
          <w:lang w:val="en-US"/>
        </w:rPr>
        <w:t xml:space="preserve"> parasites</w:t>
      </w:r>
      <w:r w:rsidR="007E351B" w:rsidRPr="00CD5F4C">
        <w:rPr>
          <w:lang w:val="en-US"/>
        </w:rPr>
        <w:t>.</w:t>
      </w:r>
      <w:r w:rsidR="00194051">
        <w:rPr>
          <w:vertAlign w:val="superscript"/>
          <w:lang w:val="en-US"/>
        </w:rPr>
        <w:t>71</w:t>
      </w:r>
      <w:r w:rsidR="007E351B" w:rsidRPr="00CD5F4C">
        <w:rPr>
          <w:lang w:val="en-US"/>
        </w:rPr>
        <w:t xml:space="preserve"> Its </w:t>
      </w:r>
      <w:r w:rsidR="000A7563" w:rsidRPr="00CD5F4C">
        <w:rPr>
          <w:lang w:val="en-US"/>
        </w:rPr>
        <w:t xml:space="preserve">activity levels </w:t>
      </w:r>
      <w:r w:rsidR="00612F1D" w:rsidRPr="00CD5F4C">
        <w:rPr>
          <w:lang w:val="en-US"/>
        </w:rPr>
        <w:t>are</w:t>
      </w:r>
      <w:r w:rsidR="000A7563" w:rsidRPr="00CD5F4C">
        <w:rPr>
          <w:lang w:val="en-US"/>
        </w:rPr>
        <w:t xml:space="preserve"> </w:t>
      </w:r>
      <w:r w:rsidR="00BB08E4" w:rsidRPr="00CD5F4C">
        <w:rPr>
          <w:lang w:val="en-US"/>
        </w:rPr>
        <w:t>not rate-limiting</w:t>
      </w:r>
      <w:r w:rsidR="000A7563" w:rsidRPr="00CD5F4C">
        <w:rPr>
          <w:lang w:val="en-US"/>
        </w:rPr>
        <w:t xml:space="preserve"> for the enzymati</w:t>
      </w:r>
      <w:r w:rsidR="00D8414E">
        <w:rPr>
          <w:lang w:val="en-US"/>
        </w:rPr>
        <w:t>c regeneration of the thiol pool</w:t>
      </w:r>
      <w:r w:rsidR="000A7563" w:rsidRPr="00CD5F4C">
        <w:rPr>
          <w:lang w:val="en-US"/>
        </w:rPr>
        <w:t>,</w:t>
      </w:r>
      <w:r w:rsidR="00194051">
        <w:rPr>
          <w:vertAlign w:val="superscript"/>
          <w:lang w:val="en-US"/>
        </w:rPr>
        <w:t>72,73</w:t>
      </w:r>
      <w:r w:rsidR="000A7563" w:rsidRPr="00CD5F4C">
        <w:rPr>
          <w:lang w:val="en-US"/>
        </w:rPr>
        <w:t xml:space="preserve"> </w:t>
      </w:r>
      <w:r w:rsidR="002F5146" w:rsidRPr="00CD5F4C">
        <w:rPr>
          <w:lang w:val="en-US"/>
        </w:rPr>
        <w:t>which explain</w:t>
      </w:r>
      <w:r w:rsidR="00612F1D" w:rsidRPr="00CD5F4C">
        <w:rPr>
          <w:lang w:val="en-US"/>
        </w:rPr>
        <w:t>s</w:t>
      </w:r>
      <w:r w:rsidR="002F5146" w:rsidRPr="00CD5F4C">
        <w:rPr>
          <w:lang w:val="en-US"/>
        </w:rPr>
        <w:t xml:space="preserve"> why overexpression of </w:t>
      </w:r>
      <w:r w:rsidR="00BF3D75" w:rsidRPr="00CD5F4C">
        <w:rPr>
          <w:lang w:val="en-US"/>
        </w:rPr>
        <w:t>TryR</w:t>
      </w:r>
      <w:r w:rsidR="002F5146" w:rsidRPr="00CD5F4C">
        <w:rPr>
          <w:lang w:val="en-US"/>
        </w:rPr>
        <w:t xml:space="preserve"> d</w:t>
      </w:r>
      <w:r w:rsidR="00612F1D" w:rsidRPr="00CD5F4C">
        <w:rPr>
          <w:lang w:val="en-US"/>
        </w:rPr>
        <w:t>oes</w:t>
      </w:r>
      <w:r w:rsidR="002F5146" w:rsidRPr="00CD5F4C">
        <w:rPr>
          <w:lang w:val="en-US"/>
        </w:rPr>
        <w:t xml:space="preserve"> not alter the</w:t>
      </w:r>
      <w:r w:rsidR="00FE7210" w:rsidRPr="00CD5F4C">
        <w:rPr>
          <w:lang w:val="en-US"/>
        </w:rPr>
        <w:t xml:space="preserve"> </w:t>
      </w:r>
      <w:r w:rsidR="00FE7210" w:rsidRPr="00CD5F4C">
        <w:rPr>
          <w:i/>
          <w:lang w:val="en-US"/>
        </w:rPr>
        <w:t>in vitro</w:t>
      </w:r>
      <w:r w:rsidR="00FE7210" w:rsidRPr="00CD5F4C">
        <w:rPr>
          <w:lang w:val="en-US"/>
        </w:rPr>
        <w:t xml:space="preserve"> sensitivity </w:t>
      </w:r>
      <w:r w:rsidR="002F5146" w:rsidRPr="00CD5F4C">
        <w:rPr>
          <w:lang w:val="en-US"/>
        </w:rPr>
        <w:t xml:space="preserve">of </w:t>
      </w:r>
      <w:r w:rsidR="002F5146" w:rsidRPr="00CD5F4C">
        <w:rPr>
          <w:i/>
          <w:lang w:val="en-US"/>
        </w:rPr>
        <w:t>L. donovani</w:t>
      </w:r>
      <w:r w:rsidR="002F5146" w:rsidRPr="00CD5F4C">
        <w:rPr>
          <w:lang w:val="en-US"/>
        </w:rPr>
        <w:t xml:space="preserve"> </w:t>
      </w:r>
      <w:r w:rsidR="00E138FD" w:rsidRPr="00CD5F4C">
        <w:rPr>
          <w:lang w:val="en-US"/>
        </w:rPr>
        <w:t>to pro-oxid</w:t>
      </w:r>
      <w:r w:rsidR="002F5146" w:rsidRPr="00CD5F4C">
        <w:rPr>
          <w:lang w:val="en-US"/>
        </w:rPr>
        <w:t>ant agents, such as nifurtimox.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2</w:t>
      </w:r>
      <w:r w:rsidR="00C557C5" w:rsidRPr="00CD5F4C">
        <w:rPr>
          <w:lang w:val="en-US"/>
        </w:rPr>
        <w:t xml:space="preserve"> </w:t>
      </w:r>
      <w:r w:rsidR="00163377" w:rsidRPr="00CD5F4C">
        <w:rPr>
          <w:lang w:val="en-US"/>
        </w:rPr>
        <w:t>F</w:t>
      </w:r>
      <w:r w:rsidR="004A74D9" w:rsidRPr="00CD5F4C">
        <w:rPr>
          <w:lang w:val="en-US"/>
        </w:rPr>
        <w:t xml:space="preserve">ailure to amplify </w:t>
      </w:r>
      <w:r w:rsidR="00E76414" w:rsidRPr="00CD5F4C">
        <w:rPr>
          <w:lang w:val="en-US"/>
        </w:rPr>
        <w:t>TryR</w:t>
      </w:r>
      <w:r w:rsidR="004A74D9" w:rsidRPr="00CD5F4C">
        <w:rPr>
          <w:lang w:val="en-US"/>
        </w:rPr>
        <w:t xml:space="preserve"> in response to a number of compounds</w:t>
      </w:r>
      <w:r w:rsidR="00163377" w:rsidRPr="00CD5F4C">
        <w:rPr>
          <w:lang w:val="en-US"/>
        </w:rPr>
        <w:t>, including nifurtimox,</w:t>
      </w:r>
      <w:r w:rsidR="004A74D9" w:rsidRPr="00CD5F4C">
        <w:rPr>
          <w:lang w:val="en-US"/>
        </w:rPr>
        <w:t xml:space="preserve"> was </w:t>
      </w:r>
      <w:r w:rsidR="00A17415" w:rsidRPr="00CD5F4C">
        <w:rPr>
          <w:lang w:val="en-US"/>
        </w:rPr>
        <w:t xml:space="preserve">also evident in a </w:t>
      </w:r>
      <w:r w:rsidR="00E76414" w:rsidRPr="00CD5F4C">
        <w:rPr>
          <w:lang w:val="en-US"/>
        </w:rPr>
        <w:t xml:space="preserve">previous </w:t>
      </w:r>
      <w:r w:rsidR="00A17415" w:rsidRPr="00CD5F4C">
        <w:rPr>
          <w:lang w:val="en-US"/>
        </w:rPr>
        <w:t xml:space="preserve">study conducted </w:t>
      </w:r>
      <w:r w:rsidR="004A74D9" w:rsidRPr="00CD5F4C">
        <w:rPr>
          <w:lang w:val="en-US"/>
        </w:rPr>
        <w:t>by our group</w:t>
      </w:r>
      <w:r w:rsidR="00A17415" w:rsidRPr="00CD5F4C">
        <w:rPr>
          <w:lang w:val="en-US"/>
        </w:rPr>
        <w:t>,</w:t>
      </w:r>
      <w:r w:rsidR="00D8414E">
        <w:rPr>
          <w:vertAlign w:val="superscript"/>
          <w:lang w:val="en-US"/>
        </w:rPr>
        <w:t>46</w:t>
      </w:r>
      <w:r w:rsidR="00A17415" w:rsidRPr="00CD5F4C">
        <w:rPr>
          <w:lang w:val="en-US"/>
        </w:rPr>
        <w:t xml:space="preserve"> wherein microscopy and the </w:t>
      </w:r>
      <w:r w:rsidR="00E76414" w:rsidRPr="00CD5F4C">
        <w:rPr>
          <w:lang w:val="en-US"/>
        </w:rPr>
        <w:t xml:space="preserve">presently used TryR-based assay yielded comparable growth curves for the drug-sensitive </w:t>
      </w:r>
      <w:r w:rsidR="00E76414" w:rsidRPr="00CD5F4C">
        <w:rPr>
          <w:i/>
          <w:lang w:val="en-US"/>
        </w:rPr>
        <w:t>L. donovani</w:t>
      </w:r>
      <w:r w:rsidR="00E76414" w:rsidRPr="00CD5F4C">
        <w:rPr>
          <w:lang w:val="en-US"/>
        </w:rPr>
        <w:t xml:space="preserve"> 1S strain</w:t>
      </w:r>
      <w:r w:rsidR="00CD3C2D">
        <w:rPr>
          <w:lang w:val="en-US"/>
        </w:rPr>
        <w:t>.</w:t>
      </w:r>
      <w:r w:rsidR="00143F6F" w:rsidRPr="00CD5F4C">
        <w:rPr>
          <w:lang w:val="en-US"/>
        </w:rPr>
        <w:t xml:space="preserve"> </w:t>
      </w:r>
      <w:r w:rsidR="00704C35">
        <w:rPr>
          <w:lang w:val="en-US"/>
        </w:rPr>
        <w:t>A</w:t>
      </w:r>
      <w:r w:rsidR="001F1F28">
        <w:rPr>
          <w:lang w:val="en-US"/>
        </w:rPr>
        <w:t xml:space="preserve"> </w:t>
      </w:r>
      <w:r w:rsidR="00143F6F" w:rsidRPr="00CD5F4C">
        <w:rPr>
          <w:lang w:val="en-US"/>
        </w:rPr>
        <w:t>linear correlation between TryR activities and parasite numbers</w:t>
      </w:r>
      <w:r w:rsidR="00C717F0">
        <w:rPr>
          <w:lang w:val="en-US"/>
        </w:rPr>
        <w:t xml:space="preserve"> as assessed by microscopy </w:t>
      </w:r>
      <w:r w:rsidR="001F1F28">
        <w:rPr>
          <w:lang w:val="en-US"/>
        </w:rPr>
        <w:t xml:space="preserve">was </w:t>
      </w:r>
      <w:r w:rsidR="00704C35">
        <w:rPr>
          <w:lang w:val="en-US"/>
        </w:rPr>
        <w:t xml:space="preserve">also </w:t>
      </w:r>
      <w:r w:rsidR="001F1F28">
        <w:rPr>
          <w:lang w:val="en-US"/>
        </w:rPr>
        <w:t>demonstrated</w:t>
      </w:r>
      <w:r w:rsidR="00704C35">
        <w:rPr>
          <w:lang w:val="en-US"/>
        </w:rPr>
        <w:t xml:space="preserve"> here</w:t>
      </w:r>
      <w:r w:rsidR="001F1F28">
        <w:rPr>
          <w:lang w:val="en-US"/>
        </w:rPr>
        <w:t xml:space="preserve"> </w:t>
      </w:r>
      <w:r w:rsidR="00AC54BD">
        <w:rPr>
          <w:lang w:val="en-US"/>
        </w:rPr>
        <w:t>using a dilution series of</w:t>
      </w:r>
      <w:r w:rsidR="001F1F28">
        <w:rPr>
          <w:lang w:val="en-US"/>
        </w:rPr>
        <w:t xml:space="preserve"> differentiated THP-1 cells</w:t>
      </w:r>
      <w:r w:rsidR="00C717F0">
        <w:rPr>
          <w:lang w:val="en-US"/>
        </w:rPr>
        <w:t xml:space="preserve"> </w:t>
      </w:r>
      <w:r w:rsidR="001F1F28">
        <w:rPr>
          <w:lang w:val="en-US"/>
        </w:rPr>
        <w:t xml:space="preserve">harboring </w:t>
      </w:r>
      <w:r w:rsidR="001F1F28" w:rsidRPr="001F1F28">
        <w:rPr>
          <w:i/>
          <w:lang w:val="en-US"/>
        </w:rPr>
        <w:t>L. donovani</w:t>
      </w:r>
      <w:r w:rsidR="001F1F28">
        <w:rPr>
          <w:lang w:val="en-US"/>
        </w:rPr>
        <w:t xml:space="preserve"> intracellular amastigotes</w:t>
      </w:r>
      <w:r w:rsidR="00A2315E">
        <w:rPr>
          <w:lang w:val="en-US"/>
        </w:rPr>
        <w:t xml:space="preserve">. </w:t>
      </w:r>
      <w:r w:rsidR="00E76414" w:rsidRPr="00CD5F4C">
        <w:rPr>
          <w:lang w:val="en-US"/>
        </w:rPr>
        <w:t>This</w:t>
      </w:r>
      <w:r w:rsidR="00E64DC6">
        <w:rPr>
          <w:lang w:val="en-US"/>
        </w:rPr>
        <w:t xml:space="preserve"> </w:t>
      </w:r>
      <w:r w:rsidR="00E76414" w:rsidRPr="00CD5F4C">
        <w:rPr>
          <w:lang w:val="en-US"/>
        </w:rPr>
        <w:t>supports the assumption th</w:t>
      </w:r>
      <w:r w:rsidR="009C2F88" w:rsidRPr="00CD5F4C">
        <w:rPr>
          <w:lang w:val="en-US"/>
        </w:rPr>
        <w:t>at the increased TryR activities</w:t>
      </w:r>
      <w:r w:rsidR="00E76414" w:rsidRPr="00CD5F4C">
        <w:rPr>
          <w:lang w:val="en-US"/>
        </w:rPr>
        <w:t xml:space="preserve">, as they were measured here, </w:t>
      </w:r>
      <w:r w:rsidR="00DD1172" w:rsidRPr="00CD5F4C">
        <w:rPr>
          <w:lang w:val="en-US"/>
        </w:rPr>
        <w:t xml:space="preserve">truly </w:t>
      </w:r>
      <w:r w:rsidR="00E76414" w:rsidRPr="00CD5F4C">
        <w:rPr>
          <w:lang w:val="en-US"/>
        </w:rPr>
        <w:t>result</w:t>
      </w:r>
      <w:r w:rsidR="00DD1172" w:rsidRPr="00CD5F4C">
        <w:rPr>
          <w:lang w:val="en-US"/>
        </w:rPr>
        <w:t>ed</w:t>
      </w:r>
      <w:r w:rsidR="00E76414" w:rsidRPr="00CD5F4C">
        <w:rPr>
          <w:lang w:val="en-US"/>
        </w:rPr>
        <w:t xml:space="preserve"> from an improved </w:t>
      </w:r>
      <w:r w:rsidR="00770541">
        <w:rPr>
          <w:lang w:val="en-US"/>
        </w:rPr>
        <w:t>growth</w:t>
      </w:r>
      <w:r w:rsidR="00E76414" w:rsidRPr="00CD5F4C">
        <w:rPr>
          <w:lang w:val="en-US"/>
        </w:rPr>
        <w:t xml:space="preserve"> of </w:t>
      </w:r>
      <w:r w:rsidR="009C2F88" w:rsidRPr="00CD5F4C">
        <w:rPr>
          <w:lang w:val="en-US"/>
        </w:rPr>
        <w:t xml:space="preserve">the antimonial-resistant strain </w:t>
      </w:r>
      <w:r w:rsidR="00E76414" w:rsidRPr="00CD5F4C">
        <w:rPr>
          <w:i/>
          <w:lang w:val="en-US"/>
        </w:rPr>
        <w:t>L. donovani</w:t>
      </w:r>
      <w:r w:rsidR="009C2F88" w:rsidRPr="00CD5F4C">
        <w:rPr>
          <w:i/>
          <w:lang w:val="en-US"/>
        </w:rPr>
        <w:t xml:space="preserve"> </w:t>
      </w:r>
      <w:r w:rsidR="009C2F88" w:rsidRPr="00CD5F4C">
        <w:rPr>
          <w:lang w:val="en-US"/>
        </w:rPr>
        <w:t>BHU814</w:t>
      </w:r>
      <w:r w:rsidR="00967AC7">
        <w:rPr>
          <w:lang w:val="en-US"/>
        </w:rPr>
        <w:t xml:space="preserve">, </w:t>
      </w:r>
      <w:r w:rsidR="00B037D7">
        <w:rPr>
          <w:lang w:val="en-US"/>
        </w:rPr>
        <w:t>with</w:t>
      </w:r>
      <w:r w:rsidR="00967AC7">
        <w:rPr>
          <w:lang w:val="en-US"/>
        </w:rPr>
        <w:t xml:space="preserve"> </w:t>
      </w:r>
      <w:r w:rsidR="00C717F0">
        <w:rPr>
          <w:lang w:val="en-US"/>
        </w:rPr>
        <w:t xml:space="preserve">a </w:t>
      </w:r>
      <w:r w:rsidR="00967AC7">
        <w:rPr>
          <w:lang w:val="en-US"/>
        </w:rPr>
        <w:t>rise in enzymatic activity likely</w:t>
      </w:r>
      <w:r w:rsidR="00B037D7">
        <w:rPr>
          <w:lang w:val="en-US"/>
        </w:rPr>
        <w:t xml:space="preserve"> resembling</w:t>
      </w:r>
      <w:r w:rsidR="00967AC7">
        <w:rPr>
          <w:lang w:val="en-US"/>
        </w:rPr>
        <w:t xml:space="preserve"> the increase in parasite numbers</w:t>
      </w:r>
      <w:r w:rsidR="009C2F88" w:rsidRPr="00CD5F4C">
        <w:rPr>
          <w:lang w:val="en-US"/>
        </w:rPr>
        <w:t>.</w:t>
      </w:r>
      <w:r w:rsidR="00E76414" w:rsidRPr="00CD5F4C">
        <w:rPr>
          <w:lang w:val="en-US"/>
        </w:rPr>
        <w:t xml:space="preserve"> </w:t>
      </w:r>
      <w:r w:rsidR="009C2F88" w:rsidRPr="00CD5F4C">
        <w:rPr>
          <w:lang w:val="en-US"/>
        </w:rPr>
        <w:t xml:space="preserve">It should be noted that </w:t>
      </w:r>
      <w:r w:rsidR="00772E41" w:rsidRPr="00CD5F4C">
        <w:rPr>
          <w:lang w:val="en-US"/>
        </w:rPr>
        <w:t xml:space="preserve">increased levels of TryR have been described in </w:t>
      </w:r>
      <w:r w:rsidR="00A17415" w:rsidRPr="00CD5F4C">
        <w:rPr>
          <w:i/>
          <w:lang w:val="en-US"/>
        </w:rPr>
        <w:t>L. donovani</w:t>
      </w:r>
      <w:r w:rsidR="00A17415" w:rsidRPr="00CD5F4C">
        <w:rPr>
          <w:lang w:val="en-US"/>
        </w:rPr>
        <w:t xml:space="preserve"> </w:t>
      </w:r>
      <w:r w:rsidR="00772E41" w:rsidRPr="00CD5F4C">
        <w:rPr>
          <w:lang w:val="en-US"/>
        </w:rPr>
        <w:t xml:space="preserve">isolates </w:t>
      </w:r>
      <w:r w:rsidR="00A17415" w:rsidRPr="00CD5F4C">
        <w:rPr>
          <w:lang w:val="en-US"/>
        </w:rPr>
        <w:t xml:space="preserve">unresponsive to sodium </w:t>
      </w:r>
      <w:r w:rsidR="00A17415" w:rsidRPr="00CD5F4C">
        <w:rPr>
          <w:lang w:val="en-US"/>
        </w:rPr>
        <w:lastRenderedPageBreak/>
        <w:t>stibogluconate</w:t>
      </w:r>
      <w:r w:rsidR="00772E41" w:rsidRPr="00CD5F4C">
        <w:rPr>
          <w:lang w:val="en-US"/>
        </w:rPr>
        <w:t xml:space="preserve"> as c</w:t>
      </w:r>
      <w:r w:rsidR="00C215D9">
        <w:rPr>
          <w:lang w:val="en-US"/>
        </w:rPr>
        <w:t>ompared with sensitive stra</w:t>
      </w:r>
      <w:r w:rsidR="00D8414E">
        <w:rPr>
          <w:lang w:val="en-US"/>
        </w:rPr>
        <w:t>ins</w:t>
      </w:r>
      <w:r w:rsidR="00772E41" w:rsidRPr="00CD5F4C">
        <w:rPr>
          <w:lang w:val="en-US"/>
        </w:rPr>
        <w:t>,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4</w:t>
      </w:r>
      <w:r w:rsidR="00DD1172" w:rsidRPr="00CD5F4C">
        <w:rPr>
          <w:lang w:val="en-US"/>
        </w:rPr>
        <w:t xml:space="preserve"> but </w:t>
      </w:r>
      <w:r w:rsidR="00805328" w:rsidRPr="00CD5F4C">
        <w:rPr>
          <w:lang w:val="en-US"/>
        </w:rPr>
        <w:t xml:space="preserve">this feature </w:t>
      </w:r>
      <w:r w:rsidR="00D162A9" w:rsidRPr="00CD5F4C">
        <w:rPr>
          <w:lang w:val="en-US"/>
        </w:rPr>
        <w:t>appears to be part</w:t>
      </w:r>
      <w:r w:rsidR="00805328" w:rsidRPr="00CD5F4C">
        <w:rPr>
          <w:lang w:val="en-US"/>
        </w:rPr>
        <w:t xml:space="preserve"> </w:t>
      </w:r>
      <w:r w:rsidR="00D162A9" w:rsidRPr="00CD5F4C">
        <w:rPr>
          <w:lang w:val="en-US"/>
        </w:rPr>
        <w:t xml:space="preserve">of </w:t>
      </w:r>
      <w:r w:rsidR="00805328" w:rsidRPr="00CD5F4C">
        <w:rPr>
          <w:lang w:val="en-US"/>
        </w:rPr>
        <w:t xml:space="preserve">a </w:t>
      </w:r>
      <w:r w:rsidR="00772E41" w:rsidRPr="00CD5F4C">
        <w:rPr>
          <w:lang w:val="en-US"/>
        </w:rPr>
        <w:t xml:space="preserve">stable </w:t>
      </w:r>
      <w:r w:rsidR="00D162A9" w:rsidRPr="00CD5F4C">
        <w:rPr>
          <w:lang w:val="en-US"/>
        </w:rPr>
        <w:t xml:space="preserve">antimony resistance-associated </w:t>
      </w:r>
      <w:r w:rsidR="00A17415" w:rsidRPr="00CD5F4C">
        <w:rPr>
          <w:lang w:val="en-US"/>
        </w:rPr>
        <w:t>phenotype</w:t>
      </w:r>
      <w:r w:rsidR="00D162A9" w:rsidRPr="00CD5F4C">
        <w:rPr>
          <w:lang w:val="en-US"/>
        </w:rPr>
        <w:t xml:space="preserve">, with </w:t>
      </w:r>
      <w:r w:rsidR="003342A2" w:rsidRPr="00CD5F4C">
        <w:rPr>
          <w:lang w:val="en-US"/>
        </w:rPr>
        <w:t xml:space="preserve">little or no </w:t>
      </w:r>
      <w:r w:rsidR="00CA5371" w:rsidRPr="00CD5F4C">
        <w:rPr>
          <w:lang w:val="en-US"/>
        </w:rPr>
        <w:t xml:space="preserve">evidence </w:t>
      </w:r>
      <w:r w:rsidR="003342A2" w:rsidRPr="00CD5F4C">
        <w:rPr>
          <w:lang w:val="en-US"/>
        </w:rPr>
        <w:t>of</w:t>
      </w:r>
      <w:r w:rsidR="00CA5371" w:rsidRPr="00CD5F4C">
        <w:rPr>
          <w:lang w:val="en-US"/>
        </w:rPr>
        <w:t xml:space="preserve"> </w:t>
      </w:r>
      <w:r w:rsidR="003342A2" w:rsidRPr="00CD5F4C">
        <w:rPr>
          <w:lang w:val="en-US"/>
        </w:rPr>
        <w:t xml:space="preserve">a transient </w:t>
      </w:r>
      <w:r w:rsidR="00223C7D" w:rsidRPr="00CD5F4C">
        <w:rPr>
          <w:lang w:val="en-US"/>
        </w:rPr>
        <w:t xml:space="preserve">TryR </w:t>
      </w:r>
      <w:r w:rsidR="003342A2" w:rsidRPr="00CD5F4C">
        <w:rPr>
          <w:lang w:val="en-US"/>
        </w:rPr>
        <w:t xml:space="preserve">up-regulation </w:t>
      </w:r>
      <w:r w:rsidR="00223C7D" w:rsidRPr="00CD5F4C">
        <w:rPr>
          <w:lang w:val="en-US"/>
        </w:rPr>
        <w:t>in response to thiol depletors or TryR inhibitors.</w:t>
      </w:r>
      <w:r w:rsidR="00704C35">
        <w:rPr>
          <w:lang w:val="en-US"/>
        </w:rPr>
        <w:t xml:space="preserve"> </w:t>
      </w:r>
      <w:bookmarkStart w:id="126" w:name="OLE_LINK13"/>
      <w:bookmarkStart w:id="127" w:name="OLE_LINK14"/>
      <w:r w:rsidR="00C717F0">
        <w:rPr>
          <w:lang w:val="en-US"/>
        </w:rPr>
        <w:t>In any case</w:t>
      </w:r>
      <w:r w:rsidR="002B658B">
        <w:rPr>
          <w:lang w:val="en-US"/>
        </w:rPr>
        <w:t>, c</w:t>
      </w:r>
      <w:r w:rsidR="00704C35">
        <w:rPr>
          <w:lang w:val="en-US"/>
        </w:rPr>
        <w:t xml:space="preserve">onfirmation of </w:t>
      </w:r>
      <w:r w:rsidR="002B658B">
        <w:rPr>
          <w:lang w:val="en-US"/>
        </w:rPr>
        <w:t>increased parasite rates</w:t>
      </w:r>
      <w:r w:rsidR="00AB78A5">
        <w:rPr>
          <w:lang w:val="en-US"/>
        </w:rPr>
        <w:t xml:space="preserve"> in HZ- and BH-fed cells using alternative assays</w:t>
      </w:r>
      <w:r w:rsidR="002B658B">
        <w:rPr>
          <w:lang w:val="en-US"/>
        </w:rPr>
        <w:t xml:space="preserve">, such as </w:t>
      </w:r>
      <w:r w:rsidR="003300C5">
        <w:rPr>
          <w:lang w:val="en-US"/>
        </w:rPr>
        <w:t>reporter</w:t>
      </w:r>
      <w:r w:rsidR="002B658B">
        <w:rPr>
          <w:lang w:val="en-US"/>
        </w:rPr>
        <w:t xml:space="preserve"> gene-</w:t>
      </w:r>
      <w:r w:rsidR="003300C5">
        <w:rPr>
          <w:lang w:val="en-US"/>
        </w:rPr>
        <w:t xml:space="preserve">based </w:t>
      </w:r>
      <w:r w:rsidR="00F96971">
        <w:rPr>
          <w:lang w:val="en-US"/>
        </w:rPr>
        <w:t>methods</w:t>
      </w:r>
      <w:r w:rsidR="00896083">
        <w:rPr>
          <w:lang w:val="en-US"/>
        </w:rPr>
        <w:t>,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5</w:t>
      </w:r>
      <w:r w:rsidR="00896083">
        <w:rPr>
          <w:lang w:val="en-US"/>
        </w:rPr>
        <w:t xml:space="preserve"> the promastig</w:t>
      </w:r>
      <w:r w:rsidR="00D8414E">
        <w:rPr>
          <w:lang w:val="en-US"/>
        </w:rPr>
        <w:t>ote transformation growth assay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6</w:t>
      </w:r>
      <w:r w:rsidR="00A12DFF">
        <w:rPr>
          <w:lang w:val="en-US"/>
        </w:rPr>
        <w:t xml:space="preserve"> </w:t>
      </w:r>
      <w:r w:rsidR="00896083">
        <w:rPr>
          <w:lang w:val="en-US"/>
        </w:rPr>
        <w:t>or</w:t>
      </w:r>
      <w:r w:rsidR="00896083" w:rsidRPr="00896083">
        <w:rPr>
          <w:lang w:val="en-US"/>
        </w:rPr>
        <w:t xml:space="preserve"> </w:t>
      </w:r>
      <w:r w:rsidR="00D8414E">
        <w:rPr>
          <w:lang w:val="en-US"/>
        </w:rPr>
        <w:t>quantitative PCR</w:t>
      </w:r>
      <w:r w:rsidR="003C0A36">
        <w:rPr>
          <w:lang w:val="en-US"/>
        </w:rPr>
        <w:t>,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7</w:t>
      </w:r>
      <w:r w:rsidR="00896083">
        <w:rPr>
          <w:lang w:val="en-US"/>
        </w:rPr>
        <w:t xml:space="preserve"> </w:t>
      </w:r>
      <w:r w:rsidR="00F96971">
        <w:rPr>
          <w:lang w:val="en-US"/>
        </w:rPr>
        <w:t>would</w:t>
      </w:r>
      <w:r w:rsidR="00AB78A5">
        <w:rPr>
          <w:lang w:val="en-US"/>
        </w:rPr>
        <w:t xml:space="preserve"> be beneficial to banish all doubts on the </w:t>
      </w:r>
      <w:r w:rsidR="002B658B">
        <w:rPr>
          <w:lang w:val="en-US"/>
        </w:rPr>
        <w:t xml:space="preserve">effect of </w:t>
      </w:r>
      <w:r w:rsidR="002E2DDF">
        <w:rPr>
          <w:lang w:val="en-US"/>
        </w:rPr>
        <w:t xml:space="preserve">the </w:t>
      </w:r>
      <w:r w:rsidR="002B658B">
        <w:rPr>
          <w:lang w:val="en-US"/>
        </w:rPr>
        <w:t>malarial pigment on TryR activity</w:t>
      </w:r>
      <w:bookmarkEnd w:id="126"/>
      <w:bookmarkEnd w:id="127"/>
      <w:r w:rsidR="00AB78A5">
        <w:rPr>
          <w:lang w:val="en-US"/>
        </w:rPr>
        <w:t xml:space="preserve">. </w:t>
      </w:r>
    </w:p>
    <w:p w:rsidR="0093260A" w:rsidRDefault="009E6E99" w:rsidP="00481D9C">
      <w:pPr>
        <w:tabs>
          <w:tab w:val="left" w:pos="7371"/>
        </w:tabs>
        <w:autoSpaceDE w:val="0"/>
        <w:autoSpaceDN w:val="0"/>
        <w:adjustRightInd w:val="0"/>
        <w:spacing w:before="0" w:after="120" w:line="480" w:lineRule="auto"/>
        <w:rPr>
          <w:rFonts w:cs="Calibri"/>
          <w:lang w:val="en-US"/>
        </w:rPr>
      </w:pPr>
      <w:bookmarkStart w:id="128" w:name="OLE_LINK11"/>
      <w:bookmarkStart w:id="129" w:name="OLE_LINK12"/>
      <w:r>
        <w:rPr>
          <w:lang w:val="en-US"/>
        </w:rPr>
        <w:t xml:space="preserve">Additional </w:t>
      </w:r>
      <w:r w:rsidR="00F96971">
        <w:rPr>
          <w:lang w:val="en-US"/>
        </w:rPr>
        <w:t xml:space="preserve">testing </w:t>
      </w:r>
      <w:r>
        <w:rPr>
          <w:lang w:val="en-US"/>
        </w:rPr>
        <w:t>that c</w:t>
      </w:r>
      <w:r w:rsidR="00F96971">
        <w:rPr>
          <w:lang w:val="en-US"/>
        </w:rPr>
        <w:t>ould</w:t>
      </w:r>
      <w:r>
        <w:rPr>
          <w:lang w:val="en-US"/>
        </w:rPr>
        <w:t xml:space="preserve"> </w:t>
      </w:r>
      <w:r w:rsidR="00005ACA">
        <w:rPr>
          <w:lang w:val="en-US"/>
        </w:rPr>
        <w:t>confirm the findings</w:t>
      </w:r>
      <w:r w:rsidR="00822C4B">
        <w:rPr>
          <w:lang w:val="en-US"/>
        </w:rPr>
        <w:t xml:space="preserve"> </w:t>
      </w:r>
      <w:r w:rsidR="00BE3E94">
        <w:rPr>
          <w:lang w:val="en-US"/>
        </w:rPr>
        <w:t>reported</w:t>
      </w:r>
      <w:r w:rsidR="00AC0941">
        <w:rPr>
          <w:lang w:val="en-US"/>
        </w:rPr>
        <w:t xml:space="preserve"> here </w:t>
      </w:r>
      <w:r w:rsidR="00C76AB9">
        <w:rPr>
          <w:lang w:val="en-US"/>
        </w:rPr>
        <w:t xml:space="preserve">and </w:t>
      </w:r>
      <w:r>
        <w:rPr>
          <w:lang w:val="en-US"/>
        </w:rPr>
        <w:t xml:space="preserve">help </w:t>
      </w:r>
      <w:r w:rsidR="00481D9C">
        <w:rPr>
          <w:lang w:val="en-US"/>
        </w:rPr>
        <w:t>unveil</w:t>
      </w:r>
      <w:r>
        <w:rPr>
          <w:lang w:val="en-US"/>
        </w:rPr>
        <w:t xml:space="preserve"> the mechanisms </w:t>
      </w:r>
      <w:r w:rsidR="00C76AB9">
        <w:rPr>
          <w:lang w:val="en-US"/>
        </w:rPr>
        <w:t>behind</w:t>
      </w:r>
      <w:r>
        <w:rPr>
          <w:lang w:val="en-US"/>
        </w:rPr>
        <w:t xml:space="preserve"> the</w:t>
      </w:r>
      <w:r w:rsidR="00C76AB9">
        <w:rPr>
          <w:lang w:val="en-US"/>
        </w:rPr>
        <w:t>m</w:t>
      </w:r>
      <w:r>
        <w:rPr>
          <w:lang w:val="en-US"/>
        </w:rPr>
        <w:t xml:space="preserve"> </w:t>
      </w:r>
      <w:r w:rsidR="008D6307">
        <w:rPr>
          <w:lang w:val="en-US"/>
        </w:rPr>
        <w:t>will be required</w:t>
      </w:r>
      <w:r w:rsidR="00C76AB9">
        <w:rPr>
          <w:lang w:val="en-US"/>
        </w:rPr>
        <w:t>,</w:t>
      </w:r>
      <w:r w:rsidR="008D6307">
        <w:rPr>
          <w:lang w:val="en-US"/>
        </w:rPr>
        <w:t xml:space="preserve"> </w:t>
      </w:r>
      <w:r w:rsidR="00C15A82">
        <w:rPr>
          <w:lang w:val="en-US"/>
        </w:rPr>
        <w:t>as current data</w:t>
      </w:r>
      <w:r w:rsidR="00F96971">
        <w:rPr>
          <w:lang w:val="en-US"/>
        </w:rPr>
        <w:t xml:space="preserve"> do not provide sufficient evidence to truly speculate </w:t>
      </w:r>
      <w:r w:rsidR="00907525">
        <w:rPr>
          <w:lang w:val="en-US"/>
        </w:rPr>
        <w:t xml:space="preserve">on </w:t>
      </w:r>
      <w:r w:rsidR="00B27CE8">
        <w:rPr>
          <w:lang w:val="en-US"/>
        </w:rPr>
        <w:t>them</w:t>
      </w:r>
      <w:r w:rsidR="00D97E8C">
        <w:rPr>
          <w:lang w:val="en-US"/>
        </w:rPr>
        <w:t xml:space="preserve">. </w:t>
      </w:r>
      <w:r w:rsidR="00907525">
        <w:rPr>
          <w:lang w:val="en-US"/>
        </w:rPr>
        <w:t>In particular, emphasis should be given on understanding</w:t>
      </w:r>
      <w:r w:rsidR="00104565">
        <w:rPr>
          <w:lang w:val="en-US"/>
        </w:rPr>
        <w:t xml:space="preserve"> whether </w:t>
      </w:r>
      <w:r w:rsidR="00057465">
        <w:rPr>
          <w:lang w:val="en-US"/>
        </w:rPr>
        <w:t xml:space="preserve">the improved </w:t>
      </w:r>
      <w:r w:rsidR="00057465" w:rsidRPr="00166BCD">
        <w:rPr>
          <w:i/>
          <w:lang w:val="en-US"/>
        </w:rPr>
        <w:t>Leishmania</w:t>
      </w:r>
      <w:r w:rsidR="00057465">
        <w:rPr>
          <w:lang w:val="en-US"/>
        </w:rPr>
        <w:t xml:space="preserve"> </w:t>
      </w:r>
      <w:r w:rsidR="00770541">
        <w:rPr>
          <w:lang w:val="en-US"/>
        </w:rPr>
        <w:t>growth</w:t>
      </w:r>
      <w:r w:rsidR="00166BCD">
        <w:rPr>
          <w:lang w:val="en-US"/>
        </w:rPr>
        <w:t>,</w:t>
      </w:r>
      <w:r w:rsidR="00057465">
        <w:rPr>
          <w:lang w:val="en-US"/>
        </w:rPr>
        <w:t xml:space="preserve"> </w:t>
      </w:r>
      <w:r w:rsidR="00166BCD">
        <w:rPr>
          <w:lang w:val="en-US"/>
        </w:rPr>
        <w:t xml:space="preserve">as observed here, resulted </w:t>
      </w:r>
      <w:r w:rsidR="00057465">
        <w:rPr>
          <w:lang w:val="en-US"/>
        </w:rPr>
        <w:t xml:space="preserve">from a reduced leishmanicidal activity </w:t>
      </w:r>
      <w:r w:rsidR="00166BCD">
        <w:rPr>
          <w:lang w:val="en-US"/>
        </w:rPr>
        <w:t>of</w:t>
      </w:r>
      <w:r w:rsidR="00885D23">
        <w:rPr>
          <w:lang w:val="en-US"/>
        </w:rPr>
        <w:t xml:space="preserve"> RAW</w:t>
      </w:r>
      <w:r w:rsidR="00057465">
        <w:rPr>
          <w:lang w:val="en-US"/>
        </w:rPr>
        <w:t xml:space="preserve"> 264.7 cells or from an enhanced parasite replication</w:t>
      </w:r>
      <w:r w:rsidR="00D97E8C">
        <w:rPr>
          <w:lang w:val="en-US"/>
        </w:rPr>
        <w:t xml:space="preserve"> rather</w:t>
      </w:r>
      <w:r w:rsidR="00057465">
        <w:rPr>
          <w:lang w:val="en-US"/>
        </w:rPr>
        <w:t xml:space="preserve">. </w:t>
      </w:r>
      <w:r w:rsidR="00AE407D">
        <w:rPr>
          <w:lang w:val="en-US"/>
        </w:rPr>
        <w:t xml:space="preserve">Monitoring </w:t>
      </w:r>
      <w:r w:rsidR="00FD1807" w:rsidRPr="00574C31">
        <w:rPr>
          <w:rFonts w:cs="Calibri"/>
          <w:i/>
          <w:lang w:val="en-US"/>
        </w:rPr>
        <w:t>Leishmania</w:t>
      </w:r>
      <w:r w:rsidR="00FD1807">
        <w:rPr>
          <w:rFonts w:cs="Calibri"/>
          <w:lang w:val="en-US"/>
        </w:rPr>
        <w:t xml:space="preserve"> growth </w:t>
      </w:r>
      <w:r w:rsidR="004F491F">
        <w:rPr>
          <w:rFonts w:cs="Calibri"/>
          <w:lang w:val="en-US"/>
        </w:rPr>
        <w:t xml:space="preserve">overtime along with the release of NO and ROS </w:t>
      </w:r>
      <w:r w:rsidR="00FD1807">
        <w:rPr>
          <w:rFonts w:cs="Calibri"/>
          <w:lang w:val="en-US"/>
        </w:rPr>
        <w:t>may help addressing this important question</w:t>
      </w:r>
      <w:bookmarkEnd w:id="128"/>
      <w:bookmarkEnd w:id="129"/>
      <w:r w:rsidR="00FD1807">
        <w:rPr>
          <w:rFonts w:cs="Calibri"/>
          <w:lang w:val="en-US"/>
        </w:rPr>
        <w:t xml:space="preserve">, as it could clarify whether the increased </w:t>
      </w:r>
      <w:r w:rsidR="00FD1807" w:rsidRPr="007744EA">
        <w:rPr>
          <w:rFonts w:cs="Calibri"/>
          <w:i/>
          <w:lang w:val="en-US"/>
        </w:rPr>
        <w:t>Leishmania</w:t>
      </w:r>
      <w:r w:rsidR="00D97E8C">
        <w:rPr>
          <w:rFonts w:cs="Calibri"/>
          <w:lang w:val="en-US"/>
        </w:rPr>
        <w:t xml:space="preserve"> </w:t>
      </w:r>
      <w:r w:rsidR="00770541">
        <w:rPr>
          <w:rFonts w:cs="Calibri"/>
          <w:lang w:val="en-US"/>
        </w:rPr>
        <w:t>growth</w:t>
      </w:r>
      <w:r w:rsidR="00D97E8C">
        <w:rPr>
          <w:rFonts w:cs="Calibri"/>
          <w:lang w:val="en-US"/>
        </w:rPr>
        <w:t xml:space="preserve"> </w:t>
      </w:r>
      <w:r w:rsidR="004F491F">
        <w:rPr>
          <w:rFonts w:cs="Calibri"/>
          <w:lang w:val="en-US"/>
        </w:rPr>
        <w:t>begins with</w:t>
      </w:r>
      <w:r w:rsidR="00FD1807">
        <w:rPr>
          <w:rFonts w:cs="Calibri"/>
          <w:lang w:val="en-US"/>
        </w:rPr>
        <w:t xml:space="preserve"> an enhanced phagocytosis of promastigotes or arises only during the exponential growth phase of the parasites. </w:t>
      </w:r>
    </w:p>
    <w:p w:rsidR="007B19CC" w:rsidRDefault="00604FC7" w:rsidP="00D10C67">
      <w:pPr>
        <w:tabs>
          <w:tab w:val="left" w:pos="7371"/>
        </w:tabs>
        <w:autoSpaceDE w:val="0"/>
        <w:autoSpaceDN w:val="0"/>
        <w:adjustRightInd w:val="0"/>
        <w:spacing w:before="0" w:line="480" w:lineRule="auto"/>
        <w:rPr>
          <w:lang w:val="en-US"/>
        </w:rPr>
      </w:pPr>
      <w:r>
        <w:rPr>
          <w:lang w:val="en-US"/>
        </w:rPr>
        <w:t xml:space="preserve">Supported by the geographical overlapping of malaria- and VL-endemic areas and the occurrence of co-infection cases, the true biological relevance of the present model roots in the visceral tropism of </w:t>
      </w:r>
      <w:r w:rsidRPr="00007583">
        <w:rPr>
          <w:i/>
          <w:lang w:val="en-US"/>
        </w:rPr>
        <w:t>L. donovani</w:t>
      </w:r>
      <w:r>
        <w:rPr>
          <w:lang w:val="en-US"/>
        </w:rPr>
        <w:t xml:space="preserve"> spp. </w:t>
      </w:r>
      <w:r w:rsidR="00A521BD">
        <w:rPr>
          <w:lang w:val="en-US"/>
        </w:rPr>
        <w:t>Withi</w:t>
      </w:r>
      <w:r>
        <w:rPr>
          <w:lang w:val="en-US"/>
        </w:rPr>
        <w:t xml:space="preserve">n their mammalian host, in fact, parasites of the </w:t>
      </w:r>
      <w:r w:rsidRPr="00955BA5">
        <w:rPr>
          <w:i/>
          <w:lang w:val="en-US"/>
        </w:rPr>
        <w:t>L. donovani</w:t>
      </w:r>
      <w:r>
        <w:rPr>
          <w:lang w:val="en-US"/>
        </w:rPr>
        <w:t xml:space="preserve"> complex infect </w:t>
      </w:r>
      <w:r w:rsidRPr="00586282">
        <w:rPr>
          <w:lang w:val="en-US"/>
        </w:rPr>
        <w:t xml:space="preserve">the </w:t>
      </w:r>
      <w:r>
        <w:rPr>
          <w:lang w:val="en-US"/>
        </w:rPr>
        <w:t>mononuclear phagocytes of liver, spleen and bone marrow, where most of the HZ accumulates and display</w:t>
      </w:r>
      <w:r w:rsidR="00E8030F">
        <w:rPr>
          <w:lang w:val="en-US"/>
        </w:rPr>
        <w:t>s</w:t>
      </w:r>
      <w:r>
        <w:rPr>
          <w:lang w:val="en-US"/>
        </w:rPr>
        <w:t xml:space="preserve"> its cytotoxic effects.</w:t>
      </w:r>
      <w:r w:rsidR="00E8030F">
        <w:rPr>
          <w:lang w:val="en-US"/>
        </w:rPr>
        <w:t xml:space="preserve"> This supports the possibility that in a co-infected patient, HZ-fed </w:t>
      </w:r>
      <w:r w:rsidR="00DD1172">
        <w:rPr>
          <w:lang w:val="en-US"/>
        </w:rPr>
        <w:t xml:space="preserve">macrophages may become host of </w:t>
      </w:r>
      <w:r w:rsidR="00E8030F" w:rsidRPr="00E8030F">
        <w:rPr>
          <w:i/>
          <w:lang w:val="en-US"/>
        </w:rPr>
        <w:t xml:space="preserve">L. donovani </w:t>
      </w:r>
      <w:r w:rsidR="00E8030F">
        <w:rPr>
          <w:lang w:val="en-US"/>
        </w:rPr>
        <w:t>amastigotes.</w:t>
      </w:r>
      <w:r w:rsidR="00241652">
        <w:rPr>
          <w:lang w:val="en-US"/>
        </w:rPr>
        <w:t xml:space="preserve"> </w:t>
      </w:r>
      <w:r w:rsidR="005514E5" w:rsidRPr="00CD5F4C">
        <w:rPr>
          <w:lang w:val="en-US"/>
        </w:rPr>
        <w:t>However, w</w:t>
      </w:r>
      <w:r w:rsidR="00241652" w:rsidRPr="00CD5F4C">
        <w:rPr>
          <w:lang w:val="en-US"/>
        </w:rPr>
        <w:t xml:space="preserve">hether </w:t>
      </w:r>
      <w:r w:rsidR="00182D9B" w:rsidRPr="00CD5F4C">
        <w:rPr>
          <w:lang w:val="en-US"/>
        </w:rPr>
        <w:t>t</w:t>
      </w:r>
      <w:r w:rsidR="00143F6F" w:rsidRPr="00CD5F4C">
        <w:rPr>
          <w:lang w:val="en-US"/>
        </w:rPr>
        <w:t>hese cells</w:t>
      </w:r>
      <w:r w:rsidR="00182D9B" w:rsidRPr="00CD5F4C">
        <w:rPr>
          <w:lang w:val="en-US"/>
        </w:rPr>
        <w:t xml:space="preserve"> </w:t>
      </w:r>
      <w:r w:rsidR="00341602">
        <w:rPr>
          <w:lang w:val="en-US"/>
        </w:rPr>
        <w:t xml:space="preserve">will develop increased </w:t>
      </w:r>
      <w:r w:rsidR="008369E3" w:rsidRPr="00CD5F4C">
        <w:rPr>
          <w:i/>
          <w:lang w:val="en-US"/>
        </w:rPr>
        <w:t>Leishmania</w:t>
      </w:r>
      <w:r w:rsidR="008369E3" w:rsidRPr="00CD5F4C">
        <w:rPr>
          <w:lang w:val="en-US"/>
        </w:rPr>
        <w:t xml:space="preserve"> </w:t>
      </w:r>
      <w:r w:rsidR="00341602">
        <w:rPr>
          <w:lang w:val="en-US"/>
        </w:rPr>
        <w:t>parasitaemias</w:t>
      </w:r>
      <w:r w:rsidR="00241652" w:rsidRPr="00CD5F4C">
        <w:rPr>
          <w:lang w:val="en-US"/>
        </w:rPr>
        <w:t xml:space="preserve">, </w:t>
      </w:r>
      <w:r w:rsidR="005514E5" w:rsidRPr="00CD5F4C">
        <w:rPr>
          <w:lang w:val="en-US"/>
        </w:rPr>
        <w:t>as observed with RAW 264.7 cells here</w:t>
      </w:r>
      <w:r w:rsidR="00241652" w:rsidRPr="00CD5F4C">
        <w:rPr>
          <w:lang w:val="en-US"/>
        </w:rPr>
        <w:t>,</w:t>
      </w:r>
      <w:r w:rsidR="00DD1172" w:rsidRPr="00CD5F4C">
        <w:rPr>
          <w:lang w:val="en-US"/>
        </w:rPr>
        <w:t xml:space="preserve"> remains to be elucidated</w:t>
      </w:r>
      <w:r w:rsidR="00C530A0" w:rsidRPr="00CD5F4C">
        <w:rPr>
          <w:lang w:val="en-US"/>
        </w:rPr>
        <w:t>, particularly i</w:t>
      </w:r>
      <w:r w:rsidR="00182D9B" w:rsidRPr="00CD5F4C">
        <w:rPr>
          <w:lang w:val="en-US"/>
        </w:rPr>
        <w:t xml:space="preserve">n the light of </w:t>
      </w:r>
      <w:r w:rsidR="00F96181" w:rsidRPr="00CD5F4C">
        <w:rPr>
          <w:lang w:val="en-US"/>
        </w:rPr>
        <w:t xml:space="preserve">the </w:t>
      </w:r>
      <w:r w:rsidR="00182D9B" w:rsidRPr="00CD5F4C">
        <w:rPr>
          <w:lang w:val="en-US"/>
        </w:rPr>
        <w:t>discrepancies</w:t>
      </w:r>
      <w:r w:rsidR="00C530A0" w:rsidRPr="00CD5F4C">
        <w:rPr>
          <w:lang w:val="en-US"/>
        </w:rPr>
        <w:t xml:space="preserve"> </w:t>
      </w:r>
      <w:r w:rsidR="00CD1539" w:rsidRPr="00CD5F4C">
        <w:rPr>
          <w:lang w:val="en-US"/>
        </w:rPr>
        <w:t>towards</w:t>
      </w:r>
      <w:r w:rsidR="005514E5" w:rsidRPr="00CD5F4C">
        <w:rPr>
          <w:lang w:val="en-US"/>
        </w:rPr>
        <w:t xml:space="preserve"> the THP-1</w:t>
      </w:r>
      <w:r w:rsidR="000746FC" w:rsidRPr="00CD5F4C">
        <w:rPr>
          <w:lang w:val="en-US"/>
        </w:rPr>
        <w:t>-derived results</w:t>
      </w:r>
      <w:r w:rsidR="00DD1172" w:rsidRPr="00CD5F4C">
        <w:rPr>
          <w:lang w:val="en-US"/>
        </w:rPr>
        <w:t>.</w:t>
      </w:r>
      <w:r w:rsidR="00480047" w:rsidRPr="00CD5F4C">
        <w:rPr>
          <w:lang w:val="en-US"/>
        </w:rPr>
        <w:t xml:space="preserve"> </w:t>
      </w:r>
      <w:r w:rsidR="003B21A2" w:rsidRPr="00CD5F4C">
        <w:rPr>
          <w:lang w:val="en-US"/>
        </w:rPr>
        <w:t xml:space="preserve">RAW 264.7 </w:t>
      </w:r>
      <w:r w:rsidR="00DC6845" w:rsidRPr="00CD5F4C">
        <w:rPr>
          <w:lang w:val="en-US"/>
        </w:rPr>
        <w:t xml:space="preserve">and </w:t>
      </w:r>
      <w:bookmarkStart w:id="130" w:name="OLE_LINK19"/>
      <w:bookmarkStart w:id="131" w:name="OLE_LINK20"/>
      <w:r w:rsidR="003B21A2" w:rsidRPr="00CD5F4C">
        <w:rPr>
          <w:lang w:val="en-US"/>
        </w:rPr>
        <w:t xml:space="preserve">PMA-differentiated THP-1 cells </w:t>
      </w:r>
      <w:bookmarkEnd w:id="130"/>
      <w:bookmarkEnd w:id="131"/>
      <w:r w:rsidR="007221F8" w:rsidRPr="00CD5F4C">
        <w:rPr>
          <w:lang w:val="en-US"/>
        </w:rPr>
        <w:t>are commonly used surrogates of mouse and human macrophages, respectively, due to their high phagocytic activity, adherence ca</w:t>
      </w:r>
      <w:r w:rsidR="003C0A36">
        <w:rPr>
          <w:lang w:val="en-US"/>
        </w:rPr>
        <w:t>pability and ease of culturing</w:t>
      </w:r>
      <w:r w:rsidR="00D8414E">
        <w:rPr>
          <w:lang w:val="en-US"/>
        </w:rPr>
        <w:t>,</w:t>
      </w:r>
      <w:r w:rsidR="00D8414E">
        <w:rPr>
          <w:vertAlign w:val="superscript"/>
          <w:lang w:val="en-US"/>
        </w:rPr>
        <w:t>47,48,7</w:t>
      </w:r>
      <w:r w:rsidR="00194051">
        <w:rPr>
          <w:vertAlign w:val="superscript"/>
          <w:lang w:val="en-US"/>
        </w:rPr>
        <w:t>8</w:t>
      </w:r>
      <w:r w:rsidR="007221F8" w:rsidRPr="00CD5F4C">
        <w:rPr>
          <w:lang w:val="en-US"/>
        </w:rPr>
        <w:t xml:space="preserve"> but</w:t>
      </w:r>
      <w:r w:rsidR="0053150C" w:rsidRPr="00CD5F4C">
        <w:rPr>
          <w:lang w:val="en-US"/>
        </w:rPr>
        <w:t xml:space="preserve"> </w:t>
      </w:r>
      <w:r w:rsidR="00E5555C" w:rsidRPr="00CD5F4C">
        <w:rPr>
          <w:lang w:val="en-US"/>
        </w:rPr>
        <w:t>their interchangeability</w:t>
      </w:r>
      <w:r w:rsidR="001E2ED4" w:rsidRPr="00CD5F4C">
        <w:rPr>
          <w:lang w:val="en-US"/>
        </w:rPr>
        <w:t xml:space="preserve"> and equivalence to primary macrophages </w:t>
      </w:r>
      <w:r w:rsidR="0053150C" w:rsidRPr="00CD5F4C">
        <w:rPr>
          <w:lang w:val="en-US"/>
        </w:rPr>
        <w:t>remains</w:t>
      </w:r>
      <w:r w:rsidR="00CD1539" w:rsidRPr="00CD5F4C">
        <w:rPr>
          <w:lang w:val="en-US"/>
        </w:rPr>
        <w:t xml:space="preserve"> </w:t>
      </w:r>
      <w:r w:rsidR="00CD1539" w:rsidRPr="00CD5F4C">
        <w:rPr>
          <w:lang w:val="en-US"/>
        </w:rPr>
        <w:lastRenderedPageBreak/>
        <w:t>limited.</w:t>
      </w:r>
      <w:r w:rsidR="00D8414E">
        <w:rPr>
          <w:vertAlign w:val="superscript"/>
          <w:lang w:val="en-US"/>
        </w:rPr>
        <w:t>7</w:t>
      </w:r>
      <w:r w:rsidR="00194051">
        <w:rPr>
          <w:vertAlign w:val="superscript"/>
          <w:lang w:val="en-US"/>
        </w:rPr>
        <w:t>9</w:t>
      </w:r>
      <w:r w:rsidR="00D8414E">
        <w:rPr>
          <w:vertAlign w:val="superscript"/>
          <w:lang w:val="en-US"/>
        </w:rPr>
        <w:t>,</w:t>
      </w:r>
      <w:r w:rsidR="00194051">
        <w:rPr>
          <w:vertAlign w:val="superscript"/>
          <w:lang w:val="en-US"/>
        </w:rPr>
        <w:t>80</w:t>
      </w:r>
      <w:r w:rsidR="00E86CFB" w:rsidRPr="00CD5F4C">
        <w:rPr>
          <w:lang w:val="en-US"/>
        </w:rPr>
        <w:t xml:space="preserve"> </w:t>
      </w:r>
      <w:r w:rsidR="003A3570">
        <w:rPr>
          <w:lang w:val="en-US"/>
        </w:rPr>
        <w:t xml:space="preserve">This holds true, particularly, </w:t>
      </w:r>
      <w:r w:rsidR="00BD170A">
        <w:rPr>
          <w:lang w:val="en-US"/>
        </w:rPr>
        <w:t xml:space="preserve">with respect to </w:t>
      </w:r>
      <w:r w:rsidR="006F4E96">
        <w:rPr>
          <w:lang w:val="en-US"/>
        </w:rPr>
        <w:t>the</w:t>
      </w:r>
      <w:r w:rsidR="00213DB7">
        <w:rPr>
          <w:lang w:val="en-US"/>
        </w:rPr>
        <w:t xml:space="preserve"> </w:t>
      </w:r>
      <w:r w:rsidR="000B0929">
        <w:rPr>
          <w:lang w:val="en-US"/>
        </w:rPr>
        <w:t xml:space="preserve">hosting </w:t>
      </w:r>
      <w:r w:rsidR="006F4E96">
        <w:rPr>
          <w:lang w:val="en-US"/>
        </w:rPr>
        <w:t xml:space="preserve">of </w:t>
      </w:r>
      <w:r w:rsidR="000B0929" w:rsidRPr="00213DB7">
        <w:rPr>
          <w:i/>
          <w:lang w:val="en-US"/>
        </w:rPr>
        <w:t>Leishmania</w:t>
      </w:r>
      <w:r w:rsidR="000B0929">
        <w:rPr>
          <w:lang w:val="en-US"/>
        </w:rPr>
        <w:t xml:space="preserve"> parasites, as </w:t>
      </w:r>
      <w:r w:rsidR="0044791F">
        <w:rPr>
          <w:lang w:val="en-US"/>
        </w:rPr>
        <w:t>some</w:t>
      </w:r>
      <w:r w:rsidR="006F4E96">
        <w:rPr>
          <w:lang w:val="en-US"/>
        </w:rPr>
        <w:t xml:space="preserve"> of the cellular</w:t>
      </w:r>
      <w:r w:rsidR="00213DB7">
        <w:rPr>
          <w:lang w:val="en-US"/>
        </w:rPr>
        <w:t xml:space="preserve"> pathways responsible for parasite clearance </w:t>
      </w:r>
      <w:r w:rsidR="00213DB7" w:rsidRPr="00213DB7">
        <w:rPr>
          <w:i/>
          <w:lang w:val="en-US"/>
        </w:rPr>
        <w:t>in vivo</w:t>
      </w:r>
      <w:r w:rsidR="00213DB7">
        <w:rPr>
          <w:lang w:val="en-US"/>
        </w:rPr>
        <w:t xml:space="preserve"> (e.g. NO release</w:t>
      </w:r>
      <w:r w:rsidR="0044791F">
        <w:rPr>
          <w:lang w:val="en-US"/>
        </w:rPr>
        <w:t>)</w:t>
      </w:r>
      <w:r w:rsidR="00213DB7">
        <w:rPr>
          <w:lang w:val="en-US"/>
        </w:rPr>
        <w:t xml:space="preserve"> remain silent </w:t>
      </w:r>
      <w:r w:rsidR="006F4E96">
        <w:rPr>
          <w:lang w:val="en-US"/>
        </w:rPr>
        <w:t>in</w:t>
      </w:r>
      <w:r w:rsidR="00213DB7">
        <w:rPr>
          <w:lang w:val="en-US"/>
        </w:rPr>
        <w:t xml:space="preserve"> human monocytic cell lines when </w:t>
      </w:r>
      <w:r w:rsidR="009F7073">
        <w:rPr>
          <w:lang w:val="en-US"/>
        </w:rPr>
        <w:t>applying</w:t>
      </w:r>
      <w:r w:rsidR="00213DB7">
        <w:rPr>
          <w:lang w:val="en-US"/>
        </w:rPr>
        <w:t xml:space="preserve"> standard stimulation</w:t>
      </w:r>
      <w:r w:rsidR="006F4E96">
        <w:rPr>
          <w:lang w:val="en-US"/>
        </w:rPr>
        <w:t xml:space="preserve"> </w:t>
      </w:r>
      <w:r w:rsidR="006F4E96" w:rsidRPr="006F4E96">
        <w:rPr>
          <w:i/>
          <w:lang w:val="en-US"/>
        </w:rPr>
        <w:t>in vitro</w:t>
      </w:r>
      <w:r w:rsidR="00213DB7">
        <w:rPr>
          <w:lang w:val="en-US"/>
        </w:rPr>
        <w:t>. R</w:t>
      </w:r>
      <w:r w:rsidR="003A3570" w:rsidRPr="00CD5F4C">
        <w:rPr>
          <w:lang w:val="en-US"/>
        </w:rPr>
        <w:t xml:space="preserve">eplication </w:t>
      </w:r>
      <w:r w:rsidR="001E2ED4" w:rsidRPr="00CD5F4C">
        <w:rPr>
          <w:lang w:val="en-US"/>
        </w:rPr>
        <w:t xml:space="preserve">of </w:t>
      </w:r>
      <w:r w:rsidR="00E5555C" w:rsidRPr="00CD5F4C">
        <w:rPr>
          <w:lang w:val="en-US"/>
        </w:rPr>
        <w:t xml:space="preserve">the present </w:t>
      </w:r>
      <w:r w:rsidR="001E2ED4" w:rsidRPr="00CD5F4C">
        <w:rPr>
          <w:lang w:val="en-US"/>
        </w:rPr>
        <w:t>experiments</w:t>
      </w:r>
      <w:r w:rsidR="00A52A05">
        <w:rPr>
          <w:lang w:val="en-US"/>
        </w:rPr>
        <w:t xml:space="preserve">, </w:t>
      </w:r>
      <w:r w:rsidR="00A52A05" w:rsidRPr="00A52A05">
        <w:rPr>
          <w:lang w:val="en-US"/>
        </w:rPr>
        <w:t xml:space="preserve">including monitoring of HZ and BH degradation over time, </w:t>
      </w:r>
      <w:r w:rsidR="001E2ED4" w:rsidRPr="00CD5F4C">
        <w:rPr>
          <w:lang w:val="en-US"/>
        </w:rPr>
        <w:t xml:space="preserve">in </w:t>
      </w:r>
      <w:r w:rsidR="00213DB7">
        <w:rPr>
          <w:lang w:val="en-US"/>
        </w:rPr>
        <w:t xml:space="preserve">primary </w:t>
      </w:r>
      <w:r w:rsidR="006F4E96">
        <w:rPr>
          <w:lang w:val="en-US"/>
        </w:rPr>
        <w:t xml:space="preserve">macrophages </w:t>
      </w:r>
      <w:r w:rsidR="00213DB7">
        <w:rPr>
          <w:lang w:val="en-US"/>
        </w:rPr>
        <w:t>as well as in other cell l</w:t>
      </w:r>
      <w:r w:rsidR="00EF5707">
        <w:rPr>
          <w:lang w:val="en-US"/>
        </w:rPr>
        <w:t xml:space="preserve">ines </w:t>
      </w:r>
      <w:r w:rsidR="002155D3" w:rsidRPr="002155D3">
        <w:rPr>
          <w:lang w:val="en-US"/>
        </w:rPr>
        <w:t>(e.g.</w:t>
      </w:r>
      <w:r w:rsidR="00194051">
        <w:rPr>
          <w:lang w:val="en-US"/>
        </w:rPr>
        <w:t>,</w:t>
      </w:r>
      <w:r w:rsidR="002155D3" w:rsidRPr="002155D3">
        <w:rPr>
          <w:lang w:val="en-US"/>
        </w:rPr>
        <w:t xml:space="preserve"> U937, Mono Mac 6, J774A.1 and IC-21)</w:t>
      </w:r>
      <w:r w:rsidR="002155D3">
        <w:rPr>
          <w:i/>
          <w:lang w:val="en-US"/>
        </w:rPr>
        <w:t xml:space="preserve"> </w:t>
      </w:r>
      <w:r w:rsidR="001E2ED4" w:rsidRPr="00CD5F4C">
        <w:rPr>
          <w:lang w:val="en-US"/>
        </w:rPr>
        <w:t xml:space="preserve">is, </w:t>
      </w:r>
      <w:r w:rsidR="006A15C1" w:rsidRPr="00CD5F4C">
        <w:rPr>
          <w:lang w:val="en-US"/>
        </w:rPr>
        <w:t>therefore</w:t>
      </w:r>
      <w:r w:rsidR="001E2ED4" w:rsidRPr="00CD5F4C">
        <w:rPr>
          <w:lang w:val="en-US"/>
        </w:rPr>
        <w:t>,</w:t>
      </w:r>
      <w:r w:rsidR="006A15C1" w:rsidRPr="00CD5F4C">
        <w:rPr>
          <w:lang w:val="en-US"/>
        </w:rPr>
        <w:t xml:space="preserve"> </w:t>
      </w:r>
      <w:r w:rsidR="001E2ED4" w:rsidRPr="00CD5F4C">
        <w:rPr>
          <w:lang w:val="en-US"/>
        </w:rPr>
        <w:t>necessary</w:t>
      </w:r>
      <w:r w:rsidR="00E86CFB" w:rsidRPr="00CD5F4C">
        <w:rPr>
          <w:lang w:val="en-US"/>
        </w:rPr>
        <w:t xml:space="preserve"> </w:t>
      </w:r>
      <w:r w:rsidR="006A15C1" w:rsidRPr="00CD5F4C">
        <w:rPr>
          <w:lang w:val="en-US"/>
        </w:rPr>
        <w:t xml:space="preserve">to </w:t>
      </w:r>
      <w:r w:rsidR="003A7201" w:rsidRPr="00CD5F4C">
        <w:rPr>
          <w:lang w:val="en-US"/>
        </w:rPr>
        <w:t xml:space="preserve">corroborate findings </w:t>
      </w:r>
      <w:r w:rsidR="00BE3E94">
        <w:rPr>
          <w:lang w:val="en-US"/>
        </w:rPr>
        <w:t xml:space="preserve">presented in our study </w:t>
      </w:r>
      <w:r w:rsidR="006A15C1" w:rsidRPr="00CD5F4C">
        <w:rPr>
          <w:lang w:val="en-US"/>
        </w:rPr>
        <w:t>and</w:t>
      </w:r>
      <w:r w:rsidR="003A7201" w:rsidRPr="00CD5F4C">
        <w:rPr>
          <w:lang w:val="en-US"/>
        </w:rPr>
        <w:t xml:space="preserve"> </w:t>
      </w:r>
      <w:r w:rsidR="00384237">
        <w:rPr>
          <w:lang w:val="en-US"/>
        </w:rPr>
        <w:t>clarify</w:t>
      </w:r>
      <w:r w:rsidR="006F4E96">
        <w:rPr>
          <w:lang w:val="en-US"/>
        </w:rPr>
        <w:t xml:space="preserve"> their biological relevance </w:t>
      </w:r>
      <w:r w:rsidR="00B30992">
        <w:rPr>
          <w:lang w:val="en-US"/>
        </w:rPr>
        <w:t xml:space="preserve">with respect </w:t>
      </w:r>
      <w:r w:rsidR="00384237">
        <w:rPr>
          <w:lang w:val="en-US"/>
        </w:rPr>
        <w:t xml:space="preserve">to human infections. Importantly, even in the </w:t>
      </w:r>
      <w:r w:rsidR="007B19CC">
        <w:rPr>
          <w:lang w:val="en-US"/>
        </w:rPr>
        <w:t>absenc</w:t>
      </w:r>
      <w:r w:rsidR="00B30992">
        <w:rPr>
          <w:lang w:val="en-US"/>
        </w:rPr>
        <w:t>e of a HZ-mediated effect on human</w:t>
      </w:r>
      <w:r w:rsidR="007B19CC">
        <w:rPr>
          <w:lang w:val="en-US"/>
        </w:rPr>
        <w:t xml:space="preserve"> </w:t>
      </w:r>
      <w:r w:rsidR="0044791F">
        <w:rPr>
          <w:lang w:val="en-US"/>
        </w:rPr>
        <w:t>VL</w:t>
      </w:r>
      <w:r w:rsidR="0044791F">
        <w:rPr>
          <w:rFonts w:eastAsia="MS Mincho" w:cs="Calibri"/>
          <w:lang w:val="en-US" w:eastAsia="nl-NL"/>
        </w:rPr>
        <w:t xml:space="preserve">, </w:t>
      </w:r>
      <w:r w:rsidR="00D72196">
        <w:rPr>
          <w:rFonts w:eastAsia="MS Mincho" w:cs="Calibri"/>
          <w:lang w:val="en-US" w:eastAsia="nl-NL"/>
        </w:rPr>
        <w:t xml:space="preserve">a deep understanding of </w:t>
      </w:r>
      <w:r w:rsidR="0044791F">
        <w:rPr>
          <w:rFonts w:eastAsia="MS Mincho" w:cs="Calibri"/>
          <w:lang w:val="en-US" w:eastAsia="nl-NL"/>
        </w:rPr>
        <w:t>its</w:t>
      </w:r>
      <w:r w:rsidR="00D72196">
        <w:rPr>
          <w:rFonts w:eastAsia="MS Mincho" w:cs="Calibri"/>
          <w:lang w:val="en-US" w:eastAsia="nl-NL"/>
        </w:rPr>
        <w:t xml:space="preserve"> effects on host cell biology </w:t>
      </w:r>
      <w:r w:rsidR="00B30992">
        <w:rPr>
          <w:rFonts w:eastAsia="MS Mincho" w:cs="Calibri"/>
          <w:lang w:val="en-US" w:eastAsia="nl-NL"/>
        </w:rPr>
        <w:t>m</w:t>
      </w:r>
      <w:r w:rsidR="0044791F">
        <w:rPr>
          <w:rFonts w:eastAsia="MS Mincho" w:cs="Calibri"/>
          <w:lang w:val="en-US" w:eastAsia="nl-NL"/>
        </w:rPr>
        <w:t>ay</w:t>
      </w:r>
      <w:r w:rsidR="00B30992">
        <w:rPr>
          <w:rFonts w:eastAsia="MS Mincho" w:cs="Calibri"/>
          <w:lang w:val="en-US" w:eastAsia="nl-NL"/>
        </w:rPr>
        <w:t xml:space="preserve"> </w:t>
      </w:r>
      <w:r w:rsidR="0044791F">
        <w:rPr>
          <w:rFonts w:eastAsia="MS Mincho" w:cs="Calibri"/>
          <w:lang w:val="en-US" w:eastAsia="nl-NL"/>
        </w:rPr>
        <w:t>prove</w:t>
      </w:r>
      <w:r w:rsidR="001A6151">
        <w:rPr>
          <w:rFonts w:eastAsia="MS Mincho" w:cs="Calibri"/>
          <w:lang w:val="en-US" w:eastAsia="nl-NL"/>
        </w:rPr>
        <w:t xml:space="preserve"> </w:t>
      </w:r>
      <w:r w:rsidR="0044791F">
        <w:rPr>
          <w:rFonts w:eastAsia="MS Mincho" w:cs="Calibri"/>
          <w:lang w:val="en-US" w:eastAsia="nl-NL"/>
        </w:rPr>
        <w:t xml:space="preserve">very </w:t>
      </w:r>
      <w:r w:rsidR="001A6151">
        <w:rPr>
          <w:rFonts w:eastAsia="MS Mincho" w:cs="Calibri"/>
          <w:lang w:val="en-US" w:eastAsia="nl-NL"/>
        </w:rPr>
        <w:t xml:space="preserve">useful </w:t>
      </w:r>
      <w:r w:rsidR="0044791F">
        <w:rPr>
          <w:rFonts w:eastAsia="MS Mincho" w:cs="Calibri"/>
          <w:lang w:val="en-US" w:eastAsia="nl-NL"/>
        </w:rPr>
        <w:t>for</w:t>
      </w:r>
      <w:r w:rsidR="001A6151">
        <w:rPr>
          <w:rFonts w:eastAsia="MS Mincho" w:cs="Calibri"/>
          <w:lang w:val="en-US" w:eastAsia="nl-NL"/>
        </w:rPr>
        <w:t xml:space="preserve"> </w:t>
      </w:r>
      <w:r w:rsidR="00D72196">
        <w:rPr>
          <w:rFonts w:eastAsia="MS Mincho" w:cs="Calibri"/>
          <w:lang w:val="en-US" w:eastAsia="nl-NL"/>
        </w:rPr>
        <w:t>provid</w:t>
      </w:r>
      <w:r w:rsidR="00B30992">
        <w:rPr>
          <w:rFonts w:eastAsia="MS Mincho" w:cs="Calibri"/>
          <w:lang w:val="en-US" w:eastAsia="nl-NL"/>
        </w:rPr>
        <w:t>ing</w:t>
      </w:r>
      <w:r w:rsidR="00D72196">
        <w:rPr>
          <w:rFonts w:eastAsia="MS Mincho" w:cs="Calibri"/>
          <w:lang w:val="en-US" w:eastAsia="nl-NL"/>
        </w:rPr>
        <w:t xml:space="preserve"> </w:t>
      </w:r>
      <w:r w:rsidR="00221607">
        <w:rPr>
          <w:rFonts w:eastAsia="MS Mincho" w:cs="Calibri"/>
          <w:lang w:val="en-US" w:eastAsia="nl-NL"/>
        </w:rPr>
        <w:t xml:space="preserve">new </w:t>
      </w:r>
      <w:r w:rsidR="00221607">
        <w:rPr>
          <w:lang w:val="en-US"/>
        </w:rPr>
        <w:t>insight</w:t>
      </w:r>
      <w:r w:rsidR="001A6151">
        <w:rPr>
          <w:lang w:val="en-US"/>
        </w:rPr>
        <w:t>s</w:t>
      </w:r>
      <w:r w:rsidR="00D72196" w:rsidRPr="00CD5F4C">
        <w:rPr>
          <w:lang w:val="en-US"/>
        </w:rPr>
        <w:t xml:space="preserve"> into the </w:t>
      </w:r>
      <w:r w:rsidR="00221607">
        <w:rPr>
          <w:lang w:val="en-US"/>
        </w:rPr>
        <w:t xml:space="preserve">cellular mechanisms of </w:t>
      </w:r>
      <w:r w:rsidR="001A6151">
        <w:rPr>
          <w:lang w:val="en-US"/>
        </w:rPr>
        <w:t xml:space="preserve">the </w:t>
      </w:r>
      <w:r w:rsidR="00221607">
        <w:rPr>
          <w:lang w:val="en-US"/>
        </w:rPr>
        <w:t xml:space="preserve">host-parasite interaction, </w:t>
      </w:r>
      <w:r w:rsidR="007B19CC">
        <w:rPr>
          <w:lang w:val="en-US"/>
        </w:rPr>
        <w:t>given</w:t>
      </w:r>
      <w:r w:rsidR="00B30992">
        <w:rPr>
          <w:lang w:val="en-US"/>
        </w:rPr>
        <w:t xml:space="preserve"> </w:t>
      </w:r>
      <w:r w:rsidR="00507400">
        <w:rPr>
          <w:lang w:val="en-US"/>
        </w:rPr>
        <w:t>that</w:t>
      </w:r>
      <w:r w:rsidR="001A6151">
        <w:rPr>
          <w:lang w:val="en-US"/>
        </w:rPr>
        <w:t xml:space="preserve"> many of the cell functions impaired by </w:t>
      </w:r>
      <w:r w:rsidR="007B19CC">
        <w:rPr>
          <w:lang w:val="en-US"/>
        </w:rPr>
        <w:t xml:space="preserve">HZ </w:t>
      </w:r>
      <w:r w:rsidR="001A6151">
        <w:rPr>
          <w:lang w:val="en-US"/>
        </w:rPr>
        <w:t xml:space="preserve">ingestion </w:t>
      </w:r>
      <w:r w:rsidR="00B30992">
        <w:rPr>
          <w:lang w:val="en-US"/>
        </w:rPr>
        <w:t xml:space="preserve">are </w:t>
      </w:r>
      <w:r w:rsidR="00507400">
        <w:rPr>
          <w:lang w:val="en-US"/>
        </w:rPr>
        <w:t xml:space="preserve">likely </w:t>
      </w:r>
      <w:r w:rsidR="00B30992">
        <w:rPr>
          <w:lang w:val="en-US"/>
        </w:rPr>
        <w:t xml:space="preserve">to </w:t>
      </w:r>
      <w:r w:rsidR="00507400">
        <w:rPr>
          <w:lang w:val="en-US"/>
        </w:rPr>
        <w:t xml:space="preserve">play </w:t>
      </w:r>
      <w:r w:rsidR="0044791F">
        <w:rPr>
          <w:lang w:val="en-US"/>
        </w:rPr>
        <w:t xml:space="preserve">a role </w:t>
      </w:r>
      <w:r w:rsidR="00CC7DD1">
        <w:rPr>
          <w:lang w:val="en-US"/>
        </w:rPr>
        <w:t xml:space="preserve">in </w:t>
      </w:r>
      <w:r w:rsidR="007B19CC">
        <w:rPr>
          <w:lang w:val="en-US"/>
        </w:rPr>
        <w:t xml:space="preserve">the intracellular </w:t>
      </w:r>
      <w:r w:rsidR="00CC7DD1">
        <w:rPr>
          <w:lang w:val="en-US"/>
        </w:rPr>
        <w:t>parasitism</w:t>
      </w:r>
      <w:r w:rsidR="007B19CC">
        <w:rPr>
          <w:lang w:val="en-US"/>
        </w:rPr>
        <w:t xml:space="preserve"> of </w:t>
      </w:r>
      <w:r w:rsidR="007B19CC" w:rsidRPr="00CC7DD1">
        <w:rPr>
          <w:i/>
          <w:lang w:val="en-US"/>
        </w:rPr>
        <w:t>Leishmania</w:t>
      </w:r>
      <w:r w:rsidR="007B19CC">
        <w:rPr>
          <w:i/>
          <w:lang w:val="en-US"/>
        </w:rPr>
        <w:t xml:space="preserve"> </w:t>
      </w:r>
      <w:r w:rsidR="007B19CC" w:rsidRPr="007B19CC">
        <w:rPr>
          <w:lang w:val="en-US"/>
        </w:rPr>
        <w:t>spp</w:t>
      </w:r>
      <w:r w:rsidR="00CC7DD1" w:rsidRPr="007B19CC">
        <w:rPr>
          <w:lang w:val="en-US"/>
        </w:rPr>
        <w:t>.</w:t>
      </w:r>
      <w:r w:rsidR="00CC7DD1">
        <w:rPr>
          <w:lang w:val="en-US"/>
        </w:rPr>
        <w:t xml:space="preserve"> </w:t>
      </w:r>
    </w:p>
    <w:p w:rsidR="000357AD" w:rsidRPr="003708B7" w:rsidRDefault="000357AD" w:rsidP="00D10C67">
      <w:pPr>
        <w:tabs>
          <w:tab w:val="left" w:pos="7371"/>
        </w:tabs>
        <w:autoSpaceDE w:val="0"/>
        <w:autoSpaceDN w:val="0"/>
        <w:adjustRightInd w:val="0"/>
        <w:spacing w:before="0" w:line="480" w:lineRule="auto"/>
        <w:rPr>
          <w:b/>
          <w:lang w:val="en-US"/>
        </w:rPr>
      </w:pPr>
      <w:r w:rsidRPr="003708B7">
        <w:rPr>
          <w:b/>
          <w:lang w:val="en-US"/>
        </w:rPr>
        <w:t>Conclusions</w:t>
      </w:r>
    </w:p>
    <w:p w:rsidR="00AD380D" w:rsidRDefault="001D18F4" w:rsidP="00A62072">
      <w:pPr>
        <w:tabs>
          <w:tab w:val="left" w:pos="851"/>
        </w:tabs>
        <w:autoSpaceDE w:val="0"/>
        <w:autoSpaceDN w:val="0"/>
        <w:adjustRightInd w:val="0"/>
        <w:spacing w:before="0" w:after="120" w:line="480" w:lineRule="auto"/>
        <w:rPr>
          <w:lang w:val="en-US"/>
        </w:rPr>
      </w:pPr>
      <w:r>
        <w:rPr>
          <w:lang w:val="en-US"/>
        </w:rPr>
        <w:t xml:space="preserve">In </w:t>
      </w:r>
      <w:r w:rsidR="00DD7DFF">
        <w:rPr>
          <w:lang w:val="en-US"/>
        </w:rPr>
        <w:t>conclusion</w:t>
      </w:r>
      <w:r w:rsidR="00604FC7">
        <w:rPr>
          <w:lang w:val="en-US"/>
        </w:rPr>
        <w:t xml:space="preserve">, </w:t>
      </w:r>
      <w:r w:rsidR="00B47EE7">
        <w:rPr>
          <w:lang w:val="en-US"/>
        </w:rPr>
        <w:t xml:space="preserve">if the </w:t>
      </w:r>
      <w:r w:rsidR="00690103">
        <w:rPr>
          <w:lang w:val="en-US"/>
        </w:rPr>
        <w:t xml:space="preserve">RAW 264.7 cell line </w:t>
      </w:r>
      <w:r w:rsidR="00B47EE7">
        <w:rPr>
          <w:lang w:val="en-US"/>
        </w:rPr>
        <w:t xml:space="preserve">may be considered </w:t>
      </w:r>
      <w:r w:rsidR="003D7AAD">
        <w:rPr>
          <w:lang w:val="en-US"/>
        </w:rPr>
        <w:t>as a model</w:t>
      </w:r>
      <w:r w:rsidR="00690103">
        <w:rPr>
          <w:lang w:val="en-US"/>
        </w:rPr>
        <w:t xml:space="preserve"> </w:t>
      </w:r>
      <w:r w:rsidR="00700562">
        <w:rPr>
          <w:lang w:val="en-US"/>
        </w:rPr>
        <w:t xml:space="preserve">of </w:t>
      </w:r>
      <w:r w:rsidR="00690103">
        <w:rPr>
          <w:lang w:val="en-US"/>
        </w:rPr>
        <w:t>the human macrophage</w:t>
      </w:r>
      <w:r w:rsidR="00EB6FDB">
        <w:rPr>
          <w:lang w:val="en-US"/>
        </w:rPr>
        <w:t xml:space="preserve"> behavior and the amounts of HZ and BH used</w:t>
      </w:r>
      <w:r w:rsidR="00B47EE7">
        <w:rPr>
          <w:lang w:val="en-US"/>
        </w:rPr>
        <w:t xml:space="preserve"> be</w:t>
      </w:r>
      <w:r w:rsidR="00EB6FDB">
        <w:rPr>
          <w:lang w:val="en-US"/>
        </w:rPr>
        <w:t xml:space="preserve"> </w:t>
      </w:r>
      <w:r w:rsidR="00700562">
        <w:rPr>
          <w:lang w:val="en-US"/>
        </w:rPr>
        <w:t>close to</w:t>
      </w:r>
      <w:r w:rsidR="00EB6FDB">
        <w:rPr>
          <w:lang w:val="en-US"/>
        </w:rPr>
        <w:t xml:space="preserve"> the physiological</w:t>
      </w:r>
      <w:r w:rsidR="00700562">
        <w:rPr>
          <w:lang w:val="en-US"/>
        </w:rPr>
        <w:t xml:space="preserve"> </w:t>
      </w:r>
      <w:r w:rsidR="00807ED1">
        <w:rPr>
          <w:lang w:val="en-US"/>
        </w:rPr>
        <w:t>situation</w:t>
      </w:r>
      <w:r w:rsidR="00700562">
        <w:rPr>
          <w:lang w:val="en-US"/>
        </w:rPr>
        <w:t xml:space="preserve">, </w:t>
      </w:r>
      <w:r w:rsidR="00932F56">
        <w:rPr>
          <w:lang w:val="en-US"/>
        </w:rPr>
        <w:t>it</w:t>
      </w:r>
      <w:r w:rsidR="00700562">
        <w:rPr>
          <w:lang w:val="en-US"/>
        </w:rPr>
        <w:t xml:space="preserve"> could </w:t>
      </w:r>
      <w:r w:rsidR="00932F56">
        <w:rPr>
          <w:lang w:val="en-US"/>
        </w:rPr>
        <w:t xml:space="preserve">be </w:t>
      </w:r>
      <w:r w:rsidR="00DD7DFF">
        <w:rPr>
          <w:lang w:val="en-US"/>
        </w:rPr>
        <w:t>justly</w:t>
      </w:r>
      <w:r w:rsidR="00700562">
        <w:rPr>
          <w:lang w:val="en-US"/>
        </w:rPr>
        <w:t xml:space="preserve"> conclude</w:t>
      </w:r>
      <w:r w:rsidR="00932F56">
        <w:rPr>
          <w:lang w:val="en-US"/>
        </w:rPr>
        <w:t>d</w:t>
      </w:r>
      <w:r w:rsidR="00700562">
        <w:rPr>
          <w:lang w:val="en-US"/>
        </w:rPr>
        <w:t xml:space="preserve"> that a recent or concomitant infection with </w:t>
      </w:r>
      <w:r w:rsidR="00700562" w:rsidRPr="00700562">
        <w:rPr>
          <w:i/>
          <w:lang w:val="en-US"/>
        </w:rPr>
        <w:t>P. falciparum</w:t>
      </w:r>
      <w:r w:rsidR="00700562">
        <w:rPr>
          <w:lang w:val="en-US"/>
        </w:rPr>
        <w:t xml:space="preserve"> is likely </w:t>
      </w:r>
      <w:r w:rsidR="00932F56">
        <w:rPr>
          <w:lang w:val="en-US"/>
        </w:rPr>
        <w:t>to exacerbate the course of VL in co-infected patient</w:t>
      </w:r>
      <w:r w:rsidR="002F4453">
        <w:rPr>
          <w:lang w:val="en-US"/>
        </w:rPr>
        <w:t>s</w:t>
      </w:r>
      <w:r w:rsidR="00932F56">
        <w:rPr>
          <w:lang w:val="en-US"/>
        </w:rPr>
        <w:t>.</w:t>
      </w:r>
      <w:r w:rsidR="002F4453">
        <w:rPr>
          <w:lang w:val="en-US"/>
        </w:rPr>
        <w:t xml:space="preserve"> </w:t>
      </w:r>
      <w:r w:rsidR="00955BA5">
        <w:rPr>
          <w:lang w:val="en-US"/>
        </w:rPr>
        <w:t xml:space="preserve">On the </w:t>
      </w:r>
      <w:r w:rsidR="005628DC">
        <w:rPr>
          <w:lang w:val="en-US"/>
        </w:rPr>
        <w:t>other hand</w:t>
      </w:r>
      <w:r w:rsidR="00955BA5">
        <w:rPr>
          <w:lang w:val="en-US"/>
        </w:rPr>
        <w:t xml:space="preserve">, if the </w:t>
      </w:r>
      <w:r w:rsidR="006B4863">
        <w:rPr>
          <w:lang w:val="en-US"/>
        </w:rPr>
        <w:t xml:space="preserve">PMA-differentiated </w:t>
      </w:r>
      <w:r w:rsidR="00955BA5">
        <w:rPr>
          <w:lang w:val="en-US"/>
        </w:rPr>
        <w:t xml:space="preserve">THP-1 </w:t>
      </w:r>
      <w:r w:rsidR="006B4863">
        <w:rPr>
          <w:lang w:val="en-US"/>
        </w:rPr>
        <w:t xml:space="preserve">macrophages </w:t>
      </w:r>
      <w:r w:rsidR="00604FC7">
        <w:rPr>
          <w:lang w:val="en-US"/>
        </w:rPr>
        <w:t xml:space="preserve">may more closely </w:t>
      </w:r>
      <w:r w:rsidR="00A85FA5">
        <w:rPr>
          <w:lang w:val="en-US"/>
        </w:rPr>
        <w:t xml:space="preserve">resemble </w:t>
      </w:r>
      <w:r w:rsidR="00604FC7">
        <w:rPr>
          <w:lang w:val="en-US"/>
        </w:rPr>
        <w:t xml:space="preserve">the </w:t>
      </w:r>
      <w:r w:rsidR="006B4863">
        <w:rPr>
          <w:lang w:val="en-US"/>
        </w:rPr>
        <w:t xml:space="preserve">cells of the </w:t>
      </w:r>
      <w:r w:rsidR="00604FC7">
        <w:rPr>
          <w:lang w:val="en-US"/>
        </w:rPr>
        <w:t xml:space="preserve">reticuloendothelial system, </w:t>
      </w:r>
      <w:r>
        <w:rPr>
          <w:lang w:val="en-US"/>
        </w:rPr>
        <w:t>th</w:t>
      </w:r>
      <w:r w:rsidR="005628DC">
        <w:rPr>
          <w:lang w:val="en-US"/>
        </w:rPr>
        <w:t>is</w:t>
      </w:r>
      <w:r>
        <w:rPr>
          <w:lang w:val="en-US"/>
        </w:rPr>
        <w:t xml:space="preserve"> would imply </w:t>
      </w:r>
      <w:r w:rsidR="005628DC">
        <w:rPr>
          <w:lang w:val="en-US"/>
        </w:rPr>
        <w:t xml:space="preserve">that data originating from mouse </w:t>
      </w:r>
      <w:r w:rsidR="003A7201">
        <w:rPr>
          <w:lang w:val="en-US"/>
        </w:rPr>
        <w:t xml:space="preserve">macrophage cell lines </w:t>
      </w:r>
      <w:r w:rsidR="005628DC">
        <w:rPr>
          <w:lang w:val="en-US"/>
        </w:rPr>
        <w:t>should be handled with great caution, as they may lead to misleading conclusions</w:t>
      </w:r>
      <w:r w:rsidR="00A85FA5">
        <w:rPr>
          <w:lang w:val="en-US"/>
        </w:rPr>
        <w:t>.</w:t>
      </w:r>
      <w:r w:rsidR="00604FC7">
        <w:rPr>
          <w:lang w:val="en-US"/>
        </w:rPr>
        <w:t xml:space="preserve"> </w:t>
      </w:r>
      <w:r w:rsidR="00A85FA5">
        <w:rPr>
          <w:lang w:val="en-US"/>
        </w:rPr>
        <w:t xml:space="preserve">In </w:t>
      </w:r>
      <w:r w:rsidR="00194051">
        <w:rPr>
          <w:lang w:val="en-US"/>
        </w:rPr>
        <w:t>either case</w:t>
      </w:r>
      <w:r w:rsidR="00A85FA5">
        <w:rPr>
          <w:lang w:val="en-US"/>
        </w:rPr>
        <w:t>, f</w:t>
      </w:r>
      <w:r w:rsidR="002F4453">
        <w:rPr>
          <w:lang w:val="en-US"/>
        </w:rPr>
        <w:t xml:space="preserve">urther research is </w:t>
      </w:r>
      <w:r w:rsidR="00807ED1">
        <w:rPr>
          <w:lang w:val="en-US"/>
        </w:rPr>
        <w:t>required</w:t>
      </w:r>
      <w:r w:rsidR="002F4453">
        <w:rPr>
          <w:lang w:val="en-US"/>
        </w:rPr>
        <w:t xml:space="preserve"> to substantiate these preliminary findings</w:t>
      </w:r>
      <w:r w:rsidR="00796BDD">
        <w:rPr>
          <w:lang w:val="en-US"/>
        </w:rPr>
        <w:t xml:space="preserve"> and demonstrate the</w:t>
      </w:r>
      <w:r w:rsidR="00E86CFB">
        <w:rPr>
          <w:lang w:val="en-US"/>
        </w:rPr>
        <w:t>ir</w:t>
      </w:r>
      <w:r w:rsidR="00796BDD">
        <w:rPr>
          <w:lang w:val="en-US"/>
        </w:rPr>
        <w:t xml:space="preserve"> applicability to the complex </w:t>
      </w:r>
      <w:r w:rsidR="009611F0">
        <w:rPr>
          <w:lang w:val="en-US"/>
        </w:rPr>
        <w:t>reality of the</w:t>
      </w:r>
      <w:r w:rsidR="00DF412F">
        <w:rPr>
          <w:lang w:val="en-US"/>
        </w:rPr>
        <w:t xml:space="preserve"> </w:t>
      </w:r>
      <w:r w:rsidR="00CD3C2D">
        <w:rPr>
          <w:lang w:val="en-US"/>
        </w:rPr>
        <w:t>malaria-VL co-infection.</w:t>
      </w:r>
    </w:p>
    <w:p w:rsidR="006E384E" w:rsidRPr="00D16B41" w:rsidRDefault="006E384E" w:rsidP="006E384E">
      <w:pPr>
        <w:autoSpaceDE w:val="0"/>
        <w:autoSpaceDN w:val="0"/>
        <w:adjustRightInd w:val="0"/>
        <w:spacing w:before="120" w:line="480" w:lineRule="auto"/>
        <w:rPr>
          <w:lang w:val="en-US"/>
        </w:rPr>
      </w:pPr>
      <w:r>
        <w:rPr>
          <w:b/>
          <w:lang w:val="en-US"/>
        </w:rPr>
        <w:t>Acknowledgments</w:t>
      </w:r>
    </w:p>
    <w:p w:rsidR="006E384E" w:rsidRDefault="006E384E" w:rsidP="006E384E">
      <w:pPr>
        <w:spacing w:before="0" w:line="480" w:lineRule="auto"/>
        <w:rPr>
          <w:lang w:val="en-US"/>
        </w:rPr>
      </w:pPr>
      <w:r>
        <w:rPr>
          <w:lang w:val="en-US"/>
        </w:rPr>
        <w:t xml:space="preserve">We are grateful to Prof. Donatella Taramelli (University of Milan, Italy) for the kind gift of </w:t>
      </w:r>
      <w:r w:rsidRPr="00D82B9E">
        <w:rPr>
          <w:rFonts w:ascii="Symbol" w:hAnsi="Symbol"/>
          <w:lang w:val="en-US"/>
        </w:rPr>
        <w:t></w:t>
      </w:r>
      <w:r>
        <w:rPr>
          <w:lang w:val="en-US"/>
        </w:rPr>
        <w:t>-hematin and to Prof. Jean Claude Dujardin (University of Antwerp and Institute of Tropical Medicine, Belgium) and Prof. Shyam Sundar (</w:t>
      </w:r>
      <w:r w:rsidRPr="00CA6F18">
        <w:rPr>
          <w:lang w:val="en-US"/>
        </w:rPr>
        <w:t>Banaras Hindu University, India</w:t>
      </w:r>
      <w:r>
        <w:rPr>
          <w:lang w:val="en-US"/>
        </w:rPr>
        <w:t xml:space="preserve">) for providing the </w:t>
      </w:r>
      <w:r w:rsidRPr="00BA2291">
        <w:rPr>
          <w:i/>
          <w:lang w:val="en-US"/>
        </w:rPr>
        <w:t>L. donovani</w:t>
      </w:r>
      <w:r>
        <w:rPr>
          <w:lang w:val="en-US"/>
        </w:rPr>
        <w:t xml:space="preserve"> strain BHU814. </w:t>
      </w:r>
      <w:r w:rsidR="00C0247F">
        <w:rPr>
          <w:lang w:val="en-US"/>
        </w:rPr>
        <w:t xml:space="preserve">We also thank Dr. Masja Straetemans (Royal Tropical Institute) for her expert advice </w:t>
      </w:r>
      <w:r w:rsidR="00C0247F">
        <w:rPr>
          <w:lang w:val="en-US"/>
        </w:rPr>
        <w:lastRenderedPageBreak/>
        <w:t xml:space="preserve">on data analysis. </w:t>
      </w:r>
      <w:r w:rsidRPr="00665596">
        <w:rPr>
          <w:lang w:val="en-US"/>
        </w:rPr>
        <w:t xml:space="preserve">The following reagents were obtained through the MR4 as part of the BEI Resources Repository, NIAID, NIH: </w:t>
      </w:r>
      <w:r w:rsidRPr="00665596">
        <w:rPr>
          <w:i/>
          <w:lang w:val="en-US"/>
        </w:rPr>
        <w:t>Plasmodium falciparum</w:t>
      </w:r>
      <w:r w:rsidRPr="00665596">
        <w:rPr>
          <w:lang w:val="en-US"/>
        </w:rPr>
        <w:t xml:space="preserve"> NF54, MRA-1000, deposited by Megan Dowler</w:t>
      </w:r>
      <w:r>
        <w:rPr>
          <w:lang w:val="en-US"/>
        </w:rPr>
        <w:t xml:space="preserve"> (</w:t>
      </w:r>
      <w:r w:rsidRPr="00665596">
        <w:rPr>
          <w:lang w:val="en-US"/>
        </w:rPr>
        <w:t>Walter Reed Army Institute of Research</w:t>
      </w:r>
      <w:r>
        <w:rPr>
          <w:lang w:val="en-US"/>
        </w:rPr>
        <w:t>)</w:t>
      </w:r>
      <w:r w:rsidRPr="00665596">
        <w:rPr>
          <w:lang w:val="en-US"/>
        </w:rPr>
        <w:t xml:space="preserve"> and </w:t>
      </w:r>
      <w:r w:rsidRPr="00665596">
        <w:rPr>
          <w:i/>
          <w:lang w:val="en-US"/>
        </w:rPr>
        <w:t>Plasmodium falciparum</w:t>
      </w:r>
      <w:r w:rsidRPr="00665596">
        <w:rPr>
          <w:lang w:val="en-US"/>
        </w:rPr>
        <w:t xml:space="preserve"> 3D7, MRA-102, deposited by </w:t>
      </w:r>
      <w:r>
        <w:rPr>
          <w:lang w:val="en-US"/>
        </w:rPr>
        <w:t xml:space="preserve">Daniel Carucci. We </w:t>
      </w:r>
      <w:r w:rsidRPr="004B1A77">
        <w:rPr>
          <w:lang w:val="en-US"/>
        </w:rPr>
        <w:t xml:space="preserve">thank </w:t>
      </w:r>
      <w:r>
        <w:rPr>
          <w:lang w:val="en-US"/>
        </w:rPr>
        <w:t xml:space="preserve">all anonymous </w:t>
      </w:r>
      <w:r w:rsidRPr="00CA0BC7">
        <w:rPr>
          <w:lang w:val="en-US"/>
        </w:rPr>
        <w:t xml:space="preserve">blood donors from Sanquin blood bank </w:t>
      </w:r>
      <w:r>
        <w:rPr>
          <w:lang w:val="en-US"/>
        </w:rPr>
        <w:t xml:space="preserve">(Amsterdam, the Netherlands) </w:t>
      </w:r>
      <w:r w:rsidRPr="00CA0BC7">
        <w:rPr>
          <w:lang w:val="en-US"/>
        </w:rPr>
        <w:t>for their participation in this study</w:t>
      </w:r>
      <w:r>
        <w:rPr>
          <w:lang w:val="en-US"/>
        </w:rPr>
        <w:t>.</w:t>
      </w:r>
    </w:p>
    <w:p w:rsidR="004C58F8" w:rsidRDefault="004C58F8">
      <w:pPr>
        <w:spacing w:before="0" w:line="240" w:lineRule="auto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F02D5E" w:rsidRDefault="00B82DA8" w:rsidP="00A62072">
      <w:pPr>
        <w:spacing w:before="120" w:line="480" w:lineRule="auto"/>
        <w:rPr>
          <w:b/>
          <w:lang w:val="en-US"/>
        </w:rPr>
      </w:pPr>
      <w:r w:rsidRPr="00770541">
        <w:rPr>
          <w:b/>
          <w:lang w:val="en-US"/>
        </w:rPr>
        <w:lastRenderedPageBreak/>
        <w:t xml:space="preserve">References </w:t>
      </w:r>
    </w:p>
    <w:p w:rsidR="001604CF" w:rsidRDefault="001604CF" w:rsidP="001604CF">
      <w:pPr>
        <w:spacing w:before="120" w:line="480" w:lineRule="auto"/>
        <w:rPr>
          <w:b/>
          <w:lang w:val="en-US"/>
        </w:rPr>
      </w:pPr>
      <w:r w:rsidRPr="00770541">
        <w:rPr>
          <w:b/>
          <w:lang w:val="en-US"/>
        </w:rPr>
        <w:t xml:space="preserve">References </w:t>
      </w:r>
    </w:p>
    <w:p w:rsidR="001604CF" w:rsidRDefault="001604CF" w:rsidP="001604CF">
      <w:pPr>
        <w:spacing w:before="0" w:line="480" w:lineRule="auto"/>
        <w:ind w:left="426" w:hanging="426"/>
        <w:rPr>
          <w:lang w:val="en-US"/>
        </w:rPr>
      </w:pPr>
      <w:r>
        <w:rPr>
          <w:rFonts w:cs="Arial"/>
          <w:lang w:val="en-US" w:eastAsia="it-IT"/>
        </w:rPr>
        <w:t>[1]</w:t>
      </w:r>
      <w:r>
        <w:rPr>
          <w:rFonts w:cs="Arial"/>
          <w:lang w:val="en-US" w:eastAsia="it-IT"/>
        </w:rPr>
        <w:tab/>
        <w:t xml:space="preserve">B.M. </w:t>
      </w:r>
      <w:r w:rsidRPr="002A7624">
        <w:rPr>
          <w:rFonts w:cs="Arial"/>
          <w:lang w:val="en-US" w:eastAsia="it-IT"/>
        </w:rPr>
        <w:t xml:space="preserve">Greenwood, </w:t>
      </w:r>
      <w:r>
        <w:rPr>
          <w:rFonts w:cs="Arial"/>
          <w:lang w:val="en-US" w:eastAsia="it-IT"/>
        </w:rPr>
        <w:t xml:space="preserve">A.M. </w:t>
      </w:r>
      <w:r w:rsidRPr="002A7624">
        <w:rPr>
          <w:rFonts w:cs="Arial"/>
          <w:lang w:val="en-US" w:eastAsia="it-IT"/>
        </w:rPr>
        <w:t xml:space="preserve">Bradley-Moore, </w:t>
      </w:r>
      <w:r>
        <w:rPr>
          <w:rFonts w:cs="Arial"/>
          <w:lang w:val="en-US" w:eastAsia="it-IT"/>
        </w:rPr>
        <w:t xml:space="preserve">A.D. </w:t>
      </w:r>
      <w:r w:rsidRPr="002A7624">
        <w:rPr>
          <w:rFonts w:cs="Arial"/>
          <w:lang w:val="en-US" w:eastAsia="it-IT"/>
        </w:rPr>
        <w:t xml:space="preserve">Bryceson, </w:t>
      </w:r>
      <w:r>
        <w:rPr>
          <w:rFonts w:cs="Arial"/>
          <w:lang w:val="en-US" w:eastAsia="it-IT"/>
        </w:rPr>
        <w:t xml:space="preserve">A. </w:t>
      </w:r>
      <w:r w:rsidRPr="002A7624">
        <w:rPr>
          <w:rFonts w:cs="Arial"/>
          <w:lang w:val="en-US" w:eastAsia="it-IT"/>
        </w:rPr>
        <w:t>Palit</w:t>
      </w:r>
      <w:r>
        <w:rPr>
          <w:rFonts w:cs="Arial"/>
          <w:lang w:val="en-US" w:eastAsia="it-IT"/>
        </w:rPr>
        <w:t xml:space="preserve"> A, </w:t>
      </w:r>
      <w:r w:rsidRPr="002A7624">
        <w:rPr>
          <w:rFonts w:cs="Arial"/>
          <w:lang w:val="en-US" w:eastAsia="it-IT"/>
        </w:rPr>
        <w:t>lmmunosuppression in</w:t>
      </w:r>
      <w:r>
        <w:rPr>
          <w:lang w:val="en-US"/>
        </w:rPr>
        <w:t xml:space="preserve"> </w:t>
      </w:r>
      <w:r w:rsidRPr="002A7624">
        <w:rPr>
          <w:rFonts w:cs="Arial"/>
          <w:lang w:val="en-US" w:eastAsia="it-IT"/>
        </w:rPr>
        <w:t>children with mal</w:t>
      </w:r>
      <w:r>
        <w:rPr>
          <w:rFonts w:cs="Arial"/>
          <w:lang w:val="en-US" w:eastAsia="it-IT"/>
        </w:rPr>
        <w:t>aria,</w:t>
      </w:r>
      <w:r w:rsidRPr="002A7624">
        <w:rPr>
          <w:rFonts w:cs="Arial"/>
          <w:lang w:val="en-US" w:eastAsia="it-IT"/>
        </w:rPr>
        <w:t xml:space="preserve"> </w:t>
      </w:r>
      <w:r w:rsidRPr="002A7624">
        <w:rPr>
          <w:rFonts w:cs="Arial"/>
          <w:iCs/>
          <w:lang w:val="en-US" w:eastAsia="it-IT"/>
        </w:rPr>
        <w:t xml:space="preserve">Lancet </w:t>
      </w:r>
      <w:r>
        <w:rPr>
          <w:rFonts w:cs="Arial"/>
          <w:lang w:val="en-US" w:eastAsia="it-IT"/>
        </w:rPr>
        <w:t xml:space="preserve">1 (1997) </w:t>
      </w:r>
      <w:r w:rsidRPr="002A7624">
        <w:rPr>
          <w:rFonts w:cs="Arial"/>
          <w:lang w:val="en-US" w:eastAsia="it-IT"/>
        </w:rPr>
        <w:t>169-72.</w:t>
      </w:r>
    </w:p>
    <w:p w:rsidR="001604CF" w:rsidRDefault="001604CF" w:rsidP="001604CF">
      <w:pPr>
        <w:spacing w:before="0" w:line="480" w:lineRule="auto"/>
        <w:ind w:left="426" w:hanging="426"/>
        <w:rPr>
          <w:lang w:val="en-US"/>
        </w:rPr>
      </w:pPr>
      <w:r>
        <w:rPr>
          <w:lang w:val="en-US"/>
        </w:rPr>
        <w:t>[2]</w:t>
      </w:r>
      <w:r>
        <w:rPr>
          <w:lang w:val="en-US"/>
        </w:rPr>
        <w:tab/>
        <w:t>H. Nielsen</w:t>
      </w:r>
      <w:r w:rsidRPr="009E16E3">
        <w:rPr>
          <w:lang w:val="en-US"/>
        </w:rPr>
        <w:t xml:space="preserve">, </w:t>
      </w:r>
      <w:r>
        <w:rPr>
          <w:lang w:val="en-US"/>
        </w:rPr>
        <w:t>A. Kharazmi</w:t>
      </w:r>
      <w:r w:rsidRPr="009E16E3">
        <w:rPr>
          <w:lang w:val="en-US"/>
        </w:rPr>
        <w:t xml:space="preserve">, </w:t>
      </w:r>
      <w:r>
        <w:rPr>
          <w:lang w:val="en-US"/>
        </w:rPr>
        <w:t>T.G. Theander,</w:t>
      </w:r>
      <w:r w:rsidRPr="009E16E3">
        <w:rPr>
          <w:lang w:val="en-US"/>
        </w:rPr>
        <w:t xml:space="preserve"> Suppression</w:t>
      </w:r>
      <w:r>
        <w:rPr>
          <w:lang w:val="en-US"/>
        </w:rPr>
        <w:t xml:space="preserve"> </w:t>
      </w:r>
      <w:r w:rsidRPr="009E16E3">
        <w:rPr>
          <w:lang w:val="en-US"/>
        </w:rPr>
        <w:t>of blood monocyte and neutrophil ch</w:t>
      </w:r>
      <w:r>
        <w:rPr>
          <w:lang w:val="en-US"/>
        </w:rPr>
        <w:t>emotaxis in acute human malaria,</w:t>
      </w:r>
      <w:r w:rsidRPr="009E16E3">
        <w:rPr>
          <w:lang w:val="en-US"/>
        </w:rPr>
        <w:t xml:space="preserve"> Parasite Immunol</w:t>
      </w:r>
      <w:r>
        <w:rPr>
          <w:lang w:val="en-US"/>
        </w:rPr>
        <w:t>.</w:t>
      </w:r>
      <w:r w:rsidRPr="009E16E3">
        <w:rPr>
          <w:lang w:val="en-US"/>
        </w:rPr>
        <w:t xml:space="preserve"> </w:t>
      </w:r>
      <w:r>
        <w:rPr>
          <w:lang w:val="en-US"/>
        </w:rPr>
        <w:t xml:space="preserve">8 (1986) </w:t>
      </w:r>
      <w:r w:rsidRPr="009E16E3">
        <w:rPr>
          <w:lang w:val="en-US"/>
        </w:rPr>
        <w:t>541-550.</w:t>
      </w:r>
    </w:p>
    <w:p w:rsidR="001604CF" w:rsidRDefault="001604CF" w:rsidP="001604CF">
      <w:pPr>
        <w:spacing w:before="0" w:line="480" w:lineRule="auto"/>
        <w:ind w:left="426" w:hanging="426"/>
        <w:rPr>
          <w:lang w:val="en-US"/>
        </w:rPr>
      </w:pPr>
      <w:r>
        <w:rPr>
          <w:lang w:val="en-US"/>
        </w:rPr>
        <w:t>[3]</w:t>
      </w:r>
      <w:r>
        <w:rPr>
          <w:lang w:val="en-US"/>
        </w:rPr>
        <w:tab/>
        <w:t>A.J. Cunnington</w:t>
      </w:r>
      <w:r w:rsidRPr="00F02D5E">
        <w:rPr>
          <w:lang w:val="en-US"/>
        </w:rPr>
        <w:t xml:space="preserve">, </w:t>
      </w:r>
      <w:r>
        <w:rPr>
          <w:lang w:val="en-US"/>
        </w:rPr>
        <w:t xml:space="preserve">E.M. Riley, </w:t>
      </w:r>
      <w:r w:rsidRPr="00F02D5E">
        <w:rPr>
          <w:lang w:val="en-US"/>
        </w:rPr>
        <w:t>Suppression of vaccine responses by malari</w:t>
      </w:r>
      <w:r>
        <w:rPr>
          <w:lang w:val="en-US"/>
        </w:rPr>
        <w:t xml:space="preserve">a: insignificant or overlooked?, </w:t>
      </w:r>
      <w:r w:rsidRPr="00F02D5E">
        <w:rPr>
          <w:lang w:val="en-US"/>
        </w:rPr>
        <w:t>Expert Rev</w:t>
      </w:r>
      <w:r>
        <w:rPr>
          <w:lang w:val="en-US"/>
        </w:rPr>
        <w:t xml:space="preserve">. Vaccines 9 (2010) </w:t>
      </w:r>
      <w:r w:rsidRPr="00F02D5E">
        <w:rPr>
          <w:lang w:val="en-US"/>
        </w:rPr>
        <w:t>409-429.</w:t>
      </w:r>
    </w:p>
    <w:p w:rsidR="001604CF" w:rsidRPr="00205EB6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lang w:val="en-US"/>
        </w:rPr>
        <w:t>[4]</w:t>
      </w:r>
      <w:r>
        <w:rPr>
          <w:lang w:val="en-US"/>
        </w:rPr>
        <w:tab/>
      </w:r>
      <w:r>
        <w:rPr>
          <w:rFonts w:cs="Calibri"/>
          <w:lang w:val="en-US"/>
        </w:rPr>
        <w:t xml:space="preserve">R. N. </w:t>
      </w:r>
      <w:r>
        <w:rPr>
          <w:lang w:val="en-US"/>
        </w:rPr>
        <w:t>Bronzan</w:t>
      </w:r>
      <w:r w:rsidRPr="00545E57">
        <w:rPr>
          <w:lang w:val="en-US"/>
        </w:rPr>
        <w:t xml:space="preserve">, </w:t>
      </w:r>
      <w:r>
        <w:rPr>
          <w:lang w:val="en-US"/>
        </w:rPr>
        <w:t>T.E. Taylor</w:t>
      </w:r>
      <w:r w:rsidRPr="00545E57">
        <w:rPr>
          <w:lang w:val="en-US"/>
        </w:rPr>
        <w:t xml:space="preserve">, </w:t>
      </w:r>
      <w:r>
        <w:rPr>
          <w:lang w:val="en-US"/>
        </w:rPr>
        <w:t>J. Mwenechanya</w:t>
      </w:r>
      <w:r w:rsidRPr="00545E57">
        <w:rPr>
          <w:lang w:val="en-US"/>
        </w:rPr>
        <w:t xml:space="preserve">, </w:t>
      </w:r>
      <w:r>
        <w:rPr>
          <w:lang w:val="en-US"/>
        </w:rPr>
        <w:t>M. Tembo</w:t>
      </w:r>
      <w:r w:rsidRPr="00545E57">
        <w:rPr>
          <w:lang w:val="en-US"/>
        </w:rPr>
        <w:t xml:space="preserve">, </w:t>
      </w:r>
      <w:r>
        <w:rPr>
          <w:lang w:val="en-US"/>
        </w:rPr>
        <w:t>K. Kayira</w:t>
      </w:r>
      <w:r w:rsidRPr="00545E57">
        <w:rPr>
          <w:lang w:val="en-US"/>
        </w:rPr>
        <w:t xml:space="preserve">, </w:t>
      </w:r>
      <w:r>
        <w:rPr>
          <w:lang w:val="en-US"/>
        </w:rPr>
        <w:t>L. Bwanaisa</w:t>
      </w:r>
      <w:r w:rsidRPr="00545E57">
        <w:rPr>
          <w:lang w:val="en-US"/>
        </w:rPr>
        <w:t xml:space="preserve">, </w:t>
      </w:r>
      <w:r>
        <w:rPr>
          <w:lang w:val="en-US"/>
        </w:rPr>
        <w:t>A. Njobvu</w:t>
      </w:r>
      <w:r w:rsidRPr="00545E57">
        <w:rPr>
          <w:lang w:val="en-US"/>
        </w:rPr>
        <w:t xml:space="preserve">, </w:t>
      </w:r>
      <w:r>
        <w:rPr>
          <w:lang w:val="en-US"/>
        </w:rPr>
        <w:t>W. Kondowe</w:t>
      </w:r>
      <w:r w:rsidRPr="00545E57">
        <w:rPr>
          <w:lang w:val="en-US"/>
        </w:rPr>
        <w:t xml:space="preserve">, </w:t>
      </w:r>
      <w:r>
        <w:rPr>
          <w:lang w:val="en-US"/>
        </w:rPr>
        <w:t>C. Chalira</w:t>
      </w:r>
      <w:r w:rsidRPr="00545E57">
        <w:rPr>
          <w:lang w:val="en-US"/>
        </w:rPr>
        <w:t xml:space="preserve">, </w:t>
      </w:r>
      <w:r>
        <w:rPr>
          <w:lang w:val="en-US"/>
        </w:rPr>
        <w:t>A.L. Walsh</w:t>
      </w:r>
      <w:r w:rsidRPr="00545E57">
        <w:rPr>
          <w:lang w:val="en-US"/>
        </w:rPr>
        <w:t xml:space="preserve">, </w:t>
      </w:r>
      <w:r>
        <w:rPr>
          <w:lang w:val="en-US"/>
        </w:rPr>
        <w:t>A. Phiri</w:t>
      </w:r>
      <w:r w:rsidRPr="00545E57">
        <w:rPr>
          <w:lang w:val="en-US"/>
        </w:rPr>
        <w:t xml:space="preserve">, </w:t>
      </w:r>
      <w:r>
        <w:rPr>
          <w:lang w:val="en-US"/>
        </w:rPr>
        <w:t xml:space="preserve">L.K. </w:t>
      </w:r>
      <w:r w:rsidRPr="00545E57">
        <w:rPr>
          <w:lang w:val="en-US"/>
        </w:rPr>
        <w:t>Wi</w:t>
      </w:r>
      <w:r>
        <w:rPr>
          <w:lang w:val="en-US"/>
        </w:rPr>
        <w:t xml:space="preserve">lson, M.E. Molyneux, S.M. Graham SM,  </w:t>
      </w:r>
      <w:r w:rsidRPr="003A7F90">
        <w:rPr>
          <w:lang w:val="en-US"/>
        </w:rPr>
        <w:t>Bacteremia in Malawi</w:t>
      </w:r>
      <w:r>
        <w:rPr>
          <w:lang w:val="en-US"/>
        </w:rPr>
        <w:t>an</w:t>
      </w:r>
      <w:r w:rsidRPr="003A7F90">
        <w:rPr>
          <w:lang w:val="en-US"/>
        </w:rPr>
        <w:t xml:space="preserve"> children</w:t>
      </w:r>
      <w:r>
        <w:rPr>
          <w:lang w:val="en-US"/>
        </w:rPr>
        <w:t xml:space="preserve"> with severe malaria: prevalence, etiology, HIV co-infection, and outcome, J. Infect. </w:t>
      </w:r>
      <w:r w:rsidRPr="00205EB6">
        <w:rPr>
          <w:lang w:val="en-US"/>
        </w:rPr>
        <w:t>Dis. 195 (2007) 895-904.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 w:rsidRPr="00FE6AFE">
        <w:rPr>
          <w:bCs/>
          <w:lang w:val="en-US"/>
        </w:rPr>
        <w:t>[5]</w:t>
      </w:r>
      <w:r w:rsidRPr="00FE6AFE">
        <w:rPr>
          <w:bCs/>
          <w:lang w:val="en-US"/>
        </w:rPr>
        <w:tab/>
        <w:t>G.P. Gómez-Pérez, R. van Bruggen, M.P. Grobusch, C. Dobaño</w:t>
      </w:r>
      <w:r>
        <w:rPr>
          <w:bCs/>
          <w:lang w:val="en-US"/>
        </w:rPr>
        <w:t>,</w:t>
      </w:r>
      <w:r w:rsidRPr="00FE6AFE">
        <w:rPr>
          <w:bCs/>
          <w:lang w:val="en-US"/>
        </w:rPr>
        <w:t xml:space="preserve"> </w:t>
      </w:r>
      <w:r w:rsidRPr="001746C0">
        <w:rPr>
          <w:bCs/>
          <w:i/>
          <w:lang w:val="en-US"/>
        </w:rPr>
        <w:t>Plasmodium falciparum</w:t>
      </w:r>
      <w:r w:rsidRPr="001746C0">
        <w:rPr>
          <w:bCs/>
          <w:lang w:val="en-US"/>
        </w:rPr>
        <w:t xml:space="preserve"> malaria and invasive bacterial co-infection in young African children: the </w:t>
      </w:r>
      <w:r>
        <w:rPr>
          <w:bCs/>
          <w:lang w:val="en-US"/>
        </w:rPr>
        <w:t xml:space="preserve">dysfunctional spleen hypothesis, </w:t>
      </w:r>
      <w:r w:rsidRPr="001746C0">
        <w:rPr>
          <w:bCs/>
          <w:lang w:val="en-US"/>
        </w:rPr>
        <w:t xml:space="preserve"> Malaria J</w:t>
      </w:r>
      <w:r>
        <w:rPr>
          <w:bCs/>
          <w:lang w:val="en-US"/>
        </w:rPr>
        <w:t xml:space="preserve">. 13 (2014) </w:t>
      </w:r>
      <w:r w:rsidRPr="001746C0">
        <w:rPr>
          <w:bCs/>
          <w:lang w:val="en-US"/>
        </w:rPr>
        <w:t>335.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[6]</w:t>
      </w:r>
      <w:r>
        <w:rPr>
          <w:bCs/>
          <w:lang w:val="en-US"/>
        </w:rPr>
        <w:tab/>
        <w:t xml:space="preserve">J.G. </w:t>
      </w:r>
      <w:r>
        <w:rPr>
          <w:lang w:val="en-US"/>
        </w:rPr>
        <w:t>Kublin, P. Patnaik, C.S. Jere, W.C. Miller, I.F. Hoffman, N. Chimbiya</w:t>
      </w:r>
      <w:r w:rsidRPr="00D17944">
        <w:rPr>
          <w:lang w:val="en-US"/>
        </w:rPr>
        <w:t xml:space="preserve">, </w:t>
      </w:r>
      <w:r>
        <w:rPr>
          <w:lang w:val="en-US"/>
        </w:rPr>
        <w:t>R. Pendame</w:t>
      </w:r>
      <w:r w:rsidRPr="0094584E">
        <w:rPr>
          <w:lang w:val="en-US"/>
        </w:rPr>
        <w:t xml:space="preserve">, </w:t>
      </w:r>
      <w:r>
        <w:rPr>
          <w:lang w:val="en-US"/>
        </w:rPr>
        <w:t xml:space="preserve">T.E. </w:t>
      </w:r>
      <w:hyperlink r:id="rId9" w:history="1">
        <w:r w:rsidRPr="0094584E">
          <w:rPr>
            <w:lang w:val="en-US"/>
          </w:rPr>
          <w:t xml:space="preserve">Taylor </w:t>
        </w:r>
      </w:hyperlink>
      <w:r w:rsidRPr="0094584E">
        <w:rPr>
          <w:lang w:val="en-US"/>
        </w:rPr>
        <w:t xml:space="preserve">, </w:t>
      </w:r>
      <w:r>
        <w:rPr>
          <w:lang w:val="en-US"/>
        </w:rPr>
        <w:t xml:space="preserve">M.E. Molyneux, </w:t>
      </w:r>
      <w:r w:rsidRPr="00CA6F18">
        <w:rPr>
          <w:lang w:val="en-US"/>
        </w:rPr>
        <w:t xml:space="preserve">Effect of </w:t>
      </w:r>
      <w:r w:rsidRPr="00CA6F18">
        <w:rPr>
          <w:i/>
          <w:lang w:val="en-US"/>
        </w:rPr>
        <w:t>Plasmodium falciparum</w:t>
      </w:r>
      <w:r w:rsidRPr="00CA6F18">
        <w:rPr>
          <w:lang w:val="en-US"/>
        </w:rPr>
        <w:t xml:space="preserve"> malaria on concentration of HIV-1-RNA in the blood of adults in rural Mal</w:t>
      </w:r>
      <w:r>
        <w:rPr>
          <w:lang w:val="en-US"/>
        </w:rPr>
        <w:t>awi: a prospective cohort study,</w:t>
      </w:r>
      <w:r w:rsidRPr="00CA6F18">
        <w:rPr>
          <w:lang w:val="en-US"/>
        </w:rPr>
        <w:t xml:space="preserve"> </w:t>
      </w:r>
      <w:r w:rsidRPr="0037038F">
        <w:rPr>
          <w:lang w:val="en-US"/>
        </w:rPr>
        <w:t xml:space="preserve">Lancet </w:t>
      </w:r>
      <w:r>
        <w:rPr>
          <w:lang w:val="en-US"/>
        </w:rPr>
        <w:t>365 (2005)</w:t>
      </w:r>
      <w:r w:rsidRPr="0037038F">
        <w:rPr>
          <w:lang w:val="en-US"/>
        </w:rPr>
        <w:t xml:space="preserve"> 233-240. 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[7]</w:t>
      </w:r>
      <w:r>
        <w:rPr>
          <w:bCs/>
          <w:lang w:val="en-US"/>
        </w:rPr>
        <w:tab/>
        <w:t xml:space="preserve">D.C.W. </w:t>
      </w:r>
      <w:r w:rsidRPr="007A4E15">
        <w:rPr>
          <w:lang w:val="en-US"/>
        </w:rPr>
        <w:t xml:space="preserve">Mabey, </w:t>
      </w:r>
      <w:r>
        <w:rPr>
          <w:lang w:val="en-US"/>
        </w:rPr>
        <w:t xml:space="preserve">A. Brown, B.M. Greenwood, </w:t>
      </w:r>
      <w:r w:rsidRPr="007A4E15">
        <w:rPr>
          <w:i/>
          <w:lang w:val="en-US"/>
        </w:rPr>
        <w:t>Plasmodium falciparum</w:t>
      </w:r>
      <w:r w:rsidRPr="007A4E15">
        <w:rPr>
          <w:lang w:val="en-US"/>
        </w:rPr>
        <w:t xml:space="preserve"> malaria and </w:t>
      </w:r>
      <w:r w:rsidRPr="007A4E15">
        <w:rPr>
          <w:i/>
          <w:lang w:val="en-US"/>
        </w:rPr>
        <w:t>Salmonella</w:t>
      </w:r>
      <w:r>
        <w:rPr>
          <w:lang w:val="en-US"/>
        </w:rPr>
        <w:t xml:space="preserve"> infections in Gambian children</w:t>
      </w:r>
      <w:r w:rsidRPr="007A4E15">
        <w:rPr>
          <w:lang w:val="en-US"/>
        </w:rPr>
        <w:t xml:space="preserve"> </w:t>
      </w:r>
      <w:r>
        <w:rPr>
          <w:lang w:val="en-US"/>
        </w:rPr>
        <w:t>J. Infect.</w:t>
      </w:r>
      <w:r w:rsidRPr="0037038F">
        <w:rPr>
          <w:lang w:val="en-US"/>
        </w:rPr>
        <w:t xml:space="preserve"> Dis</w:t>
      </w:r>
      <w:r>
        <w:rPr>
          <w:lang w:val="en-US"/>
        </w:rPr>
        <w:t>.</w:t>
      </w:r>
      <w:r w:rsidRPr="0037038F">
        <w:rPr>
          <w:lang w:val="en-US"/>
        </w:rPr>
        <w:t xml:space="preserve"> </w:t>
      </w:r>
      <w:r>
        <w:rPr>
          <w:lang w:val="en-US"/>
        </w:rPr>
        <w:t>(1987)</w:t>
      </w:r>
      <w:r w:rsidRPr="0037038F">
        <w:rPr>
          <w:lang w:val="en-US"/>
        </w:rPr>
        <w:t xml:space="preserve"> 1319-1321.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[8]</w:t>
      </w:r>
      <w:r>
        <w:rPr>
          <w:bCs/>
          <w:lang w:val="en-US"/>
        </w:rPr>
        <w:tab/>
        <w:t xml:space="preserve">A.M. </w:t>
      </w:r>
      <w:r>
        <w:rPr>
          <w:lang w:val="en-US"/>
        </w:rPr>
        <w:t>Moormann, K. Chelimo, P.O. Sumba, D.J. Tisch, R. Rochford, J.W. Kazura,</w:t>
      </w:r>
      <w:r w:rsidRPr="0037038F">
        <w:rPr>
          <w:lang w:val="en-US"/>
        </w:rPr>
        <w:t xml:space="preserve"> </w:t>
      </w:r>
      <w:r>
        <w:rPr>
          <w:lang w:val="en-US"/>
        </w:rPr>
        <w:t>Exposure to holoendemic malaria results in suppression of Epstein-Barr virus-specific T cell immunosurveillance in Kenyan children, J. Infect. Dis. (2007) 799-808.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[9]</w:t>
      </w:r>
      <w:r>
        <w:rPr>
          <w:bCs/>
          <w:lang w:val="en-US"/>
        </w:rPr>
        <w:tab/>
        <w:t xml:space="preserve">B. </w:t>
      </w:r>
      <w:r>
        <w:rPr>
          <w:lang w:val="en-US"/>
        </w:rPr>
        <w:t>Nannyonga</w:t>
      </w:r>
      <w:r w:rsidRPr="001733ED">
        <w:rPr>
          <w:lang w:val="en-US"/>
        </w:rPr>
        <w:t xml:space="preserve">, </w:t>
      </w:r>
      <w:r>
        <w:rPr>
          <w:lang w:val="en-US"/>
        </w:rPr>
        <w:t>J.Y.T. Mugisha</w:t>
      </w:r>
      <w:r w:rsidRPr="001733ED">
        <w:rPr>
          <w:lang w:val="en-US"/>
        </w:rPr>
        <w:t xml:space="preserve">, </w:t>
      </w:r>
      <w:r>
        <w:rPr>
          <w:lang w:val="en-US"/>
        </w:rPr>
        <w:t xml:space="preserve">L.S. Luboobi, </w:t>
      </w:r>
      <w:r w:rsidRPr="001733ED">
        <w:rPr>
          <w:lang w:val="en-US"/>
        </w:rPr>
        <w:t>Does co-infection with malaria boost persistence of trypanosomiasis?</w:t>
      </w:r>
      <w:r>
        <w:rPr>
          <w:lang w:val="en-US"/>
        </w:rPr>
        <w:t xml:space="preserve">, </w:t>
      </w:r>
      <w:r w:rsidRPr="0088776B">
        <w:rPr>
          <w:lang w:val="en-US"/>
        </w:rPr>
        <w:t>Nonlinear Anal</w:t>
      </w:r>
      <w:r>
        <w:rPr>
          <w:lang w:val="en-US"/>
        </w:rPr>
        <w:t xml:space="preserve">. </w:t>
      </w:r>
      <w:r w:rsidRPr="0088776B">
        <w:rPr>
          <w:lang w:val="en-US"/>
        </w:rPr>
        <w:t>Real</w:t>
      </w:r>
      <w:r>
        <w:rPr>
          <w:lang w:val="en-US"/>
        </w:rPr>
        <w:t xml:space="preserve"> World Appl.</w:t>
      </w:r>
      <w:r w:rsidRPr="0088776B">
        <w:rPr>
          <w:lang w:val="en-US"/>
        </w:rPr>
        <w:t xml:space="preserve"> </w:t>
      </w:r>
      <w:r>
        <w:rPr>
          <w:lang w:val="en-US"/>
        </w:rPr>
        <w:t>(2012)</w:t>
      </w:r>
      <w:r>
        <w:rPr>
          <w:bCs/>
          <w:color w:val="000000"/>
          <w:lang w:val="en-US"/>
        </w:rPr>
        <w:t xml:space="preserve"> </w:t>
      </w:r>
      <w:r w:rsidRPr="004E1216">
        <w:rPr>
          <w:bCs/>
          <w:color w:val="000000"/>
          <w:lang w:val="en-US"/>
        </w:rPr>
        <w:t>1379-1390</w:t>
      </w:r>
      <w:r>
        <w:rPr>
          <w:bCs/>
          <w:color w:val="000000"/>
          <w:lang w:val="en-US"/>
        </w:rPr>
        <w:t>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lastRenderedPageBreak/>
        <w:t>[10]</w:t>
      </w:r>
      <w:r>
        <w:rPr>
          <w:bCs/>
          <w:lang w:val="en-US"/>
        </w:rPr>
        <w:tab/>
        <w:t>P. Olupot-Olupot</w:t>
      </w:r>
      <w:r w:rsidRPr="001746C0">
        <w:rPr>
          <w:lang w:val="en-US"/>
        </w:rPr>
        <w:t xml:space="preserve">, </w:t>
      </w:r>
      <w:r>
        <w:rPr>
          <w:lang w:val="en-US"/>
        </w:rPr>
        <w:t xml:space="preserve">B.C. </w:t>
      </w:r>
      <w:r w:rsidRPr="001746C0">
        <w:rPr>
          <w:bCs/>
          <w:lang w:val="en-US"/>
        </w:rPr>
        <w:t>Urban</w:t>
      </w:r>
      <w:r w:rsidRPr="001746C0">
        <w:rPr>
          <w:lang w:val="en-US"/>
        </w:rPr>
        <w:t xml:space="preserve">, </w:t>
      </w:r>
      <w:r>
        <w:rPr>
          <w:lang w:val="en-US"/>
        </w:rPr>
        <w:t xml:space="preserve">J. </w:t>
      </w:r>
      <w:r w:rsidRPr="001746C0">
        <w:rPr>
          <w:bCs/>
          <w:lang w:val="en-US"/>
        </w:rPr>
        <w:t>Jemutai</w:t>
      </w:r>
      <w:r w:rsidRPr="001746C0">
        <w:rPr>
          <w:lang w:val="en-US"/>
        </w:rPr>
        <w:t xml:space="preserve">, </w:t>
      </w:r>
      <w:r>
        <w:rPr>
          <w:lang w:val="en-US"/>
        </w:rPr>
        <w:t xml:space="preserve">J. </w:t>
      </w:r>
      <w:r w:rsidRPr="001746C0">
        <w:rPr>
          <w:bCs/>
          <w:lang w:val="en-US"/>
        </w:rPr>
        <w:t>Nteziyaremye</w:t>
      </w:r>
      <w:r w:rsidRPr="001746C0">
        <w:rPr>
          <w:lang w:val="en-US"/>
        </w:rPr>
        <w:t xml:space="preserve">, </w:t>
      </w:r>
      <w:r>
        <w:rPr>
          <w:lang w:val="en-US"/>
        </w:rPr>
        <w:t xml:space="preserve">H.M. </w:t>
      </w:r>
      <w:r w:rsidRPr="001746C0">
        <w:rPr>
          <w:bCs/>
          <w:lang w:val="en-US"/>
        </w:rPr>
        <w:t>Fanjo</w:t>
      </w:r>
      <w:r w:rsidRPr="001746C0">
        <w:rPr>
          <w:lang w:val="en-US"/>
        </w:rPr>
        <w:t xml:space="preserve">, </w:t>
      </w:r>
      <w:r>
        <w:rPr>
          <w:lang w:val="en-US"/>
        </w:rPr>
        <w:t xml:space="preserve">H. </w:t>
      </w:r>
      <w:r w:rsidRPr="001746C0">
        <w:rPr>
          <w:bCs/>
          <w:lang w:val="en-US"/>
        </w:rPr>
        <w:t>Karanja</w:t>
      </w:r>
      <w:r w:rsidRPr="001746C0">
        <w:rPr>
          <w:lang w:val="en-US"/>
        </w:rPr>
        <w:t>,</w:t>
      </w:r>
      <w:r>
        <w:rPr>
          <w:bCs/>
          <w:lang w:val="en-US"/>
        </w:rPr>
        <w:t xml:space="preserve"> J. </w:t>
      </w:r>
      <w:r>
        <w:rPr>
          <w:lang w:val="en-US"/>
        </w:rPr>
        <w:t>Karisa</w:t>
      </w:r>
      <w:r w:rsidRPr="00A06A5C">
        <w:rPr>
          <w:lang w:val="en-US"/>
        </w:rPr>
        <w:t xml:space="preserve">, </w:t>
      </w:r>
      <w:r>
        <w:rPr>
          <w:lang w:val="en-US"/>
        </w:rPr>
        <w:t xml:space="preserve">P. </w:t>
      </w:r>
      <w:r w:rsidRPr="00A06A5C">
        <w:rPr>
          <w:lang w:val="en-US"/>
        </w:rPr>
        <w:t>Ongodi</w:t>
      </w:r>
      <w:r>
        <w:rPr>
          <w:lang w:val="en-US"/>
        </w:rPr>
        <w:t>a</w:t>
      </w:r>
      <w:r w:rsidRPr="00A06A5C">
        <w:rPr>
          <w:lang w:val="en-US"/>
        </w:rPr>
        <w:t xml:space="preserve">, </w:t>
      </w:r>
      <w:r>
        <w:rPr>
          <w:lang w:val="en-US"/>
        </w:rPr>
        <w:t xml:space="preserve">P. </w:t>
      </w:r>
      <w:r w:rsidRPr="00A06A5C">
        <w:rPr>
          <w:lang w:val="en-US"/>
        </w:rPr>
        <w:t xml:space="preserve">Bwonyo, </w:t>
      </w:r>
      <w:r>
        <w:rPr>
          <w:lang w:val="en-US"/>
        </w:rPr>
        <w:t>E.N. Gitau</w:t>
      </w:r>
      <w:r w:rsidRPr="00A06A5C">
        <w:rPr>
          <w:lang w:val="en-US"/>
        </w:rPr>
        <w:t xml:space="preserve">, </w:t>
      </w:r>
      <w:r>
        <w:rPr>
          <w:lang w:val="en-US"/>
        </w:rPr>
        <w:t>A. Talbert</w:t>
      </w:r>
      <w:r w:rsidRPr="00A06A5C">
        <w:rPr>
          <w:lang w:val="en-US"/>
        </w:rPr>
        <w:t xml:space="preserve">, </w:t>
      </w:r>
      <w:r>
        <w:rPr>
          <w:lang w:val="en-US"/>
        </w:rPr>
        <w:t>S. Akech</w:t>
      </w:r>
      <w:r w:rsidRPr="00A06A5C">
        <w:rPr>
          <w:lang w:val="en-US"/>
        </w:rPr>
        <w:t xml:space="preserve">, </w:t>
      </w:r>
      <w:r>
        <w:rPr>
          <w:lang w:val="en-US"/>
        </w:rPr>
        <w:t xml:space="preserve">K. Maitland, </w:t>
      </w:r>
      <w:r w:rsidRPr="001746C0">
        <w:rPr>
          <w:bCs/>
          <w:lang w:val="en-US"/>
        </w:rPr>
        <w:t xml:space="preserve">Endotoxaemia is common in children with </w:t>
      </w:r>
      <w:r w:rsidRPr="001746C0">
        <w:rPr>
          <w:bCs/>
          <w:i/>
          <w:lang w:val="en-US"/>
        </w:rPr>
        <w:t>Plasmodium falciparum</w:t>
      </w:r>
      <w:r>
        <w:rPr>
          <w:bCs/>
          <w:lang w:val="en-US"/>
        </w:rPr>
        <w:t xml:space="preserve"> malaria,</w:t>
      </w:r>
      <w:r w:rsidRPr="001746C0">
        <w:rPr>
          <w:bCs/>
          <w:lang w:val="en-US"/>
        </w:rPr>
        <w:t xml:space="preserve"> BMC Infect</w:t>
      </w:r>
      <w:r>
        <w:rPr>
          <w:bCs/>
          <w:lang w:val="en-US"/>
        </w:rPr>
        <w:t>.</w:t>
      </w:r>
      <w:r w:rsidRPr="001746C0">
        <w:rPr>
          <w:bCs/>
          <w:lang w:val="en-US"/>
        </w:rPr>
        <w:t xml:space="preserve"> Dis</w:t>
      </w:r>
      <w:r>
        <w:rPr>
          <w:bCs/>
          <w:lang w:val="en-US"/>
        </w:rPr>
        <w:t>.</w:t>
      </w:r>
      <w:r w:rsidRPr="001746C0">
        <w:rPr>
          <w:bCs/>
          <w:lang w:val="en-US"/>
        </w:rPr>
        <w:t xml:space="preserve"> </w:t>
      </w:r>
      <w:r>
        <w:rPr>
          <w:bCs/>
          <w:lang w:val="en-US"/>
        </w:rPr>
        <w:t>13 (2013) 117.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[11]</w:t>
      </w:r>
      <w:r>
        <w:rPr>
          <w:bCs/>
          <w:lang w:val="en-US"/>
        </w:rPr>
        <w:tab/>
        <w:t xml:space="preserve">R.W. </w:t>
      </w:r>
      <w:r>
        <w:rPr>
          <w:rFonts w:cs="Arial"/>
          <w:lang w:val="en-US" w:eastAsia="it-IT"/>
        </w:rPr>
        <w:t>Snow</w:t>
      </w:r>
      <w:r w:rsidRPr="0088776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E.L. Korenromp</w:t>
      </w:r>
      <w:r w:rsidRPr="0088776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 xml:space="preserve">E. </w:t>
      </w:r>
      <w:r w:rsidRPr="0088776B">
        <w:rPr>
          <w:rFonts w:cs="Arial"/>
          <w:lang w:val="en-US" w:eastAsia="it-IT"/>
        </w:rPr>
        <w:t>Gouws</w:t>
      </w:r>
      <w:r>
        <w:rPr>
          <w:rFonts w:cs="Arial"/>
          <w:lang w:val="en-US" w:eastAsia="it-IT"/>
        </w:rPr>
        <w:t>,</w:t>
      </w:r>
      <w:r w:rsidRPr="0088776B">
        <w:rPr>
          <w:rFonts w:cs="Arial"/>
          <w:lang w:val="en-US" w:eastAsia="it-IT"/>
        </w:rPr>
        <w:t xml:space="preserve"> Pediatric mortality in Africa: </w:t>
      </w:r>
      <w:r>
        <w:rPr>
          <w:rFonts w:cs="Arial"/>
          <w:i/>
          <w:lang w:val="en-US" w:eastAsia="it-IT"/>
        </w:rPr>
        <w:t>P</w:t>
      </w:r>
      <w:r w:rsidRPr="0088776B">
        <w:rPr>
          <w:rFonts w:cs="Arial"/>
          <w:i/>
          <w:lang w:val="en-US" w:eastAsia="it-IT"/>
        </w:rPr>
        <w:t>lasmodium</w:t>
      </w:r>
      <w:r w:rsidRPr="0088776B">
        <w:rPr>
          <w:i/>
          <w:lang w:val="en-US"/>
        </w:rPr>
        <w:t xml:space="preserve"> </w:t>
      </w:r>
      <w:r w:rsidRPr="0088776B">
        <w:rPr>
          <w:rFonts w:cs="Arial"/>
          <w:i/>
          <w:lang w:val="en-US" w:eastAsia="it-IT"/>
        </w:rPr>
        <w:t>falciparum</w:t>
      </w:r>
      <w:r w:rsidRPr="0088776B">
        <w:rPr>
          <w:rFonts w:cs="Arial"/>
          <w:lang w:val="en-US" w:eastAsia="it-IT"/>
        </w:rPr>
        <w:t xml:space="preserve"> malaria as a cause or risk?</w:t>
      </w:r>
      <w:r>
        <w:rPr>
          <w:rFonts w:cs="Arial"/>
          <w:lang w:val="en-US" w:eastAsia="it-IT"/>
        </w:rPr>
        <w:t>,</w:t>
      </w:r>
      <w:r w:rsidRPr="0088776B">
        <w:rPr>
          <w:rFonts w:cs="Arial"/>
          <w:lang w:val="en-US" w:eastAsia="it-IT"/>
        </w:rPr>
        <w:t xml:space="preserve"> </w:t>
      </w:r>
      <w:r w:rsidRPr="0088776B">
        <w:rPr>
          <w:rFonts w:cs="Arial"/>
          <w:iCs/>
          <w:lang w:val="en-US" w:eastAsia="it-IT"/>
        </w:rPr>
        <w:t>Am</w:t>
      </w:r>
      <w:r>
        <w:rPr>
          <w:rFonts w:cs="Arial"/>
          <w:iCs/>
          <w:lang w:val="en-US" w:eastAsia="it-IT"/>
        </w:rPr>
        <w:t>.</w:t>
      </w:r>
      <w:r w:rsidRPr="0088776B">
        <w:rPr>
          <w:rFonts w:cs="Arial"/>
          <w:iCs/>
          <w:lang w:val="en-US" w:eastAsia="it-IT"/>
        </w:rPr>
        <w:t xml:space="preserve"> </w:t>
      </w:r>
      <w:r w:rsidRPr="0088776B">
        <w:rPr>
          <w:lang w:val="en-US" w:eastAsia="it-IT"/>
        </w:rPr>
        <w:t>J</w:t>
      </w:r>
      <w:r>
        <w:rPr>
          <w:lang w:val="en-US" w:eastAsia="it-IT"/>
        </w:rPr>
        <w:t>.</w:t>
      </w:r>
      <w:r w:rsidRPr="0088776B">
        <w:rPr>
          <w:lang w:val="en-US" w:eastAsia="it-IT"/>
        </w:rPr>
        <w:t xml:space="preserve"> </w:t>
      </w:r>
      <w:r w:rsidRPr="0088776B">
        <w:rPr>
          <w:rFonts w:cs="Arial"/>
          <w:iCs/>
          <w:lang w:val="en-US" w:eastAsia="it-IT"/>
        </w:rPr>
        <w:t>Trop</w:t>
      </w:r>
      <w:r>
        <w:rPr>
          <w:rFonts w:cs="Arial"/>
          <w:iCs/>
          <w:lang w:val="en-US" w:eastAsia="it-IT"/>
        </w:rPr>
        <w:t>.</w:t>
      </w:r>
      <w:r w:rsidRPr="0088776B">
        <w:rPr>
          <w:rFonts w:cs="Arial"/>
          <w:iCs/>
          <w:lang w:val="en-US" w:eastAsia="it-IT"/>
        </w:rPr>
        <w:t xml:space="preserve"> Med</w:t>
      </w:r>
      <w:r>
        <w:rPr>
          <w:rFonts w:cs="Arial"/>
          <w:iCs/>
          <w:lang w:val="en-US" w:eastAsia="it-IT"/>
        </w:rPr>
        <w:t>.</w:t>
      </w:r>
      <w:r w:rsidRPr="0088776B">
        <w:rPr>
          <w:rFonts w:cs="Arial"/>
          <w:iCs/>
          <w:lang w:val="en-US" w:eastAsia="it-IT"/>
        </w:rPr>
        <w:t xml:space="preserve"> Hyg</w:t>
      </w:r>
      <w:r>
        <w:rPr>
          <w:rFonts w:cs="Arial"/>
          <w:iCs/>
          <w:lang w:val="en-US" w:eastAsia="it-IT"/>
        </w:rPr>
        <w:t>. 71 (2004)</w:t>
      </w:r>
      <w:r>
        <w:rPr>
          <w:rFonts w:cs="Arial"/>
          <w:lang w:val="en-US" w:eastAsia="it-IT"/>
        </w:rPr>
        <w:t xml:space="preserve"> </w:t>
      </w:r>
      <w:r w:rsidRPr="0088776B">
        <w:rPr>
          <w:rFonts w:cs="Arial"/>
          <w:lang w:val="en-US" w:eastAsia="it-IT"/>
        </w:rPr>
        <w:t>16-</w:t>
      </w:r>
      <w:r w:rsidRPr="0088776B">
        <w:rPr>
          <w:lang w:val="en-US"/>
        </w:rPr>
        <w:t>24.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[12]</w:t>
      </w:r>
      <w:r>
        <w:rPr>
          <w:bCs/>
          <w:lang w:val="en-US"/>
        </w:rPr>
        <w:tab/>
        <w:t xml:space="preserve">P.L. </w:t>
      </w:r>
      <w:r>
        <w:rPr>
          <w:rFonts w:cs="Arial"/>
          <w:lang w:val="en-US" w:eastAsia="it-IT"/>
        </w:rPr>
        <w:t>Alonso,</w:t>
      </w:r>
      <w:r w:rsidRPr="00CE34FB">
        <w:rPr>
          <w:rFonts w:cs="Arial"/>
          <w:lang w:val="en-US" w:eastAsia="it-IT"/>
        </w:rPr>
        <w:t xml:space="preserve"> </w:t>
      </w:r>
      <w:r>
        <w:rPr>
          <w:rFonts w:cs="Arial"/>
          <w:lang w:val="en-US" w:eastAsia="it-IT"/>
        </w:rPr>
        <w:t>S.W. Lindsay</w:t>
      </w:r>
      <w:r w:rsidRPr="00CE34F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J.R.M. Armstrong</w:t>
      </w:r>
      <w:r w:rsidRPr="00CE34F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A. De Francisco</w:t>
      </w:r>
      <w:r w:rsidRPr="00CE34F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F.C. Shenton</w:t>
      </w:r>
      <w:r w:rsidRPr="00CE34FB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 xml:space="preserve">B.M. </w:t>
      </w:r>
      <w:r>
        <w:rPr>
          <w:lang w:val="en-US"/>
        </w:rPr>
        <w:t>Greenwood</w:t>
      </w:r>
      <w:r w:rsidRPr="00CE34FB">
        <w:rPr>
          <w:lang w:val="en-US"/>
        </w:rPr>
        <w:t xml:space="preserve">, </w:t>
      </w:r>
      <w:r>
        <w:rPr>
          <w:lang w:val="en-US"/>
        </w:rPr>
        <w:t xml:space="preserve">Conteh, K. Cham, A.G. Hill, P.H. David, G. Fegan, A.J. Hall, </w:t>
      </w:r>
      <w:r w:rsidRPr="00CE34FB">
        <w:rPr>
          <w:rFonts w:cs="Arial"/>
          <w:lang w:val="en-US" w:eastAsia="it-IT"/>
        </w:rPr>
        <w:t>The effect</w:t>
      </w:r>
      <w:r w:rsidRPr="00CE34FB">
        <w:rPr>
          <w:lang w:val="en-US"/>
        </w:rPr>
        <w:t xml:space="preserve"> </w:t>
      </w:r>
      <w:r w:rsidRPr="00CE34FB">
        <w:rPr>
          <w:rFonts w:cs="Arial"/>
          <w:lang w:val="en-US" w:eastAsia="it-IT"/>
        </w:rPr>
        <w:t>of insecticide-treated bed nets o</w:t>
      </w:r>
      <w:r>
        <w:rPr>
          <w:rFonts w:cs="Arial"/>
          <w:lang w:val="en-US" w:eastAsia="it-IT"/>
        </w:rPr>
        <w:t>n mortality of Gambian children,</w:t>
      </w:r>
      <w:r w:rsidRPr="00CE34FB">
        <w:rPr>
          <w:rFonts w:cs="Arial"/>
          <w:lang w:val="en-US" w:eastAsia="it-IT"/>
        </w:rPr>
        <w:t xml:space="preserve"> </w:t>
      </w:r>
      <w:r w:rsidRPr="00CE34FB">
        <w:rPr>
          <w:rFonts w:cs="Arial"/>
          <w:iCs/>
          <w:lang w:val="en-US" w:eastAsia="it-IT"/>
        </w:rPr>
        <w:t>Lancet</w:t>
      </w:r>
      <w:r w:rsidRPr="00CE34FB">
        <w:rPr>
          <w:lang w:val="en-US"/>
        </w:rPr>
        <w:t xml:space="preserve"> </w:t>
      </w:r>
      <w:r>
        <w:rPr>
          <w:lang w:val="en-US"/>
        </w:rPr>
        <w:t>337 (1991)</w:t>
      </w:r>
      <w:r>
        <w:rPr>
          <w:rFonts w:cs="Arial"/>
          <w:lang w:val="en-US" w:eastAsia="it-IT"/>
        </w:rPr>
        <w:t xml:space="preserve"> </w:t>
      </w:r>
      <w:r w:rsidRPr="00CE34FB">
        <w:rPr>
          <w:rFonts w:cs="Arial"/>
          <w:lang w:val="en-US" w:eastAsia="it-IT"/>
        </w:rPr>
        <w:t>1499-</w:t>
      </w:r>
      <w:r>
        <w:rPr>
          <w:rFonts w:cs="Arial"/>
          <w:lang w:val="en-US" w:eastAsia="it-IT"/>
        </w:rPr>
        <w:t>1</w:t>
      </w:r>
      <w:r w:rsidRPr="00CE34FB">
        <w:rPr>
          <w:rFonts w:cs="Arial"/>
          <w:lang w:val="en-US" w:eastAsia="it-IT"/>
        </w:rPr>
        <w:t>502.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[13]</w:t>
      </w:r>
      <w:r>
        <w:rPr>
          <w:bCs/>
          <w:lang w:val="en-US"/>
        </w:rPr>
        <w:tab/>
        <w:t xml:space="preserve">I. </w:t>
      </w:r>
      <w:r>
        <w:rPr>
          <w:rFonts w:cs="Arial"/>
          <w:lang w:val="en-US" w:eastAsia="it-IT"/>
        </w:rPr>
        <w:t>Kleinschmidt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C. Schwabe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L. Benavente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M. Torrez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F.C. Ridl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J.L. Segura</w:t>
      </w:r>
      <w:r w:rsidRPr="00FE6AFE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 xml:space="preserve">P. </w:t>
      </w:r>
      <w:r>
        <w:rPr>
          <w:lang w:val="en-US"/>
        </w:rPr>
        <w:t>Ehmer</w:t>
      </w:r>
      <w:r w:rsidRPr="0094584E">
        <w:rPr>
          <w:lang w:val="en-US"/>
        </w:rPr>
        <w:t xml:space="preserve">, </w:t>
      </w:r>
      <w:r>
        <w:rPr>
          <w:lang w:val="en-US"/>
        </w:rPr>
        <w:t xml:space="preserve">G.N. Nchama, </w:t>
      </w:r>
      <w:r w:rsidRPr="00CA6F18">
        <w:rPr>
          <w:rFonts w:cs="Arial"/>
          <w:lang w:val="en-US" w:eastAsia="it-IT"/>
        </w:rPr>
        <w:t>Marked</w:t>
      </w:r>
      <w:r w:rsidRPr="00CA6F18">
        <w:rPr>
          <w:lang w:val="en-US"/>
        </w:rPr>
        <w:t xml:space="preserve"> </w:t>
      </w:r>
      <w:r w:rsidRPr="00CA6F18">
        <w:rPr>
          <w:rFonts w:cs="Arial"/>
          <w:lang w:val="en-US" w:eastAsia="it-IT"/>
        </w:rPr>
        <w:t>increase in child survival after four years of intensive malaria control</w:t>
      </w:r>
      <w:r>
        <w:rPr>
          <w:rFonts w:cs="Arial"/>
          <w:lang w:val="en-US" w:eastAsia="it-IT"/>
        </w:rPr>
        <w:t xml:space="preserve">, </w:t>
      </w:r>
      <w:r w:rsidRPr="00C53153">
        <w:rPr>
          <w:rFonts w:cs="Arial"/>
          <w:iCs/>
          <w:lang w:val="en-US" w:eastAsia="it-IT"/>
        </w:rPr>
        <w:t>Am</w:t>
      </w:r>
      <w:r>
        <w:rPr>
          <w:rFonts w:cs="Arial"/>
          <w:iCs/>
          <w:lang w:val="en-US" w:eastAsia="it-IT"/>
        </w:rPr>
        <w:t>.</w:t>
      </w:r>
      <w:r w:rsidRPr="00C53153">
        <w:rPr>
          <w:rFonts w:cs="Arial"/>
          <w:iCs/>
          <w:lang w:val="en-US" w:eastAsia="it-IT"/>
        </w:rPr>
        <w:t xml:space="preserve"> </w:t>
      </w:r>
      <w:r w:rsidRPr="00C53153">
        <w:rPr>
          <w:rFonts w:cs="Arial"/>
          <w:lang w:val="en-US" w:eastAsia="it-IT"/>
        </w:rPr>
        <w:t>J</w:t>
      </w:r>
      <w:r>
        <w:rPr>
          <w:rFonts w:cs="Arial"/>
          <w:lang w:val="en-US" w:eastAsia="it-IT"/>
        </w:rPr>
        <w:t>.</w:t>
      </w:r>
      <w:r w:rsidRPr="00C53153">
        <w:rPr>
          <w:rFonts w:cs="Arial"/>
          <w:lang w:val="en-US" w:eastAsia="it-IT"/>
        </w:rPr>
        <w:t xml:space="preserve"> </w:t>
      </w:r>
      <w:r w:rsidRPr="00C53153">
        <w:rPr>
          <w:rFonts w:cs="Arial"/>
          <w:iCs/>
          <w:lang w:val="en-US" w:eastAsia="it-IT"/>
        </w:rPr>
        <w:t>Trop</w:t>
      </w:r>
      <w:r>
        <w:rPr>
          <w:rFonts w:cs="Arial"/>
          <w:iCs/>
          <w:lang w:val="en-US" w:eastAsia="it-IT"/>
        </w:rPr>
        <w:t>.</w:t>
      </w:r>
      <w:r w:rsidRPr="00C53153">
        <w:rPr>
          <w:lang w:val="en-US"/>
        </w:rPr>
        <w:t xml:space="preserve"> </w:t>
      </w:r>
      <w:r w:rsidRPr="00C53153">
        <w:rPr>
          <w:rFonts w:cs="Arial"/>
          <w:iCs/>
          <w:lang w:val="en-US" w:eastAsia="it-IT"/>
        </w:rPr>
        <w:t>Med</w:t>
      </w:r>
      <w:r>
        <w:rPr>
          <w:rFonts w:cs="Arial"/>
          <w:iCs/>
          <w:lang w:val="en-US" w:eastAsia="it-IT"/>
        </w:rPr>
        <w:t>.</w:t>
      </w:r>
      <w:r w:rsidRPr="00C53153">
        <w:rPr>
          <w:rFonts w:cs="Arial"/>
          <w:iCs/>
          <w:lang w:val="en-US" w:eastAsia="it-IT"/>
        </w:rPr>
        <w:t xml:space="preserve"> Hyg</w:t>
      </w:r>
      <w:r>
        <w:rPr>
          <w:rFonts w:cs="Arial"/>
          <w:iCs/>
          <w:lang w:val="en-US" w:eastAsia="it-IT"/>
        </w:rPr>
        <w:t>. 80 (2009)</w:t>
      </w:r>
      <w:r w:rsidRPr="00C53153">
        <w:rPr>
          <w:rFonts w:cs="Arial"/>
          <w:iCs/>
          <w:lang w:val="en-US" w:eastAsia="it-IT"/>
        </w:rPr>
        <w:t xml:space="preserve"> 882-</w:t>
      </w:r>
      <w:r>
        <w:rPr>
          <w:rFonts w:cs="Arial"/>
          <w:iCs/>
          <w:lang w:val="en-US" w:eastAsia="it-IT"/>
        </w:rPr>
        <w:t>88</w:t>
      </w:r>
      <w:r w:rsidRPr="00C53153">
        <w:rPr>
          <w:rFonts w:cs="Arial"/>
          <w:iCs/>
          <w:lang w:val="en-US" w:eastAsia="it-IT"/>
        </w:rPr>
        <w:t>8.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[14]</w:t>
      </w:r>
      <w:r>
        <w:rPr>
          <w:bCs/>
          <w:lang w:val="en-US"/>
        </w:rPr>
        <w:tab/>
        <w:t xml:space="preserve">A. </w:t>
      </w:r>
      <w:r>
        <w:rPr>
          <w:rFonts w:cs="Arial"/>
          <w:lang w:val="en-US" w:eastAsia="it-IT"/>
        </w:rPr>
        <w:t>Ross</w:t>
      </w:r>
      <w:r w:rsidRPr="00C53153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N. Maire</w:t>
      </w:r>
      <w:r w:rsidRPr="00C53153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L. Molineaux</w:t>
      </w:r>
      <w:r w:rsidRPr="00C53153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 xml:space="preserve">T. </w:t>
      </w:r>
      <w:r w:rsidRPr="00C53153">
        <w:rPr>
          <w:rFonts w:cs="Arial"/>
          <w:lang w:val="en-US" w:eastAsia="it-IT"/>
        </w:rPr>
        <w:t>Smith</w:t>
      </w:r>
      <w:r>
        <w:rPr>
          <w:rFonts w:cs="Arial"/>
          <w:lang w:val="en-US" w:eastAsia="it-IT"/>
        </w:rPr>
        <w:t>,</w:t>
      </w:r>
      <w:r w:rsidRPr="00C53153">
        <w:rPr>
          <w:rFonts w:cs="Arial"/>
          <w:lang w:val="en-US" w:eastAsia="it-IT"/>
        </w:rPr>
        <w:t xml:space="preserve"> </w:t>
      </w:r>
      <w:r w:rsidRPr="00CE34FB">
        <w:rPr>
          <w:rFonts w:cs="Arial"/>
          <w:lang w:val="en-US" w:eastAsia="it-IT"/>
        </w:rPr>
        <w:t>An epidemiologic model of severe morbidity</w:t>
      </w:r>
      <w:r w:rsidRPr="00CE34FB">
        <w:rPr>
          <w:lang w:val="en-US"/>
        </w:rPr>
        <w:t xml:space="preserve"> </w:t>
      </w:r>
      <w:r w:rsidRPr="00CE34FB">
        <w:rPr>
          <w:rFonts w:cs="Arial"/>
          <w:lang w:val="en-US" w:eastAsia="it-IT"/>
        </w:rPr>
        <w:t xml:space="preserve">and mortality caused by </w:t>
      </w:r>
      <w:r w:rsidRPr="007125D9">
        <w:rPr>
          <w:rFonts w:cs="Arial"/>
          <w:i/>
          <w:lang w:val="en-US" w:eastAsia="it-IT"/>
        </w:rPr>
        <w:t>Plasmodium falciparum</w:t>
      </w:r>
      <w:r>
        <w:rPr>
          <w:rFonts w:cs="Arial"/>
          <w:lang w:val="en-US" w:eastAsia="it-IT"/>
        </w:rPr>
        <w:t xml:space="preserve">, </w:t>
      </w:r>
      <w:r w:rsidRPr="007125D9">
        <w:rPr>
          <w:rFonts w:cs="Arial"/>
          <w:iCs/>
          <w:lang w:val="en-US" w:eastAsia="it-IT"/>
        </w:rPr>
        <w:t>Am</w:t>
      </w:r>
      <w:r>
        <w:rPr>
          <w:rFonts w:cs="Arial"/>
          <w:iCs/>
          <w:lang w:val="en-US" w:eastAsia="it-IT"/>
        </w:rPr>
        <w:t>.</w:t>
      </w:r>
      <w:r w:rsidRPr="007125D9">
        <w:rPr>
          <w:rFonts w:cs="Arial"/>
          <w:iCs/>
          <w:lang w:val="en-US" w:eastAsia="it-IT"/>
        </w:rPr>
        <w:t xml:space="preserve"> </w:t>
      </w:r>
      <w:r w:rsidRPr="007125D9">
        <w:rPr>
          <w:lang w:val="en-US" w:eastAsia="it-IT"/>
        </w:rPr>
        <w:t>J</w:t>
      </w:r>
      <w:r>
        <w:rPr>
          <w:lang w:val="en-US" w:eastAsia="it-IT"/>
        </w:rPr>
        <w:t>.</w:t>
      </w:r>
      <w:r w:rsidRPr="007125D9">
        <w:rPr>
          <w:lang w:val="en-US" w:eastAsia="it-IT"/>
        </w:rPr>
        <w:t xml:space="preserve"> </w:t>
      </w:r>
      <w:r>
        <w:rPr>
          <w:rFonts w:cs="Arial"/>
          <w:iCs/>
          <w:lang w:val="en-US" w:eastAsia="it-IT"/>
        </w:rPr>
        <w:t>Tro</w:t>
      </w:r>
      <w:r w:rsidRPr="007125D9">
        <w:rPr>
          <w:rFonts w:cs="Arial"/>
          <w:iCs/>
          <w:lang w:val="en-US" w:eastAsia="it-IT"/>
        </w:rPr>
        <w:t>p</w:t>
      </w:r>
      <w:r>
        <w:rPr>
          <w:rFonts w:cs="Arial"/>
          <w:iCs/>
          <w:lang w:val="en-US" w:eastAsia="it-IT"/>
        </w:rPr>
        <w:t>.</w:t>
      </w:r>
      <w:r w:rsidRPr="007125D9">
        <w:rPr>
          <w:rFonts w:cs="Arial"/>
          <w:iCs/>
          <w:lang w:val="en-US" w:eastAsia="it-IT"/>
        </w:rPr>
        <w:t xml:space="preserve"> Med</w:t>
      </w:r>
      <w:r>
        <w:rPr>
          <w:rFonts w:cs="Arial"/>
          <w:iCs/>
          <w:lang w:val="en-US" w:eastAsia="it-IT"/>
        </w:rPr>
        <w:t>.</w:t>
      </w:r>
      <w:r w:rsidRPr="007125D9">
        <w:rPr>
          <w:rFonts w:cs="Arial"/>
          <w:iCs/>
          <w:lang w:val="en-US" w:eastAsia="it-IT"/>
        </w:rPr>
        <w:t xml:space="preserve"> Hyg</w:t>
      </w:r>
      <w:r>
        <w:rPr>
          <w:rFonts w:cs="Arial"/>
          <w:iCs/>
          <w:lang w:val="en-US" w:eastAsia="it-IT"/>
        </w:rPr>
        <w:t>. 75 (2006)</w:t>
      </w:r>
      <w:r>
        <w:rPr>
          <w:rFonts w:cs="Arial"/>
          <w:lang w:val="en-US" w:eastAsia="it-IT"/>
        </w:rPr>
        <w:t xml:space="preserve"> </w:t>
      </w:r>
      <w:r w:rsidRPr="007125D9">
        <w:rPr>
          <w:rFonts w:cs="Arial"/>
          <w:lang w:val="en-US" w:eastAsia="it-IT"/>
        </w:rPr>
        <w:t>63-73.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[15]</w:t>
      </w:r>
      <w:r>
        <w:rPr>
          <w:bCs/>
          <w:lang w:val="en-US"/>
        </w:rPr>
        <w:tab/>
        <w:t xml:space="preserve">C.R </w:t>
      </w:r>
      <w:r>
        <w:rPr>
          <w:rFonts w:cs="Arial"/>
          <w:lang w:val="en-US" w:eastAsia="it-IT"/>
        </w:rPr>
        <w:t>Newton</w:t>
      </w:r>
      <w:r w:rsidRPr="002A7624">
        <w:rPr>
          <w:rFonts w:cs="Arial"/>
          <w:lang w:val="en-US" w:eastAsia="it-IT"/>
        </w:rPr>
        <w:t xml:space="preserve">, </w:t>
      </w:r>
      <w:r>
        <w:rPr>
          <w:rFonts w:cs="Arial"/>
          <w:lang w:val="en-US" w:eastAsia="it-IT"/>
        </w:rPr>
        <w:t>S. Krishna,</w:t>
      </w:r>
      <w:r w:rsidRPr="002A7624">
        <w:rPr>
          <w:rFonts w:cs="Arial"/>
          <w:lang w:val="en-US" w:eastAsia="it-IT"/>
        </w:rPr>
        <w:t xml:space="preserve"> </w:t>
      </w:r>
      <w:r w:rsidRPr="002A7624">
        <w:rPr>
          <w:lang w:val="en-US"/>
        </w:rPr>
        <w:t>Severe falciparum malaria in children: current understanding of pathophys</w:t>
      </w:r>
      <w:r>
        <w:rPr>
          <w:lang w:val="en-US"/>
        </w:rPr>
        <w:t xml:space="preserve">iology and supportive treatment, Pharmacol. Ther. 79 (1998) </w:t>
      </w:r>
      <w:r w:rsidRPr="002A7624">
        <w:rPr>
          <w:lang w:val="en-US"/>
        </w:rPr>
        <w:t>1-53.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 w:rsidRPr="00422667">
        <w:rPr>
          <w:bCs/>
          <w:lang w:val="en-US"/>
        </w:rPr>
        <w:t>[16]</w:t>
      </w:r>
      <w:r w:rsidRPr="00422667">
        <w:rPr>
          <w:bCs/>
          <w:lang w:val="en-US"/>
        </w:rPr>
        <w:tab/>
        <w:t xml:space="preserve">P.L. </w:t>
      </w:r>
      <w:r w:rsidRPr="00205EB6">
        <w:rPr>
          <w:rFonts w:cs="Calibri"/>
          <w:lang w:val="en-US"/>
        </w:rPr>
        <w:t xml:space="preserve">Fiori, P. Rappelli, S.N. Mirkarimi, H. Ginsburg, P. Cappuccinelli, F. Turrini F, </w:t>
      </w:r>
      <w:r w:rsidRPr="00403157">
        <w:rPr>
          <w:rFonts w:cs="Calibri"/>
          <w:lang w:val="en-US"/>
        </w:rPr>
        <w:t xml:space="preserve">Reduced microbicidal and anti-tumour activities of human monocytes after ingestion of </w:t>
      </w:r>
      <w:r w:rsidRPr="00E56EB4">
        <w:rPr>
          <w:rFonts w:cs="Calibri"/>
          <w:i/>
          <w:lang w:val="en-US"/>
        </w:rPr>
        <w:t>Plasmodium falciparum</w:t>
      </w:r>
      <w:r w:rsidRPr="00403157">
        <w:rPr>
          <w:rFonts w:cs="Calibri"/>
          <w:lang w:val="en-US"/>
        </w:rPr>
        <w:t>-infected red blood cells</w:t>
      </w:r>
      <w:r>
        <w:rPr>
          <w:rFonts w:cs="Calibri"/>
          <w:lang w:val="en-US"/>
        </w:rPr>
        <w:t>,</w:t>
      </w:r>
      <w:r w:rsidRPr="00403157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Parasite Immunol. 15 (1993) 647-</w:t>
      </w:r>
      <w:r w:rsidRPr="00EA137E">
        <w:rPr>
          <w:rFonts w:cs="Calibri"/>
          <w:lang w:val="en-US"/>
        </w:rPr>
        <w:t>655.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[17]</w:t>
      </w:r>
      <w:r>
        <w:rPr>
          <w:bCs/>
          <w:lang w:val="en-US"/>
        </w:rPr>
        <w:tab/>
        <w:t xml:space="preserve">E. </w:t>
      </w:r>
      <w:r>
        <w:rPr>
          <w:rFonts w:cs="Calibri"/>
          <w:lang w:val="en-US"/>
        </w:rPr>
        <w:t>Schwarzer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F. Turrini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D. Ulliers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G. Giribaldi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H. Ginsburg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P. </w:t>
      </w:r>
      <w:r w:rsidRPr="00C53153">
        <w:rPr>
          <w:rFonts w:cs="Calibri"/>
          <w:lang w:val="en-US"/>
        </w:rPr>
        <w:t>Arese</w:t>
      </w:r>
      <w:r>
        <w:rPr>
          <w:rFonts w:cs="Calibri"/>
          <w:lang w:val="en-US"/>
        </w:rPr>
        <w:t>,</w:t>
      </w:r>
      <w:r w:rsidRPr="00C53153">
        <w:rPr>
          <w:rFonts w:cs="Calibri"/>
          <w:lang w:val="en-US"/>
        </w:rPr>
        <w:t xml:space="preserve"> </w:t>
      </w:r>
      <w:r w:rsidRPr="00912449">
        <w:rPr>
          <w:rFonts w:cs="Calibri"/>
          <w:lang w:val="en-US"/>
        </w:rPr>
        <w:t xml:space="preserve">Impairment of macrophage functions after ingestion of </w:t>
      </w:r>
      <w:r w:rsidRPr="00912449">
        <w:rPr>
          <w:rFonts w:cs="Calibri"/>
          <w:i/>
          <w:lang w:val="en-US"/>
        </w:rPr>
        <w:t>Plasmodium falciparum</w:t>
      </w:r>
      <w:r w:rsidRPr="00912449">
        <w:rPr>
          <w:rFonts w:cs="Calibri"/>
          <w:lang w:val="en-US"/>
        </w:rPr>
        <w:t>-infected erythrocytes or isolated malarial pigment</w:t>
      </w:r>
      <w:r>
        <w:rPr>
          <w:rFonts w:cs="Calibri"/>
          <w:lang w:val="en-US"/>
        </w:rPr>
        <w:t>,</w:t>
      </w:r>
      <w:r w:rsidRPr="00912449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>J. Exp. Med. 176 (1992) 1033-1041.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[18]</w:t>
      </w:r>
      <w:r>
        <w:rPr>
          <w:bCs/>
          <w:lang w:val="en-US"/>
        </w:rPr>
        <w:tab/>
        <w:t xml:space="preserve">B.C. </w:t>
      </w:r>
      <w:r>
        <w:rPr>
          <w:lang w:val="en-US"/>
        </w:rPr>
        <w:t>Urban</w:t>
      </w:r>
      <w:r w:rsidRPr="002A7624">
        <w:rPr>
          <w:lang w:val="en-US"/>
        </w:rPr>
        <w:t xml:space="preserve">, </w:t>
      </w:r>
      <w:r>
        <w:rPr>
          <w:lang w:val="en-US"/>
        </w:rPr>
        <w:t>D.J. Roberts,</w:t>
      </w:r>
      <w:r w:rsidRPr="002A7624">
        <w:rPr>
          <w:lang w:val="en-US"/>
        </w:rPr>
        <w:t xml:space="preserve"> Malaria, monocytes, macrophages and myeloid </w:t>
      </w:r>
      <w:r w:rsidRPr="002A7624">
        <w:rPr>
          <w:bCs/>
          <w:lang w:val="en-US"/>
        </w:rPr>
        <w:t>dendritic cells</w:t>
      </w:r>
      <w:r w:rsidRPr="002A7624">
        <w:rPr>
          <w:lang w:val="en-US"/>
        </w:rPr>
        <w:t xml:space="preserve">: sticking of infected erythrocytes switches off host </w:t>
      </w:r>
      <w:r w:rsidRPr="002A7624">
        <w:rPr>
          <w:bCs/>
          <w:lang w:val="en-US"/>
        </w:rPr>
        <w:t>cells</w:t>
      </w:r>
      <w:r>
        <w:rPr>
          <w:lang w:val="en-US"/>
        </w:rPr>
        <w:t xml:space="preserve">, </w:t>
      </w:r>
      <w:r w:rsidRPr="002A7624">
        <w:rPr>
          <w:rStyle w:val="jrnl"/>
          <w:lang w:val="en-US"/>
        </w:rPr>
        <w:t>Curr</w:t>
      </w:r>
      <w:r>
        <w:rPr>
          <w:rStyle w:val="jrnl"/>
          <w:lang w:val="en-US"/>
        </w:rPr>
        <w:t>.</w:t>
      </w:r>
      <w:r w:rsidRPr="002A7624">
        <w:rPr>
          <w:rStyle w:val="jrnl"/>
          <w:lang w:val="en-US"/>
        </w:rPr>
        <w:t xml:space="preserve"> Opin</w:t>
      </w:r>
      <w:r>
        <w:rPr>
          <w:rStyle w:val="jrnl"/>
          <w:lang w:val="en-US"/>
        </w:rPr>
        <w:t>.</w:t>
      </w:r>
      <w:r w:rsidRPr="002A7624">
        <w:rPr>
          <w:rStyle w:val="jrnl"/>
          <w:lang w:val="en-US"/>
        </w:rPr>
        <w:t xml:space="preserve"> Immunol</w:t>
      </w:r>
      <w:r>
        <w:rPr>
          <w:rStyle w:val="jrnl"/>
          <w:lang w:val="en-US"/>
        </w:rPr>
        <w:t>.</w:t>
      </w:r>
      <w:r>
        <w:rPr>
          <w:lang w:val="en-US"/>
        </w:rPr>
        <w:t xml:space="preserve"> 14 (2002) </w:t>
      </w:r>
      <w:r w:rsidRPr="002A7624">
        <w:rPr>
          <w:lang w:val="en-US"/>
        </w:rPr>
        <w:t>458-</w:t>
      </w:r>
      <w:r>
        <w:rPr>
          <w:lang w:val="en-US"/>
        </w:rPr>
        <w:t>4</w:t>
      </w:r>
      <w:r w:rsidRPr="002A7624">
        <w:rPr>
          <w:lang w:val="en-US"/>
        </w:rPr>
        <w:t>65.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[19]</w:t>
      </w:r>
      <w:r>
        <w:rPr>
          <w:bCs/>
          <w:lang w:val="en-US"/>
        </w:rPr>
        <w:tab/>
        <w:t xml:space="preserve">T. </w:t>
      </w:r>
      <w:r>
        <w:rPr>
          <w:rFonts w:cs="Calibri"/>
          <w:lang w:val="en-US"/>
        </w:rPr>
        <w:t>Scorza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S. Magez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L. Brys</w:t>
      </w:r>
      <w:r w:rsidRPr="00C53153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P. De Baetselier, </w:t>
      </w:r>
      <w:r w:rsidRPr="00952625">
        <w:rPr>
          <w:rFonts w:cs="Calibri"/>
          <w:lang w:val="en-US"/>
        </w:rPr>
        <w:t>Hemozoin is a key factor in the induction of malaria-associated immunosuppression</w:t>
      </w:r>
      <w:r>
        <w:rPr>
          <w:rFonts w:cs="Calibri"/>
          <w:lang w:val="en-US"/>
        </w:rPr>
        <w:t xml:space="preserve">, </w:t>
      </w:r>
      <w:r w:rsidRPr="00952625">
        <w:rPr>
          <w:rFonts w:cs="Calibri"/>
          <w:lang w:val="en-US"/>
        </w:rPr>
        <w:t>Parasite Immunol</w:t>
      </w:r>
      <w:r>
        <w:rPr>
          <w:rFonts w:cs="Calibri"/>
          <w:lang w:val="en-US"/>
        </w:rPr>
        <w:t xml:space="preserve">. 21 (1999) </w:t>
      </w:r>
      <w:r w:rsidRPr="00952625">
        <w:rPr>
          <w:rFonts w:cs="Calibri"/>
          <w:lang w:val="en-US"/>
        </w:rPr>
        <w:t>545-554.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lastRenderedPageBreak/>
        <w:t>[20]</w:t>
      </w:r>
      <w:r>
        <w:rPr>
          <w:bCs/>
          <w:lang w:val="en-US"/>
        </w:rPr>
        <w:tab/>
        <w:t xml:space="preserve">A.D. </w:t>
      </w:r>
      <w:r w:rsidRPr="00205EB6">
        <w:rPr>
          <w:color w:val="000000"/>
          <w:lang w:val="en-US"/>
        </w:rPr>
        <w:t xml:space="preserve">Sullivan, I. Ittarat, S.R. Meshnick, </w:t>
      </w:r>
      <w:r w:rsidRPr="00416247">
        <w:rPr>
          <w:color w:val="000000"/>
          <w:lang w:val="en-US"/>
        </w:rPr>
        <w:t>Patterns of h</w:t>
      </w:r>
      <w:r>
        <w:rPr>
          <w:color w:val="000000"/>
          <w:lang w:val="en-US"/>
        </w:rPr>
        <w:t>aemozoin accumulation in tissue,</w:t>
      </w:r>
      <w:r w:rsidRPr="00416247">
        <w:rPr>
          <w:color w:val="000000"/>
          <w:lang w:val="en-US"/>
        </w:rPr>
        <w:t xml:space="preserve"> </w:t>
      </w:r>
      <w:r w:rsidRPr="00C53153">
        <w:rPr>
          <w:color w:val="000000"/>
          <w:lang w:val="en-US"/>
        </w:rPr>
        <w:t>Parasitol.</w:t>
      </w:r>
      <w:r>
        <w:rPr>
          <w:color w:val="000000"/>
          <w:lang w:val="en-US"/>
        </w:rPr>
        <w:t xml:space="preserve"> 112 (</w:t>
      </w:r>
      <w:r w:rsidRPr="00C53153">
        <w:rPr>
          <w:color w:val="000000"/>
          <w:lang w:val="en-US"/>
        </w:rPr>
        <w:t>1996</w:t>
      </w:r>
      <w:r>
        <w:rPr>
          <w:color w:val="000000"/>
          <w:lang w:val="en-US"/>
        </w:rPr>
        <w:t>)</w:t>
      </w:r>
      <w:r w:rsidRPr="00C53153">
        <w:rPr>
          <w:color w:val="000000"/>
          <w:lang w:val="en-US"/>
        </w:rPr>
        <w:t xml:space="preserve"> 285-294.</w:t>
      </w:r>
    </w:p>
    <w:p w:rsidR="001604CF" w:rsidRDefault="001604CF" w:rsidP="001604CF">
      <w:pPr>
        <w:spacing w:before="0" w:line="480" w:lineRule="auto"/>
        <w:ind w:left="426" w:hanging="426"/>
        <w:rPr>
          <w:color w:val="000000"/>
          <w:lang w:val="en-US"/>
        </w:rPr>
      </w:pPr>
      <w:r>
        <w:rPr>
          <w:bCs/>
          <w:lang w:val="en-US"/>
        </w:rPr>
        <w:t>[21]</w:t>
      </w:r>
      <w:r>
        <w:rPr>
          <w:bCs/>
          <w:lang w:val="en-US"/>
        </w:rPr>
        <w:tab/>
        <w:t xml:space="preserve">R. </w:t>
      </w:r>
      <w:r>
        <w:rPr>
          <w:color w:val="000000"/>
          <w:lang w:val="en-US"/>
        </w:rPr>
        <w:t>Frita</w:t>
      </w:r>
      <w:r w:rsidRPr="00C53153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>D. Carapau</w:t>
      </w:r>
      <w:r w:rsidRPr="00C53153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>M.M. Mota</w:t>
      </w:r>
      <w:r w:rsidRPr="00C53153">
        <w:rPr>
          <w:color w:val="000000"/>
          <w:lang w:val="en-US"/>
        </w:rPr>
        <w:t xml:space="preserve">, </w:t>
      </w:r>
      <w:r>
        <w:rPr>
          <w:color w:val="000000"/>
          <w:lang w:val="en-US"/>
        </w:rPr>
        <w:t>T. Hänscheid,</w:t>
      </w:r>
      <w:r w:rsidRPr="00C53153">
        <w:rPr>
          <w:color w:val="000000"/>
          <w:lang w:val="en-US"/>
        </w:rPr>
        <w:t xml:space="preserve"> </w:t>
      </w:r>
      <w:r w:rsidRPr="00D71AAD">
        <w:rPr>
          <w:i/>
          <w:color w:val="000000"/>
          <w:lang w:val="en-US"/>
        </w:rPr>
        <w:t>In vivo</w:t>
      </w:r>
      <w:r w:rsidRPr="00C53153">
        <w:rPr>
          <w:color w:val="000000"/>
          <w:lang w:val="en-US"/>
        </w:rPr>
        <w:t xml:space="preserve"> hemozoin kinetics after clearance of </w:t>
      </w:r>
      <w:r w:rsidRPr="00C53153">
        <w:rPr>
          <w:i/>
          <w:color w:val="000000"/>
          <w:lang w:val="en-US"/>
        </w:rPr>
        <w:t>Plasmodium berghei</w:t>
      </w:r>
      <w:r>
        <w:rPr>
          <w:color w:val="000000"/>
          <w:lang w:val="en-US"/>
        </w:rPr>
        <w:t xml:space="preserve"> infection in mice, </w:t>
      </w:r>
      <w:r w:rsidRPr="00416247">
        <w:rPr>
          <w:color w:val="000000"/>
          <w:lang w:val="en-US"/>
        </w:rPr>
        <w:t>Malar</w:t>
      </w:r>
      <w:r>
        <w:rPr>
          <w:color w:val="000000"/>
          <w:lang w:val="en-US"/>
        </w:rPr>
        <w:t>.</w:t>
      </w:r>
      <w:r w:rsidRPr="00416247">
        <w:rPr>
          <w:color w:val="000000"/>
          <w:lang w:val="en-US"/>
        </w:rPr>
        <w:t xml:space="preserve"> Res</w:t>
      </w:r>
      <w:r>
        <w:rPr>
          <w:color w:val="000000"/>
          <w:lang w:val="en-US"/>
        </w:rPr>
        <w:t>.</w:t>
      </w:r>
      <w:r w:rsidRPr="00416247">
        <w:rPr>
          <w:color w:val="000000"/>
          <w:lang w:val="en-US"/>
        </w:rPr>
        <w:t xml:space="preserve"> Treat</w:t>
      </w:r>
      <w:r>
        <w:rPr>
          <w:color w:val="000000"/>
          <w:lang w:val="en-US"/>
        </w:rPr>
        <w:t xml:space="preserve">. </w:t>
      </w:r>
      <w:r w:rsidRPr="00416247">
        <w:rPr>
          <w:color w:val="000000"/>
          <w:lang w:val="en-US"/>
        </w:rPr>
        <w:t>373086</w:t>
      </w:r>
      <w:r>
        <w:rPr>
          <w:color w:val="000000"/>
          <w:lang w:val="en-US"/>
        </w:rPr>
        <w:t xml:space="preserve"> (2012).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color w:val="000000"/>
          <w:lang w:val="en-US"/>
        </w:rPr>
        <w:t>[22]</w:t>
      </w:r>
      <w:r>
        <w:rPr>
          <w:color w:val="000000"/>
          <w:lang w:val="en-US"/>
        </w:rPr>
        <w:tab/>
        <w:t xml:space="preserve">M.A. </w:t>
      </w:r>
      <w:r w:rsidRPr="002F5146">
        <w:rPr>
          <w:color w:val="000000"/>
          <w:lang w:val="en-US"/>
        </w:rPr>
        <w:t>Levesque</w:t>
      </w:r>
      <w:r>
        <w:rPr>
          <w:color w:val="000000"/>
          <w:lang w:val="en-US"/>
        </w:rPr>
        <w:t>,</w:t>
      </w:r>
      <w:r w:rsidRPr="002F5146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A.D. S</w:t>
      </w:r>
      <w:r w:rsidRPr="002F5146">
        <w:rPr>
          <w:color w:val="000000"/>
          <w:lang w:val="en-US"/>
        </w:rPr>
        <w:t xml:space="preserve">ullivan, </w:t>
      </w:r>
      <w:r>
        <w:rPr>
          <w:color w:val="000000"/>
          <w:lang w:val="en-US"/>
        </w:rPr>
        <w:t xml:space="preserve">S.R. </w:t>
      </w:r>
      <w:r w:rsidRPr="002F5146">
        <w:rPr>
          <w:color w:val="000000"/>
          <w:lang w:val="en-US"/>
        </w:rPr>
        <w:t>Meshnick</w:t>
      </w:r>
      <w:r>
        <w:rPr>
          <w:color w:val="000000"/>
          <w:lang w:val="en-US"/>
        </w:rPr>
        <w:t>,</w:t>
      </w:r>
      <w:r w:rsidRPr="002F5146">
        <w:rPr>
          <w:color w:val="000000"/>
          <w:lang w:val="en-US"/>
        </w:rPr>
        <w:t xml:space="preserve"> </w:t>
      </w:r>
      <w:r w:rsidRPr="00CA6F18">
        <w:rPr>
          <w:color w:val="000000"/>
          <w:lang w:val="en-US"/>
        </w:rPr>
        <w:t>Splenic and hepatic hemozoin in mice a</w:t>
      </w:r>
      <w:r>
        <w:rPr>
          <w:color w:val="000000"/>
          <w:lang w:val="en-US"/>
        </w:rPr>
        <w:t>fter malaria parasite clearance,</w:t>
      </w:r>
      <w:r w:rsidRPr="00CA6F18">
        <w:rPr>
          <w:color w:val="000000"/>
          <w:lang w:val="en-US"/>
        </w:rPr>
        <w:t xml:space="preserve"> </w:t>
      </w:r>
      <w:r w:rsidRPr="00D71AAD">
        <w:rPr>
          <w:color w:val="000000"/>
          <w:lang w:val="en-US"/>
        </w:rPr>
        <w:t>J</w:t>
      </w:r>
      <w:r>
        <w:rPr>
          <w:color w:val="000000"/>
          <w:lang w:val="en-US"/>
        </w:rPr>
        <w:t>.</w:t>
      </w:r>
      <w:r w:rsidRPr="00D71AAD">
        <w:rPr>
          <w:color w:val="000000"/>
          <w:lang w:val="en-US"/>
        </w:rPr>
        <w:t xml:space="preserve"> Parasitol</w:t>
      </w:r>
      <w:r>
        <w:rPr>
          <w:color w:val="000000"/>
          <w:lang w:val="en-US"/>
        </w:rPr>
        <w:t>. 85</w:t>
      </w:r>
      <w:r w:rsidRPr="00D71AAD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(</w:t>
      </w:r>
      <w:r w:rsidRPr="00D71AAD">
        <w:rPr>
          <w:color w:val="000000"/>
          <w:lang w:val="en-US"/>
        </w:rPr>
        <w:t>1999</w:t>
      </w:r>
      <w:r>
        <w:rPr>
          <w:color w:val="000000"/>
          <w:lang w:val="en-US"/>
        </w:rPr>
        <w:t>)</w:t>
      </w:r>
      <w:r w:rsidRPr="00D71AAD">
        <w:rPr>
          <w:color w:val="000000"/>
          <w:lang w:val="en-US"/>
        </w:rPr>
        <w:t xml:space="preserve"> 570-573.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[23]</w:t>
      </w:r>
      <w:r>
        <w:rPr>
          <w:bCs/>
          <w:lang w:val="en-US"/>
        </w:rPr>
        <w:tab/>
        <w:t xml:space="preserve">E. </w:t>
      </w:r>
      <w:r>
        <w:rPr>
          <w:rFonts w:cs="Calibri"/>
          <w:lang w:val="en-US"/>
        </w:rPr>
        <w:t>Schwarzer</w:t>
      </w:r>
      <w:r w:rsidRPr="00416247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P. Arese, </w:t>
      </w:r>
      <w:r w:rsidRPr="00416247">
        <w:rPr>
          <w:rFonts w:cs="Calibri"/>
          <w:lang w:val="en-US"/>
        </w:rPr>
        <w:t>Phagocytosis of malarial pigment hemozoin inhibits NADPH-oxidase activity in human monocyte-derived ma</w:t>
      </w:r>
      <w:r>
        <w:rPr>
          <w:rFonts w:cs="Calibri"/>
          <w:lang w:val="en-US"/>
        </w:rPr>
        <w:t xml:space="preserve">crophages, </w:t>
      </w:r>
      <w:r w:rsidRPr="00416247">
        <w:rPr>
          <w:rFonts w:cs="Calibri"/>
          <w:lang w:val="en-US"/>
        </w:rPr>
        <w:t>Biochim</w:t>
      </w:r>
      <w:r>
        <w:rPr>
          <w:rFonts w:cs="Calibri"/>
          <w:lang w:val="en-US"/>
        </w:rPr>
        <w:t>.</w:t>
      </w:r>
      <w:r w:rsidRPr="00416247">
        <w:rPr>
          <w:rFonts w:cs="Calibri"/>
          <w:lang w:val="en-US"/>
        </w:rPr>
        <w:t xml:space="preserve"> Biophys</w:t>
      </w:r>
      <w:r>
        <w:rPr>
          <w:rFonts w:cs="Calibri"/>
          <w:lang w:val="en-US"/>
        </w:rPr>
        <w:t>. Acta 1216 (1996) 169-</w:t>
      </w:r>
      <w:r w:rsidRPr="00416247">
        <w:rPr>
          <w:rFonts w:cs="Calibri"/>
          <w:lang w:val="en-US"/>
        </w:rPr>
        <w:t>175.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[24]</w:t>
      </w:r>
      <w:r>
        <w:rPr>
          <w:bCs/>
          <w:lang w:val="en-US"/>
        </w:rPr>
        <w:tab/>
        <w:t xml:space="preserve">S. </w:t>
      </w:r>
      <w:r>
        <w:rPr>
          <w:lang w:val="en-US"/>
        </w:rPr>
        <w:t>Pichyangkul</w:t>
      </w:r>
      <w:r w:rsidRPr="00416247">
        <w:rPr>
          <w:lang w:val="en-US"/>
        </w:rPr>
        <w:t xml:space="preserve">, </w:t>
      </w:r>
      <w:r>
        <w:rPr>
          <w:lang w:val="en-US"/>
        </w:rPr>
        <w:t>P. Saengkrai</w:t>
      </w:r>
      <w:r w:rsidRPr="00416247">
        <w:rPr>
          <w:lang w:val="en-US"/>
        </w:rPr>
        <w:t xml:space="preserve">, </w:t>
      </w:r>
      <w:r>
        <w:rPr>
          <w:lang w:val="en-US"/>
        </w:rPr>
        <w:t xml:space="preserve">H.K. Webster, </w:t>
      </w:r>
      <w:r w:rsidRPr="00416247">
        <w:rPr>
          <w:i/>
          <w:lang w:val="en-US"/>
        </w:rPr>
        <w:t>Plasmodium falciparum</w:t>
      </w:r>
      <w:r w:rsidRPr="00416247">
        <w:rPr>
          <w:lang w:val="en-US"/>
        </w:rPr>
        <w:t xml:space="preserve"> pigment induces monocytes to release high levels of tumor necros</w:t>
      </w:r>
      <w:r>
        <w:rPr>
          <w:lang w:val="en-US"/>
        </w:rPr>
        <w:t xml:space="preserve">is factor-α and interleukin-1β, </w:t>
      </w:r>
      <w:r w:rsidRPr="00416247">
        <w:rPr>
          <w:lang w:val="en-US"/>
        </w:rPr>
        <w:t>Am</w:t>
      </w:r>
      <w:r>
        <w:rPr>
          <w:lang w:val="en-US"/>
        </w:rPr>
        <w:t>.</w:t>
      </w:r>
      <w:r w:rsidRPr="00416247">
        <w:rPr>
          <w:lang w:val="en-US"/>
        </w:rPr>
        <w:t xml:space="preserve"> J</w:t>
      </w:r>
      <w:r>
        <w:rPr>
          <w:lang w:val="en-US"/>
        </w:rPr>
        <w:t>.</w:t>
      </w:r>
      <w:r w:rsidRPr="00416247">
        <w:rPr>
          <w:lang w:val="en-US"/>
        </w:rPr>
        <w:t xml:space="preserve"> Trop</w:t>
      </w:r>
      <w:r>
        <w:rPr>
          <w:lang w:val="en-US"/>
        </w:rPr>
        <w:t>.</w:t>
      </w:r>
      <w:r w:rsidRPr="00416247">
        <w:rPr>
          <w:lang w:val="en-US"/>
        </w:rPr>
        <w:t xml:space="preserve"> Med</w:t>
      </w:r>
      <w:r>
        <w:rPr>
          <w:lang w:val="en-US"/>
        </w:rPr>
        <w:t>.</w:t>
      </w:r>
      <w:r w:rsidRPr="00416247">
        <w:rPr>
          <w:lang w:val="en-US"/>
        </w:rPr>
        <w:t xml:space="preserve"> Hyg</w:t>
      </w:r>
      <w:r>
        <w:rPr>
          <w:lang w:val="en-US"/>
        </w:rPr>
        <w:t xml:space="preserve">. 51 (1994) </w:t>
      </w:r>
      <w:r w:rsidRPr="00416247">
        <w:rPr>
          <w:lang w:val="en-US"/>
        </w:rPr>
        <w:t>430-435.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[25]</w:t>
      </w:r>
      <w:r>
        <w:rPr>
          <w:bCs/>
          <w:lang w:val="en-US"/>
        </w:rPr>
        <w:tab/>
        <w:t xml:space="preserve">B. </w:t>
      </w:r>
      <w:r w:rsidRPr="00416247">
        <w:rPr>
          <w:lang w:val="en-US"/>
        </w:rPr>
        <w:t xml:space="preserve">Mordmüller, </w:t>
      </w:r>
      <w:r>
        <w:rPr>
          <w:lang w:val="en-US"/>
        </w:rPr>
        <w:t>F. Turrini</w:t>
      </w:r>
      <w:r w:rsidRPr="00416247">
        <w:rPr>
          <w:lang w:val="en-US"/>
        </w:rPr>
        <w:t xml:space="preserve">, </w:t>
      </w:r>
      <w:r>
        <w:rPr>
          <w:lang w:val="en-US"/>
        </w:rPr>
        <w:t>H. Long</w:t>
      </w:r>
      <w:r w:rsidRPr="00416247">
        <w:rPr>
          <w:lang w:val="en-US"/>
        </w:rPr>
        <w:t xml:space="preserve">, </w:t>
      </w:r>
      <w:r>
        <w:rPr>
          <w:lang w:val="en-US"/>
        </w:rPr>
        <w:t>P.G. Kremsner</w:t>
      </w:r>
      <w:r w:rsidRPr="00416247">
        <w:rPr>
          <w:lang w:val="en-US"/>
        </w:rPr>
        <w:t xml:space="preserve">, </w:t>
      </w:r>
      <w:r>
        <w:rPr>
          <w:lang w:val="en-US"/>
        </w:rPr>
        <w:t xml:space="preserve">P. Arese, </w:t>
      </w:r>
      <w:r w:rsidRPr="00416247">
        <w:rPr>
          <w:lang w:val="en-US"/>
        </w:rPr>
        <w:t xml:space="preserve">Neutrophils and monocytes from subjects with the Mediterranean G6PD variant: effect of </w:t>
      </w:r>
      <w:r w:rsidRPr="00416247">
        <w:rPr>
          <w:i/>
          <w:lang w:val="en-US"/>
        </w:rPr>
        <w:t>Plasmodium falciparum</w:t>
      </w:r>
      <w:r w:rsidRPr="00416247">
        <w:rPr>
          <w:lang w:val="en-US"/>
        </w:rPr>
        <w:t xml:space="preserve"> hemozoin on G6PD activity, oxidativ</w:t>
      </w:r>
      <w:r>
        <w:rPr>
          <w:lang w:val="en-US"/>
        </w:rPr>
        <w:t>e burst and cytokine production,</w:t>
      </w:r>
      <w:r w:rsidRPr="00416247">
        <w:rPr>
          <w:lang w:val="en-US"/>
        </w:rPr>
        <w:t xml:space="preserve"> Eur</w:t>
      </w:r>
      <w:r>
        <w:rPr>
          <w:lang w:val="en-US"/>
        </w:rPr>
        <w:t>.</w:t>
      </w:r>
      <w:r w:rsidRPr="00416247">
        <w:rPr>
          <w:lang w:val="en-US"/>
        </w:rPr>
        <w:t xml:space="preserve"> Cytokine Netw</w:t>
      </w:r>
      <w:r>
        <w:rPr>
          <w:lang w:val="en-US"/>
        </w:rPr>
        <w:t xml:space="preserve">. 9 (1998) </w:t>
      </w:r>
      <w:r w:rsidRPr="00416247">
        <w:rPr>
          <w:lang w:val="en-US"/>
        </w:rPr>
        <w:t>239-245.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 w:rsidRPr="00D71AAD">
        <w:rPr>
          <w:bCs/>
          <w:lang w:val="en-US"/>
        </w:rPr>
        <w:t>[26]</w:t>
      </w:r>
      <w:r w:rsidRPr="00D71AAD">
        <w:rPr>
          <w:bCs/>
          <w:lang w:val="en-US"/>
        </w:rPr>
        <w:tab/>
        <w:t xml:space="preserve">J. </w:t>
      </w:r>
      <w:r w:rsidRPr="00D71AAD">
        <w:rPr>
          <w:lang w:val="en-US"/>
        </w:rPr>
        <w:t xml:space="preserve">Prada, J. Malinowski, S. Müller, U. Bienzle, P.G. Kremsner, </w:t>
      </w:r>
      <w:r w:rsidRPr="00416247">
        <w:rPr>
          <w:lang w:val="en-US"/>
        </w:rPr>
        <w:t>Hemozoin differentially modulates the production of interleukin 6 and tumor nec</w:t>
      </w:r>
      <w:r>
        <w:rPr>
          <w:lang w:val="en-US"/>
        </w:rPr>
        <w:t xml:space="preserve">rosis factor in murine malaria, </w:t>
      </w:r>
      <w:r w:rsidRPr="00416247">
        <w:rPr>
          <w:lang w:val="en-US"/>
        </w:rPr>
        <w:t>Eur</w:t>
      </w:r>
      <w:r>
        <w:rPr>
          <w:lang w:val="en-US"/>
        </w:rPr>
        <w:t xml:space="preserve">. </w:t>
      </w:r>
      <w:r w:rsidRPr="00416247">
        <w:rPr>
          <w:lang w:val="en-US"/>
        </w:rPr>
        <w:t>Cytokine Netw</w:t>
      </w:r>
      <w:r>
        <w:rPr>
          <w:lang w:val="en-US"/>
        </w:rPr>
        <w:t xml:space="preserve">. 6 (1995) </w:t>
      </w:r>
      <w:r w:rsidRPr="00416247">
        <w:rPr>
          <w:lang w:val="en-US"/>
        </w:rPr>
        <w:t>109-112.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[27]</w:t>
      </w:r>
      <w:r>
        <w:rPr>
          <w:bCs/>
          <w:lang w:val="en-US"/>
        </w:rPr>
        <w:tab/>
        <w:t xml:space="preserve">B.A. </w:t>
      </w:r>
      <w:r>
        <w:rPr>
          <w:lang w:val="en-US"/>
        </w:rPr>
        <w:t>Sherry</w:t>
      </w:r>
      <w:r w:rsidRPr="00416247">
        <w:rPr>
          <w:lang w:val="en-US"/>
        </w:rPr>
        <w:t xml:space="preserve">, </w:t>
      </w:r>
      <w:r>
        <w:rPr>
          <w:lang w:val="en-US"/>
        </w:rPr>
        <w:t>G. Alava</w:t>
      </w:r>
      <w:r w:rsidRPr="00416247">
        <w:rPr>
          <w:lang w:val="en-US"/>
        </w:rPr>
        <w:t xml:space="preserve">, </w:t>
      </w:r>
      <w:r>
        <w:rPr>
          <w:lang w:val="en-US"/>
        </w:rPr>
        <w:t>K.J. Tracey</w:t>
      </w:r>
      <w:r w:rsidRPr="00416247">
        <w:rPr>
          <w:lang w:val="en-US"/>
        </w:rPr>
        <w:t xml:space="preserve">, </w:t>
      </w:r>
      <w:r>
        <w:rPr>
          <w:lang w:val="en-US"/>
        </w:rPr>
        <w:t xml:space="preserve">J. </w:t>
      </w:r>
      <w:r w:rsidRPr="00416247">
        <w:rPr>
          <w:lang w:val="en-US"/>
        </w:rPr>
        <w:t>Martin</w:t>
      </w:r>
      <w:r>
        <w:rPr>
          <w:lang w:val="en-US"/>
        </w:rPr>
        <w:t>ey</w:t>
      </w:r>
      <w:r w:rsidRPr="00416247">
        <w:rPr>
          <w:lang w:val="en-US"/>
        </w:rPr>
        <w:t xml:space="preserve">, </w:t>
      </w:r>
      <w:r>
        <w:rPr>
          <w:lang w:val="en-US"/>
        </w:rPr>
        <w:t>A. Cerami</w:t>
      </w:r>
      <w:r w:rsidRPr="00416247">
        <w:rPr>
          <w:lang w:val="en-US"/>
        </w:rPr>
        <w:t xml:space="preserve">, </w:t>
      </w:r>
      <w:r>
        <w:rPr>
          <w:lang w:val="en-US"/>
        </w:rPr>
        <w:t xml:space="preserve">A.F.G. Slater, </w:t>
      </w:r>
      <w:r w:rsidRPr="00416247">
        <w:rPr>
          <w:lang w:val="en-US"/>
        </w:rPr>
        <w:t xml:space="preserve">Malaria-specific metabolite hemozoin mediates the release of several potent endogenous pyrogens (TNF, MIP-1α, and MIP-1β) </w:t>
      </w:r>
      <w:r w:rsidRPr="00D71AAD">
        <w:rPr>
          <w:i/>
          <w:lang w:val="en-US"/>
        </w:rPr>
        <w:t>in vitro</w:t>
      </w:r>
      <w:r w:rsidRPr="00416247">
        <w:rPr>
          <w:lang w:val="en-US"/>
        </w:rPr>
        <w:t>, and a</w:t>
      </w:r>
      <w:r>
        <w:rPr>
          <w:lang w:val="en-US"/>
        </w:rPr>
        <w:t xml:space="preserve">ltered thermoregulation </w:t>
      </w:r>
      <w:r w:rsidRPr="00D71AAD">
        <w:rPr>
          <w:i/>
          <w:lang w:val="en-US"/>
        </w:rPr>
        <w:t>in vivo</w:t>
      </w:r>
      <w:r>
        <w:rPr>
          <w:lang w:val="en-US"/>
        </w:rPr>
        <w:t>,</w:t>
      </w:r>
      <w:r w:rsidRPr="00416247">
        <w:rPr>
          <w:lang w:val="en-US"/>
        </w:rPr>
        <w:t xml:space="preserve"> J</w:t>
      </w:r>
      <w:r>
        <w:rPr>
          <w:lang w:val="en-US"/>
        </w:rPr>
        <w:t xml:space="preserve">. Inflammation 45 (1995) </w:t>
      </w:r>
      <w:r w:rsidRPr="00416247">
        <w:rPr>
          <w:lang w:val="en-US"/>
        </w:rPr>
        <w:t>85-96</w:t>
      </w:r>
      <w:r>
        <w:rPr>
          <w:lang w:val="en-US"/>
        </w:rPr>
        <w:t>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[28]</w:t>
      </w:r>
      <w:r>
        <w:rPr>
          <w:bCs/>
          <w:lang w:val="en-US"/>
        </w:rPr>
        <w:tab/>
        <w:t xml:space="preserve">M. </w:t>
      </w:r>
      <w:r w:rsidRPr="00C53153">
        <w:rPr>
          <w:lang w:val="en-US"/>
        </w:rPr>
        <w:t xml:space="preserve">Jaramillo M, </w:t>
      </w:r>
      <w:r>
        <w:rPr>
          <w:lang w:val="en-US"/>
        </w:rPr>
        <w:t>D.C. Gowda</w:t>
      </w:r>
      <w:r w:rsidRPr="00C53153">
        <w:rPr>
          <w:lang w:val="en-US"/>
        </w:rPr>
        <w:t xml:space="preserve">, </w:t>
      </w:r>
      <w:r>
        <w:rPr>
          <w:lang w:val="en-US"/>
        </w:rPr>
        <w:t xml:space="preserve">D. </w:t>
      </w:r>
      <w:r w:rsidRPr="00C53153">
        <w:rPr>
          <w:lang w:val="en-US"/>
        </w:rPr>
        <w:t>R</w:t>
      </w:r>
      <w:r>
        <w:rPr>
          <w:lang w:val="en-US"/>
        </w:rPr>
        <w:t>adzioch</w:t>
      </w:r>
      <w:r w:rsidRPr="00C53153">
        <w:rPr>
          <w:lang w:val="en-US"/>
        </w:rPr>
        <w:t xml:space="preserve">, </w:t>
      </w:r>
      <w:r>
        <w:rPr>
          <w:lang w:val="en-US"/>
        </w:rPr>
        <w:t>M. Olivier,</w:t>
      </w:r>
      <w:r w:rsidRPr="00C53153">
        <w:rPr>
          <w:lang w:val="en-US"/>
        </w:rPr>
        <w:t xml:space="preserve"> </w:t>
      </w:r>
      <w:r w:rsidRPr="00CA6F18">
        <w:rPr>
          <w:lang w:val="en-US"/>
        </w:rPr>
        <w:t>Hemozoin increases IFN-</w:t>
      </w:r>
      <w:r w:rsidRPr="000074CD">
        <w:rPr>
          <w:rFonts w:ascii="Symbol" w:hAnsi="Symbol"/>
          <w:lang w:val="en-US"/>
        </w:rPr>
        <w:t></w:t>
      </w:r>
      <w:r w:rsidRPr="00CA6F18">
        <w:rPr>
          <w:lang w:val="en-US"/>
        </w:rPr>
        <w:t>-inducible macrophage nitric oxide generation through extracellular signal-regulated kinase- and NF-</w:t>
      </w:r>
      <w:r w:rsidRPr="000074CD">
        <w:rPr>
          <w:rFonts w:ascii="Symbol" w:hAnsi="Symbol"/>
          <w:lang w:val="en-US"/>
        </w:rPr>
        <w:t></w:t>
      </w:r>
      <w:r>
        <w:rPr>
          <w:lang w:val="en-US"/>
        </w:rPr>
        <w:t xml:space="preserve">B-dependent pathways, </w:t>
      </w:r>
      <w:r w:rsidRPr="00C53153">
        <w:rPr>
          <w:lang w:val="en-US"/>
        </w:rPr>
        <w:t>J</w:t>
      </w:r>
      <w:r>
        <w:rPr>
          <w:lang w:val="en-US"/>
        </w:rPr>
        <w:t>.</w:t>
      </w:r>
      <w:r w:rsidRPr="00C53153">
        <w:rPr>
          <w:lang w:val="en-US"/>
        </w:rPr>
        <w:t xml:space="preserve"> Immunol. </w:t>
      </w:r>
      <w:r>
        <w:rPr>
          <w:lang w:val="en-US"/>
        </w:rPr>
        <w:t>171 (2003)</w:t>
      </w:r>
      <w:r w:rsidRPr="00C53153">
        <w:rPr>
          <w:lang w:val="en-US"/>
        </w:rPr>
        <w:t xml:space="preserve"> 4243-4253.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lastRenderedPageBreak/>
        <w:t>[29]</w:t>
      </w:r>
      <w:r>
        <w:rPr>
          <w:bCs/>
          <w:lang w:val="en-US"/>
        </w:rPr>
        <w:tab/>
        <w:t xml:space="preserve">E. </w:t>
      </w:r>
      <w:r w:rsidRPr="00205EB6">
        <w:rPr>
          <w:lang w:val="en-US"/>
        </w:rPr>
        <w:t xml:space="preserve">Schwarzer, F. F. Turrini, G. Giribaldi, M. Cappadoro, P. Arese, </w:t>
      </w:r>
      <w:r w:rsidRPr="000074CD">
        <w:rPr>
          <w:lang w:val="en-US"/>
        </w:rPr>
        <w:t xml:space="preserve">Phagocytosis of </w:t>
      </w:r>
      <w:r w:rsidRPr="000074CD">
        <w:rPr>
          <w:i/>
          <w:lang w:val="en-US"/>
        </w:rPr>
        <w:t>P. falciparum</w:t>
      </w:r>
      <w:r w:rsidRPr="000074CD">
        <w:rPr>
          <w:lang w:val="en-US"/>
        </w:rPr>
        <w:t xml:space="preserve"> malarial pigment hemozoin by human monocytes inactiv</w:t>
      </w:r>
      <w:r>
        <w:rPr>
          <w:lang w:val="en-US"/>
        </w:rPr>
        <w:t xml:space="preserve">ates monocyte protein kinase C, </w:t>
      </w:r>
      <w:r w:rsidRPr="000074CD">
        <w:rPr>
          <w:rFonts w:cs="Calibri"/>
          <w:lang w:val="en-US"/>
        </w:rPr>
        <w:t>Biochim</w:t>
      </w:r>
      <w:r>
        <w:rPr>
          <w:rFonts w:cs="Calibri"/>
          <w:lang w:val="en-US"/>
        </w:rPr>
        <w:t>.</w:t>
      </w:r>
      <w:r w:rsidRPr="000074CD">
        <w:rPr>
          <w:rFonts w:cs="Calibri"/>
          <w:lang w:val="en-US"/>
        </w:rPr>
        <w:t xml:space="preserve"> Biophys</w:t>
      </w:r>
      <w:r>
        <w:rPr>
          <w:rFonts w:cs="Calibri"/>
          <w:lang w:val="en-US"/>
        </w:rPr>
        <w:t xml:space="preserve">. Acta. 1181 (1993) </w:t>
      </w:r>
      <w:r w:rsidRPr="000074CD">
        <w:rPr>
          <w:rFonts w:cs="Calibri"/>
          <w:lang w:val="en-US"/>
        </w:rPr>
        <w:t>51-</w:t>
      </w:r>
      <w:r>
        <w:rPr>
          <w:rFonts w:cs="Calibri"/>
          <w:lang w:val="en-US"/>
        </w:rPr>
        <w:t>5</w:t>
      </w:r>
      <w:r w:rsidRPr="000074CD">
        <w:rPr>
          <w:rFonts w:cs="Calibri"/>
          <w:lang w:val="en-US"/>
        </w:rPr>
        <w:t>4.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[30]</w:t>
      </w:r>
      <w:r>
        <w:rPr>
          <w:bCs/>
          <w:lang w:val="en-US"/>
        </w:rPr>
        <w:tab/>
        <w:t xml:space="preserve">E. </w:t>
      </w:r>
      <w:r>
        <w:rPr>
          <w:lang w:val="en-US"/>
        </w:rPr>
        <w:t>Schwarzer</w:t>
      </w:r>
      <w:r w:rsidRPr="003B7384">
        <w:rPr>
          <w:lang w:val="en-US"/>
        </w:rPr>
        <w:t xml:space="preserve">, </w:t>
      </w:r>
      <w:r>
        <w:rPr>
          <w:lang w:val="en-US"/>
        </w:rPr>
        <w:t>M. Alessio</w:t>
      </w:r>
      <w:r w:rsidRPr="003B7384">
        <w:rPr>
          <w:lang w:val="en-US"/>
        </w:rPr>
        <w:t xml:space="preserve">, </w:t>
      </w:r>
      <w:r>
        <w:rPr>
          <w:lang w:val="en-US"/>
        </w:rPr>
        <w:t>D. Ulliers</w:t>
      </w:r>
      <w:r w:rsidRPr="003B7384">
        <w:rPr>
          <w:lang w:val="en-US"/>
        </w:rPr>
        <w:t xml:space="preserve">, </w:t>
      </w:r>
      <w:r>
        <w:rPr>
          <w:lang w:val="en-US"/>
        </w:rPr>
        <w:t>P. Arese,</w:t>
      </w:r>
      <w:r w:rsidRPr="003B7384">
        <w:rPr>
          <w:lang w:val="en-US"/>
        </w:rPr>
        <w:t xml:space="preserve"> </w:t>
      </w:r>
      <w:r w:rsidRPr="000074CD">
        <w:rPr>
          <w:lang w:val="en-US"/>
        </w:rPr>
        <w:t>Phagocytosis of malarial pigment, hemozoin, impairs expression of major histocompatibility complex class II antigen, CD5</w:t>
      </w:r>
      <w:r>
        <w:rPr>
          <w:lang w:val="en-US"/>
        </w:rPr>
        <w:t>4, and CD11c in human monocytes,</w:t>
      </w:r>
      <w:r w:rsidRPr="000074CD">
        <w:rPr>
          <w:lang w:val="en-US"/>
        </w:rPr>
        <w:t xml:space="preserve"> Infect</w:t>
      </w:r>
      <w:r>
        <w:rPr>
          <w:lang w:val="en-US"/>
        </w:rPr>
        <w:t>.</w:t>
      </w:r>
      <w:r w:rsidRPr="000074CD">
        <w:rPr>
          <w:lang w:val="en-US"/>
        </w:rPr>
        <w:t xml:space="preserve"> Immun</w:t>
      </w:r>
      <w:r>
        <w:rPr>
          <w:lang w:val="en-US"/>
        </w:rPr>
        <w:t xml:space="preserve">. 66 (1998) </w:t>
      </w:r>
      <w:r w:rsidRPr="000074CD">
        <w:rPr>
          <w:lang w:val="en-US"/>
        </w:rPr>
        <w:t>1601-1606.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[31]</w:t>
      </w:r>
      <w:r>
        <w:rPr>
          <w:bCs/>
          <w:lang w:val="en-US"/>
        </w:rPr>
        <w:tab/>
        <w:t xml:space="preserve">O.A. </w:t>
      </w:r>
      <w:r w:rsidRPr="00205EB6">
        <w:rPr>
          <w:lang w:val="en-US"/>
        </w:rPr>
        <w:t xml:space="preserve">Skorokhod, M. Alessio, B. Mordmüller, P. Arese, E. Schwarzer, </w:t>
      </w:r>
      <w:r w:rsidRPr="00991318">
        <w:rPr>
          <w:lang w:val="en-US"/>
        </w:rPr>
        <w:t>Hemozoin (malarial pigment) inhibits differentiation and maturation of human monocyte-derived dendritic cells: a peroxisome proliferator-activated</w:t>
      </w:r>
      <w:r>
        <w:rPr>
          <w:lang w:val="en-US"/>
        </w:rPr>
        <w:t xml:space="preserve"> receptor-gamma-mediated effect,</w:t>
      </w:r>
      <w:r w:rsidRPr="00991318">
        <w:rPr>
          <w:lang w:val="en-US"/>
        </w:rPr>
        <w:t xml:space="preserve"> J</w:t>
      </w:r>
      <w:r>
        <w:rPr>
          <w:lang w:val="en-US"/>
        </w:rPr>
        <w:t>.</w:t>
      </w:r>
      <w:r w:rsidRPr="00991318">
        <w:rPr>
          <w:lang w:val="en-US"/>
        </w:rPr>
        <w:t xml:space="preserve"> Immunol</w:t>
      </w:r>
      <w:r>
        <w:rPr>
          <w:lang w:val="en-US"/>
        </w:rPr>
        <w:t xml:space="preserve">. 173 (2004) </w:t>
      </w:r>
      <w:r w:rsidRPr="00991318">
        <w:rPr>
          <w:lang w:val="en-US"/>
        </w:rPr>
        <w:t>4066-</w:t>
      </w:r>
      <w:r>
        <w:rPr>
          <w:lang w:val="en-US"/>
        </w:rPr>
        <w:t>40</w:t>
      </w:r>
      <w:r w:rsidRPr="00991318">
        <w:rPr>
          <w:lang w:val="en-US"/>
        </w:rPr>
        <w:t>74.</w:t>
      </w:r>
    </w:p>
    <w:p w:rsidR="001604CF" w:rsidRDefault="001604CF" w:rsidP="001604CF">
      <w:pPr>
        <w:spacing w:before="0" w:line="480" w:lineRule="auto"/>
        <w:ind w:left="426" w:hanging="426"/>
        <w:rPr>
          <w:bCs/>
          <w:lang w:val="en-US"/>
        </w:rPr>
      </w:pPr>
      <w:r>
        <w:rPr>
          <w:bCs/>
          <w:lang w:val="en-US"/>
        </w:rPr>
        <w:t>[32]</w:t>
      </w:r>
      <w:r>
        <w:rPr>
          <w:bCs/>
          <w:lang w:val="en-US"/>
        </w:rPr>
        <w:tab/>
        <w:t xml:space="preserve">X. </w:t>
      </w:r>
      <w:r>
        <w:rPr>
          <w:lang w:val="en-US"/>
        </w:rPr>
        <w:t>Wu</w:t>
      </w:r>
      <w:r w:rsidRPr="00A06822">
        <w:rPr>
          <w:lang w:val="en-US"/>
        </w:rPr>
        <w:t xml:space="preserve">, </w:t>
      </w:r>
      <w:r>
        <w:rPr>
          <w:lang w:val="en-US"/>
        </w:rPr>
        <w:t>N.M. Gowda</w:t>
      </w:r>
      <w:r w:rsidRPr="00A06822">
        <w:rPr>
          <w:lang w:val="en-US"/>
        </w:rPr>
        <w:t xml:space="preserve">, </w:t>
      </w:r>
      <w:r>
        <w:rPr>
          <w:lang w:val="en-US"/>
        </w:rPr>
        <w:t>S. Kumar</w:t>
      </w:r>
      <w:r w:rsidRPr="00A06822">
        <w:rPr>
          <w:lang w:val="en-US"/>
        </w:rPr>
        <w:t xml:space="preserve">, </w:t>
      </w:r>
      <w:r>
        <w:rPr>
          <w:lang w:val="en-US"/>
        </w:rPr>
        <w:t>D.C. Gowda,</w:t>
      </w:r>
      <w:r w:rsidRPr="00A06822">
        <w:rPr>
          <w:lang w:val="en-US"/>
        </w:rPr>
        <w:t xml:space="preserve"> Protein-DNA complex is the exclusive malaria parasite component that activates dendritic cells and triggers innate immune responses</w:t>
      </w:r>
      <w:r>
        <w:rPr>
          <w:lang w:val="en-US"/>
        </w:rPr>
        <w:t>,</w:t>
      </w:r>
      <w:r w:rsidRPr="00A06822">
        <w:rPr>
          <w:lang w:val="en-US"/>
        </w:rPr>
        <w:t xml:space="preserve"> J</w:t>
      </w:r>
      <w:r>
        <w:rPr>
          <w:lang w:val="en-US"/>
        </w:rPr>
        <w:t>.</w:t>
      </w:r>
      <w:r w:rsidRPr="00A06822">
        <w:rPr>
          <w:lang w:val="en-US"/>
        </w:rPr>
        <w:t xml:space="preserve"> Immunol</w:t>
      </w:r>
      <w:r>
        <w:rPr>
          <w:lang w:val="en-US"/>
        </w:rPr>
        <w:t xml:space="preserve">. 184 (2010) </w:t>
      </w:r>
      <w:r w:rsidRPr="00A06822">
        <w:rPr>
          <w:lang w:val="en-US"/>
        </w:rPr>
        <w:t xml:space="preserve">4338-4348. 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bCs/>
          <w:lang w:val="en-US"/>
        </w:rPr>
        <w:t>[33]</w:t>
      </w:r>
      <w:r>
        <w:rPr>
          <w:bCs/>
          <w:lang w:val="en-US"/>
        </w:rPr>
        <w:tab/>
      </w:r>
      <w:r>
        <w:rPr>
          <w:rFonts w:cs="Calibri"/>
          <w:lang w:val="en-US"/>
        </w:rPr>
        <w:t xml:space="preserve">V. </w:t>
      </w:r>
      <w:r w:rsidRPr="00205EB6">
        <w:rPr>
          <w:lang w:val="en-US"/>
        </w:rPr>
        <w:t xml:space="preserve">Barrera, O.A. Skorokhod, D. Baci, G. Gremo, P. Arese, E. Schwarzer, </w:t>
      </w:r>
      <w:r w:rsidRPr="00EA137E">
        <w:rPr>
          <w:lang w:val="en-US"/>
        </w:rPr>
        <w:t xml:space="preserve">Host fibrinogen stably bound to hemozoin rapidly activates monocytes via TLR-4 and CD11b/CD18-integrin: a </w:t>
      </w:r>
      <w:r>
        <w:rPr>
          <w:lang w:val="en-US"/>
        </w:rPr>
        <w:t>new paradigm of hemozoin action,</w:t>
      </w:r>
      <w:r w:rsidRPr="00EA137E">
        <w:rPr>
          <w:lang w:val="en-US"/>
        </w:rPr>
        <w:t xml:space="preserve"> Blood </w:t>
      </w:r>
      <w:r>
        <w:rPr>
          <w:lang w:val="en-US"/>
        </w:rPr>
        <w:t xml:space="preserve">117 (2011) </w:t>
      </w:r>
      <w:r w:rsidRPr="00EA137E">
        <w:rPr>
          <w:lang w:val="en-US"/>
        </w:rPr>
        <w:t>5674-5682.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lang w:val="en-US"/>
        </w:rPr>
        <w:t>[34]</w:t>
      </w:r>
      <w:r>
        <w:rPr>
          <w:lang w:val="en-US"/>
        </w:rPr>
        <w:tab/>
        <w:t>C.K. Carney</w:t>
      </w:r>
      <w:r w:rsidRPr="000074CD">
        <w:rPr>
          <w:lang w:val="en-US"/>
        </w:rPr>
        <w:t xml:space="preserve">, </w:t>
      </w:r>
      <w:r>
        <w:rPr>
          <w:lang w:val="en-US"/>
        </w:rPr>
        <w:t xml:space="preserve">A.C. </w:t>
      </w:r>
      <w:r w:rsidRPr="000074CD">
        <w:rPr>
          <w:lang w:val="en-US"/>
        </w:rPr>
        <w:t xml:space="preserve">Schrimpe, </w:t>
      </w:r>
      <w:r>
        <w:rPr>
          <w:lang w:val="en-US"/>
        </w:rPr>
        <w:t>K. Halfpenny</w:t>
      </w:r>
      <w:r w:rsidRPr="000074CD">
        <w:rPr>
          <w:lang w:val="en-US"/>
        </w:rPr>
        <w:t xml:space="preserve">, </w:t>
      </w:r>
      <w:r>
        <w:rPr>
          <w:lang w:val="en-US"/>
        </w:rPr>
        <w:t>R.S. Harry</w:t>
      </w:r>
      <w:r w:rsidRPr="000074CD">
        <w:rPr>
          <w:lang w:val="en-US"/>
        </w:rPr>
        <w:t xml:space="preserve">, </w:t>
      </w:r>
      <w:r>
        <w:rPr>
          <w:lang w:val="en-US"/>
        </w:rPr>
        <w:t>C.M. Miller</w:t>
      </w:r>
      <w:r w:rsidRPr="000074CD">
        <w:rPr>
          <w:lang w:val="en-US"/>
        </w:rPr>
        <w:t xml:space="preserve">, </w:t>
      </w:r>
      <w:r>
        <w:rPr>
          <w:lang w:val="en-US"/>
        </w:rPr>
        <w:t>M. Broncel,</w:t>
      </w:r>
      <w:r w:rsidRPr="003B7384">
        <w:rPr>
          <w:lang w:val="en-US"/>
        </w:rPr>
        <w:t xml:space="preserve"> </w:t>
      </w:r>
      <w:r>
        <w:rPr>
          <w:lang w:val="en-US"/>
        </w:rPr>
        <w:t>S.L. Sewell</w:t>
      </w:r>
      <w:r w:rsidRPr="00545E57">
        <w:rPr>
          <w:lang w:val="en-US"/>
        </w:rPr>
        <w:t xml:space="preserve">, </w:t>
      </w:r>
      <w:r>
        <w:rPr>
          <w:lang w:val="en-US"/>
        </w:rPr>
        <w:t>J.E. Schaff</w:t>
      </w:r>
      <w:r w:rsidRPr="00545E57">
        <w:rPr>
          <w:lang w:val="en-US"/>
        </w:rPr>
        <w:t xml:space="preserve">, </w:t>
      </w:r>
      <w:r>
        <w:rPr>
          <w:lang w:val="en-US"/>
        </w:rPr>
        <w:t>R. Deol</w:t>
      </w:r>
      <w:r w:rsidRPr="00545E57">
        <w:rPr>
          <w:lang w:val="en-US"/>
        </w:rPr>
        <w:t xml:space="preserve">, </w:t>
      </w:r>
      <w:r>
        <w:rPr>
          <w:lang w:val="en-US"/>
        </w:rPr>
        <w:t>M.D. Carter</w:t>
      </w:r>
      <w:r w:rsidRPr="00545E57">
        <w:rPr>
          <w:lang w:val="en-US"/>
        </w:rPr>
        <w:t xml:space="preserve">, </w:t>
      </w:r>
      <w:r>
        <w:rPr>
          <w:lang w:val="en-US"/>
        </w:rPr>
        <w:t>D.W. Wright,</w:t>
      </w:r>
      <w:r w:rsidRPr="000074CD">
        <w:rPr>
          <w:lang w:val="en-US"/>
        </w:rPr>
        <w:t xml:space="preserve"> The basis of the immunomodulatory activit</w:t>
      </w:r>
      <w:r>
        <w:rPr>
          <w:lang w:val="en-US"/>
        </w:rPr>
        <w:t>y of malaria pigment (hemozoin),</w:t>
      </w:r>
      <w:r w:rsidRPr="000074CD">
        <w:rPr>
          <w:lang w:val="en-US"/>
        </w:rPr>
        <w:t xml:space="preserve"> </w:t>
      </w:r>
      <w:r w:rsidRPr="00EA137E">
        <w:rPr>
          <w:lang w:val="en-US"/>
        </w:rPr>
        <w:t>J</w:t>
      </w:r>
      <w:r>
        <w:rPr>
          <w:lang w:val="en-US"/>
        </w:rPr>
        <w:t>.</w:t>
      </w:r>
      <w:r w:rsidRPr="00EA137E">
        <w:rPr>
          <w:lang w:val="en-US"/>
        </w:rPr>
        <w:t xml:space="preserve"> Biol</w:t>
      </w:r>
      <w:r>
        <w:rPr>
          <w:lang w:val="en-US"/>
        </w:rPr>
        <w:t>.</w:t>
      </w:r>
      <w:r w:rsidRPr="00EA137E">
        <w:rPr>
          <w:lang w:val="en-US"/>
        </w:rPr>
        <w:t xml:space="preserve"> Inorg</w:t>
      </w:r>
      <w:r>
        <w:rPr>
          <w:lang w:val="en-US"/>
        </w:rPr>
        <w:t>.</w:t>
      </w:r>
      <w:r w:rsidRPr="00EA137E">
        <w:rPr>
          <w:lang w:val="en-US"/>
        </w:rPr>
        <w:t xml:space="preserve"> Chem</w:t>
      </w:r>
      <w:r>
        <w:rPr>
          <w:lang w:val="en-US"/>
        </w:rPr>
        <w:t>.</w:t>
      </w:r>
      <w:r w:rsidRPr="00EA137E">
        <w:rPr>
          <w:lang w:val="en-US"/>
        </w:rPr>
        <w:t xml:space="preserve"> </w:t>
      </w:r>
      <w:r>
        <w:rPr>
          <w:lang w:val="en-US"/>
        </w:rPr>
        <w:t xml:space="preserve">11 (2006) </w:t>
      </w:r>
      <w:r w:rsidRPr="00EA137E">
        <w:rPr>
          <w:lang w:val="en-US"/>
        </w:rPr>
        <w:t>917-</w:t>
      </w:r>
      <w:r>
        <w:rPr>
          <w:lang w:val="en-US"/>
        </w:rPr>
        <w:t>9</w:t>
      </w:r>
      <w:r w:rsidRPr="00EA137E">
        <w:rPr>
          <w:lang w:val="en-US"/>
        </w:rPr>
        <w:t xml:space="preserve">29. </w:t>
      </w:r>
    </w:p>
    <w:p w:rsidR="001604CF" w:rsidRPr="00F04D00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[35]</w:t>
      </w:r>
      <w:r>
        <w:rPr>
          <w:rFonts w:cs="Calibri"/>
          <w:lang w:val="en-US"/>
        </w:rPr>
        <w:tab/>
        <w:t xml:space="preserve">J. </w:t>
      </w:r>
      <w:r>
        <w:rPr>
          <w:lang w:val="en-US"/>
        </w:rPr>
        <w:t>Aliberti,</w:t>
      </w:r>
      <w:r w:rsidRPr="00EA137E">
        <w:rPr>
          <w:lang w:val="en-US"/>
        </w:rPr>
        <w:t xml:space="preserve"> </w:t>
      </w:r>
      <w:r>
        <w:rPr>
          <w:lang w:val="en-US"/>
        </w:rPr>
        <w:t xml:space="preserve">A. </w:t>
      </w:r>
      <w:r w:rsidRPr="00EA137E">
        <w:rPr>
          <w:lang w:val="en-US"/>
        </w:rPr>
        <w:t>Bafica</w:t>
      </w:r>
      <w:r>
        <w:rPr>
          <w:lang w:val="en-US"/>
        </w:rPr>
        <w:t>,</w:t>
      </w:r>
      <w:r w:rsidRPr="00EA137E">
        <w:rPr>
          <w:lang w:val="en-US"/>
        </w:rPr>
        <w:t xml:space="preserve"> Anti-inflammatory pathways as a host </w:t>
      </w:r>
      <w:r>
        <w:rPr>
          <w:lang w:val="en-US"/>
        </w:rPr>
        <w:t>evasion mechanism for pathogens,</w:t>
      </w:r>
      <w:r w:rsidRPr="00EA137E">
        <w:rPr>
          <w:lang w:val="en-US"/>
        </w:rPr>
        <w:t xml:space="preserve"> </w:t>
      </w:r>
      <w:r w:rsidRPr="00205EB6">
        <w:rPr>
          <w:lang w:val="en-US"/>
        </w:rPr>
        <w:t xml:space="preserve">Prostaglandins Leukot. Essent. Fatty Acids. 73 (2005) 283-288. </w:t>
      </w:r>
    </w:p>
    <w:p w:rsidR="001604CF" w:rsidRPr="00F04D00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F04D00">
        <w:rPr>
          <w:rFonts w:cs="Calibri"/>
          <w:lang w:val="en-US"/>
        </w:rPr>
        <w:t>[36]</w:t>
      </w:r>
      <w:r w:rsidRPr="00F04D00">
        <w:rPr>
          <w:rFonts w:cs="Calibri"/>
          <w:lang w:val="en-US"/>
        </w:rPr>
        <w:tab/>
        <w:t xml:space="preserve">S. </w:t>
      </w:r>
      <w:r w:rsidRPr="00205EB6">
        <w:rPr>
          <w:lang w:val="en-US"/>
        </w:rPr>
        <w:t xml:space="preserve">Mariotti, R. Teloni, E. Iona, L. Fattorini, F. Giannoni, G. Romagnoli, G. </w:t>
      </w:r>
      <w:r w:rsidRPr="00F04D00">
        <w:rPr>
          <w:lang w:val="en-US"/>
        </w:rPr>
        <w:t xml:space="preserve">Orefici, R. Nisini, </w:t>
      </w:r>
      <w:r w:rsidRPr="003B7384">
        <w:rPr>
          <w:i/>
          <w:lang w:val="en-US"/>
        </w:rPr>
        <w:t>Mycobacterium tuberculosis</w:t>
      </w:r>
      <w:r w:rsidRPr="003B7384">
        <w:rPr>
          <w:lang w:val="en-US"/>
        </w:rPr>
        <w:t xml:space="preserve"> subverts the differentiation of human</w:t>
      </w:r>
      <w:r>
        <w:rPr>
          <w:lang w:val="en-US"/>
        </w:rPr>
        <w:t xml:space="preserve"> monocytes into dendritic cells, </w:t>
      </w:r>
      <w:r w:rsidRPr="003B7384">
        <w:rPr>
          <w:rStyle w:val="jrnl"/>
          <w:lang w:val="en-US"/>
        </w:rPr>
        <w:t xml:space="preserve"> </w:t>
      </w:r>
      <w:r w:rsidRPr="00205EB6">
        <w:rPr>
          <w:rStyle w:val="jrnl"/>
          <w:lang w:val="en-US"/>
        </w:rPr>
        <w:t>Eur. J. Immunol.</w:t>
      </w:r>
      <w:r w:rsidRPr="00205EB6">
        <w:rPr>
          <w:lang w:val="en-US"/>
        </w:rPr>
        <w:t xml:space="preserve"> 32 (2002) 3050-308.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F04D00">
        <w:rPr>
          <w:rFonts w:cs="Calibri"/>
          <w:lang w:val="en-US"/>
        </w:rPr>
        <w:lastRenderedPageBreak/>
        <w:t>[37]</w:t>
      </w:r>
      <w:r w:rsidRPr="00F04D00">
        <w:rPr>
          <w:rFonts w:cs="Calibri"/>
          <w:lang w:val="en-US"/>
        </w:rPr>
        <w:tab/>
      </w:r>
      <w:r>
        <w:rPr>
          <w:rFonts w:cs="Calibri"/>
          <w:lang w:val="en-US"/>
        </w:rPr>
        <w:t xml:space="preserve">M. </w:t>
      </w:r>
      <w:r>
        <w:rPr>
          <w:lang w:val="en-US"/>
        </w:rPr>
        <w:t>Olivier</w:t>
      </w:r>
      <w:r w:rsidRPr="003B7384">
        <w:rPr>
          <w:lang w:val="en-US"/>
        </w:rPr>
        <w:t xml:space="preserve">, </w:t>
      </w:r>
      <w:r>
        <w:rPr>
          <w:lang w:val="en-US"/>
        </w:rPr>
        <w:t>D.J. Gregory</w:t>
      </w:r>
      <w:r w:rsidRPr="003B7384">
        <w:rPr>
          <w:lang w:val="en-US"/>
        </w:rPr>
        <w:t xml:space="preserve">, </w:t>
      </w:r>
      <w:r>
        <w:rPr>
          <w:lang w:val="en-US"/>
        </w:rPr>
        <w:t xml:space="preserve">G. </w:t>
      </w:r>
      <w:r w:rsidRPr="003B7384">
        <w:rPr>
          <w:lang w:val="en-US"/>
        </w:rPr>
        <w:t>Forge</w:t>
      </w:r>
      <w:r>
        <w:rPr>
          <w:lang w:val="en-US"/>
        </w:rPr>
        <w:t>t,</w:t>
      </w:r>
      <w:r w:rsidRPr="003B7384">
        <w:rPr>
          <w:lang w:val="en-US"/>
        </w:rPr>
        <w:t xml:space="preserve"> Subversion mechanisms by which </w:t>
      </w:r>
      <w:r w:rsidRPr="003B7384">
        <w:rPr>
          <w:i/>
          <w:lang w:val="en-US"/>
        </w:rPr>
        <w:t>Leishmania</w:t>
      </w:r>
      <w:r w:rsidRPr="003B7384">
        <w:rPr>
          <w:lang w:val="en-US"/>
        </w:rPr>
        <w:t xml:space="preserve"> parasites can escape the host immune </w:t>
      </w:r>
      <w:r w:rsidRPr="007A6789">
        <w:rPr>
          <w:lang w:val="en-US"/>
        </w:rPr>
        <w:t>response: a signaling point of view</w:t>
      </w:r>
      <w:r>
        <w:rPr>
          <w:lang w:val="en-US"/>
        </w:rPr>
        <w:t xml:space="preserve">, </w:t>
      </w:r>
      <w:r w:rsidRPr="007A6789">
        <w:rPr>
          <w:lang w:val="en-US"/>
        </w:rPr>
        <w:t>Clin</w:t>
      </w:r>
      <w:r>
        <w:rPr>
          <w:lang w:val="en-US"/>
        </w:rPr>
        <w:t>.</w:t>
      </w:r>
      <w:r w:rsidRPr="007A6789">
        <w:rPr>
          <w:lang w:val="en-US"/>
        </w:rPr>
        <w:t xml:space="preserve"> Microbiol</w:t>
      </w:r>
      <w:r>
        <w:rPr>
          <w:lang w:val="en-US"/>
        </w:rPr>
        <w:t>.</w:t>
      </w:r>
      <w:r w:rsidRPr="007A6789">
        <w:rPr>
          <w:lang w:val="en-US"/>
        </w:rPr>
        <w:t xml:space="preserve"> Rev</w:t>
      </w:r>
      <w:r>
        <w:rPr>
          <w:lang w:val="en-US"/>
        </w:rPr>
        <w:t xml:space="preserve">. 18 (2005) </w:t>
      </w:r>
      <w:r w:rsidRPr="007A6789">
        <w:rPr>
          <w:lang w:val="en-US"/>
        </w:rPr>
        <w:t>293-305.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[38]</w:t>
      </w:r>
      <w:r>
        <w:rPr>
          <w:rFonts w:cs="Calibri"/>
          <w:lang w:val="en-US"/>
        </w:rPr>
        <w:tab/>
        <w:t xml:space="preserve">A. </w:t>
      </w:r>
      <w:r>
        <w:rPr>
          <w:lang w:val="en-US"/>
        </w:rPr>
        <w:t>Nandy</w:t>
      </w:r>
      <w:r w:rsidRPr="00D47BB7">
        <w:rPr>
          <w:lang w:val="en-US"/>
        </w:rPr>
        <w:t>,</w:t>
      </w:r>
      <w:r>
        <w:rPr>
          <w:lang w:val="en-US"/>
        </w:rPr>
        <w:t xml:space="preserve"> M. Addy</w:t>
      </w:r>
      <w:r w:rsidRPr="00D47BB7">
        <w:rPr>
          <w:lang w:val="en-US"/>
        </w:rPr>
        <w:t>,</w:t>
      </w:r>
      <w:r>
        <w:rPr>
          <w:lang w:val="en-US"/>
        </w:rPr>
        <w:t xml:space="preserve"> S.K. </w:t>
      </w:r>
      <w:r w:rsidRPr="00D47BB7">
        <w:rPr>
          <w:lang w:val="en-US"/>
        </w:rPr>
        <w:t>Guha</w:t>
      </w:r>
      <w:r>
        <w:rPr>
          <w:lang w:val="en-US"/>
        </w:rPr>
        <w:t xml:space="preserve">, A.K. Maji, D. Chaudhuri, P. Chatterjee, </w:t>
      </w:r>
      <w:r w:rsidRPr="00D47BB7">
        <w:rPr>
          <w:lang w:val="en-US"/>
        </w:rPr>
        <w:t>Co-existent kala-azar and malaria in India</w:t>
      </w:r>
      <w:r>
        <w:rPr>
          <w:lang w:val="en-US"/>
        </w:rPr>
        <w:t xml:space="preserve">, </w:t>
      </w:r>
      <w:r w:rsidRPr="00D47BB7">
        <w:rPr>
          <w:lang w:val="en-US"/>
        </w:rPr>
        <w:t>Trans</w:t>
      </w:r>
      <w:r>
        <w:rPr>
          <w:lang w:val="en-US"/>
        </w:rPr>
        <w:t>.</w:t>
      </w:r>
      <w:r w:rsidRPr="00D47BB7">
        <w:rPr>
          <w:lang w:val="en-US"/>
        </w:rPr>
        <w:t xml:space="preserve"> R</w:t>
      </w:r>
      <w:r>
        <w:rPr>
          <w:lang w:val="en-US"/>
        </w:rPr>
        <w:t>.</w:t>
      </w:r>
      <w:r w:rsidRPr="00D47BB7">
        <w:rPr>
          <w:lang w:val="en-US"/>
        </w:rPr>
        <w:t xml:space="preserve"> Soc</w:t>
      </w:r>
      <w:r>
        <w:rPr>
          <w:lang w:val="en-US"/>
        </w:rPr>
        <w:t>.</w:t>
      </w:r>
      <w:r w:rsidRPr="00D47BB7">
        <w:rPr>
          <w:lang w:val="en-US"/>
        </w:rPr>
        <w:t xml:space="preserve"> Trop</w:t>
      </w:r>
      <w:r>
        <w:rPr>
          <w:lang w:val="en-US"/>
        </w:rPr>
        <w:t>.</w:t>
      </w:r>
      <w:r w:rsidRPr="00D47BB7">
        <w:rPr>
          <w:lang w:val="en-US"/>
        </w:rPr>
        <w:t xml:space="preserve"> Med</w:t>
      </w:r>
      <w:r>
        <w:rPr>
          <w:lang w:val="en-US"/>
        </w:rPr>
        <w:t>.</w:t>
      </w:r>
      <w:r w:rsidRPr="00D47BB7">
        <w:rPr>
          <w:lang w:val="en-US"/>
        </w:rPr>
        <w:t xml:space="preserve"> Hyg</w:t>
      </w:r>
      <w:r>
        <w:rPr>
          <w:lang w:val="en-US"/>
        </w:rPr>
        <w:t>. 89 (1995)</w:t>
      </w:r>
      <w:r w:rsidRPr="00D47BB7">
        <w:rPr>
          <w:lang w:val="en-US"/>
        </w:rPr>
        <w:t xml:space="preserve"> 516.</w:t>
      </w:r>
    </w:p>
    <w:p w:rsidR="001604CF" w:rsidRPr="00F04D00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[39]</w:t>
      </w:r>
      <w:r>
        <w:rPr>
          <w:rFonts w:cs="Calibri"/>
          <w:lang w:val="en-US"/>
        </w:rPr>
        <w:tab/>
        <w:t xml:space="preserve">S.P. </w:t>
      </w:r>
      <w:r>
        <w:rPr>
          <w:lang w:val="en-US"/>
        </w:rPr>
        <w:t xml:space="preserve">Sah, S.K. Sharma, S. Rani, </w:t>
      </w:r>
      <w:r w:rsidRPr="00D47BB7">
        <w:rPr>
          <w:lang w:val="en-US"/>
        </w:rPr>
        <w:t>Ka</w:t>
      </w:r>
      <w:r>
        <w:rPr>
          <w:lang w:val="en-US"/>
        </w:rPr>
        <w:t>la azar associated with malaria,</w:t>
      </w:r>
      <w:r w:rsidRPr="00D47BB7">
        <w:rPr>
          <w:lang w:val="en-US"/>
        </w:rPr>
        <w:t xml:space="preserve"> </w:t>
      </w:r>
      <w:r>
        <w:rPr>
          <w:lang w:val="en-US"/>
        </w:rPr>
        <w:t xml:space="preserve">Arch. Pathol. </w:t>
      </w:r>
      <w:r w:rsidRPr="00F04D00">
        <w:rPr>
          <w:lang w:val="en-US"/>
        </w:rPr>
        <w:t>Lab. Med. 126 (2002) 383-383.</w:t>
      </w:r>
    </w:p>
    <w:p w:rsidR="001604CF" w:rsidRPr="00131F89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F04D00">
        <w:rPr>
          <w:rFonts w:cs="Calibri"/>
          <w:lang w:val="en-US"/>
        </w:rPr>
        <w:t>[40]</w:t>
      </w:r>
      <w:r w:rsidRPr="00F04D00">
        <w:rPr>
          <w:rFonts w:cs="Calibri"/>
          <w:lang w:val="en-US"/>
        </w:rPr>
        <w:tab/>
        <w:t xml:space="preserve">E. </w:t>
      </w:r>
      <w:r w:rsidRPr="00F04D00">
        <w:rPr>
          <w:lang w:val="en-US"/>
        </w:rPr>
        <w:t xml:space="preserve">van den Bogaart, M.M. Berkhout, E.R. Adams, </w:t>
      </w:r>
      <w:r>
        <w:rPr>
          <w:lang w:val="en-US"/>
        </w:rPr>
        <w:t>P.F. Mens</w:t>
      </w:r>
      <w:r w:rsidRPr="00F04D00">
        <w:rPr>
          <w:lang w:val="en-US"/>
        </w:rPr>
        <w:t xml:space="preserve">, </w:t>
      </w:r>
      <w:r>
        <w:rPr>
          <w:lang w:val="en-US"/>
        </w:rPr>
        <w:t>E. Sentongo</w:t>
      </w:r>
      <w:r w:rsidRPr="00F04D00">
        <w:rPr>
          <w:lang w:val="en-US"/>
        </w:rPr>
        <w:t xml:space="preserve">, </w:t>
      </w:r>
      <w:r>
        <w:rPr>
          <w:lang w:val="en-US"/>
        </w:rPr>
        <w:t xml:space="preserve">D.B. Mbulamberi, M. </w:t>
      </w:r>
      <w:r>
        <w:rPr>
          <w:rFonts w:cs="Calibri"/>
          <w:lang w:val="en-US"/>
        </w:rPr>
        <w:t>Straetemans</w:t>
      </w:r>
      <w:r w:rsidRPr="007A62D5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H.D. Schallig</w:t>
      </w:r>
      <w:r w:rsidRPr="007A62D5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F. Chappuis, </w:t>
      </w:r>
      <w:r w:rsidRPr="007A6789">
        <w:rPr>
          <w:lang w:val="en-US"/>
        </w:rPr>
        <w:t>Prevalence, features and risk factors of malaria co-infections among visceral leishmaniasis patients from Amudat Hospital, Uganda</w:t>
      </w:r>
      <w:r>
        <w:rPr>
          <w:lang w:val="en-US"/>
        </w:rPr>
        <w:t xml:space="preserve">, PLoS Negl. </w:t>
      </w:r>
      <w:r w:rsidRPr="00131F89">
        <w:rPr>
          <w:lang w:val="en-US"/>
        </w:rPr>
        <w:t xml:space="preserve">Trop. Dis. 6 (2012) e1617. </w:t>
      </w:r>
    </w:p>
    <w:p w:rsidR="001604CF" w:rsidRPr="00205EB6" w:rsidRDefault="001604CF" w:rsidP="001604CF">
      <w:pPr>
        <w:spacing w:before="0" w:line="480" w:lineRule="auto"/>
        <w:ind w:left="426" w:hanging="426"/>
        <w:rPr>
          <w:rFonts w:cs="Calibri"/>
        </w:rPr>
      </w:pPr>
      <w:r w:rsidRPr="00131F89">
        <w:rPr>
          <w:rFonts w:cs="Calibri"/>
          <w:lang w:val="en-US"/>
        </w:rPr>
        <w:t>[41]</w:t>
      </w:r>
      <w:r w:rsidRPr="00131F89">
        <w:rPr>
          <w:rFonts w:cs="Calibri"/>
          <w:lang w:val="en-US"/>
        </w:rPr>
        <w:tab/>
        <w:t xml:space="preserve">E. </w:t>
      </w:r>
      <w:r w:rsidRPr="00131F89">
        <w:rPr>
          <w:lang w:val="en-US"/>
        </w:rPr>
        <w:t xml:space="preserve">van den Bogaart, M.M. Berkhout, A.B. Nour, P.T. Mens, A.B. Talha, E.R. </w:t>
      </w:r>
      <w:r>
        <w:rPr>
          <w:lang w:val="en-US"/>
        </w:rPr>
        <w:t xml:space="preserve">Adams, H.B. </w:t>
      </w:r>
      <w:hyperlink r:id="rId10" w:history="1">
        <w:r w:rsidRPr="00205EB6">
          <w:rPr>
            <w:rFonts w:cs="Calibri"/>
          </w:rPr>
          <w:t>Ahmed</w:t>
        </w:r>
      </w:hyperlink>
      <w:r w:rsidRPr="00205EB6">
        <w:rPr>
          <w:rFonts w:cs="Calibri"/>
        </w:rPr>
        <w:t xml:space="preserve">, S.H. Abdelrahman, K. Ritmeijer, B.Y. Nour, H.D. Schallig, </w:t>
      </w:r>
      <w:r w:rsidRPr="00205EB6">
        <w:t>Concomitant malaria among visceral leishmaniasis in-patients from Gedarif and Sennar States, Sudan: a retrospective case-control study, BMC Public Health 13 (2013) 332.</w:t>
      </w:r>
    </w:p>
    <w:p w:rsidR="001604CF" w:rsidRPr="00205EB6" w:rsidRDefault="001604CF" w:rsidP="001604CF">
      <w:pPr>
        <w:spacing w:before="0" w:line="480" w:lineRule="auto"/>
        <w:ind w:left="426" w:hanging="426"/>
        <w:rPr>
          <w:rFonts w:cs="Calibri"/>
        </w:rPr>
      </w:pPr>
      <w:r w:rsidRPr="00205EB6">
        <w:rPr>
          <w:rFonts w:cs="Calibri"/>
        </w:rPr>
        <w:t>[42]</w:t>
      </w:r>
      <w:r w:rsidRPr="00205EB6">
        <w:rPr>
          <w:rFonts w:cs="Calibri"/>
        </w:rPr>
        <w:tab/>
        <w:t xml:space="preserve">R.E. </w:t>
      </w:r>
      <w:r w:rsidRPr="003B7384">
        <w:rPr>
          <w:rFonts w:cs="Calibri"/>
        </w:rPr>
        <w:t>Coleman</w:t>
      </w:r>
      <w:r>
        <w:rPr>
          <w:rFonts w:cs="Calibri"/>
        </w:rPr>
        <w:t>, J.D. Edman, L.H. Semprevivo,</w:t>
      </w:r>
      <w:r w:rsidRPr="003B7384">
        <w:rPr>
          <w:rFonts w:cs="Calibri"/>
        </w:rPr>
        <w:t xml:space="preserve"> </w:t>
      </w:r>
      <w:r w:rsidRPr="00205EB6">
        <w:rPr>
          <w:rFonts w:cs="Calibri"/>
          <w:i/>
        </w:rPr>
        <w:t>Interactions between Plasmodium yoelii and Leishmania mexicana amazonensis</w:t>
      </w:r>
      <w:r w:rsidRPr="00205EB6">
        <w:rPr>
          <w:rFonts w:cs="Calibri"/>
        </w:rPr>
        <w:t xml:space="preserve"> in </w:t>
      </w:r>
      <w:r w:rsidRPr="00205EB6">
        <w:rPr>
          <w:rFonts w:cs="Calibri"/>
          <w:i/>
        </w:rPr>
        <w:t>Leishmania</w:t>
      </w:r>
      <w:r w:rsidRPr="00205EB6">
        <w:rPr>
          <w:rFonts w:cs="Calibri"/>
        </w:rPr>
        <w:t xml:space="preserve"> resistant C57B1/6 mice, Am. J. Trop. Med. Hyg. 39 (1988) 540-544.</w:t>
      </w:r>
    </w:p>
    <w:p w:rsidR="001604CF" w:rsidRPr="00205EB6" w:rsidRDefault="001604CF" w:rsidP="001604CF">
      <w:pPr>
        <w:spacing w:before="0" w:line="480" w:lineRule="auto"/>
        <w:ind w:left="426" w:hanging="426"/>
        <w:rPr>
          <w:rFonts w:cs="Calibri"/>
        </w:rPr>
      </w:pPr>
      <w:r>
        <w:rPr>
          <w:rFonts w:cs="Calibri"/>
          <w:lang w:val="en-US"/>
        </w:rPr>
        <w:t>[43]</w:t>
      </w:r>
      <w:r>
        <w:rPr>
          <w:rFonts w:cs="Calibri"/>
          <w:lang w:val="en-US"/>
        </w:rPr>
        <w:tab/>
        <w:t xml:space="preserve">R.E. </w:t>
      </w:r>
      <w:r w:rsidRPr="00205EB6">
        <w:rPr>
          <w:rFonts w:cs="Calibri"/>
          <w:lang w:val="en-US"/>
        </w:rPr>
        <w:t xml:space="preserve">Coleman, J.D. Edman, L.H. Semprevivo, </w:t>
      </w:r>
      <w:r w:rsidRPr="006E09FF">
        <w:rPr>
          <w:rFonts w:cs="Calibri"/>
          <w:i/>
          <w:lang w:val="en-US"/>
        </w:rPr>
        <w:t>Leishmania mexicana</w:t>
      </w:r>
      <w:r w:rsidRPr="006E09FF">
        <w:rPr>
          <w:rFonts w:cs="Calibri"/>
          <w:lang w:val="en-US"/>
        </w:rPr>
        <w:t xml:space="preserve">: effect of concomitant malaria on cutaneous leishmaniasis. Development of lesions in a </w:t>
      </w:r>
      <w:r w:rsidRPr="006E09FF">
        <w:rPr>
          <w:rFonts w:cs="Calibri"/>
          <w:i/>
          <w:lang w:val="en-US"/>
        </w:rPr>
        <w:t>Leishmania</w:t>
      </w:r>
      <w:r w:rsidRPr="006E09FF">
        <w:rPr>
          <w:rFonts w:cs="Calibri"/>
          <w:lang w:val="en-US"/>
        </w:rPr>
        <w:t>-susce</w:t>
      </w:r>
      <w:r>
        <w:rPr>
          <w:rFonts w:cs="Calibri"/>
          <w:lang w:val="en-US"/>
        </w:rPr>
        <w:t>ptible (BALB/c) strain of mouse,</w:t>
      </w:r>
      <w:r w:rsidRPr="006E09FF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 xml:space="preserve">Exp. </w:t>
      </w:r>
      <w:r w:rsidRPr="00205EB6">
        <w:rPr>
          <w:rFonts w:cs="Calibri"/>
        </w:rPr>
        <w:t>Parasitol. 65 (1988) 269-276.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205EB6">
        <w:rPr>
          <w:rFonts w:cs="Calibri"/>
        </w:rPr>
        <w:t>[44]</w:t>
      </w:r>
      <w:r w:rsidRPr="00205EB6">
        <w:rPr>
          <w:rFonts w:cs="Calibri"/>
        </w:rPr>
        <w:tab/>
        <w:t xml:space="preserve">C.S. Marques, N. Rolão, S. Centeno-Lima, H. Lousada, C. Maia, L. Campino, V.E. </w:t>
      </w:r>
      <w:r w:rsidRPr="00205EB6">
        <w:t xml:space="preserve">do Rosário, H. Silveira. </w:t>
      </w:r>
      <w:r w:rsidRPr="00CA6F18">
        <w:rPr>
          <w:rFonts w:cs="Calibri"/>
          <w:lang w:val="en-US"/>
        </w:rPr>
        <w:t xml:space="preserve">Studies in a co-infection murine model of </w:t>
      </w:r>
      <w:r w:rsidRPr="00CA6F18">
        <w:rPr>
          <w:rFonts w:cs="Calibri"/>
          <w:i/>
          <w:lang w:val="en-US"/>
        </w:rPr>
        <w:t>Plasmodium chabaudi chabaudi</w:t>
      </w:r>
      <w:r w:rsidRPr="00CA6F18">
        <w:rPr>
          <w:rFonts w:cs="Calibri"/>
          <w:lang w:val="en-US"/>
        </w:rPr>
        <w:t xml:space="preserve"> and </w:t>
      </w:r>
      <w:r w:rsidRPr="00CA6F18">
        <w:rPr>
          <w:rFonts w:cs="Calibri"/>
          <w:i/>
          <w:lang w:val="en-US"/>
        </w:rPr>
        <w:t>Leishmania infantum</w:t>
      </w:r>
      <w:r w:rsidRPr="00CA6F18">
        <w:rPr>
          <w:rFonts w:cs="Calibri"/>
          <w:lang w:val="en-US"/>
        </w:rPr>
        <w:t>: interferon-gamma and</w:t>
      </w:r>
      <w:r>
        <w:rPr>
          <w:rFonts w:cs="Calibri"/>
          <w:lang w:val="en-US"/>
        </w:rPr>
        <w:t xml:space="preserve"> interleukin-4 mRNA expression, </w:t>
      </w:r>
      <w:hyperlink r:id="rId11" w:tooltip="Memórias do Instituto Oswaldo Cruz." w:history="1">
        <w:r w:rsidRPr="006E09FF">
          <w:rPr>
            <w:rFonts w:cs="Calibri"/>
            <w:lang w:val="en-US"/>
          </w:rPr>
          <w:t>Mem</w:t>
        </w:r>
      </w:hyperlink>
      <w:r>
        <w:rPr>
          <w:rFonts w:cs="Calibri"/>
          <w:lang w:val="en-US"/>
        </w:rPr>
        <w:t xml:space="preserve">. Inst. Oswaldo Cruz 100 (2005) </w:t>
      </w:r>
      <w:r w:rsidRPr="006E09FF">
        <w:rPr>
          <w:rFonts w:cs="Calibri"/>
          <w:lang w:val="en-US"/>
        </w:rPr>
        <w:t>889-892.</w:t>
      </w:r>
    </w:p>
    <w:p w:rsidR="001604CF" w:rsidRPr="00131F89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lastRenderedPageBreak/>
        <w:t>[45]</w:t>
      </w:r>
      <w:r>
        <w:rPr>
          <w:rFonts w:cs="Calibri"/>
          <w:lang w:val="en-US"/>
        </w:rPr>
        <w:tab/>
        <w:t xml:space="preserve">S. Adler, </w:t>
      </w:r>
      <w:r w:rsidRPr="006E09FF">
        <w:rPr>
          <w:rFonts w:cs="Calibri"/>
          <w:lang w:val="en-US"/>
        </w:rPr>
        <w:t xml:space="preserve">The behaviour of </w:t>
      </w:r>
      <w:r w:rsidRPr="006E09FF">
        <w:rPr>
          <w:rFonts w:cs="Calibri"/>
          <w:i/>
          <w:lang w:val="en-US"/>
        </w:rPr>
        <w:t>Plasmodium berghei</w:t>
      </w:r>
      <w:r w:rsidRPr="006E09FF">
        <w:rPr>
          <w:rFonts w:cs="Calibri"/>
          <w:lang w:val="en-US"/>
        </w:rPr>
        <w:t xml:space="preserve"> in the golden hamster </w:t>
      </w:r>
      <w:r w:rsidRPr="006E09FF">
        <w:rPr>
          <w:rFonts w:cs="Calibri"/>
          <w:i/>
          <w:lang w:val="en-US"/>
        </w:rPr>
        <w:t xml:space="preserve">Mesocricetus auratus </w:t>
      </w:r>
      <w:r w:rsidRPr="006E09FF">
        <w:rPr>
          <w:rFonts w:cs="Calibri"/>
          <w:lang w:val="en-US"/>
        </w:rPr>
        <w:t>infected with visceral leishmaniasis</w:t>
      </w:r>
      <w:r>
        <w:rPr>
          <w:rFonts w:cs="Calibri"/>
          <w:lang w:val="en-US"/>
        </w:rPr>
        <w:t>,</w:t>
      </w:r>
      <w:r w:rsidRPr="006E09FF">
        <w:rPr>
          <w:rFonts w:cs="Calibri"/>
          <w:lang w:val="en-US"/>
        </w:rPr>
        <w:t xml:space="preserve"> Trans</w:t>
      </w:r>
      <w:r>
        <w:rPr>
          <w:rFonts w:cs="Calibri"/>
          <w:lang w:val="en-US"/>
        </w:rPr>
        <w:t xml:space="preserve">. </w:t>
      </w:r>
      <w:r w:rsidRPr="00205EB6">
        <w:rPr>
          <w:rFonts w:cs="Calibri"/>
          <w:lang w:val="en-US"/>
        </w:rPr>
        <w:t xml:space="preserve">R. Soc. </w:t>
      </w:r>
      <w:r w:rsidRPr="00131F89">
        <w:rPr>
          <w:rFonts w:cs="Calibri"/>
          <w:lang w:val="en-US"/>
        </w:rPr>
        <w:t>Trop. Med. Hyg. 48 (1954) 431-440.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131F89">
        <w:rPr>
          <w:rFonts w:cs="Calibri"/>
          <w:lang w:val="en-US"/>
        </w:rPr>
        <w:t>[46]</w:t>
      </w:r>
      <w:r w:rsidRPr="00131F89">
        <w:rPr>
          <w:rFonts w:cs="Calibri"/>
          <w:lang w:val="en-US"/>
        </w:rPr>
        <w:tab/>
        <w:t xml:space="preserve">E. van den Bogaart, G.J. Schoone, P. England, D. Faber, K.M. Orrling, J.C. Dujardin, S. </w:t>
      </w:r>
      <w:r w:rsidRPr="00131F89">
        <w:rPr>
          <w:lang w:val="en-US"/>
        </w:rPr>
        <w:t xml:space="preserve">Sundar, H.D. Schallig, E.R. </w:t>
      </w:r>
      <w:r>
        <w:rPr>
          <w:lang w:val="en-US"/>
        </w:rPr>
        <w:t xml:space="preserve">Adams, </w:t>
      </w:r>
      <w:r w:rsidRPr="006E09FF">
        <w:rPr>
          <w:rFonts w:cs="Calibri"/>
          <w:lang w:val="en-US"/>
        </w:rPr>
        <w:t xml:space="preserve">Simple colorimetric trypanothione reductase-based assay for high-throughput screening of drugs against </w:t>
      </w:r>
      <w:r w:rsidRPr="006E09FF">
        <w:rPr>
          <w:rFonts w:cs="Calibri"/>
          <w:i/>
          <w:lang w:val="en-US"/>
        </w:rPr>
        <w:t>Leishmania</w:t>
      </w:r>
      <w:r>
        <w:rPr>
          <w:rFonts w:cs="Calibri"/>
          <w:lang w:val="en-US"/>
        </w:rPr>
        <w:t xml:space="preserve"> intracellular amastigotes, </w:t>
      </w:r>
      <w:r w:rsidRPr="006E09FF">
        <w:rPr>
          <w:rFonts w:cs="Calibri"/>
          <w:lang w:val="en-US"/>
        </w:rPr>
        <w:t>Antimicrob</w:t>
      </w:r>
      <w:r>
        <w:rPr>
          <w:rFonts w:cs="Calibri"/>
          <w:lang w:val="en-US"/>
        </w:rPr>
        <w:t>.</w:t>
      </w:r>
      <w:r w:rsidRPr="006E09FF">
        <w:rPr>
          <w:rFonts w:cs="Calibri"/>
          <w:lang w:val="en-US"/>
        </w:rPr>
        <w:t xml:space="preserve"> Agents Chemother</w:t>
      </w:r>
      <w:r>
        <w:rPr>
          <w:rFonts w:cs="Calibri"/>
          <w:lang w:val="en-US"/>
        </w:rPr>
        <w:t xml:space="preserve">. 58 (2014) </w:t>
      </w:r>
      <w:r w:rsidRPr="006E09FF">
        <w:rPr>
          <w:rFonts w:cs="Calibri"/>
          <w:lang w:val="en-US"/>
        </w:rPr>
        <w:t>527-535.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[47]</w:t>
      </w:r>
      <w:r>
        <w:rPr>
          <w:rFonts w:cs="Calibri"/>
          <w:lang w:val="en-US"/>
        </w:rPr>
        <w:tab/>
        <w:t xml:space="preserve">W.C. </w:t>
      </w:r>
      <w:r w:rsidRPr="002336B4">
        <w:rPr>
          <w:rFonts w:cs="Calibri"/>
          <w:lang w:val="en-US"/>
        </w:rPr>
        <w:t xml:space="preserve">Raschke, </w:t>
      </w:r>
      <w:r>
        <w:rPr>
          <w:rFonts w:cs="Calibri"/>
          <w:lang w:val="en-US"/>
        </w:rPr>
        <w:t>S. Baird</w:t>
      </w:r>
      <w:r w:rsidRPr="002336B4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P. Ralph</w:t>
      </w:r>
      <w:r w:rsidRPr="002336B4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I. Nakoinz, </w:t>
      </w:r>
      <w:r w:rsidRPr="002336B4">
        <w:rPr>
          <w:rFonts w:cs="Calibri"/>
          <w:lang w:val="en-US"/>
        </w:rPr>
        <w:t xml:space="preserve">Functional macrophage cell lines transformed </w:t>
      </w:r>
      <w:r>
        <w:rPr>
          <w:rFonts w:cs="Calibri"/>
          <w:lang w:val="en-US"/>
        </w:rPr>
        <w:t xml:space="preserve">by Abelson leukemia virus, Cell 15 (1978) </w:t>
      </w:r>
      <w:r w:rsidRPr="002336B4">
        <w:rPr>
          <w:rFonts w:cs="Calibri"/>
          <w:lang w:val="en-US"/>
        </w:rPr>
        <w:t>261-267</w:t>
      </w:r>
      <w:r>
        <w:rPr>
          <w:rFonts w:cs="Calibri"/>
          <w:lang w:val="en-US"/>
        </w:rPr>
        <w:t>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E15FE7">
        <w:rPr>
          <w:rFonts w:cs="Calibri"/>
          <w:lang w:val="en-US"/>
        </w:rPr>
        <w:t>[48]</w:t>
      </w:r>
      <w:r w:rsidRPr="00E15FE7">
        <w:rPr>
          <w:rFonts w:cs="Calibri"/>
          <w:lang w:val="en-US"/>
        </w:rPr>
        <w:tab/>
        <w:t xml:space="preserve">S. Tsuchiya, Y. Kobayashi, </w:t>
      </w:r>
      <w:r>
        <w:rPr>
          <w:rFonts w:cs="Calibri"/>
          <w:lang w:val="en-US"/>
        </w:rPr>
        <w:t xml:space="preserve">Y. </w:t>
      </w:r>
      <w:r w:rsidRPr="00E15FE7">
        <w:rPr>
          <w:rFonts w:cs="Calibri"/>
          <w:lang w:val="en-US"/>
        </w:rPr>
        <w:t>Goto, H. Okumura, S. Nakae, T. Konno T</w:t>
      </w:r>
      <w:r>
        <w:rPr>
          <w:rFonts w:cs="Calibri"/>
          <w:lang w:val="en-US"/>
        </w:rPr>
        <w:t xml:space="preserve">, K. Tada, </w:t>
      </w:r>
      <w:r w:rsidRPr="002336B4">
        <w:rPr>
          <w:rFonts w:cs="Calibri"/>
          <w:lang w:val="en-US"/>
        </w:rPr>
        <w:t>Induction of maturation in cultured human monocytic leuke</w:t>
      </w:r>
      <w:r>
        <w:rPr>
          <w:rFonts w:cs="Calibri"/>
          <w:lang w:val="en-US"/>
        </w:rPr>
        <w:t xml:space="preserve">mia cells by a phorbol diester, </w:t>
      </w:r>
      <w:r w:rsidRPr="002336B4">
        <w:rPr>
          <w:rFonts w:cs="Calibri"/>
          <w:lang w:val="en-US"/>
        </w:rPr>
        <w:t>Cancer Res.</w:t>
      </w:r>
      <w:r>
        <w:rPr>
          <w:rFonts w:cs="Calibri"/>
          <w:lang w:val="en-US"/>
        </w:rPr>
        <w:t xml:space="preserve"> 42 (1982) 1530-1536.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 w:rsidRPr="00E15FE7">
        <w:rPr>
          <w:rFonts w:cs="Calibri"/>
          <w:lang w:val="en-US"/>
        </w:rPr>
        <w:t>[49]</w:t>
      </w:r>
      <w:r w:rsidRPr="00E15FE7">
        <w:rPr>
          <w:rFonts w:cs="Calibri"/>
          <w:lang w:val="en-US"/>
        </w:rPr>
        <w:tab/>
        <w:t xml:space="preserve">W. Trager, J.B. Jensen, Human malaria parasites in continuous culture, </w:t>
      </w:r>
      <w:r>
        <w:rPr>
          <w:rFonts w:cs="Calibri"/>
          <w:lang w:val="en-US"/>
        </w:rPr>
        <w:t>Science 193 (1976) 673-675.</w:t>
      </w:r>
    </w:p>
    <w:p w:rsidR="001604CF" w:rsidRDefault="001604CF" w:rsidP="001604CF">
      <w:pPr>
        <w:autoSpaceDE w:val="0"/>
        <w:autoSpaceDN w:val="0"/>
        <w:adjustRightInd w:val="0"/>
        <w:spacing w:before="0"/>
        <w:ind w:left="450" w:hanging="450"/>
        <w:rPr>
          <w:rFonts w:cs="Calibri"/>
          <w:lang w:val="en-US"/>
        </w:rPr>
      </w:pPr>
      <w:r>
        <w:rPr>
          <w:rFonts w:cs="Calibri"/>
          <w:lang w:val="en-US"/>
        </w:rPr>
        <w:t>[50]</w:t>
      </w:r>
      <w:r>
        <w:rPr>
          <w:rFonts w:cs="Calibri"/>
          <w:lang w:val="en-US"/>
        </w:rPr>
        <w:tab/>
      </w:r>
      <w:r w:rsidRPr="001604CF">
        <w:rPr>
          <w:rFonts w:cs="Calibri"/>
          <w:lang w:val="en-US"/>
        </w:rPr>
        <w:t>R. Mukhopadhyay, S. Mukherjee, B. Mukherjee, K. N</w:t>
      </w:r>
      <w:r>
        <w:rPr>
          <w:rFonts w:cs="Calibri"/>
          <w:lang w:val="en-US"/>
        </w:rPr>
        <w:t xml:space="preserve">askar, D. Mondal, S. Decuypere, </w:t>
      </w:r>
      <w:r w:rsidRPr="001604CF">
        <w:rPr>
          <w:rFonts w:cs="Calibri"/>
          <w:lang w:val="en-US"/>
        </w:rPr>
        <w:t>B. Ostyn, V.K. Prajapati, S. Sundar, J.C. Dujardin, S. Roy, Characterisation of antimony</w:t>
      </w:r>
      <w:r>
        <w:rPr>
          <w:rFonts w:cs="Calibri"/>
          <w:lang w:val="en-US"/>
        </w:rPr>
        <w:t xml:space="preserve"> </w:t>
      </w:r>
      <w:r w:rsidRPr="001604CF">
        <w:rPr>
          <w:rFonts w:cs="Calibri"/>
          <w:lang w:val="en-US"/>
        </w:rPr>
        <w:t>resistant</w:t>
      </w:r>
      <w:r>
        <w:rPr>
          <w:rFonts w:cs="Calibri"/>
          <w:lang w:val="en-US"/>
        </w:rPr>
        <w:t xml:space="preserve"> </w:t>
      </w:r>
      <w:r w:rsidRPr="001604CF">
        <w:rPr>
          <w:rFonts w:cs="Calibri"/>
          <w:i/>
          <w:lang w:val="en-US"/>
        </w:rPr>
        <w:t>Leishmania donovani</w:t>
      </w:r>
      <w:r w:rsidRPr="001604CF">
        <w:rPr>
          <w:rFonts w:cs="Calibri"/>
          <w:lang w:val="en-US"/>
        </w:rPr>
        <w:t xml:space="preserve"> isolates: bioc</w:t>
      </w:r>
      <w:r>
        <w:rPr>
          <w:rFonts w:cs="Calibri"/>
          <w:lang w:val="en-US"/>
        </w:rPr>
        <w:t xml:space="preserve">hemical and biophysical studies </w:t>
      </w:r>
      <w:r w:rsidRPr="001604CF">
        <w:rPr>
          <w:rFonts w:cs="Calibri"/>
          <w:lang w:val="en-US"/>
        </w:rPr>
        <w:t>and</w:t>
      </w:r>
      <w:r>
        <w:rPr>
          <w:rFonts w:cs="Calibri"/>
          <w:lang w:val="en-US"/>
        </w:rPr>
        <w:t xml:space="preserve"> </w:t>
      </w:r>
      <w:r w:rsidRPr="001604CF">
        <w:rPr>
          <w:rFonts w:cs="Calibri"/>
          <w:lang w:val="en-US"/>
        </w:rPr>
        <w:t>interaction with host cells, Int. J. Parasitol. 41 (2011) 1311–1321.</w:t>
      </w:r>
    </w:p>
    <w:p w:rsidR="001604CF" w:rsidRPr="00A03BFE" w:rsidRDefault="001604CF" w:rsidP="001604CF">
      <w:pPr>
        <w:spacing w:before="0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[51]</w:t>
      </w:r>
      <w:r>
        <w:rPr>
          <w:rFonts w:cs="Calibri"/>
          <w:lang w:val="en-US"/>
        </w:rPr>
        <w:tab/>
      </w:r>
      <w:r w:rsidRPr="001604CF">
        <w:rPr>
          <w:rFonts w:cs="Calibri"/>
          <w:lang w:val="en-US"/>
        </w:rPr>
        <w:t>P.</w:t>
      </w:r>
      <w:r>
        <w:rPr>
          <w:lang w:val="en-US"/>
        </w:rPr>
        <w:t xml:space="preserve"> Parroche</w:t>
      </w:r>
      <w:r w:rsidRPr="00770541">
        <w:rPr>
          <w:lang w:val="en-US"/>
        </w:rPr>
        <w:t xml:space="preserve">, </w:t>
      </w:r>
      <w:r>
        <w:rPr>
          <w:lang w:val="en-US"/>
        </w:rPr>
        <w:t>F.N. Lauw</w:t>
      </w:r>
      <w:r w:rsidRPr="00770541">
        <w:rPr>
          <w:lang w:val="en-US"/>
        </w:rPr>
        <w:t xml:space="preserve">, </w:t>
      </w:r>
      <w:r>
        <w:rPr>
          <w:lang w:val="en-US"/>
        </w:rPr>
        <w:t>N. Goutagny</w:t>
      </w:r>
      <w:r w:rsidRPr="00770541">
        <w:rPr>
          <w:lang w:val="en-US"/>
        </w:rPr>
        <w:t xml:space="preserve">, </w:t>
      </w:r>
      <w:r>
        <w:rPr>
          <w:lang w:val="en-US"/>
        </w:rPr>
        <w:t>E. Latz</w:t>
      </w:r>
      <w:r w:rsidRPr="00770541">
        <w:rPr>
          <w:lang w:val="en-US"/>
        </w:rPr>
        <w:t xml:space="preserve">, </w:t>
      </w:r>
      <w:r>
        <w:rPr>
          <w:lang w:val="en-US"/>
        </w:rPr>
        <w:t>B.G. Monks</w:t>
      </w:r>
      <w:r w:rsidRPr="00770541">
        <w:rPr>
          <w:lang w:val="en-US"/>
        </w:rPr>
        <w:t xml:space="preserve">, </w:t>
      </w:r>
      <w:r>
        <w:rPr>
          <w:lang w:val="en-US"/>
        </w:rPr>
        <w:t>A. Visintin</w:t>
      </w:r>
      <w:r w:rsidRPr="00770541">
        <w:rPr>
          <w:lang w:val="en-US"/>
        </w:rPr>
        <w:t xml:space="preserve">, </w:t>
      </w:r>
      <w:r>
        <w:rPr>
          <w:lang w:val="en-US"/>
        </w:rPr>
        <w:t>K.A. Halmen</w:t>
      </w:r>
      <w:r w:rsidRPr="00770541">
        <w:rPr>
          <w:lang w:val="en-US"/>
        </w:rPr>
        <w:t xml:space="preserve">, </w:t>
      </w:r>
      <w:r>
        <w:rPr>
          <w:lang w:val="en-US"/>
        </w:rPr>
        <w:t>M. Lamphier</w:t>
      </w:r>
      <w:r w:rsidRPr="00770541">
        <w:rPr>
          <w:lang w:val="en-US"/>
        </w:rPr>
        <w:t xml:space="preserve">, </w:t>
      </w:r>
      <w:r>
        <w:rPr>
          <w:lang w:val="en-US"/>
        </w:rPr>
        <w:t>M. Olivier</w:t>
      </w:r>
      <w:r w:rsidRPr="00770541">
        <w:rPr>
          <w:lang w:val="en-US"/>
        </w:rPr>
        <w:t xml:space="preserve">, </w:t>
      </w:r>
      <w:r>
        <w:rPr>
          <w:lang w:val="en-US"/>
        </w:rPr>
        <w:t>D.C. Bartholomeu</w:t>
      </w:r>
      <w:r w:rsidRPr="00770541">
        <w:rPr>
          <w:lang w:val="en-US"/>
        </w:rPr>
        <w:t xml:space="preserve">, </w:t>
      </w:r>
      <w:r>
        <w:rPr>
          <w:lang w:val="en-US"/>
        </w:rPr>
        <w:t>R.T. Gazzinelli</w:t>
      </w:r>
      <w:r w:rsidRPr="00770541">
        <w:rPr>
          <w:lang w:val="en-US"/>
        </w:rPr>
        <w:t xml:space="preserve">, </w:t>
      </w:r>
      <w:r>
        <w:rPr>
          <w:lang w:val="en-US"/>
        </w:rPr>
        <w:t xml:space="preserve">D.T. Golenbock, </w:t>
      </w:r>
      <w:r w:rsidRPr="00770541">
        <w:rPr>
          <w:lang w:val="en-US"/>
        </w:rPr>
        <w:t>Malaria hemozoin is immunologically inert but radically enhances innate responses by presenting malar</w:t>
      </w:r>
      <w:r>
        <w:rPr>
          <w:lang w:val="en-US"/>
        </w:rPr>
        <w:t xml:space="preserve">ia DNA to Toll-like receptor 9, </w:t>
      </w:r>
      <w:r w:rsidRPr="00A03BFE">
        <w:rPr>
          <w:lang w:val="en-US"/>
        </w:rPr>
        <w:t>Proc</w:t>
      </w:r>
      <w:r>
        <w:rPr>
          <w:lang w:val="en-US"/>
        </w:rPr>
        <w:t>.</w:t>
      </w:r>
      <w:r w:rsidRPr="00A03BFE">
        <w:rPr>
          <w:lang w:val="en-US"/>
        </w:rPr>
        <w:t xml:space="preserve"> Natl</w:t>
      </w:r>
      <w:r>
        <w:rPr>
          <w:lang w:val="en-US"/>
        </w:rPr>
        <w:t>.</w:t>
      </w:r>
      <w:r w:rsidRPr="00A03BFE">
        <w:rPr>
          <w:lang w:val="en-US"/>
        </w:rPr>
        <w:t xml:space="preserve"> Acad</w:t>
      </w:r>
      <w:r>
        <w:rPr>
          <w:lang w:val="en-US"/>
        </w:rPr>
        <w:t>.</w:t>
      </w:r>
      <w:r w:rsidRPr="00A03BFE">
        <w:rPr>
          <w:lang w:val="en-US"/>
        </w:rPr>
        <w:t xml:space="preserve"> Sci</w:t>
      </w:r>
      <w:r>
        <w:rPr>
          <w:lang w:val="en-US"/>
        </w:rPr>
        <w:t>. US</w:t>
      </w:r>
      <w:r w:rsidRPr="00A03BFE">
        <w:rPr>
          <w:lang w:val="en-US"/>
        </w:rPr>
        <w:t>A 104</w:t>
      </w:r>
      <w:r>
        <w:rPr>
          <w:lang w:val="en-US"/>
        </w:rPr>
        <w:t xml:space="preserve"> (2007) </w:t>
      </w:r>
      <w:r w:rsidRPr="00A03BFE">
        <w:rPr>
          <w:lang w:val="en-US"/>
        </w:rPr>
        <w:t xml:space="preserve">1919-1924. 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nl-NL"/>
        </w:rPr>
      </w:pPr>
      <w:r>
        <w:rPr>
          <w:rFonts w:cs="Calibri"/>
          <w:lang w:val="en-US"/>
        </w:rPr>
        <w:t>[52]</w:t>
      </w:r>
      <w:r>
        <w:rPr>
          <w:rFonts w:cs="Calibri"/>
          <w:lang w:val="en-US"/>
        </w:rPr>
        <w:tab/>
        <w:t xml:space="preserve">A.F. </w:t>
      </w:r>
      <w:r>
        <w:rPr>
          <w:lang w:val="en-US"/>
        </w:rPr>
        <w:t>Slater</w:t>
      </w:r>
      <w:r w:rsidRPr="0018163E">
        <w:rPr>
          <w:lang w:val="en-US"/>
        </w:rPr>
        <w:t xml:space="preserve">, </w:t>
      </w:r>
      <w:r>
        <w:rPr>
          <w:lang w:val="en-US"/>
        </w:rPr>
        <w:t xml:space="preserve">W.J. </w:t>
      </w:r>
      <w:r w:rsidRPr="0018163E">
        <w:rPr>
          <w:lang w:val="en-US"/>
        </w:rPr>
        <w:t xml:space="preserve">Swiggard, </w:t>
      </w:r>
      <w:r>
        <w:rPr>
          <w:lang w:val="en-US"/>
        </w:rPr>
        <w:t>B.R. Orton</w:t>
      </w:r>
      <w:r w:rsidRPr="0018163E">
        <w:rPr>
          <w:lang w:val="en-US"/>
        </w:rPr>
        <w:t xml:space="preserve">, </w:t>
      </w:r>
      <w:r>
        <w:rPr>
          <w:lang w:val="en-US"/>
        </w:rPr>
        <w:t>W.D. Flitter</w:t>
      </w:r>
      <w:r w:rsidRPr="0018163E">
        <w:rPr>
          <w:lang w:val="en-US"/>
        </w:rPr>
        <w:t xml:space="preserve">, </w:t>
      </w:r>
      <w:r>
        <w:rPr>
          <w:lang w:val="en-US"/>
        </w:rPr>
        <w:t>D.E. Goldberg</w:t>
      </w:r>
      <w:r w:rsidRPr="0018163E">
        <w:rPr>
          <w:lang w:val="en-US"/>
        </w:rPr>
        <w:t xml:space="preserve">, </w:t>
      </w:r>
      <w:r>
        <w:rPr>
          <w:lang w:val="en-US"/>
        </w:rPr>
        <w:t>A. Cerami</w:t>
      </w:r>
      <w:r w:rsidRPr="0018163E">
        <w:rPr>
          <w:lang w:val="en-US"/>
        </w:rPr>
        <w:t xml:space="preserve">, </w:t>
      </w:r>
      <w:r>
        <w:rPr>
          <w:lang w:val="en-US"/>
        </w:rPr>
        <w:t xml:space="preserve">G.B. Henderson, </w:t>
      </w:r>
      <w:r w:rsidRPr="006E09FF">
        <w:rPr>
          <w:lang w:val="en-US"/>
        </w:rPr>
        <w:t>An iron-carboxylate bond links the heme units of malaria pigment</w:t>
      </w:r>
      <w:r>
        <w:rPr>
          <w:lang w:val="en-US"/>
        </w:rPr>
        <w:t>,</w:t>
      </w:r>
      <w:r w:rsidRPr="006E09FF">
        <w:rPr>
          <w:lang w:val="en-US"/>
        </w:rPr>
        <w:t xml:space="preserve"> Proc</w:t>
      </w:r>
      <w:r>
        <w:rPr>
          <w:lang w:val="en-US"/>
        </w:rPr>
        <w:t>.</w:t>
      </w:r>
      <w:r w:rsidRPr="006E09FF">
        <w:rPr>
          <w:lang w:val="en-US"/>
        </w:rPr>
        <w:t xml:space="preserve"> </w:t>
      </w:r>
      <w:r w:rsidRPr="00E15FE7">
        <w:rPr>
          <w:lang w:val="nl-NL"/>
        </w:rPr>
        <w:t>Natl. Acad</w:t>
      </w:r>
      <w:r>
        <w:rPr>
          <w:lang w:val="nl-NL"/>
        </w:rPr>
        <w:t>.</w:t>
      </w:r>
      <w:r w:rsidRPr="00E15FE7">
        <w:rPr>
          <w:lang w:val="nl-NL"/>
        </w:rPr>
        <w:t xml:space="preserve"> Sci</w:t>
      </w:r>
      <w:r>
        <w:rPr>
          <w:lang w:val="nl-NL"/>
        </w:rPr>
        <w:t>.</w:t>
      </w:r>
      <w:r w:rsidRPr="00E15FE7">
        <w:rPr>
          <w:lang w:val="nl-NL"/>
        </w:rPr>
        <w:t xml:space="preserve"> USA </w:t>
      </w:r>
      <w:r>
        <w:rPr>
          <w:lang w:val="nl-NL"/>
        </w:rPr>
        <w:t>88 (</w:t>
      </w:r>
      <w:r w:rsidRPr="00E15FE7">
        <w:rPr>
          <w:lang w:val="nl-NL"/>
        </w:rPr>
        <w:t>1991</w:t>
      </w:r>
      <w:r>
        <w:rPr>
          <w:lang w:val="nl-NL"/>
        </w:rPr>
        <w:t>)</w:t>
      </w:r>
      <w:r w:rsidRPr="00E15FE7">
        <w:rPr>
          <w:lang w:val="nl-NL"/>
        </w:rPr>
        <w:t xml:space="preserve"> 325-329.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nl-NL"/>
        </w:rPr>
        <w:t>[53]</w:t>
      </w:r>
      <w:r>
        <w:rPr>
          <w:rFonts w:cs="Calibri"/>
          <w:lang w:val="nl-NL"/>
        </w:rPr>
        <w:tab/>
        <w:t xml:space="preserve">P. </w:t>
      </w:r>
      <w:r w:rsidRPr="00E15FE7">
        <w:rPr>
          <w:rFonts w:cs="Calibri"/>
          <w:lang w:val="nl-NL"/>
        </w:rPr>
        <w:t>Griess</w:t>
      </w:r>
      <w:r>
        <w:rPr>
          <w:rFonts w:cs="Calibri"/>
          <w:lang w:val="nl-NL"/>
        </w:rPr>
        <w:t>,</w:t>
      </w:r>
      <w:r w:rsidRPr="00E15FE7">
        <w:rPr>
          <w:rFonts w:cs="Calibri"/>
          <w:lang w:val="nl-NL"/>
        </w:rPr>
        <w:t xml:space="preserve"> Bemerkungen zu der Abhandlung der HH. Weselsky und Benedikt „Ueber einige Azoverbindungen Ber</w:t>
      </w:r>
      <w:r>
        <w:rPr>
          <w:rFonts w:cs="Calibri"/>
          <w:lang w:val="nl-NL"/>
        </w:rPr>
        <w:t>”,</w:t>
      </w:r>
      <w:r w:rsidRPr="00E15FE7">
        <w:rPr>
          <w:rFonts w:cs="Calibri"/>
          <w:lang w:val="nl-NL"/>
        </w:rPr>
        <w:t xml:space="preserve"> Dtsch. </w:t>
      </w:r>
      <w:r w:rsidRPr="00E15FE7">
        <w:rPr>
          <w:rFonts w:cs="Calibri"/>
          <w:lang w:val="en-US"/>
        </w:rPr>
        <w:t>Chem. Ges. 12 (1876) 426-428.</w:t>
      </w:r>
    </w:p>
    <w:p w:rsidR="001604CF" w:rsidRPr="006C56A7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lastRenderedPageBreak/>
        <w:t>[54]</w:t>
      </w:r>
      <w:r>
        <w:rPr>
          <w:rFonts w:cs="Calibri"/>
          <w:lang w:val="en-US"/>
        </w:rPr>
        <w:tab/>
        <w:t>E. Schwarzer</w:t>
      </w:r>
      <w:r w:rsidRPr="00E15FE7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F. Turrini</w:t>
      </w:r>
      <w:r w:rsidRPr="00E15FE7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P. </w:t>
      </w:r>
      <w:r w:rsidRPr="00E15FE7">
        <w:rPr>
          <w:rFonts w:cs="Calibri"/>
          <w:lang w:val="en-US"/>
        </w:rPr>
        <w:t>Arese</w:t>
      </w:r>
      <w:r>
        <w:rPr>
          <w:rFonts w:cs="Calibri"/>
          <w:lang w:val="en-US"/>
        </w:rPr>
        <w:t>,</w:t>
      </w:r>
      <w:r w:rsidRPr="00E15FE7">
        <w:rPr>
          <w:lang w:val="en-US"/>
        </w:rPr>
        <w:t xml:space="preserve"> </w:t>
      </w:r>
      <w:r w:rsidRPr="00E15FE7">
        <w:rPr>
          <w:rFonts w:cs="Calibri"/>
          <w:lang w:val="en-US"/>
        </w:rPr>
        <w:t xml:space="preserve">A luminescence method for the quantitative determination of phagocytosis of erythrocytes, of </w:t>
      </w:r>
      <w:r w:rsidRPr="00740B04">
        <w:rPr>
          <w:rFonts w:cs="Calibri"/>
          <w:lang w:val="en-US"/>
        </w:rPr>
        <w:t>malaria-parasitized erythrocytes and of malari</w:t>
      </w:r>
      <w:r>
        <w:rPr>
          <w:rFonts w:cs="Calibri"/>
          <w:lang w:val="en-US"/>
        </w:rPr>
        <w:t xml:space="preserve">al pigment, Br. J. Haematol. </w:t>
      </w:r>
      <w:r w:rsidRPr="006C56A7">
        <w:rPr>
          <w:rFonts w:cs="Calibri"/>
          <w:lang w:val="en-US"/>
        </w:rPr>
        <w:t>88 (1994) 740-745.</w:t>
      </w:r>
    </w:p>
    <w:p w:rsidR="001604CF" w:rsidRPr="00EB1CC6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[55</w:t>
      </w:r>
      <w:r w:rsidRPr="006C56A7">
        <w:rPr>
          <w:rFonts w:cs="Calibri"/>
          <w:lang w:val="en-US"/>
        </w:rPr>
        <w:t>]</w:t>
      </w:r>
      <w:r w:rsidRPr="006C56A7">
        <w:rPr>
          <w:rFonts w:cs="Calibri"/>
          <w:lang w:val="en-US"/>
        </w:rPr>
        <w:tab/>
        <w:t xml:space="preserve">J. </w:t>
      </w:r>
      <w:r w:rsidRPr="006C56A7">
        <w:rPr>
          <w:rFonts w:cs="Arial"/>
          <w:bCs/>
          <w:lang w:val="en-US"/>
        </w:rPr>
        <w:t>Prada, J. Malinowski, S.</w:t>
      </w:r>
      <w:r>
        <w:rPr>
          <w:rFonts w:cs="Arial"/>
          <w:bCs/>
          <w:lang w:val="en-US"/>
        </w:rPr>
        <w:t xml:space="preserve"> Muller, U. Bienzle, P.G. Kremsner,</w:t>
      </w:r>
      <w:r w:rsidRPr="006C56A7">
        <w:rPr>
          <w:rFonts w:cs="Arial"/>
          <w:bCs/>
          <w:lang w:val="en-US"/>
        </w:rPr>
        <w:t xml:space="preserve"> </w:t>
      </w:r>
      <w:r w:rsidRPr="003B21A2">
        <w:rPr>
          <w:rFonts w:cs="Arial"/>
          <w:bCs/>
          <w:lang w:val="en-US"/>
        </w:rPr>
        <w:t>Effects</w:t>
      </w:r>
      <w:r w:rsidRPr="003B21A2">
        <w:rPr>
          <w:rFonts w:cs="Arial"/>
          <w:lang w:val="en-US"/>
        </w:rPr>
        <w:t xml:space="preserve"> </w:t>
      </w:r>
      <w:r w:rsidRPr="003B21A2">
        <w:rPr>
          <w:rFonts w:cs="Arial"/>
          <w:bCs/>
          <w:lang w:val="en-US"/>
        </w:rPr>
        <w:t xml:space="preserve">of </w:t>
      </w:r>
      <w:r w:rsidRPr="003B21A2">
        <w:rPr>
          <w:rFonts w:cs="Arial"/>
          <w:bCs/>
          <w:i/>
          <w:lang w:val="en-US"/>
        </w:rPr>
        <w:t>Plasmodium vinckei</w:t>
      </w:r>
      <w:r w:rsidRPr="003B21A2">
        <w:rPr>
          <w:rFonts w:cs="Arial"/>
          <w:bCs/>
          <w:lang w:val="en-US"/>
        </w:rPr>
        <w:t xml:space="preserve"> hemozoin on the production of oxygen radicals and nitrogen</w:t>
      </w:r>
      <w:r w:rsidRPr="003B21A2">
        <w:rPr>
          <w:rFonts w:cs="Arial"/>
          <w:lang w:val="en-US"/>
        </w:rPr>
        <w:t xml:space="preserve"> </w:t>
      </w:r>
      <w:r w:rsidRPr="003B21A2">
        <w:rPr>
          <w:rFonts w:cs="Arial"/>
          <w:bCs/>
          <w:lang w:val="en-US"/>
        </w:rPr>
        <w:t>oxides i</w:t>
      </w:r>
      <w:r>
        <w:rPr>
          <w:rFonts w:cs="Arial"/>
          <w:bCs/>
          <w:lang w:val="en-US"/>
        </w:rPr>
        <w:t>n murine macrophages,</w:t>
      </w:r>
      <w:r w:rsidRPr="003B21A2">
        <w:rPr>
          <w:rFonts w:cs="Arial"/>
          <w:bCs/>
          <w:lang w:val="en-US"/>
        </w:rPr>
        <w:t xml:space="preserve"> </w:t>
      </w:r>
      <w:r w:rsidRPr="00EB1CC6">
        <w:rPr>
          <w:rFonts w:cs="Arial"/>
          <w:bCs/>
          <w:lang w:val="en-US"/>
        </w:rPr>
        <w:t>Am</w:t>
      </w:r>
      <w:r>
        <w:rPr>
          <w:rFonts w:cs="Arial"/>
          <w:bCs/>
          <w:lang w:val="en-US"/>
        </w:rPr>
        <w:t>.</w:t>
      </w:r>
      <w:r w:rsidRPr="00EB1CC6">
        <w:rPr>
          <w:rFonts w:cs="Arial"/>
          <w:bCs/>
          <w:lang w:val="en-US"/>
        </w:rPr>
        <w:t xml:space="preserve"> J</w:t>
      </w:r>
      <w:r>
        <w:rPr>
          <w:rFonts w:cs="Arial"/>
          <w:bCs/>
          <w:lang w:val="en-US"/>
        </w:rPr>
        <w:t>.</w:t>
      </w:r>
      <w:r w:rsidRPr="00EB1CC6">
        <w:rPr>
          <w:rFonts w:cs="Arial"/>
          <w:bCs/>
          <w:lang w:val="en-US"/>
        </w:rPr>
        <w:t xml:space="preserve"> Trop</w:t>
      </w:r>
      <w:r>
        <w:rPr>
          <w:rFonts w:cs="Arial"/>
          <w:bCs/>
          <w:lang w:val="en-US"/>
        </w:rPr>
        <w:t>.</w:t>
      </w:r>
      <w:r w:rsidRPr="00EB1CC6">
        <w:rPr>
          <w:rFonts w:cs="Arial"/>
          <w:bCs/>
          <w:lang w:val="en-US"/>
        </w:rPr>
        <w:t xml:space="preserve"> Med</w:t>
      </w:r>
      <w:r>
        <w:rPr>
          <w:rFonts w:cs="Arial"/>
          <w:bCs/>
          <w:lang w:val="en-US"/>
        </w:rPr>
        <w:t>.</w:t>
      </w:r>
      <w:r w:rsidRPr="00EB1CC6">
        <w:rPr>
          <w:rFonts w:cs="Arial"/>
          <w:bCs/>
          <w:lang w:val="en-US"/>
        </w:rPr>
        <w:t xml:space="preserve"> Hyg. </w:t>
      </w:r>
      <w:r>
        <w:rPr>
          <w:rFonts w:cs="Arial"/>
          <w:bCs/>
          <w:lang w:val="en-US"/>
        </w:rPr>
        <w:t>54 (</w:t>
      </w:r>
      <w:r w:rsidRPr="00EB1CC6">
        <w:rPr>
          <w:rFonts w:cs="Arial"/>
          <w:bCs/>
          <w:lang w:val="en-US"/>
        </w:rPr>
        <w:t>1996</w:t>
      </w:r>
      <w:r>
        <w:rPr>
          <w:rFonts w:cs="Arial"/>
          <w:bCs/>
          <w:lang w:val="en-US"/>
        </w:rPr>
        <w:t>)</w:t>
      </w:r>
      <w:r w:rsidRPr="00EB1CC6">
        <w:rPr>
          <w:rFonts w:cs="Arial"/>
          <w:bCs/>
          <w:lang w:val="en-US"/>
        </w:rPr>
        <w:t xml:space="preserve"> 620-624.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[56</w:t>
      </w:r>
      <w:r w:rsidRPr="00EB1CC6">
        <w:rPr>
          <w:rFonts w:cs="Calibri"/>
          <w:lang w:val="en-US"/>
        </w:rPr>
        <w:t>]</w:t>
      </w:r>
      <w:r w:rsidRPr="00EB1CC6">
        <w:rPr>
          <w:rFonts w:cs="Calibri"/>
          <w:lang w:val="en-US"/>
        </w:rPr>
        <w:tab/>
        <w:t xml:space="preserve">D. Taramelli, N. Basilico, E. Pagani, R. Grande, D. Monti, M. Ghione, P. Ollirao, </w:t>
      </w:r>
      <w:r w:rsidRPr="00CA6F18">
        <w:rPr>
          <w:rFonts w:cs="Calibri"/>
          <w:lang w:val="en-US"/>
        </w:rPr>
        <w:t>The heme moiety of malaria pigment (</w:t>
      </w:r>
      <w:r w:rsidRPr="00740B04">
        <w:rPr>
          <w:rFonts w:ascii="Symbol" w:hAnsi="Symbol" w:cs="Calibri"/>
          <w:lang w:val="en-US"/>
        </w:rPr>
        <w:t></w:t>
      </w:r>
      <w:r w:rsidRPr="00CA6F18">
        <w:rPr>
          <w:rFonts w:cs="Calibri"/>
          <w:lang w:val="en-US"/>
        </w:rPr>
        <w:t>-hematin) mediates the inhibition of nitric oxide and tumor necrosis factor-</w:t>
      </w:r>
      <w:r w:rsidRPr="00740B04">
        <w:rPr>
          <w:rFonts w:ascii="Symbol" w:hAnsi="Symbol" w:cs="Calibri"/>
          <w:lang w:val="en-US"/>
        </w:rPr>
        <w:t></w:t>
      </w:r>
      <w:r w:rsidRPr="00740B04">
        <w:rPr>
          <w:rFonts w:ascii="Symbol" w:hAnsi="Symbol" w:cs="Calibri"/>
          <w:lang w:val="en-US"/>
        </w:rPr>
        <w:t></w:t>
      </w:r>
      <w:r>
        <w:rPr>
          <w:rFonts w:cs="Calibri"/>
          <w:lang w:val="en-US"/>
        </w:rPr>
        <w:t>production by li</w:t>
      </w:r>
      <w:r w:rsidRPr="00CA6F18">
        <w:rPr>
          <w:rFonts w:cs="Calibri"/>
          <w:lang w:val="en-US"/>
        </w:rPr>
        <w:t>popolysaccharide-stimulated macrophages</w:t>
      </w:r>
      <w:r>
        <w:rPr>
          <w:rFonts w:cs="Calibri"/>
          <w:lang w:val="en-US"/>
        </w:rPr>
        <w:t>,</w:t>
      </w:r>
      <w:r w:rsidRPr="00CA6F18">
        <w:rPr>
          <w:rFonts w:cs="Calibri"/>
          <w:lang w:val="en-US"/>
        </w:rPr>
        <w:t xml:space="preserve"> </w:t>
      </w:r>
      <w:r w:rsidRPr="0018163E">
        <w:rPr>
          <w:rFonts w:cs="Calibri"/>
          <w:lang w:val="en-US"/>
        </w:rPr>
        <w:t>Exp</w:t>
      </w:r>
      <w:r>
        <w:rPr>
          <w:rFonts w:cs="Calibri"/>
          <w:lang w:val="en-US"/>
        </w:rPr>
        <w:t>.</w:t>
      </w:r>
      <w:r w:rsidRPr="0018163E">
        <w:rPr>
          <w:rFonts w:cs="Calibri"/>
          <w:lang w:val="en-US"/>
        </w:rPr>
        <w:t xml:space="preserve"> Parasitol</w:t>
      </w:r>
      <w:r>
        <w:rPr>
          <w:rFonts w:cs="Calibri"/>
          <w:lang w:val="en-US"/>
        </w:rPr>
        <w:t>.</w:t>
      </w:r>
      <w:r w:rsidRPr="0018163E">
        <w:rPr>
          <w:rFonts w:cs="Calibri"/>
          <w:lang w:val="en-US"/>
        </w:rPr>
        <w:t xml:space="preserve"> </w:t>
      </w:r>
      <w:r>
        <w:rPr>
          <w:rFonts w:cs="Calibri"/>
          <w:lang w:val="en-US"/>
        </w:rPr>
        <w:t xml:space="preserve">81 (1995) </w:t>
      </w:r>
      <w:r w:rsidRPr="0018163E">
        <w:rPr>
          <w:rFonts w:cs="Calibri"/>
          <w:lang w:val="en-US"/>
        </w:rPr>
        <w:t>501-511.</w:t>
      </w:r>
    </w:p>
    <w:p w:rsidR="001604CF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[57]</w:t>
      </w:r>
      <w:r>
        <w:rPr>
          <w:rFonts w:cs="Calibri"/>
          <w:lang w:val="en-US"/>
        </w:rPr>
        <w:tab/>
        <w:t xml:space="preserve">T.N.Q. </w:t>
      </w:r>
      <w:r w:rsidRPr="003705EC">
        <w:rPr>
          <w:rFonts w:cs="Calibri"/>
          <w:lang w:val="en-US"/>
        </w:rPr>
        <w:t xml:space="preserve">Pham, </w:t>
      </w:r>
      <w:r>
        <w:rPr>
          <w:rFonts w:cs="Calibri"/>
          <w:lang w:val="en-US"/>
        </w:rPr>
        <w:t>B.L. Brwon</w:t>
      </w:r>
      <w:r w:rsidRPr="003705EC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P.R.M. Dobson</w:t>
      </w:r>
      <w:r w:rsidRPr="003705EC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>V.J. Richardson, Protein kinase C-eta (PKC-η) is required for the development of inducible nitric oxide synthase (iNOS) positive phenotype in human monocytic cells, Nitric Oxide 9 (2003) 123-134.</w:t>
      </w:r>
    </w:p>
    <w:p w:rsidR="001604CF" w:rsidRPr="00C0085E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[58]</w:t>
      </w:r>
      <w:r>
        <w:rPr>
          <w:rFonts w:cs="Calibri"/>
          <w:lang w:val="en-US"/>
        </w:rPr>
        <w:tab/>
        <w:t>R.E. Barnewall</w:t>
      </w:r>
      <w:r w:rsidRPr="00DC6845">
        <w:rPr>
          <w:rFonts w:cs="Calibri"/>
          <w:lang w:val="en-US"/>
        </w:rPr>
        <w:t xml:space="preserve">, </w:t>
      </w:r>
      <w:r>
        <w:rPr>
          <w:rFonts w:cs="Calibri"/>
          <w:lang w:val="en-US"/>
        </w:rPr>
        <w:t xml:space="preserve">Y. Rikihisa, </w:t>
      </w:r>
      <w:r w:rsidRPr="00DC6845">
        <w:rPr>
          <w:rFonts w:cs="Calibri"/>
          <w:lang w:val="en-US"/>
        </w:rPr>
        <w:t>Abrogation of</w:t>
      </w:r>
      <w:r>
        <w:rPr>
          <w:rFonts w:cs="Calibri"/>
          <w:lang w:val="en-US"/>
        </w:rPr>
        <w:t xml:space="preserve"> </w:t>
      </w:r>
      <w:r w:rsidRPr="00DC6845">
        <w:rPr>
          <w:rFonts w:cs="Calibri"/>
          <w:lang w:val="en-US"/>
        </w:rPr>
        <w:t xml:space="preserve">gamma interferon-induced inhibition of </w:t>
      </w:r>
      <w:r w:rsidRPr="00DC6845">
        <w:rPr>
          <w:rFonts w:cs="Calibri"/>
          <w:i/>
          <w:lang w:val="en-US"/>
        </w:rPr>
        <w:t xml:space="preserve">Ehrlichia chaffeensis </w:t>
      </w:r>
      <w:r w:rsidRPr="00DC6845">
        <w:rPr>
          <w:rFonts w:cs="Calibri"/>
          <w:lang w:val="en-US"/>
        </w:rPr>
        <w:t>infection in human monocytes with</w:t>
      </w:r>
      <w:r>
        <w:rPr>
          <w:rFonts w:cs="Calibri"/>
          <w:lang w:val="en-US"/>
        </w:rPr>
        <w:t xml:space="preserve"> iron-transferrin, Infect.</w:t>
      </w:r>
      <w:r w:rsidRPr="00DC6845">
        <w:rPr>
          <w:rFonts w:cs="Calibri"/>
          <w:lang w:val="en-US"/>
        </w:rPr>
        <w:t xml:space="preserve"> </w:t>
      </w:r>
      <w:r w:rsidRPr="00C0085E">
        <w:rPr>
          <w:rFonts w:cs="Calibri"/>
          <w:lang w:val="en-US"/>
        </w:rPr>
        <w:t>Immun. 62 (1994) 4804-4810.</w:t>
      </w:r>
    </w:p>
    <w:p w:rsidR="001604CF" w:rsidRPr="00C0085E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[59</w:t>
      </w:r>
      <w:r w:rsidRPr="00C0085E">
        <w:rPr>
          <w:rFonts w:cs="Calibri"/>
          <w:lang w:val="en-US"/>
        </w:rPr>
        <w:t>]</w:t>
      </w:r>
      <w:r w:rsidRPr="00C0085E">
        <w:rPr>
          <w:rFonts w:cs="Calibri"/>
          <w:lang w:val="en-US"/>
        </w:rPr>
        <w:tab/>
        <w:t xml:space="preserve">M. Zinetti, G. Fantuzzi, R. Delgado, E. Di Santo, P. Ghezzi, M. Fratelli, Endogenous nitric oxide production by human monocytic cells regulates LPS-induced TNF production, </w:t>
      </w:r>
      <w:hyperlink r:id="rId12" w:tooltip="European cytokine network." w:history="1">
        <w:r w:rsidRPr="00C0085E">
          <w:rPr>
            <w:rFonts w:cs="Calibri"/>
            <w:lang w:val="en-US"/>
          </w:rPr>
          <w:t>Eur. Cytokine Netw.</w:t>
        </w:r>
      </w:hyperlink>
      <w:r w:rsidRPr="00C0085E">
        <w:rPr>
          <w:rFonts w:cs="Calibri"/>
          <w:lang w:val="en-US"/>
        </w:rPr>
        <w:t xml:space="preserve"> 6 (1995) 45-48.</w:t>
      </w:r>
    </w:p>
    <w:p w:rsidR="001604CF" w:rsidRPr="00CB2250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[60</w:t>
      </w:r>
      <w:r w:rsidRPr="00CB2250">
        <w:rPr>
          <w:rFonts w:cs="Calibri"/>
          <w:lang w:val="en-US"/>
        </w:rPr>
        <w:t>]</w:t>
      </w:r>
      <w:r w:rsidRPr="00CB2250">
        <w:rPr>
          <w:rFonts w:cs="Calibri"/>
          <w:lang w:val="en-US"/>
        </w:rPr>
        <w:tab/>
        <w:t xml:space="preserve">N. Reiling, A.J. Ulmer, M. Duchrow M, M. Ernst, H.D. Flad, S. </w:t>
      </w:r>
      <w:r w:rsidRPr="00CB2250">
        <w:rPr>
          <w:lang w:val="en-US"/>
        </w:rPr>
        <w:t xml:space="preserve">Hauschildt, </w:t>
      </w:r>
      <w:r w:rsidRPr="00CB2250">
        <w:rPr>
          <w:rFonts w:cs="Calibri"/>
          <w:lang w:val="en-US"/>
        </w:rPr>
        <w:t>Nitric oxide synthase: mRNA expression of different isoforms in human monocytes/macrophages, Eur. J. Immunol. 24 (1994) 1941-1944.</w:t>
      </w:r>
    </w:p>
    <w:p w:rsidR="001604CF" w:rsidRPr="00C0085E" w:rsidRDefault="001604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[61</w:t>
      </w:r>
      <w:r w:rsidRPr="00CB2250">
        <w:rPr>
          <w:rFonts w:cs="Calibri"/>
          <w:lang w:val="en-US"/>
        </w:rPr>
        <w:t>]</w:t>
      </w:r>
      <w:r w:rsidRPr="00CB2250">
        <w:rPr>
          <w:rFonts w:cs="Calibri"/>
          <w:lang w:val="en-US"/>
        </w:rPr>
        <w:tab/>
        <w:t xml:space="preserve">J. </w:t>
      </w:r>
      <w:r w:rsidRPr="00CB2250">
        <w:rPr>
          <w:lang w:val="en-US"/>
        </w:rPr>
        <w:t xml:space="preserve">Liu, S. Hong, Z. Feng, Y. Xin, Q. Wang, J. Fu, C. </w:t>
      </w:r>
      <w:r w:rsidRPr="00CB2250">
        <w:rPr>
          <w:rFonts w:eastAsia="Times New Roman" w:cs="Lucida Sans Unicode"/>
          <w:bCs/>
          <w:iCs/>
          <w:color w:val="222222"/>
          <w:lang w:val="en-US" w:eastAsia="it-IT"/>
        </w:rPr>
        <w:t xml:space="preserve">Zhang, G. Li, L. Luo, Z. Yin, </w:t>
      </w:r>
      <w:r w:rsidRPr="003B21A2">
        <w:rPr>
          <w:lang w:val="en-US"/>
        </w:rPr>
        <w:t xml:space="preserve">Regulation of lipopolysaccharide-induced inflammatory response by heat shock protein 27 in </w:t>
      </w:r>
      <w:r w:rsidRPr="003B21A2">
        <w:rPr>
          <w:rStyle w:val="highlight"/>
          <w:lang w:val="en-US"/>
        </w:rPr>
        <w:t>THP-1</w:t>
      </w:r>
      <w:r w:rsidRPr="003B21A2">
        <w:rPr>
          <w:lang w:val="en-US"/>
        </w:rPr>
        <w:t xml:space="preserve"> cells</w:t>
      </w:r>
      <w:r>
        <w:rPr>
          <w:lang w:val="en-US"/>
        </w:rPr>
        <w:t xml:space="preserve">, </w:t>
      </w:r>
      <w:hyperlink r:id="rId13" w:tooltip="Cellular immunology." w:history="1">
        <w:r w:rsidRPr="003B21A2">
          <w:rPr>
            <w:lang w:val="en-US"/>
          </w:rPr>
          <w:t>Cell Immunol.</w:t>
        </w:r>
      </w:hyperlink>
      <w:r w:rsidRPr="003B21A2">
        <w:rPr>
          <w:lang w:val="en-US"/>
        </w:rPr>
        <w:t xml:space="preserve"> </w:t>
      </w:r>
      <w:r w:rsidRPr="00C0085E">
        <w:rPr>
          <w:lang w:val="en-US"/>
        </w:rPr>
        <w:t xml:space="preserve">264 (2010) 127-134. </w:t>
      </w:r>
    </w:p>
    <w:p w:rsidR="001604CF" w:rsidRDefault="002C16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lastRenderedPageBreak/>
        <w:t>[62</w:t>
      </w:r>
      <w:r w:rsidR="001604CF" w:rsidRPr="00CB2250">
        <w:rPr>
          <w:rFonts w:cs="Calibri"/>
          <w:lang w:val="en-US"/>
        </w:rPr>
        <w:t>]</w:t>
      </w:r>
      <w:r w:rsidR="001604CF" w:rsidRPr="00CB2250">
        <w:rPr>
          <w:rFonts w:cs="Calibri"/>
          <w:lang w:val="en-US"/>
        </w:rPr>
        <w:tab/>
        <w:t xml:space="preserve">M. </w:t>
      </w:r>
      <w:r w:rsidR="001604CF" w:rsidRPr="00CB2250">
        <w:rPr>
          <w:lang w:val="en-US"/>
        </w:rPr>
        <w:t xml:space="preserve">Boura, R. Frita, A. Góis, T. Carvalho, T. </w:t>
      </w:r>
      <w:r w:rsidR="001604CF">
        <w:rPr>
          <w:lang w:val="en-US"/>
        </w:rPr>
        <w:t xml:space="preserve">Hänscheid, </w:t>
      </w:r>
      <w:r w:rsidR="001604CF" w:rsidRPr="003B21A2">
        <w:rPr>
          <w:lang w:val="en-US"/>
        </w:rPr>
        <w:t>The</w:t>
      </w:r>
      <w:r>
        <w:rPr>
          <w:lang w:val="en-US"/>
        </w:rPr>
        <w:t xml:space="preserve"> hemozoin conundrum: is malaria </w:t>
      </w:r>
      <w:r w:rsidR="001604CF" w:rsidRPr="003B21A2">
        <w:rPr>
          <w:lang w:val="en-US"/>
        </w:rPr>
        <w:t>pigment immune-activating, inh</w:t>
      </w:r>
      <w:r w:rsidR="001604CF">
        <w:rPr>
          <w:lang w:val="en-US"/>
        </w:rPr>
        <w:t xml:space="preserve">ibiting, or simply a bystander?, </w:t>
      </w:r>
      <w:r w:rsidR="001604CF" w:rsidRPr="003B21A2">
        <w:rPr>
          <w:lang w:val="en-US"/>
        </w:rPr>
        <w:t>Trends Parasitol.</w:t>
      </w:r>
      <w:r w:rsidR="001604CF">
        <w:rPr>
          <w:lang w:val="en-US"/>
        </w:rPr>
        <w:t xml:space="preserve"> 29 (</w:t>
      </w:r>
      <w:r w:rsidR="001604CF" w:rsidRPr="003B21A2">
        <w:rPr>
          <w:lang w:val="en-US"/>
        </w:rPr>
        <w:t>2013</w:t>
      </w:r>
      <w:r w:rsidR="001604CF">
        <w:rPr>
          <w:lang w:val="en-US"/>
        </w:rPr>
        <w:t>);</w:t>
      </w:r>
      <w:r w:rsidR="001604CF" w:rsidRPr="003B21A2">
        <w:rPr>
          <w:lang w:val="en-US"/>
        </w:rPr>
        <w:t xml:space="preserve"> 469-76. </w:t>
      </w:r>
    </w:p>
    <w:p w:rsidR="001604CF" w:rsidRPr="00C0085E" w:rsidRDefault="002C16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[63</w:t>
      </w:r>
      <w:r w:rsidR="001604CF" w:rsidRPr="00CB2250">
        <w:rPr>
          <w:rFonts w:cs="Calibri"/>
          <w:lang w:val="en-US"/>
        </w:rPr>
        <w:t>]</w:t>
      </w:r>
      <w:r w:rsidR="001604CF" w:rsidRPr="00CB2250">
        <w:rPr>
          <w:rFonts w:cs="Calibri"/>
          <w:lang w:val="en-US"/>
        </w:rPr>
        <w:tab/>
        <w:t xml:space="preserve">T. </w:t>
      </w:r>
      <w:r w:rsidR="001604CF" w:rsidRPr="00CB2250">
        <w:rPr>
          <w:lang w:val="en-US"/>
        </w:rPr>
        <w:t xml:space="preserve">Hänscheid, T.J. Egan, M.P. Grobusch, </w:t>
      </w:r>
      <w:r w:rsidR="001604CF" w:rsidRPr="003B21A2">
        <w:rPr>
          <w:lang w:val="en-US"/>
        </w:rPr>
        <w:t>Haemozoin: from melatonin pigment to drug target, diagnos</w:t>
      </w:r>
      <w:r w:rsidR="001604CF">
        <w:rPr>
          <w:lang w:val="en-US"/>
        </w:rPr>
        <w:t xml:space="preserve">tic tool, and immune modulator, </w:t>
      </w:r>
      <w:r w:rsidR="001604CF" w:rsidRPr="003B21A2">
        <w:rPr>
          <w:lang w:val="en-US"/>
        </w:rPr>
        <w:t>Lancet Infect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</w:t>
      </w:r>
      <w:r w:rsidR="001604CF" w:rsidRPr="00C0085E">
        <w:rPr>
          <w:lang w:val="en-US"/>
        </w:rPr>
        <w:t>Dis. 7 (2007) 675-685.</w:t>
      </w:r>
    </w:p>
    <w:p w:rsidR="001604CF" w:rsidRPr="008C2583" w:rsidRDefault="002C16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[64</w:t>
      </w:r>
      <w:r w:rsidR="001604CF" w:rsidRPr="00C0085E">
        <w:rPr>
          <w:rFonts w:cs="Calibri"/>
          <w:lang w:val="en-US"/>
        </w:rPr>
        <w:t>]</w:t>
      </w:r>
      <w:r w:rsidR="001604CF" w:rsidRPr="00C0085E">
        <w:rPr>
          <w:rFonts w:cs="Calibri"/>
          <w:lang w:val="en-US"/>
        </w:rPr>
        <w:tab/>
        <w:t xml:space="preserve">K. </w:t>
      </w:r>
      <w:r w:rsidR="001604CF" w:rsidRPr="00C0085E">
        <w:rPr>
          <w:lang w:val="en-US"/>
        </w:rPr>
        <w:t xml:space="preserve">Deroost, A. Tyberghein, N. Lays, S. Noppen, E. Schwarzer, E. Vanstreels, M. Komuta, M. Prato, J.W. Lin, A. Pamplona, C.J. Janse, P. Arese, T. Roskams, D. Daelemans, G. Opdenakker, P.E. Van den Steen, Hemozoin induces lung inflammation and correlates with malaria-associated acute respiratory distress syndrome, Am. J. Respir. </w:t>
      </w:r>
      <w:r w:rsidR="001604CF" w:rsidRPr="008C2583">
        <w:rPr>
          <w:lang w:val="en-US"/>
        </w:rPr>
        <w:t>Cell Mol. Biol. 48 (2013) 589-600.</w:t>
      </w:r>
    </w:p>
    <w:p w:rsidR="001604CF" w:rsidRDefault="002C16CF" w:rsidP="001604CF">
      <w:pPr>
        <w:spacing w:before="0" w:line="480" w:lineRule="auto"/>
        <w:ind w:left="426" w:hanging="426"/>
        <w:rPr>
          <w:rFonts w:cs="Calibri"/>
          <w:lang w:val="en-US"/>
        </w:rPr>
      </w:pPr>
      <w:r>
        <w:rPr>
          <w:rFonts w:cs="Calibri"/>
          <w:lang w:val="en-US"/>
        </w:rPr>
        <w:t>[65</w:t>
      </w:r>
      <w:r w:rsidR="001604CF" w:rsidRPr="008C2583">
        <w:rPr>
          <w:rFonts w:cs="Calibri"/>
          <w:lang w:val="en-US"/>
        </w:rPr>
        <w:t>]</w:t>
      </w:r>
      <w:r w:rsidR="001604CF" w:rsidRPr="008C2583">
        <w:rPr>
          <w:rFonts w:cs="Calibri"/>
          <w:lang w:val="en-US"/>
        </w:rPr>
        <w:tab/>
        <w:t xml:space="preserve">M. </w:t>
      </w:r>
      <w:r w:rsidR="001604CF" w:rsidRPr="008C2583">
        <w:rPr>
          <w:lang w:val="en-US"/>
        </w:rPr>
        <w:t xml:space="preserve">Hawkes, X. Li, M. Crockett, A. Diassiti, W.C. Liles, J. Liu, </w:t>
      </w:r>
      <w:r w:rsidR="001604CF">
        <w:rPr>
          <w:lang w:val="en-US"/>
        </w:rPr>
        <w:t>K.C. Kain,</w:t>
      </w:r>
      <w:r w:rsidR="001604CF" w:rsidRPr="008C2583">
        <w:rPr>
          <w:lang w:val="en-US"/>
        </w:rPr>
        <w:t xml:space="preserve"> </w:t>
      </w:r>
      <w:bookmarkStart w:id="132" w:name="OLE_LINK201"/>
      <w:bookmarkStart w:id="133" w:name="OLE_LINK202"/>
      <w:r w:rsidR="001604CF" w:rsidRPr="008C2583">
        <w:rPr>
          <w:lang w:val="en-US"/>
        </w:rPr>
        <w:t>Malaria exacerbates experimental mycobacterial infection in vitro and in vivo</w:t>
      </w:r>
      <w:bookmarkEnd w:id="132"/>
      <w:bookmarkEnd w:id="133"/>
      <w:r w:rsidR="001604CF">
        <w:rPr>
          <w:lang w:val="en-US"/>
        </w:rPr>
        <w:t>,</w:t>
      </w:r>
      <w:r w:rsidR="001604CF" w:rsidRPr="008C2583">
        <w:rPr>
          <w:lang w:val="en-US"/>
        </w:rPr>
        <w:t xml:space="preserve"> Microb. Infect. </w:t>
      </w:r>
      <w:r w:rsidR="001604CF">
        <w:rPr>
          <w:lang w:val="en-US"/>
        </w:rPr>
        <w:t>12 (</w:t>
      </w:r>
      <w:r w:rsidR="001604CF" w:rsidRPr="008C2583">
        <w:rPr>
          <w:lang w:val="en-US"/>
        </w:rPr>
        <w:t>2010</w:t>
      </w:r>
      <w:r w:rsidR="001604CF">
        <w:rPr>
          <w:lang w:val="en-US"/>
        </w:rPr>
        <w:t xml:space="preserve">) </w:t>
      </w:r>
      <w:r w:rsidR="001604CF" w:rsidRPr="008C2583">
        <w:rPr>
          <w:lang w:val="en-US"/>
        </w:rPr>
        <w:t>864-874.</w:t>
      </w:r>
    </w:p>
    <w:p w:rsidR="001604CF" w:rsidRDefault="002C16CF" w:rsidP="002C16CF">
      <w:pPr>
        <w:spacing w:before="0" w:line="480" w:lineRule="auto"/>
        <w:ind w:left="432" w:hanging="432"/>
        <w:rPr>
          <w:rFonts w:cs="Calibri"/>
          <w:lang w:val="en-US"/>
        </w:rPr>
      </w:pPr>
      <w:r>
        <w:rPr>
          <w:rFonts w:cs="Calibri"/>
          <w:lang w:val="en-US"/>
        </w:rPr>
        <w:t>[66</w:t>
      </w:r>
      <w:r w:rsidR="001604CF">
        <w:rPr>
          <w:rFonts w:cs="Calibri"/>
          <w:lang w:val="en-US"/>
        </w:rPr>
        <w:t>]</w:t>
      </w:r>
      <w:r w:rsidR="001604CF">
        <w:rPr>
          <w:rFonts w:cs="Calibri"/>
          <w:lang w:val="en-US"/>
        </w:rPr>
        <w:tab/>
        <w:t xml:space="preserve">F.Y. </w:t>
      </w:r>
      <w:r w:rsidR="001604CF">
        <w:rPr>
          <w:rFonts w:eastAsia="Times New Roman" w:cs="Lucida Sans Unicode"/>
          <w:bCs/>
          <w:iCs/>
          <w:color w:val="222222"/>
          <w:lang w:val="en-US" w:eastAsia="it-IT"/>
        </w:rPr>
        <w:t>Liew</w:t>
      </w:r>
      <w:r w:rsidR="001604CF" w:rsidRPr="008C2583">
        <w:rPr>
          <w:rFonts w:eastAsia="Times New Roman" w:cs="Lucida Sans Unicode"/>
          <w:bCs/>
          <w:iCs/>
          <w:color w:val="222222"/>
          <w:lang w:val="en-US" w:eastAsia="it-IT"/>
        </w:rPr>
        <w:t xml:space="preserve">, </w:t>
      </w:r>
      <w:r w:rsidR="001604CF">
        <w:rPr>
          <w:rFonts w:eastAsia="Times New Roman" w:cs="Lucida Sans Unicode"/>
          <w:bCs/>
          <w:iCs/>
          <w:color w:val="222222"/>
          <w:lang w:val="en-US" w:eastAsia="it-IT"/>
        </w:rPr>
        <w:t>S. Millott</w:t>
      </w:r>
      <w:r w:rsidR="001604CF" w:rsidRPr="008C2583">
        <w:rPr>
          <w:rFonts w:eastAsia="Times New Roman" w:cs="Lucida Sans Unicode"/>
          <w:bCs/>
          <w:iCs/>
          <w:color w:val="222222"/>
          <w:lang w:val="en-US" w:eastAsia="it-IT"/>
        </w:rPr>
        <w:t xml:space="preserve">, </w:t>
      </w:r>
      <w:r w:rsidR="001604CF">
        <w:rPr>
          <w:rFonts w:eastAsia="Times New Roman" w:cs="Lucida Sans Unicode"/>
          <w:bCs/>
          <w:iCs/>
          <w:color w:val="222222"/>
          <w:lang w:val="en-US" w:eastAsia="it-IT"/>
        </w:rPr>
        <w:t>C. Parkinson</w:t>
      </w:r>
      <w:r w:rsidR="001604CF" w:rsidRPr="008C2583">
        <w:rPr>
          <w:rFonts w:eastAsia="Times New Roman" w:cs="Lucida Sans Unicode"/>
          <w:bCs/>
          <w:iCs/>
          <w:color w:val="222222"/>
          <w:lang w:val="en-US" w:eastAsia="it-IT"/>
        </w:rPr>
        <w:t xml:space="preserve">, </w:t>
      </w:r>
      <w:r w:rsidR="001604CF">
        <w:rPr>
          <w:rFonts w:eastAsia="Times New Roman" w:cs="Lucida Sans Unicode"/>
          <w:bCs/>
          <w:iCs/>
          <w:color w:val="222222"/>
          <w:lang w:val="en-US" w:eastAsia="it-IT"/>
        </w:rPr>
        <w:t>R.M. Palmer</w:t>
      </w:r>
      <w:r w:rsidR="001604CF" w:rsidRPr="008C2583">
        <w:rPr>
          <w:rFonts w:eastAsia="Times New Roman" w:cs="Lucida Sans Unicode"/>
          <w:bCs/>
          <w:iCs/>
          <w:color w:val="222222"/>
          <w:lang w:val="en-US" w:eastAsia="it-IT"/>
        </w:rPr>
        <w:t xml:space="preserve">, </w:t>
      </w:r>
      <w:r w:rsidR="001604CF">
        <w:rPr>
          <w:rFonts w:eastAsia="Times New Roman" w:cs="Lucida Sans Unicode"/>
          <w:bCs/>
          <w:iCs/>
          <w:color w:val="222222"/>
          <w:lang w:val="en-US" w:eastAsia="it-IT"/>
        </w:rPr>
        <w:t xml:space="preserve">S. Moncada, </w:t>
      </w:r>
      <w:r w:rsidR="001604CF" w:rsidRPr="008C2583">
        <w:rPr>
          <w:rFonts w:eastAsia="Times New Roman" w:cs="Lucida Sans Unicode"/>
          <w:iCs/>
          <w:color w:val="222222"/>
          <w:lang w:val="en-US" w:eastAsia="it-IT"/>
        </w:rPr>
        <w:t xml:space="preserve">Macrophage killing of </w:t>
      </w:r>
      <w:r w:rsidR="001604CF" w:rsidRPr="008C2583">
        <w:rPr>
          <w:rFonts w:eastAsia="Times New Roman" w:cs="Lucida Sans Unicode"/>
          <w:i/>
          <w:iCs/>
          <w:color w:val="222222"/>
          <w:lang w:val="en-US" w:eastAsia="it-IT"/>
        </w:rPr>
        <w:t>Leishmania</w:t>
      </w:r>
      <w:r w:rsidR="001604CF" w:rsidRPr="008C2583">
        <w:rPr>
          <w:rFonts w:eastAsia="Times New Roman" w:cs="Lucida Sans Unicode"/>
          <w:iCs/>
          <w:color w:val="222222"/>
          <w:lang w:val="en-US" w:eastAsia="it-IT"/>
        </w:rPr>
        <w:t xml:space="preserve"> parasite in vivo is mediated by nitri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 xml:space="preserve">c oxide from </w:t>
      </w:r>
      <w:r w:rsidR="001604CF" w:rsidRPr="003B21A2">
        <w:rPr>
          <w:rFonts w:eastAsia="Times New Roman" w:cs="Lucida Sans Unicode"/>
          <w:iCs/>
          <w:caps/>
          <w:color w:val="222222"/>
          <w:lang w:val="en-US" w:eastAsia="it-IT"/>
        </w:rPr>
        <w:t>l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>-arginine</w:t>
      </w:r>
      <w:r w:rsidR="001604CF">
        <w:rPr>
          <w:rFonts w:eastAsia="Times New Roman" w:cs="Lucida Sans Unicode"/>
          <w:iCs/>
          <w:color w:val="222222"/>
          <w:lang w:val="en-US" w:eastAsia="it-IT"/>
        </w:rPr>
        <w:t>,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 xml:space="preserve"> J</w:t>
      </w:r>
      <w:r w:rsidR="001604CF">
        <w:rPr>
          <w:rFonts w:eastAsia="Times New Roman" w:cs="Lucida Sans Unicode"/>
          <w:iCs/>
          <w:color w:val="222222"/>
          <w:lang w:val="en-US" w:eastAsia="it-IT"/>
        </w:rPr>
        <w:t>.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 xml:space="preserve"> Immunol. </w:t>
      </w:r>
      <w:r w:rsidR="001604CF">
        <w:rPr>
          <w:rFonts w:eastAsia="Times New Roman" w:cs="Lucida Sans Unicode"/>
          <w:iCs/>
          <w:color w:val="222222"/>
          <w:lang w:val="en-US" w:eastAsia="it-IT"/>
        </w:rPr>
        <w:t>144 (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>1990</w:t>
      </w:r>
      <w:r w:rsidR="001604CF">
        <w:rPr>
          <w:rFonts w:eastAsia="Times New Roman" w:cs="Lucida Sans Unicode"/>
          <w:iCs/>
          <w:color w:val="222222"/>
          <w:lang w:val="en-US" w:eastAsia="it-IT"/>
        </w:rPr>
        <w:t xml:space="preserve">) </w:t>
      </w:r>
      <w:r w:rsidR="001604CF" w:rsidRPr="003B21A2">
        <w:rPr>
          <w:rFonts w:eastAsia="Times New Roman" w:cs="Lucida Sans Unicode"/>
          <w:iCs/>
          <w:color w:val="222222"/>
          <w:lang w:val="en-US" w:eastAsia="it-IT"/>
        </w:rPr>
        <w:t>4794-4797.</w:t>
      </w:r>
    </w:p>
    <w:p w:rsidR="002C16CF" w:rsidRPr="002C16CF" w:rsidRDefault="002C16CF" w:rsidP="002C16CF">
      <w:pPr>
        <w:tabs>
          <w:tab w:val="left" w:pos="450"/>
          <w:tab w:val="left" w:pos="630"/>
        </w:tabs>
        <w:autoSpaceDE w:val="0"/>
        <w:autoSpaceDN w:val="0"/>
        <w:adjustRightInd w:val="0"/>
        <w:spacing w:before="0" w:line="480" w:lineRule="auto"/>
        <w:ind w:left="446" w:hanging="446"/>
        <w:rPr>
          <w:rFonts w:eastAsia="Times New Roman" w:cs="Lucida Sans Unicode"/>
          <w:iCs/>
          <w:color w:val="222222"/>
          <w:lang w:val="en-US" w:eastAsia="it-IT"/>
        </w:rPr>
      </w:pPr>
      <w:r>
        <w:rPr>
          <w:rFonts w:cs="Calibri"/>
          <w:lang w:val="en-US"/>
        </w:rPr>
        <w:t>[67</w:t>
      </w:r>
      <w:r w:rsidR="001604CF">
        <w:rPr>
          <w:rFonts w:cs="Calibri"/>
          <w:lang w:val="en-US"/>
        </w:rPr>
        <w:t>]</w:t>
      </w:r>
      <w:r w:rsidR="001604CF">
        <w:rPr>
          <w:rFonts w:cs="Calibri"/>
          <w:lang w:val="en-US"/>
        </w:rPr>
        <w:tab/>
      </w:r>
      <w:r w:rsidRPr="002C16CF">
        <w:rPr>
          <w:rFonts w:eastAsia="Times New Roman" w:cs="Lucida Sans Unicode"/>
          <w:iCs/>
          <w:color w:val="222222"/>
          <w:lang w:val="en-US" w:eastAsia="it-IT"/>
        </w:rPr>
        <w:t>T.R. de Moura, M.L. Santos, J.M. Braz, L.F. Santos, M.T. Aragão, F.A. de Oliveira, P.L.</w:t>
      </w:r>
      <w:r>
        <w:rPr>
          <w:rFonts w:eastAsia="Times New Roman" w:cs="Lucida Sans Unicode"/>
          <w:iCs/>
          <w:color w:val="222222"/>
          <w:lang w:val="en-US" w:eastAsia="it-IT"/>
        </w:rPr>
        <w:t xml:space="preserve"> </w:t>
      </w:r>
      <w:r w:rsidRPr="002C16CF">
        <w:rPr>
          <w:rFonts w:eastAsia="Times New Roman" w:cs="Lucida Sans Unicode"/>
          <w:iCs/>
          <w:color w:val="222222"/>
          <w:lang w:val="en-US" w:eastAsia="it-IT"/>
        </w:rPr>
        <w:t xml:space="preserve">Santos, Â.M. da Silva, A.R. de Jesus, R.P. de Almeida, Cross-resistance of </w:t>
      </w:r>
      <w:r w:rsidRPr="00194051">
        <w:rPr>
          <w:rFonts w:eastAsia="Times New Roman" w:cs="Lucida Sans Unicode"/>
          <w:i/>
          <w:iCs/>
          <w:color w:val="222222"/>
          <w:lang w:val="en-US" w:eastAsia="it-IT"/>
        </w:rPr>
        <w:t>Leishmania infantum</w:t>
      </w:r>
      <w:r>
        <w:rPr>
          <w:rFonts w:eastAsia="Times New Roman" w:cs="Lucida Sans Unicode"/>
          <w:iCs/>
          <w:color w:val="222222"/>
          <w:lang w:val="en-US" w:eastAsia="it-IT"/>
        </w:rPr>
        <w:t xml:space="preserve"> </w:t>
      </w:r>
      <w:r w:rsidRPr="002C16CF">
        <w:rPr>
          <w:rFonts w:eastAsia="Times New Roman" w:cs="Lucida Sans Unicode"/>
          <w:iCs/>
          <w:color w:val="222222"/>
          <w:lang w:val="en-US" w:eastAsia="it-IT"/>
        </w:rPr>
        <w:t>isolates to nitric oxide from patients re</w:t>
      </w:r>
      <w:r>
        <w:rPr>
          <w:rFonts w:eastAsia="Times New Roman" w:cs="Lucida Sans Unicode"/>
          <w:iCs/>
          <w:color w:val="222222"/>
          <w:lang w:val="en-US" w:eastAsia="it-IT"/>
        </w:rPr>
        <w:t xml:space="preserve">fractory to antimony treatment, </w:t>
      </w:r>
      <w:r w:rsidRPr="002C16CF">
        <w:rPr>
          <w:rFonts w:eastAsia="Times New Roman" w:cs="Lucida Sans Unicode"/>
          <w:iCs/>
          <w:color w:val="222222"/>
          <w:lang w:val="en-US" w:eastAsia="it-IT"/>
        </w:rPr>
        <w:t xml:space="preserve">and greater tolerance to antileishmanial responses </w:t>
      </w:r>
      <w:r>
        <w:rPr>
          <w:rFonts w:eastAsia="Times New Roman" w:cs="Lucida Sans Unicode"/>
          <w:iCs/>
          <w:color w:val="222222"/>
          <w:lang w:val="en-US" w:eastAsia="it-IT"/>
        </w:rPr>
        <w:t xml:space="preserve">by macrophages, Parasitol. Res. </w:t>
      </w:r>
      <w:r w:rsidRPr="002C16CF">
        <w:rPr>
          <w:rFonts w:eastAsia="Times New Roman" w:cs="Lucida Sans Unicode"/>
          <w:iCs/>
          <w:color w:val="222222"/>
          <w:lang w:val="en-US" w:eastAsia="it-IT"/>
        </w:rPr>
        <w:t>115 (2016) 713–721</w:t>
      </w:r>
      <w:r>
        <w:rPr>
          <w:rFonts w:eastAsia="Times New Roman" w:cs="Lucida Sans Unicode"/>
          <w:iCs/>
          <w:color w:val="222222"/>
          <w:lang w:val="en-US" w:eastAsia="it-IT"/>
        </w:rPr>
        <w:t>.</w:t>
      </w:r>
    </w:p>
    <w:p w:rsidR="001604CF" w:rsidRPr="008C2583" w:rsidRDefault="002C16CF" w:rsidP="002C16CF">
      <w:pPr>
        <w:spacing w:before="0" w:line="480" w:lineRule="auto"/>
        <w:ind w:left="426" w:hanging="426"/>
        <w:rPr>
          <w:rFonts w:cs="Arial"/>
          <w:lang w:val="en-GB"/>
        </w:rPr>
      </w:pPr>
      <w:r>
        <w:rPr>
          <w:rFonts w:cs="Calibri"/>
          <w:lang w:val="en-US"/>
        </w:rPr>
        <w:t>[68]</w:t>
      </w:r>
      <w:r>
        <w:rPr>
          <w:rFonts w:cs="Calibri"/>
          <w:lang w:val="en-US"/>
        </w:rPr>
        <w:tab/>
      </w:r>
      <w:r w:rsidR="001604CF">
        <w:rPr>
          <w:rFonts w:cs="Calibri"/>
          <w:lang w:val="en-US"/>
        </w:rPr>
        <w:t xml:space="preserve">O.A. </w:t>
      </w:r>
      <w:bookmarkStart w:id="134" w:name="OLE_LINK203"/>
      <w:bookmarkStart w:id="135" w:name="OLE_LINK204"/>
      <w:r w:rsidR="001604CF" w:rsidRPr="003B21A2">
        <w:rPr>
          <w:rFonts w:cs="Arial"/>
          <w:bCs/>
          <w:lang w:val="en-US"/>
        </w:rPr>
        <w:t>Skorokhod</w:t>
      </w:r>
      <w:bookmarkEnd w:id="134"/>
      <w:bookmarkEnd w:id="135"/>
      <w:r w:rsidR="001604CF" w:rsidRPr="003B21A2">
        <w:rPr>
          <w:rFonts w:cs="Arial"/>
          <w:lang w:val="en-US"/>
        </w:rPr>
        <w:t xml:space="preserve">, </w:t>
      </w:r>
      <w:r w:rsidR="001604CF">
        <w:rPr>
          <w:rFonts w:cs="Arial"/>
          <w:lang w:val="en-US"/>
        </w:rPr>
        <w:t xml:space="preserve">E. </w:t>
      </w:r>
      <w:r w:rsidR="001604CF" w:rsidRPr="003B21A2">
        <w:rPr>
          <w:rFonts w:cs="Arial"/>
          <w:bCs/>
          <w:lang w:val="en-US"/>
        </w:rPr>
        <w:t>Schwarzer</w:t>
      </w:r>
      <w:r w:rsidR="001604CF" w:rsidRPr="003B21A2">
        <w:rPr>
          <w:rFonts w:cs="Arial"/>
          <w:lang w:val="en-US"/>
        </w:rPr>
        <w:t xml:space="preserve">, </w:t>
      </w:r>
      <w:r w:rsidR="001604CF">
        <w:rPr>
          <w:rFonts w:cs="Arial"/>
          <w:lang w:val="en-US"/>
        </w:rPr>
        <w:t xml:space="preserve">M. </w:t>
      </w:r>
      <w:r w:rsidR="001604CF">
        <w:rPr>
          <w:rFonts w:cs="Arial"/>
          <w:bCs/>
          <w:lang w:val="en-US"/>
        </w:rPr>
        <w:t>Ceretto</w:t>
      </w:r>
      <w:r w:rsidR="001604CF" w:rsidRPr="003B21A2">
        <w:rPr>
          <w:rFonts w:cs="Arial"/>
          <w:bCs/>
          <w:lang w:val="en-US"/>
        </w:rPr>
        <w:t xml:space="preserve">, </w:t>
      </w:r>
      <w:r w:rsidR="001604CF">
        <w:rPr>
          <w:rFonts w:cs="Arial"/>
          <w:bCs/>
          <w:lang w:val="en-US"/>
        </w:rPr>
        <w:t xml:space="preserve">P. </w:t>
      </w:r>
      <w:r w:rsidR="001604CF" w:rsidRPr="003B21A2">
        <w:rPr>
          <w:rFonts w:cs="Arial"/>
          <w:bCs/>
          <w:lang w:val="en-US"/>
        </w:rPr>
        <w:t>Arese</w:t>
      </w:r>
      <w:r w:rsidR="001604CF">
        <w:rPr>
          <w:rFonts w:cs="Arial"/>
          <w:lang w:val="en-US"/>
        </w:rPr>
        <w:t>,</w:t>
      </w:r>
      <w:r w:rsidR="001604CF" w:rsidRPr="003B21A2">
        <w:rPr>
          <w:rFonts w:cs="Arial"/>
          <w:lang w:val="en-US"/>
        </w:rPr>
        <w:t xml:space="preserve"> </w:t>
      </w:r>
      <w:r w:rsidR="001604CF" w:rsidRPr="003B21A2">
        <w:rPr>
          <w:lang w:val="en-GB"/>
        </w:rPr>
        <w:t>Malarial pigment haemozoin, IFN-gamma, TNF-alpha, IL-1beta and LPS do not stimulate expression of inducible nitric oxide synthase and production of nitric oxide in immuno-purified human monocytes</w:t>
      </w:r>
      <w:r w:rsidR="001604CF">
        <w:rPr>
          <w:lang w:val="en-GB"/>
        </w:rPr>
        <w:t xml:space="preserve">, </w:t>
      </w:r>
      <w:r w:rsidR="001604CF" w:rsidRPr="003B21A2">
        <w:rPr>
          <w:lang w:val="en-GB"/>
        </w:rPr>
        <w:t>Malar</w:t>
      </w:r>
      <w:r w:rsidR="001604CF">
        <w:rPr>
          <w:lang w:val="en-GB"/>
        </w:rPr>
        <w:t>.</w:t>
      </w:r>
      <w:r w:rsidR="001604CF" w:rsidRPr="003B21A2">
        <w:rPr>
          <w:lang w:val="en-GB"/>
        </w:rPr>
        <w:t xml:space="preserve"> </w:t>
      </w:r>
      <w:r w:rsidR="001604CF" w:rsidRPr="008C2583">
        <w:rPr>
          <w:lang w:val="en-GB"/>
        </w:rPr>
        <w:t>J</w:t>
      </w:r>
      <w:r w:rsidR="001604CF" w:rsidRPr="008C2583">
        <w:rPr>
          <w:rFonts w:cs="Arial"/>
          <w:lang w:val="en-GB"/>
        </w:rPr>
        <w:t>. 6 (2007) 73.</w:t>
      </w:r>
    </w:p>
    <w:p w:rsidR="001604CF" w:rsidRPr="00C0085E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[69</w:t>
      </w:r>
      <w:r w:rsidR="001604CF" w:rsidRPr="008C2583">
        <w:rPr>
          <w:rFonts w:cs="Arial"/>
          <w:lang w:val="en-US"/>
        </w:rPr>
        <w:t>]</w:t>
      </w:r>
      <w:r w:rsidR="001604CF" w:rsidRPr="008C2583">
        <w:rPr>
          <w:rFonts w:cs="Arial"/>
          <w:lang w:val="en-US"/>
        </w:rPr>
        <w:tab/>
        <w:t xml:space="preserve">E. </w:t>
      </w:r>
      <w:r w:rsidR="001604CF" w:rsidRPr="008C2583">
        <w:rPr>
          <w:lang w:val="en-US"/>
        </w:rPr>
        <w:t>Schwarzer, F. De Matteis, G. Giribaldi, D. Ulliers, E. Valente, P. Arese</w:t>
      </w:r>
      <w:r w:rsidR="001604CF">
        <w:rPr>
          <w:lang w:val="en-US"/>
        </w:rPr>
        <w:t xml:space="preserve">, </w:t>
      </w:r>
      <w:r w:rsidR="001604CF" w:rsidRPr="003B21A2">
        <w:rPr>
          <w:lang w:val="en-US"/>
        </w:rPr>
        <w:t>Hemozoin stability and dormant induction of heme oxygenase i</w:t>
      </w:r>
      <w:r w:rsidR="001604CF">
        <w:rPr>
          <w:lang w:val="en-US"/>
        </w:rPr>
        <w:t xml:space="preserve">n hemozoin-fed human monocytes, </w:t>
      </w:r>
      <w:r w:rsidR="001604CF" w:rsidRPr="003B21A2">
        <w:rPr>
          <w:lang w:val="en-US"/>
        </w:rPr>
        <w:t>Mol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</w:t>
      </w:r>
      <w:r w:rsidR="001604CF" w:rsidRPr="00C0085E">
        <w:rPr>
          <w:lang w:val="en-US"/>
        </w:rPr>
        <w:t>Biochem. Parasitol. 100 (1999) 61-72.</w:t>
      </w:r>
    </w:p>
    <w:p w:rsidR="001604CF" w:rsidRDefault="001604CF" w:rsidP="001604CF">
      <w:pPr>
        <w:spacing w:before="0" w:line="480" w:lineRule="auto"/>
        <w:ind w:left="426" w:hanging="426"/>
        <w:rPr>
          <w:rFonts w:cs="Arial"/>
          <w:lang w:val="en-US"/>
        </w:rPr>
      </w:pPr>
      <w:r w:rsidRPr="008C2583">
        <w:rPr>
          <w:rFonts w:cs="Arial"/>
          <w:lang w:val="en-US"/>
        </w:rPr>
        <w:lastRenderedPageBreak/>
        <w:t>[</w:t>
      </w:r>
      <w:r w:rsidR="002C16CF">
        <w:rPr>
          <w:rFonts w:cs="Arial"/>
          <w:lang w:val="en-US"/>
        </w:rPr>
        <w:t>70</w:t>
      </w:r>
      <w:r w:rsidRPr="008C2583">
        <w:rPr>
          <w:rFonts w:cs="Arial"/>
          <w:lang w:val="en-US"/>
        </w:rPr>
        <w:t>]</w:t>
      </w:r>
      <w:r w:rsidRPr="008C2583">
        <w:rPr>
          <w:rFonts w:cs="Arial"/>
          <w:lang w:val="en-US"/>
        </w:rPr>
        <w:tab/>
        <w:t xml:space="preserve">E. </w:t>
      </w:r>
      <w:r w:rsidRPr="008C2583">
        <w:rPr>
          <w:lang w:val="en-US"/>
        </w:rPr>
        <w:t>Schwarzer, G. Bellomo, G. Giribaldi, D. Ulliers, P. Arese</w:t>
      </w:r>
      <w:r>
        <w:rPr>
          <w:lang w:val="en-US"/>
        </w:rPr>
        <w:t xml:space="preserve">, </w:t>
      </w:r>
      <w:r w:rsidRPr="003B21A2">
        <w:rPr>
          <w:lang w:val="en-US"/>
        </w:rPr>
        <w:t>Phagocytosis of malarial pigment haemozoin by human monocyt</w:t>
      </w:r>
      <w:r>
        <w:rPr>
          <w:lang w:val="en-US"/>
        </w:rPr>
        <w:t>es: a confocal microscopy study,</w:t>
      </w:r>
      <w:r w:rsidRPr="003B21A2">
        <w:rPr>
          <w:lang w:val="en-US"/>
        </w:rPr>
        <w:t xml:space="preserve"> Parasitology. </w:t>
      </w:r>
      <w:r>
        <w:rPr>
          <w:lang w:val="en-US"/>
        </w:rPr>
        <w:t>123 (</w:t>
      </w:r>
      <w:r w:rsidRPr="003B21A2">
        <w:rPr>
          <w:lang w:val="en-US"/>
        </w:rPr>
        <w:t>2001</w:t>
      </w:r>
      <w:r>
        <w:rPr>
          <w:lang w:val="en-US"/>
        </w:rPr>
        <w:t>)</w:t>
      </w:r>
      <w:r w:rsidRPr="003B21A2">
        <w:rPr>
          <w:lang w:val="en-US"/>
        </w:rPr>
        <w:t xml:space="preserve"> 125-</w:t>
      </w:r>
      <w:r>
        <w:rPr>
          <w:lang w:val="en-US"/>
        </w:rPr>
        <w:t>1</w:t>
      </w:r>
      <w:r w:rsidRPr="003B21A2">
        <w:rPr>
          <w:lang w:val="en-US"/>
        </w:rPr>
        <w:t>31.</w:t>
      </w:r>
    </w:p>
    <w:p w:rsidR="001604CF" w:rsidRDefault="002C16CF" w:rsidP="001604CF">
      <w:pPr>
        <w:spacing w:before="0" w:line="480" w:lineRule="auto"/>
        <w:ind w:left="426" w:hanging="426"/>
        <w:rPr>
          <w:rStyle w:val="citation"/>
          <w:rFonts w:cs="Arial"/>
          <w:lang w:val="en-US"/>
        </w:rPr>
      </w:pPr>
      <w:r>
        <w:rPr>
          <w:rFonts w:cs="Arial"/>
          <w:lang w:val="en-US"/>
        </w:rPr>
        <w:t>[71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J. </w:t>
      </w:r>
      <w:r w:rsidR="001604CF" w:rsidRPr="003A3570">
        <w:rPr>
          <w:rStyle w:val="citation"/>
          <w:lang w:val="en-US"/>
        </w:rPr>
        <w:t xml:space="preserve">Tovar, S. Wilkinson, J.C. Mottram, A.H. Fairlamb, Evidence that trypanothione reductase is an essential enzyme in </w:t>
      </w:r>
      <w:r w:rsidR="001604CF" w:rsidRPr="003A3570">
        <w:rPr>
          <w:rStyle w:val="citation"/>
          <w:i/>
          <w:lang w:val="en-US"/>
        </w:rPr>
        <w:t>Leishmania</w:t>
      </w:r>
      <w:r w:rsidR="001604CF" w:rsidRPr="003A3570">
        <w:rPr>
          <w:rStyle w:val="citation"/>
          <w:lang w:val="en-US"/>
        </w:rPr>
        <w:t xml:space="preserve"> by targeted replacement of the tryA gene locus, </w:t>
      </w:r>
      <w:r w:rsidR="001604CF" w:rsidRPr="003A3570">
        <w:rPr>
          <w:rStyle w:val="citation"/>
          <w:iCs/>
          <w:lang w:val="en-US"/>
        </w:rPr>
        <w:t>Mol. Microbiol</w:t>
      </w:r>
      <w:r w:rsidR="001604CF" w:rsidRPr="003A3570">
        <w:rPr>
          <w:rStyle w:val="citation"/>
          <w:b/>
          <w:bCs/>
          <w:lang w:val="en-US"/>
        </w:rPr>
        <w:t xml:space="preserve">. </w:t>
      </w:r>
      <w:r w:rsidR="001604CF" w:rsidRPr="003A3570">
        <w:rPr>
          <w:rStyle w:val="citation"/>
          <w:bCs/>
          <w:lang w:val="en-US"/>
        </w:rPr>
        <w:t>29</w:t>
      </w:r>
      <w:r w:rsidR="001604CF" w:rsidRPr="003A3570">
        <w:rPr>
          <w:rStyle w:val="citation"/>
          <w:b/>
          <w:bCs/>
          <w:lang w:val="en-US"/>
        </w:rPr>
        <w:t xml:space="preserve"> (</w:t>
      </w:r>
      <w:r w:rsidR="001604CF" w:rsidRPr="003A3570">
        <w:rPr>
          <w:rStyle w:val="citation"/>
          <w:lang w:val="en-US"/>
        </w:rPr>
        <w:t>1998) 653-60.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Style w:val="citation"/>
          <w:rFonts w:cs="Arial"/>
          <w:lang w:val="en-US"/>
        </w:rPr>
        <w:t>[72</w:t>
      </w:r>
      <w:r w:rsidR="001604CF">
        <w:rPr>
          <w:rStyle w:val="citation"/>
          <w:rFonts w:cs="Arial"/>
          <w:lang w:val="en-US"/>
        </w:rPr>
        <w:t>]</w:t>
      </w:r>
      <w:r w:rsidR="001604CF">
        <w:rPr>
          <w:rStyle w:val="citation"/>
          <w:rFonts w:cs="Arial"/>
          <w:lang w:val="en-US"/>
        </w:rPr>
        <w:tab/>
        <w:t xml:space="preserve">J. </w:t>
      </w:r>
      <w:r w:rsidR="001604CF">
        <w:rPr>
          <w:lang w:val="en-US"/>
        </w:rPr>
        <w:t>Tovar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M.L. Cunningham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A.C. Smith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S.L. Croft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A.H. Fairlamb,</w:t>
      </w:r>
      <w:r w:rsidR="001604CF" w:rsidRPr="003B21A2">
        <w:rPr>
          <w:lang w:val="en-US"/>
        </w:rPr>
        <w:t xml:space="preserve"> Down-regulation of </w:t>
      </w:r>
      <w:r w:rsidR="001604CF" w:rsidRPr="003B21A2">
        <w:rPr>
          <w:i/>
          <w:lang w:val="en-US"/>
        </w:rPr>
        <w:t>Leishmania donovani</w:t>
      </w:r>
      <w:r w:rsidR="001604CF" w:rsidRPr="003B21A2">
        <w:rPr>
          <w:lang w:val="en-US"/>
        </w:rPr>
        <w:t xml:space="preserve"> trypanothione reductase by heterologous expression of a trans-dominant mutant homologue: Effect on p</w:t>
      </w:r>
      <w:r w:rsidR="001604CF">
        <w:rPr>
          <w:lang w:val="en-US"/>
        </w:rPr>
        <w:t>arasite intracellular survival, Proc. Natl. Acad. Sci. USA 95 (</w:t>
      </w:r>
      <w:r w:rsidR="001604CF" w:rsidRPr="003B21A2">
        <w:rPr>
          <w:lang w:val="en-US"/>
        </w:rPr>
        <w:t>1998</w:t>
      </w:r>
      <w:r w:rsidR="001604CF">
        <w:rPr>
          <w:lang w:val="en-US"/>
        </w:rPr>
        <w:t xml:space="preserve">) </w:t>
      </w:r>
      <w:r w:rsidR="001604CF" w:rsidRPr="003B21A2">
        <w:rPr>
          <w:lang w:val="en-US"/>
        </w:rPr>
        <w:t>5311-5316.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[73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J.M. </w:t>
      </w:r>
      <w:r w:rsidR="001604CF">
        <w:rPr>
          <w:lang w:val="en-US"/>
        </w:rPr>
        <w:t>Kelly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M.C. Taylor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K. Smith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K.J. Hunter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 xml:space="preserve">A.H. Fairlamb, </w:t>
      </w:r>
      <w:r w:rsidR="001604CF" w:rsidRPr="003B21A2">
        <w:rPr>
          <w:lang w:val="en-US"/>
        </w:rPr>
        <w:t xml:space="preserve">Phenotype of recombinant </w:t>
      </w:r>
      <w:r w:rsidR="001604CF" w:rsidRPr="003B21A2">
        <w:rPr>
          <w:i/>
          <w:lang w:val="en-US"/>
        </w:rPr>
        <w:t>Leishmania donovani</w:t>
      </w:r>
      <w:r w:rsidR="001604CF" w:rsidRPr="003B21A2">
        <w:rPr>
          <w:lang w:val="en-US"/>
        </w:rPr>
        <w:t xml:space="preserve"> and </w:t>
      </w:r>
      <w:r w:rsidR="001604CF" w:rsidRPr="003B21A2">
        <w:rPr>
          <w:i/>
          <w:lang w:val="en-US"/>
        </w:rPr>
        <w:t>Trypanosoma cruzi</w:t>
      </w:r>
      <w:r w:rsidR="001604CF" w:rsidRPr="003B21A2">
        <w:rPr>
          <w:lang w:val="en-US"/>
        </w:rPr>
        <w:t xml:space="preserve"> which over-express trypanothione reductase. Sensitivity towards agents that are thought to induce oxidative stress</w:t>
      </w:r>
      <w:r w:rsidR="001604CF">
        <w:rPr>
          <w:lang w:val="en-US"/>
        </w:rPr>
        <w:t xml:space="preserve">, </w:t>
      </w:r>
      <w:hyperlink r:id="rId14" w:tooltip="European journal of biochemistry / FEBS." w:history="1">
        <w:r w:rsidR="001604CF" w:rsidRPr="001071DF">
          <w:rPr>
            <w:lang w:val="en-US"/>
          </w:rPr>
          <w:t>Eur</w:t>
        </w:r>
        <w:r w:rsidR="001604CF">
          <w:rPr>
            <w:lang w:val="en-US"/>
          </w:rPr>
          <w:t>.</w:t>
        </w:r>
        <w:r w:rsidR="001604CF" w:rsidRPr="001071DF">
          <w:rPr>
            <w:lang w:val="en-US"/>
          </w:rPr>
          <w:t xml:space="preserve"> J</w:t>
        </w:r>
        <w:r w:rsidR="001604CF">
          <w:rPr>
            <w:lang w:val="en-US"/>
          </w:rPr>
          <w:t>.</w:t>
        </w:r>
        <w:r w:rsidR="001604CF" w:rsidRPr="001071DF">
          <w:rPr>
            <w:lang w:val="en-US"/>
          </w:rPr>
          <w:t xml:space="preserve"> Biochem.</w:t>
        </w:r>
      </w:hyperlink>
      <w:r w:rsidR="001604CF" w:rsidRPr="001071DF">
        <w:rPr>
          <w:lang w:val="en-US"/>
        </w:rPr>
        <w:t xml:space="preserve"> </w:t>
      </w:r>
      <w:r w:rsidR="001604CF">
        <w:rPr>
          <w:lang w:val="en-US"/>
        </w:rPr>
        <w:t>218 (</w:t>
      </w:r>
      <w:r w:rsidR="001604CF" w:rsidRPr="001071DF">
        <w:rPr>
          <w:lang w:val="en-US"/>
        </w:rPr>
        <w:t>1993</w:t>
      </w:r>
      <w:r w:rsidR="001604CF">
        <w:rPr>
          <w:lang w:val="en-US"/>
        </w:rPr>
        <w:t xml:space="preserve">) </w:t>
      </w:r>
      <w:r w:rsidR="001604CF" w:rsidRPr="001071DF">
        <w:rPr>
          <w:lang w:val="en-US"/>
        </w:rPr>
        <w:t>29-37.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[74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M.K. </w:t>
      </w:r>
      <w:r w:rsidR="001604CF">
        <w:rPr>
          <w:lang w:val="en-US"/>
        </w:rPr>
        <w:t>Mittal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S. Rai</w:t>
      </w:r>
      <w:r w:rsidR="001604CF" w:rsidRPr="003B21A2">
        <w:rPr>
          <w:lang w:val="en-US"/>
        </w:rPr>
        <w:t xml:space="preserve">, Ashutosh, Ravinder, </w:t>
      </w:r>
      <w:r w:rsidR="001604CF">
        <w:rPr>
          <w:lang w:val="en-US"/>
        </w:rPr>
        <w:t>S. Gupta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>S. Sundar</w:t>
      </w:r>
      <w:r w:rsidR="001604CF" w:rsidRPr="003B21A2">
        <w:rPr>
          <w:lang w:val="en-US"/>
        </w:rPr>
        <w:t xml:space="preserve">, </w:t>
      </w:r>
      <w:r w:rsidR="001604CF">
        <w:rPr>
          <w:lang w:val="en-US"/>
        </w:rPr>
        <w:t xml:space="preserve">N. Goyal, </w:t>
      </w:r>
      <w:r w:rsidR="001604CF" w:rsidRPr="003B21A2">
        <w:rPr>
          <w:lang w:val="en-US"/>
        </w:rPr>
        <w:t xml:space="preserve">Characterization of natural antimony resistance in </w:t>
      </w:r>
      <w:r w:rsidR="001604CF" w:rsidRPr="003B21A2">
        <w:rPr>
          <w:i/>
          <w:lang w:val="en-US"/>
        </w:rPr>
        <w:t>Leishmania donovani</w:t>
      </w:r>
      <w:r w:rsidR="001604CF">
        <w:rPr>
          <w:lang w:val="en-US"/>
        </w:rPr>
        <w:t xml:space="preserve"> isolates, </w:t>
      </w:r>
      <w:r w:rsidR="001604CF" w:rsidRPr="003B21A2">
        <w:rPr>
          <w:lang w:val="en-US"/>
        </w:rPr>
        <w:t>Am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J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Trop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Med</w:t>
      </w:r>
      <w:r w:rsidR="001604CF">
        <w:rPr>
          <w:lang w:val="en-US"/>
        </w:rPr>
        <w:t>.</w:t>
      </w:r>
      <w:r w:rsidR="001604CF" w:rsidRPr="003B21A2">
        <w:rPr>
          <w:lang w:val="en-US"/>
        </w:rPr>
        <w:t xml:space="preserve"> Hyg. 2</w:t>
      </w:r>
      <w:r w:rsidR="001604CF">
        <w:rPr>
          <w:lang w:val="en-US"/>
        </w:rPr>
        <w:t>76 (2</w:t>
      </w:r>
      <w:r w:rsidR="001604CF" w:rsidRPr="003B21A2">
        <w:rPr>
          <w:lang w:val="en-US"/>
        </w:rPr>
        <w:t>007</w:t>
      </w:r>
      <w:r w:rsidR="001604CF">
        <w:rPr>
          <w:lang w:val="en-US"/>
        </w:rPr>
        <w:t xml:space="preserve">) </w:t>
      </w:r>
      <w:r w:rsidR="001604CF" w:rsidRPr="003B21A2">
        <w:rPr>
          <w:lang w:val="en-US"/>
        </w:rPr>
        <w:t>681-688.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[75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G. </w:t>
      </w:r>
      <w:r w:rsidR="001604CF" w:rsidRPr="003A3570">
        <w:rPr>
          <w:bCs/>
          <w:lang w:val="en-US"/>
        </w:rPr>
        <w:t>Roy, C. Dumas, D. Sereno, Y. Wu, A.K. Singh, M.J. Tremblay, M. Ouellette, M. Olivier, B. Papadopoulou,</w:t>
      </w:r>
      <w:r w:rsidR="001604CF" w:rsidRPr="003A3570">
        <w:rPr>
          <w:lang w:val="en-US"/>
        </w:rPr>
        <w:t xml:space="preserve"> Episomal and stable expression of luciferase reporter gene for quantifying </w:t>
      </w:r>
      <w:r w:rsidR="001604CF" w:rsidRPr="003A3570">
        <w:rPr>
          <w:i/>
          <w:iCs/>
          <w:lang w:val="en-US"/>
        </w:rPr>
        <w:t>Leishmania</w:t>
      </w:r>
      <w:r w:rsidR="001604CF" w:rsidRPr="003A3570">
        <w:rPr>
          <w:lang w:val="en-US"/>
        </w:rPr>
        <w:t xml:space="preserve"> spp. infection in macrophages and animal models, Mol. Biochem. Parasitol. 110 (2000)</w:t>
      </w:r>
      <w:r w:rsidR="001604CF" w:rsidRPr="003A3570">
        <w:rPr>
          <w:bCs/>
          <w:lang w:val="en-US"/>
        </w:rPr>
        <w:t xml:space="preserve"> </w:t>
      </w:r>
      <w:r w:rsidR="001604CF" w:rsidRPr="003A3570">
        <w:rPr>
          <w:lang w:val="en-US"/>
        </w:rPr>
        <w:t>195-206.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[76</w:t>
      </w:r>
      <w:r w:rsidR="001604CF" w:rsidRPr="001071DF">
        <w:rPr>
          <w:rFonts w:cs="Arial"/>
          <w:lang w:val="en-US"/>
        </w:rPr>
        <w:t>]</w:t>
      </w:r>
      <w:r w:rsidR="001604CF" w:rsidRPr="001071DF">
        <w:rPr>
          <w:rFonts w:cs="Arial"/>
          <w:lang w:val="en-US"/>
        </w:rPr>
        <w:tab/>
        <w:t xml:space="preserve">S.K. </w:t>
      </w:r>
      <w:r w:rsidR="001604CF" w:rsidRPr="001071DF">
        <w:rPr>
          <w:lang w:val="en-US"/>
        </w:rPr>
        <w:t xml:space="preserve">Jain, R. Sahu, L.A. Walker, </w:t>
      </w:r>
      <w:r w:rsidR="001604CF">
        <w:rPr>
          <w:lang w:val="en-US"/>
        </w:rPr>
        <w:t xml:space="preserve">B.L. </w:t>
      </w:r>
      <w:r w:rsidR="001604CF" w:rsidRPr="001071DF">
        <w:rPr>
          <w:lang w:val="en-US"/>
        </w:rPr>
        <w:t>Tekwani BL</w:t>
      </w:r>
      <w:r w:rsidR="001604CF">
        <w:rPr>
          <w:lang w:val="en-US"/>
        </w:rPr>
        <w:t xml:space="preserve">, </w:t>
      </w:r>
      <w:r w:rsidR="001604CF" w:rsidRPr="003300C5">
        <w:rPr>
          <w:lang w:val="en-US"/>
        </w:rPr>
        <w:t xml:space="preserve">A parasite rescue and transformation assay for antileishmanial screening against intracellular </w:t>
      </w:r>
      <w:r w:rsidR="001604CF" w:rsidRPr="003300C5">
        <w:rPr>
          <w:i/>
          <w:lang w:val="en-US"/>
        </w:rPr>
        <w:t>Leishmania</w:t>
      </w:r>
      <w:r w:rsidR="001604CF" w:rsidRPr="003300C5">
        <w:rPr>
          <w:lang w:val="en-US"/>
        </w:rPr>
        <w:t xml:space="preserve"> </w:t>
      </w:r>
      <w:r w:rsidR="001604CF" w:rsidRPr="00AC0941">
        <w:rPr>
          <w:i/>
          <w:lang w:val="en-US"/>
        </w:rPr>
        <w:t>donovani</w:t>
      </w:r>
      <w:r w:rsidR="001604CF" w:rsidRPr="003300C5">
        <w:rPr>
          <w:lang w:val="en-US"/>
        </w:rPr>
        <w:t xml:space="preserve"> amastigotes in THP1 human acu</w:t>
      </w:r>
      <w:r w:rsidR="001604CF">
        <w:rPr>
          <w:lang w:val="en-US"/>
        </w:rPr>
        <w:t>te monocytic leukemia cell line,</w:t>
      </w:r>
      <w:r w:rsidR="001604CF" w:rsidRPr="003300C5">
        <w:rPr>
          <w:lang w:val="en-US"/>
        </w:rPr>
        <w:t xml:space="preserve"> </w:t>
      </w:r>
      <w:hyperlink r:id="rId15" w:tooltip="Journal of visualized experiments : JoVE." w:history="1">
        <w:r w:rsidR="001604CF" w:rsidRPr="003300C5">
          <w:rPr>
            <w:lang w:val="en-US"/>
          </w:rPr>
          <w:t>J</w:t>
        </w:r>
        <w:r w:rsidR="001604CF">
          <w:rPr>
            <w:lang w:val="en-US"/>
          </w:rPr>
          <w:t>.</w:t>
        </w:r>
        <w:r w:rsidR="001604CF" w:rsidRPr="003300C5">
          <w:rPr>
            <w:lang w:val="en-US"/>
          </w:rPr>
          <w:t xml:space="preserve"> Vis</w:t>
        </w:r>
        <w:r w:rsidR="001604CF">
          <w:rPr>
            <w:lang w:val="en-US"/>
          </w:rPr>
          <w:t>.</w:t>
        </w:r>
        <w:r w:rsidR="001604CF" w:rsidRPr="003300C5">
          <w:rPr>
            <w:lang w:val="en-US"/>
          </w:rPr>
          <w:t xml:space="preserve"> Exp.</w:t>
        </w:r>
      </w:hyperlink>
      <w:r w:rsidR="001604CF" w:rsidRPr="003300C5">
        <w:rPr>
          <w:lang w:val="en-US"/>
        </w:rPr>
        <w:t xml:space="preserve"> </w:t>
      </w:r>
      <w:r w:rsidR="001604CF">
        <w:rPr>
          <w:lang w:val="en-US"/>
        </w:rPr>
        <w:t>70 (</w:t>
      </w:r>
      <w:r w:rsidR="001604CF" w:rsidRPr="003300C5">
        <w:rPr>
          <w:lang w:val="en-US"/>
        </w:rPr>
        <w:t>2012</w:t>
      </w:r>
      <w:r w:rsidR="001604CF">
        <w:rPr>
          <w:lang w:val="en-US"/>
        </w:rPr>
        <w:t>)</w:t>
      </w:r>
      <w:r w:rsidR="001604CF" w:rsidRPr="001071DF">
        <w:rPr>
          <w:rFonts w:ascii="Arial" w:hAnsi="Arial" w:cs="Arial"/>
          <w:sz w:val="20"/>
          <w:szCs w:val="20"/>
          <w:lang w:val="en-US"/>
        </w:rPr>
        <w:t xml:space="preserve"> 4054</w:t>
      </w:r>
      <w:r w:rsidR="001604CF">
        <w:rPr>
          <w:lang w:val="en-US"/>
        </w:rPr>
        <w:t>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lastRenderedPageBreak/>
        <w:t>[77</w:t>
      </w:r>
      <w:r w:rsidR="001604CF" w:rsidRPr="001071DF">
        <w:rPr>
          <w:rFonts w:cs="Arial"/>
          <w:lang w:val="en-US"/>
        </w:rPr>
        <w:t>]</w:t>
      </w:r>
      <w:r w:rsidR="001604CF" w:rsidRPr="001071DF">
        <w:rPr>
          <w:rFonts w:cs="Arial"/>
          <w:lang w:val="en-US"/>
        </w:rPr>
        <w:tab/>
        <w:t xml:space="preserve">E. </w:t>
      </w:r>
      <w:r w:rsidR="001604CF" w:rsidRPr="001071DF">
        <w:rPr>
          <w:lang w:val="en-US"/>
        </w:rPr>
        <w:t>van den Bogaart, G.J. Schoone, E.R. Adams, H.D. Schallig</w:t>
      </w:r>
      <w:r w:rsidR="001604CF">
        <w:rPr>
          <w:lang w:val="en-US"/>
        </w:rPr>
        <w:t xml:space="preserve">, </w:t>
      </w:r>
      <w:r w:rsidR="001604CF" w:rsidRPr="00175A1F">
        <w:rPr>
          <w:lang w:val="en-US"/>
        </w:rPr>
        <w:t xml:space="preserve">Duplex quantitative Reverse-Transcriptase PCR for simultaneous assessment of drug activity against </w:t>
      </w:r>
      <w:r w:rsidR="001604CF" w:rsidRPr="00175A1F">
        <w:rPr>
          <w:i/>
          <w:lang w:val="en-US"/>
        </w:rPr>
        <w:t>Leishmania</w:t>
      </w:r>
      <w:r w:rsidR="001604CF" w:rsidRPr="00175A1F">
        <w:rPr>
          <w:lang w:val="en-US"/>
        </w:rPr>
        <w:t xml:space="preserve"> intracellular a</w:t>
      </w:r>
      <w:r w:rsidR="001604CF">
        <w:rPr>
          <w:lang w:val="en-US"/>
        </w:rPr>
        <w:t xml:space="preserve">mastigotes and their host cells, </w:t>
      </w:r>
      <w:r w:rsidR="001604CF" w:rsidRPr="00175A1F">
        <w:rPr>
          <w:lang w:val="en-US"/>
        </w:rPr>
        <w:t>Int</w:t>
      </w:r>
      <w:r w:rsidR="001604CF">
        <w:rPr>
          <w:lang w:val="en-US"/>
        </w:rPr>
        <w:t>.</w:t>
      </w:r>
      <w:r w:rsidR="001604CF" w:rsidRPr="00175A1F">
        <w:rPr>
          <w:lang w:val="en-US"/>
        </w:rPr>
        <w:t xml:space="preserve"> J</w:t>
      </w:r>
      <w:r w:rsidR="001604CF">
        <w:rPr>
          <w:lang w:val="en-US"/>
        </w:rPr>
        <w:t>.</w:t>
      </w:r>
      <w:r w:rsidR="001604CF" w:rsidRPr="00175A1F">
        <w:rPr>
          <w:lang w:val="en-US"/>
        </w:rPr>
        <w:t xml:space="preserve"> Parasitol</w:t>
      </w:r>
      <w:r w:rsidR="001604CF">
        <w:rPr>
          <w:lang w:val="en-US"/>
        </w:rPr>
        <w:t>.</w:t>
      </w:r>
      <w:r w:rsidR="001604CF" w:rsidRPr="00175A1F">
        <w:rPr>
          <w:lang w:val="en-US"/>
        </w:rPr>
        <w:t xml:space="preserve"> Drugs Drug Resist. </w:t>
      </w:r>
      <w:r w:rsidR="001604CF">
        <w:rPr>
          <w:lang w:val="en-US"/>
        </w:rPr>
        <w:t>4 (</w:t>
      </w:r>
      <w:r w:rsidR="001604CF" w:rsidRPr="00175A1F">
        <w:rPr>
          <w:lang w:val="en-US"/>
        </w:rPr>
        <w:t>2013</w:t>
      </w:r>
      <w:r w:rsidR="001604CF">
        <w:rPr>
          <w:lang w:val="en-US"/>
        </w:rPr>
        <w:t xml:space="preserve">) </w:t>
      </w:r>
      <w:r w:rsidR="001604CF" w:rsidRPr="00175A1F">
        <w:rPr>
          <w:lang w:val="en-US"/>
        </w:rPr>
        <w:t>14-</w:t>
      </w:r>
      <w:r w:rsidR="001604CF">
        <w:rPr>
          <w:lang w:val="en-US"/>
        </w:rPr>
        <w:t>1</w:t>
      </w:r>
      <w:r w:rsidR="001604CF" w:rsidRPr="00175A1F">
        <w:rPr>
          <w:lang w:val="en-US"/>
        </w:rPr>
        <w:t>9.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[78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J. </w:t>
      </w:r>
      <w:r w:rsidR="001604CF">
        <w:rPr>
          <w:lang w:val="en-US"/>
        </w:rPr>
        <w:t>Auwerx, The human leukemia cell line THP-1: A multifacetted model for the study of monocyte-macrophage differentiation, Experientia 47 (1991) 22-</w:t>
      </w:r>
      <w:r w:rsidR="001604CF" w:rsidRPr="0053150C">
        <w:rPr>
          <w:lang w:val="en-US"/>
        </w:rPr>
        <w:t>31</w:t>
      </w:r>
      <w:r w:rsidR="001604CF">
        <w:rPr>
          <w:lang w:val="en-US"/>
        </w:rPr>
        <w:t>.</w:t>
      </w:r>
    </w:p>
    <w:p w:rsidR="001604CF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[79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A. </w:t>
      </w:r>
      <w:r w:rsidR="001604CF">
        <w:rPr>
          <w:rFonts w:cs="Calibri"/>
          <w:lang w:val="en-US"/>
        </w:rPr>
        <w:t>Schildberger</w:t>
      </w:r>
      <w:r w:rsidR="001604CF" w:rsidRPr="003B21A2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>E. Rossmanith</w:t>
      </w:r>
      <w:r w:rsidR="001604CF" w:rsidRPr="003B21A2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>T. Eichhorn</w:t>
      </w:r>
      <w:r w:rsidR="001604CF" w:rsidRPr="003B21A2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>K. Strassl</w:t>
      </w:r>
      <w:r w:rsidR="001604CF" w:rsidRPr="003B21A2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 xml:space="preserve">V. Weber, </w:t>
      </w:r>
      <w:r w:rsidR="001604CF" w:rsidRPr="003B21A2">
        <w:rPr>
          <w:rFonts w:cs="Calibri"/>
          <w:lang w:val="en-US"/>
        </w:rPr>
        <w:t>Monocytes, peripheral blood mononuclear cells, and THP-1 cells exhibit different cytokine expression patterns following stimulation with lipopolysaccharide</w:t>
      </w:r>
      <w:r w:rsidR="001604CF">
        <w:rPr>
          <w:rFonts w:cs="Calibri"/>
          <w:lang w:val="en-US"/>
        </w:rPr>
        <w:t xml:space="preserve">, </w:t>
      </w:r>
      <w:hyperlink r:id="rId16" w:tooltip="Mediators of inflammation." w:history="1">
        <w:r w:rsidR="001604CF" w:rsidRPr="001071DF">
          <w:rPr>
            <w:rFonts w:cs="Calibri"/>
            <w:lang w:val="en-US"/>
          </w:rPr>
          <w:t>Mediators Inflamm.</w:t>
        </w:r>
      </w:hyperlink>
      <w:r w:rsidR="001604CF" w:rsidRPr="001071DF">
        <w:rPr>
          <w:rFonts w:cs="Calibri"/>
          <w:lang w:val="en-US"/>
        </w:rPr>
        <w:t xml:space="preserve"> </w:t>
      </w:r>
      <w:r w:rsidR="001604CF">
        <w:rPr>
          <w:rFonts w:cs="Calibri"/>
          <w:lang w:val="en-US"/>
        </w:rPr>
        <w:t>2013 (</w:t>
      </w:r>
      <w:r w:rsidR="001604CF" w:rsidRPr="001071DF">
        <w:rPr>
          <w:rFonts w:cs="Calibri"/>
          <w:lang w:val="en-US"/>
        </w:rPr>
        <w:t>2013</w:t>
      </w:r>
      <w:r w:rsidR="001604CF">
        <w:rPr>
          <w:rFonts w:cs="Calibri"/>
          <w:lang w:val="en-US"/>
        </w:rPr>
        <w:t xml:space="preserve">) </w:t>
      </w:r>
      <w:r w:rsidR="001604CF" w:rsidRPr="001071DF">
        <w:rPr>
          <w:rFonts w:cs="Calibri"/>
          <w:lang w:val="en-US"/>
        </w:rPr>
        <w:t xml:space="preserve">697972. </w:t>
      </w:r>
    </w:p>
    <w:p w:rsidR="001604CF" w:rsidRPr="006501EA" w:rsidRDefault="002C16CF" w:rsidP="001604CF">
      <w:pPr>
        <w:spacing w:before="0" w:line="480" w:lineRule="auto"/>
        <w:ind w:left="426" w:hanging="426"/>
        <w:rPr>
          <w:rFonts w:cs="Arial"/>
          <w:lang w:val="en-US"/>
        </w:rPr>
      </w:pPr>
      <w:r>
        <w:rPr>
          <w:rFonts w:cs="Arial"/>
          <w:lang w:val="en-US"/>
        </w:rPr>
        <w:t>[80</w:t>
      </w:r>
      <w:r w:rsidR="001604CF">
        <w:rPr>
          <w:rFonts w:cs="Arial"/>
          <w:lang w:val="en-US"/>
        </w:rPr>
        <w:t>]</w:t>
      </w:r>
      <w:r w:rsidR="001604CF">
        <w:rPr>
          <w:rFonts w:cs="Arial"/>
          <w:lang w:val="en-US"/>
        </w:rPr>
        <w:tab/>
        <w:t xml:space="preserve">L.M. </w:t>
      </w:r>
      <w:r w:rsidR="001604CF">
        <w:rPr>
          <w:rFonts w:cs="Calibri"/>
          <w:lang w:val="en-US"/>
        </w:rPr>
        <w:t>Chamberlain</w:t>
      </w:r>
      <w:r w:rsidR="001604CF" w:rsidRPr="00205EB6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>M.L. Godek</w:t>
      </w:r>
      <w:r w:rsidR="001604CF" w:rsidRPr="00205EB6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>M. Gonzalez-Juarrero</w:t>
      </w:r>
      <w:r w:rsidR="001604CF" w:rsidRPr="00205EB6">
        <w:rPr>
          <w:rFonts w:cs="Calibri"/>
          <w:lang w:val="en-US"/>
        </w:rPr>
        <w:t xml:space="preserve">, </w:t>
      </w:r>
      <w:r w:rsidR="001604CF">
        <w:rPr>
          <w:rFonts w:cs="Calibri"/>
          <w:lang w:val="en-US"/>
        </w:rPr>
        <w:t xml:space="preserve">D.W. Grainger, </w:t>
      </w:r>
      <w:r w:rsidR="001604CF" w:rsidRPr="003B21A2">
        <w:rPr>
          <w:rFonts w:cs="Calibri"/>
          <w:lang w:val="en-US"/>
        </w:rPr>
        <w:t>Phenotypic non-equivalence of murine (monocyte-) macrophage cells in biomaterial and inflammatory models</w:t>
      </w:r>
      <w:r w:rsidR="001604CF">
        <w:rPr>
          <w:rFonts w:cs="Calibri"/>
          <w:lang w:val="en-US"/>
        </w:rPr>
        <w:t xml:space="preserve">, </w:t>
      </w:r>
      <w:hyperlink r:id="rId17" w:tooltip="Journal of biomedical materials research. Part A." w:history="1">
        <w:r w:rsidR="001604CF" w:rsidRPr="006501EA">
          <w:rPr>
            <w:rFonts w:cs="Calibri"/>
            <w:lang w:val="en-US"/>
          </w:rPr>
          <w:t>J</w:t>
        </w:r>
        <w:r w:rsidR="001604CF">
          <w:rPr>
            <w:rFonts w:cs="Calibri"/>
            <w:lang w:val="en-US"/>
          </w:rPr>
          <w:t>.</w:t>
        </w:r>
        <w:r w:rsidR="001604CF" w:rsidRPr="006501EA">
          <w:rPr>
            <w:rFonts w:cs="Calibri"/>
            <w:lang w:val="en-US"/>
          </w:rPr>
          <w:t xml:space="preserve"> Biomed</w:t>
        </w:r>
        <w:r w:rsidR="001604CF">
          <w:rPr>
            <w:rFonts w:cs="Calibri"/>
            <w:lang w:val="en-US"/>
          </w:rPr>
          <w:t>.</w:t>
        </w:r>
        <w:r w:rsidR="001604CF" w:rsidRPr="006501EA">
          <w:rPr>
            <w:rFonts w:cs="Calibri"/>
            <w:lang w:val="en-US"/>
          </w:rPr>
          <w:t xml:space="preserve"> Mater</w:t>
        </w:r>
        <w:r w:rsidR="001604CF">
          <w:rPr>
            <w:rFonts w:cs="Calibri"/>
            <w:lang w:val="en-US"/>
          </w:rPr>
          <w:t>.</w:t>
        </w:r>
        <w:r w:rsidR="001604CF" w:rsidRPr="006501EA">
          <w:rPr>
            <w:rFonts w:cs="Calibri"/>
            <w:lang w:val="en-US"/>
          </w:rPr>
          <w:t xml:space="preserve"> Res</w:t>
        </w:r>
        <w:r w:rsidR="001604CF">
          <w:rPr>
            <w:rFonts w:cs="Calibri"/>
            <w:lang w:val="en-US"/>
          </w:rPr>
          <w:t>.</w:t>
        </w:r>
        <w:r w:rsidR="001604CF" w:rsidRPr="006501EA">
          <w:rPr>
            <w:rFonts w:cs="Calibri"/>
            <w:lang w:val="en-US"/>
          </w:rPr>
          <w:t xml:space="preserve"> A.</w:t>
        </w:r>
      </w:hyperlink>
      <w:r w:rsidR="001604CF" w:rsidRPr="006501EA">
        <w:rPr>
          <w:rFonts w:cs="Calibri"/>
          <w:lang w:val="en-US"/>
        </w:rPr>
        <w:t xml:space="preserve"> </w:t>
      </w:r>
      <w:r w:rsidR="001604CF">
        <w:rPr>
          <w:rFonts w:cs="Calibri"/>
          <w:lang w:val="en-US"/>
        </w:rPr>
        <w:t>88 (</w:t>
      </w:r>
      <w:r w:rsidR="001604CF" w:rsidRPr="006501EA">
        <w:rPr>
          <w:rFonts w:cs="Calibri"/>
          <w:lang w:val="en-US"/>
        </w:rPr>
        <w:t>2009</w:t>
      </w:r>
      <w:r w:rsidR="001604CF">
        <w:rPr>
          <w:rFonts w:cs="Calibri"/>
          <w:lang w:val="en-US"/>
        </w:rPr>
        <w:t xml:space="preserve">) </w:t>
      </w:r>
      <w:r w:rsidR="001604CF" w:rsidRPr="006501EA">
        <w:rPr>
          <w:rFonts w:cs="Calibri"/>
          <w:lang w:val="en-US"/>
        </w:rPr>
        <w:t>858-</w:t>
      </w:r>
      <w:r w:rsidR="001604CF">
        <w:rPr>
          <w:rFonts w:cs="Calibri"/>
          <w:lang w:val="en-US"/>
        </w:rPr>
        <w:t>8</w:t>
      </w:r>
      <w:r w:rsidR="001604CF" w:rsidRPr="006501EA">
        <w:rPr>
          <w:rFonts w:cs="Calibri"/>
          <w:lang w:val="en-US"/>
        </w:rPr>
        <w:t>71.</w:t>
      </w:r>
    </w:p>
    <w:p w:rsid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85D9E" w:rsidRPr="00C85D9E" w:rsidRDefault="00C85D9E" w:rsidP="00C85D9E">
      <w:pPr>
        <w:spacing w:before="0" w:after="120" w:line="240" w:lineRule="auto"/>
        <w:rPr>
          <w:rFonts w:asciiTheme="majorHAnsi" w:hAnsiTheme="majorHAnsi"/>
          <w:sz w:val="18"/>
          <w:szCs w:val="18"/>
          <w:lang w:val="en-US"/>
        </w:rPr>
      </w:pPr>
    </w:p>
    <w:p w:rsidR="00C0085E" w:rsidRPr="00770541" w:rsidRDefault="00C0085E" w:rsidP="00A62072">
      <w:pPr>
        <w:spacing w:before="120" w:line="480" w:lineRule="auto"/>
        <w:rPr>
          <w:b/>
          <w:lang w:val="en-US"/>
        </w:rPr>
      </w:pPr>
    </w:p>
    <w:p w:rsidR="00C85D9E" w:rsidRDefault="00C85D9E" w:rsidP="00AE4A3B">
      <w:pPr>
        <w:spacing w:before="0" w:line="480" w:lineRule="auto"/>
        <w:rPr>
          <w:b/>
          <w:lang w:val="en-US"/>
        </w:rPr>
      </w:pPr>
    </w:p>
    <w:p w:rsidR="00C85D9E" w:rsidRDefault="00C85D9E" w:rsidP="00AE4A3B">
      <w:pPr>
        <w:spacing w:before="0" w:line="480" w:lineRule="auto"/>
        <w:rPr>
          <w:b/>
          <w:lang w:val="en-US"/>
        </w:rPr>
      </w:pPr>
    </w:p>
    <w:p w:rsidR="00C85D9E" w:rsidRDefault="00C85D9E" w:rsidP="00AE4A3B">
      <w:pPr>
        <w:spacing w:before="0" w:line="480" w:lineRule="auto"/>
        <w:rPr>
          <w:b/>
          <w:lang w:val="en-US"/>
        </w:rPr>
      </w:pPr>
    </w:p>
    <w:p w:rsidR="00334623" w:rsidRDefault="00334623" w:rsidP="00334623">
      <w:pPr>
        <w:spacing w:before="0"/>
        <w:rPr>
          <w:b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2C16CF" w:rsidRDefault="002C16CF" w:rsidP="00334623">
      <w:pPr>
        <w:spacing w:before="0"/>
        <w:rPr>
          <w:b/>
          <w:color w:val="404040" w:themeColor="text1" w:themeTint="BF"/>
          <w:lang w:val="en-US"/>
        </w:rPr>
      </w:pPr>
    </w:p>
    <w:p w:rsidR="00C85D9E" w:rsidRPr="00E15E4C" w:rsidRDefault="00FC144D" w:rsidP="00334623">
      <w:pPr>
        <w:spacing w:before="0"/>
        <w:rPr>
          <w:rFonts w:cs="Calibri"/>
          <w:color w:val="404040" w:themeColor="text1" w:themeTint="BF"/>
          <w:lang w:val="en-US"/>
        </w:rPr>
      </w:pPr>
      <w:r w:rsidRPr="00E15E4C">
        <w:rPr>
          <w:b/>
          <w:color w:val="404040" w:themeColor="text1" w:themeTint="BF"/>
          <w:lang w:val="en-US"/>
        </w:rPr>
        <w:t xml:space="preserve">Fig. </w:t>
      </w:r>
      <w:r w:rsidR="008E546E" w:rsidRPr="00E15E4C">
        <w:rPr>
          <w:b/>
          <w:color w:val="404040" w:themeColor="text1" w:themeTint="BF"/>
          <w:lang w:val="en-US"/>
        </w:rPr>
        <w:t>1</w:t>
      </w:r>
      <w:r w:rsidR="00EA4753">
        <w:rPr>
          <w:b/>
          <w:color w:val="404040" w:themeColor="text1" w:themeTint="BF"/>
          <w:lang w:val="en-US"/>
        </w:rPr>
        <w:t>.</w:t>
      </w:r>
      <w:r w:rsidR="008E546E" w:rsidRPr="00E15E4C">
        <w:rPr>
          <w:b/>
          <w:color w:val="404040" w:themeColor="text1" w:themeTint="BF"/>
          <w:lang w:val="en-US"/>
        </w:rPr>
        <w:t xml:space="preserve"> </w:t>
      </w:r>
      <w:r w:rsidR="00EA4753">
        <w:rPr>
          <w:b/>
          <w:color w:val="404040" w:themeColor="text1" w:themeTint="BF"/>
          <w:lang w:val="en-US"/>
        </w:rPr>
        <w:t xml:space="preserve">(A) </w:t>
      </w:r>
      <w:r w:rsidR="00FA77D7" w:rsidRPr="00E15E4C">
        <w:rPr>
          <w:b/>
          <w:i/>
          <w:color w:val="404040" w:themeColor="text1" w:themeTint="BF"/>
          <w:lang w:val="en-US"/>
        </w:rPr>
        <w:t>L. donovani</w:t>
      </w:r>
      <w:r w:rsidR="00885D23" w:rsidRPr="00E15E4C">
        <w:rPr>
          <w:b/>
          <w:color w:val="404040" w:themeColor="text1" w:themeTint="BF"/>
          <w:lang w:val="en-US"/>
        </w:rPr>
        <w:t>-infected RAW</w:t>
      </w:r>
      <w:r w:rsidR="00FA77D7" w:rsidRPr="00E15E4C">
        <w:rPr>
          <w:b/>
          <w:color w:val="404040" w:themeColor="text1" w:themeTint="BF"/>
          <w:lang w:val="en-US"/>
        </w:rPr>
        <w:t xml:space="preserve"> 264.7 cells (</w:t>
      </w:r>
      <w:r w:rsidR="00F75218" w:rsidRPr="00E15E4C">
        <w:rPr>
          <w:b/>
          <w:color w:val="404040" w:themeColor="text1" w:themeTint="BF"/>
          <w:lang w:val="en-US"/>
        </w:rPr>
        <w:t>a-c</w:t>
      </w:r>
      <w:r w:rsidR="00FA77D7" w:rsidRPr="00E15E4C">
        <w:rPr>
          <w:b/>
          <w:color w:val="404040" w:themeColor="text1" w:themeTint="BF"/>
          <w:lang w:val="en-US"/>
        </w:rPr>
        <w:t>) and PMA-differentiated THP-1 cells (</w:t>
      </w:r>
      <w:r w:rsidR="00F75218" w:rsidRPr="00E15E4C">
        <w:rPr>
          <w:b/>
          <w:color w:val="404040" w:themeColor="text1" w:themeTint="BF"/>
          <w:lang w:val="en-US"/>
        </w:rPr>
        <w:t>d-f</w:t>
      </w:r>
      <w:r w:rsidR="00FA77D7" w:rsidRPr="00E15E4C">
        <w:rPr>
          <w:b/>
          <w:color w:val="404040" w:themeColor="text1" w:themeTint="BF"/>
          <w:lang w:val="en-US"/>
        </w:rPr>
        <w:t>) pre-exposed to HZ (</w:t>
      </w:r>
      <w:r w:rsidR="00F75218" w:rsidRPr="00E15E4C">
        <w:rPr>
          <w:b/>
          <w:color w:val="404040" w:themeColor="text1" w:themeTint="BF"/>
          <w:lang w:val="en-US"/>
        </w:rPr>
        <w:t>a, d</w:t>
      </w:r>
      <w:r w:rsidR="00FA77D7" w:rsidRPr="00E15E4C">
        <w:rPr>
          <w:b/>
          <w:color w:val="404040" w:themeColor="text1" w:themeTint="BF"/>
          <w:lang w:val="en-US"/>
        </w:rPr>
        <w:t xml:space="preserve">), BH </w:t>
      </w:r>
      <w:r w:rsidRPr="00E15E4C">
        <w:rPr>
          <w:b/>
          <w:color w:val="404040" w:themeColor="text1" w:themeTint="BF"/>
          <w:lang w:val="en-US"/>
        </w:rPr>
        <w:t>(</w:t>
      </w:r>
      <w:r w:rsidR="00F75218" w:rsidRPr="00E15E4C">
        <w:rPr>
          <w:b/>
          <w:color w:val="404040" w:themeColor="text1" w:themeTint="BF"/>
          <w:lang w:val="en-US"/>
        </w:rPr>
        <w:t>b, e</w:t>
      </w:r>
      <w:r w:rsidRPr="00E15E4C">
        <w:rPr>
          <w:b/>
          <w:color w:val="404040" w:themeColor="text1" w:themeTint="BF"/>
          <w:lang w:val="en-US"/>
        </w:rPr>
        <w:t>) or latex beads (</w:t>
      </w:r>
      <w:r w:rsidR="00F75218" w:rsidRPr="00E15E4C">
        <w:rPr>
          <w:b/>
          <w:color w:val="404040" w:themeColor="text1" w:themeTint="BF"/>
          <w:lang w:val="en-US"/>
        </w:rPr>
        <w:t>c, f</w:t>
      </w:r>
      <w:r w:rsidRPr="00E15E4C">
        <w:rPr>
          <w:b/>
          <w:color w:val="404040" w:themeColor="text1" w:themeTint="BF"/>
          <w:lang w:val="en-US"/>
        </w:rPr>
        <w:t>)</w:t>
      </w:r>
      <w:r w:rsidR="004377A4" w:rsidRPr="00E15E4C">
        <w:rPr>
          <w:b/>
          <w:color w:val="404040" w:themeColor="text1" w:themeTint="BF"/>
          <w:lang w:val="en-US"/>
        </w:rPr>
        <w:t>.</w:t>
      </w:r>
      <w:r w:rsidR="00FA77D7" w:rsidRPr="00E15E4C">
        <w:rPr>
          <w:color w:val="404040" w:themeColor="text1" w:themeTint="BF"/>
          <w:lang w:val="en-US"/>
        </w:rPr>
        <w:t xml:space="preserve"> </w:t>
      </w:r>
      <w:r w:rsidR="00885D23" w:rsidRPr="00E15E4C">
        <w:rPr>
          <w:rFonts w:cs="Calibri"/>
          <w:color w:val="404040" w:themeColor="text1" w:themeTint="BF"/>
          <w:lang w:val="en-US"/>
        </w:rPr>
        <w:t>RAW</w:t>
      </w:r>
      <w:r w:rsidR="00FA77D7" w:rsidRPr="00E15E4C">
        <w:rPr>
          <w:rFonts w:cs="Calibri"/>
          <w:color w:val="404040" w:themeColor="text1" w:themeTint="BF"/>
          <w:lang w:val="en-US"/>
        </w:rPr>
        <w:t xml:space="preserve"> 264.7 cells and PMA-differentiated THP-1 c</w:t>
      </w:r>
      <w:r w:rsidR="00187DDC" w:rsidRPr="00E15E4C">
        <w:rPr>
          <w:rFonts w:cs="Calibri"/>
          <w:color w:val="404040" w:themeColor="text1" w:themeTint="BF"/>
          <w:lang w:val="en-US"/>
        </w:rPr>
        <w:t>ells were allowed to phagocytize</w:t>
      </w:r>
      <w:r w:rsidR="00FA77D7" w:rsidRPr="00E15E4C">
        <w:rPr>
          <w:rFonts w:cs="Calibri"/>
          <w:color w:val="404040" w:themeColor="text1" w:themeTint="BF"/>
          <w:lang w:val="en-US"/>
        </w:rPr>
        <w:t xml:space="preserve"> 50 </w:t>
      </w:r>
      <w:r w:rsidR="00FA77D7" w:rsidRPr="00E15E4C">
        <w:rPr>
          <w:rFonts w:ascii="Symbol" w:hAnsi="Symbol" w:cs="Calibri"/>
          <w:color w:val="404040" w:themeColor="text1" w:themeTint="BF"/>
          <w:lang w:val="en-US"/>
        </w:rPr>
        <w:t></w:t>
      </w:r>
      <w:r w:rsidR="00FA77D7" w:rsidRPr="00E15E4C">
        <w:rPr>
          <w:rFonts w:cs="Calibri"/>
          <w:color w:val="404040" w:themeColor="text1" w:themeTint="BF"/>
          <w:lang w:val="en-US"/>
        </w:rPr>
        <w:t xml:space="preserve">g/ml of HZ, BH or an equivalent amount latex beads overnight, prior to be washed and infected with </w:t>
      </w:r>
      <w:r w:rsidR="00FA77D7" w:rsidRPr="00E15E4C">
        <w:rPr>
          <w:rFonts w:cs="Calibri"/>
          <w:i/>
          <w:color w:val="404040" w:themeColor="text1" w:themeTint="BF"/>
          <w:lang w:val="en-US"/>
        </w:rPr>
        <w:t>L. donovani</w:t>
      </w:r>
      <w:r w:rsidR="00FA77D7" w:rsidRPr="00E15E4C">
        <w:rPr>
          <w:rFonts w:cs="Calibri"/>
          <w:color w:val="404040" w:themeColor="text1" w:themeTint="BF"/>
          <w:lang w:val="en-US"/>
        </w:rPr>
        <w:t xml:space="preserve"> BHU814. After 72 h of incubation, microscopy sli</w:t>
      </w:r>
      <w:r w:rsidR="00952E2B">
        <w:rPr>
          <w:rFonts w:cs="Calibri"/>
          <w:color w:val="404040" w:themeColor="text1" w:themeTint="BF"/>
          <w:lang w:val="en-US"/>
        </w:rPr>
        <w:t xml:space="preserve">des were methanol-fixed, Field’ </w:t>
      </w:r>
      <w:r w:rsidR="00FA77D7" w:rsidRPr="00E15E4C">
        <w:rPr>
          <w:rFonts w:cs="Calibri"/>
          <w:color w:val="404040" w:themeColor="text1" w:themeTint="BF"/>
          <w:lang w:val="en-US"/>
        </w:rPr>
        <w:t>stained and examined with an oil immersion microscope (1000x magnification).</w:t>
      </w:r>
      <w:r w:rsidR="003E4327" w:rsidRPr="00E15E4C">
        <w:rPr>
          <w:rFonts w:cs="Calibri"/>
          <w:color w:val="404040" w:themeColor="text1" w:themeTint="BF"/>
          <w:lang w:val="en-US"/>
        </w:rPr>
        <w:t xml:space="preserve"> </w:t>
      </w:r>
      <w:bookmarkStart w:id="136" w:name="OLE_LINK288"/>
      <w:bookmarkStart w:id="137" w:name="OLE_LINK289"/>
      <w:r w:rsidR="007F43EC" w:rsidRPr="00E15E4C">
        <w:rPr>
          <w:rFonts w:cs="Calibri"/>
          <w:color w:val="404040" w:themeColor="text1" w:themeTint="BF"/>
          <w:lang w:val="en-US"/>
        </w:rPr>
        <w:t xml:space="preserve">The percentage of cells containing HZ, BH or latex beads was </w:t>
      </w:r>
      <w:r w:rsidR="0085165A" w:rsidRPr="00E15E4C">
        <w:rPr>
          <w:rFonts w:cs="Calibri"/>
          <w:color w:val="404040" w:themeColor="text1" w:themeTint="BF"/>
          <w:lang w:val="en-US"/>
        </w:rPr>
        <w:t xml:space="preserve">assessed </w:t>
      </w:r>
      <w:r w:rsidR="003C481C" w:rsidRPr="00E15E4C">
        <w:rPr>
          <w:rFonts w:cs="Calibri"/>
          <w:color w:val="404040" w:themeColor="text1" w:themeTint="BF"/>
          <w:lang w:val="en-US"/>
        </w:rPr>
        <w:t>after examining</w:t>
      </w:r>
      <w:r w:rsidR="007F43EC" w:rsidRPr="00E15E4C">
        <w:rPr>
          <w:rFonts w:cs="Calibri"/>
          <w:color w:val="404040" w:themeColor="text1" w:themeTint="BF"/>
          <w:lang w:val="en-US"/>
        </w:rPr>
        <w:t xml:space="preserve"> a minimum of </w:t>
      </w:r>
      <w:r w:rsidR="0085165A" w:rsidRPr="00E15E4C">
        <w:rPr>
          <w:rFonts w:cs="Calibri"/>
          <w:color w:val="404040" w:themeColor="text1" w:themeTint="BF"/>
          <w:lang w:val="en-US"/>
        </w:rPr>
        <w:t xml:space="preserve">100 macrophages per sample </w:t>
      </w:r>
      <w:r w:rsidR="003C481C" w:rsidRPr="00E15E4C">
        <w:rPr>
          <w:rFonts w:cs="Calibri"/>
          <w:color w:val="404040" w:themeColor="text1" w:themeTint="BF"/>
          <w:lang w:val="en-US"/>
        </w:rPr>
        <w:t>in two replicate samples and the corresponding average values are indicated</w:t>
      </w:r>
      <w:r w:rsidR="0085165A" w:rsidRPr="00E15E4C">
        <w:rPr>
          <w:rFonts w:cs="Calibri"/>
          <w:color w:val="404040" w:themeColor="text1" w:themeTint="BF"/>
          <w:lang w:val="en-US"/>
        </w:rPr>
        <w:t xml:space="preserve"> in the box </w:t>
      </w:r>
      <w:r w:rsidR="003C481C" w:rsidRPr="00E15E4C">
        <w:rPr>
          <w:rFonts w:cs="Calibri"/>
          <w:color w:val="404040" w:themeColor="text1" w:themeTint="BF"/>
          <w:lang w:val="en-US"/>
        </w:rPr>
        <w:t xml:space="preserve">at the top of each image </w:t>
      </w:r>
      <w:bookmarkEnd w:id="136"/>
      <w:bookmarkEnd w:id="137"/>
      <w:r w:rsidR="003C481C" w:rsidRPr="00E15E4C">
        <w:rPr>
          <w:rFonts w:cs="Calibri"/>
          <w:color w:val="404040" w:themeColor="text1" w:themeTint="BF"/>
          <w:lang w:val="en-US"/>
        </w:rPr>
        <w:t xml:space="preserve">(a-f). </w:t>
      </w:r>
      <w:r w:rsidR="00EA4753" w:rsidRPr="00EA4753">
        <w:rPr>
          <w:rFonts w:cs="Calibri"/>
          <w:b/>
          <w:color w:val="404040" w:themeColor="text1" w:themeTint="BF"/>
          <w:lang w:val="en-US"/>
        </w:rPr>
        <w:t>(B)</w:t>
      </w:r>
      <w:r w:rsidR="00EA4753">
        <w:rPr>
          <w:rFonts w:cs="Calibri"/>
          <w:color w:val="404040" w:themeColor="text1" w:themeTint="BF"/>
          <w:lang w:val="en-US"/>
        </w:rPr>
        <w:t xml:space="preserve"> </w:t>
      </w:r>
      <w:r w:rsidR="003C481C" w:rsidRPr="00E15E4C">
        <w:rPr>
          <w:rFonts w:cs="Calibri"/>
          <w:b/>
          <w:color w:val="404040" w:themeColor="text1" w:themeTint="BF"/>
          <w:lang w:val="en-US"/>
        </w:rPr>
        <w:t>Phagocytosis of HZ and BH by RAW 264.7 cells and PMA-differentiated THP-1 cells</w:t>
      </w:r>
      <w:r w:rsidR="00EA4753">
        <w:rPr>
          <w:rFonts w:cs="Calibri"/>
          <w:b/>
          <w:color w:val="404040" w:themeColor="text1" w:themeTint="BF"/>
          <w:lang w:val="en-US"/>
        </w:rPr>
        <w:t>.</w:t>
      </w:r>
      <w:r w:rsidR="00CD3C2D" w:rsidRPr="00E15E4C">
        <w:rPr>
          <w:rFonts w:cs="Calibri"/>
          <w:color w:val="404040" w:themeColor="text1" w:themeTint="BF"/>
          <w:lang w:val="en-US"/>
        </w:rPr>
        <w:t xml:space="preserve"> </w:t>
      </w:r>
      <w:r w:rsidR="007A4208" w:rsidRPr="00E15E4C">
        <w:rPr>
          <w:rFonts w:cs="Calibri"/>
          <w:color w:val="404040" w:themeColor="text1" w:themeTint="BF"/>
          <w:lang w:val="en-US"/>
        </w:rPr>
        <w:t>RAW 264.7 cells and PMA-differentiated THP-1 cells were incubated overnight with increasing amounts of HZ</w:t>
      </w:r>
      <w:r w:rsidR="0051317A" w:rsidRPr="00E15E4C">
        <w:rPr>
          <w:rFonts w:cs="Calibri"/>
          <w:color w:val="404040" w:themeColor="text1" w:themeTint="BF"/>
          <w:lang w:val="en-US"/>
        </w:rPr>
        <w:t xml:space="preserve"> or </w:t>
      </w:r>
      <w:r w:rsidR="007A4208" w:rsidRPr="00E15E4C">
        <w:rPr>
          <w:rFonts w:cs="Calibri"/>
          <w:color w:val="404040" w:themeColor="text1" w:themeTint="BF"/>
          <w:lang w:val="en-US"/>
        </w:rPr>
        <w:t xml:space="preserve">BH, prior to be washed and re-incubated with culture medium. Phagocytosis was assessed 96 h </w:t>
      </w:r>
      <w:r w:rsidR="002052B2" w:rsidRPr="00E15E4C">
        <w:rPr>
          <w:rFonts w:cs="Calibri"/>
          <w:color w:val="404040" w:themeColor="text1" w:themeTint="BF"/>
          <w:lang w:val="en-US"/>
        </w:rPr>
        <w:t xml:space="preserve">later </w:t>
      </w:r>
      <w:r w:rsidR="007A4208" w:rsidRPr="00E15E4C">
        <w:rPr>
          <w:rFonts w:cs="Calibri"/>
          <w:color w:val="404040" w:themeColor="text1" w:themeTint="BF"/>
          <w:lang w:val="en-US"/>
        </w:rPr>
        <w:t xml:space="preserve">(corresponding to the moment in which </w:t>
      </w:r>
      <w:r w:rsidR="007A4208" w:rsidRPr="00E15E4C">
        <w:rPr>
          <w:rFonts w:cs="Calibri"/>
          <w:i/>
          <w:color w:val="404040" w:themeColor="text1" w:themeTint="BF"/>
          <w:lang w:val="en-US"/>
        </w:rPr>
        <w:t>Leishmania</w:t>
      </w:r>
      <w:r w:rsidR="007A4208" w:rsidRPr="00E15E4C">
        <w:rPr>
          <w:rFonts w:cs="Calibri"/>
          <w:color w:val="404040" w:themeColor="text1" w:themeTint="BF"/>
          <w:lang w:val="en-US"/>
        </w:rPr>
        <w:t xml:space="preserve"> growth was measured in infected cells) by</w:t>
      </w:r>
      <w:r w:rsidR="007A4208" w:rsidRPr="00E15E4C">
        <w:rPr>
          <w:color w:val="404040" w:themeColor="text1" w:themeTint="BF"/>
          <w:lang w:val="en-US"/>
        </w:rPr>
        <w:t xml:space="preserve"> measuring the chemiluminescence generated by</w:t>
      </w:r>
      <w:r w:rsidR="007A4208" w:rsidRPr="00E15E4C">
        <w:rPr>
          <w:rFonts w:cs="Calibri"/>
          <w:color w:val="404040" w:themeColor="text1" w:themeTint="BF"/>
          <w:lang w:val="en-US"/>
        </w:rPr>
        <w:t xml:space="preserve"> </w:t>
      </w:r>
      <w:r w:rsidR="002052B2" w:rsidRPr="00E15E4C">
        <w:rPr>
          <w:rFonts w:cs="Calibri"/>
          <w:color w:val="404040" w:themeColor="text1" w:themeTint="BF"/>
          <w:lang w:val="en-US"/>
        </w:rPr>
        <w:t xml:space="preserve">the </w:t>
      </w:r>
      <w:r w:rsidR="007A4208" w:rsidRPr="00E15E4C">
        <w:rPr>
          <w:rFonts w:cs="Calibri"/>
          <w:color w:val="404040" w:themeColor="text1" w:themeTint="BF"/>
          <w:lang w:val="en-US"/>
        </w:rPr>
        <w:t>heme</w:t>
      </w:r>
      <w:r w:rsidR="00732012" w:rsidRPr="00E15E4C">
        <w:rPr>
          <w:rFonts w:cs="Calibri"/>
          <w:color w:val="404040" w:themeColor="text1" w:themeTint="BF"/>
          <w:lang w:val="en-US"/>
        </w:rPr>
        <w:t xml:space="preserve"> moieties</w:t>
      </w:r>
      <w:r w:rsidR="007A4208" w:rsidRPr="00E15E4C">
        <w:rPr>
          <w:rFonts w:cs="Calibri"/>
          <w:color w:val="404040" w:themeColor="text1" w:themeTint="BF"/>
          <w:lang w:val="en-US"/>
        </w:rPr>
        <w:t xml:space="preserve">. </w:t>
      </w:r>
      <w:r w:rsidR="003C481C" w:rsidRPr="00E15E4C">
        <w:rPr>
          <w:rFonts w:cs="Calibri"/>
          <w:color w:val="404040" w:themeColor="text1" w:themeTint="BF"/>
          <w:lang w:val="en-US"/>
        </w:rPr>
        <w:t xml:space="preserve">Data were calculated as the number of RBC equivalents </w:t>
      </w:r>
      <w:r w:rsidR="002052B2" w:rsidRPr="00E15E4C">
        <w:rPr>
          <w:rFonts w:cs="Calibri"/>
          <w:color w:val="404040" w:themeColor="text1" w:themeTint="BF"/>
          <w:lang w:val="en-US"/>
        </w:rPr>
        <w:t xml:space="preserve">(each RBC equivalent corresponds to 2 fmol heme) </w:t>
      </w:r>
      <w:r w:rsidR="003C481C" w:rsidRPr="00E15E4C">
        <w:rPr>
          <w:rFonts w:cs="Calibri"/>
          <w:color w:val="404040" w:themeColor="text1" w:themeTint="BF"/>
          <w:lang w:val="en-US"/>
        </w:rPr>
        <w:t xml:space="preserve">ingested in each microplate well and plotted as the means of three replicates. Data </w:t>
      </w:r>
      <w:r w:rsidR="0051317A" w:rsidRPr="00E15E4C">
        <w:rPr>
          <w:rFonts w:cs="Calibri"/>
          <w:color w:val="404040" w:themeColor="text1" w:themeTint="BF"/>
          <w:lang w:val="en-US"/>
        </w:rPr>
        <w:t>refer to</w:t>
      </w:r>
      <w:r w:rsidR="003C481C" w:rsidRPr="00E15E4C">
        <w:rPr>
          <w:rFonts w:cs="Calibri"/>
          <w:color w:val="404040" w:themeColor="text1" w:themeTint="BF"/>
          <w:lang w:val="en-US"/>
        </w:rPr>
        <w:t xml:space="preserve"> one of the two experiments shown in </w:t>
      </w:r>
      <w:r w:rsidR="00364EE9" w:rsidRPr="00E15E4C">
        <w:rPr>
          <w:rFonts w:cs="Calibri"/>
          <w:color w:val="404040" w:themeColor="text1" w:themeTint="BF"/>
          <w:lang w:val="en-US"/>
        </w:rPr>
        <w:t>Fig</w:t>
      </w:r>
      <w:r w:rsidR="00364EE9">
        <w:rPr>
          <w:rFonts w:cs="Calibri"/>
          <w:color w:val="404040" w:themeColor="text1" w:themeTint="BF"/>
          <w:lang w:val="en-US"/>
        </w:rPr>
        <w:t>.</w:t>
      </w:r>
      <w:r w:rsidR="00364EE9" w:rsidRPr="00E15E4C">
        <w:rPr>
          <w:rFonts w:cs="Calibri"/>
          <w:color w:val="404040" w:themeColor="text1" w:themeTint="BF"/>
          <w:lang w:val="en-US"/>
        </w:rPr>
        <w:t xml:space="preserve"> </w:t>
      </w:r>
      <w:r w:rsidR="003C481C" w:rsidRPr="00E15E4C">
        <w:rPr>
          <w:rFonts w:cs="Calibri"/>
          <w:color w:val="404040" w:themeColor="text1" w:themeTint="BF"/>
          <w:lang w:val="en-US"/>
        </w:rPr>
        <w:t>3-5</w:t>
      </w:r>
      <w:r w:rsidR="0051317A" w:rsidRPr="00E15E4C">
        <w:rPr>
          <w:rFonts w:cs="Calibri"/>
          <w:color w:val="404040" w:themeColor="text1" w:themeTint="BF"/>
          <w:lang w:val="en-US"/>
        </w:rPr>
        <w:t xml:space="preserve">. </w:t>
      </w:r>
    </w:p>
    <w:p w:rsidR="00334623" w:rsidRPr="00E15E4C" w:rsidRDefault="00334623" w:rsidP="00AE4A3B">
      <w:pPr>
        <w:spacing w:before="0" w:line="480" w:lineRule="auto"/>
        <w:rPr>
          <w:rFonts w:cs="Calibri"/>
          <w:b/>
          <w:color w:val="404040" w:themeColor="text1" w:themeTint="BF"/>
          <w:lang w:val="en-US"/>
        </w:rPr>
      </w:pPr>
    </w:p>
    <w:p w:rsidR="003708B7" w:rsidRPr="00952E2B" w:rsidRDefault="008E546E" w:rsidP="00952E2B">
      <w:pPr>
        <w:autoSpaceDE w:val="0"/>
        <w:autoSpaceDN w:val="0"/>
        <w:adjustRightInd w:val="0"/>
        <w:spacing w:before="0"/>
        <w:rPr>
          <w:b/>
          <w:color w:val="404040" w:themeColor="text1" w:themeTint="BF"/>
          <w:lang w:val="en-US"/>
        </w:rPr>
      </w:pPr>
      <w:r w:rsidRPr="00E15E4C">
        <w:rPr>
          <w:rFonts w:cs="Calibri"/>
          <w:b/>
          <w:color w:val="404040" w:themeColor="text1" w:themeTint="BF"/>
          <w:lang w:val="en-US"/>
        </w:rPr>
        <w:t>Fig. 2</w:t>
      </w:r>
      <w:r w:rsidR="00EA4753">
        <w:rPr>
          <w:rFonts w:cs="Calibri"/>
          <w:b/>
          <w:color w:val="404040" w:themeColor="text1" w:themeTint="BF"/>
          <w:lang w:val="en-US"/>
        </w:rPr>
        <w:t>.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</w:t>
      </w:r>
      <w:r w:rsidR="00952E2B" w:rsidRPr="00952E2B">
        <w:rPr>
          <w:b/>
          <w:color w:val="404040" w:themeColor="text1" w:themeTint="BF"/>
          <w:lang w:val="en-US"/>
        </w:rPr>
        <w:t>Correlation between Try</w:t>
      </w:r>
      <w:r w:rsidR="00952E2B">
        <w:rPr>
          <w:b/>
          <w:color w:val="404040" w:themeColor="text1" w:themeTint="BF"/>
          <w:lang w:val="en-US"/>
        </w:rPr>
        <w:t>R</w:t>
      </w:r>
      <w:r w:rsidR="00952E2B" w:rsidRPr="00952E2B">
        <w:rPr>
          <w:b/>
          <w:color w:val="404040" w:themeColor="text1" w:themeTint="BF"/>
          <w:lang w:val="en-US"/>
        </w:rPr>
        <w:t>-based activities and par</w:t>
      </w:r>
      <w:r w:rsidR="00952E2B">
        <w:rPr>
          <w:b/>
          <w:color w:val="404040" w:themeColor="text1" w:themeTint="BF"/>
          <w:lang w:val="en-US"/>
        </w:rPr>
        <w:t xml:space="preserve">asite indexes, as measured in a </w:t>
      </w:r>
      <w:r w:rsidR="00952E2B" w:rsidRPr="00952E2B">
        <w:rPr>
          <w:b/>
          <w:color w:val="404040" w:themeColor="text1" w:themeTint="BF"/>
          <w:lang w:val="en-US"/>
        </w:rPr>
        <w:t xml:space="preserve">dilution series of </w:t>
      </w:r>
      <w:r w:rsidR="00952E2B" w:rsidRPr="00952E2B">
        <w:rPr>
          <w:b/>
          <w:i/>
          <w:color w:val="404040" w:themeColor="text1" w:themeTint="BF"/>
          <w:lang w:val="en-US"/>
        </w:rPr>
        <w:t>L. donovani</w:t>
      </w:r>
      <w:r w:rsidR="00952E2B">
        <w:rPr>
          <w:b/>
          <w:color w:val="404040" w:themeColor="text1" w:themeTint="BF"/>
          <w:lang w:val="en-US"/>
        </w:rPr>
        <w:t xml:space="preserve">-infected 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cells. </w:t>
      </w:r>
      <w:r w:rsidRPr="00E15E4C">
        <w:rPr>
          <w:rFonts w:cs="Calibri"/>
          <w:color w:val="404040" w:themeColor="text1" w:themeTint="BF"/>
          <w:lang w:val="en-US"/>
        </w:rPr>
        <w:t>PMA-differentiated THP-1 cells were plated at concentrations ranging from 2.5x10</w:t>
      </w:r>
      <w:r w:rsidRPr="00E15E4C">
        <w:rPr>
          <w:rFonts w:cs="Calibri"/>
          <w:color w:val="404040" w:themeColor="text1" w:themeTint="BF"/>
          <w:vertAlign w:val="superscript"/>
          <w:lang w:val="en-US"/>
        </w:rPr>
        <w:t>5</w:t>
      </w:r>
      <w:r w:rsidRPr="00E15E4C">
        <w:rPr>
          <w:rFonts w:cs="Calibri"/>
          <w:color w:val="404040" w:themeColor="text1" w:themeTint="BF"/>
          <w:lang w:val="en-US"/>
        </w:rPr>
        <w:t xml:space="preserve"> cells/mL to 2x10</w:t>
      </w:r>
      <w:r w:rsidRPr="00E15E4C">
        <w:rPr>
          <w:rFonts w:cs="Calibri"/>
          <w:color w:val="404040" w:themeColor="text1" w:themeTint="BF"/>
          <w:vertAlign w:val="superscript"/>
          <w:lang w:val="en-US"/>
        </w:rPr>
        <w:t>6</w:t>
      </w:r>
      <w:r w:rsidRPr="00E15E4C">
        <w:rPr>
          <w:rFonts w:cs="Calibri"/>
          <w:color w:val="404040" w:themeColor="text1" w:themeTint="BF"/>
          <w:lang w:val="en-US"/>
        </w:rPr>
        <w:t xml:space="preserve"> cells/mL and infected with </w:t>
      </w:r>
      <w:r w:rsidRPr="00E15E4C">
        <w:rPr>
          <w:rFonts w:cs="Calibri"/>
          <w:i/>
          <w:color w:val="404040" w:themeColor="text1" w:themeTint="BF"/>
          <w:lang w:val="en-US"/>
        </w:rPr>
        <w:t>L. donovani</w:t>
      </w:r>
      <w:r w:rsidRPr="00E15E4C">
        <w:rPr>
          <w:rFonts w:cs="Calibri"/>
          <w:color w:val="404040" w:themeColor="text1" w:themeTint="BF"/>
          <w:lang w:val="en-US"/>
        </w:rPr>
        <w:t xml:space="preserve"> BHU814 promastigotes at a ratio of 10 parasite</w:t>
      </w:r>
      <w:r w:rsidR="00D71ADD">
        <w:rPr>
          <w:rFonts w:cs="Calibri"/>
          <w:color w:val="404040" w:themeColor="text1" w:themeTint="BF"/>
          <w:lang w:val="en-US"/>
        </w:rPr>
        <w:t>s</w:t>
      </w:r>
      <w:r w:rsidRPr="00E15E4C">
        <w:rPr>
          <w:rFonts w:cs="Calibri"/>
          <w:color w:val="404040" w:themeColor="text1" w:themeTint="BF"/>
          <w:lang w:val="en-US"/>
        </w:rPr>
        <w:t xml:space="preserve"> per cell. After an overnight incubation, non-internalized parasites were removed and infected cells were re-incubated for an additional 72 h, prior to be assessed by the TryR-based assay or by light microscopy. Microscopic counts of parasites </w:t>
      </w:r>
      <w:r w:rsidRPr="00E15E4C">
        <w:rPr>
          <w:color w:val="404040" w:themeColor="text1" w:themeTint="BF"/>
          <w:lang w:val="en-US"/>
        </w:rPr>
        <w:t xml:space="preserve">are expressed by mean of the parasite index (percentage of infected macrophages × mean number of amastigotes per macrophage), after examining a minimum of 100 macrophages per sample. The correlations between the TryR activities and the parasite indexes are shown. </w:t>
      </w:r>
      <w:r w:rsidRPr="00E15E4C">
        <w:rPr>
          <w:rFonts w:cs="Calibri"/>
          <w:color w:val="404040" w:themeColor="text1" w:themeTint="BF"/>
          <w:lang w:val="en-US"/>
        </w:rPr>
        <w:t>Data are plotted as the means ± standard error of the means (SEM) of three independent experiments, each one performed in quadruplicate for the TryR-based assay and in duplicate for microscopic counting.</w:t>
      </w:r>
    </w:p>
    <w:p w:rsidR="00C85D9E" w:rsidRPr="00E15E4C" w:rsidRDefault="00C85D9E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</w:p>
    <w:p w:rsidR="00E15E4C" w:rsidRDefault="00E15E4C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</w:p>
    <w:p w:rsidR="00E15E4C" w:rsidRDefault="00E15E4C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</w:p>
    <w:p w:rsidR="00E15E4C" w:rsidRDefault="00E15E4C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</w:p>
    <w:p w:rsidR="00FA77D7" w:rsidRPr="00E15E4C" w:rsidRDefault="00FC144D" w:rsidP="00334623">
      <w:pPr>
        <w:spacing w:before="0"/>
        <w:rPr>
          <w:color w:val="404040" w:themeColor="text1" w:themeTint="BF"/>
          <w:sz w:val="24"/>
          <w:szCs w:val="24"/>
          <w:lang w:val="en-US"/>
        </w:rPr>
      </w:pPr>
      <w:r w:rsidRPr="00E15E4C">
        <w:rPr>
          <w:rFonts w:cs="Calibri"/>
          <w:b/>
          <w:color w:val="404040" w:themeColor="text1" w:themeTint="BF"/>
          <w:lang w:val="en-US"/>
        </w:rPr>
        <w:t>Fig. 3</w:t>
      </w:r>
      <w:r w:rsidR="00EA4753">
        <w:rPr>
          <w:rFonts w:cs="Calibri"/>
          <w:b/>
          <w:color w:val="404040" w:themeColor="text1" w:themeTint="BF"/>
          <w:lang w:val="en-US"/>
        </w:rPr>
        <w:t>.</w:t>
      </w:r>
      <w:r w:rsidR="00BB7A47" w:rsidRPr="00E15E4C">
        <w:rPr>
          <w:rFonts w:cs="Calibri"/>
          <w:color w:val="404040" w:themeColor="text1" w:themeTint="BF"/>
          <w:lang w:val="en-US"/>
        </w:rPr>
        <w:t xml:space="preserve"> </w:t>
      </w:r>
      <w:r w:rsidR="00BB7A47" w:rsidRPr="00E15E4C">
        <w:rPr>
          <w:rFonts w:cs="Calibri"/>
          <w:b/>
          <w:color w:val="404040" w:themeColor="text1" w:themeTint="BF"/>
          <w:lang w:val="en-US"/>
        </w:rPr>
        <w:t xml:space="preserve">Relative </w:t>
      </w:r>
      <w:r w:rsidR="00BC4DB9" w:rsidRPr="00E15E4C">
        <w:rPr>
          <w:rFonts w:cs="Calibri"/>
          <w:b/>
          <w:color w:val="404040" w:themeColor="text1" w:themeTint="BF"/>
          <w:lang w:val="en-US"/>
        </w:rPr>
        <w:t>load</w:t>
      </w:r>
      <w:r w:rsidR="00BB7A47" w:rsidRPr="00E15E4C">
        <w:rPr>
          <w:rFonts w:cs="Calibri"/>
          <w:b/>
          <w:color w:val="404040" w:themeColor="text1" w:themeTint="BF"/>
          <w:lang w:val="en-US"/>
        </w:rPr>
        <w:t xml:space="preserve"> of </w:t>
      </w:r>
      <w:r w:rsidR="00BB7A47" w:rsidRPr="00E15E4C">
        <w:rPr>
          <w:rFonts w:cs="Calibri"/>
          <w:b/>
          <w:i/>
          <w:color w:val="404040" w:themeColor="text1" w:themeTint="BF"/>
          <w:lang w:val="en-US"/>
        </w:rPr>
        <w:t>Leishmania donovani</w:t>
      </w:r>
      <w:r w:rsidR="00BB7A47" w:rsidRPr="00E15E4C">
        <w:rPr>
          <w:rFonts w:cs="Calibri"/>
          <w:b/>
          <w:color w:val="404040" w:themeColor="text1" w:themeTint="BF"/>
          <w:lang w:val="en-US"/>
        </w:rPr>
        <w:t xml:space="preserve"> BHU814 amastigotes in cells </w:t>
      </w:r>
      <w:r w:rsidR="001017BD" w:rsidRPr="00E15E4C">
        <w:rPr>
          <w:rFonts w:cs="Calibri"/>
          <w:b/>
          <w:color w:val="404040" w:themeColor="text1" w:themeTint="BF"/>
          <w:lang w:val="en-US"/>
        </w:rPr>
        <w:t>pre-</w:t>
      </w:r>
      <w:r w:rsidR="00BB7A47" w:rsidRPr="00E15E4C">
        <w:rPr>
          <w:rFonts w:cs="Calibri"/>
          <w:b/>
          <w:color w:val="404040" w:themeColor="text1" w:themeTint="BF"/>
          <w:lang w:val="en-US"/>
        </w:rPr>
        <w:t>exposed to increasing doses of HZ, BH or latex beads</w:t>
      </w:r>
      <w:r w:rsidR="001017BD" w:rsidRPr="00E15E4C">
        <w:rPr>
          <w:rFonts w:cs="Calibri"/>
          <w:b/>
          <w:color w:val="404040" w:themeColor="text1" w:themeTint="BF"/>
          <w:lang w:val="en-US"/>
        </w:rPr>
        <w:t xml:space="preserve">, in the </w:t>
      </w:r>
      <w:bookmarkStart w:id="138" w:name="OLE_LINK51"/>
      <w:bookmarkStart w:id="139" w:name="OLE_LINK66"/>
      <w:r w:rsidR="001017BD" w:rsidRPr="00E15E4C">
        <w:rPr>
          <w:rFonts w:cs="Calibri"/>
          <w:b/>
          <w:color w:val="404040" w:themeColor="text1" w:themeTint="BF"/>
          <w:lang w:val="en-US"/>
        </w:rPr>
        <w:t>presence or absence of LPS/IFN-</w:t>
      </w:r>
      <w:r w:rsidR="001017BD" w:rsidRPr="00E15E4C">
        <w:rPr>
          <w:rFonts w:ascii="Symbol" w:hAnsi="Symbol" w:cs="Calibri"/>
          <w:b/>
          <w:color w:val="404040" w:themeColor="text1" w:themeTint="BF"/>
          <w:lang w:val="en-US"/>
        </w:rPr>
        <w:t></w:t>
      </w:r>
      <w:bookmarkStart w:id="140" w:name="OLE_LINK160"/>
      <w:bookmarkStart w:id="141" w:name="OLE_LINK164"/>
      <w:bookmarkStart w:id="142" w:name="OLE_LINK139"/>
      <w:bookmarkStart w:id="143" w:name="OLE_LINK140"/>
      <w:bookmarkEnd w:id="138"/>
      <w:bookmarkEnd w:id="139"/>
      <w:r w:rsidR="004377A4" w:rsidRPr="00E15E4C">
        <w:rPr>
          <w:rFonts w:ascii="Symbol" w:hAnsi="Symbol" w:cs="Calibri"/>
          <w:b/>
          <w:color w:val="404040" w:themeColor="text1" w:themeTint="BF"/>
          <w:lang w:val="en-US"/>
        </w:rPr>
        <w:t>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</w:t>
      </w:r>
      <w:r w:rsidR="00885D23" w:rsidRPr="00E15E4C">
        <w:rPr>
          <w:rFonts w:cs="Calibri"/>
          <w:color w:val="404040" w:themeColor="text1" w:themeTint="BF"/>
          <w:lang w:val="en-US"/>
        </w:rPr>
        <w:t>RAW</w:t>
      </w:r>
      <w:r w:rsidR="001017BD" w:rsidRPr="00E15E4C">
        <w:rPr>
          <w:rFonts w:cs="Calibri"/>
          <w:color w:val="404040" w:themeColor="text1" w:themeTint="BF"/>
          <w:lang w:val="en-US"/>
        </w:rPr>
        <w:t xml:space="preserve"> 264.7 cells and PMA-differentiated THP-1 ce</w:t>
      </w:r>
      <w:r w:rsidR="00187DDC" w:rsidRPr="00E15E4C">
        <w:rPr>
          <w:rFonts w:cs="Calibri"/>
          <w:color w:val="404040" w:themeColor="text1" w:themeTint="BF"/>
          <w:lang w:val="en-US"/>
        </w:rPr>
        <w:t>lls were allowed to phagocytize</w:t>
      </w:r>
      <w:r w:rsidR="001017BD" w:rsidRPr="00E15E4C">
        <w:rPr>
          <w:rFonts w:cs="Calibri"/>
          <w:color w:val="404040" w:themeColor="text1" w:themeTint="BF"/>
          <w:lang w:val="en-US"/>
        </w:rPr>
        <w:t xml:space="preserve"> increasing amounts of HZ, BH or latex beads overnight, prior to be washed </w:t>
      </w:r>
      <w:bookmarkStart w:id="144" w:name="OLE_LINK153"/>
      <w:bookmarkStart w:id="145" w:name="OLE_LINK154"/>
      <w:r w:rsidR="001017BD" w:rsidRPr="00E15E4C">
        <w:rPr>
          <w:rFonts w:cs="Calibri"/>
          <w:color w:val="404040" w:themeColor="text1" w:themeTint="BF"/>
          <w:lang w:val="en-US"/>
        </w:rPr>
        <w:t xml:space="preserve">and stimulated </w:t>
      </w:r>
      <w:bookmarkStart w:id="146" w:name="OLE_LINK155"/>
      <w:bookmarkStart w:id="147" w:name="OLE_LINK157"/>
      <w:r w:rsidR="001017BD" w:rsidRPr="00E15E4C">
        <w:rPr>
          <w:rFonts w:cs="Calibri"/>
          <w:color w:val="404040" w:themeColor="text1" w:themeTint="BF"/>
          <w:lang w:val="en-US"/>
        </w:rPr>
        <w:t>for 8 h with culture medium or LPS/IFN-</w:t>
      </w:r>
      <w:r w:rsidR="001017BD" w:rsidRPr="00E15E4C">
        <w:rPr>
          <w:rFonts w:ascii="Symbol" w:hAnsi="Symbol" w:cs="Calibri"/>
          <w:color w:val="404040" w:themeColor="text1" w:themeTint="BF"/>
          <w:lang w:val="en-US"/>
        </w:rPr>
        <w:t></w:t>
      </w:r>
      <w:r w:rsidR="001017BD" w:rsidRPr="00E15E4C">
        <w:rPr>
          <w:rFonts w:ascii="Symbol" w:hAnsi="Symbol" w:cs="Calibri"/>
          <w:color w:val="404040" w:themeColor="text1" w:themeTint="BF"/>
          <w:lang w:val="en-US"/>
        </w:rPr>
        <w:t></w:t>
      </w:r>
      <w:r w:rsidR="001017BD" w:rsidRPr="00E15E4C">
        <w:rPr>
          <w:rFonts w:ascii="Symbol" w:hAnsi="Symbol" w:cs="Calibri"/>
          <w:color w:val="404040" w:themeColor="text1" w:themeTint="BF"/>
          <w:lang w:val="en-US"/>
        </w:rPr>
        <w:t></w:t>
      </w:r>
      <w:bookmarkEnd w:id="144"/>
      <w:bookmarkEnd w:id="145"/>
      <w:bookmarkEnd w:id="146"/>
      <w:bookmarkEnd w:id="147"/>
      <w:r w:rsidR="001017BD" w:rsidRPr="00E15E4C">
        <w:rPr>
          <w:rFonts w:cs="Calibri"/>
          <w:color w:val="404040" w:themeColor="text1" w:themeTint="BF"/>
          <w:lang w:val="en-US"/>
        </w:rPr>
        <w:t xml:space="preserve">Thereafter, cells were infected with </w:t>
      </w:r>
      <w:r w:rsidR="001017BD" w:rsidRPr="00E15E4C">
        <w:rPr>
          <w:rFonts w:cs="Calibri"/>
          <w:i/>
          <w:color w:val="404040" w:themeColor="text1" w:themeTint="BF"/>
          <w:lang w:val="en-US"/>
        </w:rPr>
        <w:t>L. donovani</w:t>
      </w:r>
      <w:r w:rsidR="001017BD" w:rsidRPr="00E15E4C">
        <w:rPr>
          <w:rFonts w:cs="Calibri"/>
          <w:color w:val="404040" w:themeColor="text1" w:themeTint="BF"/>
          <w:lang w:val="en-US"/>
        </w:rPr>
        <w:t xml:space="preserve"> promastigotes at a ratio of 1 to 1</w:t>
      </w:r>
      <w:r w:rsidR="00952E2B">
        <w:rPr>
          <w:rFonts w:cs="Calibri"/>
          <w:color w:val="404040" w:themeColor="text1" w:themeTint="BF"/>
          <w:lang w:val="en-US"/>
        </w:rPr>
        <w:t>0</w:t>
      </w:r>
      <w:r w:rsidR="00075212" w:rsidRPr="00E15E4C">
        <w:rPr>
          <w:rFonts w:cs="Calibri"/>
          <w:color w:val="404040" w:themeColor="text1" w:themeTint="BF"/>
          <w:lang w:val="en-US"/>
        </w:rPr>
        <w:t xml:space="preserve">. After an overnight incubation, </w:t>
      </w:r>
      <w:r w:rsidR="00A77FB8" w:rsidRPr="00E15E4C">
        <w:rPr>
          <w:rFonts w:cs="Calibri"/>
          <w:color w:val="404040" w:themeColor="text1" w:themeTint="BF"/>
          <w:lang w:val="en-US"/>
        </w:rPr>
        <w:t>non-internalized parasites were washed away and cells were re-incubated for an additional 72 h,</w:t>
      </w:r>
      <w:bookmarkEnd w:id="140"/>
      <w:bookmarkEnd w:id="141"/>
      <w:r w:rsidR="00A77FB8" w:rsidRPr="00E15E4C">
        <w:rPr>
          <w:rFonts w:cs="Calibri"/>
          <w:color w:val="404040" w:themeColor="text1" w:themeTint="BF"/>
          <w:lang w:val="en-US"/>
        </w:rPr>
        <w:t xml:space="preserve"> prior to be measured by the TryR-based assay</w:t>
      </w:r>
      <w:r w:rsidR="001017BD" w:rsidRPr="00E15E4C">
        <w:rPr>
          <w:rFonts w:cs="Calibri"/>
          <w:color w:val="404040" w:themeColor="text1" w:themeTint="BF"/>
          <w:lang w:val="en-US"/>
        </w:rPr>
        <w:t>.</w:t>
      </w:r>
      <w:bookmarkEnd w:id="142"/>
      <w:bookmarkEnd w:id="143"/>
      <w:r w:rsidR="001017BD" w:rsidRPr="00E15E4C">
        <w:rPr>
          <w:rFonts w:cs="Calibri"/>
          <w:color w:val="404040" w:themeColor="text1" w:themeTint="BF"/>
          <w:lang w:val="en-US"/>
        </w:rPr>
        <w:t xml:space="preserve"> </w:t>
      </w:r>
      <w:bookmarkStart w:id="148" w:name="OLE_LINK74"/>
      <w:bookmarkStart w:id="149" w:name="OLE_LINK75"/>
      <w:r w:rsidR="00BB7A47" w:rsidRPr="00E15E4C">
        <w:rPr>
          <w:rFonts w:cs="Calibri"/>
          <w:color w:val="404040" w:themeColor="text1" w:themeTint="BF"/>
          <w:lang w:val="en-US"/>
        </w:rPr>
        <w:t>Data were calculated as the percentage of</w:t>
      </w:r>
      <w:r w:rsidR="00CA0D55" w:rsidRPr="00E15E4C">
        <w:rPr>
          <w:rFonts w:cs="Calibri"/>
          <w:color w:val="404040" w:themeColor="text1" w:themeTint="BF"/>
          <w:lang w:val="en-US"/>
        </w:rPr>
        <w:t xml:space="preserve"> TryR</w:t>
      </w:r>
      <w:r w:rsidR="00BB7A47" w:rsidRPr="00E15E4C">
        <w:rPr>
          <w:rFonts w:cs="Calibri"/>
          <w:color w:val="404040" w:themeColor="text1" w:themeTint="BF"/>
          <w:lang w:val="en-US"/>
        </w:rPr>
        <w:t xml:space="preserve"> activity in the treated sample </w:t>
      </w:r>
      <w:r w:rsidR="00BB7A47" w:rsidRPr="00E15E4C">
        <w:rPr>
          <w:rFonts w:cs="Calibri"/>
          <w:i/>
          <w:color w:val="404040" w:themeColor="text1" w:themeTint="BF"/>
          <w:lang w:val="en-US"/>
        </w:rPr>
        <w:t>versus</w:t>
      </w:r>
      <w:r w:rsidR="00BB7A47" w:rsidRPr="00E15E4C">
        <w:rPr>
          <w:rFonts w:cs="Calibri"/>
          <w:color w:val="404040" w:themeColor="text1" w:themeTint="BF"/>
          <w:lang w:val="en-US"/>
        </w:rPr>
        <w:t xml:space="preserve"> the untreated control</w:t>
      </w:r>
      <w:bookmarkEnd w:id="148"/>
      <w:bookmarkEnd w:id="149"/>
      <w:r w:rsidR="00BB7A47" w:rsidRPr="00E15E4C">
        <w:rPr>
          <w:rFonts w:cs="Calibri"/>
          <w:color w:val="404040" w:themeColor="text1" w:themeTint="BF"/>
          <w:lang w:val="en-US"/>
        </w:rPr>
        <w:t xml:space="preserve"> and plotted as the means </w:t>
      </w:r>
      <w:r w:rsidR="00FA785D" w:rsidRPr="00E15E4C">
        <w:rPr>
          <w:rFonts w:cs="Calibri"/>
          <w:color w:val="404040" w:themeColor="text1" w:themeTint="BF"/>
          <w:lang w:val="en-US"/>
        </w:rPr>
        <w:t xml:space="preserve">± </w:t>
      </w:r>
      <w:r w:rsidR="003C540B" w:rsidRPr="00E15E4C">
        <w:rPr>
          <w:rFonts w:cs="Calibri"/>
          <w:color w:val="404040" w:themeColor="text1" w:themeTint="BF"/>
          <w:lang w:val="en-US"/>
        </w:rPr>
        <w:t>standard error of the means (</w:t>
      </w:r>
      <w:r w:rsidR="00BB7A47" w:rsidRPr="00E15E4C">
        <w:rPr>
          <w:rFonts w:cs="Calibri"/>
          <w:color w:val="404040" w:themeColor="text1" w:themeTint="BF"/>
          <w:lang w:val="en-US"/>
        </w:rPr>
        <w:t>SEM</w:t>
      </w:r>
      <w:r w:rsidR="003C540B" w:rsidRPr="00E15E4C">
        <w:rPr>
          <w:rFonts w:cs="Calibri"/>
          <w:color w:val="404040" w:themeColor="text1" w:themeTint="BF"/>
          <w:lang w:val="en-US"/>
        </w:rPr>
        <w:t>)</w:t>
      </w:r>
      <w:r w:rsidR="00BB7A47" w:rsidRPr="00E15E4C">
        <w:rPr>
          <w:rFonts w:cs="Calibri"/>
          <w:color w:val="404040" w:themeColor="text1" w:themeTint="BF"/>
          <w:lang w:val="en-US"/>
        </w:rPr>
        <w:t xml:space="preserve"> of two independent experiments, each one performed in triplicate. </w:t>
      </w:r>
    </w:p>
    <w:p w:rsidR="00FA77D7" w:rsidRPr="00E15E4C" w:rsidRDefault="00FC144D" w:rsidP="00334623">
      <w:pPr>
        <w:spacing w:before="0"/>
        <w:rPr>
          <w:rFonts w:cs="Calibri"/>
          <w:color w:val="404040" w:themeColor="text1" w:themeTint="BF"/>
          <w:lang w:val="en-US"/>
        </w:rPr>
      </w:pPr>
      <w:r w:rsidRPr="00E15E4C">
        <w:rPr>
          <w:b/>
          <w:color w:val="404040" w:themeColor="text1" w:themeTint="BF"/>
          <w:lang w:val="en-US"/>
        </w:rPr>
        <w:t>Fig. 4</w:t>
      </w:r>
      <w:r w:rsidR="00EA4753">
        <w:rPr>
          <w:b/>
          <w:color w:val="404040" w:themeColor="text1" w:themeTint="BF"/>
          <w:lang w:val="en-US"/>
        </w:rPr>
        <w:t>.</w:t>
      </w:r>
      <w:r w:rsidRPr="00E15E4C">
        <w:rPr>
          <w:b/>
          <w:color w:val="404040" w:themeColor="text1" w:themeTint="BF"/>
          <w:lang w:val="en-US"/>
        </w:rPr>
        <w:t xml:space="preserve"> </w:t>
      </w:r>
      <w:r w:rsidR="0013005F" w:rsidRPr="00E15E4C">
        <w:rPr>
          <w:b/>
          <w:color w:val="404040" w:themeColor="text1" w:themeTint="BF"/>
          <w:lang w:val="en-US"/>
        </w:rPr>
        <w:t>V</w:t>
      </w:r>
      <w:r w:rsidR="002C0437" w:rsidRPr="00E15E4C">
        <w:rPr>
          <w:b/>
          <w:color w:val="404040" w:themeColor="text1" w:themeTint="BF"/>
          <w:lang w:val="en-US"/>
        </w:rPr>
        <w:t xml:space="preserve">iability of </w:t>
      </w:r>
      <w:r w:rsidR="000A2F46" w:rsidRPr="00E15E4C">
        <w:rPr>
          <w:b/>
          <w:color w:val="404040" w:themeColor="text1" w:themeTint="BF"/>
          <w:lang w:val="en-US"/>
        </w:rPr>
        <w:t xml:space="preserve">uninfected </w:t>
      </w:r>
      <w:r w:rsidR="002C0437" w:rsidRPr="00E15E4C">
        <w:rPr>
          <w:b/>
          <w:color w:val="404040" w:themeColor="text1" w:themeTint="BF"/>
          <w:lang w:val="en-US"/>
        </w:rPr>
        <w:t>cells exposed to increasing concentrations of HZ, BH or latex beads</w:t>
      </w:r>
      <w:r w:rsidR="0013005F" w:rsidRPr="00E15E4C">
        <w:rPr>
          <w:b/>
          <w:color w:val="404040" w:themeColor="text1" w:themeTint="BF"/>
          <w:lang w:val="en-US"/>
        </w:rPr>
        <w:t xml:space="preserve">, in the </w:t>
      </w:r>
      <w:r w:rsidR="0013005F" w:rsidRPr="00E15E4C">
        <w:rPr>
          <w:rFonts w:cs="Calibri"/>
          <w:b/>
          <w:color w:val="404040" w:themeColor="text1" w:themeTint="BF"/>
          <w:lang w:val="en-US"/>
        </w:rPr>
        <w:t>presence or absence of LPS/IFN-</w:t>
      </w:r>
      <w:r w:rsidR="0013005F" w:rsidRPr="00E15E4C">
        <w:rPr>
          <w:rFonts w:ascii="Symbol" w:hAnsi="Symbol" w:cs="Calibri"/>
          <w:b/>
          <w:color w:val="404040" w:themeColor="text1" w:themeTint="BF"/>
          <w:lang w:val="en-US"/>
        </w:rPr>
        <w:t></w:t>
      </w:r>
      <w:r w:rsidR="004377A4" w:rsidRPr="00E15E4C">
        <w:rPr>
          <w:rFonts w:ascii="Symbol" w:hAnsi="Symbol" w:cs="Calibri"/>
          <w:b/>
          <w:color w:val="404040" w:themeColor="text1" w:themeTint="BF"/>
          <w:lang w:val="en-US"/>
        </w:rPr>
        <w:t></w:t>
      </w:r>
      <w:r w:rsidRPr="00E15E4C">
        <w:rPr>
          <w:b/>
          <w:color w:val="404040" w:themeColor="text1" w:themeTint="BF"/>
          <w:lang w:val="en-US"/>
        </w:rPr>
        <w:t xml:space="preserve"> </w:t>
      </w:r>
      <w:bookmarkStart w:id="150" w:name="OLE_LINK162"/>
      <w:bookmarkStart w:id="151" w:name="OLE_LINK165"/>
      <w:r w:rsidR="004A2E2F" w:rsidRPr="00E15E4C">
        <w:rPr>
          <w:rFonts w:cs="Calibri"/>
          <w:color w:val="404040" w:themeColor="text1" w:themeTint="BF"/>
          <w:lang w:val="en-US"/>
        </w:rPr>
        <w:t>RAW</w:t>
      </w:r>
      <w:r w:rsidR="002C0437" w:rsidRPr="00E15E4C">
        <w:rPr>
          <w:rFonts w:cs="Calibri"/>
          <w:color w:val="404040" w:themeColor="text1" w:themeTint="BF"/>
          <w:lang w:val="en-US"/>
        </w:rPr>
        <w:t xml:space="preserve"> 264.7 cells and PMA-differentiated THP-1 cells were incubated overnight with increasing amounts of HZ, BH or latex beads, </w:t>
      </w:r>
      <w:r w:rsidR="00AF517B" w:rsidRPr="00E15E4C">
        <w:rPr>
          <w:rFonts w:cs="Calibri"/>
          <w:color w:val="404040" w:themeColor="text1" w:themeTint="BF"/>
          <w:lang w:val="en-US"/>
        </w:rPr>
        <w:t xml:space="preserve">prior to be washed and stimulated for 8 h with culture medium </w:t>
      </w:r>
      <w:bookmarkEnd w:id="150"/>
      <w:bookmarkEnd w:id="151"/>
      <w:r w:rsidR="00AF517B" w:rsidRPr="00E15E4C">
        <w:rPr>
          <w:rFonts w:cs="Calibri"/>
          <w:color w:val="404040" w:themeColor="text1" w:themeTint="BF"/>
          <w:lang w:val="en-US"/>
        </w:rPr>
        <w:t>or LPS/IFN-</w:t>
      </w:r>
      <w:r w:rsidR="00AF517B" w:rsidRPr="00E15E4C">
        <w:rPr>
          <w:rFonts w:ascii="Symbol" w:hAnsi="Symbol" w:cs="Calibri"/>
          <w:color w:val="404040" w:themeColor="text1" w:themeTint="BF"/>
          <w:lang w:val="en-US"/>
        </w:rPr>
        <w:t></w:t>
      </w:r>
      <w:r w:rsidR="00AF517B" w:rsidRPr="00E15E4C">
        <w:rPr>
          <w:rFonts w:ascii="Symbol" w:hAnsi="Symbol" w:cs="Calibri"/>
          <w:color w:val="404040" w:themeColor="text1" w:themeTint="BF"/>
          <w:lang w:val="en-US"/>
        </w:rPr>
        <w:t></w:t>
      </w:r>
      <w:r w:rsidR="00AF517B" w:rsidRPr="00E15E4C">
        <w:rPr>
          <w:rFonts w:ascii="Symbol" w:hAnsi="Symbol" w:cs="Calibri"/>
          <w:color w:val="404040" w:themeColor="text1" w:themeTint="BF"/>
          <w:lang w:val="en-US"/>
        </w:rPr>
        <w:t></w:t>
      </w:r>
      <w:r w:rsidR="00AF517B" w:rsidRPr="00E15E4C">
        <w:rPr>
          <w:rFonts w:asciiTheme="majorHAnsi" w:hAnsiTheme="majorHAnsi" w:cs="Calibri"/>
          <w:color w:val="404040" w:themeColor="text1" w:themeTint="BF"/>
          <w:lang w:val="en-US"/>
        </w:rPr>
        <w:t xml:space="preserve">Thereafter, cells were re-incubated with culture medium for an additional 96 </w:t>
      </w:r>
      <w:r w:rsidR="00521B19" w:rsidRPr="00E15E4C">
        <w:rPr>
          <w:rFonts w:asciiTheme="majorHAnsi" w:hAnsiTheme="majorHAnsi" w:cs="Calibri"/>
          <w:color w:val="404040" w:themeColor="text1" w:themeTint="BF"/>
          <w:lang w:val="en-US"/>
        </w:rPr>
        <w:t>h</w:t>
      </w:r>
      <w:r w:rsidR="007A4208" w:rsidRPr="00E15E4C">
        <w:rPr>
          <w:rFonts w:cs="Calibri"/>
          <w:color w:val="404040" w:themeColor="text1" w:themeTint="BF"/>
          <w:lang w:val="en-US"/>
        </w:rPr>
        <w:t>, after which reduction of the alamarBlue reagent was measured</w:t>
      </w:r>
      <w:r w:rsidR="007A4208" w:rsidRPr="00E15E4C" w:rsidDel="00521B19">
        <w:rPr>
          <w:rFonts w:cs="Calibri"/>
          <w:color w:val="404040" w:themeColor="text1" w:themeTint="BF"/>
          <w:lang w:val="en-US"/>
        </w:rPr>
        <w:t xml:space="preserve"> </w:t>
      </w:r>
      <w:bookmarkStart w:id="152" w:name="OLE_LINK166"/>
      <w:bookmarkStart w:id="153" w:name="OLE_LINK170"/>
      <w:r w:rsidR="000A2F46" w:rsidRPr="00E15E4C">
        <w:rPr>
          <w:rFonts w:cs="Calibri"/>
          <w:color w:val="404040" w:themeColor="text1" w:themeTint="BF"/>
          <w:lang w:val="en-US"/>
        </w:rPr>
        <w:t xml:space="preserve">(corresponding to the </w:t>
      </w:r>
      <w:r w:rsidR="00834636" w:rsidRPr="00E15E4C">
        <w:rPr>
          <w:rFonts w:cs="Calibri"/>
          <w:color w:val="404040" w:themeColor="text1" w:themeTint="BF"/>
          <w:lang w:val="en-US"/>
        </w:rPr>
        <w:t xml:space="preserve">moment in which </w:t>
      </w:r>
      <w:r w:rsidR="002C449B" w:rsidRPr="00E15E4C">
        <w:rPr>
          <w:rFonts w:cs="Calibri"/>
          <w:i/>
          <w:color w:val="404040" w:themeColor="text1" w:themeTint="BF"/>
          <w:lang w:val="en-US"/>
        </w:rPr>
        <w:t>Leishmania</w:t>
      </w:r>
      <w:r w:rsidR="002C449B" w:rsidRPr="00E15E4C">
        <w:rPr>
          <w:rFonts w:cs="Calibri"/>
          <w:color w:val="404040" w:themeColor="text1" w:themeTint="BF"/>
          <w:lang w:val="en-US"/>
        </w:rPr>
        <w:t xml:space="preserve"> growth </w:t>
      </w:r>
      <w:r w:rsidR="00834636" w:rsidRPr="00E15E4C">
        <w:rPr>
          <w:rFonts w:cs="Calibri"/>
          <w:color w:val="404040" w:themeColor="text1" w:themeTint="BF"/>
          <w:lang w:val="en-US"/>
        </w:rPr>
        <w:t xml:space="preserve">was assessed </w:t>
      </w:r>
      <w:r w:rsidR="002C449B" w:rsidRPr="00E15E4C">
        <w:rPr>
          <w:rFonts w:cs="Calibri"/>
          <w:color w:val="404040" w:themeColor="text1" w:themeTint="BF"/>
          <w:lang w:val="en-US"/>
        </w:rPr>
        <w:t>in infected cells</w:t>
      </w:r>
      <w:bookmarkStart w:id="154" w:name="OLE_LINK158"/>
      <w:bookmarkStart w:id="155" w:name="OLE_LINK161"/>
      <w:r w:rsidR="00834636" w:rsidRPr="00E15E4C">
        <w:rPr>
          <w:rFonts w:cs="Calibri"/>
          <w:color w:val="404040" w:themeColor="text1" w:themeTint="BF"/>
          <w:lang w:val="en-US"/>
        </w:rPr>
        <w:t>)</w:t>
      </w:r>
      <w:bookmarkEnd w:id="154"/>
      <w:bookmarkEnd w:id="155"/>
      <w:bookmarkEnd w:id="152"/>
      <w:bookmarkEnd w:id="153"/>
      <w:r w:rsidR="002C449B" w:rsidRPr="00E15E4C">
        <w:rPr>
          <w:rFonts w:cs="Calibri"/>
          <w:color w:val="404040" w:themeColor="text1" w:themeTint="BF"/>
          <w:lang w:val="en-US"/>
        </w:rPr>
        <w:t xml:space="preserve">. </w:t>
      </w:r>
      <w:bookmarkStart w:id="156" w:name="OLE_LINK121"/>
      <w:bookmarkStart w:id="157" w:name="OLE_LINK122"/>
      <w:r w:rsidR="002C449B" w:rsidRPr="00E15E4C">
        <w:rPr>
          <w:rFonts w:cs="Calibri"/>
          <w:color w:val="404040" w:themeColor="text1" w:themeTint="BF"/>
          <w:lang w:val="en-US"/>
        </w:rPr>
        <w:t xml:space="preserve">Data were calculated </w:t>
      </w:r>
      <w:r w:rsidR="002E360C" w:rsidRPr="00E15E4C">
        <w:rPr>
          <w:rFonts w:cs="Calibri"/>
          <w:color w:val="404040" w:themeColor="text1" w:themeTint="BF"/>
          <w:lang w:val="en-US"/>
        </w:rPr>
        <w:t xml:space="preserve">as the percentage of resazurin reduction in the treated sample </w:t>
      </w:r>
      <w:r w:rsidR="002E360C" w:rsidRPr="00E15E4C">
        <w:rPr>
          <w:rFonts w:cs="Calibri"/>
          <w:i/>
          <w:color w:val="404040" w:themeColor="text1" w:themeTint="BF"/>
          <w:lang w:val="en-US"/>
        </w:rPr>
        <w:t>versus</w:t>
      </w:r>
      <w:r w:rsidR="002E360C" w:rsidRPr="00E15E4C">
        <w:rPr>
          <w:rFonts w:cs="Calibri"/>
          <w:color w:val="404040" w:themeColor="text1" w:themeTint="BF"/>
          <w:lang w:val="en-US"/>
        </w:rPr>
        <w:t xml:space="preserve"> the untreated control </w:t>
      </w:r>
      <w:r w:rsidR="002C449B" w:rsidRPr="00E15E4C">
        <w:rPr>
          <w:rFonts w:cs="Calibri"/>
          <w:color w:val="404040" w:themeColor="text1" w:themeTint="BF"/>
          <w:lang w:val="en-US"/>
        </w:rPr>
        <w:t xml:space="preserve">and plotted as the means </w:t>
      </w:r>
      <w:bookmarkStart w:id="158" w:name="OLE_LINK127"/>
      <w:bookmarkStart w:id="159" w:name="OLE_LINK128"/>
      <w:r w:rsidR="00FA785D" w:rsidRPr="00E15E4C">
        <w:rPr>
          <w:rFonts w:cs="Calibri"/>
          <w:color w:val="404040" w:themeColor="text1" w:themeTint="BF"/>
          <w:lang w:val="en-US"/>
        </w:rPr>
        <w:t>±</w:t>
      </w:r>
      <w:bookmarkEnd w:id="158"/>
      <w:bookmarkEnd w:id="159"/>
      <w:r w:rsidR="002C449B" w:rsidRPr="00E15E4C">
        <w:rPr>
          <w:rFonts w:cs="Calibri"/>
          <w:color w:val="404040" w:themeColor="text1" w:themeTint="BF"/>
          <w:lang w:val="en-US"/>
        </w:rPr>
        <w:t xml:space="preserve"> </w:t>
      </w:r>
      <w:r w:rsidR="003C540B" w:rsidRPr="00E15E4C">
        <w:rPr>
          <w:rFonts w:cs="Calibri"/>
          <w:color w:val="404040" w:themeColor="text1" w:themeTint="BF"/>
          <w:lang w:val="en-US"/>
        </w:rPr>
        <w:t>standard error of the means (</w:t>
      </w:r>
      <w:r w:rsidR="00FA785D" w:rsidRPr="00E15E4C">
        <w:rPr>
          <w:rFonts w:cs="Calibri"/>
          <w:color w:val="404040" w:themeColor="text1" w:themeTint="BF"/>
          <w:lang w:val="en-US"/>
        </w:rPr>
        <w:t>SEM</w:t>
      </w:r>
      <w:r w:rsidR="003C540B" w:rsidRPr="00E15E4C">
        <w:rPr>
          <w:rFonts w:cs="Calibri"/>
          <w:color w:val="404040" w:themeColor="text1" w:themeTint="BF"/>
          <w:lang w:val="en-US"/>
        </w:rPr>
        <w:t>)</w:t>
      </w:r>
      <w:r w:rsidR="002C449B" w:rsidRPr="00E15E4C">
        <w:rPr>
          <w:rFonts w:cs="Calibri"/>
          <w:color w:val="404040" w:themeColor="text1" w:themeTint="BF"/>
          <w:lang w:val="en-US"/>
        </w:rPr>
        <w:t xml:space="preserve"> of two independent experiments, each one performed in triplicate.</w:t>
      </w:r>
      <w:bookmarkEnd w:id="156"/>
      <w:bookmarkEnd w:id="157"/>
      <w:r w:rsidR="002C449B" w:rsidRPr="00E15E4C">
        <w:rPr>
          <w:rFonts w:cs="Calibri"/>
          <w:color w:val="404040" w:themeColor="text1" w:themeTint="BF"/>
          <w:lang w:val="en-US"/>
        </w:rPr>
        <w:t xml:space="preserve"> </w:t>
      </w:r>
    </w:p>
    <w:p w:rsidR="00F3793F" w:rsidRDefault="00FC144D" w:rsidP="00334623">
      <w:pPr>
        <w:spacing w:before="0"/>
        <w:rPr>
          <w:rFonts w:cs="Calibri"/>
          <w:lang w:val="en-US"/>
        </w:rPr>
      </w:pPr>
      <w:r w:rsidRPr="00E15E4C">
        <w:rPr>
          <w:rFonts w:cs="Calibri"/>
          <w:b/>
          <w:color w:val="404040" w:themeColor="text1" w:themeTint="BF"/>
          <w:lang w:val="en-US"/>
        </w:rPr>
        <w:t>Fig. 5</w:t>
      </w:r>
      <w:r w:rsidR="00EA4753">
        <w:rPr>
          <w:rFonts w:cs="Calibri"/>
          <w:b/>
          <w:color w:val="404040" w:themeColor="text1" w:themeTint="BF"/>
          <w:lang w:val="en-US"/>
        </w:rPr>
        <w:t>.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</w:t>
      </w:r>
      <w:r w:rsidR="00952E2B">
        <w:rPr>
          <w:rFonts w:cs="Calibri"/>
          <w:b/>
          <w:color w:val="404040" w:themeColor="text1" w:themeTint="BF"/>
          <w:lang w:val="en-US"/>
        </w:rPr>
        <w:t>Nitric oxide (NO) release</w:t>
      </w:r>
      <w:r w:rsidR="00736B2F" w:rsidRPr="00E15E4C">
        <w:rPr>
          <w:rFonts w:cs="Calibri"/>
          <w:b/>
          <w:color w:val="404040" w:themeColor="text1" w:themeTint="BF"/>
          <w:lang w:val="en-US"/>
        </w:rPr>
        <w:t xml:space="preserve"> </w:t>
      </w:r>
      <w:r w:rsidR="004B5A15" w:rsidRPr="00E15E4C">
        <w:rPr>
          <w:rFonts w:cs="Calibri"/>
          <w:b/>
          <w:color w:val="404040" w:themeColor="text1" w:themeTint="BF"/>
          <w:lang w:val="en-US"/>
        </w:rPr>
        <w:t xml:space="preserve">by </w:t>
      </w:r>
      <w:r w:rsidR="00736B2F" w:rsidRPr="00E15E4C">
        <w:rPr>
          <w:rFonts w:cs="Calibri"/>
          <w:b/>
          <w:i/>
          <w:color w:val="404040" w:themeColor="text1" w:themeTint="BF"/>
          <w:lang w:val="en-US"/>
        </w:rPr>
        <w:t>Leishmania donovani</w:t>
      </w:r>
      <w:r w:rsidR="00736B2F" w:rsidRPr="00E15E4C">
        <w:rPr>
          <w:rFonts w:cs="Calibri"/>
          <w:b/>
          <w:color w:val="404040" w:themeColor="text1" w:themeTint="BF"/>
          <w:lang w:val="en-US"/>
        </w:rPr>
        <w:t xml:space="preserve"> BHU814-infected cells </w:t>
      </w:r>
      <w:r w:rsidR="004B5A15" w:rsidRPr="00E15E4C">
        <w:rPr>
          <w:rFonts w:cs="Calibri"/>
          <w:b/>
          <w:color w:val="404040" w:themeColor="text1" w:themeTint="BF"/>
          <w:lang w:val="en-US"/>
        </w:rPr>
        <w:t>pre-</w:t>
      </w:r>
      <w:r w:rsidR="00736B2F" w:rsidRPr="00E15E4C">
        <w:rPr>
          <w:rFonts w:cs="Calibri"/>
          <w:b/>
          <w:color w:val="404040" w:themeColor="text1" w:themeTint="BF"/>
          <w:lang w:val="en-US"/>
        </w:rPr>
        <w:t>exposed to increasing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doses of HZ, BH or latex beads</w:t>
      </w:r>
      <w:r w:rsidR="004377A4" w:rsidRPr="00E15E4C">
        <w:rPr>
          <w:rFonts w:cs="Calibri"/>
          <w:b/>
          <w:color w:val="404040" w:themeColor="text1" w:themeTint="BF"/>
          <w:lang w:val="en-US"/>
        </w:rPr>
        <w:t>.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</w:t>
      </w:r>
      <w:bookmarkStart w:id="160" w:name="OLE_LINK25"/>
      <w:bookmarkStart w:id="161" w:name="OLE_LINK26"/>
      <w:r w:rsidR="004A2E2F" w:rsidRPr="00E15E4C">
        <w:rPr>
          <w:rFonts w:cs="Calibri"/>
          <w:color w:val="404040" w:themeColor="text1" w:themeTint="BF"/>
          <w:lang w:val="en-US"/>
        </w:rPr>
        <w:t>RAW</w:t>
      </w:r>
      <w:r w:rsidR="003E36D6" w:rsidRPr="00E15E4C">
        <w:rPr>
          <w:rFonts w:cs="Calibri"/>
          <w:color w:val="404040" w:themeColor="text1" w:themeTint="BF"/>
          <w:lang w:val="en-US"/>
        </w:rPr>
        <w:t xml:space="preserve"> 264.7 cells and PMA-differentiated THP-1 cells were </w:t>
      </w:r>
      <w:r w:rsidR="008E36A6" w:rsidRPr="00E15E4C">
        <w:rPr>
          <w:rFonts w:cs="Calibri"/>
          <w:color w:val="404040" w:themeColor="text1" w:themeTint="BF"/>
          <w:lang w:val="en-US"/>
        </w:rPr>
        <w:t xml:space="preserve">incubated overnight with </w:t>
      </w:r>
      <w:r w:rsidR="00404328" w:rsidRPr="00E15E4C">
        <w:rPr>
          <w:rFonts w:cs="Calibri"/>
          <w:color w:val="404040" w:themeColor="text1" w:themeTint="BF"/>
          <w:lang w:val="en-US"/>
        </w:rPr>
        <w:t xml:space="preserve">increasing amounts of </w:t>
      </w:r>
      <w:r w:rsidR="004B5A15" w:rsidRPr="00E15E4C">
        <w:rPr>
          <w:rFonts w:cs="Calibri"/>
          <w:color w:val="404040" w:themeColor="text1" w:themeTint="BF"/>
          <w:lang w:val="en-US"/>
        </w:rPr>
        <w:t>HZ, BH or latex beads</w:t>
      </w:r>
      <w:r w:rsidR="00AB3315" w:rsidRPr="00E15E4C">
        <w:rPr>
          <w:rFonts w:cs="Calibri"/>
          <w:color w:val="404040" w:themeColor="text1" w:themeTint="BF"/>
          <w:lang w:val="en-US"/>
        </w:rPr>
        <w:t>. Thereafter, cells were</w:t>
      </w:r>
      <w:r w:rsidR="008E36A6" w:rsidRPr="00E15E4C">
        <w:rPr>
          <w:rFonts w:cs="Calibri"/>
          <w:color w:val="404040" w:themeColor="text1" w:themeTint="BF"/>
          <w:lang w:val="en-US"/>
        </w:rPr>
        <w:t xml:space="preserve"> washed and </w:t>
      </w:r>
      <w:r w:rsidR="00404328" w:rsidRPr="00E15E4C">
        <w:rPr>
          <w:rFonts w:cs="Calibri"/>
          <w:color w:val="404040" w:themeColor="text1" w:themeTint="BF"/>
          <w:lang w:val="en-US"/>
        </w:rPr>
        <w:t xml:space="preserve">stimulated for 8 h with </w:t>
      </w:r>
      <w:r w:rsidR="008E36A6" w:rsidRPr="00E15E4C">
        <w:rPr>
          <w:rFonts w:cs="Calibri"/>
          <w:color w:val="404040" w:themeColor="text1" w:themeTint="BF"/>
          <w:lang w:val="en-US"/>
        </w:rPr>
        <w:t>culture medium</w:t>
      </w:r>
      <w:bookmarkEnd w:id="160"/>
      <w:bookmarkEnd w:id="161"/>
      <w:r w:rsidR="008E36A6" w:rsidRPr="00E15E4C">
        <w:rPr>
          <w:rFonts w:cs="Calibri"/>
          <w:color w:val="404040" w:themeColor="text1" w:themeTint="BF"/>
          <w:lang w:val="en-US"/>
        </w:rPr>
        <w:t xml:space="preserve"> </w:t>
      </w:r>
      <w:bookmarkStart w:id="162" w:name="OLE_LINK27"/>
      <w:bookmarkStart w:id="163" w:name="OLE_LINK30"/>
      <w:r w:rsidR="008E36A6" w:rsidRPr="00E15E4C">
        <w:rPr>
          <w:rFonts w:cs="Calibri"/>
          <w:color w:val="404040" w:themeColor="text1" w:themeTint="BF"/>
          <w:lang w:val="en-US"/>
        </w:rPr>
        <w:t>or</w:t>
      </w:r>
      <w:r w:rsidR="00404328" w:rsidRPr="00E15E4C">
        <w:rPr>
          <w:rFonts w:cs="Calibri"/>
          <w:color w:val="404040" w:themeColor="text1" w:themeTint="BF"/>
          <w:lang w:val="en-US"/>
        </w:rPr>
        <w:t xml:space="preserve"> </w:t>
      </w:r>
      <w:r w:rsidR="004B5A15" w:rsidRPr="00E15E4C">
        <w:rPr>
          <w:rFonts w:cs="Calibri"/>
          <w:color w:val="404040" w:themeColor="text1" w:themeTint="BF"/>
          <w:lang w:val="en-US"/>
        </w:rPr>
        <w:t>LPS</w:t>
      </w:r>
      <w:r w:rsidR="00404328" w:rsidRPr="00E15E4C">
        <w:rPr>
          <w:rFonts w:cs="Calibri"/>
          <w:color w:val="404040" w:themeColor="text1" w:themeTint="BF"/>
          <w:lang w:val="en-US"/>
        </w:rPr>
        <w:t>/</w:t>
      </w:r>
      <w:r w:rsidR="004B5A15" w:rsidRPr="00E15E4C">
        <w:rPr>
          <w:rFonts w:cs="Calibri"/>
          <w:color w:val="404040" w:themeColor="text1" w:themeTint="BF"/>
          <w:lang w:val="en-US"/>
        </w:rPr>
        <w:t>IFN-</w:t>
      </w:r>
      <w:r w:rsidR="004B5A15" w:rsidRPr="00E15E4C">
        <w:rPr>
          <w:rFonts w:ascii="Symbol" w:hAnsi="Symbol" w:cs="Calibri"/>
          <w:color w:val="404040" w:themeColor="text1" w:themeTint="BF"/>
          <w:lang w:val="en-US"/>
        </w:rPr>
        <w:t></w:t>
      </w:r>
      <w:r w:rsidR="00AB3315" w:rsidRPr="00E15E4C">
        <w:rPr>
          <w:rFonts w:ascii="Symbol" w:hAnsi="Symbol" w:cs="Calibri"/>
          <w:color w:val="404040" w:themeColor="text1" w:themeTint="BF"/>
          <w:lang w:val="en-US"/>
        </w:rPr>
        <w:t></w:t>
      </w:r>
      <w:r w:rsidR="00AB3315" w:rsidRPr="00E15E4C">
        <w:rPr>
          <w:rFonts w:cs="Calibri"/>
          <w:color w:val="404040" w:themeColor="text1" w:themeTint="BF"/>
          <w:lang w:val="en-US"/>
        </w:rPr>
        <w:t xml:space="preserve"> </w:t>
      </w:r>
      <w:bookmarkEnd w:id="162"/>
      <w:bookmarkEnd w:id="163"/>
      <w:r w:rsidR="00AB3315" w:rsidRPr="00E15E4C">
        <w:rPr>
          <w:rFonts w:cs="Calibri"/>
          <w:color w:val="404040" w:themeColor="text1" w:themeTint="BF"/>
          <w:lang w:val="en-US"/>
        </w:rPr>
        <w:t>prior to being</w:t>
      </w:r>
      <w:r w:rsidR="00404328" w:rsidRPr="00E15E4C">
        <w:rPr>
          <w:rFonts w:cs="Calibri"/>
          <w:color w:val="404040" w:themeColor="text1" w:themeTint="BF"/>
          <w:lang w:val="en-US"/>
        </w:rPr>
        <w:t xml:space="preserve"> infected with the antimonial–resistant strain </w:t>
      </w:r>
      <w:r w:rsidR="00404328" w:rsidRPr="00E15E4C">
        <w:rPr>
          <w:rFonts w:cs="Calibri"/>
          <w:i/>
          <w:color w:val="404040" w:themeColor="text1" w:themeTint="BF"/>
          <w:lang w:val="en-US"/>
        </w:rPr>
        <w:t>L. donovani</w:t>
      </w:r>
      <w:r w:rsidR="00404328" w:rsidRPr="00E15E4C">
        <w:rPr>
          <w:rFonts w:cs="Calibri"/>
          <w:color w:val="404040" w:themeColor="text1" w:themeTint="BF"/>
          <w:lang w:val="en-US"/>
        </w:rPr>
        <w:t xml:space="preserve"> BHU814</w:t>
      </w:r>
      <w:r w:rsidR="008E36A6" w:rsidRPr="00E15E4C">
        <w:rPr>
          <w:rFonts w:cs="Calibri"/>
          <w:color w:val="404040" w:themeColor="text1" w:themeTint="BF"/>
          <w:lang w:val="en-US"/>
        </w:rPr>
        <w:t xml:space="preserve">. </w:t>
      </w:r>
      <w:r w:rsidR="00AB3315" w:rsidRPr="00E15E4C">
        <w:rPr>
          <w:rFonts w:cs="Calibri"/>
          <w:color w:val="404040" w:themeColor="text1" w:themeTint="BF"/>
          <w:lang w:val="en-US"/>
        </w:rPr>
        <w:t>S</w:t>
      </w:r>
      <w:r w:rsidR="008E36A6" w:rsidRPr="00E15E4C">
        <w:rPr>
          <w:rFonts w:cs="Calibri"/>
          <w:color w:val="404040" w:themeColor="text1" w:themeTint="BF"/>
          <w:lang w:val="en-US"/>
        </w:rPr>
        <w:t xml:space="preserve">upernatants were </w:t>
      </w:r>
      <w:r w:rsidR="00AB3315" w:rsidRPr="00E15E4C">
        <w:rPr>
          <w:rFonts w:cs="Calibri"/>
          <w:color w:val="404040" w:themeColor="text1" w:themeTint="BF"/>
          <w:lang w:val="en-US"/>
        </w:rPr>
        <w:t>harvested at 72 h and the level of NO</w:t>
      </w:r>
      <w:r w:rsidR="00AB3315" w:rsidRPr="00E15E4C">
        <w:rPr>
          <w:rFonts w:cs="Calibri"/>
          <w:color w:val="404040" w:themeColor="text1" w:themeTint="BF"/>
          <w:vertAlign w:val="subscript"/>
          <w:lang w:val="en-US"/>
        </w:rPr>
        <w:t>2</w:t>
      </w:r>
      <w:r w:rsidR="00AB3315" w:rsidRPr="00E15E4C">
        <w:rPr>
          <w:rFonts w:cs="Calibri"/>
          <w:color w:val="404040" w:themeColor="text1" w:themeTint="BF"/>
          <w:vertAlign w:val="superscript"/>
          <w:lang w:val="en-US"/>
        </w:rPr>
        <w:t>–</w:t>
      </w:r>
      <w:r w:rsidR="00AB3315" w:rsidRPr="00E15E4C">
        <w:rPr>
          <w:rFonts w:cs="Calibri"/>
          <w:color w:val="404040" w:themeColor="text1" w:themeTint="BF"/>
          <w:lang w:val="en-US"/>
        </w:rPr>
        <w:t xml:space="preserve"> and NO</w:t>
      </w:r>
      <w:r w:rsidR="00AB3315" w:rsidRPr="00E15E4C">
        <w:rPr>
          <w:rFonts w:cs="Calibri"/>
          <w:color w:val="404040" w:themeColor="text1" w:themeTint="BF"/>
          <w:vertAlign w:val="subscript"/>
          <w:lang w:val="en-US"/>
        </w:rPr>
        <w:t>3</w:t>
      </w:r>
      <w:r w:rsidR="00AB3315" w:rsidRPr="00E15E4C">
        <w:rPr>
          <w:rFonts w:cs="Calibri"/>
          <w:color w:val="404040" w:themeColor="text1" w:themeTint="BF"/>
          <w:vertAlign w:val="superscript"/>
          <w:lang w:val="en-US"/>
        </w:rPr>
        <w:t>–</w:t>
      </w:r>
      <w:r w:rsidR="00AB3315" w:rsidRPr="00E15E4C">
        <w:rPr>
          <w:rFonts w:cs="Calibri"/>
          <w:color w:val="404040" w:themeColor="text1" w:themeTint="BF"/>
          <w:lang w:val="en-US"/>
        </w:rPr>
        <w:t xml:space="preserve"> determined by the Griess reaction</w:t>
      </w:r>
      <w:r w:rsidR="00404328" w:rsidRPr="00E15E4C">
        <w:rPr>
          <w:rFonts w:cs="Calibri"/>
          <w:color w:val="404040" w:themeColor="text1" w:themeTint="BF"/>
          <w:lang w:val="en-US"/>
        </w:rPr>
        <w:t>.</w:t>
      </w:r>
      <w:r w:rsidR="004B5A15" w:rsidRPr="00E15E4C">
        <w:rPr>
          <w:rFonts w:cs="Calibri"/>
          <w:color w:val="404040" w:themeColor="text1" w:themeTint="BF"/>
          <w:lang w:val="en-US"/>
        </w:rPr>
        <w:t xml:space="preserve"> </w:t>
      </w:r>
      <w:bookmarkStart w:id="164" w:name="OLE_LINK31"/>
      <w:bookmarkStart w:id="165" w:name="OLE_LINK32"/>
      <w:r w:rsidR="00736B2F" w:rsidRPr="00E15E4C">
        <w:rPr>
          <w:rFonts w:cs="Calibri"/>
          <w:color w:val="404040" w:themeColor="text1" w:themeTint="BF"/>
          <w:lang w:val="en-US"/>
        </w:rPr>
        <w:t xml:space="preserve">Data were plotted as the means </w:t>
      </w:r>
      <w:r w:rsidR="003C540B" w:rsidRPr="00E15E4C">
        <w:rPr>
          <w:rFonts w:cs="Calibri"/>
          <w:color w:val="404040" w:themeColor="text1" w:themeTint="BF"/>
          <w:lang w:val="en-US"/>
        </w:rPr>
        <w:t>±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</w:t>
      </w:r>
      <w:r w:rsidR="003C540B" w:rsidRPr="00E15E4C">
        <w:rPr>
          <w:rFonts w:cs="Calibri"/>
          <w:color w:val="404040" w:themeColor="text1" w:themeTint="BF"/>
          <w:lang w:val="en-US"/>
        </w:rPr>
        <w:t>standard error of the means (</w:t>
      </w:r>
      <w:r w:rsidR="00736B2F" w:rsidRPr="00E15E4C">
        <w:rPr>
          <w:rFonts w:cs="Calibri"/>
          <w:color w:val="404040" w:themeColor="text1" w:themeTint="BF"/>
          <w:lang w:val="en-US"/>
        </w:rPr>
        <w:t>SEM</w:t>
      </w:r>
      <w:r w:rsidR="003C540B" w:rsidRPr="00E15E4C">
        <w:rPr>
          <w:rFonts w:cs="Calibri"/>
          <w:color w:val="404040" w:themeColor="text1" w:themeTint="BF"/>
          <w:lang w:val="en-US"/>
        </w:rPr>
        <w:t>)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of two independent experiments, each one performed in triplicate (the results of </w:t>
      </w:r>
      <w:r w:rsidR="00736B2F" w:rsidRPr="00E15E4C">
        <w:rPr>
          <w:rFonts w:cs="Calibri"/>
          <w:i/>
          <w:color w:val="404040" w:themeColor="text1" w:themeTint="BF"/>
          <w:lang w:val="en-US"/>
        </w:rPr>
        <w:t>Leishmania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growth for the same experiments are shown in Fig</w:t>
      </w:r>
      <w:r w:rsidR="00F75218" w:rsidRPr="00E15E4C">
        <w:rPr>
          <w:rFonts w:cs="Calibri"/>
          <w:color w:val="404040" w:themeColor="text1" w:themeTint="BF"/>
          <w:lang w:val="en-US"/>
        </w:rPr>
        <w:t>.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1). </w:t>
      </w:r>
    </w:p>
    <w:bookmarkEnd w:id="164"/>
    <w:bookmarkEnd w:id="165"/>
    <w:p w:rsidR="00736B2F" w:rsidRPr="00E15E4C" w:rsidRDefault="00FC144D" w:rsidP="00334623">
      <w:pPr>
        <w:spacing w:before="0"/>
        <w:rPr>
          <w:rFonts w:cs="Calibri"/>
          <w:color w:val="404040" w:themeColor="text1" w:themeTint="BF"/>
          <w:lang w:val="en-US"/>
        </w:rPr>
      </w:pPr>
      <w:r w:rsidRPr="00E15E4C">
        <w:rPr>
          <w:rFonts w:cs="Calibri"/>
          <w:b/>
          <w:color w:val="404040" w:themeColor="text1" w:themeTint="BF"/>
          <w:lang w:val="en-US"/>
        </w:rPr>
        <w:t>Fig. 6</w:t>
      </w:r>
      <w:r w:rsidR="00EA4753">
        <w:rPr>
          <w:rFonts w:cs="Calibri"/>
          <w:b/>
          <w:color w:val="404040" w:themeColor="text1" w:themeTint="BF"/>
          <w:lang w:val="en-US"/>
        </w:rPr>
        <w:t>.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</w:t>
      </w:r>
      <w:r w:rsidR="00736B2F" w:rsidRPr="00E15E4C">
        <w:rPr>
          <w:rFonts w:cs="Calibri"/>
          <w:b/>
          <w:color w:val="404040" w:themeColor="text1" w:themeTint="BF"/>
          <w:lang w:val="en-US"/>
        </w:rPr>
        <w:t>Time-dependent course of heme digestion in PMA-differentiated THP-1 cells exposed to anti-D treated r</w:t>
      </w:r>
      <w:r w:rsidRPr="00E15E4C">
        <w:rPr>
          <w:rFonts w:cs="Calibri"/>
          <w:b/>
          <w:color w:val="404040" w:themeColor="text1" w:themeTint="BF"/>
          <w:lang w:val="en-US"/>
        </w:rPr>
        <w:t>ed blood cells (RBCs), HZ or BH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Data were calculated as the number of RBC equivalents ingested per cell </w:t>
      </w:r>
      <w:r w:rsidR="003A1216" w:rsidRPr="00E15E4C">
        <w:rPr>
          <w:rFonts w:cs="Calibri"/>
          <w:color w:val="404040" w:themeColor="text1" w:themeTint="BF"/>
          <w:lang w:val="en-US"/>
        </w:rPr>
        <w:t>(</w:t>
      </w:r>
      <w:bookmarkStart w:id="166" w:name="OLE_LINK183"/>
      <w:bookmarkStart w:id="167" w:name="OLE_LINK184"/>
      <w:r w:rsidR="003F6DF1" w:rsidRPr="00E15E4C">
        <w:rPr>
          <w:rFonts w:cs="Calibri"/>
          <w:color w:val="404040" w:themeColor="text1" w:themeTint="BF"/>
          <w:lang w:val="en-US"/>
        </w:rPr>
        <w:t>each</w:t>
      </w:r>
      <w:r w:rsidR="003A1216" w:rsidRPr="00E15E4C">
        <w:rPr>
          <w:rFonts w:cs="Calibri"/>
          <w:color w:val="404040" w:themeColor="text1" w:themeTint="BF"/>
          <w:lang w:val="en-US"/>
        </w:rPr>
        <w:t xml:space="preserve"> RBC equivalent corresponds to 2 fmol heme</w:t>
      </w:r>
      <w:bookmarkEnd w:id="166"/>
      <w:bookmarkEnd w:id="167"/>
      <w:r w:rsidR="003A1216" w:rsidRPr="00E15E4C">
        <w:rPr>
          <w:rFonts w:cs="Calibri"/>
          <w:color w:val="404040" w:themeColor="text1" w:themeTint="BF"/>
          <w:lang w:val="en-US"/>
        </w:rPr>
        <w:t xml:space="preserve">) 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and plotted as the </w:t>
      </w:r>
      <w:r w:rsidR="00736B2F" w:rsidRPr="00E15E4C">
        <w:rPr>
          <w:rFonts w:cs="Calibri"/>
          <w:color w:val="404040" w:themeColor="text1" w:themeTint="BF"/>
          <w:lang w:val="en-US"/>
        </w:rPr>
        <w:lastRenderedPageBreak/>
        <w:t xml:space="preserve">means ± </w:t>
      </w:r>
      <w:r w:rsidR="003C540B" w:rsidRPr="00E15E4C">
        <w:rPr>
          <w:rFonts w:cs="Calibri"/>
          <w:color w:val="404040" w:themeColor="text1" w:themeTint="BF"/>
          <w:lang w:val="en-US"/>
        </w:rPr>
        <w:t>standard error of the means (</w:t>
      </w:r>
      <w:r w:rsidR="00736B2F" w:rsidRPr="00E15E4C">
        <w:rPr>
          <w:rFonts w:cs="Calibri"/>
          <w:color w:val="404040" w:themeColor="text1" w:themeTint="BF"/>
          <w:lang w:val="en-US"/>
        </w:rPr>
        <w:t>SEM</w:t>
      </w:r>
      <w:r w:rsidR="003C540B" w:rsidRPr="00E15E4C">
        <w:rPr>
          <w:rFonts w:cs="Calibri"/>
          <w:color w:val="404040" w:themeColor="text1" w:themeTint="BF"/>
          <w:lang w:val="en-US"/>
        </w:rPr>
        <w:t>)</w:t>
      </w:r>
      <w:r w:rsidR="00736B2F" w:rsidRPr="00E15E4C">
        <w:rPr>
          <w:rFonts w:cs="Calibri"/>
          <w:color w:val="404040" w:themeColor="text1" w:themeTint="BF"/>
          <w:lang w:val="en-US"/>
        </w:rPr>
        <w:t xml:space="preserve"> of two independent experiments, each one performed in triplicate. For anti-D IgG treated RBCs, data refer to a single experi</w:t>
      </w:r>
      <w:r w:rsidR="00CD3C2D" w:rsidRPr="00E15E4C">
        <w:rPr>
          <w:rFonts w:cs="Calibri"/>
          <w:color w:val="404040" w:themeColor="text1" w:themeTint="BF"/>
          <w:lang w:val="en-US"/>
        </w:rPr>
        <w:t xml:space="preserve">ment, performed in triplicate. </w:t>
      </w:r>
    </w:p>
    <w:p w:rsidR="00AE4A3B" w:rsidRDefault="00AE4A3B" w:rsidP="00334623">
      <w:pPr>
        <w:spacing w:before="0"/>
        <w:rPr>
          <w:rFonts w:cs="Calibri"/>
          <w:lang w:val="en-US"/>
        </w:rPr>
      </w:pPr>
    </w:p>
    <w:p w:rsidR="004C58F8" w:rsidRDefault="004C58F8">
      <w:pPr>
        <w:spacing w:before="0" w:line="240" w:lineRule="auto"/>
        <w:jc w:val="left"/>
        <w:rPr>
          <w:rFonts w:cs="Calibri"/>
          <w:b/>
          <w:lang w:val="en-US"/>
        </w:rPr>
      </w:pPr>
    </w:p>
    <w:p w:rsidR="00736B2F" w:rsidRPr="00E15E4C" w:rsidRDefault="00736B2F" w:rsidP="00334623">
      <w:pPr>
        <w:spacing w:before="0"/>
        <w:rPr>
          <w:rFonts w:asciiTheme="majorHAnsi" w:hAnsiTheme="majorHAnsi"/>
          <w:b/>
          <w:color w:val="404040" w:themeColor="text1" w:themeTint="BF"/>
          <w:lang w:val="en-US"/>
        </w:rPr>
      </w:pPr>
      <w:r w:rsidRPr="00E15E4C">
        <w:rPr>
          <w:rFonts w:cs="Calibri"/>
          <w:b/>
          <w:color w:val="404040" w:themeColor="text1" w:themeTint="BF"/>
          <w:lang w:val="en-US"/>
        </w:rPr>
        <w:t>Table 1</w:t>
      </w:r>
      <w:r w:rsidR="007B713D" w:rsidRPr="00E15E4C">
        <w:rPr>
          <w:rFonts w:cs="Calibri"/>
          <w:b/>
          <w:color w:val="404040" w:themeColor="text1" w:themeTint="BF"/>
          <w:lang w:val="en-US"/>
        </w:rPr>
        <w:t>.</w:t>
      </w:r>
      <w:r w:rsidRPr="00E15E4C">
        <w:rPr>
          <w:rFonts w:cs="Calibri"/>
          <w:color w:val="404040" w:themeColor="text1" w:themeTint="BF"/>
          <w:lang w:val="en-US"/>
        </w:rPr>
        <w:t xml:space="preserve"> 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Nitric oxide (NO) release and relative </w:t>
      </w:r>
      <w:r w:rsidR="004377A4" w:rsidRPr="00E15E4C">
        <w:rPr>
          <w:rFonts w:cs="Calibri"/>
          <w:b/>
          <w:color w:val="404040" w:themeColor="text1" w:themeTint="BF"/>
          <w:lang w:val="en-US"/>
        </w:rPr>
        <w:t>burden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of </w:t>
      </w:r>
      <w:r w:rsidRPr="00E15E4C">
        <w:rPr>
          <w:rFonts w:cs="Calibri"/>
          <w:b/>
          <w:i/>
          <w:color w:val="404040" w:themeColor="text1" w:themeTint="BF"/>
          <w:lang w:val="en-US"/>
        </w:rPr>
        <w:t>Leishmania donovani</w:t>
      </w:r>
      <w:r w:rsidRPr="00E15E4C">
        <w:rPr>
          <w:rFonts w:cs="Calibri"/>
          <w:b/>
          <w:color w:val="404040" w:themeColor="text1" w:themeTint="BF"/>
          <w:lang w:val="en-US"/>
        </w:rPr>
        <w:t xml:space="preserve"> BHU814 in RAW 264.7 and PMA-differentiated THP-1 cells, after stimulation with culture medium or </w:t>
      </w:r>
      <w:r w:rsidRPr="00E15E4C">
        <w:rPr>
          <w:b/>
          <w:color w:val="404040" w:themeColor="text1" w:themeTint="BF"/>
          <w:lang w:val="en-US"/>
        </w:rPr>
        <w:t>LPS/IFN-</w:t>
      </w:r>
      <w:r w:rsidR="009E5C53" w:rsidRPr="00E15E4C">
        <w:rPr>
          <w:rFonts w:ascii="Symbol" w:hAnsi="Symbol"/>
          <w:b/>
          <w:color w:val="404040" w:themeColor="text1" w:themeTint="BF"/>
          <w:lang w:val="en-US"/>
        </w:rPr>
        <w:t></w:t>
      </w:r>
      <w:r w:rsidR="00334623" w:rsidRPr="00E15E4C">
        <w:rPr>
          <w:rFonts w:asciiTheme="majorHAnsi" w:hAnsiTheme="majorHAnsi"/>
          <w:b/>
          <w:color w:val="404040" w:themeColor="text1" w:themeTint="BF"/>
          <w:lang w:val="en-US"/>
        </w:rPr>
        <w:t>.</w:t>
      </w:r>
    </w:p>
    <w:tbl>
      <w:tblPr>
        <w:tblpPr w:leftFromText="141" w:rightFromText="141" w:vertAnchor="text" w:horzAnchor="margin" w:tblpX="108" w:tblpY="55"/>
        <w:tblW w:w="88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630"/>
        <w:gridCol w:w="1631"/>
        <w:gridCol w:w="141"/>
        <w:gridCol w:w="1489"/>
        <w:gridCol w:w="1631"/>
      </w:tblGrid>
      <w:tr w:rsidR="007E0EAA" w:rsidRPr="007F43EC" w:rsidTr="00334623">
        <w:trPr>
          <w:trHeight w:val="442"/>
        </w:trPr>
        <w:tc>
          <w:tcPr>
            <w:tcW w:w="2376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b/>
                <w:lang w:val="en-US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b/>
                <w:lang w:val="en-US"/>
              </w:rPr>
            </w:pPr>
            <w:r w:rsidRPr="00972071">
              <w:rPr>
                <w:b/>
                <w:lang w:val="en-US"/>
              </w:rPr>
              <w:t>NO release (</w:t>
            </w:r>
            <w:r w:rsidRPr="00972071">
              <w:rPr>
                <w:rFonts w:ascii="Symbol" w:hAnsi="Symbol"/>
                <w:b/>
                <w:lang w:val="en-US"/>
              </w:rPr>
              <w:t></w:t>
            </w:r>
            <w:r w:rsidRPr="00972071">
              <w:rPr>
                <w:b/>
                <w:lang w:val="en-US"/>
              </w:rPr>
              <w:t>M)</w:t>
            </w:r>
          </w:p>
        </w:tc>
        <w:tc>
          <w:tcPr>
            <w:tcW w:w="3120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b/>
                <w:lang w:val="en-US"/>
              </w:rPr>
            </w:pPr>
            <w:r w:rsidRPr="00972071">
              <w:rPr>
                <w:b/>
                <w:lang w:val="en-US"/>
              </w:rPr>
              <w:t xml:space="preserve">% </w:t>
            </w:r>
            <w:r w:rsidRPr="00F52B8F">
              <w:rPr>
                <w:b/>
                <w:lang w:val="en-US"/>
              </w:rPr>
              <w:t xml:space="preserve">relative </w:t>
            </w:r>
            <w:r w:rsidR="00BC4DB9">
              <w:rPr>
                <w:b/>
                <w:lang w:val="en-US"/>
              </w:rPr>
              <w:t>load</w:t>
            </w:r>
            <w:r>
              <w:rPr>
                <w:b/>
                <w:lang w:val="en-US"/>
              </w:rPr>
              <w:t xml:space="preserve"> of </w:t>
            </w:r>
            <w:r w:rsidRPr="007B7902">
              <w:rPr>
                <w:b/>
                <w:i/>
                <w:lang w:val="en-US"/>
              </w:rPr>
              <w:t>L. donovani</w:t>
            </w:r>
          </w:p>
        </w:tc>
      </w:tr>
      <w:tr w:rsidR="007E0EAA" w:rsidRPr="00972071" w:rsidTr="00334623">
        <w:trPr>
          <w:trHeight w:val="444"/>
        </w:trPr>
        <w:tc>
          <w:tcPr>
            <w:tcW w:w="237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</w:tcPr>
          <w:p w:rsidR="007E0EAA" w:rsidRPr="00972071" w:rsidRDefault="007E0EAA" w:rsidP="00334623">
            <w:pPr>
              <w:spacing w:before="0" w:line="240" w:lineRule="auto"/>
              <w:rPr>
                <w:b/>
                <w:lang w:val="en-US"/>
              </w:rPr>
            </w:pPr>
          </w:p>
        </w:tc>
        <w:tc>
          <w:tcPr>
            <w:tcW w:w="1630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972071">
              <w:rPr>
                <w:i/>
                <w:lang w:val="en-US"/>
              </w:rPr>
              <w:t>medium</w:t>
            </w:r>
          </w:p>
        </w:tc>
        <w:tc>
          <w:tcPr>
            <w:tcW w:w="163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972071">
              <w:rPr>
                <w:i/>
                <w:lang w:val="en-US"/>
              </w:rPr>
              <w:t>LPS/IFN-</w:t>
            </w:r>
            <w:r w:rsidRPr="00972071">
              <w:rPr>
                <w:rFonts w:ascii="Symbol" w:hAnsi="Symbol"/>
                <w:i/>
                <w:lang w:val="en-US"/>
              </w:rPr>
              <w:t></w:t>
            </w:r>
          </w:p>
        </w:tc>
        <w:tc>
          <w:tcPr>
            <w:tcW w:w="1630" w:type="dxa"/>
            <w:gridSpan w:val="2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ind w:left="341" w:hanging="341"/>
              <w:jc w:val="left"/>
              <w:rPr>
                <w:i/>
                <w:lang w:val="en-US"/>
              </w:rPr>
            </w:pPr>
            <w:r w:rsidRPr="00972071">
              <w:rPr>
                <w:i/>
                <w:lang w:val="en-US"/>
              </w:rPr>
              <w:t>medium</w:t>
            </w:r>
          </w:p>
        </w:tc>
        <w:tc>
          <w:tcPr>
            <w:tcW w:w="163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972071">
              <w:rPr>
                <w:i/>
                <w:lang w:val="en-US"/>
              </w:rPr>
              <w:t>LPS/IFN-</w:t>
            </w:r>
            <w:r w:rsidRPr="00972071">
              <w:rPr>
                <w:rFonts w:ascii="Symbol" w:hAnsi="Symbol"/>
                <w:i/>
                <w:lang w:val="en-US"/>
              </w:rPr>
              <w:t></w:t>
            </w:r>
          </w:p>
        </w:tc>
      </w:tr>
      <w:tr w:rsidR="007E0EAA" w:rsidRPr="00972071" w:rsidTr="00334623">
        <w:trPr>
          <w:trHeight w:val="442"/>
        </w:trPr>
        <w:tc>
          <w:tcPr>
            <w:tcW w:w="2376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b/>
                <w:lang w:val="en-US"/>
              </w:rPr>
            </w:pPr>
            <w:r w:rsidRPr="00972071">
              <w:rPr>
                <w:b/>
                <w:lang w:val="en-US"/>
              </w:rPr>
              <w:t>RAW 264.7 cells</w:t>
            </w:r>
          </w:p>
        </w:tc>
        <w:tc>
          <w:tcPr>
            <w:tcW w:w="1630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</w:p>
        </w:tc>
        <w:tc>
          <w:tcPr>
            <w:tcW w:w="1631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ind w:left="341" w:hanging="341"/>
              <w:jc w:val="left"/>
              <w:rPr>
                <w:i/>
                <w:lang w:val="en-US"/>
              </w:rPr>
            </w:pPr>
          </w:p>
        </w:tc>
        <w:tc>
          <w:tcPr>
            <w:tcW w:w="1631" w:type="dxa"/>
            <w:tcBorders>
              <w:top w:val="single" w:sz="4" w:space="0" w:color="7F7F7F" w:themeColor="text1" w:themeTint="8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</w:p>
        </w:tc>
      </w:tr>
      <w:tr w:rsidR="007E0EAA" w:rsidRPr="00972071" w:rsidTr="00334623">
        <w:trPr>
          <w:trHeight w:val="44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5125CE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5125CE">
              <w:rPr>
                <w:i/>
                <w:lang w:val="en-US"/>
              </w:rPr>
              <w:t>uninfected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5125CE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1.</w:t>
            </w:r>
            <w:r w:rsidRPr="00972071">
              <w:rPr>
                <w:lang w:val="en-US"/>
              </w:rPr>
              <w:t>0</w:t>
            </w:r>
            <w:r>
              <w:rPr>
                <w:lang w:val="en-US"/>
              </w:rPr>
              <w:t>0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0.93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8B2001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29.3</w:t>
            </w:r>
            <w:r w:rsidRPr="00972071">
              <w:rPr>
                <w:lang w:val="en-US"/>
              </w:rPr>
              <w:t xml:space="preserve">5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2.9</w:t>
            </w:r>
            <w:r w:rsidRPr="00972071">
              <w:rPr>
                <w:lang w:val="en-US"/>
              </w:rPr>
              <w:t>8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</w:tr>
      <w:tr w:rsidR="00C85D9E" w:rsidRPr="00972071" w:rsidTr="00334623">
        <w:trPr>
          <w:trHeight w:val="44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5D9E" w:rsidRPr="005125CE" w:rsidRDefault="00C85D9E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5125CE">
              <w:rPr>
                <w:lang w:val="en-US"/>
              </w:rPr>
              <w:t>L. donovani</w:t>
            </w:r>
            <w:r w:rsidRPr="005125CE">
              <w:rPr>
                <w:i/>
                <w:lang w:val="en-US"/>
              </w:rPr>
              <w:t>-infected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0.71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0.71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5D9E" w:rsidRDefault="00C85D9E" w:rsidP="008B2001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31.</w:t>
            </w:r>
            <w:r w:rsidRPr="00972071">
              <w:rPr>
                <w:lang w:val="en-US"/>
              </w:rPr>
              <w:t>0</w:t>
            </w:r>
            <w:r>
              <w:rPr>
                <w:lang w:val="en-US"/>
              </w:rPr>
              <w:t>4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2.12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100%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90.03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 w:rsidRPr="00972071">
              <w:rPr>
                <w:lang w:val="en-US"/>
              </w:rPr>
              <w:t xml:space="preserve"> 49.07%</w:t>
            </w:r>
          </w:p>
        </w:tc>
      </w:tr>
      <w:tr w:rsidR="007E0EAA" w:rsidRPr="00972071" w:rsidTr="00334623">
        <w:trPr>
          <w:trHeight w:val="44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Pr="005125CE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972071">
              <w:rPr>
                <w:b/>
                <w:lang w:val="en-US"/>
              </w:rPr>
              <w:t>THP-1 cells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  <w:tc>
          <w:tcPr>
            <w:tcW w:w="1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7E0EAA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</w:tr>
      <w:tr w:rsidR="007E0EAA" w:rsidRPr="00972071" w:rsidTr="00334623">
        <w:trPr>
          <w:trHeight w:val="442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C85D9E" w:rsidRDefault="007E0EAA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5125CE">
              <w:rPr>
                <w:i/>
                <w:lang w:val="en-US"/>
              </w:rPr>
              <w:t>uninfected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0EAA" w:rsidRPr="005125CE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0.47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 0.</w:t>
            </w:r>
            <w:r>
              <w:rPr>
                <w:rFonts w:cs="Calibri"/>
                <w:lang w:val="en-US"/>
              </w:rPr>
              <w:t>46</w:t>
            </w: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E0EAA" w:rsidRPr="00C85D9E" w:rsidRDefault="007E0EAA" w:rsidP="00334623">
            <w:pPr>
              <w:spacing w:before="0" w:line="240" w:lineRule="auto"/>
              <w:jc w:val="left"/>
              <w:rPr>
                <w:rFonts w:cs="Calibri"/>
                <w:lang w:val="en-US"/>
              </w:rPr>
            </w:pPr>
            <w:r>
              <w:rPr>
                <w:lang w:val="en-US"/>
              </w:rPr>
              <w:t>0.40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 0.0</w:t>
            </w:r>
            <w:r>
              <w:rPr>
                <w:rFonts w:cs="Calibri"/>
                <w:lang w:val="en-US"/>
              </w:rPr>
              <w:t>3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E0EAA" w:rsidRPr="00972071" w:rsidRDefault="007E0EAA" w:rsidP="00334623">
            <w:pPr>
              <w:spacing w:before="0" w:line="240" w:lineRule="auto"/>
              <w:jc w:val="left"/>
              <w:rPr>
                <w:lang w:val="en-US"/>
              </w:rPr>
            </w:pPr>
          </w:p>
        </w:tc>
      </w:tr>
      <w:tr w:rsidR="00C85D9E" w:rsidRPr="00972071" w:rsidTr="00334623">
        <w:trPr>
          <w:trHeight w:val="442"/>
        </w:trPr>
        <w:tc>
          <w:tcPr>
            <w:tcW w:w="2376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C85D9E" w:rsidRPr="005125CE" w:rsidRDefault="00C85D9E" w:rsidP="00334623">
            <w:pPr>
              <w:spacing w:before="0" w:line="240" w:lineRule="auto"/>
              <w:jc w:val="left"/>
              <w:rPr>
                <w:i/>
                <w:lang w:val="en-US"/>
              </w:rPr>
            </w:pPr>
            <w:r w:rsidRPr="005125CE">
              <w:rPr>
                <w:lang w:val="en-US"/>
              </w:rPr>
              <w:t>L. donovani</w:t>
            </w:r>
            <w:r w:rsidRPr="005125CE">
              <w:rPr>
                <w:i/>
                <w:lang w:val="en-US"/>
              </w:rPr>
              <w:t>-infected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0.47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0.46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0.42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>
              <w:rPr>
                <w:lang w:val="en-US"/>
              </w:rPr>
              <w:t xml:space="preserve"> 0.06</w:t>
            </w:r>
          </w:p>
        </w:tc>
        <w:tc>
          <w:tcPr>
            <w:tcW w:w="1630" w:type="dxa"/>
            <w:gridSpan w:val="2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100%</w:t>
            </w:r>
          </w:p>
        </w:tc>
        <w:tc>
          <w:tcPr>
            <w:tcW w:w="163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  <w:shd w:val="clear" w:color="auto" w:fill="D9D9D9" w:themeFill="background1" w:themeFillShade="D9"/>
            <w:vAlign w:val="center"/>
          </w:tcPr>
          <w:p w:rsidR="00C85D9E" w:rsidRDefault="00C85D9E" w:rsidP="00334623">
            <w:pPr>
              <w:spacing w:before="0" w:line="240" w:lineRule="auto"/>
              <w:jc w:val="left"/>
              <w:rPr>
                <w:lang w:val="en-US"/>
              </w:rPr>
            </w:pPr>
            <w:r>
              <w:rPr>
                <w:lang w:val="en-US"/>
              </w:rPr>
              <w:t>68.45</w:t>
            </w:r>
            <w:r w:rsidRPr="00972071">
              <w:rPr>
                <w:lang w:val="en-US"/>
              </w:rPr>
              <w:t xml:space="preserve"> </w:t>
            </w:r>
            <w:r w:rsidRPr="00972071">
              <w:rPr>
                <w:rFonts w:cs="Calibri"/>
                <w:lang w:val="en-US"/>
              </w:rPr>
              <w:t>±</w:t>
            </w:r>
            <w:r w:rsidRPr="00972071">
              <w:rPr>
                <w:lang w:val="en-US"/>
              </w:rPr>
              <w:t xml:space="preserve"> 0.02%</w:t>
            </w:r>
          </w:p>
        </w:tc>
      </w:tr>
    </w:tbl>
    <w:p w:rsidR="00EB3478" w:rsidRDefault="000B4D16" w:rsidP="00334623">
      <w:pPr>
        <w:spacing w:before="0"/>
        <w:rPr>
          <w:rFonts w:cs="Calibri"/>
          <w:sz w:val="20"/>
          <w:szCs w:val="20"/>
          <w:lang w:val="en-US"/>
        </w:rPr>
      </w:pPr>
      <w:r w:rsidRPr="00E15E4C">
        <w:rPr>
          <w:rFonts w:cs="Calibri"/>
          <w:sz w:val="20"/>
          <w:szCs w:val="20"/>
          <w:lang w:val="en-US"/>
        </w:rPr>
        <w:t xml:space="preserve">Data are shown as the means </w:t>
      </w:r>
      <w:r w:rsidR="003C540B" w:rsidRPr="00E15E4C">
        <w:rPr>
          <w:rFonts w:cs="Calibri"/>
          <w:sz w:val="20"/>
          <w:szCs w:val="20"/>
          <w:lang w:val="en-US"/>
        </w:rPr>
        <w:t xml:space="preserve">± </w:t>
      </w:r>
      <w:r w:rsidRPr="00E15E4C">
        <w:rPr>
          <w:rFonts w:cs="Calibri"/>
          <w:sz w:val="20"/>
          <w:szCs w:val="20"/>
          <w:lang w:val="en-US"/>
        </w:rPr>
        <w:t xml:space="preserve">standard error of the means (SEM) of two independent experiments, each one performed in triplicate. </w:t>
      </w: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Pr="00952E2B" w:rsidRDefault="00952E2B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  <w:r w:rsidRPr="00952E2B">
        <w:rPr>
          <w:rFonts w:cs="Calibri"/>
          <w:b/>
          <w:color w:val="404040" w:themeColor="text1" w:themeTint="BF"/>
          <w:lang w:val="en-US"/>
        </w:rPr>
        <w:t>Figure 1</w:t>
      </w:r>
    </w:p>
    <w:p w:rsidR="00952E2B" w:rsidRDefault="00952E2B" w:rsidP="00334623">
      <w:pPr>
        <w:spacing w:before="0"/>
        <w:rPr>
          <w:rFonts w:cs="Calibri"/>
          <w:sz w:val="20"/>
          <w:szCs w:val="20"/>
          <w:lang w:val="en-US"/>
        </w:rPr>
      </w:pPr>
    </w:p>
    <w:p w:rsidR="00952E2B" w:rsidRDefault="00952E2B" w:rsidP="00334623">
      <w:pPr>
        <w:spacing w:before="0"/>
        <w:rPr>
          <w:b/>
          <w:sz w:val="20"/>
          <w:szCs w:val="20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731510" cy="8140195"/>
            <wp:effectExtent l="0" t="0" r="0" b="0"/>
            <wp:docPr id="2" name="Picture 2" descr="C:\Users\Erika\AppData\Local\Microsoft\Windows\INetCacheContent.Word\Chapter 8 - Figure 1 (ppt version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AppData\Local\Microsoft\Windows\INetCacheContent.Word\Chapter 8 - Figure 1 (ppt version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E2B" w:rsidRDefault="00952E2B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  <w:r w:rsidRPr="00952E2B">
        <w:rPr>
          <w:rFonts w:cs="Calibri"/>
          <w:b/>
          <w:color w:val="404040" w:themeColor="text1" w:themeTint="BF"/>
          <w:lang w:val="en-US"/>
        </w:rPr>
        <w:t>Figure 2</w:t>
      </w:r>
    </w:p>
    <w:p w:rsidR="00952E2B" w:rsidRDefault="00952E2B" w:rsidP="00334623">
      <w:pPr>
        <w:spacing w:before="0"/>
        <w:rPr>
          <w:rFonts w:cs="Calibri"/>
          <w:b/>
          <w:color w:val="404040" w:themeColor="text1" w:themeTint="BF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3733800" cy="2581275"/>
            <wp:effectExtent l="0" t="0" r="0" b="0"/>
            <wp:wrapNone/>
            <wp:docPr id="3" name="Picture 3" descr="C:\Users\Erika\AppData\Local\Microsoft\Windows\INetCacheContent.Word\Chapter 8, Figure 2 - EvdBogaa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a\AppData\Local\Microsoft\Windows\INetCacheContent.Word\Chapter 8, Figure 2 - EvdBogaart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Pr="00952E2B" w:rsidRDefault="00952E2B" w:rsidP="00952E2B">
      <w:pPr>
        <w:rPr>
          <w:rFonts w:cs="Calibri"/>
          <w:lang w:val="en-US"/>
        </w:rPr>
      </w:pPr>
    </w:p>
    <w:p w:rsidR="00952E2B" w:rsidRDefault="00952E2B" w:rsidP="00952E2B">
      <w:pPr>
        <w:rPr>
          <w:rFonts w:cs="Calibri"/>
          <w:lang w:val="en-US"/>
        </w:rPr>
      </w:pPr>
    </w:p>
    <w:p w:rsidR="00952E2B" w:rsidRDefault="00952E2B" w:rsidP="00952E2B">
      <w:pPr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  <w:r>
        <w:rPr>
          <w:rFonts w:cs="Calibri"/>
          <w:lang w:val="en-US"/>
        </w:rPr>
        <w:tab/>
      </w: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  <w:r w:rsidRPr="00952E2B">
        <w:rPr>
          <w:rFonts w:cs="Calibri"/>
          <w:b/>
          <w:color w:val="404040" w:themeColor="text1" w:themeTint="BF"/>
          <w:lang w:val="en-US"/>
        </w:rPr>
        <w:t xml:space="preserve">Figure 3 </w:t>
      </w:r>
    </w:p>
    <w:p w:rsidR="00952E2B" w:rsidRPr="00952E2B" w:rsidRDefault="00952E2B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952E2B" w:rsidRDefault="001604CF" w:rsidP="00952E2B">
      <w:pPr>
        <w:tabs>
          <w:tab w:val="left" w:pos="2655"/>
        </w:tabs>
        <w:rPr>
          <w:rFonts w:cs="Calibri"/>
          <w:lang w:val="en-US"/>
        </w:rPr>
      </w:pPr>
      <w:r>
        <w:rPr>
          <w:rFonts w:cs="Calibri"/>
          <w:noProof/>
          <w:lang w:val="en-GB" w:eastAsia="en-GB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6010275" cy="38246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2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952E2B" w:rsidRDefault="00952E2B" w:rsidP="00952E2B">
      <w:pPr>
        <w:tabs>
          <w:tab w:val="left" w:pos="2655"/>
        </w:tabs>
        <w:rPr>
          <w:rFonts w:cs="Calibri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1604CF" w:rsidRDefault="001604CF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</w:p>
    <w:p w:rsidR="00952E2B" w:rsidRPr="001604CF" w:rsidRDefault="00952E2B" w:rsidP="00952E2B">
      <w:pPr>
        <w:tabs>
          <w:tab w:val="left" w:pos="2655"/>
        </w:tabs>
        <w:rPr>
          <w:rFonts w:cs="Calibri"/>
          <w:b/>
          <w:color w:val="404040" w:themeColor="text1" w:themeTint="BF"/>
          <w:lang w:val="en-US"/>
        </w:rPr>
      </w:pPr>
      <w:r w:rsidRPr="001604CF">
        <w:rPr>
          <w:rFonts w:cs="Calibri"/>
          <w:b/>
          <w:color w:val="404040" w:themeColor="text1" w:themeTint="BF"/>
          <w:lang w:val="en-US"/>
        </w:rPr>
        <w:t>Figure 4</w:t>
      </w:r>
    </w:p>
    <w:p w:rsidR="001604CF" w:rsidRDefault="00952E2B" w:rsidP="00952E2B">
      <w:pPr>
        <w:tabs>
          <w:tab w:val="left" w:pos="2655"/>
        </w:tabs>
        <w:rPr>
          <w:rFonts w:cs="Calibri"/>
          <w:lang w:val="en-US"/>
        </w:rPr>
      </w:pPr>
      <w:r>
        <w:rPr>
          <w:rFonts w:cs="Calibri"/>
          <w:noProof/>
          <w:lang w:val="en-GB" w:eastAsia="en-GB"/>
        </w:rPr>
        <w:lastRenderedPageBreak/>
        <w:drawing>
          <wp:inline distT="0" distB="0" distL="0" distR="0" wp14:anchorId="23463F31">
            <wp:extent cx="6007608" cy="382219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08" cy="382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Default="001604CF" w:rsidP="001604CF">
      <w:pPr>
        <w:rPr>
          <w:rFonts w:cs="Calibri"/>
          <w:lang w:val="en-US"/>
        </w:rPr>
      </w:pPr>
    </w:p>
    <w:p w:rsidR="00952E2B" w:rsidRDefault="001604CF" w:rsidP="001604CF">
      <w:pPr>
        <w:tabs>
          <w:tab w:val="left" w:pos="1950"/>
        </w:tabs>
        <w:rPr>
          <w:rFonts w:cs="Calibri"/>
          <w:lang w:val="en-US"/>
        </w:rPr>
      </w:pPr>
      <w:r>
        <w:rPr>
          <w:rFonts w:cs="Calibri"/>
          <w:lang w:val="en-US"/>
        </w:rPr>
        <w:tab/>
      </w: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Pr="001604CF" w:rsidRDefault="001604CF" w:rsidP="001604CF">
      <w:pPr>
        <w:tabs>
          <w:tab w:val="left" w:pos="1950"/>
        </w:tabs>
        <w:rPr>
          <w:rFonts w:cs="Calibri"/>
          <w:b/>
          <w:color w:val="404040" w:themeColor="text1" w:themeTint="BF"/>
          <w:lang w:val="en-US"/>
        </w:rPr>
      </w:pPr>
      <w:r w:rsidRPr="001604CF">
        <w:rPr>
          <w:rFonts w:cs="Calibri"/>
          <w:b/>
          <w:color w:val="404040" w:themeColor="text1" w:themeTint="BF"/>
          <w:lang w:val="en-US"/>
        </w:rPr>
        <w:lastRenderedPageBreak/>
        <w:t xml:space="preserve">Figure 5 </w:t>
      </w: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  <w:r>
        <w:rPr>
          <w:rFonts w:cs="Calibri"/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320040</wp:posOffset>
            </wp:positionV>
            <wp:extent cx="6007608" cy="3822192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608" cy="382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4CF" w:rsidRDefault="001604CF" w:rsidP="001604CF">
      <w:pPr>
        <w:tabs>
          <w:tab w:val="left" w:pos="1950"/>
        </w:tabs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Pr="001604CF" w:rsidRDefault="001604CF" w:rsidP="001604CF">
      <w:pPr>
        <w:rPr>
          <w:rFonts w:cs="Calibri"/>
          <w:lang w:val="en-US"/>
        </w:rPr>
      </w:pPr>
    </w:p>
    <w:p w:rsidR="001604CF" w:rsidRDefault="001604CF" w:rsidP="001604CF">
      <w:pPr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  <w:r>
        <w:rPr>
          <w:rFonts w:cs="Calibri"/>
          <w:lang w:val="en-US"/>
        </w:rPr>
        <w:tab/>
      </w: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  <w:r>
        <w:rPr>
          <w:rFonts w:cs="Calibri"/>
          <w:lang w:val="en-US"/>
        </w:rPr>
        <w:t xml:space="preserve">Figure 6 </w:t>
      </w: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3629025" cy="2543175"/>
            <wp:effectExtent l="0" t="0" r="0" b="0"/>
            <wp:wrapNone/>
            <wp:docPr id="20" name="Picture 20" descr="C:\Users\Erika\AppData\Local\Microsoft\Windows\INetCacheContent.Word\Chapter 8, Figure 6 - EvdBogaa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ka\AppData\Local\Microsoft\Windows\INetCacheContent.Word\Chapter 8, Figure 6 - EvdBogaart.t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p w:rsidR="001604CF" w:rsidRPr="001604CF" w:rsidRDefault="001604CF" w:rsidP="001604CF">
      <w:pPr>
        <w:tabs>
          <w:tab w:val="left" w:pos="2895"/>
        </w:tabs>
        <w:rPr>
          <w:rFonts w:cs="Calibri"/>
          <w:lang w:val="en-US"/>
        </w:rPr>
      </w:pPr>
    </w:p>
    <w:sectPr w:rsidR="001604CF" w:rsidRPr="001604CF" w:rsidSect="00714A7B"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453" w:rsidRDefault="00444453" w:rsidP="00D2427C">
      <w:pPr>
        <w:spacing w:before="0" w:line="240" w:lineRule="auto"/>
      </w:pPr>
      <w:r>
        <w:separator/>
      </w:r>
    </w:p>
  </w:endnote>
  <w:endnote w:type="continuationSeparator" w:id="0">
    <w:p w:rsidR="00444453" w:rsidRDefault="00444453" w:rsidP="00D2427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453" w:rsidRDefault="005E1AD5">
    <w:pPr>
      <w:pStyle w:val="Footer"/>
      <w:jc w:val="center"/>
    </w:pPr>
    <w:r>
      <w:fldChar w:fldCharType="begin"/>
    </w:r>
    <w:r w:rsidR="00444453">
      <w:instrText>PAGE   \* MERGEFORMAT</w:instrText>
    </w:r>
    <w:r>
      <w:fldChar w:fldCharType="separate"/>
    </w:r>
    <w:r w:rsidR="00C81807" w:rsidRPr="00C81807">
      <w:rPr>
        <w:noProof/>
        <w:lang w:val="nl-NL"/>
      </w:rPr>
      <w:t>2</w:t>
    </w:r>
    <w:r>
      <w:rPr>
        <w:noProof/>
        <w:lang w:val="nl-NL"/>
      </w:rPr>
      <w:fldChar w:fldCharType="end"/>
    </w:r>
  </w:p>
  <w:p w:rsidR="00444453" w:rsidRDefault="004444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453" w:rsidRDefault="00444453" w:rsidP="00D2427C">
      <w:pPr>
        <w:spacing w:before="0" w:line="240" w:lineRule="auto"/>
      </w:pPr>
      <w:r>
        <w:separator/>
      </w:r>
    </w:p>
  </w:footnote>
  <w:footnote w:type="continuationSeparator" w:id="0">
    <w:p w:rsidR="00444453" w:rsidRDefault="00444453" w:rsidP="00D2427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96467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07CFA"/>
    <w:multiLevelType w:val="multilevel"/>
    <w:tmpl w:val="BA2E11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943391"/>
    <w:multiLevelType w:val="multilevel"/>
    <w:tmpl w:val="D1B24DE2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3" w15:restartNumberingAfterBreak="0">
    <w:nsid w:val="0AA04DF0"/>
    <w:multiLevelType w:val="hybridMultilevel"/>
    <w:tmpl w:val="7D0493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85288"/>
    <w:multiLevelType w:val="multilevel"/>
    <w:tmpl w:val="FC1084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5FC2282"/>
    <w:multiLevelType w:val="multilevel"/>
    <w:tmpl w:val="FCE469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1F1655BD"/>
    <w:multiLevelType w:val="multilevel"/>
    <w:tmpl w:val="FCE469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7" w15:restartNumberingAfterBreak="0">
    <w:nsid w:val="20953D8F"/>
    <w:multiLevelType w:val="hybridMultilevel"/>
    <w:tmpl w:val="1398F78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6483E"/>
    <w:multiLevelType w:val="multilevel"/>
    <w:tmpl w:val="92D206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EBF1FB4"/>
    <w:multiLevelType w:val="multilevel"/>
    <w:tmpl w:val="FC1084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F821802"/>
    <w:multiLevelType w:val="multilevel"/>
    <w:tmpl w:val="D1B24DE2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1" w15:restartNumberingAfterBreak="0">
    <w:nsid w:val="40FA70A0"/>
    <w:multiLevelType w:val="hybridMultilevel"/>
    <w:tmpl w:val="D4AC8CC8"/>
    <w:lvl w:ilvl="0" w:tplc="20248D14">
      <w:start w:val="1"/>
      <w:numFmt w:val="decimal"/>
      <w:lvlText w:val="%1."/>
      <w:lvlJc w:val="left"/>
      <w:pPr>
        <w:ind w:left="780" w:hanging="420"/>
      </w:pPr>
      <w:rPr>
        <w:rFonts w:ascii="Calibri" w:hAnsi="Calibri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A72DA8"/>
    <w:multiLevelType w:val="multilevel"/>
    <w:tmpl w:val="D1B24DE2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3" w15:restartNumberingAfterBreak="0">
    <w:nsid w:val="51B30A52"/>
    <w:multiLevelType w:val="hybridMultilevel"/>
    <w:tmpl w:val="2CAAF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F64D68"/>
    <w:multiLevelType w:val="multilevel"/>
    <w:tmpl w:val="D1B24DE2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5" w15:restartNumberingAfterBreak="0">
    <w:nsid w:val="5FFA3D5E"/>
    <w:multiLevelType w:val="multilevel"/>
    <w:tmpl w:val="D1B24DE2"/>
    <w:lvl w:ilvl="0">
      <w:start w:val="3"/>
      <w:numFmt w:val="decimal"/>
      <w:lvlText w:val="%1"/>
      <w:lvlJc w:val="left"/>
      <w:pPr>
        <w:ind w:left="502" w:hanging="36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16" w15:restartNumberingAfterBreak="0">
    <w:nsid w:val="62773FA6"/>
    <w:multiLevelType w:val="multilevel"/>
    <w:tmpl w:val="2194812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7C95BFE"/>
    <w:multiLevelType w:val="multilevel"/>
    <w:tmpl w:val="CCC2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FA2423"/>
    <w:multiLevelType w:val="hybridMultilevel"/>
    <w:tmpl w:val="16FE702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B92DEB"/>
    <w:multiLevelType w:val="multilevel"/>
    <w:tmpl w:val="983CA72E"/>
    <w:styleLink w:val="Style1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4B5F2D"/>
    <w:multiLevelType w:val="multilevel"/>
    <w:tmpl w:val="42A2A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3C77A06"/>
    <w:multiLevelType w:val="multilevel"/>
    <w:tmpl w:val="42A2AB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8DA13A8"/>
    <w:multiLevelType w:val="multilevel"/>
    <w:tmpl w:val="983CA72E"/>
    <w:numStyleLink w:val="Style1"/>
  </w:abstractNum>
  <w:abstractNum w:abstractNumId="23" w15:restartNumberingAfterBreak="0">
    <w:nsid w:val="7C3010C8"/>
    <w:multiLevelType w:val="multilevel"/>
    <w:tmpl w:val="FCE469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2"/>
  </w:num>
  <w:num w:numId="5">
    <w:abstractNumId w:val="20"/>
  </w:num>
  <w:num w:numId="6">
    <w:abstractNumId w:val="3"/>
  </w:num>
  <w:num w:numId="7">
    <w:abstractNumId w:val="18"/>
  </w:num>
  <w:num w:numId="8">
    <w:abstractNumId w:val="0"/>
  </w:num>
  <w:num w:numId="9">
    <w:abstractNumId w:val="1"/>
  </w:num>
  <w:num w:numId="10">
    <w:abstractNumId w:val="8"/>
  </w:num>
  <w:num w:numId="11">
    <w:abstractNumId w:val="4"/>
  </w:num>
  <w:num w:numId="12">
    <w:abstractNumId w:val="9"/>
  </w:num>
  <w:num w:numId="13">
    <w:abstractNumId w:val="5"/>
  </w:num>
  <w:num w:numId="14">
    <w:abstractNumId w:val="23"/>
  </w:num>
  <w:num w:numId="15">
    <w:abstractNumId w:val="6"/>
  </w:num>
  <w:num w:numId="16">
    <w:abstractNumId w:val="12"/>
  </w:num>
  <w:num w:numId="17">
    <w:abstractNumId w:val="15"/>
  </w:num>
  <w:num w:numId="18">
    <w:abstractNumId w:val="10"/>
  </w:num>
  <w:num w:numId="19">
    <w:abstractNumId w:val="14"/>
  </w:num>
  <w:num w:numId="20">
    <w:abstractNumId w:val="22"/>
    <w:lvlOverride w:ilvl="0">
      <w:lvl w:ilvl="0">
        <w:start w:val="3"/>
        <w:numFmt w:val="decimal"/>
        <w:lvlText w:val="%1."/>
        <w:lvlJc w:val="left"/>
        <w:pPr>
          <w:ind w:left="720" w:hanging="360"/>
        </w:pPr>
        <w:rPr>
          <w:b/>
        </w:rPr>
      </w:lvl>
    </w:lvlOverride>
  </w:num>
  <w:num w:numId="21">
    <w:abstractNumId w:val="19"/>
  </w:num>
  <w:num w:numId="22">
    <w:abstractNumId w:val="17"/>
  </w:num>
  <w:num w:numId="23">
    <w:abstractNumId w:val="13"/>
  </w:num>
  <w:num w:numId="24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5966"/>
    <w:rsid w:val="000001D8"/>
    <w:rsid w:val="00001E91"/>
    <w:rsid w:val="00003A8E"/>
    <w:rsid w:val="00005A36"/>
    <w:rsid w:val="00005ACA"/>
    <w:rsid w:val="000060DB"/>
    <w:rsid w:val="00006B62"/>
    <w:rsid w:val="00006D7D"/>
    <w:rsid w:val="00006D8D"/>
    <w:rsid w:val="00006E50"/>
    <w:rsid w:val="000074CD"/>
    <w:rsid w:val="00007583"/>
    <w:rsid w:val="00010BB5"/>
    <w:rsid w:val="00014D8C"/>
    <w:rsid w:val="000158FD"/>
    <w:rsid w:val="00017497"/>
    <w:rsid w:val="00017BA4"/>
    <w:rsid w:val="00017F6C"/>
    <w:rsid w:val="00021242"/>
    <w:rsid w:val="00022470"/>
    <w:rsid w:val="000227A6"/>
    <w:rsid w:val="00022AA2"/>
    <w:rsid w:val="00025A05"/>
    <w:rsid w:val="00026D5B"/>
    <w:rsid w:val="00032F31"/>
    <w:rsid w:val="000357AD"/>
    <w:rsid w:val="000379B4"/>
    <w:rsid w:val="00037DD5"/>
    <w:rsid w:val="00040FA1"/>
    <w:rsid w:val="000461FE"/>
    <w:rsid w:val="00046215"/>
    <w:rsid w:val="00046427"/>
    <w:rsid w:val="000464E2"/>
    <w:rsid w:val="00047FB7"/>
    <w:rsid w:val="000507FC"/>
    <w:rsid w:val="00051372"/>
    <w:rsid w:val="00053849"/>
    <w:rsid w:val="00056D56"/>
    <w:rsid w:val="00057465"/>
    <w:rsid w:val="00060621"/>
    <w:rsid w:val="000608F7"/>
    <w:rsid w:val="00060AEF"/>
    <w:rsid w:val="00062EFE"/>
    <w:rsid w:val="000671DC"/>
    <w:rsid w:val="00071BFB"/>
    <w:rsid w:val="000746FC"/>
    <w:rsid w:val="00075212"/>
    <w:rsid w:val="00075E56"/>
    <w:rsid w:val="00081E55"/>
    <w:rsid w:val="00082574"/>
    <w:rsid w:val="00082C4F"/>
    <w:rsid w:val="00083496"/>
    <w:rsid w:val="000853AB"/>
    <w:rsid w:val="0008565A"/>
    <w:rsid w:val="00090CDC"/>
    <w:rsid w:val="000923D9"/>
    <w:rsid w:val="00092F51"/>
    <w:rsid w:val="000930EB"/>
    <w:rsid w:val="00095193"/>
    <w:rsid w:val="00095F03"/>
    <w:rsid w:val="00096E3E"/>
    <w:rsid w:val="00096E73"/>
    <w:rsid w:val="000A0D08"/>
    <w:rsid w:val="000A13DD"/>
    <w:rsid w:val="000A1F0E"/>
    <w:rsid w:val="000A2F46"/>
    <w:rsid w:val="000A3BE2"/>
    <w:rsid w:val="000A675B"/>
    <w:rsid w:val="000A7563"/>
    <w:rsid w:val="000B0929"/>
    <w:rsid w:val="000B0FFA"/>
    <w:rsid w:val="000B1C34"/>
    <w:rsid w:val="000B4D16"/>
    <w:rsid w:val="000B5563"/>
    <w:rsid w:val="000C14E5"/>
    <w:rsid w:val="000C6EC7"/>
    <w:rsid w:val="000C793B"/>
    <w:rsid w:val="000D04FD"/>
    <w:rsid w:val="000D1599"/>
    <w:rsid w:val="000D2214"/>
    <w:rsid w:val="000D25DF"/>
    <w:rsid w:val="000D3295"/>
    <w:rsid w:val="000D342F"/>
    <w:rsid w:val="000D611A"/>
    <w:rsid w:val="000D64E6"/>
    <w:rsid w:val="000D6DBD"/>
    <w:rsid w:val="000D7CEA"/>
    <w:rsid w:val="000E0FEC"/>
    <w:rsid w:val="000E101A"/>
    <w:rsid w:val="000E18AF"/>
    <w:rsid w:val="000E309C"/>
    <w:rsid w:val="000E3389"/>
    <w:rsid w:val="000F0874"/>
    <w:rsid w:val="000F0E44"/>
    <w:rsid w:val="000F2865"/>
    <w:rsid w:val="000F4719"/>
    <w:rsid w:val="000F4999"/>
    <w:rsid w:val="000F6962"/>
    <w:rsid w:val="00101597"/>
    <w:rsid w:val="001017BD"/>
    <w:rsid w:val="00101D2E"/>
    <w:rsid w:val="001032B9"/>
    <w:rsid w:val="0010428E"/>
    <w:rsid w:val="00104565"/>
    <w:rsid w:val="00104C26"/>
    <w:rsid w:val="00105ECA"/>
    <w:rsid w:val="001068B7"/>
    <w:rsid w:val="00112507"/>
    <w:rsid w:val="00114C35"/>
    <w:rsid w:val="00116445"/>
    <w:rsid w:val="001202C2"/>
    <w:rsid w:val="001220EA"/>
    <w:rsid w:val="00122FB6"/>
    <w:rsid w:val="00123695"/>
    <w:rsid w:val="001254BE"/>
    <w:rsid w:val="001268E5"/>
    <w:rsid w:val="0013005F"/>
    <w:rsid w:val="0013407E"/>
    <w:rsid w:val="001345D2"/>
    <w:rsid w:val="001346DB"/>
    <w:rsid w:val="00141C04"/>
    <w:rsid w:val="0014308A"/>
    <w:rsid w:val="00143F6F"/>
    <w:rsid w:val="001446BB"/>
    <w:rsid w:val="0014488A"/>
    <w:rsid w:val="00144A0E"/>
    <w:rsid w:val="00145C7E"/>
    <w:rsid w:val="0015106D"/>
    <w:rsid w:val="00151D8A"/>
    <w:rsid w:val="00152315"/>
    <w:rsid w:val="00152DA2"/>
    <w:rsid w:val="001543C3"/>
    <w:rsid w:val="00157999"/>
    <w:rsid w:val="00157DEB"/>
    <w:rsid w:val="00160395"/>
    <w:rsid w:val="001604CF"/>
    <w:rsid w:val="00161052"/>
    <w:rsid w:val="00163377"/>
    <w:rsid w:val="00164829"/>
    <w:rsid w:val="00165675"/>
    <w:rsid w:val="001657EB"/>
    <w:rsid w:val="00166BCD"/>
    <w:rsid w:val="00166CA9"/>
    <w:rsid w:val="0017240F"/>
    <w:rsid w:val="001733ED"/>
    <w:rsid w:val="0017381A"/>
    <w:rsid w:val="00173CB0"/>
    <w:rsid w:val="001746C0"/>
    <w:rsid w:val="00175956"/>
    <w:rsid w:val="00175A1F"/>
    <w:rsid w:val="00180B36"/>
    <w:rsid w:val="0018163E"/>
    <w:rsid w:val="00182C42"/>
    <w:rsid w:val="00182D9B"/>
    <w:rsid w:val="00186745"/>
    <w:rsid w:val="00187DDC"/>
    <w:rsid w:val="001926BD"/>
    <w:rsid w:val="001929BD"/>
    <w:rsid w:val="00194051"/>
    <w:rsid w:val="00195B67"/>
    <w:rsid w:val="001A08C7"/>
    <w:rsid w:val="001A1C78"/>
    <w:rsid w:val="001A2EF2"/>
    <w:rsid w:val="001A4706"/>
    <w:rsid w:val="001A4A74"/>
    <w:rsid w:val="001A5701"/>
    <w:rsid w:val="001A5DF4"/>
    <w:rsid w:val="001A6151"/>
    <w:rsid w:val="001B1340"/>
    <w:rsid w:val="001B1891"/>
    <w:rsid w:val="001B720A"/>
    <w:rsid w:val="001C25D6"/>
    <w:rsid w:val="001C2FFE"/>
    <w:rsid w:val="001C343A"/>
    <w:rsid w:val="001C4894"/>
    <w:rsid w:val="001C526C"/>
    <w:rsid w:val="001D1322"/>
    <w:rsid w:val="001D18F4"/>
    <w:rsid w:val="001D3904"/>
    <w:rsid w:val="001D4139"/>
    <w:rsid w:val="001D546C"/>
    <w:rsid w:val="001E2ED4"/>
    <w:rsid w:val="001E35D7"/>
    <w:rsid w:val="001E45AB"/>
    <w:rsid w:val="001F1F28"/>
    <w:rsid w:val="001F22F0"/>
    <w:rsid w:val="0020058C"/>
    <w:rsid w:val="00201561"/>
    <w:rsid w:val="002052B2"/>
    <w:rsid w:val="00205703"/>
    <w:rsid w:val="00205BDB"/>
    <w:rsid w:val="00207B3F"/>
    <w:rsid w:val="00210D4B"/>
    <w:rsid w:val="00213DB7"/>
    <w:rsid w:val="002142D1"/>
    <w:rsid w:val="002144F8"/>
    <w:rsid w:val="002155D3"/>
    <w:rsid w:val="002162BE"/>
    <w:rsid w:val="00216449"/>
    <w:rsid w:val="002210CD"/>
    <w:rsid w:val="00221607"/>
    <w:rsid w:val="0022173F"/>
    <w:rsid w:val="00223C7D"/>
    <w:rsid w:val="00225583"/>
    <w:rsid w:val="0022658C"/>
    <w:rsid w:val="00227035"/>
    <w:rsid w:val="00231CA2"/>
    <w:rsid w:val="00231CD9"/>
    <w:rsid w:val="0023216A"/>
    <w:rsid w:val="0023248D"/>
    <w:rsid w:val="002336B4"/>
    <w:rsid w:val="00235819"/>
    <w:rsid w:val="00235C4F"/>
    <w:rsid w:val="00236DE3"/>
    <w:rsid w:val="00237AF7"/>
    <w:rsid w:val="00241374"/>
    <w:rsid w:val="00241652"/>
    <w:rsid w:val="00241913"/>
    <w:rsid w:val="002439D3"/>
    <w:rsid w:val="00244016"/>
    <w:rsid w:val="00244342"/>
    <w:rsid w:val="0024534E"/>
    <w:rsid w:val="002472E7"/>
    <w:rsid w:val="0025340B"/>
    <w:rsid w:val="002534D9"/>
    <w:rsid w:val="0025429C"/>
    <w:rsid w:val="0025570C"/>
    <w:rsid w:val="0025701A"/>
    <w:rsid w:val="002577AF"/>
    <w:rsid w:val="002607EE"/>
    <w:rsid w:val="00264BC3"/>
    <w:rsid w:val="00264F50"/>
    <w:rsid w:val="00267084"/>
    <w:rsid w:val="00267EFC"/>
    <w:rsid w:val="00270C1F"/>
    <w:rsid w:val="0027425B"/>
    <w:rsid w:val="00274800"/>
    <w:rsid w:val="002759C9"/>
    <w:rsid w:val="002772E4"/>
    <w:rsid w:val="00277549"/>
    <w:rsid w:val="002816E9"/>
    <w:rsid w:val="00282634"/>
    <w:rsid w:val="00282E3B"/>
    <w:rsid w:val="00284E7A"/>
    <w:rsid w:val="00286AFE"/>
    <w:rsid w:val="002879AC"/>
    <w:rsid w:val="00287A03"/>
    <w:rsid w:val="00287A6D"/>
    <w:rsid w:val="002909D3"/>
    <w:rsid w:val="002921FB"/>
    <w:rsid w:val="00293270"/>
    <w:rsid w:val="002937AC"/>
    <w:rsid w:val="002973CC"/>
    <w:rsid w:val="002A02D1"/>
    <w:rsid w:val="002A088A"/>
    <w:rsid w:val="002A3AD6"/>
    <w:rsid w:val="002A7624"/>
    <w:rsid w:val="002A7D59"/>
    <w:rsid w:val="002B046F"/>
    <w:rsid w:val="002B611A"/>
    <w:rsid w:val="002B658B"/>
    <w:rsid w:val="002B7AE8"/>
    <w:rsid w:val="002C0437"/>
    <w:rsid w:val="002C16CF"/>
    <w:rsid w:val="002C3D12"/>
    <w:rsid w:val="002C404A"/>
    <w:rsid w:val="002C449B"/>
    <w:rsid w:val="002D075E"/>
    <w:rsid w:val="002D50B6"/>
    <w:rsid w:val="002D6DA0"/>
    <w:rsid w:val="002E14CE"/>
    <w:rsid w:val="002E1520"/>
    <w:rsid w:val="002E1F3A"/>
    <w:rsid w:val="002E2DDF"/>
    <w:rsid w:val="002E360C"/>
    <w:rsid w:val="002E3664"/>
    <w:rsid w:val="002E5BDA"/>
    <w:rsid w:val="002F2EAA"/>
    <w:rsid w:val="002F4453"/>
    <w:rsid w:val="002F5146"/>
    <w:rsid w:val="002F5196"/>
    <w:rsid w:val="002F51BB"/>
    <w:rsid w:val="002F5380"/>
    <w:rsid w:val="003007AE"/>
    <w:rsid w:val="00301136"/>
    <w:rsid w:val="0030167F"/>
    <w:rsid w:val="00302277"/>
    <w:rsid w:val="003025BF"/>
    <w:rsid w:val="003036A8"/>
    <w:rsid w:val="00303865"/>
    <w:rsid w:val="003040F9"/>
    <w:rsid w:val="00304EE4"/>
    <w:rsid w:val="00305429"/>
    <w:rsid w:val="00306B6C"/>
    <w:rsid w:val="003070BF"/>
    <w:rsid w:val="003100F7"/>
    <w:rsid w:val="00310732"/>
    <w:rsid w:val="003119B9"/>
    <w:rsid w:val="00315B7B"/>
    <w:rsid w:val="00320C4D"/>
    <w:rsid w:val="00322670"/>
    <w:rsid w:val="00323BB3"/>
    <w:rsid w:val="00324DF7"/>
    <w:rsid w:val="00326859"/>
    <w:rsid w:val="003300C5"/>
    <w:rsid w:val="00331A0A"/>
    <w:rsid w:val="0033270C"/>
    <w:rsid w:val="003339E4"/>
    <w:rsid w:val="003342A2"/>
    <w:rsid w:val="00334623"/>
    <w:rsid w:val="00337E70"/>
    <w:rsid w:val="00340ACA"/>
    <w:rsid w:val="00341602"/>
    <w:rsid w:val="00342E2C"/>
    <w:rsid w:val="0034650E"/>
    <w:rsid w:val="003479A7"/>
    <w:rsid w:val="00347AE1"/>
    <w:rsid w:val="0035065C"/>
    <w:rsid w:val="00350981"/>
    <w:rsid w:val="00351310"/>
    <w:rsid w:val="00351989"/>
    <w:rsid w:val="00352A51"/>
    <w:rsid w:val="00352CE3"/>
    <w:rsid w:val="003539F9"/>
    <w:rsid w:val="00356978"/>
    <w:rsid w:val="003600E5"/>
    <w:rsid w:val="00364EE9"/>
    <w:rsid w:val="00365086"/>
    <w:rsid w:val="0037038F"/>
    <w:rsid w:val="003705EC"/>
    <w:rsid w:val="003708B7"/>
    <w:rsid w:val="00371341"/>
    <w:rsid w:val="00372F1E"/>
    <w:rsid w:val="00374367"/>
    <w:rsid w:val="00374D39"/>
    <w:rsid w:val="0037601F"/>
    <w:rsid w:val="00380C80"/>
    <w:rsid w:val="00380D2B"/>
    <w:rsid w:val="00383AC3"/>
    <w:rsid w:val="00384237"/>
    <w:rsid w:val="003843D4"/>
    <w:rsid w:val="00384CC8"/>
    <w:rsid w:val="0039206C"/>
    <w:rsid w:val="00392B9B"/>
    <w:rsid w:val="00394A12"/>
    <w:rsid w:val="00395898"/>
    <w:rsid w:val="00397589"/>
    <w:rsid w:val="00397D5D"/>
    <w:rsid w:val="003A1216"/>
    <w:rsid w:val="003A1E2D"/>
    <w:rsid w:val="003A23F0"/>
    <w:rsid w:val="003A3570"/>
    <w:rsid w:val="003A57D9"/>
    <w:rsid w:val="003A5FA2"/>
    <w:rsid w:val="003A7123"/>
    <w:rsid w:val="003A7201"/>
    <w:rsid w:val="003A7F90"/>
    <w:rsid w:val="003B17D2"/>
    <w:rsid w:val="003B21A2"/>
    <w:rsid w:val="003B60E3"/>
    <w:rsid w:val="003B7384"/>
    <w:rsid w:val="003C006B"/>
    <w:rsid w:val="003C0A36"/>
    <w:rsid w:val="003C1595"/>
    <w:rsid w:val="003C481C"/>
    <w:rsid w:val="003C540B"/>
    <w:rsid w:val="003C76DE"/>
    <w:rsid w:val="003C7A11"/>
    <w:rsid w:val="003D036F"/>
    <w:rsid w:val="003D0852"/>
    <w:rsid w:val="003D1783"/>
    <w:rsid w:val="003D1B47"/>
    <w:rsid w:val="003D2CDE"/>
    <w:rsid w:val="003D4AE3"/>
    <w:rsid w:val="003D547E"/>
    <w:rsid w:val="003D7AAD"/>
    <w:rsid w:val="003E0D28"/>
    <w:rsid w:val="003E0DB0"/>
    <w:rsid w:val="003E0EFB"/>
    <w:rsid w:val="003E355E"/>
    <w:rsid w:val="003E36D6"/>
    <w:rsid w:val="003E38F8"/>
    <w:rsid w:val="003E4327"/>
    <w:rsid w:val="003E4D84"/>
    <w:rsid w:val="003E6083"/>
    <w:rsid w:val="003F1764"/>
    <w:rsid w:val="003F1C1B"/>
    <w:rsid w:val="003F554A"/>
    <w:rsid w:val="003F569D"/>
    <w:rsid w:val="003F6DF1"/>
    <w:rsid w:val="003F753A"/>
    <w:rsid w:val="00403157"/>
    <w:rsid w:val="004034CE"/>
    <w:rsid w:val="0040362F"/>
    <w:rsid w:val="00404328"/>
    <w:rsid w:val="00405B22"/>
    <w:rsid w:val="00405F5B"/>
    <w:rsid w:val="00406C8C"/>
    <w:rsid w:val="00411221"/>
    <w:rsid w:val="0041203C"/>
    <w:rsid w:val="00413FE1"/>
    <w:rsid w:val="00415984"/>
    <w:rsid w:val="00415E70"/>
    <w:rsid w:val="00416247"/>
    <w:rsid w:val="00416572"/>
    <w:rsid w:val="00416910"/>
    <w:rsid w:val="00416AF9"/>
    <w:rsid w:val="004171E5"/>
    <w:rsid w:val="004203C3"/>
    <w:rsid w:val="00420C6A"/>
    <w:rsid w:val="00421E52"/>
    <w:rsid w:val="00421F8E"/>
    <w:rsid w:val="00422C5D"/>
    <w:rsid w:val="00423E8C"/>
    <w:rsid w:val="004248C1"/>
    <w:rsid w:val="00425199"/>
    <w:rsid w:val="00425650"/>
    <w:rsid w:val="004330E7"/>
    <w:rsid w:val="00434A3C"/>
    <w:rsid w:val="00434FEC"/>
    <w:rsid w:val="004377A4"/>
    <w:rsid w:val="00441041"/>
    <w:rsid w:val="00441609"/>
    <w:rsid w:val="00444453"/>
    <w:rsid w:val="00445C07"/>
    <w:rsid w:val="0044791F"/>
    <w:rsid w:val="00451EEA"/>
    <w:rsid w:val="00452B79"/>
    <w:rsid w:val="00453CED"/>
    <w:rsid w:val="00454063"/>
    <w:rsid w:val="0046071C"/>
    <w:rsid w:val="0046312F"/>
    <w:rsid w:val="00463C3A"/>
    <w:rsid w:val="00464118"/>
    <w:rsid w:val="0046638B"/>
    <w:rsid w:val="0047057F"/>
    <w:rsid w:val="004709C2"/>
    <w:rsid w:val="0047164E"/>
    <w:rsid w:val="004716D3"/>
    <w:rsid w:val="00474516"/>
    <w:rsid w:val="00476031"/>
    <w:rsid w:val="004769D4"/>
    <w:rsid w:val="00476D25"/>
    <w:rsid w:val="00480047"/>
    <w:rsid w:val="00480B8C"/>
    <w:rsid w:val="00481D9C"/>
    <w:rsid w:val="0048449A"/>
    <w:rsid w:val="00484C79"/>
    <w:rsid w:val="00485AAB"/>
    <w:rsid w:val="00486565"/>
    <w:rsid w:val="00487A1E"/>
    <w:rsid w:val="00491664"/>
    <w:rsid w:val="004919AE"/>
    <w:rsid w:val="0049476A"/>
    <w:rsid w:val="00496483"/>
    <w:rsid w:val="00496E03"/>
    <w:rsid w:val="00497E37"/>
    <w:rsid w:val="004A0066"/>
    <w:rsid w:val="004A0104"/>
    <w:rsid w:val="004A0178"/>
    <w:rsid w:val="004A0759"/>
    <w:rsid w:val="004A2093"/>
    <w:rsid w:val="004A2E2F"/>
    <w:rsid w:val="004A30E7"/>
    <w:rsid w:val="004A4CC1"/>
    <w:rsid w:val="004A74D9"/>
    <w:rsid w:val="004A7845"/>
    <w:rsid w:val="004B0458"/>
    <w:rsid w:val="004B1A77"/>
    <w:rsid w:val="004B3896"/>
    <w:rsid w:val="004B3B75"/>
    <w:rsid w:val="004B3E00"/>
    <w:rsid w:val="004B4ADD"/>
    <w:rsid w:val="004B5A15"/>
    <w:rsid w:val="004B5E5D"/>
    <w:rsid w:val="004C2568"/>
    <w:rsid w:val="004C2F84"/>
    <w:rsid w:val="004C58F8"/>
    <w:rsid w:val="004C64D1"/>
    <w:rsid w:val="004C6EF5"/>
    <w:rsid w:val="004C789E"/>
    <w:rsid w:val="004C7B78"/>
    <w:rsid w:val="004D1673"/>
    <w:rsid w:val="004D20DB"/>
    <w:rsid w:val="004D3300"/>
    <w:rsid w:val="004D3445"/>
    <w:rsid w:val="004D3A63"/>
    <w:rsid w:val="004D6584"/>
    <w:rsid w:val="004D6CA2"/>
    <w:rsid w:val="004D7369"/>
    <w:rsid w:val="004E0B1A"/>
    <w:rsid w:val="004E1216"/>
    <w:rsid w:val="004E3744"/>
    <w:rsid w:val="004F2B95"/>
    <w:rsid w:val="004F314B"/>
    <w:rsid w:val="004F3B87"/>
    <w:rsid w:val="004F491F"/>
    <w:rsid w:val="004F541D"/>
    <w:rsid w:val="004F7F04"/>
    <w:rsid w:val="00500832"/>
    <w:rsid w:val="0050084B"/>
    <w:rsid w:val="005027DE"/>
    <w:rsid w:val="00507400"/>
    <w:rsid w:val="00507F96"/>
    <w:rsid w:val="0051058B"/>
    <w:rsid w:val="00511AA7"/>
    <w:rsid w:val="005125CE"/>
    <w:rsid w:val="0051317A"/>
    <w:rsid w:val="005139F4"/>
    <w:rsid w:val="00514096"/>
    <w:rsid w:val="00514516"/>
    <w:rsid w:val="00515A7D"/>
    <w:rsid w:val="00515CB5"/>
    <w:rsid w:val="0051629C"/>
    <w:rsid w:val="00516BB4"/>
    <w:rsid w:val="00517EE4"/>
    <w:rsid w:val="00520674"/>
    <w:rsid w:val="00521B19"/>
    <w:rsid w:val="00521D31"/>
    <w:rsid w:val="005222E5"/>
    <w:rsid w:val="005235FB"/>
    <w:rsid w:val="005273C3"/>
    <w:rsid w:val="00527774"/>
    <w:rsid w:val="005278D6"/>
    <w:rsid w:val="0053150C"/>
    <w:rsid w:val="0053447C"/>
    <w:rsid w:val="00537E4E"/>
    <w:rsid w:val="0054145B"/>
    <w:rsid w:val="00544B7B"/>
    <w:rsid w:val="00545E57"/>
    <w:rsid w:val="005465C8"/>
    <w:rsid w:val="005471BB"/>
    <w:rsid w:val="00550686"/>
    <w:rsid w:val="005514E5"/>
    <w:rsid w:val="005515F1"/>
    <w:rsid w:val="0055277C"/>
    <w:rsid w:val="0055344C"/>
    <w:rsid w:val="005539FD"/>
    <w:rsid w:val="00555AEF"/>
    <w:rsid w:val="00555C98"/>
    <w:rsid w:val="00557134"/>
    <w:rsid w:val="00557B7D"/>
    <w:rsid w:val="005600CA"/>
    <w:rsid w:val="00561B03"/>
    <w:rsid w:val="0056249A"/>
    <w:rsid w:val="005628DC"/>
    <w:rsid w:val="00562E40"/>
    <w:rsid w:val="00563F12"/>
    <w:rsid w:val="00565757"/>
    <w:rsid w:val="005664BE"/>
    <w:rsid w:val="005676FD"/>
    <w:rsid w:val="00570711"/>
    <w:rsid w:val="00571A1D"/>
    <w:rsid w:val="00572685"/>
    <w:rsid w:val="00572A86"/>
    <w:rsid w:val="0057411A"/>
    <w:rsid w:val="00576E47"/>
    <w:rsid w:val="005831B0"/>
    <w:rsid w:val="0058553F"/>
    <w:rsid w:val="00585921"/>
    <w:rsid w:val="00586282"/>
    <w:rsid w:val="00586C80"/>
    <w:rsid w:val="00587669"/>
    <w:rsid w:val="00590522"/>
    <w:rsid w:val="00591DC9"/>
    <w:rsid w:val="005948E0"/>
    <w:rsid w:val="00596EFA"/>
    <w:rsid w:val="005A034B"/>
    <w:rsid w:val="005A0B2D"/>
    <w:rsid w:val="005A1367"/>
    <w:rsid w:val="005A3286"/>
    <w:rsid w:val="005A32AF"/>
    <w:rsid w:val="005A48D8"/>
    <w:rsid w:val="005A5E99"/>
    <w:rsid w:val="005A79A8"/>
    <w:rsid w:val="005A7B35"/>
    <w:rsid w:val="005B017B"/>
    <w:rsid w:val="005B0640"/>
    <w:rsid w:val="005B24D7"/>
    <w:rsid w:val="005B33F7"/>
    <w:rsid w:val="005B6D40"/>
    <w:rsid w:val="005B7215"/>
    <w:rsid w:val="005B77AB"/>
    <w:rsid w:val="005C14D0"/>
    <w:rsid w:val="005C27B2"/>
    <w:rsid w:val="005C4C0D"/>
    <w:rsid w:val="005C4F7A"/>
    <w:rsid w:val="005C4FC4"/>
    <w:rsid w:val="005C5F8F"/>
    <w:rsid w:val="005C5FF3"/>
    <w:rsid w:val="005C6863"/>
    <w:rsid w:val="005C6EC8"/>
    <w:rsid w:val="005D0A6A"/>
    <w:rsid w:val="005D33BB"/>
    <w:rsid w:val="005D3C7F"/>
    <w:rsid w:val="005D3E5C"/>
    <w:rsid w:val="005D444C"/>
    <w:rsid w:val="005D5727"/>
    <w:rsid w:val="005D6BEB"/>
    <w:rsid w:val="005E00C8"/>
    <w:rsid w:val="005E1AD5"/>
    <w:rsid w:val="005E3914"/>
    <w:rsid w:val="005E3B78"/>
    <w:rsid w:val="005E3EAE"/>
    <w:rsid w:val="005E5275"/>
    <w:rsid w:val="005E667D"/>
    <w:rsid w:val="005E68BD"/>
    <w:rsid w:val="005E76B2"/>
    <w:rsid w:val="005F04EE"/>
    <w:rsid w:val="005F1A8F"/>
    <w:rsid w:val="005F1EDA"/>
    <w:rsid w:val="005F2525"/>
    <w:rsid w:val="005F43D7"/>
    <w:rsid w:val="005F5FB5"/>
    <w:rsid w:val="005F7668"/>
    <w:rsid w:val="006008C1"/>
    <w:rsid w:val="00600A1E"/>
    <w:rsid w:val="00600C43"/>
    <w:rsid w:val="0060192B"/>
    <w:rsid w:val="00604FC7"/>
    <w:rsid w:val="00605073"/>
    <w:rsid w:val="006053CC"/>
    <w:rsid w:val="0060613B"/>
    <w:rsid w:val="00607B48"/>
    <w:rsid w:val="0061199C"/>
    <w:rsid w:val="0061266E"/>
    <w:rsid w:val="00612F1D"/>
    <w:rsid w:val="006145DE"/>
    <w:rsid w:val="00615360"/>
    <w:rsid w:val="0061749D"/>
    <w:rsid w:val="00617D34"/>
    <w:rsid w:val="0062092C"/>
    <w:rsid w:val="006209E6"/>
    <w:rsid w:val="00622286"/>
    <w:rsid w:val="00622A9C"/>
    <w:rsid w:val="00625B73"/>
    <w:rsid w:val="00625C26"/>
    <w:rsid w:val="006271AB"/>
    <w:rsid w:val="00627DB0"/>
    <w:rsid w:val="006309D7"/>
    <w:rsid w:val="00632F74"/>
    <w:rsid w:val="006353D0"/>
    <w:rsid w:val="00635B8D"/>
    <w:rsid w:val="00636818"/>
    <w:rsid w:val="006403B9"/>
    <w:rsid w:val="0064206D"/>
    <w:rsid w:val="00647031"/>
    <w:rsid w:val="00647887"/>
    <w:rsid w:val="0065175E"/>
    <w:rsid w:val="00652B70"/>
    <w:rsid w:val="0065516F"/>
    <w:rsid w:val="00657EB9"/>
    <w:rsid w:val="00660520"/>
    <w:rsid w:val="00665596"/>
    <w:rsid w:val="0066656C"/>
    <w:rsid w:val="00674E4B"/>
    <w:rsid w:val="006761AA"/>
    <w:rsid w:val="00676B6F"/>
    <w:rsid w:val="00681DED"/>
    <w:rsid w:val="00682922"/>
    <w:rsid w:val="00682D60"/>
    <w:rsid w:val="00682EED"/>
    <w:rsid w:val="00685000"/>
    <w:rsid w:val="00687B1C"/>
    <w:rsid w:val="00690103"/>
    <w:rsid w:val="00691ABA"/>
    <w:rsid w:val="006934DF"/>
    <w:rsid w:val="006960F6"/>
    <w:rsid w:val="006A15C1"/>
    <w:rsid w:val="006A3952"/>
    <w:rsid w:val="006A52AD"/>
    <w:rsid w:val="006A623A"/>
    <w:rsid w:val="006A69A4"/>
    <w:rsid w:val="006A7060"/>
    <w:rsid w:val="006A7178"/>
    <w:rsid w:val="006A7283"/>
    <w:rsid w:val="006B0C5F"/>
    <w:rsid w:val="006B250B"/>
    <w:rsid w:val="006B4863"/>
    <w:rsid w:val="006B6B90"/>
    <w:rsid w:val="006B6FE9"/>
    <w:rsid w:val="006B719E"/>
    <w:rsid w:val="006B7E90"/>
    <w:rsid w:val="006C07BD"/>
    <w:rsid w:val="006C16B7"/>
    <w:rsid w:val="006C209A"/>
    <w:rsid w:val="006C339E"/>
    <w:rsid w:val="006C56A7"/>
    <w:rsid w:val="006C5FC3"/>
    <w:rsid w:val="006C630B"/>
    <w:rsid w:val="006C6A21"/>
    <w:rsid w:val="006C7217"/>
    <w:rsid w:val="006D1132"/>
    <w:rsid w:val="006D2E94"/>
    <w:rsid w:val="006D2FE7"/>
    <w:rsid w:val="006D7752"/>
    <w:rsid w:val="006E017A"/>
    <w:rsid w:val="006E09FF"/>
    <w:rsid w:val="006E122B"/>
    <w:rsid w:val="006E13B7"/>
    <w:rsid w:val="006E20FB"/>
    <w:rsid w:val="006E384E"/>
    <w:rsid w:val="006E64D7"/>
    <w:rsid w:val="006E759A"/>
    <w:rsid w:val="006E7E0C"/>
    <w:rsid w:val="006F4495"/>
    <w:rsid w:val="006F4931"/>
    <w:rsid w:val="006F4BA4"/>
    <w:rsid w:val="006F4E96"/>
    <w:rsid w:val="006F6A4F"/>
    <w:rsid w:val="00700562"/>
    <w:rsid w:val="0070294E"/>
    <w:rsid w:val="0070352F"/>
    <w:rsid w:val="007038A0"/>
    <w:rsid w:val="00704C35"/>
    <w:rsid w:val="00705E16"/>
    <w:rsid w:val="007065FB"/>
    <w:rsid w:val="0071105A"/>
    <w:rsid w:val="007125D9"/>
    <w:rsid w:val="00714A7B"/>
    <w:rsid w:val="00715136"/>
    <w:rsid w:val="0072205B"/>
    <w:rsid w:val="00722064"/>
    <w:rsid w:val="007221F8"/>
    <w:rsid w:val="00722573"/>
    <w:rsid w:val="007232B4"/>
    <w:rsid w:val="00723540"/>
    <w:rsid w:val="00723DEE"/>
    <w:rsid w:val="00725377"/>
    <w:rsid w:val="00732012"/>
    <w:rsid w:val="00735171"/>
    <w:rsid w:val="00735D4D"/>
    <w:rsid w:val="0073648C"/>
    <w:rsid w:val="00736B2F"/>
    <w:rsid w:val="00736D03"/>
    <w:rsid w:val="00736D6A"/>
    <w:rsid w:val="007377A3"/>
    <w:rsid w:val="00740B04"/>
    <w:rsid w:val="00743AAF"/>
    <w:rsid w:val="00745D9C"/>
    <w:rsid w:val="00750DD8"/>
    <w:rsid w:val="00752794"/>
    <w:rsid w:val="0075463C"/>
    <w:rsid w:val="007604E2"/>
    <w:rsid w:val="00762C43"/>
    <w:rsid w:val="00763586"/>
    <w:rsid w:val="00765087"/>
    <w:rsid w:val="00766E10"/>
    <w:rsid w:val="007703AE"/>
    <w:rsid w:val="007704E9"/>
    <w:rsid w:val="00770541"/>
    <w:rsid w:val="0077150E"/>
    <w:rsid w:val="00772E41"/>
    <w:rsid w:val="00774783"/>
    <w:rsid w:val="00775C35"/>
    <w:rsid w:val="00776B5B"/>
    <w:rsid w:val="007834FA"/>
    <w:rsid w:val="0078588D"/>
    <w:rsid w:val="00786B08"/>
    <w:rsid w:val="00791CE1"/>
    <w:rsid w:val="0079212E"/>
    <w:rsid w:val="00792F44"/>
    <w:rsid w:val="0079414F"/>
    <w:rsid w:val="00796BDD"/>
    <w:rsid w:val="00796EF1"/>
    <w:rsid w:val="007A018A"/>
    <w:rsid w:val="007A1877"/>
    <w:rsid w:val="007A23DD"/>
    <w:rsid w:val="007A281E"/>
    <w:rsid w:val="007A2DDB"/>
    <w:rsid w:val="007A4208"/>
    <w:rsid w:val="007A4E15"/>
    <w:rsid w:val="007A62D5"/>
    <w:rsid w:val="007A671B"/>
    <w:rsid w:val="007A6789"/>
    <w:rsid w:val="007A7FE0"/>
    <w:rsid w:val="007B086F"/>
    <w:rsid w:val="007B19CC"/>
    <w:rsid w:val="007B22EF"/>
    <w:rsid w:val="007B48D2"/>
    <w:rsid w:val="007B7100"/>
    <w:rsid w:val="007B713D"/>
    <w:rsid w:val="007B7902"/>
    <w:rsid w:val="007C0225"/>
    <w:rsid w:val="007C0684"/>
    <w:rsid w:val="007C0B8E"/>
    <w:rsid w:val="007C0E5B"/>
    <w:rsid w:val="007C2AC1"/>
    <w:rsid w:val="007C5D6C"/>
    <w:rsid w:val="007C741C"/>
    <w:rsid w:val="007C7439"/>
    <w:rsid w:val="007D1231"/>
    <w:rsid w:val="007D2ADE"/>
    <w:rsid w:val="007D3401"/>
    <w:rsid w:val="007D45B1"/>
    <w:rsid w:val="007D6284"/>
    <w:rsid w:val="007E0EAA"/>
    <w:rsid w:val="007E15E9"/>
    <w:rsid w:val="007E1821"/>
    <w:rsid w:val="007E2BFD"/>
    <w:rsid w:val="007E351B"/>
    <w:rsid w:val="007E5FF5"/>
    <w:rsid w:val="007F058A"/>
    <w:rsid w:val="007F10E0"/>
    <w:rsid w:val="007F1780"/>
    <w:rsid w:val="007F3814"/>
    <w:rsid w:val="007F43EC"/>
    <w:rsid w:val="007F4C62"/>
    <w:rsid w:val="007F6512"/>
    <w:rsid w:val="00800D66"/>
    <w:rsid w:val="00802188"/>
    <w:rsid w:val="00802C69"/>
    <w:rsid w:val="0080386F"/>
    <w:rsid w:val="00805328"/>
    <w:rsid w:val="008072AF"/>
    <w:rsid w:val="00807ED1"/>
    <w:rsid w:val="008107CB"/>
    <w:rsid w:val="00810C7A"/>
    <w:rsid w:val="00811042"/>
    <w:rsid w:val="00811CEB"/>
    <w:rsid w:val="00813E3B"/>
    <w:rsid w:val="008213A8"/>
    <w:rsid w:val="008213C5"/>
    <w:rsid w:val="00821EA3"/>
    <w:rsid w:val="00822AC0"/>
    <w:rsid w:val="00822C4B"/>
    <w:rsid w:val="008245CF"/>
    <w:rsid w:val="00825B3D"/>
    <w:rsid w:val="008269BA"/>
    <w:rsid w:val="008318F4"/>
    <w:rsid w:val="00833810"/>
    <w:rsid w:val="008340BB"/>
    <w:rsid w:val="00834636"/>
    <w:rsid w:val="0083660A"/>
    <w:rsid w:val="008369E3"/>
    <w:rsid w:val="00836FEA"/>
    <w:rsid w:val="008376AC"/>
    <w:rsid w:val="008407E8"/>
    <w:rsid w:val="0084095C"/>
    <w:rsid w:val="00841317"/>
    <w:rsid w:val="00842F47"/>
    <w:rsid w:val="00845CF7"/>
    <w:rsid w:val="00847E01"/>
    <w:rsid w:val="0085165A"/>
    <w:rsid w:val="00851E4C"/>
    <w:rsid w:val="00853263"/>
    <w:rsid w:val="0086017A"/>
    <w:rsid w:val="008625C0"/>
    <w:rsid w:val="00865AA5"/>
    <w:rsid w:val="00867137"/>
    <w:rsid w:val="00867ED7"/>
    <w:rsid w:val="00874B4F"/>
    <w:rsid w:val="0087740D"/>
    <w:rsid w:val="008821DE"/>
    <w:rsid w:val="00883DBB"/>
    <w:rsid w:val="00883F2D"/>
    <w:rsid w:val="00885D23"/>
    <w:rsid w:val="0088776B"/>
    <w:rsid w:val="00892AFC"/>
    <w:rsid w:val="00893181"/>
    <w:rsid w:val="0089422B"/>
    <w:rsid w:val="0089505A"/>
    <w:rsid w:val="00896083"/>
    <w:rsid w:val="008976FC"/>
    <w:rsid w:val="008A0249"/>
    <w:rsid w:val="008A1808"/>
    <w:rsid w:val="008A1EC9"/>
    <w:rsid w:val="008A37A0"/>
    <w:rsid w:val="008A3F41"/>
    <w:rsid w:val="008A4AFB"/>
    <w:rsid w:val="008A6183"/>
    <w:rsid w:val="008A6409"/>
    <w:rsid w:val="008A69C6"/>
    <w:rsid w:val="008B166E"/>
    <w:rsid w:val="008B2001"/>
    <w:rsid w:val="008B4CED"/>
    <w:rsid w:val="008B61A9"/>
    <w:rsid w:val="008B64AE"/>
    <w:rsid w:val="008B78B0"/>
    <w:rsid w:val="008C026A"/>
    <w:rsid w:val="008C35CB"/>
    <w:rsid w:val="008C4099"/>
    <w:rsid w:val="008C45B4"/>
    <w:rsid w:val="008C4B6D"/>
    <w:rsid w:val="008C72C9"/>
    <w:rsid w:val="008D544A"/>
    <w:rsid w:val="008D6307"/>
    <w:rsid w:val="008D7CE1"/>
    <w:rsid w:val="008E1F38"/>
    <w:rsid w:val="008E36A6"/>
    <w:rsid w:val="008E42DD"/>
    <w:rsid w:val="008E546E"/>
    <w:rsid w:val="008E6A69"/>
    <w:rsid w:val="008E6D83"/>
    <w:rsid w:val="008E7A48"/>
    <w:rsid w:val="008F006A"/>
    <w:rsid w:val="008F15C0"/>
    <w:rsid w:val="008F3C84"/>
    <w:rsid w:val="008F3C98"/>
    <w:rsid w:val="008F47C5"/>
    <w:rsid w:val="008F766D"/>
    <w:rsid w:val="00901704"/>
    <w:rsid w:val="00902541"/>
    <w:rsid w:val="0090266A"/>
    <w:rsid w:val="009032F4"/>
    <w:rsid w:val="00903414"/>
    <w:rsid w:val="0090432C"/>
    <w:rsid w:val="0090525A"/>
    <w:rsid w:val="00905AD0"/>
    <w:rsid w:val="00906B0D"/>
    <w:rsid w:val="00907525"/>
    <w:rsid w:val="00907BCB"/>
    <w:rsid w:val="00907DF7"/>
    <w:rsid w:val="00910A54"/>
    <w:rsid w:val="00912449"/>
    <w:rsid w:val="00913F91"/>
    <w:rsid w:val="009150FC"/>
    <w:rsid w:val="009165DD"/>
    <w:rsid w:val="009167C9"/>
    <w:rsid w:val="0091726C"/>
    <w:rsid w:val="00917D37"/>
    <w:rsid w:val="00920BE5"/>
    <w:rsid w:val="00921029"/>
    <w:rsid w:val="00925EF4"/>
    <w:rsid w:val="00926366"/>
    <w:rsid w:val="00930D7F"/>
    <w:rsid w:val="0093260A"/>
    <w:rsid w:val="00932EC8"/>
    <w:rsid w:val="00932F56"/>
    <w:rsid w:val="00933314"/>
    <w:rsid w:val="00933A9F"/>
    <w:rsid w:val="00934FC1"/>
    <w:rsid w:val="009352A0"/>
    <w:rsid w:val="0093757B"/>
    <w:rsid w:val="00943E4D"/>
    <w:rsid w:val="0094440B"/>
    <w:rsid w:val="00944B34"/>
    <w:rsid w:val="00945476"/>
    <w:rsid w:val="0094584E"/>
    <w:rsid w:val="009464F7"/>
    <w:rsid w:val="009500FA"/>
    <w:rsid w:val="00950C10"/>
    <w:rsid w:val="00952625"/>
    <w:rsid w:val="00952DB1"/>
    <w:rsid w:val="00952E2B"/>
    <w:rsid w:val="0095307C"/>
    <w:rsid w:val="00954F08"/>
    <w:rsid w:val="00955426"/>
    <w:rsid w:val="009559FF"/>
    <w:rsid w:val="00955BA5"/>
    <w:rsid w:val="00956FB5"/>
    <w:rsid w:val="00957885"/>
    <w:rsid w:val="00957C81"/>
    <w:rsid w:val="009611F0"/>
    <w:rsid w:val="0096227E"/>
    <w:rsid w:val="00963B81"/>
    <w:rsid w:val="00965BD5"/>
    <w:rsid w:val="00967041"/>
    <w:rsid w:val="00967AC7"/>
    <w:rsid w:val="00967CBD"/>
    <w:rsid w:val="0097032F"/>
    <w:rsid w:val="00970377"/>
    <w:rsid w:val="00972071"/>
    <w:rsid w:val="00973515"/>
    <w:rsid w:val="00973988"/>
    <w:rsid w:val="00977562"/>
    <w:rsid w:val="0098150D"/>
    <w:rsid w:val="00981EAB"/>
    <w:rsid w:val="00982CDD"/>
    <w:rsid w:val="00982E4A"/>
    <w:rsid w:val="00982F88"/>
    <w:rsid w:val="009838F3"/>
    <w:rsid w:val="00983ABC"/>
    <w:rsid w:val="00983CA2"/>
    <w:rsid w:val="00984A5D"/>
    <w:rsid w:val="009863A6"/>
    <w:rsid w:val="0099090C"/>
    <w:rsid w:val="00991318"/>
    <w:rsid w:val="00994AC4"/>
    <w:rsid w:val="00996BC7"/>
    <w:rsid w:val="009974DB"/>
    <w:rsid w:val="009A1979"/>
    <w:rsid w:val="009A1F4C"/>
    <w:rsid w:val="009A3D22"/>
    <w:rsid w:val="009A737B"/>
    <w:rsid w:val="009B148A"/>
    <w:rsid w:val="009B1FCC"/>
    <w:rsid w:val="009B2B59"/>
    <w:rsid w:val="009B7B4A"/>
    <w:rsid w:val="009C107A"/>
    <w:rsid w:val="009C1812"/>
    <w:rsid w:val="009C2D84"/>
    <w:rsid w:val="009C2F88"/>
    <w:rsid w:val="009C5E0D"/>
    <w:rsid w:val="009D0B28"/>
    <w:rsid w:val="009D0C16"/>
    <w:rsid w:val="009D2B1C"/>
    <w:rsid w:val="009D2B87"/>
    <w:rsid w:val="009D2D80"/>
    <w:rsid w:val="009D3946"/>
    <w:rsid w:val="009E16E3"/>
    <w:rsid w:val="009E40A3"/>
    <w:rsid w:val="009E485B"/>
    <w:rsid w:val="009E5C53"/>
    <w:rsid w:val="009E6E99"/>
    <w:rsid w:val="009E783A"/>
    <w:rsid w:val="009F1E12"/>
    <w:rsid w:val="009F21A5"/>
    <w:rsid w:val="009F316A"/>
    <w:rsid w:val="009F413F"/>
    <w:rsid w:val="009F4331"/>
    <w:rsid w:val="009F47CE"/>
    <w:rsid w:val="009F7073"/>
    <w:rsid w:val="00A0077F"/>
    <w:rsid w:val="00A00F11"/>
    <w:rsid w:val="00A014F4"/>
    <w:rsid w:val="00A020C7"/>
    <w:rsid w:val="00A025CF"/>
    <w:rsid w:val="00A027C3"/>
    <w:rsid w:val="00A037A9"/>
    <w:rsid w:val="00A03BFE"/>
    <w:rsid w:val="00A047EB"/>
    <w:rsid w:val="00A06822"/>
    <w:rsid w:val="00A06A5C"/>
    <w:rsid w:val="00A07045"/>
    <w:rsid w:val="00A104FF"/>
    <w:rsid w:val="00A118AA"/>
    <w:rsid w:val="00A12013"/>
    <w:rsid w:val="00A12223"/>
    <w:rsid w:val="00A12678"/>
    <w:rsid w:val="00A12DFF"/>
    <w:rsid w:val="00A13B32"/>
    <w:rsid w:val="00A147F3"/>
    <w:rsid w:val="00A1483B"/>
    <w:rsid w:val="00A14F59"/>
    <w:rsid w:val="00A1689A"/>
    <w:rsid w:val="00A17415"/>
    <w:rsid w:val="00A20CDD"/>
    <w:rsid w:val="00A2152E"/>
    <w:rsid w:val="00A21DDD"/>
    <w:rsid w:val="00A23102"/>
    <w:rsid w:val="00A2315E"/>
    <w:rsid w:val="00A23F66"/>
    <w:rsid w:val="00A2798E"/>
    <w:rsid w:val="00A31456"/>
    <w:rsid w:val="00A33F63"/>
    <w:rsid w:val="00A35770"/>
    <w:rsid w:val="00A359A8"/>
    <w:rsid w:val="00A366C6"/>
    <w:rsid w:val="00A40E80"/>
    <w:rsid w:val="00A4313A"/>
    <w:rsid w:val="00A44126"/>
    <w:rsid w:val="00A45D47"/>
    <w:rsid w:val="00A469D6"/>
    <w:rsid w:val="00A46E07"/>
    <w:rsid w:val="00A476A4"/>
    <w:rsid w:val="00A47713"/>
    <w:rsid w:val="00A47F7F"/>
    <w:rsid w:val="00A505F2"/>
    <w:rsid w:val="00A521BD"/>
    <w:rsid w:val="00A527D7"/>
    <w:rsid w:val="00A52A05"/>
    <w:rsid w:val="00A52C6D"/>
    <w:rsid w:val="00A52C82"/>
    <w:rsid w:val="00A52E57"/>
    <w:rsid w:val="00A5465D"/>
    <w:rsid w:val="00A57736"/>
    <w:rsid w:val="00A57F9F"/>
    <w:rsid w:val="00A6069C"/>
    <w:rsid w:val="00A60F30"/>
    <w:rsid w:val="00A6161F"/>
    <w:rsid w:val="00A617BD"/>
    <w:rsid w:val="00A62072"/>
    <w:rsid w:val="00A6252E"/>
    <w:rsid w:val="00A64144"/>
    <w:rsid w:val="00A65259"/>
    <w:rsid w:val="00A71061"/>
    <w:rsid w:val="00A72601"/>
    <w:rsid w:val="00A75936"/>
    <w:rsid w:val="00A76FA9"/>
    <w:rsid w:val="00A77FB8"/>
    <w:rsid w:val="00A81780"/>
    <w:rsid w:val="00A851EA"/>
    <w:rsid w:val="00A85FA5"/>
    <w:rsid w:val="00A86DDF"/>
    <w:rsid w:val="00A87F43"/>
    <w:rsid w:val="00A953FA"/>
    <w:rsid w:val="00A9631B"/>
    <w:rsid w:val="00A97063"/>
    <w:rsid w:val="00A979A1"/>
    <w:rsid w:val="00AA472A"/>
    <w:rsid w:val="00AA4F63"/>
    <w:rsid w:val="00AA6E00"/>
    <w:rsid w:val="00AB0BE8"/>
    <w:rsid w:val="00AB2ABC"/>
    <w:rsid w:val="00AB3315"/>
    <w:rsid w:val="00AB3D51"/>
    <w:rsid w:val="00AB3F00"/>
    <w:rsid w:val="00AB4042"/>
    <w:rsid w:val="00AB54DD"/>
    <w:rsid w:val="00AB7004"/>
    <w:rsid w:val="00AB78A5"/>
    <w:rsid w:val="00AB796E"/>
    <w:rsid w:val="00AC05B4"/>
    <w:rsid w:val="00AC0941"/>
    <w:rsid w:val="00AC1061"/>
    <w:rsid w:val="00AC3A53"/>
    <w:rsid w:val="00AC54BD"/>
    <w:rsid w:val="00AD2053"/>
    <w:rsid w:val="00AD2C22"/>
    <w:rsid w:val="00AD380D"/>
    <w:rsid w:val="00AD44F8"/>
    <w:rsid w:val="00AD46BA"/>
    <w:rsid w:val="00AD48CC"/>
    <w:rsid w:val="00AD5871"/>
    <w:rsid w:val="00AE407D"/>
    <w:rsid w:val="00AE4A3B"/>
    <w:rsid w:val="00AE4D92"/>
    <w:rsid w:val="00AE54DC"/>
    <w:rsid w:val="00AE6119"/>
    <w:rsid w:val="00AF0F1D"/>
    <w:rsid w:val="00AF334E"/>
    <w:rsid w:val="00AF517B"/>
    <w:rsid w:val="00AF71BF"/>
    <w:rsid w:val="00B00826"/>
    <w:rsid w:val="00B01728"/>
    <w:rsid w:val="00B024B0"/>
    <w:rsid w:val="00B037D7"/>
    <w:rsid w:val="00B039F3"/>
    <w:rsid w:val="00B03C33"/>
    <w:rsid w:val="00B03FA9"/>
    <w:rsid w:val="00B04CCB"/>
    <w:rsid w:val="00B06297"/>
    <w:rsid w:val="00B07817"/>
    <w:rsid w:val="00B13789"/>
    <w:rsid w:val="00B16ED4"/>
    <w:rsid w:val="00B17989"/>
    <w:rsid w:val="00B17B1E"/>
    <w:rsid w:val="00B23BAB"/>
    <w:rsid w:val="00B26C3F"/>
    <w:rsid w:val="00B27CE8"/>
    <w:rsid w:val="00B30992"/>
    <w:rsid w:val="00B319D7"/>
    <w:rsid w:val="00B3426A"/>
    <w:rsid w:val="00B34306"/>
    <w:rsid w:val="00B359F7"/>
    <w:rsid w:val="00B40078"/>
    <w:rsid w:val="00B4059E"/>
    <w:rsid w:val="00B406B0"/>
    <w:rsid w:val="00B40D23"/>
    <w:rsid w:val="00B42451"/>
    <w:rsid w:val="00B43556"/>
    <w:rsid w:val="00B47EE7"/>
    <w:rsid w:val="00B5168D"/>
    <w:rsid w:val="00B51ED1"/>
    <w:rsid w:val="00B5703C"/>
    <w:rsid w:val="00B63E82"/>
    <w:rsid w:val="00B64B4C"/>
    <w:rsid w:val="00B6572F"/>
    <w:rsid w:val="00B65971"/>
    <w:rsid w:val="00B66395"/>
    <w:rsid w:val="00B66BF5"/>
    <w:rsid w:val="00B67342"/>
    <w:rsid w:val="00B734B3"/>
    <w:rsid w:val="00B743E3"/>
    <w:rsid w:val="00B7471F"/>
    <w:rsid w:val="00B75A68"/>
    <w:rsid w:val="00B81C9F"/>
    <w:rsid w:val="00B81DE4"/>
    <w:rsid w:val="00B82459"/>
    <w:rsid w:val="00B82DA8"/>
    <w:rsid w:val="00B83B1E"/>
    <w:rsid w:val="00B85CDB"/>
    <w:rsid w:val="00B868E3"/>
    <w:rsid w:val="00B90081"/>
    <w:rsid w:val="00B913CC"/>
    <w:rsid w:val="00B91F3E"/>
    <w:rsid w:val="00B92415"/>
    <w:rsid w:val="00B9357B"/>
    <w:rsid w:val="00B9384B"/>
    <w:rsid w:val="00B9462B"/>
    <w:rsid w:val="00B9592C"/>
    <w:rsid w:val="00B9649C"/>
    <w:rsid w:val="00B9688D"/>
    <w:rsid w:val="00B96C17"/>
    <w:rsid w:val="00B97332"/>
    <w:rsid w:val="00BA0D98"/>
    <w:rsid w:val="00BA2291"/>
    <w:rsid w:val="00BA233D"/>
    <w:rsid w:val="00BA377A"/>
    <w:rsid w:val="00BA3E51"/>
    <w:rsid w:val="00BA3F4A"/>
    <w:rsid w:val="00BA4FFE"/>
    <w:rsid w:val="00BA54B5"/>
    <w:rsid w:val="00BA69D6"/>
    <w:rsid w:val="00BA6E8A"/>
    <w:rsid w:val="00BB08E4"/>
    <w:rsid w:val="00BB0E15"/>
    <w:rsid w:val="00BB388D"/>
    <w:rsid w:val="00BB66F5"/>
    <w:rsid w:val="00BB7055"/>
    <w:rsid w:val="00BB77FE"/>
    <w:rsid w:val="00BB7A47"/>
    <w:rsid w:val="00BB7C8C"/>
    <w:rsid w:val="00BC0D57"/>
    <w:rsid w:val="00BC2991"/>
    <w:rsid w:val="00BC2C90"/>
    <w:rsid w:val="00BC4DB9"/>
    <w:rsid w:val="00BC6189"/>
    <w:rsid w:val="00BC6357"/>
    <w:rsid w:val="00BC6C52"/>
    <w:rsid w:val="00BC7134"/>
    <w:rsid w:val="00BD170A"/>
    <w:rsid w:val="00BD198E"/>
    <w:rsid w:val="00BD1E9D"/>
    <w:rsid w:val="00BD3B38"/>
    <w:rsid w:val="00BD4630"/>
    <w:rsid w:val="00BD522B"/>
    <w:rsid w:val="00BD6484"/>
    <w:rsid w:val="00BE16C0"/>
    <w:rsid w:val="00BE337C"/>
    <w:rsid w:val="00BE36B7"/>
    <w:rsid w:val="00BE3E94"/>
    <w:rsid w:val="00BE7677"/>
    <w:rsid w:val="00BF0C91"/>
    <w:rsid w:val="00BF17E2"/>
    <w:rsid w:val="00BF3D75"/>
    <w:rsid w:val="00BF5459"/>
    <w:rsid w:val="00BF688A"/>
    <w:rsid w:val="00BF697D"/>
    <w:rsid w:val="00BF7746"/>
    <w:rsid w:val="00C0085E"/>
    <w:rsid w:val="00C00D6D"/>
    <w:rsid w:val="00C0247F"/>
    <w:rsid w:val="00C05FAD"/>
    <w:rsid w:val="00C071A1"/>
    <w:rsid w:val="00C072CB"/>
    <w:rsid w:val="00C129F2"/>
    <w:rsid w:val="00C12BA8"/>
    <w:rsid w:val="00C13918"/>
    <w:rsid w:val="00C13F8E"/>
    <w:rsid w:val="00C15A82"/>
    <w:rsid w:val="00C16631"/>
    <w:rsid w:val="00C215D9"/>
    <w:rsid w:val="00C22D71"/>
    <w:rsid w:val="00C23AA9"/>
    <w:rsid w:val="00C24538"/>
    <w:rsid w:val="00C2578F"/>
    <w:rsid w:val="00C25975"/>
    <w:rsid w:val="00C264F5"/>
    <w:rsid w:val="00C2670A"/>
    <w:rsid w:val="00C26D97"/>
    <w:rsid w:val="00C26FE7"/>
    <w:rsid w:val="00C31F39"/>
    <w:rsid w:val="00C3721C"/>
    <w:rsid w:val="00C376AD"/>
    <w:rsid w:val="00C41A21"/>
    <w:rsid w:val="00C41F36"/>
    <w:rsid w:val="00C4321A"/>
    <w:rsid w:val="00C44C94"/>
    <w:rsid w:val="00C51886"/>
    <w:rsid w:val="00C530A0"/>
    <w:rsid w:val="00C53153"/>
    <w:rsid w:val="00C557C5"/>
    <w:rsid w:val="00C56949"/>
    <w:rsid w:val="00C60447"/>
    <w:rsid w:val="00C60D3A"/>
    <w:rsid w:val="00C6438D"/>
    <w:rsid w:val="00C65729"/>
    <w:rsid w:val="00C65A9F"/>
    <w:rsid w:val="00C66C53"/>
    <w:rsid w:val="00C674F3"/>
    <w:rsid w:val="00C67D13"/>
    <w:rsid w:val="00C70563"/>
    <w:rsid w:val="00C717F0"/>
    <w:rsid w:val="00C7418D"/>
    <w:rsid w:val="00C7562A"/>
    <w:rsid w:val="00C76AB9"/>
    <w:rsid w:val="00C81807"/>
    <w:rsid w:val="00C8209A"/>
    <w:rsid w:val="00C823A6"/>
    <w:rsid w:val="00C82FFF"/>
    <w:rsid w:val="00C83653"/>
    <w:rsid w:val="00C8388E"/>
    <w:rsid w:val="00C83F68"/>
    <w:rsid w:val="00C841EB"/>
    <w:rsid w:val="00C85D9E"/>
    <w:rsid w:val="00C868CF"/>
    <w:rsid w:val="00C87D6A"/>
    <w:rsid w:val="00C900E0"/>
    <w:rsid w:val="00C9037B"/>
    <w:rsid w:val="00C903D2"/>
    <w:rsid w:val="00C919F0"/>
    <w:rsid w:val="00C92D1F"/>
    <w:rsid w:val="00C93CDD"/>
    <w:rsid w:val="00C95C73"/>
    <w:rsid w:val="00CA0BC7"/>
    <w:rsid w:val="00CA0D55"/>
    <w:rsid w:val="00CA165D"/>
    <w:rsid w:val="00CA35A0"/>
    <w:rsid w:val="00CA3E9B"/>
    <w:rsid w:val="00CA4696"/>
    <w:rsid w:val="00CA5371"/>
    <w:rsid w:val="00CA6F18"/>
    <w:rsid w:val="00CA7AEE"/>
    <w:rsid w:val="00CB0F43"/>
    <w:rsid w:val="00CB1986"/>
    <w:rsid w:val="00CB1B2E"/>
    <w:rsid w:val="00CB36FC"/>
    <w:rsid w:val="00CB663F"/>
    <w:rsid w:val="00CC1C37"/>
    <w:rsid w:val="00CC22B5"/>
    <w:rsid w:val="00CC265A"/>
    <w:rsid w:val="00CC6CC1"/>
    <w:rsid w:val="00CC7DD1"/>
    <w:rsid w:val="00CD1539"/>
    <w:rsid w:val="00CD2145"/>
    <w:rsid w:val="00CD2496"/>
    <w:rsid w:val="00CD3B84"/>
    <w:rsid w:val="00CD3C2D"/>
    <w:rsid w:val="00CD4512"/>
    <w:rsid w:val="00CD4CCD"/>
    <w:rsid w:val="00CD5EB8"/>
    <w:rsid w:val="00CD5F4C"/>
    <w:rsid w:val="00CD6908"/>
    <w:rsid w:val="00CD76A5"/>
    <w:rsid w:val="00CE00F5"/>
    <w:rsid w:val="00CE1485"/>
    <w:rsid w:val="00CE1E6F"/>
    <w:rsid w:val="00CE304E"/>
    <w:rsid w:val="00CE34FB"/>
    <w:rsid w:val="00CE3DC9"/>
    <w:rsid w:val="00CE5C63"/>
    <w:rsid w:val="00CE7E6D"/>
    <w:rsid w:val="00CE7F0F"/>
    <w:rsid w:val="00CF0394"/>
    <w:rsid w:val="00CF1602"/>
    <w:rsid w:val="00CF1B30"/>
    <w:rsid w:val="00CF1BB0"/>
    <w:rsid w:val="00CF3A7D"/>
    <w:rsid w:val="00CF482B"/>
    <w:rsid w:val="00CF7445"/>
    <w:rsid w:val="00D04661"/>
    <w:rsid w:val="00D0494A"/>
    <w:rsid w:val="00D079B7"/>
    <w:rsid w:val="00D10396"/>
    <w:rsid w:val="00D10C67"/>
    <w:rsid w:val="00D139F8"/>
    <w:rsid w:val="00D15046"/>
    <w:rsid w:val="00D158C1"/>
    <w:rsid w:val="00D162A9"/>
    <w:rsid w:val="00D16B41"/>
    <w:rsid w:val="00D17944"/>
    <w:rsid w:val="00D20034"/>
    <w:rsid w:val="00D2227B"/>
    <w:rsid w:val="00D2266A"/>
    <w:rsid w:val="00D22CFB"/>
    <w:rsid w:val="00D23DCC"/>
    <w:rsid w:val="00D2427C"/>
    <w:rsid w:val="00D27659"/>
    <w:rsid w:val="00D27671"/>
    <w:rsid w:val="00D27DD1"/>
    <w:rsid w:val="00D3172F"/>
    <w:rsid w:val="00D330A5"/>
    <w:rsid w:val="00D41966"/>
    <w:rsid w:val="00D41FCC"/>
    <w:rsid w:val="00D43D79"/>
    <w:rsid w:val="00D44DCB"/>
    <w:rsid w:val="00D4552F"/>
    <w:rsid w:val="00D47BB7"/>
    <w:rsid w:val="00D5039A"/>
    <w:rsid w:val="00D52DCD"/>
    <w:rsid w:val="00D548C7"/>
    <w:rsid w:val="00D549FC"/>
    <w:rsid w:val="00D55A4C"/>
    <w:rsid w:val="00D60021"/>
    <w:rsid w:val="00D602DD"/>
    <w:rsid w:val="00D61021"/>
    <w:rsid w:val="00D6116B"/>
    <w:rsid w:val="00D649A6"/>
    <w:rsid w:val="00D65BC4"/>
    <w:rsid w:val="00D660C6"/>
    <w:rsid w:val="00D66FDC"/>
    <w:rsid w:val="00D673AB"/>
    <w:rsid w:val="00D70348"/>
    <w:rsid w:val="00D71ADD"/>
    <w:rsid w:val="00D72196"/>
    <w:rsid w:val="00D759D9"/>
    <w:rsid w:val="00D808E6"/>
    <w:rsid w:val="00D80A70"/>
    <w:rsid w:val="00D822C1"/>
    <w:rsid w:val="00D82514"/>
    <w:rsid w:val="00D82B9E"/>
    <w:rsid w:val="00D82D7B"/>
    <w:rsid w:val="00D8414E"/>
    <w:rsid w:val="00D86932"/>
    <w:rsid w:val="00D87114"/>
    <w:rsid w:val="00D87FD1"/>
    <w:rsid w:val="00D9074F"/>
    <w:rsid w:val="00D90AB6"/>
    <w:rsid w:val="00D9134F"/>
    <w:rsid w:val="00D91AC2"/>
    <w:rsid w:val="00D92ACE"/>
    <w:rsid w:val="00D92FB5"/>
    <w:rsid w:val="00D93686"/>
    <w:rsid w:val="00D937D3"/>
    <w:rsid w:val="00D96726"/>
    <w:rsid w:val="00D96DEA"/>
    <w:rsid w:val="00D97D04"/>
    <w:rsid w:val="00D97E8C"/>
    <w:rsid w:val="00DA0491"/>
    <w:rsid w:val="00DA1FF7"/>
    <w:rsid w:val="00DA23EB"/>
    <w:rsid w:val="00DA2C70"/>
    <w:rsid w:val="00DA4949"/>
    <w:rsid w:val="00DB5A15"/>
    <w:rsid w:val="00DB5B1D"/>
    <w:rsid w:val="00DB5E65"/>
    <w:rsid w:val="00DC0DAA"/>
    <w:rsid w:val="00DC34A7"/>
    <w:rsid w:val="00DC4F84"/>
    <w:rsid w:val="00DC5FE7"/>
    <w:rsid w:val="00DC6845"/>
    <w:rsid w:val="00DC69AB"/>
    <w:rsid w:val="00DC6E27"/>
    <w:rsid w:val="00DD1172"/>
    <w:rsid w:val="00DD17C1"/>
    <w:rsid w:val="00DD4929"/>
    <w:rsid w:val="00DD5335"/>
    <w:rsid w:val="00DD7DFF"/>
    <w:rsid w:val="00DE1D4B"/>
    <w:rsid w:val="00DE2ECE"/>
    <w:rsid w:val="00DE4E91"/>
    <w:rsid w:val="00DE6FF6"/>
    <w:rsid w:val="00DE70D1"/>
    <w:rsid w:val="00DF226C"/>
    <w:rsid w:val="00DF2EF4"/>
    <w:rsid w:val="00DF412F"/>
    <w:rsid w:val="00DF5C4F"/>
    <w:rsid w:val="00E014A0"/>
    <w:rsid w:val="00E0150C"/>
    <w:rsid w:val="00E04AFB"/>
    <w:rsid w:val="00E0512F"/>
    <w:rsid w:val="00E05287"/>
    <w:rsid w:val="00E05B1D"/>
    <w:rsid w:val="00E05E90"/>
    <w:rsid w:val="00E06B6F"/>
    <w:rsid w:val="00E07E3B"/>
    <w:rsid w:val="00E11EF2"/>
    <w:rsid w:val="00E1296A"/>
    <w:rsid w:val="00E12BD1"/>
    <w:rsid w:val="00E138FD"/>
    <w:rsid w:val="00E14172"/>
    <w:rsid w:val="00E1440C"/>
    <w:rsid w:val="00E14CEA"/>
    <w:rsid w:val="00E1530F"/>
    <w:rsid w:val="00E15E4C"/>
    <w:rsid w:val="00E17746"/>
    <w:rsid w:val="00E20299"/>
    <w:rsid w:val="00E22B8A"/>
    <w:rsid w:val="00E238CF"/>
    <w:rsid w:val="00E24C81"/>
    <w:rsid w:val="00E24DBF"/>
    <w:rsid w:val="00E25966"/>
    <w:rsid w:val="00E2762D"/>
    <w:rsid w:val="00E304C2"/>
    <w:rsid w:val="00E35A50"/>
    <w:rsid w:val="00E36688"/>
    <w:rsid w:val="00E405D5"/>
    <w:rsid w:val="00E4161A"/>
    <w:rsid w:val="00E416C7"/>
    <w:rsid w:val="00E45127"/>
    <w:rsid w:val="00E5260C"/>
    <w:rsid w:val="00E53096"/>
    <w:rsid w:val="00E54618"/>
    <w:rsid w:val="00E5555C"/>
    <w:rsid w:val="00E56DD2"/>
    <w:rsid w:val="00E56EB4"/>
    <w:rsid w:val="00E57ECE"/>
    <w:rsid w:val="00E61918"/>
    <w:rsid w:val="00E6395E"/>
    <w:rsid w:val="00E63F29"/>
    <w:rsid w:val="00E647FD"/>
    <w:rsid w:val="00E64DC6"/>
    <w:rsid w:val="00E666E7"/>
    <w:rsid w:val="00E715F4"/>
    <w:rsid w:val="00E720FB"/>
    <w:rsid w:val="00E74FA0"/>
    <w:rsid w:val="00E7627A"/>
    <w:rsid w:val="00E76414"/>
    <w:rsid w:val="00E77F8B"/>
    <w:rsid w:val="00E80012"/>
    <w:rsid w:val="00E8030F"/>
    <w:rsid w:val="00E84686"/>
    <w:rsid w:val="00E846DC"/>
    <w:rsid w:val="00E85B76"/>
    <w:rsid w:val="00E85F61"/>
    <w:rsid w:val="00E86549"/>
    <w:rsid w:val="00E867D8"/>
    <w:rsid w:val="00E86CFB"/>
    <w:rsid w:val="00E871DD"/>
    <w:rsid w:val="00E92B3D"/>
    <w:rsid w:val="00E93BAF"/>
    <w:rsid w:val="00E94F7B"/>
    <w:rsid w:val="00E95F51"/>
    <w:rsid w:val="00EA137E"/>
    <w:rsid w:val="00EA17E0"/>
    <w:rsid w:val="00EA2874"/>
    <w:rsid w:val="00EA33AD"/>
    <w:rsid w:val="00EA3570"/>
    <w:rsid w:val="00EA4753"/>
    <w:rsid w:val="00EA483A"/>
    <w:rsid w:val="00EA5C4D"/>
    <w:rsid w:val="00EB1BBA"/>
    <w:rsid w:val="00EB3478"/>
    <w:rsid w:val="00EB4F38"/>
    <w:rsid w:val="00EB50CA"/>
    <w:rsid w:val="00EB5CA5"/>
    <w:rsid w:val="00EB6D5D"/>
    <w:rsid w:val="00EB6FDB"/>
    <w:rsid w:val="00EB7C90"/>
    <w:rsid w:val="00EB7DA1"/>
    <w:rsid w:val="00EB7F9A"/>
    <w:rsid w:val="00EC12EE"/>
    <w:rsid w:val="00EC173B"/>
    <w:rsid w:val="00EC6649"/>
    <w:rsid w:val="00EC74AA"/>
    <w:rsid w:val="00ED0C80"/>
    <w:rsid w:val="00ED2732"/>
    <w:rsid w:val="00ED62AE"/>
    <w:rsid w:val="00ED65EF"/>
    <w:rsid w:val="00EE0303"/>
    <w:rsid w:val="00EE1509"/>
    <w:rsid w:val="00EE33B9"/>
    <w:rsid w:val="00EE4279"/>
    <w:rsid w:val="00EE4F50"/>
    <w:rsid w:val="00EE5689"/>
    <w:rsid w:val="00EE57B2"/>
    <w:rsid w:val="00EE6028"/>
    <w:rsid w:val="00EE6C3C"/>
    <w:rsid w:val="00EF446F"/>
    <w:rsid w:val="00EF45C8"/>
    <w:rsid w:val="00EF5707"/>
    <w:rsid w:val="00EF70B0"/>
    <w:rsid w:val="00EF7477"/>
    <w:rsid w:val="00F00523"/>
    <w:rsid w:val="00F013EC"/>
    <w:rsid w:val="00F01AF4"/>
    <w:rsid w:val="00F02D5E"/>
    <w:rsid w:val="00F02F4D"/>
    <w:rsid w:val="00F03118"/>
    <w:rsid w:val="00F06304"/>
    <w:rsid w:val="00F131EA"/>
    <w:rsid w:val="00F14114"/>
    <w:rsid w:val="00F14703"/>
    <w:rsid w:val="00F164F8"/>
    <w:rsid w:val="00F17588"/>
    <w:rsid w:val="00F20B30"/>
    <w:rsid w:val="00F21033"/>
    <w:rsid w:val="00F211CB"/>
    <w:rsid w:val="00F21870"/>
    <w:rsid w:val="00F21F78"/>
    <w:rsid w:val="00F23392"/>
    <w:rsid w:val="00F23A79"/>
    <w:rsid w:val="00F24168"/>
    <w:rsid w:val="00F24599"/>
    <w:rsid w:val="00F261BE"/>
    <w:rsid w:val="00F26D52"/>
    <w:rsid w:val="00F300BB"/>
    <w:rsid w:val="00F31F8C"/>
    <w:rsid w:val="00F324F6"/>
    <w:rsid w:val="00F3357B"/>
    <w:rsid w:val="00F33851"/>
    <w:rsid w:val="00F3402F"/>
    <w:rsid w:val="00F35549"/>
    <w:rsid w:val="00F36435"/>
    <w:rsid w:val="00F3793F"/>
    <w:rsid w:val="00F41196"/>
    <w:rsid w:val="00F419D0"/>
    <w:rsid w:val="00F450D1"/>
    <w:rsid w:val="00F46F6B"/>
    <w:rsid w:val="00F501A6"/>
    <w:rsid w:val="00F52115"/>
    <w:rsid w:val="00F52187"/>
    <w:rsid w:val="00F52B8F"/>
    <w:rsid w:val="00F542EE"/>
    <w:rsid w:val="00F56DE0"/>
    <w:rsid w:val="00F63079"/>
    <w:rsid w:val="00F6387A"/>
    <w:rsid w:val="00F64023"/>
    <w:rsid w:val="00F66A3A"/>
    <w:rsid w:val="00F67755"/>
    <w:rsid w:val="00F71650"/>
    <w:rsid w:val="00F720A7"/>
    <w:rsid w:val="00F727A7"/>
    <w:rsid w:val="00F75218"/>
    <w:rsid w:val="00F75B9A"/>
    <w:rsid w:val="00F7607D"/>
    <w:rsid w:val="00F76332"/>
    <w:rsid w:val="00F765E1"/>
    <w:rsid w:val="00F802F1"/>
    <w:rsid w:val="00F82691"/>
    <w:rsid w:val="00F827D9"/>
    <w:rsid w:val="00F830B4"/>
    <w:rsid w:val="00F83224"/>
    <w:rsid w:val="00F83E4F"/>
    <w:rsid w:val="00F85C95"/>
    <w:rsid w:val="00F86B61"/>
    <w:rsid w:val="00F90710"/>
    <w:rsid w:val="00F90D77"/>
    <w:rsid w:val="00F94350"/>
    <w:rsid w:val="00F95426"/>
    <w:rsid w:val="00F96181"/>
    <w:rsid w:val="00F96971"/>
    <w:rsid w:val="00F96DBB"/>
    <w:rsid w:val="00F97CD4"/>
    <w:rsid w:val="00FA12C4"/>
    <w:rsid w:val="00FA1BA8"/>
    <w:rsid w:val="00FA1E14"/>
    <w:rsid w:val="00FA2431"/>
    <w:rsid w:val="00FA2D33"/>
    <w:rsid w:val="00FA308A"/>
    <w:rsid w:val="00FA64CC"/>
    <w:rsid w:val="00FA746C"/>
    <w:rsid w:val="00FA77D7"/>
    <w:rsid w:val="00FA785D"/>
    <w:rsid w:val="00FB2093"/>
    <w:rsid w:val="00FB2B44"/>
    <w:rsid w:val="00FB3606"/>
    <w:rsid w:val="00FB363B"/>
    <w:rsid w:val="00FB4465"/>
    <w:rsid w:val="00FB579D"/>
    <w:rsid w:val="00FB5E30"/>
    <w:rsid w:val="00FB6B0A"/>
    <w:rsid w:val="00FB7FBE"/>
    <w:rsid w:val="00FC144D"/>
    <w:rsid w:val="00FC15CC"/>
    <w:rsid w:val="00FC1D2F"/>
    <w:rsid w:val="00FC304C"/>
    <w:rsid w:val="00FC399F"/>
    <w:rsid w:val="00FC459D"/>
    <w:rsid w:val="00FC5E85"/>
    <w:rsid w:val="00FC73D9"/>
    <w:rsid w:val="00FD1807"/>
    <w:rsid w:val="00FD2A3E"/>
    <w:rsid w:val="00FD4079"/>
    <w:rsid w:val="00FD59FA"/>
    <w:rsid w:val="00FD5C05"/>
    <w:rsid w:val="00FD5F4E"/>
    <w:rsid w:val="00FE1270"/>
    <w:rsid w:val="00FE28C3"/>
    <w:rsid w:val="00FE3CB4"/>
    <w:rsid w:val="00FE4771"/>
    <w:rsid w:val="00FE5733"/>
    <w:rsid w:val="00FE5B39"/>
    <w:rsid w:val="00FE60CC"/>
    <w:rsid w:val="00FE690C"/>
    <w:rsid w:val="00FE7210"/>
    <w:rsid w:val="00FE7B32"/>
    <w:rsid w:val="00FE7E9D"/>
    <w:rsid w:val="00FF2031"/>
    <w:rsid w:val="00FF5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5:docId w15:val="{8088E01C-CD84-431E-93A7-1D7CBA5F2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0085E"/>
    <w:pPr>
      <w:spacing w:before="100" w:line="360" w:lineRule="auto"/>
      <w:jc w:val="both"/>
    </w:pPr>
    <w:rPr>
      <w:sz w:val="22"/>
      <w:szCs w:val="22"/>
      <w:lang w:val="it-IT" w:eastAsia="en-US"/>
    </w:rPr>
  </w:style>
  <w:style w:type="paragraph" w:styleId="Heading1">
    <w:name w:val="heading 1"/>
    <w:basedOn w:val="Normal"/>
    <w:link w:val="Heading1Char"/>
    <w:uiPriority w:val="9"/>
    <w:qFormat/>
    <w:rsid w:val="008C4099"/>
    <w:pPr>
      <w:spacing w:before="240" w:after="120" w:line="240" w:lineRule="auto"/>
      <w:jc w:val="left"/>
      <w:outlineLvl w:val="0"/>
    </w:pPr>
    <w:rPr>
      <w:rFonts w:ascii="Times New Roman" w:eastAsia="Times New Roman" w:hAnsi="Times New Roman"/>
      <w:b/>
      <w:bCs/>
      <w:color w:val="000000"/>
      <w:kern w:val="36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8942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42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9422B"/>
    <w:rPr>
      <w:rFonts w:ascii="Calibri" w:eastAsia="Calibri" w:hAnsi="Calibri" w:cs="Times New Roman"/>
      <w:sz w:val="20"/>
      <w:szCs w:val="20"/>
      <w:lang w:val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22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422B"/>
    <w:rPr>
      <w:rFonts w:ascii="Calibri" w:eastAsia="Calibri" w:hAnsi="Calibri" w:cs="Times New Roman"/>
      <w:b/>
      <w:bCs/>
      <w:sz w:val="20"/>
      <w:szCs w:val="20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22B"/>
    <w:pPr>
      <w:spacing w:before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422B"/>
    <w:rPr>
      <w:rFonts w:ascii="Tahoma" w:eastAsia="Calibri" w:hAnsi="Tahoma" w:cs="Tahoma"/>
      <w:sz w:val="16"/>
      <w:szCs w:val="16"/>
      <w:lang w:val="it-IT"/>
    </w:rPr>
  </w:style>
  <w:style w:type="character" w:styleId="Emphasis">
    <w:name w:val="Emphasis"/>
    <w:uiPriority w:val="20"/>
    <w:qFormat/>
    <w:rsid w:val="007A23DD"/>
    <w:rPr>
      <w:b/>
      <w:bCs/>
      <w:i w:val="0"/>
      <w:iCs w:val="0"/>
    </w:rPr>
  </w:style>
  <w:style w:type="character" w:customStyle="1" w:styleId="st">
    <w:name w:val="st"/>
    <w:rsid w:val="007A23DD"/>
  </w:style>
  <w:style w:type="paragraph" w:styleId="NormalWeb">
    <w:name w:val="Normal (Web)"/>
    <w:basedOn w:val="Normal"/>
    <w:uiPriority w:val="99"/>
    <w:semiHidden/>
    <w:unhideWhenUsed/>
    <w:rsid w:val="00BC7134"/>
    <w:pPr>
      <w:spacing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nl-NL" w:eastAsia="nl-NL"/>
    </w:rPr>
  </w:style>
  <w:style w:type="table" w:styleId="TableGrid">
    <w:name w:val="Table Grid"/>
    <w:basedOn w:val="TableNormal"/>
    <w:uiPriority w:val="59"/>
    <w:rsid w:val="00441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2427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2427C"/>
    <w:rPr>
      <w:sz w:val="22"/>
      <w:szCs w:val="22"/>
      <w:lang w:val="it-IT" w:eastAsia="en-US"/>
    </w:rPr>
  </w:style>
  <w:style w:type="paragraph" w:styleId="Footer">
    <w:name w:val="footer"/>
    <w:basedOn w:val="Normal"/>
    <w:link w:val="FooterChar"/>
    <w:uiPriority w:val="99"/>
    <w:unhideWhenUsed/>
    <w:rsid w:val="00D2427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2427C"/>
    <w:rPr>
      <w:sz w:val="22"/>
      <w:szCs w:val="22"/>
      <w:lang w:val="it-IT" w:eastAsia="en-US"/>
    </w:rPr>
  </w:style>
  <w:style w:type="paragraph" w:customStyle="1" w:styleId="title1">
    <w:name w:val="title1"/>
    <w:basedOn w:val="Normal"/>
    <w:rsid w:val="009F21A5"/>
    <w:pPr>
      <w:spacing w:before="0" w:line="240" w:lineRule="auto"/>
      <w:jc w:val="left"/>
    </w:pPr>
    <w:rPr>
      <w:rFonts w:ascii="Times New Roman" w:eastAsia="Times New Roman" w:hAnsi="Times New Roman"/>
      <w:sz w:val="27"/>
      <w:szCs w:val="27"/>
      <w:lang w:eastAsia="it-IT"/>
    </w:rPr>
  </w:style>
  <w:style w:type="paragraph" w:customStyle="1" w:styleId="desc2">
    <w:name w:val="desc2"/>
    <w:basedOn w:val="Normal"/>
    <w:rsid w:val="009F21A5"/>
    <w:pPr>
      <w:spacing w:before="0" w:line="240" w:lineRule="auto"/>
      <w:jc w:val="left"/>
    </w:pPr>
    <w:rPr>
      <w:rFonts w:ascii="Times New Roman" w:eastAsia="Times New Roman" w:hAnsi="Times New Roman"/>
      <w:sz w:val="26"/>
      <w:szCs w:val="26"/>
      <w:lang w:eastAsia="it-IT"/>
    </w:rPr>
  </w:style>
  <w:style w:type="paragraph" w:customStyle="1" w:styleId="details1">
    <w:name w:val="details1"/>
    <w:basedOn w:val="Normal"/>
    <w:rsid w:val="009F21A5"/>
    <w:pPr>
      <w:spacing w:before="0" w:line="240" w:lineRule="auto"/>
      <w:jc w:val="left"/>
    </w:pPr>
    <w:rPr>
      <w:rFonts w:ascii="Times New Roman" w:eastAsia="Times New Roman" w:hAnsi="Times New Roman"/>
      <w:lang w:eastAsia="it-IT"/>
    </w:rPr>
  </w:style>
  <w:style w:type="character" w:customStyle="1" w:styleId="jrnl">
    <w:name w:val="jrnl"/>
    <w:basedOn w:val="DefaultParagraphFont"/>
    <w:rsid w:val="009F21A5"/>
  </w:style>
  <w:style w:type="character" w:styleId="Hyperlink">
    <w:name w:val="Hyperlink"/>
    <w:uiPriority w:val="99"/>
    <w:unhideWhenUsed/>
    <w:rsid w:val="00CA3E9B"/>
    <w:rPr>
      <w:color w:val="0000FF"/>
      <w:u w:val="single"/>
    </w:rPr>
  </w:style>
  <w:style w:type="character" w:styleId="Strong">
    <w:name w:val="Strong"/>
    <w:uiPriority w:val="22"/>
    <w:qFormat/>
    <w:rsid w:val="0046071C"/>
    <w:rPr>
      <w:b/>
      <w:bCs/>
    </w:rPr>
  </w:style>
  <w:style w:type="character" w:styleId="LineNumber">
    <w:name w:val="line number"/>
    <w:uiPriority w:val="99"/>
    <w:semiHidden/>
    <w:unhideWhenUsed/>
    <w:rsid w:val="00182C42"/>
  </w:style>
  <w:style w:type="character" w:customStyle="1" w:styleId="highlight2">
    <w:name w:val="highlight2"/>
    <w:rsid w:val="008C4099"/>
  </w:style>
  <w:style w:type="character" w:customStyle="1" w:styleId="Heading1Char">
    <w:name w:val="Heading 1 Char"/>
    <w:link w:val="Heading1"/>
    <w:uiPriority w:val="9"/>
    <w:rsid w:val="008C4099"/>
    <w:rPr>
      <w:rFonts w:ascii="Times New Roman" w:eastAsia="Times New Roman" w:hAnsi="Times New Roman"/>
      <w:b/>
      <w:bCs/>
      <w:color w:val="000000"/>
      <w:kern w:val="36"/>
      <w:sz w:val="33"/>
      <w:szCs w:val="33"/>
    </w:rPr>
  </w:style>
  <w:style w:type="character" w:customStyle="1" w:styleId="highlight">
    <w:name w:val="highlight"/>
    <w:rsid w:val="003A5FA2"/>
  </w:style>
  <w:style w:type="character" w:customStyle="1" w:styleId="name">
    <w:name w:val="name"/>
    <w:rsid w:val="00802188"/>
  </w:style>
  <w:style w:type="character" w:customStyle="1" w:styleId="xref-sep2">
    <w:name w:val="xref-sep2"/>
    <w:rsid w:val="00802188"/>
  </w:style>
  <w:style w:type="character" w:customStyle="1" w:styleId="authordegrees">
    <w:name w:val="authordegrees"/>
    <w:basedOn w:val="DefaultParagraphFont"/>
    <w:rsid w:val="00CE34FB"/>
  </w:style>
  <w:style w:type="paragraph" w:customStyle="1" w:styleId="Title10">
    <w:name w:val="Title1"/>
    <w:basedOn w:val="Normal"/>
    <w:rsid w:val="002A7624"/>
    <w:pPr>
      <w:spacing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sc">
    <w:name w:val="desc"/>
    <w:basedOn w:val="Normal"/>
    <w:rsid w:val="002A7624"/>
    <w:pPr>
      <w:spacing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tails">
    <w:name w:val="details"/>
    <w:basedOn w:val="Normal"/>
    <w:rsid w:val="002A7624"/>
    <w:pPr>
      <w:spacing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sep">
    <w:name w:val="sep"/>
    <w:rsid w:val="00A45D47"/>
    <w:rPr>
      <w:rFonts w:ascii="MinionPro-Regular" w:hAnsi="MinionPro-Regular" w:hint="default"/>
      <w:b w:val="0"/>
      <w:bCs w:val="0"/>
      <w:vanish w:val="0"/>
      <w:webHidden w:val="0"/>
      <w:color w:val="000000"/>
      <w:sz w:val="23"/>
      <w:szCs w:val="23"/>
      <w:specVanish w:val="0"/>
    </w:rPr>
  </w:style>
  <w:style w:type="character" w:customStyle="1" w:styleId="reflinks">
    <w:name w:val="reflinks"/>
    <w:basedOn w:val="DefaultParagraphFont"/>
    <w:rsid w:val="00A45D47"/>
  </w:style>
  <w:style w:type="character" w:styleId="HTMLCite">
    <w:name w:val="HTML Cite"/>
    <w:uiPriority w:val="99"/>
    <w:semiHidden/>
    <w:unhideWhenUsed/>
    <w:rsid w:val="00BB7055"/>
    <w:rPr>
      <w:i/>
      <w:iCs/>
    </w:rPr>
  </w:style>
  <w:style w:type="character" w:customStyle="1" w:styleId="cit-pub-date2">
    <w:name w:val="cit-pub-date2"/>
    <w:basedOn w:val="DefaultParagraphFont"/>
    <w:rsid w:val="00BB7055"/>
  </w:style>
  <w:style w:type="character" w:customStyle="1" w:styleId="sc1">
    <w:name w:val="sc1"/>
    <w:rsid w:val="00BB7055"/>
    <w:rPr>
      <w:caps/>
      <w:sz w:val="20"/>
      <w:szCs w:val="20"/>
    </w:rPr>
  </w:style>
  <w:style w:type="character" w:customStyle="1" w:styleId="cit-source2">
    <w:name w:val="cit-source2"/>
    <w:basedOn w:val="DefaultParagraphFont"/>
    <w:rsid w:val="00BB7055"/>
  </w:style>
  <w:style w:type="character" w:customStyle="1" w:styleId="cit-vol4">
    <w:name w:val="cit-vol4"/>
    <w:basedOn w:val="DefaultParagraphFont"/>
    <w:rsid w:val="00BB7055"/>
  </w:style>
  <w:style w:type="character" w:customStyle="1" w:styleId="cit-fpage">
    <w:name w:val="cit-fpage"/>
    <w:basedOn w:val="DefaultParagraphFont"/>
    <w:rsid w:val="00BB7055"/>
  </w:style>
  <w:style w:type="character" w:customStyle="1" w:styleId="hps">
    <w:name w:val="hps"/>
    <w:basedOn w:val="DefaultParagraphFont"/>
    <w:rsid w:val="00340ACA"/>
  </w:style>
  <w:style w:type="paragraph" w:customStyle="1" w:styleId="authors">
    <w:name w:val="authors"/>
    <w:basedOn w:val="Normal"/>
    <w:rsid w:val="00F97CD4"/>
    <w:pPr>
      <w:spacing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E6D83"/>
    <w:pPr>
      <w:ind w:left="720"/>
      <w:contextualSpacing/>
    </w:pPr>
  </w:style>
  <w:style w:type="character" w:customStyle="1" w:styleId="citation">
    <w:name w:val="citation"/>
    <w:basedOn w:val="DefaultParagraphFont"/>
    <w:rsid w:val="00CA5371"/>
  </w:style>
  <w:style w:type="paragraph" w:styleId="Revision">
    <w:name w:val="Revision"/>
    <w:hidden/>
    <w:uiPriority w:val="99"/>
    <w:semiHidden/>
    <w:rsid w:val="003E36D6"/>
    <w:rPr>
      <w:sz w:val="22"/>
      <w:szCs w:val="22"/>
      <w:lang w:val="it-IT" w:eastAsia="en-US"/>
    </w:rPr>
  </w:style>
  <w:style w:type="character" w:customStyle="1" w:styleId="ref-journal">
    <w:name w:val="ref-journal"/>
    <w:rsid w:val="003300C5"/>
  </w:style>
  <w:style w:type="character" w:customStyle="1" w:styleId="ref-vol">
    <w:name w:val="ref-vol"/>
    <w:rsid w:val="003300C5"/>
  </w:style>
  <w:style w:type="numbering" w:customStyle="1" w:styleId="Style1">
    <w:name w:val="Style1"/>
    <w:uiPriority w:val="99"/>
    <w:rsid w:val="00352CE3"/>
    <w:pPr>
      <w:numPr>
        <w:numId w:val="21"/>
      </w:numPr>
    </w:pPr>
  </w:style>
  <w:style w:type="character" w:customStyle="1" w:styleId="st1">
    <w:name w:val="st1"/>
    <w:basedOn w:val="DefaultParagraphFont"/>
    <w:rsid w:val="00A359A8"/>
  </w:style>
  <w:style w:type="character" w:styleId="FollowedHyperlink">
    <w:name w:val="FollowedHyperlink"/>
    <w:basedOn w:val="DefaultParagraphFont"/>
    <w:uiPriority w:val="99"/>
    <w:semiHidden/>
    <w:unhideWhenUsed/>
    <w:rsid w:val="00C0085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6C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2120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603657582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99942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9274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10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9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3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32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7878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729114522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11581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214422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60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27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5598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67403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0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49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61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4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5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156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7837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08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418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0598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83505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9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89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169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13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13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825242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3251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1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5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3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2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16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5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1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99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7750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561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910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715148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556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80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553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95263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85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822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59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10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41295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538594471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142418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1783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2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8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04985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3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58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88558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6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7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7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3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4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6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336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87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7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5851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3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29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8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52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6854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67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64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0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43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8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39752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7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150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7875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2971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7904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2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1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05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54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44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4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0244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95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9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2208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8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92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24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07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8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2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2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7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0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7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0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55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1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83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6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5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2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36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1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84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5872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44846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12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8513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050711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8320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2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02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7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79808">
                      <w:marLeft w:val="0"/>
                      <w:marRight w:val="0"/>
                      <w:marTop w:val="16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3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65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63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5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8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0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32172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4343092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116177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12562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2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449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2348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9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95491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07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70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9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2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9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5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60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9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4362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22923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9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2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24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87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34666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9984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1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8590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10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3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9887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864755861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16825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18428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63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01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34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921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6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14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73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3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239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567644729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4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37348">
                          <w:marLeft w:val="0"/>
                          <w:marRight w:val="0"/>
                          <w:marTop w:val="225"/>
                          <w:marBottom w:val="315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89424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945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3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1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0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37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90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6960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9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70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7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6386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8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01375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8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74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86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6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4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0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9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35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2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62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971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16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8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05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64434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728169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53351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4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89027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197205070">
              <w:marLeft w:val="0"/>
              <w:marRight w:val="0"/>
              <w:marTop w:val="0"/>
              <w:marBottom w:val="0"/>
              <w:divBdr>
                <w:top w:val="single" w:sz="24" w:space="0" w:color="C9C9C9"/>
                <w:left w:val="single" w:sz="24" w:space="0" w:color="C9C9C9"/>
                <w:bottom w:val="single" w:sz="24" w:space="0" w:color="C9C9C9"/>
                <w:right w:val="single" w:sz="24" w:space="0" w:color="C9C9C9"/>
              </w:divBdr>
              <w:divsChild>
                <w:div w:id="129501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9C9C9"/>
                    <w:bottom w:val="none" w:sz="0" w:space="0" w:color="auto"/>
                    <w:right w:val="none" w:sz="0" w:space="0" w:color="auto"/>
                  </w:divBdr>
                  <w:divsChild>
                    <w:div w:id="66640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7273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795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8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0000"/>
                                        <w:left w:val="single" w:sz="2" w:space="0" w:color="FF0000"/>
                                        <w:bottom w:val="single" w:sz="2" w:space="0" w:color="FF0000"/>
                                        <w:right w:val="single" w:sz="2" w:space="0" w:color="FF0000"/>
                                      </w:divBdr>
                                      <w:divsChild>
                                        <w:div w:id="707530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10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2427">
                                                  <w:marLeft w:val="7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8125123">
                                                  <w:marLeft w:val="7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3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95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59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1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40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75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0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5489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943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76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452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71690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711134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32291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0977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549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0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18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366066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80667">
                                  <w:marLeft w:val="3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250292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90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6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78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0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76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81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ika.vandenbogaart@mondialdx.com" TargetMode="External"/><Relationship Id="rId13" Type="http://schemas.openxmlformats.org/officeDocument/2006/relationships/hyperlink" Target="https://c17tww0h28nanjmel9eehlk.sec.amc.nl/pubmed/20557877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c17tww0h28nanjmel9eehlk.sec.amc.nl/pubmed/?term=Endogenous+nitric+oxide+production+by+human+monocyte+cells+regulates+LPS-induced+TNF+production" TargetMode="External"/><Relationship Id="rId17" Type="http://schemas.openxmlformats.org/officeDocument/2006/relationships/hyperlink" Target="http://www.ncbi.nlm.nih.gov/pubmed/?term=Phenotypic+non-equivalence+of+murine+(monocyte-)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/?term=Monocytes%2C+Peripheral+Blood+Mononuclear+Cells%2C+and+THP-1+Cells+Exhibit+Different+Cytokine+Expression+Patterns+following+Stimulation+with+Lipopolysaccharide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17tww0h28nanjmel9eehlk.sec.amc.nl/pubmed/?term=marques+cs+2005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ncbi.nlm.nih.gov/pubmed/?term=A+parasite+rescue+and+transformation+assay+for+antileishmanial+screening+against+intracellular+Leishmania+donovani+amastigotes+in+THP1+human+acute+monocytic+leukemia+cell+line." TargetMode="External"/><Relationship Id="rId23" Type="http://schemas.openxmlformats.org/officeDocument/2006/relationships/image" Target="media/image6.tiff"/><Relationship Id="rId10" Type="http://schemas.openxmlformats.org/officeDocument/2006/relationships/hyperlink" Target="https://c17tww0h28nanjmel9eehlk.sec.amc.nl/pubmed/?term=Ahmed%20HB%5BAuthor%5D&amp;cauthor=true&amp;cauthor_uid=23577673" TargetMode="External"/><Relationship Id="rId19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https://c17tww0h28nanjmel9eehlk.sec.amc.nl/pubmed/?term=Taylor%20TE%5BAuthor%5D&amp;cauthor=true&amp;cauthor_uid=15652606" TargetMode="External"/><Relationship Id="rId14" Type="http://schemas.openxmlformats.org/officeDocument/2006/relationships/hyperlink" Target="http://www.ncbi.nlm.nih.gov/pubmed/8243474?dopt=Abstract" TargetMode="Externa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B2E6A-2421-4DA3-BC7E-1F390FF9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10094</Words>
  <Characters>57540</Characters>
  <Application>Microsoft Office Word</Application>
  <DocSecurity>0</DocSecurity>
  <Lines>479</Lines>
  <Paragraphs>134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67500</CharactersWithSpaces>
  <SharedDoc>false</SharedDoc>
  <HLinks>
    <vt:vector size="630" baseType="variant">
      <vt:variant>
        <vt:i4>5570628</vt:i4>
      </vt:variant>
      <vt:variant>
        <vt:i4>312</vt:i4>
      </vt:variant>
      <vt:variant>
        <vt:i4>0</vt:i4>
      </vt:variant>
      <vt:variant>
        <vt:i4>5</vt:i4>
      </vt:variant>
      <vt:variant>
        <vt:lpwstr>http://www.ncbi.nlm.nih.gov/pubmed/?term=Phenotypic+non-equivalence+of+murine+(monocyte-)</vt:lpwstr>
      </vt:variant>
      <vt:variant>
        <vt:lpwstr/>
      </vt:variant>
      <vt:variant>
        <vt:i4>3342336</vt:i4>
      </vt:variant>
      <vt:variant>
        <vt:i4>309</vt:i4>
      </vt:variant>
      <vt:variant>
        <vt:i4>0</vt:i4>
      </vt:variant>
      <vt:variant>
        <vt:i4>5</vt:i4>
      </vt:variant>
      <vt:variant>
        <vt:lpwstr>http://www.ncbi.nlm.nih.gov/pubmed/?term=Grainger%20DW%5BAuthor%5D&amp;cauthor=true&amp;cauthor_uid=18357567</vt:lpwstr>
      </vt:variant>
      <vt:variant>
        <vt:lpwstr/>
      </vt:variant>
      <vt:variant>
        <vt:i4>3014725</vt:i4>
      </vt:variant>
      <vt:variant>
        <vt:i4>306</vt:i4>
      </vt:variant>
      <vt:variant>
        <vt:i4>0</vt:i4>
      </vt:variant>
      <vt:variant>
        <vt:i4>5</vt:i4>
      </vt:variant>
      <vt:variant>
        <vt:lpwstr>http://www.ncbi.nlm.nih.gov/pubmed/?term=Gonzalez-Juarrero%20M%5BAuthor%5D&amp;cauthor=true&amp;cauthor_uid=18357567</vt:lpwstr>
      </vt:variant>
      <vt:variant>
        <vt:lpwstr/>
      </vt:variant>
      <vt:variant>
        <vt:i4>4522034</vt:i4>
      </vt:variant>
      <vt:variant>
        <vt:i4>303</vt:i4>
      </vt:variant>
      <vt:variant>
        <vt:i4>0</vt:i4>
      </vt:variant>
      <vt:variant>
        <vt:i4>5</vt:i4>
      </vt:variant>
      <vt:variant>
        <vt:lpwstr>http://www.ncbi.nlm.nih.gov/pubmed/?term=Godek%20ML%5BAuthor%5D&amp;cauthor=true&amp;cauthor_uid=18357567</vt:lpwstr>
      </vt:variant>
      <vt:variant>
        <vt:lpwstr/>
      </vt:variant>
      <vt:variant>
        <vt:i4>3211356</vt:i4>
      </vt:variant>
      <vt:variant>
        <vt:i4>300</vt:i4>
      </vt:variant>
      <vt:variant>
        <vt:i4>0</vt:i4>
      </vt:variant>
      <vt:variant>
        <vt:i4>5</vt:i4>
      </vt:variant>
      <vt:variant>
        <vt:lpwstr>http://www.ncbi.nlm.nih.gov/pubmed/?term=Chamberlain%20LM%5BAuthor%5D&amp;cauthor=true&amp;cauthor_uid=18357567</vt:lpwstr>
      </vt:variant>
      <vt:variant>
        <vt:lpwstr/>
      </vt:variant>
      <vt:variant>
        <vt:i4>524359</vt:i4>
      </vt:variant>
      <vt:variant>
        <vt:i4>297</vt:i4>
      </vt:variant>
      <vt:variant>
        <vt:i4>0</vt:i4>
      </vt:variant>
      <vt:variant>
        <vt:i4>5</vt:i4>
      </vt:variant>
      <vt:variant>
        <vt:lpwstr>http://www.ncbi.nlm.nih.gov/pubmed/?term=Monocytes%2C+Peripheral+Blood+Mononuclear+Cells%2C+and+THP-1+Cells+Exhibit+Different+Cytokine+Expression+Patterns+following+Stimulation+with+Lipopolysaccharide</vt:lpwstr>
      </vt:variant>
      <vt:variant>
        <vt:lpwstr/>
      </vt:variant>
      <vt:variant>
        <vt:i4>7733320</vt:i4>
      </vt:variant>
      <vt:variant>
        <vt:i4>294</vt:i4>
      </vt:variant>
      <vt:variant>
        <vt:i4>0</vt:i4>
      </vt:variant>
      <vt:variant>
        <vt:i4>5</vt:i4>
      </vt:variant>
      <vt:variant>
        <vt:lpwstr>http://www.ncbi.nlm.nih.gov/pubmed/?term=Weber%20V%5BAuthor%5D&amp;cauthor=true&amp;cauthor_uid=23818743</vt:lpwstr>
      </vt:variant>
      <vt:variant>
        <vt:lpwstr/>
      </vt:variant>
      <vt:variant>
        <vt:i4>1179694</vt:i4>
      </vt:variant>
      <vt:variant>
        <vt:i4>291</vt:i4>
      </vt:variant>
      <vt:variant>
        <vt:i4>0</vt:i4>
      </vt:variant>
      <vt:variant>
        <vt:i4>5</vt:i4>
      </vt:variant>
      <vt:variant>
        <vt:lpwstr>http://www.ncbi.nlm.nih.gov/pubmed/?term=Strassl%20K%5BAuthor%5D&amp;cauthor=true&amp;cauthor_uid=23818743</vt:lpwstr>
      </vt:variant>
      <vt:variant>
        <vt:lpwstr/>
      </vt:variant>
      <vt:variant>
        <vt:i4>8257546</vt:i4>
      </vt:variant>
      <vt:variant>
        <vt:i4>288</vt:i4>
      </vt:variant>
      <vt:variant>
        <vt:i4>0</vt:i4>
      </vt:variant>
      <vt:variant>
        <vt:i4>5</vt:i4>
      </vt:variant>
      <vt:variant>
        <vt:lpwstr>http://www.ncbi.nlm.nih.gov/pubmed/?term=Eichhorn%20T%5BAuthor%5D&amp;cauthor=true&amp;cauthor_uid=23818743</vt:lpwstr>
      </vt:variant>
      <vt:variant>
        <vt:lpwstr/>
      </vt:variant>
      <vt:variant>
        <vt:i4>1310823</vt:i4>
      </vt:variant>
      <vt:variant>
        <vt:i4>285</vt:i4>
      </vt:variant>
      <vt:variant>
        <vt:i4>0</vt:i4>
      </vt:variant>
      <vt:variant>
        <vt:i4>5</vt:i4>
      </vt:variant>
      <vt:variant>
        <vt:lpwstr>http://www.ncbi.nlm.nih.gov/pubmed/?term=Rossmanith%20E%5BAuthor%5D&amp;cauthor=true&amp;cauthor_uid=23818743</vt:lpwstr>
      </vt:variant>
      <vt:variant>
        <vt:lpwstr/>
      </vt:variant>
      <vt:variant>
        <vt:i4>6291457</vt:i4>
      </vt:variant>
      <vt:variant>
        <vt:i4>282</vt:i4>
      </vt:variant>
      <vt:variant>
        <vt:i4>0</vt:i4>
      </vt:variant>
      <vt:variant>
        <vt:i4>5</vt:i4>
      </vt:variant>
      <vt:variant>
        <vt:lpwstr>http://www.ncbi.nlm.nih.gov/pubmed/?term=Schildberger%20A%5BAuthor%5D&amp;cauthor=true&amp;cauthor_uid=23818743</vt:lpwstr>
      </vt:variant>
      <vt:variant>
        <vt:lpwstr/>
      </vt:variant>
      <vt:variant>
        <vt:i4>3604525</vt:i4>
      </vt:variant>
      <vt:variant>
        <vt:i4>279</vt:i4>
      </vt:variant>
      <vt:variant>
        <vt:i4>0</vt:i4>
      </vt:variant>
      <vt:variant>
        <vt:i4>5</vt:i4>
      </vt:variant>
      <vt:variant>
        <vt:lpwstr>http://www.ncbi.nlm.nih.gov/pubmed/24596664</vt:lpwstr>
      </vt:variant>
      <vt:variant>
        <vt:lpwstr/>
      </vt:variant>
      <vt:variant>
        <vt:i4>4194327</vt:i4>
      </vt:variant>
      <vt:variant>
        <vt:i4>276</vt:i4>
      </vt:variant>
      <vt:variant>
        <vt:i4>0</vt:i4>
      </vt:variant>
      <vt:variant>
        <vt:i4>5</vt:i4>
      </vt:variant>
      <vt:variant>
        <vt:lpwstr>http://www.ncbi.nlm.nih.gov/pubmed/?term=A+parasite+rescue+and+transformation+assay+for+antileishmanial+screening+against+intracellular+Leishmania+donovani+amastigotes+in+THP1+human+acute+monocytic+leukemia+cell+line.</vt:lpwstr>
      </vt:variant>
      <vt:variant>
        <vt:lpwstr/>
      </vt:variant>
      <vt:variant>
        <vt:i4>3539014</vt:i4>
      </vt:variant>
      <vt:variant>
        <vt:i4>273</vt:i4>
      </vt:variant>
      <vt:variant>
        <vt:i4>0</vt:i4>
      </vt:variant>
      <vt:variant>
        <vt:i4>5</vt:i4>
      </vt:variant>
      <vt:variant>
        <vt:lpwstr>http://www.ncbi.nlm.nih.gov/pubmed/?term=Tekwani%20BL%5BAuthor%5D&amp;cauthor=true&amp;cauthor_uid=23299097</vt:lpwstr>
      </vt:variant>
      <vt:variant>
        <vt:lpwstr/>
      </vt:variant>
      <vt:variant>
        <vt:i4>5505149</vt:i4>
      </vt:variant>
      <vt:variant>
        <vt:i4>270</vt:i4>
      </vt:variant>
      <vt:variant>
        <vt:i4>0</vt:i4>
      </vt:variant>
      <vt:variant>
        <vt:i4>5</vt:i4>
      </vt:variant>
      <vt:variant>
        <vt:lpwstr>http://www.ncbi.nlm.nih.gov/pubmed/?term=Walker%20LA%5BAuthor%5D&amp;cauthor=true&amp;cauthor_uid=23299097</vt:lpwstr>
      </vt:variant>
      <vt:variant>
        <vt:lpwstr/>
      </vt:variant>
      <vt:variant>
        <vt:i4>8323095</vt:i4>
      </vt:variant>
      <vt:variant>
        <vt:i4>267</vt:i4>
      </vt:variant>
      <vt:variant>
        <vt:i4>0</vt:i4>
      </vt:variant>
      <vt:variant>
        <vt:i4>5</vt:i4>
      </vt:variant>
      <vt:variant>
        <vt:lpwstr>http://www.ncbi.nlm.nih.gov/pubmed/?term=Sahu%20R%5BAuthor%5D&amp;cauthor=true&amp;cauthor_uid=23299097</vt:lpwstr>
      </vt:variant>
      <vt:variant>
        <vt:lpwstr/>
      </vt:variant>
      <vt:variant>
        <vt:i4>2293781</vt:i4>
      </vt:variant>
      <vt:variant>
        <vt:i4>264</vt:i4>
      </vt:variant>
      <vt:variant>
        <vt:i4>0</vt:i4>
      </vt:variant>
      <vt:variant>
        <vt:i4>5</vt:i4>
      </vt:variant>
      <vt:variant>
        <vt:lpwstr>http://www.ncbi.nlm.nih.gov/pubmed/?term=Jain%20SK%5BAuthor%5D&amp;cauthor=true&amp;cauthor_uid=23299097</vt:lpwstr>
      </vt:variant>
      <vt:variant>
        <vt:lpwstr/>
      </vt:variant>
      <vt:variant>
        <vt:i4>1441799</vt:i4>
      </vt:variant>
      <vt:variant>
        <vt:i4>261</vt:i4>
      </vt:variant>
      <vt:variant>
        <vt:i4>0</vt:i4>
      </vt:variant>
      <vt:variant>
        <vt:i4>5</vt:i4>
      </vt:variant>
      <vt:variant>
        <vt:lpwstr>http://www.ncbi.nlm.nih.gov/pubmed/8243474?dopt=Abstract</vt:lpwstr>
      </vt:variant>
      <vt:variant>
        <vt:lpwstr/>
      </vt:variant>
      <vt:variant>
        <vt:i4>1441824</vt:i4>
      </vt:variant>
      <vt:variant>
        <vt:i4>258</vt:i4>
      </vt:variant>
      <vt:variant>
        <vt:i4>0</vt:i4>
      </vt:variant>
      <vt:variant>
        <vt:i4>5</vt:i4>
      </vt:variant>
      <vt:variant>
        <vt:lpwstr>http://www.ncbi.nlm.nih.gov/pubmed/?term=Fairlamb%20AH%5BAuthor%5D&amp;cauthor=true&amp;cauthor_uid=8243474</vt:lpwstr>
      </vt:variant>
      <vt:variant>
        <vt:lpwstr/>
      </vt:variant>
      <vt:variant>
        <vt:i4>7929929</vt:i4>
      </vt:variant>
      <vt:variant>
        <vt:i4>255</vt:i4>
      </vt:variant>
      <vt:variant>
        <vt:i4>0</vt:i4>
      </vt:variant>
      <vt:variant>
        <vt:i4>5</vt:i4>
      </vt:variant>
      <vt:variant>
        <vt:lpwstr>http://www.ncbi.nlm.nih.gov/pubmed/?term=Hunter%20KJ%5BAuthor%5D&amp;cauthor=true&amp;cauthor_uid=8243474</vt:lpwstr>
      </vt:variant>
      <vt:variant>
        <vt:lpwstr/>
      </vt:variant>
      <vt:variant>
        <vt:i4>5111919</vt:i4>
      </vt:variant>
      <vt:variant>
        <vt:i4>252</vt:i4>
      </vt:variant>
      <vt:variant>
        <vt:i4>0</vt:i4>
      </vt:variant>
      <vt:variant>
        <vt:i4>5</vt:i4>
      </vt:variant>
      <vt:variant>
        <vt:lpwstr>http://www.ncbi.nlm.nih.gov/pubmed/?term=Smith%20K%5BAuthor%5D&amp;cauthor=true&amp;cauthor_uid=8243474</vt:lpwstr>
      </vt:variant>
      <vt:variant>
        <vt:lpwstr/>
      </vt:variant>
      <vt:variant>
        <vt:i4>7405635</vt:i4>
      </vt:variant>
      <vt:variant>
        <vt:i4>249</vt:i4>
      </vt:variant>
      <vt:variant>
        <vt:i4>0</vt:i4>
      </vt:variant>
      <vt:variant>
        <vt:i4>5</vt:i4>
      </vt:variant>
      <vt:variant>
        <vt:lpwstr>http://www.ncbi.nlm.nih.gov/pubmed/?term=Taylor%20MC%5BAuthor%5D&amp;cauthor=true&amp;cauthor_uid=8243474</vt:lpwstr>
      </vt:variant>
      <vt:variant>
        <vt:lpwstr/>
      </vt:variant>
      <vt:variant>
        <vt:i4>5963838</vt:i4>
      </vt:variant>
      <vt:variant>
        <vt:i4>246</vt:i4>
      </vt:variant>
      <vt:variant>
        <vt:i4>0</vt:i4>
      </vt:variant>
      <vt:variant>
        <vt:i4>5</vt:i4>
      </vt:variant>
      <vt:variant>
        <vt:lpwstr>http://www.ncbi.nlm.nih.gov/pubmed/?term=Kelly%20JM%5BAuthor%5D&amp;cauthor=true&amp;cauthor_uid=8243474</vt:lpwstr>
      </vt:variant>
      <vt:variant>
        <vt:lpwstr/>
      </vt:variant>
      <vt:variant>
        <vt:i4>6619231</vt:i4>
      </vt:variant>
      <vt:variant>
        <vt:i4>243</vt:i4>
      </vt:variant>
      <vt:variant>
        <vt:i4>0</vt:i4>
      </vt:variant>
      <vt:variant>
        <vt:i4>5</vt:i4>
      </vt:variant>
      <vt:variant>
        <vt:lpwstr>https://c17tww0h28nanjmel9eehlk.sec.amc.nl/pubmed/?term=Arese%20P%5BAuthor%5D&amp;cauthor=true&amp;cauthor_uid=11510677</vt:lpwstr>
      </vt:variant>
      <vt:variant>
        <vt:lpwstr/>
      </vt:variant>
      <vt:variant>
        <vt:i4>1245221</vt:i4>
      </vt:variant>
      <vt:variant>
        <vt:i4>240</vt:i4>
      </vt:variant>
      <vt:variant>
        <vt:i4>0</vt:i4>
      </vt:variant>
      <vt:variant>
        <vt:i4>5</vt:i4>
      </vt:variant>
      <vt:variant>
        <vt:lpwstr>https://c17tww0h28nanjmel9eehlk.sec.amc.nl/pubmed/?term=Ulliers%20D%5BAuthor%5D&amp;cauthor=true&amp;cauthor_uid=11510677</vt:lpwstr>
      </vt:variant>
      <vt:variant>
        <vt:lpwstr/>
      </vt:variant>
      <vt:variant>
        <vt:i4>39</vt:i4>
      </vt:variant>
      <vt:variant>
        <vt:i4>237</vt:i4>
      </vt:variant>
      <vt:variant>
        <vt:i4>0</vt:i4>
      </vt:variant>
      <vt:variant>
        <vt:i4>5</vt:i4>
      </vt:variant>
      <vt:variant>
        <vt:lpwstr>https://c17tww0h28nanjmel9eehlk.sec.amc.nl/pubmed/?term=Bellomo%20G%5BAuthor%5D&amp;cauthor=true&amp;cauthor_uid=11510677</vt:lpwstr>
      </vt:variant>
      <vt:variant>
        <vt:lpwstr/>
      </vt:variant>
      <vt:variant>
        <vt:i4>7995458</vt:i4>
      </vt:variant>
      <vt:variant>
        <vt:i4>234</vt:i4>
      </vt:variant>
      <vt:variant>
        <vt:i4>0</vt:i4>
      </vt:variant>
      <vt:variant>
        <vt:i4>5</vt:i4>
      </vt:variant>
      <vt:variant>
        <vt:lpwstr>http://www.ncbi.nlm.nih.gov/pubmed/?term=Arese%20P%5BAuthor%5D&amp;cauthor=true&amp;cauthor_uid=10376994</vt:lpwstr>
      </vt:variant>
      <vt:variant>
        <vt:lpwstr/>
      </vt:variant>
      <vt:variant>
        <vt:i4>2031667</vt:i4>
      </vt:variant>
      <vt:variant>
        <vt:i4>231</vt:i4>
      </vt:variant>
      <vt:variant>
        <vt:i4>0</vt:i4>
      </vt:variant>
      <vt:variant>
        <vt:i4>5</vt:i4>
      </vt:variant>
      <vt:variant>
        <vt:lpwstr>http://www.ncbi.nlm.nih.gov/pubmed/?term=Valente%20E%5BAuthor%5D&amp;cauthor=true&amp;cauthor_uid=10376994</vt:lpwstr>
      </vt:variant>
      <vt:variant>
        <vt:lpwstr/>
      </vt:variant>
      <vt:variant>
        <vt:i4>52</vt:i4>
      </vt:variant>
      <vt:variant>
        <vt:i4>228</vt:i4>
      </vt:variant>
      <vt:variant>
        <vt:i4>0</vt:i4>
      </vt:variant>
      <vt:variant>
        <vt:i4>5</vt:i4>
      </vt:variant>
      <vt:variant>
        <vt:lpwstr>http://www.ncbi.nlm.nih.gov/pubmed/?term=Ulliers%20D%5BAuthor%5D&amp;cauthor=true&amp;cauthor_uid=10376994</vt:lpwstr>
      </vt:variant>
      <vt:variant>
        <vt:lpwstr/>
      </vt:variant>
      <vt:variant>
        <vt:i4>8257606</vt:i4>
      </vt:variant>
      <vt:variant>
        <vt:i4>225</vt:i4>
      </vt:variant>
      <vt:variant>
        <vt:i4>0</vt:i4>
      </vt:variant>
      <vt:variant>
        <vt:i4>5</vt:i4>
      </vt:variant>
      <vt:variant>
        <vt:lpwstr>http://www.ncbi.nlm.nih.gov/pubmed/?term=Giribaldi%20G%5BAuthor%5D&amp;cauthor=true&amp;cauthor_uid=10376994</vt:lpwstr>
      </vt:variant>
      <vt:variant>
        <vt:lpwstr/>
      </vt:variant>
      <vt:variant>
        <vt:i4>6553675</vt:i4>
      </vt:variant>
      <vt:variant>
        <vt:i4>222</vt:i4>
      </vt:variant>
      <vt:variant>
        <vt:i4>0</vt:i4>
      </vt:variant>
      <vt:variant>
        <vt:i4>5</vt:i4>
      </vt:variant>
      <vt:variant>
        <vt:lpwstr>http://www.ncbi.nlm.nih.gov/pubmed/?term=De%20Matteis%20F%5BAuthor%5D&amp;cauthor=true&amp;cauthor_uid=10376994</vt:lpwstr>
      </vt:variant>
      <vt:variant>
        <vt:lpwstr/>
      </vt:variant>
      <vt:variant>
        <vt:i4>1376289</vt:i4>
      </vt:variant>
      <vt:variant>
        <vt:i4>219</vt:i4>
      </vt:variant>
      <vt:variant>
        <vt:i4>0</vt:i4>
      </vt:variant>
      <vt:variant>
        <vt:i4>5</vt:i4>
      </vt:variant>
      <vt:variant>
        <vt:lpwstr>http://www.ncbi.nlm.nih.gov/pubmed/?term=Liu%20J%5BAuthor%5D&amp;cauthor=true&amp;cauthor_uid=20542132</vt:lpwstr>
      </vt:variant>
      <vt:variant>
        <vt:lpwstr/>
      </vt:variant>
      <vt:variant>
        <vt:i4>4259894</vt:i4>
      </vt:variant>
      <vt:variant>
        <vt:i4>216</vt:i4>
      </vt:variant>
      <vt:variant>
        <vt:i4>0</vt:i4>
      </vt:variant>
      <vt:variant>
        <vt:i4>5</vt:i4>
      </vt:variant>
      <vt:variant>
        <vt:lpwstr>http://www.ncbi.nlm.nih.gov/pubmed/?term=Liles%20WC%5BAuthor%5D&amp;cauthor=true&amp;cauthor_uid=20542132</vt:lpwstr>
      </vt:variant>
      <vt:variant>
        <vt:lpwstr/>
      </vt:variant>
      <vt:variant>
        <vt:i4>6291461</vt:i4>
      </vt:variant>
      <vt:variant>
        <vt:i4>213</vt:i4>
      </vt:variant>
      <vt:variant>
        <vt:i4>0</vt:i4>
      </vt:variant>
      <vt:variant>
        <vt:i4>5</vt:i4>
      </vt:variant>
      <vt:variant>
        <vt:lpwstr>http://www.ncbi.nlm.nih.gov/pubmed/?term=Diassiti%20A%5BAuthor%5D&amp;cauthor=true&amp;cauthor_uid=20542132</vt:lpwstr>
      </vt:variant>
      <vt:variant>
        <vt:lpwstr/>
      </vt:variant>
      <vt:variant>
        <vt:i4>7405587</vt:i4>
      </vt:variant>
      <vt:variant>
        <vt:i4>210</vt:i4>
      </vt:variant>
      <vt:variant>
        <vt:i4>0</vt:i4>
      </vt:variant>
      <vt:variant>
        <vt:i4>5</vt:i4>
      </vt:variant>
      <vt:variant>
        <vt:lpwstr>http://www.ncbi.nlm.nih.gov/pubmed/?term=Crockett%20M%5BAuthor%5D&amp;cauthor=true&amp;cauthor_uid=20542132</vt:lpwstr>
      </vt:variant>
      <vt:variant>
        <vt:lpwstr/>
      </vt:variant>
      <vt:variant>
        <vt:i4>917615</vt:i4>
      </vt:variant>
      <vt:variant>
        <vt:i4>207</vt:i4>
      </vt:variant>
      <vt:variant>
        <vt:i4>0</vt:i4>
      </vt:variant>
      <vt:variant>
        <vt:i4>5</vt:i4>
      </vt:variant>
      <vt:variant>
        <vt:lpwstr>http://www.ncbi.nlm.nih.gov/pubmed/?term=Li%20X%5BAuthor%5D&amp;cauthor=true&amp;cauthor_uid=20542132</vt:lpwstr>
      </vt:variant>
      <vt:variant>
        <vt:lpwstr/>
      </vt:variant>
      <vt:variant>
        <vt:i4>786543</vt:i4>
      </vt:variant>
      <vt:variant>
        <vt:i4>204</vt:i4>
      </vt:variant>
      <vt:variant>
        <vt:i4>0</vt:i4>
      </vt:variant>
      <vt:variant>
        <vt:i4>5</vt:i4>
      </vt:variant>
      <vt:variant>
        <vt:lpwstr>http://www.ncbi.nlm.nih.gov/pubmed/?term=Vanstreels%20E%5BAuthor%5D&amp;cauthor=true&amp;cauthor_uid=23328641</vt:lpwstr>
      </vt:variant>
      <vt:variant>
        <vt:lpwstr/>
      </vt:variant>
      <vt:variant>
        <vt:i4>7340096</vt:i4>
      </vt:variant>
      <vt:variant>
        <vt:i4>201</vt:i4>
      </vt:variant>
      <vt:variant>
        <vt:i4>0</vt:i4>
      </vt:variant>
      <vt:variant>
        <vt:i4>5</vt:i4>
      </vt:variant>
      <vt:variant>
        <vt:lpwstr>http://www.ncbi.nlm.nih.gov/pubmed/?term=Schwarzer%20E%5BAuthor%5D&amp;cauthor=true&amp;cauthor_uid=23328641</vt:lpwstr>
      </vt:variant>
      <vt:variant>
        <vt:lpwstr/>
      </vt:variant>
      <vt:variant>
        <vt:i4>1179774</vt:i4>
      </vt:variant>
      <vt:variant>
        <vt:i4>198</vt:i4>
      </vt:variant>
      <vt:variant>
        <vt:i4>0</vt:i4>
      </vt:variant>
      <vt:variant>
        <vt:i4>5</vt:i4>
      </vt:variant>
      <vt:variant>
        <vt:lpwstr>http://www.ncbi.nlm.nih.gov/pubmed/?term=Noppen%20S%5BAuthor%5D&amp;cauthor=true&amp;cauthor_uid=23328641</vt:lpwstr>
      </vt:variant>
      <vt:variant>
        <vt:lpwstr/>
      </vt:variant>
      <vt:variant>
        <vt:i4>8126464</vt:i4>
      </vt:variant>
      <vt:variant>
        <vt:i4>195</vt:i4>
      </vt:variant>
      <vt:variant>
        <vt:i4>0</vt:i4>
      </vt:variant>
      <vt:variant>
        <vt:i4>5</vt:i4>
      </vt:variant>
      <vt:variant>
        <vt:lpwstr>http://www.ncbi.nlm.nih.gov/pubmed/?term=Lays%20N%5BAuthor%5D&amp;cauthor=true&amp;cauthor_uid=23328641</vt:lpwstr>
      </vt:variant>
      <vt:variant>
        <vt:lpwstr/>
      </vt:variant>
      <vt:variant>
        <vt:i4>786541</vt:i4>
      </vt:variant>
      <vt:variant>
        <vt:i4>192</vt:i4>
      </vt:variant>
      <vt:variant>
        <vt:i4>0</vt:i4>
      </vt:variant>
      <vt:variant>
        <vt:i4>5</vt:i4>
      </vt:variant>
      <vt:variant>
        <vt:lpwstr>http://www.ncbi.nlm.nih.gov/pubmed/?term=Tyberghein%20A%5BAuthor%5D&amp;cauthor=true&amp;cauthor_uid=23328641</vt:lpwstr>
      </vt:variant>
      <vt:variant>
        <vt:lpwstr/>
      </vt:variant>
      <vt:variant>
        <vt:i4>589948</vt:i4>
      </vt:variant>
      <vt:variant>
        <vt:i4>189</vt:i4>
      </vt:variant>
      <vt:variant>
        <vt:i4>0</vt:i4>
      </vt:variant>
      <vt:variant>
        <vt:i4>5</vt:i4>
      </vt:variant>
      <vt:variant>
        <vt:lpwstr>http://www.ncbi.nlm.nih.gov/pubmed/?term=H%C3%A4nscheid%20T%5BAuthor%5D&amp;cauthor=true&amp;cauthor_uid=23937890</vt:lpwstr>
      </vt:variant>
      <vt:variant>
        <vt:lpwstr/>
      </vt:variant>
      <vt:variant>
        <vt:i4>589948</vt:i4>
      </vt:variant>
      <vt:variant>
        <vt:i4>186</vt:i4>
      </vt:variant>
      <vt:variant>
        <vt:i4>0</vt:i4>
      </vt:variant>
      <vt:variant>
        <vt:i4>5</vt:i4>
      </vt:variant>
      <vt:variant>
        <vt:lpwstr>http://www.ncbi.nlm.nih.gov/pubmed/?term=H%C3%A4nscheid%20T%5BAuthor%5D&amp;cauthor=true&amp;cauthor_uid=23937890</vt:lpwstr>
      </vt:variant>
      <vt:variant>
        <vt:lpwstr/>
      </vt:variant>
      <vt:variant>
        <vt:i4>7929875</vt:i4>
      </vt:variant>
      <vt:variant>
        <vt:i4>183</vt:i4>
      </vt:variant>
      <vt:variant>
        <vt:i4>0</vt:i4>
      </vt:variant>
      <vt:variant>
        <vt:i4>5</vt:i4>
      </vt:variant>
      <vt:variant>
        <vt:lpwstr>http://www.ncbi.nlm.nih.gov/pubmed/?term=Carvalho%20T%5BAuthor%5D&amp;cauthor=true&amp;cauthor_uid=23937890</vt:lpwstr>
      </vt:variant>
      <vt:variant>
        <vt:lpwstr/>
      </vt:variant>
      <vt:variant>
        <vt:i4>6881366</vt:i4>
      </vt:variant>
      <vt:variant>
        <vt:i4>180</vt:i4>
      </vt:variant>
      <vt:variant>
        <vt:i4>0</vt:i4>
      </vt:variant>
      <vt:variant>
        <vt:i4>5</vt:i4>
      </vt:variant>
      <vt:variant>
        <vt:lpwstr>http://www.ncbi.nlm.nih.gov/pubmed/?term=G%C3%B3is%20A%5BAuthor%5D&amp;cauthor=true&amp;cauthor_uid=23937890</vt:lpwstr>
      </vt:variant>
      <vt:variant>
        <vt:lpwstr/>
      </vt:variant>
      <vt:variant>
        <vt:i4>3473454</vt:i4>
      </vt:variant>
      <vt:variant>
        <vt:i4>177</vt:i4>
      </vt:variant>
      <vt:variant>
        <vt:i4>0</vt:i4>
      </vt:variant>
      <vt:variant>
        <vt:i4>5</vt:i4>
      </vt:variant>
      <vt:variant>
        <vt:lpwstr>https://c17tww0h28nanjmel9eehlk.sec.amc.nl/pubmed/20557877</vt:lpwstr>
      </vt:variant>
      <vt:variant>
        <vt:lpwstr/>
      </vt:variant>
      <vt:variant>
        <vt:i4>7798812</vt:i4>
      </vt:variant>
      <vt:variant>
        <vt:i4>174</vt:i4>
      </vt:variant>
      <vt:variant>
        <vt:i4>0</vt:i4>
      </vt:variant>
      <vt:variant>
        <vt:i4>5</vt:i4>
      </vt:variant>
      <vt:variant>
        <vt:lpwstr>https://c17tww0h28nanjmel9eehlk.sec.amc.nl/pubmed/?term=Fu%20J%5BAuthor%5D&amp;cauthor=true&amp;cauthor_uid=20557877</vt:lpwstr>
      </vt:variant>
      <vt:variant>
        <vt:lpwstr/>
      </vt:variant>
      <vt:variant>
        <vt:i4>2031715</vt:i4>
      </vt:variant>
      <vt:variant>
        <vt:i4>171</vt:i4>
      </vt:variant>
      <vt:variant>
        <vt:i4>0</vt:i4>
      </vt:variant>
      <vt:variant>
        <vt:i4>5</vt:i4>
      </vt:variant>
      <vt:variant>
        <vt:lpwstr>https://c17tww0h28nanjmel9eehlk.sec.amc.nl/pubmed/?term=Wang%20Q%5BAuthor%5D&amp;cauthor=true&amp;cauthor_uid=20557877</vt:lpwstr>
      </vt:variant>
      <vt:variant>
        <vt:lpwstr/>
      </vt:variant>
      <vt:variant>
        <vt:i4>589866</vt:i4>
      </vt:variant>
      <vt:variant>
        <vt:i4>168</vt:i4>
      </vt:variant>
      <vt:variant>
        <vt:i4>0</vt:i4>
      </vt:variant>
      <vt:variant>
        <vt:i4>5</vt:i4>
      </vt:variant>
      <vt:variant>
        <vt:lpwstr>https://c17tww0h28nanjmel9eehlk.sec.amc.nl/pubmed/?term=Xin%20Y%5BAuthor%5D&amp;cauthor=true&amp;cauthor_uid=20557877</vt:lpwstr>
      </vt:variant>
      <vt:variant>
        <vt:lpwstr/>
      </vt:variant>
      <vt:variant>
        <vt:i4>1048690</vt:i4>
      </vt:variant>
      <vt:variant>
        <vt:i4>165</vt:i4>
      </vt:variant>
      <vt:variant>
        <vt:i4>0</vt:i4>
      </vt:variant>
      <vt:variant>
        <vt:i4>5</vt:i4>
      </vt:variant>
      <vt:variant>
        <vt:lpwstr>https://c17tww0h28nanjmel9eehlk.sec.amc.nl/pubmed/?term=Feng%20Z%5BAuthor%5D&amp;cauthor=true&amp;cauthor_uid=20557877</vt:lpwstr>
      </vt:variant>
      <vt:variant>
        <vt:lpwstr/>
      </vt:variant>
      <vt:variant>
        <vt:i4>1245308</vt:i4>
      </vt:variant>
      <vt:variant>
        <vt:i4>162</vt:i4>
      </vt:variant>
      <vt:variant>
        <vt:i4>0</vt:i4>
      </vt:variant>
      <vt:variant>
        <vt:i4>5</vt:i4>
      </vt:variant>
      <vt:variant>
        <vt:lpwstr>https://c17tww0h28nanjmel9eehlk.sec.amc.nl/pubmed/?term=Hong%20S%5BAuthor%5D&amp;cauthor=true&amp;cauthor_uid=20557877</vt:lpwstr>
      </vt:variant>
      <vt:variant>
        <vt:lpwstr/>
      </vt:variant>
      <vt:variant>
        <vt:i4>589878</vt:i4>
      </vt:variant>
      <vt:variant>
        <vt:i4>159</vt:i4>
      </vt:variant>
      <vt:variant>
        <vt:i4>0</vt:i4>
      </vt:variant>
      <vt:variant>
        <vt:i4>5</vt:i4>
      </vt:variant>
      <vt:variant>
        <vt:lpwstr>https://c17tww0h28nanjmel9eehlk.sec.amc.nl/pubmed/?term=Liu%20J%5BAuthor%5D&amp;cauthor=true&amp;cauthor_uid=20557877</vt:lpwstr>
      </vt:variant>
      <vt:variant>
        <vt:lpwstr/>
      </vt:variant>
      <vt:variant>
        <vt:i4>4587579</vt:i4>
      </vt:variant>
      <vt:variant>
        <vt:i4>156</vt:i4>
      </vt:variant>
      <vt:variant>
        <vt:i4>0</vt:i4>
      </vt:variant>
      <vt:variant>
        <vt:i4>5</vt:i4>
      </vt:variant>
      <vt:variant>
        <vt:lpwstr>https://c17tww0h28nanjmel9eehlk.sec.amc.nl/pubmed/?term=Hauschildt%20S%5BAuthor%5D&amp;cauthor=true&amp;cauthor_uid=7520003</vt:lpwstr>
      </vt:variant>
      <vt:variant>
        <vt:lpwstr/>
      </vt:variant>
      <vt:variant>
        <vt:i4>8323176</vt:i4>
      </vt:variant>
      <vt:variant>
        <vt:i4>153</vt:i4>
      </vt:variant>
      <vt:variant>
        <vt:i4>0</vt:i4>
      </vt:variant>
      <vt:variant>
        <vt:i4>5</vt:i4>
      </vt:variant>
      <vt:variant>
        <vt:lpwstr>https://c17tww0h28nanjmel9eehlk.sec.amc.nl/pubmed/?term=Endogenous+nitric+oxide+production+by+human+monocyte+cells+regulates+LPS-induced+TNF+production</vt:lpwstr>
      </vt:variant>
      <vt:variant>
        <vt:lpwstr/>
      </vt:variant>
      <vt:variant>
        <vt:i4>3735628</vt:i4>
      </vt:variant>
      <vt:variant>
        <vt:i4>150</vt:i4>
      </vt:variant>
      <vt:variant>
        <vt:i4>0</vt:i4>
      </vt:variant>
      <vt:variant>
        <vt:i4>5</vt:i4>
      </vt:variant>
      <vt:variant>
        <vt:lpwstr>https://c17tww0h28nanjmel9eehlk.sec.amc.nl/pubmed/?term=Fratelli%20M%5BAuthor%5D&amp;cauthor=true&amp;cauthor_uid=7795174</vt:lpwstr>
      </vt:variant>
      <vt:variant>
        <vt:lpwstr/>
      </vt:variant>
      <vt:variant>
        <vt:i4>6029370</vt:i4>
      </vt:variant>
      <vt:variant>
        <vt:i4>147</vt:i4>
      </vt:variant>
      <vt:variant>
        <vt:i4>0</vt:i4>
      </vt:variant>
      <vt:variant>
        <vt:i4>5</vt:i4>
      </vt:variant>
      <vt:variant>
        <vt:lpwstr>https://c17tww0h28nanjmel9eehlk.sec.amc.nl/pubmed/?term=Ghezzi%20P%5BAuthor%5D&amp;cauthor=true&amp;cauthor_uid=7795174</vt:lpwstr>
      </vt:variant>
      <vt:variant>
        <vt:lpwstr/>
      </vt:variant>
      <vt:variant>
        <vt:i4>1769510</vt:i4>
      </vt:variant>
      <vt:variant>
        <vt:i4>144</vt:i4>
      </vt:variant>
      <vt:variant>
        <vt:i4>0</vt:i4>
      </vt:variant>
      <vt:variant>
        <vt:i4>5</vt:i4>
      </vt:variant>
      <vt:variant>
        <vt:lpwstr>https://c17tww0h28nanjmel9eehlk.sec.amc.nl/pubmed/?term=Di%20Santo%20E%5BAuthor%5D&amp;cauthor=true&amp;cauthor_uid=7795174</vt:lpwstr>
      </vt:variant>
      <vt:variant>
        <vt:lpwstr/>
      </vt:variant>
      <vt:variant>
        <vt:i4>655417</vt:i4>
      </vt:variant>
      <vt:variant>
        <vt:i4>141</vt:i4>
      </vt:variant>
      <vt:variant>
        <vt:i4>0</vt:i4>
      </vt:variant>
      <vt:variant>
        <vt:i4>5</vt:i4>
      </vt:variant>
      <vt:variant>
        <vt:lpwstr>https://c17tww0h28nanjmel9eehlk.sec.amc.nl/pubmed/?term=Delgado%20R%5BAuthor%5D&amp;cauthor=true&amp;cauthor_uid=7795174</vt:lpwstr>
      </vt:variant>
      <vt:variant>
        <vt:lpwstr/>
      </vt:variant>
      <vt:variant>
        <vt:i4>3539013</vt:i4>
      </vt:variant>
      <vt:variant>
        <vt:i4>138</vt:i4>
      </vt:variant>
      <vt:variant>
        <vt:i4>0</vt:i4>
      </vt:variant>
      <vt:variant>
        <vt:i4>5</vt:i4>
      </vt:variant>
      <vt:variant>
        <vt:lpwstr>https://c17tww0h28nanjmel9eehlk.sec.amc.nl/pubmed/?term=Fantuzzi%20G%5BAuthor%5D&amp;cauthor=true&amp;cauthor_uid=7795174</vt:lpwstr>
      </vt:variant>
      <vt:variant>
        <vt:lpwstr/>
      </vt:variant>
      <vt:variant>
        <vt:i4>1310761</vt:i4>
      </vt:variant>
      <vt:variant>
        <vt:i4>135</vt:i4>
      </vt:variant>
      <vt:variant>
        <vt:i4>0</vt:i4>
      </vt:variant>
      <vt:variant>
        <vt:i4>5</vt:i4>
      </vt:variant>
      <vt:variant>
        <vt:lpwstr>https://c17tww0h28nanjmel9eehlk.sec.amc.nl/pubmed/?term=Zinetti%20M%5BAuthor%5D&amp;cauthor=true&amp;cauthor_uid=7795174</vt:lpwstr>
      </vt:variant>
      <vt:variant>
        <vt:lpwstr/>
      </vt:variant>
      <vt:variant>
        <vt:i4>4915323</vt:i4>
      </vt:variant>
      <vt:variant>
        <vt:i4>132</vt:i4>
      </vt:variant>
      <vt:variant>
        <vt:i4>0</vt:i4>
      </vt:variant>
      <vt:variant>
        <vt:i4>5</vt:i4>
      </vt:variant>
      <vt:variant>
        <vt:lpwstr>http://www.ncbi.nlm.nih.gov/pubmed/?term=Konno%20T%5BAuthor%5D&amp;cauthor=true&amp;cauthor_uid=6949641</vt:lpwstr>
      </vt:variant>
      <vt:variant>
        <vt:lpwstr/>
      </vt:variant>
      <vt:variant>
        <vt:i4>4587642</vt:i4>
      </vt:variant>
      <vt:variant>
        <vt:i4>129</vt:i4>
      </vt:variant>
      <vt:variant>
        <vt:i4>0</vt:i4>
      </vt:variant>
      <vt:variant>
        <vt:i4>5</vt:i4>
      </vt:variant>
      <vt:variant>
        <vt:lpwstr>http://www.ncbi.nlm.nih.gov/pubmed/?term=Nakae%20S%5BAuthor%5D&amp;cauthor=true&amp;cauthor_uid=6949641</vt:lpwstr>
      </vt:variant>
      <vt:variant>
        <vt:lpwstr/>
      </vt:variant>
      <vt:variant>
        <vt:i4>3342350</vt:i4>
      </vt:variant>
      <vt:variant>
        <vt:i4>126</vt:i4>
      </vt:variant>
      <vt:variant>
        <vt:i4>0</vt:i4>
      </vt:variant>
      <vt:variant>
        <vt:i4>5</vt:i4>
      </vt:variant>
      <vt:variant>
        <vt:lpwstr>http://www.ncbi.nlm.nih.gov/pubmed/?term=Okumura%20H%5BAuthor%5D&amp;cauthor=true&amp;cauthor_uid=6949641</vt:lpwstr>
      </vt:variant>
      <vt:variant>
        <vt:lpwstr/>
      </vt:variant>
      <vt:variant>
        <vt:i4>7471110</vt:i4>
      </vt:variant>
      <vt:variant>
        <vt:i4>123</vt:i4>
      </vt:variant>
      <vt:variant>
        <vt:i4>0</vt:i4>
      </vt:variant>
      <vt:variant>
        <vt:i4>5</vt:i4>
      </vt:variant>
      <vt:variant>
        <vt:lpwstr>http://www.ncbi.nlm.nih.gov/pubmed/?term=Goto%20Y%5BAuthor%5D&amp;cauthor=true&amp;cauthor_uid=6949641</vt:lpwstr>
      </vt:variant>
      <vt:variant>
        <vt:lpwstr/>
      </vt:variant>
      <vt:variant>
        <vt:i4>4587645</vt:i4>
      </vt:variant>
      <vt:variant>
        <vt:i4>120</vt:i4>
      </vt:variant>
      <vt:variant>
        <vt:i4>0</vt:i4>
      </vt:variant>
      <vt:variant>
        <vt:i4>5</vt:i4>
      </vt:variant>
      <vt:variant>
        <vt:lpwstr>http://www.ncbi.nlm.nih.gov/pubmed/?term=Kobayashi%20Y%5BAuthor%5D&amp;cauthor=true&amp;cauthor_uid=6949641</vt:lpwstr>
      </vt:variant>
      <vt:variant>
        <vt:lpwstr/>
      </vt:variant>
      <vt:variant>
        <vt:i4>2490391</vt:i4>
      </vt:variant>
      <vt:variant>
        <vt:i4>117</vt:i4>
      </vt:variant>
      <vt:variant>
        <vt:i4>0</vt:i4>
      </vt:variant>
      <vt:variant>
        <vt:i4>5</vt:i4>
      </vt:variant>
      <vt:variant>
        <vt:lpwstr>http://www.ncbi.nlm.nih.gov/pubmed/?term=Nakoinz%20I%5BAuthor%5D&amp;cauthor=true&amp;cauthor_uid=212198</vt:lpwstr>
      </vt:variant>
      <vt:variant>
        <vt:lpwstr/>
      </vt:variant>
      <vt:variant>
        <vt:i4>6226022</vt:i4>
      </vt:variant>
      <vt:variant>
        <vt:i4>114</vt:i4>
      </vt:variant>
      <vt:variant>
        <vt:i4>0</vt:i4>
      </vt:variant>
      <vt:variant>
        <vt:i4>5</vt:i4>
      </vt:variant>
      <vt:variant>
        <vt:lpwstr>http://www.ncbi.nlm.nih.gov/pubmed/?term=Ralph%20P%5BAuthor%5D&amp;cauthor=true&amp;cauthor_uid=212198</vt:lpwstr>
      </vt:variant>
      <vt:variant>
        <vt:lpwstr/>
      </vt:variant>
      <vt:variant>
        <vt:i4>4522084</vt:i4>
      </vt:variant>
      <vt:variant>
        <vt:i4>111</vt:i4>
      </vt:variant>
      <vt:variant>
        <vt:i4>0</vt:i4>
      </vt:variant>
      <vt:variant>
        <vt:i4>5</vt:i4>
      </vt:variant>
      <vt:variant>
        <vt:lpwstr>http://www.ncbi.nlm.nih.gov/pubmed/?term=Baird%20S%5BAuthor%5D&amp;cauthor=true&amp;cauthor_uid=212198</vt:lpwstr>
      </vt:variant>
      <vt:variant>
        <vt:lpwstr/>
      </vt:variant>
      <vt:variant>
        <vt:i4>3932200</vt:i4>
      </vt:variant>
      <vt:variant>
        <vt:i4>108</vt:i4>
      </vt:variant>
      <vt:variant>
        <vt:i4>0</vt:i4>
      </vt:variant>
      <vt:variant>
        <vt:i4>5</vt:i4>
      </vt:variant>
      <vt:variant>
        <vt:lpwstr>http://www.ncbi.nlm.nih.gov/pubmed/24189262</vt:lpwstr>
      </vt:variant>
      <vt:variant>
        <vt:lpwstr/>
      </vt:variant>
      <vt:variant>
        <vt:i4>3932200</vt:i4>
      </vt:variant>
      <vt:variant>
        <vt:i4>105</vt:i4>
      </vt:variant>
      <vt:variant>
        <vt:i4>0</vt:i4>
      </vt:variant>
      <vt:variant>
        <vt:i4>5</vt:i4>
      </vt:variant>
      <vt:variant>
        <vt:lpwstr>https://c17tww0h28nanjmel9eehlk.sec.amc.nl/pubmed/13216948</vt:lpwstr>
      </vt:variant>
      <vt:variant>
        <vt:lpwstr/>
      </vt:variant>
      <vt:variant>
        <vt:i4>2818175</vt:i4>
      </vt:variant>
      <vt:variant>
        <vt:i4>102</vt:i4>
      </vt:variant>
      <vt:variant>
        <vt:i4>0</vt:i4>
      </vt:variant>
      <vt:variant>
        <vt:i4>5</vt:i4>
      </vt:variant>
      <vt:variant>
        <vt:lpwstr>https://c17tww0h28nanjmel9eehlk.sec.amc.nl/pubmed/?term=marques+cs+2005</vt:lpwstr>
      </vt:variant>
      <vt:variant>
        <vt:lpwstr/>
      </vt:variant>
      <vt:variant>
        <vt:i4>2228237</vt:i4>
      </vt:variant>
      <vt:variant>
        <vt:i4>99</vt:i4>
      </vt:variant>
      <vt:variant>
        <vt:i4>0</vt:i4>
      </vt:variant>
      <vt:variant>
        <vt:i4>5</vt:i4>
      </vt:variant>
      <vt:variant>
        <vt:lpwstr>https://c17tww0h28nanjmel9eehlk.sec.amc.nl/pubmed?term=Campino%20L%5BAuthor%5D&amp;cauthor=true&amp;cauthor_uid=16444421</vt:lpwstr>
      </vt:variant>
      <vt:variant>
        <vt:lpwstr/>
      </vt:variant>
      <vt:variant>
        <vt:i4>4390945</vt:i4>
      </vt:variant>
      <vt:variant>
        <vt:i4>96</vt:i4>
      </vt:variant>
      <vt:variant>
        <vt:i4>0</vt:i4>
      </vt:variant>
      <vt:variant>
        <vt:i4>5</vt:i4>
      </vt:variant>
      <vt:variant>
        <vt:lpwstr>https://c17tww0h28nanjmel9eehlk.sec.amc.nl/pubmed?term=Maia%20C%5BAuthor%5D&amp;cauthor=true&amp;cauthor_uid=16444421</vt:lpwstr>
      </vt:variant>
      <vt:variant>
        <vt:lpwstr/>
      </vt:variant>
      <vt:variant>
        <vt:i4>3604490</vt:i4>
      </vt:variant>
      <vt:variant>
        <vt:i4>93</vt:i4>
      </vt:variant>
      <vt:variant>
        <vt:i4>0</vt:i4>
      </vt:variant>
      <vt:variant>
        <vt:i4>5</vt:i4>
      </vt:variant>
      <vt:variant>
        <vt:lpwstr>https://c17tww0h28nanjmel9eehlk.sec.amc.nl/pubmed?term=Lousada%20H%5BAuthor%5D&amp;cauthor=true&amp;cauthor_uid=16444421</vt:lpwstr>
      </vt:variant>
      <vt:variant>
        <vt:lpwstr/>
      </vt:variant>
      <vt:variant>
        <vt:i4>4259947</vt:i4>
      </vt:variant>
      <vt:variant>
        <vt:i4>90</vt:i4>
      </vt:variant>
      <vt:variant>
        <vt:i4>0</vt:i4>
      </vt:variant>
      <vt:variant>
        <vt:i4>5</vt:i4>
      </vt:variant>
      <vt:variant>
        <vt:lpwstr>https://c17tww0h28nanjmel9eehlk.sec.amc.nl/pubmed?term=Centeno-Lima%20S%5BAuthor%5D&amp;cauthor=true&amp;cauthor_uid=16444421</vt:lpwstr>
      </vt:variant>
      <vt:variant>
        <vt:lpwstr/>
      </vt:variant>
      <vt:variant>
        <vt:i4>2883675</vt:i4>
      </vt:variant>
      <vt:variant>
        <vt:i4>87</vt:i4>
      </vt:variant>
      <vt:variant>
        <vt:i4>0</vt:i4>
      </vt:variant>
      <vt:variant>
        <vt:i4>5</vt:i4>
      </vt:variant>
      <vt:variant>
        <vt:lpwstr>https://c17tww0h28nanjmel9eehlk.sec.amc.nl/pubmed?term=Rol%C3%A3o%20N%5BAuthor%5D&amp;cauthor=true&amp;cauthor_uid=16444421</vt:lpwstr>
      </vt:variant>
      <vt:variant>
        <vt:lpwstr/>
      </vt:variant>
      <vt:variant>
        <vt:i4>1704035</vt:i4>
      </vt:variant>
      <vt:variant>
        <vt:i4>84</vt:i4>
      </vt:variant>
      <vt:variant>
        <vt:i4>0</vt:i4>
      </vt:variant>
      <vt:variant>
        <vt:i4>5</vt:i4>
      </vt:variant>
      <vt:variant>
        <vt:lpwstr>https://c17tww0h28nanjmel9eehlk.sec.amc.nl/pubmed?term=Marques%20CS%5BAuthor%5D&amp;cauthor=true&amp;cauthor_uid=16444421</vt:lpwstr>
      </vt:variant>
      <vt:variant>
        <vt:lpwstr/>
      </vt:variant>
      <vt:variant>
        <vt:i4>786462</vt:i4>
      </vt:variant>
      <vt:variant>
        <vt:i4>81</vt:i4>
      </vt:variant>
      <vt:variant>
        <vt:i4>0</vt:i4>
      </vt:variant>
      <vt:variant>
        <vt:i4>5</vt:i4>
      </vt:variant>
      <vt:variant>
        <vt:lpwstr>https://c17tww0h28nanjmel9eehlk.sec.amc.nl/pubmed/3350106</vt:lpwstr>
      </vt:variant>
      <vt:variant>
        <vt:lpwstr/>
      </vt:variant>
      <vt:variant>
        <vt:i4>851995</vt:i4>
      </vt:variant>
      <vt:variant>
        <vt:i4>78</vt:i4>
      </vt:variant>
      <vt:variant>
        <vt:i4>0</vt:i4>
      </vt:variant>
      <vt:variant>
        <vt:i4>5</vt:i4>
      </vt:variant>
      <vt:variant>
        <vt:lpwstr>https://c17tww0h28nanjmel9eehlk.sec.amc.nl/pubmed/3207174</vt:lpwstr>
      </vt:variant>
      <vt:variant>
        <vt:lpwstr/>
      </vt:variant>
      <vt:variant>
        <vt:i4>7471130</vt:i4>
      </vt:variant>
      <vt:variant>
        <vt:i4>75</vt:i4>
      </vt:variant>
      <vt:variant>
        <vt:i4>0</vt:i4>
      </vt:variant>
      <vt:variant>
        <vt:i4>5</vt:i4>
      </vt:variant>
      <vt:variant>
        <vt:lpwstr>https://c17tww0h28nanjmel9eehlk.sec.amc.nl/pubmed?term=Adams%20ER%5BAuthor%5D&amp;cauthor=true&amp;cauthor_uid=23577673</vt:lpwstr>
      </vt:variant>
      <vt:variant>
        <vt:lpwstr/>
      </vt:variant>
      <vt:variant>
        <vt:i4>8126474</vt:i4>
      </vt:variant>
      <vt:variant>
        <vt:i4>72</vt:i4>
      </vt:variant>
      <vt:variant>
        <vt:i4>0</vt:i4>
      </vt:variant>
      <vt:variant>
        <vt:i4>5</vt:i4>
      </vt:variant>
      <vt:variant>
        <vt:lpwstr>https://c17tww0h28nanjmel9eehlk.sec.amc.nl/pubmed?term=Talha%20AB%5BAuthor%5D&amp;cauthor=true&amp;cauthor_uid=23577673</vt:lpwstr>
      </vt:variant>
      <vt:variant>
        <vt:lpwstr/>
      </vt:variant>
      <vt:variant>
        <vt:i4>131127</vt:i4>
      </vt:variant>
      <vt:variant>
        <vt:i4>69</vt:i4>
      </vt:variant>
      <vt:variant>
        <vt:i4>0</vt:i4>
      </vt:variant>
      <vt:variant>
        <vt:i4>5</vt:i4>
      </vt:variant>
      <vt:variant>
        <vt:lpwstr>https://c17tww0h28nanjmel9eehlk.sec.amc.nl/pubmed?term=Mens%20PF%5BAuthor%5D&amp;cauthor=true&amp;cauthor_uid=23577673</vt:lpwstr>
      </vt:variant>
      <vt:variant>
        <vt:lpwstr/>
      </vt:variant>
      <vt:variant>
        <vt:i4>1769504</vt:i4>
      </vt:variant>
      <vt:variant>
        <vt:i4>66</vt:i4>
      </vt:variant>
      <vt:variant>
        <vt:i4>0</vt:i4>
      </vt:variant>
      <vt:variant>
        <vt:i4>5</vt:i4>
      </vt:variant>
      <vt:variant>
        <vt:lpwstr>https://c17tww0h28nanjmel9eehlk.sec.amc.nl/pubmed/?term=Broncel%20M%5BAuthor%5D&amp;cauthor=true&amp;cauthor_uid=16868743</vt:lpwstr>
      </vt:variant>
      <vt:variant>
        <vt:lpwstr/>
      </vt:variant>
      <vt:variant>
        <vt:i4>5308513</vt:i4>
      </vt:variant>
      <vt:variant>
        <vt:i4>63</vt:i4>
      </vt:variant>
      <vt:variant>
        <vt:i4>0</vt:i4>
      </vt:variant>
      <vt:variant>
        <vt:i4>5</vt:i4>
      </vt:variant>
      <vt:variant>
        <vt:lpwstr>https://c17tww0h28nanjmel9eehlk.sec.amc.nl/pubmed/?term=Miller%20CM%5BAuthor%5D&amp;cauthor=true&amp;cauthor_uid=16868743</vt:lpwstr>
      </vt:variant>
      <vt:variant>
        <vt:lpwstr/>
      </vt:variant>
      <vt:variant>
        <vt:i4>2162766</vt:i4>
      </vt:variant>
      <vt:variant>
        <vt:i4>60</vt:i4>
      </vt:variant>
      <vt:variant>
        <vt:i4>0</vt:i4>
      </vt:variant>
      <vt:variant>
        <vt:i4>5</vt:i4>
      </vt:variant>
      <vt:variant>
        <vt:lpwstr>https://c17tww0h28nanjmel9eehlk.sec.amc.nl/pubmed/?term=Harry%20RS%5BAuthor%5D&amp;cauthor=true&amp;cauthor_uid=16868743</vt:lpwstr>
      </vt:variant>
      <vt:variant>
        <vt:lpwstr/>
      </vt:variant>
      <vt:variant>
        <vt:i4>7209031</vt:i4>
      </vt:variant>
      <vt:variant>
        <vt:i4>57</vt:i4>
      </vt:variant>
      <vt:variant>
        <vt:i4>0</vt:i4>
      </vt:variant>
      <vt:variant>
        <vt:i4>5</vt:i4>
      </vt:variant>
      <vt:variant>
        <vt:lpwstr>https://c17tww0h28nanjmel9eehlk.sec.amc.nl/pubmed/?term=Halfpenny%20K%5BAuthor%5D&amp;cauthor=true&amp;cauthor_uid=16868743</vt:lpwstr>
      </vt:variant>
      <vt:variant>
        <vt:lpwstr/>
      </vt:variant>
      <vt:variant>
        <vt:i4>3997705</vt:i4>
      </vt:variant>
      <vt:variant>
        <vt:i4>54</vt:i4>
      </vt:variant>
      <vt:variant>
        <vt:i4>0</vt:i4>
      </vt:variant>
      <vt:variant>
        <vt:i4>5</vt:i4>
      </vt:variant>
      <vt:variant>
        <vt:lpwstr>https://c17tww0h28nanjmel9eehlk.sec.amc.nl/pubmed/?term=Schrimpe%20AC%5BAuthor%5D&amp;cauthor=true&amp;cauthor_uid=16868743</vt:lpwstr>
      </vt:variant>
      <vt:variant>
        <vt:lpwstr/>
      </vt:variant>
      <vt:variant>
        <vt:i4>5242999</vt:i4>
      </vt:variant>
      <vt:variant>
        <vt:i4>51</vt:i4>
      </vt:variant>
      <vt:variant>
        <vt:i4>0</vt:i4>
      </vt:variant>
      <vt:variant>
        <vt:i4>5</vt:i4>
      </vt:variant>
      <vt:variant>
        <vt:lpwstr>https://c17tww0h28nanjmel9eehlk.sec.amc.nl/pubmed/?term=Carney%20CK%5BAuthor%5D&amp;cauthor=true&amp;cauthor_uid=16868743</vt:lpwstr>
      </vt:variant>
      <vt:variant>
        <vt:lpwstr/>
      </vt:variant>
      <vt:variant>
        <vt:i4>3276835</vt:i4>
      </vt:variant>
      <vt:variant>
        <vt:i4>48</vt:i4>
      </vt:variant>
      <vt:variant>
        <vt:i4>0</vt:i4>
      </vt:variant>
      <vt:variant>
        <vt:i4>5</vt:i4>
      </vt:variant>
      <vt:variant>
        <vt:lpwstr>http://www.ncbi.nlm.nih.gov/pubmed/21460246</vt:lpwstr>
      </vt:variant>
      <vt:variant>
        <vt:lpwstr/>
      </vt:variant>
      <vt:variant>
        <vt:i4>7405644</vt:i4>
      </vt:variant>
      <vt:variant>
        <vt:i4>45</vt:i4>
      </vt:variant>
      <vt:variant>
        <vt:i4>0</vt:i4>
      </vt:variant>
      <vt:variant>
        <vt:i4>5</vt:i4>
      </vt:variant>
      <vt:variant>
        <vt:lpwstr>http://www.ncbi.nlm.nih.gov/pubmed/?term=Schwarzer%20E%5BAuthor%5D&amp;cauthor=true&amp;cauthor_uid=15356156</vt:lpwstr>
      </vt:variant>
      <vt:variant>
        <vt:lpwstr/>
      </vt:variant>
      <vt:variant>
        <vt:i4>7798862</vt:i4>
      </vt:variant>
      <vt:variant>
        <vt:i4>42</vt:i4>
      </vt:variant>
      <vt:variant>
        <vt:i4>0</vt:i4>
      </vt:variant>
      <vt:variant>
        <vt:i4>5</vt:i4>
      </vt:variant>
      <vt:variant>
        <vt:lpwstr>http://www.ncbi.nlm.nih.gov/pubmed/?term=Arese%20P%5BAuthor%5D&amp;cauthor=true&amp;cauthor_uid=15356156</vt:lpwstr>
      </vt:variant>
      <vt:variant>
        <vt:lpwstr/>
      </vt:variant>
      <vt:variant>
        <vt:i4>5046329</vt:i4>
      </vt:variant>
      <vt:variant>
        <vt:i4>39</vt:i4>
      </vt:variant>
      <vt:variant>
        <vt:i4>0</vt:i4>
      </vt:variant>
      <vt:variant>
        <vt:i4>5</vt:i4>
      </vt:variant>
      <vt:variant>
        <vt:lpwstr>http://www.ncbi.nlm.nih.gov/pubmed/?term=Mordm%C3%BCller%20B%5BAuthor%5D&amp;cauthor=true&amp;cauthor_uid=15356156</vt:lpwstr>
      </vt:variant>
      <vt:variant>
        <vt:lpwstr/>
      </vt:variant>
      <vt:variant>
        <vt:i4>1245241</vt:i4>
      </vt:variant>
      <vt:variant>
        <vt:i4>36</vt:i4>
      </vt:variant>
      <vt:variant>
        <vt:i4>0</vt:i4>
      </vt:variant>
      <vt:variant>
        <vt:i4>5</vt:i4>
      </vt:variant>
      <vt:variant>
        <vt:lpwstr>http://www.ncbi.nlm.nih.gov/pubmed/?term=Alessio%20M%5BAuthor%5D&amp;cauthor=true&amp;cauthor_uid=15356156</vt:lpwstr>
      </vt:variant>
      <vt:variant>
        <vt:lpwstr/>
      </vt:variant>
      <vt:variant>
        <vt:i4>5373985</vt:i4>
      </vt:variant>
      <vt:variant>
        <vt:i4>33</vt:i4>
      </vt:variant>
      <vt:variant>
        <vt:i4>0</vt:i4>
      </vt:variant>
      <vt:variant>
        <vt:i4>5</vt:i4>
      </vt:variant>
      <vt:variant>
        <vt:lpwstr>http://www.ncbi.nlm.nih.gov/pubmed/?term=Skorokhod%20OA%5BAuthor%5D&amp;cauthor=true&amp;cauthor_uid=15356156</vt:lpwstr>
      </vt:variant>
      <vt:variant>
        <vt:lpwstr/>
      </vt:variant>
      <vt:variant>
        <vt:i4>4391028</vt:i4>
      </vt:variant>
      <vt:variant>
        <vt:i4>30</vt:i4>
      </vt:variant>
      <vt:variant>
        <vt:i4>0</vt:i4>
      </vt:variant>
      <vt:variant>
        <vt:i4>5</vt:i4>
      </vt:variant>
      <vt:variant>
        <vt:lpwstr>http://www.ncbi.nlm.nih.gov/pubmed/?term=Arese%20P%5BAuthor%5D&amp;cauthor=true&amp;cauthor_uid=8457605</vt:lpwstr>
      </vt:variant>
      <vt:variant>
        <vt:lpwstr/>
      </vt:variant>
      <vt:variant>
        <vt:i4>5046386</vt:i4>
      </vt:variant>
      <vt:variant>
        <vt:i4>27</vt:i4>
      </vt:variant>
      <vt:variant>
        <vt:i4>0</vt:i4>
      </vt:variant>
      <vt:variant>
        <vt:i4>5</vt:i4>
      </vt:variant>
      <vt:variant>
        <vt:lpwstr>http://www.ncbi.nlm.nih.gov/pubmed/?term=Cappadoro%20M%5BAuthor%5D&amp;cauthor=true&amp;cauthor_uid=8457605</vt:lpwstr>
      </vt:variant>
      <vt:variant>
        <vt:lpwstr/>
      </vt:variant>
      <vt:variant>
        <vt:i4>4653168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http://www.ncbi.nlm.nih.gov/pubmed/?term=Giribaldi%20G%5BAuthor%5D&amp;cauthor=true&amp;cauthor_uid=8457605</vt:lpwstr>
      </vt:variant>
      <vt:variant>
        <vt:lpwstr/>
      </vt:variant>
      <vt:variant>
        <vt:i4>3276828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http://www.ncbi.nlm.nih.gov/pubmed/?term=Turrini%20F%5BAuthor%5D&amp;cauthor=true&amp;cauthor_uid=8457605</vt:lpwstr>
      </vt:variant>
      <vt:variant>
        <vt:lpwstr/>
      </vt:variant>
      <vt:variant>
        <vt:i4>3801119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http://www.ncbi.nlm.nih.gov/pubmed/?term=Turrini%20F%5BAuthor%5D&amp;cauthor=true&amp;cauthor_uid=7877842</vt:lpwstr>
      </vt:variant>
      <vt:variant>
        <vt:lpwstr/>
      </vt:variant>
      <vt:variant>
        <vt:i4>4456548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http://www.ncbi.nlm.nih.gov/pubmed/?term=Cappuccinelli%20P%5BAuthor%5D&amp;cauthor=true&amp;cauthor_uid=7877842</vt:lpwstr>
      </vt:variant>
      <vt:variant>
        <vt:lpwstr/>
      </vt:variant>
      <vt:variant>
        <vt:i4>7798800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http://www.ncbi.nlm.nih.gov/pubmed/?term=Ginsburg%20H%5BAuthor%5D&amp;cauthor=true&amp;cauthor_uid=7877842</vt:lpwstr>
      </vt:variant>
      <vt:variant>
        <vt:lpwstr/>
      </vt:variant>
      <vt:variant>
        <vt:i4>4456484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http://www.ncbi.nlm.nih.gov/pubmed/?term=Mirkarimi%20SN%5BAuthor%5D&amp;cauthor=true&amp;cauthor_uid=7877842</vt:lpwstr>
      </vt:variant>
      <vt:variant>
        <vt:lpwstr/>
      </vt:variant>
      <vt:variant>
        <vt:i4>6619156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http://www.ncbi.nlm.nih.gov/pubmed/?term=Rappelli%20P%5BAuthor%5D&amp;cauthor=true&amp;cauthor_uid=7877842</vt:lpwstr>
      </vt:variant>
      <vt:variant>
        <vt:lpwstr/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http://www.ncbi.nlm.nih.gov/pubmed/25158979</vt:lpwstr>
      </vt:variant>
      <vt:variant>
        <vt:lpwstr/>
      </vt:variant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mailto:E.v.d.Bogaart@kit.nl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van den Bogaart</dc:creator>
  <cp:lastModifiedBy>Julia Martin</cp:lastModifiedBy>
  <cp:revision>2</cp:revision>
  <cp:lastPrinted>2015-08-21T13:32:00Z</cp:lastPrinted>
  <dcterms:created xsi:type="dcterms:W3CDTF">2016-10-31T11:36:00Z</dcterms:created>
  <dcterms:modified xsi:type="dcterms:W3CDTF">2016-10-31T11:36:00Z</dcterms:modified>
</cp:coreProperties>
</file>