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32D6A" w14:textId="77777777" w:rsidR="007B09D8" w:rsidRPr="007B09D8" w:rsidRDefault="007B09D8" w:rsidP="00B35888">
      <w:pPr>
        <w:jc w:val="center"/>
        <w:rPr>
          <w:b/>
        </w:rPr>
      </w:pPr>
      <w:bookmarkStart w:id="0" w:name="_GoBack"/>
      <w:bookmarkEnd w:id="0"/>
      <w:r w:rsidRPr="007B09D8">
        <w:rPr>
          <w:b/>
        </w:rPr>
        <w:t>Maternal Death Surveillance and Response Systems</w:t>
      </w:r>
      <w:r w:rsidR="004C5D9F">
        <w:rPr>
          <w:b/>
        </w:rPr>
        <w:t xml:space="preserve"> in </w:t>
      </w:r>
      <w:r>
        <w:rPr>
          <w:b/>
        </w:rPr>
        <w:t>driving accountability and influencing change</w:t>
      </w:r>
    </w:p>
    <w:p w14:paraId="3B421B91" w14:textId="77777777" w:rsidR="00A55C0F" w:rsidRPr="00A55C0F" w:rsidRDefault="00A55C0F">
      <w:pPr>
        <w:rPr>
          <w:b/>
        </w:rPr>
      </w:pPr>
      <w:r>
        <w:rPr>
          <w:b/>
        </w:rPr>
        <w:t>Background</w:t>
      </w:r>
    </w:p>
    <w:p w14:paraId="72285E44" w14:textId="77777777" w:rsidR="00A05FF4" w:rsidRDefault="00A05FF4">
      <w:r>
        <w:t xml:space="preserve">Globally, there has been </w:t>
      </w:r>
      <w:r w:rsidR="00D06F5C">
        <w:t xml:space="preserve">a 44% reduction in maternal deaths </w:t>
      </w:r>
      <w:r w:rsidR="003B4625">
        <w:t xml:space="preserve">and </w:t>
      </w:r>
      <w:r w:rsidR="00D06F5C">
        <w:t>a drop in the annual number of maternal deaths from 532</w:t>
      </w:r>
      <w:r w:rsidR="003B4625">
        <w:t>,</w:t>
      </w:r>
      <w:r w:rsidR="00D06F5C">
        <w:t xml:space="preserve">000 </w:t>
      </w:r>
      <w:r w:rsidR="003B4625">
        <w:t>in 1990 to 303,000 in 2015</w:t>
      </w:r>
      <w:r w:rsidR="00253887">
        <w:t>.</w:t>
      </w:r>
      <w:r w:rsidR="00EB57AC">
        <w:fldChar w:fldCharType="begin"/>
      </w:r>
      <w:r w:rsidR="00666F6D">
        <w:instrText xml:space="preserve"> ADDIN EN.CITE &lt;EndNote&gt;&lt;Cite&gt;&lt;Author&gt;WHO UNICEF UNFPA World Bank Group and the United Nations Population Division.&lt;/Author&gt;&lt;Year&gt;2015&lt;/Year&gt;&lt;RecNum&gt;1&lt;/RecNum&gt;&lt;record&gt;&lt;rec-number&gt;1&lt;/rec-number&gt;&lt;foreign-keys&gt;&lt;key app="EN" db-id="xwvfe2r9o9vxtxettzz5vzasrvr0s92vpwxt"&gt;1&lt;/key&gt;&lt;/foreign-keys&gt;&lt;ref-type name="Report"&gt;27&lt;/ref-type&gt;&lt;contributors&gt;&lt;authors&gt;&lt;author&gt;WHO UNICEF UNFPA World Bank Group and the United Nations Population Division.,&lt;/author&gt;&lt;/authors&gt;&lt;/contributors&gt;&lt;titles&gt;&lt;title&gt;Trends in Maternal Mortality: 1990 to 2015&lt;/title&gt;&lt;/titles&gt;&lt;dates&gt;&lt;year&gt;2015&lt;/year&gt;&lt;/dates&gt;&lt;publisher&gt;WHO&lt;/publisher&gt;&lt;urls&gt;&lt;/urls&gt;&lt;/record&gt;&lt;/Cite&gt;&lt;/EndNote&gt;</w:instrText>
      </w:r>
      <w:r w:rsidR="00EB57AC">
        <w:fldChar w:fldCharType="separate"/>
      </w:r>
      <w:r w:rsidR="00EB57AC" w:rsidRPr="00EB57AC">
        <w:rPr>
          <w:vertAlign w:val="superscript"/>
        </w:rPr>
        <w:t>1</w:t>
      </w:r>
      <w:r w:rsidR="00EB57AC">
        <w:fldChar w:fldCharType="end"/>
      </w:r>
      <w:r w:rsidR="00D06F5C">
        <w:t xml:space="preserve">  </w:t>
      </w:r>
      <w:r w:rsidR="003B4625">
        <w:t xml:space="preserve">Despite notable progress, there is still wide disparity </w:t>
      </w:r>
      <w:r>
        <w:t>with l</w:t>
      </w:r>
      <w:r w:rsidR="00D06F5C">
        <w:t>ow</w:t>
      </w:r>
      <w:r w:rsidR="003B4625">
        <w:t xml:space="preserve"> and middle</w:t>
      </w:r>
      <w:r w:rsidR="00D06F5C">
        <w:t xml:space="preserve"> income </w:t>
      </w:r>
      <w:r>
        <w:t xml:space="preserve">countries </w:t>
      </w:r>
      <w:r w:rsidR="00D06F5C">
        <w:t>ma</w:t>
      </w:r>
      <w:r>
        <w:t xml:space="preserve">king </w:t>
      </w:r>
      <w:r w:rsidR="00D06F5C">
        <w:t>up 99% of the global maternal deaths</w:t>
      </w:r>
      <w:r w:rsidR="003B4625">
        <w:t>.</w:t>
      </w:r>
      <w:r w:rsidR="00EB57AC">
        <w:fldChar w:fldCharType="begin"/>
      </w:r>
      <w:r w:rsidR="00666F6D">
        <w:instrText xml:space="preserve"> ADDIN EN.CITE &lt;EndNote&gt;&lt;Cite&gt;&lt;Author&gt;World Health Organisation.&lt;/Author&gt;&lt;Year&gt;2014&lt;/Year&gt;&lt;RecNum&gt;2&lt;/RecNum&gt;&lt;record&gt;&lt;rec-number&gt;2&lt;/rec-number&gt;&lt;foreign-keys&gt;&lt;key app="EN" db-id="xwvfe2r9o9vxtxettzz5vzasrvr0s92vpwxt"&gt;2&lt;/key&gt;&lt;/foreign-keys&gt;&lt;ref-type name="Report"&gt;27&lt;/ref-type&gt;&lt;contributors&gt;&lt;authors&gt;&lt;author&gt;World Health Organisation., &lt;/author&gt;&lt;/authors&gt;&lt;/contributors&gt;&lt;titles&gt;&lt;title&gt;Maternal mortality fact sheet No. 348&lt;/title&gt;&lt;/titles&gt;&lt;dates&gt;&lt;year&gt;2014&lt;/year&gt;&lt;/dates&gt;&lt;pub-location&gt;Geneva &lt;/pub-location&gt;&lt;publisher&gt;WHO&lt;/publisher&gt;&lt;urls&gt;&lt;/urls&gt;&lt;/record&gt;&lt;/Cite&gt;&lt;/EndNote&gt;</w:instrText>
      </w:r>
      <w:r w:rsidR="00EB57AC">
        <w:fldChar w:fldCharType="separate"/>
      </w:r>
      <w:r w:rsidR="00EB57AC" w:rsidRPr="00EB57AC">
        <w:rPr>
          <w:vertAlign w:val="superscript"/>
        </w:rPr>
        <w:t>2</w:t>
      </w:r>
      <w:r w:rsidR="00EB57AC">
        <w:fldChar w:fldCharType="end"/>
      </w:r>
      <w:r w:rsidR="003B4625">
        <w:t xml:space="preserve">  </w:t>
      </w:r>
      <w:r w:rsidR="00993C52" w:rsidRPr="002205F8">
        <w:t>More than 80% of maternal deaths are avoidable even in resource constrained countries and often minimal changes can improve maternal survival</w:t>
      </w:r>
      <w:r w:rsidR="00993C52">
        <w:t>.</w:t>
      </w:r>
      <w:r w:rsidR="00EB57AC">
        <w:fldChar w:fldCharType="begin"/>
      </w:r>
      <w:r w:rsidR="00666F6D">
        <w:instrText xml:space="preserve"> ADDIN EN.CITE &lt;EndNote&gt;&lt;Cite&gt;&lt;Author&gt;Lewis G.&lt;/Author&gt;&lt;Year&gt;2003&lt;/Year&gt;&lt;RecNum&gt;3&lt;/RecNum&gt;&lt;record&gt;&lt;rec-number&gt;3&lt;/rec-number&gt;&lt;foreign-keys&gt;&lt;key app="EN" db-id="xwvfe2r9o9vxtxettzz5vzasrvr0s92vpwxt"&gt;3&lt;/key&gt;&lt;/foreign-keys&gt;&lt;ref-type name="Journal Article"&gt;17&lt;/ref-type&gt;&lt;contributors&gt;&lt;authors&gt;&lt;author&gt;Lewis G., &lt;/author&gt;&lt;/authors&gt;&lt;/contributors&gt;&lt;titles&gt;&lt;title&gt;Beyond the Numbers: reviewing maternal deaths and complications to make pregnancy safer&lt;/title&gt;&lt;secondary-title&gt;British Medical Bulletin&lt;/secondary-title&gt;&lt;/titles&gt;&lt;periodical&gt;&lt;full-title&gt;British Medical Bulletin&lt;/full-title&gt;&lt;/periodical&gt;&lt;pages&gt;27-37&lt;/pages&gt;&lt;volume&gt;67&lt;/volume&gt;&lt;dates&gt;&lt;year&gt;2003&lt;/year&gt;&lt;/dates&gt;&lt;urls&gt;&lt;/urls&gt;&lt;/record&gt;&lt;/Cite&gt;&lt;/EndNote&gt;</w:instrText>
      </w:r>
      <w:r w:rsidR="00EB57AC">
        <w:fldChar w:fldCharType="separate"/>
      </w:r>
      <w:r w:rsidR="00EB57AC" w:rsidRPr="00EB57AC">
        <w:rPr>
          <w:vertAlign w:val="superscript"/>
        </w:rPr>
        <w:t>3</w:t>
      </w:r>
      <w:r w:rsidR="00EB57AC">
        <w:fldChar w:fldCharType="end"/>
      </w:r>
      <w:r w:rsidR="00993C52">
        <w:t xml:space="preserve">  </w:t>
      </w:r>
      <w:r w:rsidR="003B4625">
        <w:t xml:space="preserve">To achieve the target </w:t>
      </w:r>
      <w:r w:rsidR="00100657">
        <w:t xml:space="preserve">of </w:t>
      </w:r>
      <w:r w:rsidR="003B4625">
        <w:t xml:space="preserve">decreasing the maternal mortality ratio </w:t>
      </w:r>
      <w:r w:rsidR="00100657">
        <w:t>to</w:t>
      </w:r>
      <w:r w:rsidR="004C141A">
        <w:t xml:space="preserve"> </w:t>
      </w:r>
      <w:r w:rsidR="003B4625">
        <w:t>less than 70 per 100,000 live births under the Sustainable Develop</w:t>
      </w:r>
      <w:r>
        <w:t>ment Goals</w:t>
      </w:r>
      <w:r w:rsidR="00CF174A">
        <w:t xml:space="preserve"> (SDG</w:t>
      </w:r>
      <w:r w:rsidR="00253887">
        <w:t>s</w:t>
      </w:r>
      <w:r w:rsidR="00CF174A">
        <w:t>)</w:t>
      </w:r>
      <w:r>
        <w:t xml:space="preserve">, </w:t>
      </w:r>
      <w:r w:rsidR="003B4625">
        <w:t xml:space="preserve">renewed focus and accountability towards ending preventable maternal deaths </w:t>
      </w:r>
      <w:r>
        <w:t>is needed</w:t>
      </w:r>
      <w:r w:rsidR="003B4625">
        <w:t xml:space="preserve">. </w:t>
      </w:r>
      <w:r w:rsidR="006C242A">
        <w:t xml:space="preserve">  </w:t>
      </w:r>
    </w:p>
    <w:p w14:paraId="11B559AE" w14:textId="77777777" w:rsidR="00B414D3" w:rsidRDefault="00CF174A" w:rsidP="00CF174A">
      <w:r>
        <w:t xml:space="preserve">The Commission on Information and Accountability </w:t>
      </w:r>
      <w:r w:rsidR="00100D66">
        <w:t>(CoiA)</w:t>
      </w:r>
      <w:r w:rsidR="00B414D3">
        <w:t xml:space="preserve"> in 2011</w:t>
      </w:r>
      <w:r w:rsidR="00100D66">
        <w:t xml:space="preserve"> </w:t>
      </w:r>
      <w:r>
        <w:t>and the</w:t>
      </w:r>
      <w:r w:rsidR="00100D66">
        <w:t xml:space="preserve"> recent </w:t>
      </w:r>
      <w:r>
        <w:t>Global Strategy for Women’s, Children’s and Adolescents’ Health</w:t>
      </w:r>
      <w:r w:rsidR="00253887">
        <w:t xml:space="preserve"> (2016-2030)</w:t>
      </w:r>
      <w:r>
        <w:t xml:space="preserve"> recommend accountability as a core principle to drive progress for health outcomes.</w:t>
      </w:r>
      <w:r w:rsidR="00EB57AC">
        <w:fldChar w:fldCharType="begin"/>
      </w:r>
      <w:r w:rsidR="00666F6D">
        <w:instrText xml:space="preserve"> ADDIN EN.CITE &lt;EndNote&gt;&lt;Cite&gt;&lt;Author&gt;Commission on Information and Accountability for Women’s and Children’s Health.&lt;/Author&gt;&lt;Year&gt;2011&lt;/Year&gt;&lt;RecNum&gt;4&lt;/RecNum&gt;&lt;record&gt;&lt;rec-number&gt;4&lt;/rec-number&gt;&lt;foreign-keys&gt;&lt;key app="EN" db-id="xwvfe2r9o9vxtxettzz5vzasrvr0s92vpwxt"&gt;4&lt;/key&gt;&lt;/foreign-keys&gt;&lt;ref-type name="Report"&gt;27&lt;/ref-type&gt;&lt;contributors&gt;&lt;authors&gt;&lt;author&gt;Commission on Information and Accountability for Women’s and Children’s Health.,&lt;/author&gt;&lt;/authors&gt;&lt;/contributors&gt;&lt;titles&gt;&lt;title&gt;Keeping promises, measuring results&lt;/title&gt;&lt;/titles&gt;&lt;dates&gt;&lt;year&gt;2011&lt;/year&gt;&lt;/dates&gt;&lt;pub-location&gt;Geneva&lt;/pub-location&gt;&lt;publisher&gt;WHO&lt;/publisher&gt;&lt;urls&gt;&lt;/urls&gt;&lt;/record&gt;&lt;/Cite&gt;&lt;Cite&gt;&lt;RecNum&gt;5&lt;/RecNum&gt;&lt;record&gt;&lt;rec-number&gt;5&lt;/rec-number&gt;&lt;foreign-keys&gt;&lt;key app="EN" db-id="xwvfe2r9o9vxtxettzz5vzasrvr0s92vpwxt"&gt;5&lt;/key&gt;&lt;/foreign-keys&gt;&lt;ref-type name="Report"&gt;27&lt;/ref-type&gt;&lt;contributors&gt;&lt;/contributors&gt;&lt;titles&gt;&lt;title&gt;The Global Strategy for Women&amp;apos;s, Children&amp;apos;s and Adolescents&amp;apos; Health (2016-2030)&lt;/title&gt;&lt;/titles&gt;&lt;dates&gt;&lt;/dates&gt;&lt;publisher&gt;Every Woman Every Child &lt;/publisher&gt;&lt;urls&gt;&lt;/urls&gt;&lt;/record&gt;&lt;/Cite&gt;&lt;/EndNote&gt;</w:instrText>
      </w:r>
      <w:r w:rsidR="00EB57AC">
        <w:fldChar w:fldCharType="separate"/>
      </w:r>
      <w:r w:rsidR="00EB57AC" w:rsidRPr="00EB57AC">
        <w:rPr>
          <w:vertAlign w:val="superscript"/>
        </w:rPr>
        <w:t>4, 5</w:t>
      </w:r>
      <w:r w:rsidR="00EB57AC">
        <w:fldChar w:fldCharType="end"/>
      </w:r>
      <w:r>
        <w:t xml:space="preserve">  A conti</w:t>
      </w:r>
      <w:r w:rsidR="00D774EB">
        <w:t xml:space="preserve">nuous monitor-review-act cycle </w:t>
      </w:r>
      <w:r>
        <w:t xml:space="preserve">is recommended which includes national oversight, monitoring of results, multi-stakeholder reviews </w:t>
      </w:r>
      <w:r w:rsidR="00BD59A9">
        <w:t>a</w:t>
      </w:r>
      <w:r>
        <w:t>nd action – all ingredients of surveillance and response systems .</w:t>
      </w:r>
      <w:r w:rsidR="00D774EB">
        <w:fldChar w:fldCharType="begin"/>
      </w:r>
      <w:r w:rsidR="00666F6D">
        <w:instrText xml:space="preserve"> ADDIN EN.CITE &lt;EndNote&gt;&lt;Cite&gt;&lt;Author&gt;Independent Expert Review Group Every Woman Every Child.&lt;/Author&gt;&lt;Year&gt;2014&lt;/Year&gt;&lt;RecNum&gt;6&lt;/RecNum&gt;&lt;record&gt;&lt;rec-number&gt;6&lt;/rec-number&gt;&lt;foreign-keys&gt;&lt;key app="EN" db-id="xwvfe2r9o9vxtxettzz5vzasrvr0s92vpwxt"&gt;6&lt;/key&gt;&lt;/foreign-keys&gt;&lt;ref-type name="Report"&gt;27&lt;/ref-type&gt;&lt;contributors&gt;&lt;authors&gt;&lt;author&gt;Independent Expert Review Group Every Woman Every Child., &lt;/author&gt;&lt;/authors&gt;&lt;/contributors&gt;&lt;titles&gt;&lt;title&gt;A post-2015 vision. The third report of the independent Expert Review Group on Information and Accountability for Women’s and Children’s Health&lt;/title&gt;&lt;/titles&gt;&lt;dates&gt;&lt;year&gt;2014&lt;/year&gt;&lt;/dates&gt;&lt;publisher&gt;WHO&lt;/publisher&gt;&lt;urls&gt;&lt;/urls&gt;&lt;/record&gt;&lt;/Cite&gt;&lt;Cite&gt;&lt;Author&gt;Hounton S.&lt;/Author&gt;&lt;Year&gt;2013&lt;/Year&gt;&lt;RecNum&gt;7&lt;/RecNum&gt;&lt;record&gt;&lt;rec-number&gt;7&lt;/rec-number&gt;&lt;foreign-keys&gt;&lt;key app="EN" db-id="xwvfe2r9o9vxtxettzz5vzasrvr0s92vpwxt"&gt;7&lt;/key&gt;&lt;/foreign-keys&gt;&lt;ref-type name="Journal Article"&gt;17&lt;/ref-type&gt;&lt;contributors&gt;&lt;authors&gt;&lt;author&gt;Hounton S., De Bernis L, Hussein J., Graham WJ., Danel I., Byass P and Mason EM. &lt;/author&gt;&lt;/authors&gt;&lt;/contributors&gt;&lt;titles&gt;&lt;title&gt;Towards elimination of maternal deaths: maternal deaths surveillance and response&lt;/title&gt;&lt;secondary-title&gt;Reproductive Health &lt;/secondary-title&gt;&lt;/titles&gt;&lt;periodical&gt;&lt;full-title&gt;Reproductive Health&lt;/full-title&gt;&lt;/periodical&gt;&lt;volume&gt;10&lt;/volume&gt;&lt;number&gt;1&lt;/number&gt;&lt;dates&gt;&lt;year&gt;2013&lt;/year&gt;&lt;/dates&gt;&lt;urls&gt;&lt;/urls&gt;&lt;/record&gt;&lt;/Cite&gt;&lt;/EndNote&gt;</w:instrText>
      </w:r>
      <w:r w:rsidR="00D774EB">
        <w:fldChar w:fldCharType="separate"/>
      </w:r>
      <w:r w:rsidR="00D774EB" w:rsidRPr="00D774EB">
        <w:rPr>
          <w:vertAlign w:val="superscript"/>
        </w:rPr>
        <w:t>6, 7</w:t>
      </w:r>
      <w:r w:rsidR="00D774EB">
        <w:fldChar w:fldCharType="end"/>
      </w:r>
      <w:r>
        <w:t xml:space="preserve">    </w:t>
      </w:r>
    </w:p>
    <w:p w14:paraId="753E2F2A" w14:textId="77777777" w:rsidR="001824AF" w:rsidRDefault="00100D66" w:rsidP="0010024C">
      <w:r>
        <w:t xml:space="preserve">In response to CoIA recommendations, the World Health Organization (WHO) released </w:t>
      </w:r>
      <w:r w:rsidR="0010024C">
        <w:t>a</w:t>
      </w:r>
      <w:r w:rsidR="00F834A5">
        <w:t xml:space="preserve"> Maternal Death Surveillance and Response (MDSR) </w:t>
      </w:r>
      <w:r>
        <w:t xml:space="preserve">technical guidance document </w:t>
      </w:r>
      <w:r w:rsidR="00B414D3">
        <w:t>in 2013</w:t>
      </w:r>
      <w:r w:rsidR="001D1002">
        <w:t xml:space="preserve"> which builds on the continuous learning and action cycle </w:t>
      </w:r>
      <w:r w:rsidR="00251178">
        <w:t xml:space="preserve">under CoiA </w:t>
      </w:r>
      <w:r w:rsidR="001D1002">
        <w:t xml:space="preserve">to bolster accountability for maternal health outcomes.  </w:t>
      </w:r>
      <w:r w:rsidR="0010024C">
        <w:t>MDSRs are a comprehensive system building on facility based maternal death reviews being implemented in many countries, but focuses more explicitly on notification of maternal death, findings being acted upon and accountability for responses undertaken.</w:t>
      </w:r>
      <w:r w:rsidR="00626B00">
        <w:fldChar w:fldCharType="begin">
          <w:fldData xml:space="preserve">PEVuZE5vdGU+PENpdGU+PEF1dGhvcj5Xb3JsZCBIZWFsdGggT3JnYW5pemF0aW9uLjwvQXV0aG9y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</w:fldData>
        </w:fldChar>
      </w:r>
      <w:r w:rsidR="00666F6D">
        <w:instrText xml:space="preserve"> ADDIN EN.CITE </w:instrText>
      </w:r>
      <w:r w:rsidR="00666F6D">
        <w:fldChar w:fldCharType="begin">
          <w:fldData xml:space="preserve">PEVuZE5vdGU+PENpdGU+PEF1dGhvcj5Xb3JsZCBIZWFsdGggT3JnYW5pemF0aW9uLjwvQXV0aG9y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</w:fldData>
        </w:fldChar>
      </w:r>
      <w:r w:rsidR="00666F6D">
        <w:instrText xml:space="preserve"> ADDIN EN.CITE.DATA </w:instrText>
      </w:r>
      <w:r w:rsidR="00666F6D">
        <w:fldChar w:fldCharType="end"/>
      </w:r>
      <w:r w:rsidR="00626B00">
        <w:fldChar w:fldCharType="separate"/>
      </w:r>
      <w:r w:rsidR="0011434E" w:rsidRPr="0011434E">
        <w:rPr>
          <w:vertAlign w:val="superscript"/>
        </w:rPr>
        <w:t>7-9</w:t>
      </w:r>
      <w:r w:rsidR="00626B00">
        <w:fldChar w:fldCharType="end"/>
      </w:r>
      <w:r w:rsidR="0010024C">
        <w:t xml:space="preserve">  It also provides opportunities to ensure learning from maternal deaths influences more systemic responses to quality of care improvements from local to national levels </w:t>
      </w:r>
      <w:r w:rsidR="0004091C">
        <w:t>.</w:t>
      </w:r>
      <w:r w:rsidR="0004091C">
        <w:fldChar w:fldCharType="begin"/>
      </w:r>
      <w:r w:rsidR="00666F6D">
        <w:instrText xml:space="preserve"> ADDIN EN.CITE &lt;EndNote&gt;&lt;Cite&gt;&lt;Author&gt;World Health Organization.&lt;/Author&gt;&lt;Year&gt;2015&lt;/Year&gt;&lt;RecNum&gt;9&lt;/RecNum&gt;&lt;record&gt;&lt;rec-number&gt;9&lt;/rec-number&gt;&lt;foreign-keys&gt;&lt;key app="EN" db-id="xwvfe2r9o9vxtxettzz5vzasrvr0s92vpwxt"&gt;9&lt;/key&gt;&lt;/foreign-keys&gt;&lt;ref-type name="Report"&gt;27&lt;/ref-type&gt;&lt;contributors&gt;&lt;authors&gt;&lt;author&gt;World Health Organization.,  &lt;/author&gt;&lt;/authors&gt;&lt;/contributors&gt;&lt;titles&gt;&lt;title&gt;Accountability for women’s and children’s health: 2015 progress report&lt;/title&gt;&lt;/titles&gt;&lt;dates&gt;&lt;year&gt;2015&lt;/year&gt;&lt;/dates&gt;&lt;pub-location&gt;Geneva&lt;/pub-location&gt;&lt;publisher&gt;WHO&lt;/publisher&gt;&lt;urls&gt;&lt;/urls&gt;&lt;/record&gt;&lt;/Cite&gt;&lt;/EndNote&gt;</w:instrText>
      </w:r>
      <w:r w:rsidR="0004091C">
        <w:fldChar w:fldCharType="separate"/>
      </w:r>
      <w:r w:rsidR="0004091C" w:rsidRPr="0004091C">
        <w:rPr>
          <w:vertAlign w:val="superscript"/>
        </w:rPr>
        <w:t>9</w:t>
      </w:r>
      <w:r w:rsidR="0004091C">
        <w:fldChar w:fldCharType="end"/>
      </w:r>
      <w:r w:rsidR="0010024C">
        <w:t xml:space="preserve">  </w:t>
      </w:r>
    </w:p>
    <w:p w14:paraId="6DA45EFB" w14:textId="77777777" w:rsidR="0010024C" w:rsidRDefault="005313C5" w:rsidP="0010024C">
      <w:r>
        <w:t xml:space="preserve">Established MDSR systems can </w:t>
      </w:r>
      <w:r w:rsidRPr="002205F8">
        <w:t xml:space="preserve">contribute to improved maternal </w:t>
      </w:r>
      <w:r w:rsidRPr="005313C5">
        <w:t>mortality measurement by counting all maternal deaths, location of death, causes of death and linking it to routine health information systems responses.</w:t>
      </w:r>
      <w:r w:rsidR="004D4783">
        <w:fldChar w:fldCharType="begin">
          <w:fldData xml:space="preserve">PEVuZE5vdGU+PENpdGU+PEF1dGhvcj5NYXJ0aHVyIEE8L0F1dGhvcj48WWVhcj4yMDE0PC9ZZWFy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</w:fldData>
        </w:fldChar>
      </w:r>
      <w:r w:rsidR="00666F6D">
        <w:instrText xml:space="preserve"> ADDIN EN.CITE </w:instrText>
      </w:r>
      <w:r w:rsidR="00666F6D">
        <w:fldChar w:fldCharType="begin">
          <w:fldData xml:space="preserve">PEVuZE5vdGU+PENpdGU+PEF1dGhvcj5NYXJ0aHVyIEE8L0F1dGhvcj48WWVhcj4yMDE0PC9ZZWFy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</w:fldData>
        </w:fldChar>
      </w:r>
      <w:r w:rsidR="00666F6D">
        <w:instrText xml:space="preserve"> ADDIN EN.CITE.DATA </w:instrText>
      </w:r>
      <w:r w:rsidR="00666F6D">
        <w:fldChar w:fldCharType="end"/>
      </w:r>
      <w:r w:rsidR="004D4783">
        <w:fldChar w:fldCharType="separate"/>
      </w:r>
      <w:r w:rsidR="0098405E" w:rsidRPr="0098405E">
        <w:rPr>
          <w:vertAlign w:val="superscript"/>
        </w:rPr>
        <w:t>1, 7, 10-13</w:t>
      </w:r>
      <w:r w:rsidR="004D4783">
        <w:fldChar w:fldCharType="end"/>
      </w:r>
      <w:r w:rsidRPr="005313C5">
        <w:t xml:space="preserve">  Findings from MDSRs can provide powerful evidence to influence actions and advocacy among those in the health sector, policy and decision-makers, non-governmental organizations and communities among others.</w:t>
      </w:r>
      <w:r w:rsidR="005C7C7B">
        <w:fldChar w:fldCharType="begin"/>
      </w:r>
      <w:r w:rsidR="00666F6D">
        <w:instrText xml:space="preserve"> ADDIN EN.CITE &lt;EndNote&gt;&lt;Cite&gt;&lt;Author&gt;Lewis G.&lt;/Author&gt;&lt;Year&gt;2003&lt;/Year&gt;&lt;RecNum&gt;3&lt;/RecNum&gt;&lt;record&gt;&lt;rec-number&gt;3&lt;/rec-number&gt;&lt;foreign-keys&gt;&lt;key app="EN" db-id="xwvfe2r9o9vxtxettzz5vzasrvr0s92vpwxt"&gt;3&lt;/key&gt;&lt;/foreign-keys&gt;&lt;ref-type name="Journal Article"&gt;17&lt;/ref-type&gt;&lt;contributors&gt;&lt;authors&gt;&lt;author&gt;Lewis G., &lt;/author&gt;&lt;/authors&gt;&lt;/contributors&gt;&lt;titles&gt;&lt;title&gt;Beyond the Numbers: reviewing maternal deaths and complications to make pregnancy safer&lt;/title&gt;&lt;secondary-title&gt;British Medical Bulletin&lt;/secondary-title&gt;&lt;/titles&gt;&lt;periodical&gt;&lt;full-title&gt;British Medical Bulletin&lt;/full-title&gt;&lt;/periodical&gt;&lt;pages&gt;27-37&lt;/pages&gt;&lt;volume&gt;67&lt;/volume&gt;&lt;dates&gt;&lt;year&gt;2003&lt;/year&gt;&lt;/dates&gt;&lt;urls&gt;&lt;/urls&gt;&lt;/record&gt;&lt;/Cite&gt;&lt;/EndNote&gt;</w:instrText>
      </w:r>
      <w:r w:rsidR="005C7C7B">
        <w:fldChar w:fldCharType="separate"/>
      </w:r>
      <w:r w:rsidR="005C7C7B" w:rsidRPr="005C7C7B">
        <w:rPr>
          <w:vertAlign w:val="superscript"/>
        </w:rPr>
        <w:t>3</w:t>
      </w:r>
      <w:r w:rsidR="005C7C7B">
        <w:fldChar w:fldCharType="end"/>
      </w:r>
      <w:r w:rsidRPr="005313C5">
        <w:t xml:space="preserve">  </w:t>
      </w:r>
      <w:r w:rsidR="0010024C" w:rsidRPr="005313C5">
        <w:t xml:space="preserve">Every maternal death has a story to tell and provides insightful information </w:t>
      </w:r>
      <w:r w:rsidR="009D0DA9" w:rsidRPr="005313C5">
        <w:t xml:space="preserve">to </w:t>
      </w:r>
      <w:r w:rsidR="0010024C" w:rsidRPr="005313C5">
        <w:t xml:space="preserve">unlocking barriers </w:t>
      </w:r>
      <w:r w:rsidR="0010024C" w:rsidRPr="002205F8">
        <w:t>to improve services</w:t>
      </w:r>
      <w:r w:rsidR="005C7C7B">
        <w:fldChar w:fldCharType="begin"/>
      </w:r>
      <w:r w:rsidR="00666F6D">
        <w:instrText xml:space="preserve"> ADDIN EN.CITE &lt;EndNote&gt;&lt;Cite&gt;&lt;Author&gt;Kerber KJ&lt;/Author&gt;&lt;Year&gt;2015&lt;/Year&gt;&lt;RecNum&gt;11&lt;/RecNum&gt;&lt;record&gt;&lt;rec-number&gt;11&lt;/rec-number&gt;&lt;foreign-keys&gt;&lt;key app="EN" db-id="xwvfe2r9o9vxtxettzz5vzasrvr0s92vpwxt"&gt;11&lt;/key&gt;&lt;/foreign-keys&gt;&lt;ref-type name="Journal Article"&gt;17&lt;/ref-type&gt;&lt;contributors&gt;&lt;authors&gt;&lt;author&gt;Kerber KJ, Mathai M, Lewis G, Flenady V, Erwich JJHM, Segun T, Aliganyira P, Abdelmegeid A, Allanson E, Roos N, Rhoda N, Lawn JE, Pattison R., &lt;/author&gt;&lt;/authors&gt;&lt;/contributors&gt;&lt;titles&gt;&lt;title&gt;Counting every stillbirth and neonatal death through mortality audit to improve quality of care for every pregnant woman and her baby&lt;/title&gt;&lt;secondary-title&gt;BMC Pregnancy and Childbirth&lt;/secondary-title&gt;&lt;/titles&gt;&lt;periodical&gt;&lt;full-title&gt;BMC Pregnancy and Childbirth&lt;/full-title&gt;&lt;/periodical&gt;&lt;pages&gt;59&lt;/pages&gt;&lt;volume&gt;15&lt;/volume&gt;&lt;number&gt;Suppl 2&lt;/number&gt;&lt;dates&gt;&lt;year&gt;2015&lt;/year&gt;&lt;/dates&gt;&lt;urls&gt;&lt;/urls&gt;&lt;/record&gt;&lt;/Cite&gt;&lt;Cite&gt;&lt;Author&gt;Moodley J&lt;/Author&gt;&lt;Year&gt;2014&lt;/Year&gt;&lt;RecNum&gt;14&lt;/RecNum&gt;&lt;record&gt;&lt;rec-number&gt;14&lt;/rec-number&gt;&lt;foreign-keys&gt;&lt;key app="EN" db-id="xwvfe2r9o9vxtxettzz5vzasrvr0s92vpwxt"&gt;14&lt;/key&gt;&lt;/foreign-keys&gt;&lt;ref-type name="Journal Article"&gt;17&lt;/ref-type&gt;&lt;contributors&gt;&lt;authors&gt;&lt;author&gt;Moodley J, Pattinson RC, Fawcus S, Schoon MG, Moran N, Shweni PM.,&lt;/author&gt;&lt;/authors&gt;&lt;/contributors&gt;&lt;titles&gt;&lt;title&gt;The confidential enquiry into maternal deaths in South Africa: a case study&lt;/title&gt;&lt;secondary-title&gt;BJOG&lt;/secondary-title&gt;&lt;/titles&gt;&lt;periodical&gt;&lt;full-title&gt;BJOG&lt;/full-title&gt;&lt;/periodical&gt;&lt;pages&gt;53-60&lt;/pages&gt;&lt;volume&gt;121&lt;/volume&gt;&lt;number&gt;(Suppl 4)&lt;/number&gt;&lt;dates&gt;&lt;year&gt;2014&lt;/year&gt;&lt;/dates&gt;&lt;urls&gt;&lt;/urls&gt;&lt;/record&gt;&lt;/Cite&gt;&lt;/EndNote&gt;</w:instrText>
      </w:r>
      <w:r w:rsidR="005C7C7B">
        <w:fldChar w:fldCharType="separate"/>
      </w:r>
      <w:r w:rsidR="005C7C7B" w:rsidRPr="005C7C7B">
        <w:rPr>
          <w:vertAlign w:val="superscript"/>
        </w:rPr>
        <w:t>11, 14</w:t>
      </w:r>
      <w:r w:rsidR="005C7C7B">
        <w:fldChar w:fldCharType="end"/>
      </w:r>
      <w:r w:rsidR="0010024C" w:rsidRPr="002205F8">
        <w:t xml:space="preserve">, but these findings must be acted upon for </w:t>
      </w:r>
      <w:r w:rsidR="00073535">
        <w:t xml:space="preserve">real </w:t>
      </w:r>
      <w:r w:rsidR="0010024C" w:rsidRPr="002205F8">
        <w:t xml:space="preserve">change to occur  at policy, programme and facility levels as demonstrated </w:t>
      </w:r>
      <w:r w:rsidR="0010024C">
        <w:t xml:space="preserve">in </w:t>
      </w:r>
      <w:r w:rsidR="0010024C" w:rsidRPr="002205F8">
        <w:t>South Africa, Egypt, Mali</w:t>
      </w:r>
      <w:r w:rsidR="00F834A5">
        <w:t xml:space="preserve">, </w:t>
      </w:r>
      <w:r w:rsidR="0010024C" w:rsidRPr="002205F8">
        <w:t>Senegal and South-East Asia</w:t>
      </w:r>
      <w:r w:rsidR="00EA75E7">
        <w:t>.</w:t>
      </w:r>
      <w:r w:rsidR="005C7C7B">
        <w:t xml:space="preserve"> </w:t>
      </w:r>
      <w:r w:rsidR="005C7C7B">
        <w:fldChar w:fldCharType="begin">
          <w:fldData xml:space="preserve">PEVuZE5vdGU+PENpdGU+PEF1dGhvcj5MZXdpcyBHLjwvQXV0aG9yPjxZZWFyPjIwMDM8L1llYXI+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</w:fldData>
        </w:fldChar>
      </w:r>
      <w:r w:rsidR="00666F6D">
        <w:instrText xml:space="preserve"> ADDIN EN.CITE </w:instrText>
      </w:r>
      <w:r w:rsidR="00666F6D">
        <w:fldChar w:fldCharType="begin">
          <w:fldData xml:space="preserve">PEVuZE5vdGU+PENpdGU+PEF1dGhvcj5MZXdpcyBHLjwvQXV0aG9yPjxZZWFyPjIwMDM8L1llYXI+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</w:fldData>
        </w:fldChar>
      </w:r>
      <w:r w:rsidR="00666F6D">
        <w:instrText xml:space="preserve"> ADDIN EN.CITE.DATA </w:instrText>
      </w:r>
      <w:r w:rsidR="00666F6D">
        <w:fldChar w:fldCharType="end"/>
      </w:r>
      <w:r w:rsidR="005C7C7B">
        <w:fldChar w:fldCharType="separate"/>
      </w:r>
      <w:r w:rsidR="005C7C7B" w:rsidRPr="005C7C7B">
        <w:rPr>
          <w:vertAlign w:val="superscript"/>
        </w:rPr>
        <w:t>3, 8, 10, 12, 15, 16</w:t>
      </w:r>
      <w:r w:rsidR="005C7C7B">
        <w:fldChar w:fldCharType="end"/>
      </w:r>
      <w:r w:rsidR="0010024C" w:rsidRPr="002205F8">
        <w:t xml:space="preserve">  </w:t>
      </w:r>
    </w:p>
    <w:p w14:paraId="55DCC5C8" w14:textId="77777777" w:rsidR="00C76008" w:rsidRDefault="0010024C" w:rsidP="009D4AD9">
      <w:r>
        <w:t>Since th</w:t>
      </w:r>
      <w:r w:rsidR="009D0DA9">
        <w:t>e</w:t>
      </w:r>
      <w:r>
        <w:t xml:space="preserve"> launch of the </w:t>
      </w:r>
      <w:r w:rsidR="009D0DA9">
        <w:t xml:space="preserve">technical guidance on MDSRs, </w:t>
      </w:r>
      <w:r w:rsidR="00C45444">
        <w:t xml:space="preserve">a number of countries have been working </w:t>
      </w:r>
      <w:r w:rsidR="005313C5">
        <w:t xml:space="preserve">towards </w:t>
      </w:r>
      <w:r w:rsidR="00612ADA">
        <w:t xml:space="preserve">implementing comprehensive MDSRs systems by building on their </w:t>
      </w:r>
      <w:r w:rsidR="005313C5">
        <w:t>existing approaches</w:t>
      </w:r>
      <w:r w:rsidR="00C45444">
        <w:t xml:space="preserve"> including MDRs, confidential enquiries and verbal autopsies</w:t>
      </w:r>
      <w:r w:rsidR="005313C5">
        <w:t xml:space="preserve"> to count, review, act</w:t>
      </w:r>
      <w:r w:rsidR="00612ADA">
        <w:t xml:space="preserve">, </w:t>
      </w:r>
      <w:r w:rsidR="005313C5">
        <w:t>account for</w:t>
      </w:r>
      <w:r w:rsidR="00C45444">
        <w:t xml:space="preserve"> and reduce preventable</w:t>
      </w:r>
      <w:r w:rsidR="005313C5">
        <w:t xml:space="preserve"> maternal deaths.  </w:t>
      </w:r>
      <w:r w:rsidR="001824AF">
        <w:t>In 2015, the WHO undertook a survey to assess the implementation status of MDSR</w:t>
      </w:r>
      <w:r w:rsidR="00C45444">
        <w:t>s</w:t>
      </w:r>
      <w:r w:rsidR="001824AF">
        <w:t xml:space="preserve"> across low and middle-income count</w:t>
      </w:r>
      <w:r w:rsidR="00C45444">
        <w:t>ries and identify where further efforts could strengthen the transition into comprehensive MDSR system.  This paper analyses key findings from the WHO Global MDSR report and provides two concrete examples from Nigeria and Ethiopia</w:t>
      </w:r>
      <w:r w:rsidR="00CF6109">
        <w:t xml:space="preserve"> </w:t>
      </w:r>
      <w:r w:rsidR="00C45444">
        <w:t>where MDSR has influenced systematic changes in policy or practice.</w:t>
      </w:r>
      <w:r w:rsidR="00147443" w:rsidRPr="002205F8">
        <w:t xml:space="preserve">  </w:t>
      </w:r>
    </w:p>
    <w:p w14:paraId="119C7A94" w14:textId="77777777" w:rsidR="00DA0A92" w:rsidRDefault="00DA0A92" w:rsidP="009D4AD9"/>
    <w:p w14:paraId="3B1728FA" w14:textId="77777777" w:rsidR="004E7954" w:rsidRPr="00C64B8D" w:rsidRDefault="004E7954" w:rsidP="004E7954">
      <w:pPr>
        <w:rPr>
          <w:i/>
        </w:rPr>
      </w:pPr>
      <w:r>
        <w:rPr>
          <w:b/>
        </w:rPr>
        <w:lastRenderedPageBreak/>
        <w:t xml:space="preserve">Nigeria: </w:t>
      </w:r>
      <w:r w:rsidR="005C0D6D">
        <w:rPr>
          <w:b/>
        </w:rPr>
        <w:t xml:space="preserve">Accountability </w:t>
      </w:r>
      <w:r w:rsidRPr="00C64B8D">
        <w:rPr>
          <w:b/>
        </w:rPr>
        <w:t xml:space="preserve">influencing </w:t>
      </w:r>
      <w:r w:rsidR="009D4AD9">
        <w:rPr>
          <w:b/>
        </w:rPr>
        <w:t>local action</w:t>
      </w:r>
      <w:r w:rsidR="005C0D6D">
        <w:rPr>
          <w:b/>
        </w:rPr>
        <w:t xml:space="preserve"> and strategic decisions </w:t>
      </w:r>
      <w:r w:rsidR="009D4AD9">
        <w:rPr>
          <w:b/>
        </w:rPr>
        <w:t xml:space="preserve"> </w:t>
      </w:r>
    </w:p>
    <w:p w14:paraId="028BD4EB" w14:textId="77777777" w:rsidR="00980651" w:rsidRDefault="00D1080E" w:rsidP="004E7954">
      <w:r>
        <w:t xml:space="preserve">Nigeria </w:t>
      </w:r>
      <w:r w:rsidRPr="002205F8">
        <w:t>contributes to 19% of the total maternal deaths globally</w:t>
      </w:r>
      <w:r w:rsidR="00EA75E7">
        <w:t>,</w:t>
      </w:r>
      <w:r w:rsidR="00EA75E7">
        <w:fldChar w:fldCharType="begin"/>
      </w:r>
      <w:r w:rsidR="00666F6D">
        <w:instrText xml:space="preserve"> ADDIN EN.CITE &lt;EndNote&gt;&lt;Cite&gt;&lt;Author&gt;WHO UNICEF UNFPA World Bank Group and the United Nations Population Division.&lt;/Author&gt;&lt;Year&gt;2015&lt;/Year&gt;&lt;RecNum&gt;1&lt;/RecNum&gt;&lt;record&gt;&lt;rec-number&gt;1&lt;/rec-number&gt;&lt;foreign-keys&gt;&lt;key app="EN" db-id="xwvfe2r9o9vxtxettzz5vzasrvr0s92vpwxt"&gt;1&lt;/key&gt;&lt;/foreign-keys&gt;&lt;ref-type name="Report"&gt;27&lt;/ref-type&gt;&lt;contributors&gt;&lt;authors&gt;&lt;author&gt;WHO UNICEF UNFPA World Bank Group and the United Nations Population Division.,&lt;/author&gt;&lt;/authors&gt;&lt;/contributors&gt;&lt;titles&gt;&lt;title&gt;Trends in Maternal Mortality: 1990 to 2015&lt;/title&gt;&lt;/titles&gt;&lt;dates&gt;&lt;year&gt;2015&lt;/year&gt;&lt;/dates&gt;&lt;publisher&gt;WHO&lt;/publisher&gt;&lt;urls&gt;&lt;/urls&gt;&lt;/record&gt;&lt;/Cite&gt;&lt;/EndNote&gt;</w:instrText>
      </w:r>
      <w:r w:rsidR="00EA75E7">
        <w:fldChar w:fldCharType="separate"/>
      </w:r>
      <w:r w:rsidR="00EA75E7" w:rsidRPr="00EA75E7">
        <w:rPr>
          <w:vertAlign w:val="superscript"/>
        </w:rPr>
        <w:t>1</w:t>
      </w:r>
      <w:r w:rsidR="00EA75E7">
        <w:fldChar w:fldCharType="end"/>
      </w:r>
      <w:r w:rsidRPr="002205F8">
        <w:t xml:space="preserve"> yet has </w:t>
      </w:r>
      <w:r w:rsidR="004C27FD">
        <w:t>used findings from maternal death reviews and accountability for maternal deaths</w:t>
      </w:r>
      <w:r w:rsidRPr="002205F8">
        <w:t xml:space="preserve"> at sub-national level to drive </w:t>
      </w:r>
      <w:r w:rsidR="004C27FD">
        <w:t xml:space="preserve">systemic </w:t>
      </w:r>
      <w:r w:rsidRPr="002205F8">
        <w:t xml:space="preserve">health sector </w:t>
      </w:r>
      <w:r>
        <w:t>changes</w:t>
      </w:r>
      <w:r w:rsidR="004C27FD">
        <w:t xml:space="preserve"> at local and policy levels.   </w:t>
      </w:r>
    </w:p>
    <w:p w14:paraId="4973E388" w14:textId="77777777" w:rsidR="005C0D6D" w:rsidRDefault="00D1080E" w:rsidP="00D1080E">
      <w:r>
        <w:t>E</w:t>
      </w:r>
      <w:r w:rsidR="005344DD">
        <w:t>vidence for Action (E4A) h</w:t>
      </w:r>
      <w:r>
        <w:t>as worked with stat</w:t>
      </w:r>
      <w:r w:rsidR="005344DD">
        <w:t xml:space="preserve">e health officials to introduce </w:t>
      </w:r>
      <w:r>
        <w:t xml:space="preserve">scorecards in Northern Nigeria which track the implementation status of MDRs across </w:t>
      </w:r>
      <w:r w:rsidR="005344DD">
        <w:t xml:space="preserve">all </w:t>
      </w:r>
      <w:r>
        <w:t>secondary facilities</w:t>
      </w:r>
      <w:r w:rsidR="004C27FD">
        <w:t xml:space="preserve"> in each state</w:t>
      </w:r>
      <w:r w:rsidR="005344DD">
        <w:t xml:space="preserve">.  </w:t>
      </w:r>
      <w:r w:rsidR="004C27FD">
        <w:t xml:space="preserve">Nigeria </w:t>
      </w:r>
      <w:r w:rsidR="005344DD">
        <w:t>is one of the first countries to adapt the global WHO MDSR survey</w:t>
      </w:r>
      <w:r w:rsidR="004C27FD">
        <w:t xml:space="preserve"> questions</w:t>
      </w:r>
      <w:r w:rsidR="005344DD">
        <w:t xml:space="preserve"> to sub-national level in order to assess the strength of the MDR</w:t>
      </w:r>
      <w:r w:rsidR="000F76C8">
        <w:t>s</w:t>
      </w:r>
      <w:r w:rsidR="004C27FD">
        <w:t>.   The innovative scorecards (see Figure 1) are a key accountability tool to improve the effectiveness of MDRs as Nigeria transitions into the implementation of an MDSR system</w:t>
      </w:r>
      <w:r w:rsidR="001747A5">
        <w:t xml:space="preserve"> resulting in improvements  beyond the facility contributing to more systemic change</w:t>
      </w:r>
      <w:r w:rsidR="004C27FD">
        <w:t xml:space="preserve">. </w:t>
      </w:r>
      <w:r w:rsidR="005344DD">
        <w:t xml:space="preserve">Data captured in the scorecard include </w:t>
      </w:r>
      <w:r>
        <w:t xml:space="preserve">whether all maternal deaths are notified, whether action plans are developed and if recommendations are acted upon.  </w:t>
      </w:r>
    </w:p>
    <w:p w14:paraId="7DECC008" w14:textId="77777777" w:rsidR="004E7954" w:rsidRDefault="004C27FD" w:rsidP="007B3391">
      <w:r>
        <w:t>The scorecards have influence</w:t>
      </w:r>
      <w:r w:rsidR="00F834A5">
        <w:t>d</w:t>
      </w:r>
      <w:r>
        <w:t xml:space="preserve"> health practices at local levels but also increased visibility of maternal deaths and responses at higher levels.</w:t>
      </w:r>
      <w:r w:rsidR="005C0D6D">
        <w:t xml:space="preserve"> </w:t>
      </w:r>
      <w:r w:rsidR="001747A5">
        <w:t>F</w:t>
      </w:r>
      <w:r w:rsidR="005C0D6D">
        <w:t xml:space="preserve">indings have inspired local action and responses in Jigawa state.  </w:t>
      </w:r>
      <w:r w:rsidR="00B03DBB">
        <w:t>A</w:t>
      </w:r>
      <w:r w:rsidR="004E7954">
        <w:t xml:space="preserve"> General Hospital </w:t>
      </w:r>
      <w:r w:rsidR="004E7954" w:rsidRPr="00C64B8D">
        <w:t>showed haemorrhage as a leading cause of maternal deaths</w:t>
      </w:r>
      <w:r w:rsidR="004E7954">
        <w:t xml:space="preserve"> due to</w:t>
      </w:r>
      <w:r w:rsidR="004E7954" w:rsidRPr="00C64B8D">
        <w:t xml:space="preserve"> insufficient blood supply and non-functional blood banks.</w:t>
      </w:r>
      <w:r w:rsidR="004E7954">
        <w:t xml:space="preserve">  In response, s</w:t>
      </w:r>
      <w:r w:rsidR="004E7954" w:rsidRPr="00C64B8D">
        <w:t xml:space="preserve">ervice providers sensitized the public </w:t>
      </w:r>
      <w:r w:rsidR="004E7954">
        <w:t xml:space="preserve">to encourage </w:t>
      </w:r>
      <w:r w:rsidR="004E7954" w:rsidRPr="00C64B8D">
        <w:t>voluntary</w:t>
      </w:r>
      <w:r w:rsidR="004E7954">
        <w:t xml:space="preserve"> blood donat</w:t>
      </w:r>
      <w:r w:rsidR="004E7954" w:rsidRPr="00C64B8D">
        <w:t>ion</w:t>
      </w:r>
      <w:r w:rsidR="004E7954">
        <w:t xml:space="preserve"> which</w:t>
      </w:r>
      <w:r w:rsidR="004E7954" w:rsidRPr="00C64B8D">
        <w:t xml:space="preserve"> led to the formation of </w:t>
      </w:r>
      <w:r w:rsidR="004E7954" w:rsidRPr="00AD6A04">
        <w:t>blood donor club</w:t>
      </w:r>
      <w:r w:rsidR="004E7954">
        <w:t>s</w:t>
      </w:r>
      <w:r w:rsidR="004E7954" w:rsidRPr="00AD6A04">
        <w:t xml:space="preserve">. The </w:t>
      </w:r>
      <w:r w:rsidR="004E7954" w:rsidRPr="00C64B8D">
        <w:t>facility</w:t>
      </w:r>
      <w:r w:rsidR="004E7954">
        <w:t xml:space="preserve"> now has</w:t>
      </w:r>
      <w:r w:rsidR="004E7954" w:rsidRPr="00C64B8D">
        <w:t xml:space="preserve"> a directory of blood donors which includes</w:t>
      </w:r>
      <w:r w:rsidR="004E7954">
        <w:t xml:space="preserve"> their</w:t>
      </w:r>
      <w:r w:rsidR="004E7954" w:rsidRPr="00C64B8D">
        <w:t xml:space="preserve"> blood group</w:t>
      </w:r>
      <w:r w:rsidR="004E7954">
        <w:t>s</w:t>
      </w:r>
      <w:r w:rsidR="004E7954" w:rsidRPr="00C64B8D">
        <w:t xml:space="preserve"> and </w:t>
      </w:r>
      <w:r w:rsidR="004E7954">
        <w:t>p</w:t>
      </w:r>
      <w:r w:rsidR="004E7954" w:rsidRPr="00C64B8D">
        <w:t>hone numbers</w:t>
      </w:r>
      <w:r w:rsidR="004E7954">
        <w:t xml:space="preserve"> so they can be reached any time blood is needed.</w:t>
      </w:r>
      <w:r w:rsidR="004E7954" w:rsidRPr="00C64B8D">
        <w:t xml:space="preserve"> </w:t>
      </w:r>
      <w:r w:rsidR="005C0D6D">
        <w:t xml:space="preserve">  </w:t>
      </w:r>
      <w:r w:rsidR="007B3391">
        <w:t>Moving to policy level</w:t>
      </w:r>
      <w:r w:rsidR="00EC1192">
        <w:t xml:space="preserve"> influence</w:t>
      </w:r>
      <w:r w:rsidR="007B3391">
        <w:t xml:space="preserve">, the government in Kano state, </w:t>
      </w:r>
      <w:r w:rsidR="004E7954">
        <w:t>c</w:t>
      </w:r>
      <w:r w:rsidR="004E7954" w:rsidRPr="00C64B8D">
        <w:t>oncerned by the number and causes of maternal deaths, decided for the first time to</w:t>
      </w:r>
      <w:r w:rsidR="007B3391">
        <w:t xml:space="preserve"> incorporate M</w:t>
      </w:r>
      <w:r w:rsidR="004E7954" w:rsidRPr="00C64B8D">
        <w:t>DR</w:t>
      </w:r>
      <w:r w:rsidR="004E7954">
        <w:t xml:space="preserve"> findings</w:t>
      </w:r>
      <w:r w:rsidR="004E7954" w:rsidRPr="00C64B8D">
        <w:t xml:space="preserve"> </w:t>
      </w:r>
      <w:r w:rsidR="007B3391">
        <w:t>into</w:t>
      </w:r>
      <w:r w:rsidR="004E7954" w:rsidRPr="00C64B8D">
        <w:t xml:space="preserve"> Sta</w:t>
      </w:r>
      <w:r w:rsidR="004E7954">
        <w:t>te Medium Term Sector Strategy (2016-2018)</w:t>
      </w:r>
      <w:r w:rsidR="007B3391">
        <w:t>, including</w:t>
      </w:r>
      <w:r w:rsidR="004E7954">
        <w:t xml:space="preserve">: </w:t>
      </w:r>
    </w:p>
    <w:p w14:paraId="7E8FEBC3" w14:textId="77777777" w:rsidR="004E7954" w:rsidRPr="00C64B8D" w:rsidRDefault="004E7954" w:rsidP="004E7954">
      <w:pPr>
        <w:pStyle w:val="ListParagraph"/>
        <w:numPr>
          <w:ilvl w:val="0"/>
          <w:numId w:val="2"/>
        </w:numPr>
        <w:spacing w:before="0" w:after="0" w:line="240" w:lineRule="auto"/>
        <w:contextualSpacing/>
        <w:rPr>
          <w:rFonts w:asciiTheme="minorHAnsi" w:hAnsiTheme="minorHAnsi"/>
          <w:b/>
          <w:smallCaps/>
        </w:rPr>
      </w:pPr>
      <w:r w:rsidRPr="00C64B8D">
        <w:rPr>
          <w:rFonts w:asciiTheme="minorHAnsi" w:eastAsia="Times New Roman" w:hAnsiTheme="minorHAnsi" w:cs="Arial"/>
        </w:rPr>
        <w:t xml:space="preserve">Provision and maintenance of </w:t>
      </w:r>
      <w:r>
        <w:rPr>
          <w:rFonts w:asciiTheme="minorHAnsi" w:eastAsia="Times New Roman" w:hAnsiTheme="minorHAnsi" w:cs="Arial"/>
        </w:rPr>
        <w:t>functional blood banks in all state hospitals since haemorrhage and anaemia are the leading causes of maternal deaths</w:t>
      </w:r>
    </w:p>
    <w:p w14:paraId="72549797" w14:textId="77777777" w:rsidR="004E7954" w:rsidRPr="00C64B8D" w:rsidRDefault="004E7954" w:rsidP="004E7954">
      <w:pPr>
        <w:pStyle w:val="ListParagraph"/>
        <w:numPr>
          <w:ilvl w:val="0"/>
          <w:numId w:val="2"/>
        </w:numPr>
        <w:spacing w:before="0" w:after="0" w:line="240" w:lineRule="auto"/>
        <w:contextualSpacing/>
        <w:rPr>
          <w:rFonts w:asciiTheme="minorHAnsi" w:hAnsiTheme="minorHAnsi"/>
          <w:b/>
          <w:smallCaps/>
        </w:rPr>
      </w:pPr>
      <w:r>
        <w:rPr>
          <w:rFonts w:asciiTheme="minorHAnsi" w:eastAsia="Times New Roman" w:hAnsiTheme="minorHAnsi" w:cs="Arial"/>
        </w:rPr>
        <w:t>Integrated demand creation activities as low uptake of antenatal care and delivery services are prevalent in Northern Nigeria and often linked to maternal mortality.</w:t>
      </w:r>
    </w:p>
    <w:p w14:paraId="32487085" w14:textId="77777777" w:rsidR="004E7954" w:rsidRDefault="004E7954" w:rsidP="004E7954">
      <w:pPr>
        <w:spacing w:after="0" w:line="240" w:lineRule="auto"/>
        <w:contextualSpacing/>
        <w:jc w:val="both"/>
      </w:pPr>
    </w:p>
    <w:p w14:paraId="2011711D" w14:textId="77777777" w:rsidR="0000468B" w:rsidRPr="00C64B8D" w:rsidRDefault="0000468B" w:rsidP="004E7954">
      <w:pPr>
        <w:spacing w:after="0" w:line="240" w:lineRule="auto"/>
        <w:contextualSpacing/>
        <w:jc w:val="both"/>
      </w:pPr>
      <w:r>
        <w:t>Figure 1: Jigawa MDR Scorecard</w:t>
      </w:r>
    </w:p>
    <w:p w14:paraId="582D345C" w14:textId="77777777" w:rsidR="0000468B" w:rsidRDefault="004E7954" w:rsidP="004E7954">
      <w:r>
        <w:t xml:space="preserve"> </w:t>
      </w:r>
    </w:p>
    <w:p w14:paraId="593E8A8E" w14:textId="77777777" w:rsidR="004E7954" w:rsidRDefault="004E7954" w:rsidP="004E7954">
      <w:r>
        <w:rPr>
          <w:noProof/>
          <w:lang w:eastAsia="en-GB"/>
        </w:rPr>
        <w:lastRenderedPageBreak/>
        <w:drawing>
          <wp:inline distT="0" distB="0" distL="0" distR="0" wp14:anchorId="4A4D43D8" wp14:editId="11307FF3">
            <wp:extent cx="5731510" cy="4315768"/>
            <wp:effectExtent l="0" t="0" r="2540" b="8890"/>
            <wp:docPr id="5" name="Picture 5" descr="C:\Users\s.bandali\Desktop\j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ndali\Desktop\j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15768"/>
                    </a:xfrm>
                    <a:prstGeom prst="rect">
                      <a:avLst/>
                    </a:prstGeom>
                    <a:noFill/>
                    <a:ln>
                      <a:noFill/>
                    </a:ln>
                  </pic:spPr>
                </pic:pic>
              </a:graphicData>
            </a:graphic>
          </wp:inline>
        </w:drawing>
      </w:r>
    </w:p>
    <w:p w14:paraId="4F566152" w14:textId="77777777" w:rsidR="004E7954" w:rsidRPr="00C64B8D" w:rsidRDefault="004E7954" w:rsidP="004E7954"/>
    <w:p w14:paraId="3FE06AAB" w14:textId="77777777" w:rsidR="004E7954" w:rsidRPr="002B0629" w:rsidRDefault="004E7954" w:rsidP="004E7954">
      <w:pPr>
        <w:rPr>
          <w:b/>
        </w:rPr>
      </w:pPr>
      <w:r>
        <w:rPr>
          <w:b/>
        </w:rPr>
        <w:t xml:space="preserve">Ethiopia:  </w:t>
      </w:r>
      <w:r w:rsidR="00930B58">
        <w:rPr>
          <w:b/>
        </w:rPr>
        <w:t>National roll-out</w:t>
      </w:r>
      <w:r w:rsidR="00675AF1">
        <w:rPr>
          <w:b/>
        </w:rPr>
        <w:t xml:space="preserve"> and focusing on the </w:t>
      </w:r>
      <w:r w:rsidR="00523426">
        <w:rPr>
          <w:b/>
        </w:rPr>
        <w:t>‘</w:t>
      </w:r>
      <w:r w:rsidRPr="002B0629">
        <w:rPr>
          <w:b/>
        </w:rPr>
        <w:t xml:space="preserve">R’ </w:t>
      </w:r>
      <w:r>
        <w:rPr>
          <w:b/>
        </w:rPr>
        <w:t>of the</w:t>
      </w:r>
      <w:r w:rsidRPr="002B0629">
        <w:rPr>
          <w:b/>
        </w:rPr>
        <w:t xml:space="preserve"> MDSR system</w:t>
      </w:r>
    </w:p>
    <w:p w14:paraId="1F6900D5" w14:textId="77777777" w:rsidR="00675AF1" w:rsidRDefault="00675AF1" w:rsidP="00675AF1">
      <w:r w:rsidRPr="002205F8">
        <w:t xml:space="preserve">Ethiopia </w:t>
      </w:r>
      <w:r w:rsidR="0049401A">
        <w:t xml:space="preserve">is one of </w:t>
      </w:r>
      <w:r w:rsidR="00930B58">
        <w:t>a</w:t>
      </w:r>
      <w:r w:rsidR="0049401A">
        <w:t xml:space="preserve"> few countries implementing a comprehensive MDSR system</w:t>
      </w:r>
      <w:r w:rsidR="00FC50C5">
        <w:t xml:space="preserve">.  It started </w:t>
      </w:r>
      <w:r w:rsidR="00A87DB2">
        <w:t xml:space="preserve">with strong political commitment and </w:t>
      </w:r>
      <w:r w:rsidR="00FC50C5">
        <w:t xml:space="preserve">the </w:t>
      </w:r>
      <w:r w:rsidR="00A87DB2">
        <w:t xml:space="preserve">subsequent </w:t>
      </w:r>
      <w:r w:rsidR="00FC50C5">
        <w:t xml:space="preserve">roll out of MDSRs </w:t>
      </w:r>
      <w:r w:rsidR="00A87DB2">
        <w:t xml:space="preserve">across the country with technical support from WHO and E4A.  Dedicated investment </w:t>
      </w:r>
      <w:r w:rsidR="00FC50C5">
        <w:t>has resulted in MDSR training programmes implemented in seven of the nine regions, all working towards full notification, reporting and response.</w:t>
      </w:r>
      <w:r w:rsidR="00666F6D">
        <w:fldChar w:fldCharType="begin"/>
      </w:r>
      <w:r w:rsidR="00666F6D">
        <w:instrText xml:space="preserve"> ADDIN EN.CITE &lt;EndNote&gt;&lt;Cite&gt;&lt;Author&gt;MamaYe Evidence for Action.&lt;/Author&gt;&lt;Year&gt;2015&lt;/Year&gt;&lt;RecNum&gt;18&lt;/RecNum&gt;&lt;record&gt;&lt;rec-number&gt;18&lt;/rec-number&gt;&lt;foreign-keys&gt;&lt;key app="EN" db-id="xwvfe2r9o9vxtxettzz5vzasrvr0s92vpwxt"&gt;18&lt;/key&gt;&lt;/foreign-keys&gt;&lt;ref-type name="Report"&gt;27&lt;/ref-type&gt;&lt;contributors&gt;&lt;authors&gt;&lt;author&gt;MamaYe Evidence for Action.,&lt;/author&gt;&lt;/authors&gt;&lt;/contributors&gt;&lt;titles&gt;&lt;title&gt;Stories of Change: Selected Case Studies &lt;/title&gt;&lt;/titles&gt;&lt;dates&gt;&lt;year&gt;2015&lt;/year&gt;&lt;/dates&gt;&lt;urls&gt;&lt;/urls&gt;&lt;/record&gt;&lt;/Cite&gt;&lt;/EndNote&gt;</w:instrText>
      </w:r>
      <w:r w:rsidR="00666F6D">
        <w:fldChar w:fldCharType="separate"/>
      </w:r>
      <w:r w:rsidR="00666F6D" w:rsidRPr="00666F6D">
        <w:rPr>
          <w:vertAlign w:val="superscript"/>
        </w:rPr>
        <w:t>17</w:t>
      </w:r>
      <w:r w:rsidR="00666F6D">
        <w:fldChar w:fldCharType="end"/>
      </w:r>
      <w:r w:rsidR="00FC50C5">
        <w:t xml:space="preserve">  There is already emerging evidence in Ethiopia of </w:t>
      </w:r>
      <w:r w:rsidR="0049401A">
        <w:t xml:space="preserve">systemic </w:t>
      </w:r>
      <w:r w:rsidR="00930B58">
        <w:t xml:space="preserve">quality of care </w:t>
      </w:r>
      <w:r w:rsidR="0049401A">
        <w:t xml:space="preserve">improvements </w:t>
      </w:r>
      <w:r>
        <w:t>at multiple levels</w:t>
      </w:r>
      <w:r w:rsidR="0049401A">
        <w:t xml:space="preserve"> as a result of MDSR findings</w:t>
      </w:r>
      <w:r>
        <w:t xml:space="preserve">.   </w:t>
      </w:r>
    </w:p>
    <w:p w14:paraId="1A51B5A3" w14:textId="77777777" w:rsidR="00EC1192" w:rsidRDefault="005D6B02" w:rsidP="00EC1192">
      <w:r>
        <w:t>As of 2014, all m</w:t>
      </w:r>
      <w:r w:rsidR="00523426">
        <w:t xml:space="preserve">aternal deaths </w:t>
      </w:r>
      <w:r>
        <w:t xml:space="preserve">are now notifiable under </w:t>
      </w:r>
      <w:r w:rsidR="00523426">
        <w:t>Ethiopia’s Public Health Emergency Management system</w:t>
      </w:r>
      <w:r>
        <w:t xml:space="preserve">, equivalent to an integrated surveillance and response system in other countries, thus </w:t>
      </w:r>
      <w:r w:rsidR="00523426">
        <w:t xml:space="preserve">activating the surveillance part of the MDSR cycle.  </w:t>
      </w:r>
      <w:r>
        <w:t xml:space="preserve"> With nearly 80% of maternal deaths occurring in communities, verbal autopsies </w:t>
      </w:r>
      <w:r w:rsidR="00B35888">
        <w:t xml:space="preserve">are an important approach of Ethiopia’s MDSR system alongside facility MDRs. </w:t>
      </w:r>
    </w:p>
    <w:p w14:paraId="4BB1E1EA" w14:textId="77777777" w:rsidR="008229C2" w:rsidRDefault="009A05FD" w:rsidP="00EC1192">
      <w:r>
        <w:t xml:space="preserve">With the expansion of the </w:t>
      </w:r>
      <w:r w:rsidR="00930B58" w:rsidRPr="00EC1192">
        <w:t>MDSR system in Ethiopia</w:t>
      </w:r>
      <w:r>
        <w:t>,</w:t>
      </w:r>
      <w:r w:rsidR="00930B58" w:rsidRPr="00EC1192">
        <w:t xml:space="preserve"> many examples of responses are emerging </w:t>
      </w:r>
      <w:r w:rsidR="00935128" w:rsidRPr="00EC1192">
        <w:t xml:space="preserve">from </w:t>
      </w:r>
      <w:r w:rsidR="00930B58" w:rsidRPr="00EC1192">
        <w:t xml:space="preserve">facility level to more widespread changes in health system.   </w:t>
      </w:r>
      <w:r w:rsidR="00935128" w:rsidRPr="00EC1192">
        <w:t>In a referral hospital in Amhara Region where monthly reviews of maternal death take place, response to findings includ</w:t>
      </w:r>
      <w:r w:rsidR="00EC1192">
        <w:t>e</w:t>
      </w:r>
      <w:r w:rsidR="00C97AD5">
        <w:t>d</w:t>
      </w:r>
      <w:r w:rsidR="00EC1192">
        <w:t xml:space="preserve"> </w:t>
      </w:r>
      <w:r w:rsidR="00935128" w:rsidRPr="00EC1192">
        <w:t xml:space="preserve">the creation of an additional operating space with appropriate anaesthetic support to reduce waiting times for emergency procedures and </w:t>
      </w:r>
      <w:r w:rsidR="00EC1192" w:rsidRPr="00EC1192">
        <w:t>improved</w:t>
      </w:r>
      <w:r w:rsidR="00935128" w:rsidRPr="00EC1192">
        <w:t xml:space="preserve"> feedback and training on the management of haemorrhage and eclampsia</w:t>
      </w:r>
      <w:r w:rsidR="00EC1192">
        <w:t xml:space="preserve">.  Findings however have also influenced more widespread changes across facilities </w:t>
      </w:r>
      <w:r w:rsidR="00EC1192">
        <w:lastRenderedPageBreak/>
        <w:t xml:space="preserve">and within the region.  </w:t>
      </w:r>
      <w:r w:rsidR="008229C2">
        <w:t xml:space="preserve">There is improved </w:t>
      </w:r>
      <w:r w:rsidR="008229C2" w:rsidRPr="004E7954">
        <w:t xml:space="preserve">communication within the hospital </w:t>
      </w:r>
      <w:r w:rsidR="008229C2">
        <w:t xml:space="preserve">and </w:t>
      </w:r>
      <w:r w:rsidR="008229C2" w:rsidRPr="004E7954">
        <w:t>between different professional groups including midwives, anaesthetists, obstetricians, managers and laboratory staff</w:t>
      </w:r>
      <w:r w:rsidR="008229C2">
        <w:t xml:space="preserve">.  </w:t>
      </w:r>
      <w:r>
        <w:t>A</w:t>
      </w:r>
      <w:r w:rsidR="008229C2">
        <w:t xml:space="preserve">t regional level, findings have informed </w:t>
      </w:r>
      <w:r w:rsidR="008229C2" w:rsidRPr="004E7954">
        <w:t>planning at Regional Bureau level and feedback</w:t>
      </w:r>
      <w:r w:rsidR="008229C2">
        <w:t xml:space="preserve"> </w:t>
      </w:r>
      <w:r w:rsidR="00C97AD5">
        <w:t xml:space="preserve">is regularly communicated </w:t>
      </w:r>
      <w:r w:rsidR="008229C2">
        <w:t>on bottlenecks</w:t>
      </w:r>
      <w:r w:rsidR="008229C2" w:rsidRPr="004E7954">
        <w:t xml:space="preserve"> to </w:t>
      </w:r>
      <w:r w:rsidR="008229C2">
        <w:t xml:space="preserve">referring district hospital, health centres and communities.  </w:t>
      </w:r>
    </w:p>
    <w:p w14:paraId="0234B497" w14:textId="77777777" w:rsidR="00B03DBB" w:rsidRPr="00B03DBB" w:rsidRDefault="00B03DBB" w:rsidP="00EC1192">
      <w:pPr>
        <w:rPr>
          <w:b/>
        </w:rPr>
      </w:pPr>
      <w:r>
        <w:rPr>
          <w:b/>
        </w:rPr>
        <w:t>Analysis of key findings from the MDSR Implementation Survey</w:t>
      </w:r>
    </w:p>
    <w:p w14:paraId="3B00AB85" w14:textId="77777777" w:rsidR="00B873DF" w:rsidRDefault="00B03DBB" w:rsidP="00B873DF">
      <w:r>
        <w:t xml:space="preserve">The examples from Nigeria and Ethiopia provide </w:t>
      </w:r>
      <w:r w:rsidR="008F0CE5">
        <w:t xml:space="preserve">contextual insights into how MDSR influences accountability, actions and responses at multiple levels.  </w:t>
      </w:r>
      <w:r w:rsidR="00DA0A92">
        <w:t xml:space="preserve">We now turn to the implementation status of MDSRs across 62 </w:t>
      </w:r>
      <w:commentRangeStart w:id="1"/>
      <w:r w:rsidR="00DA0A92">
        <w:t>countries</w:t>
      </w:r>
      <w:commentRangeEnd w:id="1"/>
      <w:r w:rsidR="00922FE3">
        <w:rPr>
          <w:rStyle w:val="CommentReference"/>
        </w:rPr>
        <w:commentReference w:id="1"/>
      </w:r>
      <w:r w:rsidR="00DA0A92">
        <w:t xml:space="preserve"> based on data gathered from WHO/UNFPA </w:t>
      </w:r>
      <w:r w:rsidR="00DA0A92" w:rsidRPr="00EF17A0">
        <w:t>Gl</w:t>
      </w:r>
      <w:r w:rsidR="00DA0A92">
        <w:t>obal MDSR Implementation Survey completed in 2015.</w:t>
      </w:r>
      <w:r w:rsidR="00DA0A92">
        <w:rPr>
          <w:rStyle w:val="FootnoteReference"/>
        </w:rPr>
        <w:footnoteReference w:id="1"/>
      </w:r>
      <w:r w:rsidR="00B873DF">
        <w:t xml:space="preserve"> Summary statistics provide a status update on MDSR implementation. We conducted a thematic analysis of open responses, developing a coding scheme inductively with a view to benchmarking countries against recommendations in the WHO MDSR Technical Guidance</w:t>
      </w:r>
      <w:r w:rsidR="00EA75E7">
        <w:fldChar w:fldCharType="begin"/>
      </w:r>
      <w:r w:rsidR="00666F6D">
        <w:instrText xml:space="preserve"> ADDIN EN.CITE &lt;EndNote&gt;&lt;Cite&gt;&lt;Author&gt;World Health Organization.&lt;/Author&gt;&lt;Year&gt;2013&lt;/Year&gt;&lt;RecNum&gt;8&lt;/RecNum&gt;&lt;record&gt;&lt;rec-number&gt;8&lt;/rec-number&gt;&lt;foreign-keys&gt;&lt;key app="EN" db-id="xwvfe2r9o9vxtxettzz5vzasrvr0s92vpwxt"&gt;8&lt;/key&gt;&lt;/foreign-keys&gt;&lt;ref-type name="Report"&gt;27&lt;/ref-type&gt;&lt;contributors&gt;&lt;authors&gt;&lt;author&gt;World Health Organization.,&lt;/author&gt;&lt;/authors&gt;&lt;/contributors&gt;&lt;titles&gt;&lt;title&gt;Maternal Death Surveillance and Response Technical Guidance: Information for Action to Prevent Maternal Death &lt;/title&gt;&lt;/titles&gt;&lt;dates&gt;&lt;year&gt;2013&lt;/year&gt;&lt;/dates&gt;&lt;publisher&gt;WHO&lt;/publisher&gt;&lt;urls&gt;&lt;/urls&gt;&lt;/record&gt;&lt;/Cite&gt;&lt;/EndNote&gt;</w:instrText>
      </w:r>
      <w:r w:rsidR="00EA75E7">
        <w:fldChar w:fldCharType="separate"/>
      </w:r>
      <w:r w:rsidR="00EA75E7" w:rsidRPr="00EA75E7">
        <w:rPr>
          <w:vertAlign w:val="superscript"/>
        </w:rPr>
        <w:t>8</w:t>
      </w:r>
      <w:r w:rsidR="00EA75E7">
        <w:fldChar w:fldCharType="end"/>
      </w:r>
      <w:r w:rsidR="00B873DF">
        <w:t xml:space="preserve"> where possible. For this analysis, countries were stratified according to </w:t>
      </w:r>
      <w:r w:rsidR="00B873DF" w:rsidRPr="005E3E38">
        <w:rPr>
          <w:i/>
        </w:rPr>
        <w:t>Strategies toward Ending Preventable Maternal Mortality</w:t>
      </w:r>
      <w:r w:rsidR="00B873DF">
        <w:rPr>
          <w:i/>
        </w:rPr>
        <w:t xml:space="preserve"> </w:t>
      </w:r>
      <w:r w:rsidR="00B873DF">
        <w:t>groups</w:t>
      </w:r>
      <w:r w:rsidR="00EA75E7">
        <w:fldChar w:fldCharType="begin"/>
      </w:r>
      <w:r w:rsidR="00666F6D">
        <w:instrText xml:space="preserve"> ADDIN EN.CITE &lt;EndNote&gt;&lt;Cite&gt;&lt;Author&gt;World Health Organisation Human Reproduction Programme.&lt;/Author&gt;&lt;Year&gt;2015&lt;/Year&gt;&lt;RecNum&gt;13&lt;/RecNum&gt;&lt;record&gt;&lt;rec-number&gt;13&lt;/rec-number&gt;&lt;foreign-keys&gt;&lt;key app="EN" db-id="xwvfe2r9o9vxtxettzz5vzasrvr0s92vpwxt"&gt;13&lt;/key&gt;&lt;/foreign-keys&gt;&lt;ref-type name="Report"&gt;27&lt;/ref-type&gt;&lt;contributors&gt;&lt;authors&gt;&lt;author&gt;World Health Organisation Human Reproduction Programme.,&lt;/author&gt;&lt;/authors&gt;&lt;/contributors&gt;&lt;titles&gt;&lt;title&gt;Strategies toward ending preventable maternal mortality (EPMM)&lt;/title&gt;&lt;/titles&gt;&lt;dates&gt;&lt;year&gt;2015&lt;/year&gt;&lt;/dates&gt;&lt;publisher&gt;WHO&lt;/publisher&gt;&lt;urls&gt;&lt;/urls&gt;&lt;/record&gt;&lt;/Cite&gt;&lt;/EndNote&gt;</w:instrText>
      </w:r>
      <w:r w:rsidR="00EA75E7">
        <w:fldChar w:fldCharType="separate"/>
      </w:r>
      <w:r w:rsidR="00EA75E7" w:rsidRPr="00EA75E7">
        <w:rPr>
          <w:vertAlign w:val="superscript"/>
        </w:rPr>
        <w:t>13</w:t>
      </w:r>
      <w:r w:rsidR="00EA75E7">
        <w:fldChar w:fldCharType="end"/>
      </w:r>
      <w:r w:rsidR="00B873DF" w:rsidRPr="005E3E38">
        <w:t xml:space="preserve">, which </w:t>
      </w:r>
      <w:r w:rsidR="00B873DF">
        <w:t>are</w:t>
      </w:r>
      <w:r w:rsidR="00B873DF" w:rsidRPr="005E3E38">
        <w:t xml:space="preserve"> based on</w:t>
      </w:r>
      <w:r w:rsidR="00B873DF">
        <w:t xml:space="preserve"> maternal mortality ratio</w:t>
      </w:r>
      <w:r w:rsidR="00C97AD5">
        <w:t>s</w:t>
      </w:r>
      <w:r w:rsidR="00B873DF">
        <w:t xml:space="preserve"> in 2010 (MMR): low burden MMR &lt;70 (</w:t>
      </w:r>
      <w:r w:rsidR="00B873DF" w:rsidRPr="006F468B">
        <w:rPr>
          <w:i/>
        </w:rPr>
        <w:t>n</w:t>
      </w:r>
      <w:r w:rsidR="00B873DF">
        <w:t>=13), medium burden MMR &lt;420 (</w:t>
      </w:r>
      <w:r w:rsidR="00B873DF" w:rsidRPr="006F468B">
        <w:rPr>
          <w:i/>
        </w:rPr>
        <w:t>n</w:t>
      </w:r>
      <w:r w:rsidR="00B873DF">
        <w:t>=25), and high burden MMR &gt;420 (</w:t>
      </w:r>
      <w:r w:rsidR="00B873DF" w:rsidRPr="006F468B">
        <w:rPr>
          <w:i/>
        </w:rPr>
        <w:t>n</w:t>
      </w:r>
      <w:r w:rsidR="00B873DF">
        <w:t xml:space="preserve">=24).   </w:t>
      </w:r>
    </w:p>
    <w:p w14:paraId="23C0DCAB" w14:textId="77777777" w:rsidR="00FD2063" w:rsidRDefault="00FD2063" w:rsidP="00B873DF">
      <w:r>
        <w:t>Ideally, it would have been useful to determine coverage of the MDSR system.  I</w:t>
      </w:r>
      <w:r w:rsidR="00B873DF">
        <w:t>t is possible to estimate the proportion of maternal deaths captured by each country’s MDSR system using the number of notified deaths stated in the WHO survey (numerator) as a proportion of the UN estimates of the number maternal deaths for the corresponding period (denominator). This would enable an estimate of the coverage of an MDSR system and allow cross-country comparisons, however this analysis would not have given accurate or meaningful results as the numerator is not reliable and the denominator has wide confidence intervals. Furthermore, whil</w:t>
      </w:r>
      <w:r>
        <w:t>e</w:t>
      </w:r>
      <w:r w:rsidR="00B873DF">
        <w:t xml:space="preserve"> the UN estimates have been adjusted to account for data based on pregnancy related deaths rather than maternal deaths, it is unclear whether the numerator differentiates pregnancy related and maternal deaths. Bearing in mind these caveats, it would be possible to estimate coverage this way if the numerator were reliable and conducting a sensitivity analysis using the denominators’ upper and lower confidence interval limits.</w:t>
      </w:r>
      <w:r>
        <w:t xml:space="preserve">  As a result of the data challenges we have not included an analysis of MDSR coverage in this paper though efforts to improve reliability </w:t>
      </w:r>
      <w:r w:rsidR="00E17EE2">
        <w:t xml:space="preserve">and quality of this data should </w:t>
      </w:r>
      <w:r>
        <w:t xml:space="preserve">be </w:t>
      </w:r>
      <w:r w:rsidR="00E17EE2">
        <w:t>prioritised</w:t>
      </w:r>
      <w:r>
        <w:t xml:space="preserve">.  </w:t>
      </w:r>
    </w:p>
    <w:p w14:paraId="38DE6450" w14:textId="77777777" w:rsidR="00B873DF" w:rsidRDefault="00FD2063" w:rsidP="00B873DF">
      <w:r>
        <w:t xml:space="preserve"> </w:t>
      </w:r>
      <w:r w:rsidR="00B873DF">
        <w:t xml:space="preserve">Figure </w:t>
      </w:r>
      <w:r w:rsidR="00573B42">
        <w:t>2</w:t>
      </w:r>
      <w:r w:rsidR="00B873DF">
        <w:t xml:space="preserve"> provides an overview of MDSR implementation including notification, reviews, reporting and stakeholder involvement. It </w:t>
      </w:r>
      <w:r w:rsidR="00B873DF" w:rsidRPr="009F5E20">
        <w:t>show</w:t>
      </w:r>
      <w:r w:rsidR="00B873DF">
        <w:t>s</w:t>
      </w:r>
      <w:r w:rsidR="00B873DF" w:rsidRPr="009F5E20">
        <w:t xml:space="preserve"> that more countries are achieving </w:t>
      </w:r>
      <w:r w:rsidR="00B873DF">
        <w:t>early phases of the MDSR action cycle of having a notification and</w:t>
      </w:r>
      <w:r w:rsidR="00B873DF" w:rsidRPr="009F5E20">
        <w:t xml:space="preserve"> </w:t>
      </w:r>
      <w:r w:rsidR="00B873DF">
        <w:t>policy</w:t>
      </w:r>
      <w:r w:rsidR="00E17EE2">
        <w:t xml:space="preserve"> in place</w:t>
      </w:r>
      <w:r w:rsidR="00B873DF">
        <w:t>, though fewer countries achieve best practice in the later stages of the cycle such as having review</w:t>
      </w:r>
      <w:r w:rsidR="00B873DF" w:rsidRPr="009F5E20">
        <w:t xml:space="preserve"> committees</w:t>
      </w:r>
      <w:r w:rsidR="00B873DF">
        <w:t xml:space="preserve"> and </w:t>
      </w:r>
      <w:r w:rsidR="00E17EE2">
        <w:t>reports with recommendations at different levels</w:t>
      </w:r>
      <w:r w:rsidR="00B873DF">
        <w:t xml:space="preserve">. Fewer still disseminate </w:t>
      </w:r>
      <w:r w:rsidR="00B873DF" w:rsidRPr="009F5E20">
        <w:t xml:space="preserve">findings and involve stakeholders </w:t>
      </w:r>
      <w:r w:rsidR="00B873DF">
        <w:t>beyond the health system.</w:t>
      </w:r>
      <w:r w:rsidR="00E17EE2">
        <w:t xml:space="preserve">  </w:t>
      </w:r>
      <w:r w:rsidR="00651473">
        <w:t xml:space="preserve">There still remains a gap </w:t>
      </w:r>
      <w:r w:rsidR="00E17EE2">
        <w:t xml:space="preserve">between policies to full implementation of MDSRs across countries.  </w:t>
      </w:r>
    </w:p>
    <w:p w14:paraId="46BB22E2" w14:textId="77777777" w:rsidR="00E17EE2" w:rsidRDefault="00E17EE2" w:rsidP="00B873DF"/>
    <w:p w14:paraId="14361F6E" w14:textId="77777777" w:rsidR="00E17EE2" w:rsidRDefault="00E17EE2" w:rsidP="00B873DF"/>
    <w:p w14:paraId="7B6084F1" w14:textId="77777777" w:rsidR="00E17EE2" w:rsidRDefault="00E17EE2" w:rsidP="00B873DF"/>
    <w:p w14:paraId="40D9046B" w14:textId="77777777" w:rsidR="00E17EE2" w:rsidRDefault="00E17EE2" w:rsidP="00B873DF"/>
    <w:p w14:paraId="608B41E1" w14:textId="77777777" w:rsidR="00E17EE2" w:rsidRDefault="00E17EE2" w:rsidP="00B873DF"/>
    <w:p w14:paraId="596B39BE" w14:textId="77777777" w:rsidR="00E17EE2" w:rsidRDefault="00E17EE2" w:rsidP="00E17EE2">
      <w:pPr>
        <w:pStyle w:val="Caption"/>
        <w:rPr>
          <w:u w:val="single"/>
        </w:rPr>
      </w:pPr>
      <w:r>
        <w:t xml:space="preserve">Figure 2: MDSR implementation progress (n=62) </w:t>
      </w:r>
    </w:p>
    <w:p w14:paraId="0193022C" w14:textId="77777777" w:rsidR="00B873DF" w:rsidRPr="00600B8D" w:rsidRDefault="00B873DF" w:rsidP="00B873DF">
      <w:pPr>
        <w:rPr>
          <w:u w:val="single"/>
        </w:rPr>
      </w:pPr>
      <w:r>
        <w:rPr>
          <w:noProof/>
          <w:lang w:eastAsia="en-GB"/>
        </w:rPr>
        <w:drawing>
          <wp:inline distT="0" distB="0" distL="0" distR="0" wp14:anchorId="0CA955E3" wp14:editId="57509950">
            <wp:extent cx="5731510" cy="2625717"/>
            <wp:effectExtent l="0" t="0" r="2159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C704C8" w14:textId="77777777" w:rsidR="00E17EE2" w:rsidRDefault="00B873DF" w:rsidP="00B873DF">
      <w:pPr>
        <w:sectPr w:rsidR="00E17EE2" w:rsidSect="00E17EE2">
          <w:footerReference w:type="default" r:id="rId11"/>
          <w:footnotePr>
            <w:numFmt w:val="lowerLetter"/>
          </w:footnotePr>
          <w:type w:val="continuous"/>
          <w:pgSz w:w="11906" w:h="16838"/>
          <w:pgMar w:top="1440" w:right="1440" w:bottom="1440" w:left="1440" w:header="708" w:footer="708" w:gutter="0"/>
          <w:cols w:space="708"/>
          <w:docGrid w:linePitch="360"/>
        </w:sectPr>
      </w:pPr>
      <w:r>
        <w:t xml:space="preserve">The WHO </w:t>
      </w:r>
      <w:r w:rsidR="00E17EE2">
        <w:t xml:space="preserve">MDSR Technical </w:t>
      </w:r>
      <w:r>
        <w:t xml:space="preserve">Guidance highlights that regular and transparent dissemination of results is crucial for ensuring government accountability for improving maternal health. It </w:t>
      </w:r>
      <w:r w:rsidR="00E17EE2">
        <w:t xml:space="preserve">suggests </w:t>
      </w:r>
      <w:r>
        <w:t xml:space="preserve">multiple stakeholders to consider when disseminating findings </w:t>
      </w:r>
      <w:r w:rsidR="00E17EE2">
        <w:t xml:space="preserve">which include </w:t>
      </w:r>
      <w:r>
        <w:t>at the community, facility, sub-national, and national level. Of 62 countries only 26 made annual MDSR reports available (</w:t>
      </w:r>
      <w:r w:rsidR="006263A0">
        <w:t>F</w:t>
      </w:r>
      <w:r>
        <w:t>igure</w:t>
      </w:r>
      <w:r w:rsidR="00573B42">
        <w:t xml:space="preserve"> 3)</w:t>
      </w:r>
      <w:r>
        <w:t>. This was least common in high burden countries</w:t>
      </w:r>
      <w:r w:rsidR="00E17EE2">
        <w:t>.</w:t>
      </w:r>
      <w:r>
        <w:rPr>
          <w:rStyle w:val="FootnoteReference"/>
        </w:rPr>
        <w:footnoteReference w:id="2"/>
      </w:r>
      <w:r>
        <w:t xml:space="preserve"> </w:t>
      </w:r>
    </w:p>
    <w:p w14:paraId="110F72B5" w14:textId="77777777" w:rsidR="00B873DF" w:rsidRDefault="00B873DF" w:rsidP="00B873DF"/>
    <w:p w14:paraId="18B0471F" w14:textId="77777777" w:rsidR="00E17EE2" w:rsidRDefault="00E17EE2" w:rsidP="00E17EE2">
      <w:pPr>
        <w:pStyle w:val="Caption"/>
      </w:pPr>
      <w:r>
        <w:t>Figure 3: Report availability to stakeholders (n=62)</w:t>
      </w:r>
    </w:p>
    <w:p w14:paraId="3DA54109" w14:textId="77777777" w:rsidR="00E17EE2" w:rsidRDefault="00E17EE2" w:rsidP="00B873DF"/>
    <w:p w14:paraId="07BCC8C5" w14:textId="77777777" w:rsidR="00B873DF" w:rsidRDefault="00B873DF" w:rsidP="00B873DF">
      <w:pPr>
        <w:pStyle w:val="Caption"/>
      </w:pPr>
      <w:r>
        <w:rPr>
          <w:noProof/>
          <w:lang w:eastAsia="en-GB"/>
        </w:rPr>
        <w:drawing>
          <wp:inline distT="0" distB="0" distL="0" distR="0" wp14:anchorId="4A168693" wp14:editId="5D35A08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6EE084" w14:textId="77777777" w:rsidR="00B873DF" w:rsidRPr="003E6A55" w:rsidRDefault="00B873DF" w:rsidP="00B873DF">
      <w:r>
        <w:t>Laos, Malaysia, Maldives, Sri Lanka, and Senegal (all high burden countries except Senegal a medium burden country) follow good practice in disseminating</w:t>
      </w:r>
      <w:r w:rsidR="00E17EE2">
        <w:t xml:space="preserve"> information</w:t>
      </w:r>
      <w:r>
        <w:t xml:space="preserve"> to a range of stakeholders </w:t>
      </w:r>
      <w:r w:rsidR="00E17EE2">
        <w:t>using</w:t>
      </w:r>
      <w:r>
        <w:t xml:space="preserve"> multiple channels. For example, Sri Lanka shares minutes of annual report review meetings and Senegal disseminates reports to communities as well as within the health system.</w:t>
      </w:r>
    </w:p>
    <w:p w14:paraId="68A81592" w14:textId="77777777" w:rsidR="00B873DF" w:rsidRDefault="00B873DF" w:rsidP="00B873DF">
      <w:r>
        <w:t xml:space="preserve">The WHO </w:t>
      </w:r>
      <w:r w:rsidR="00E17EE2">
        <w:t xml:space="preserve">MDSR Technical </w:t>
      </w:r>
      <w:r>
        <w:t>Guidance recommends that information and recommendations are “disseminated using a variety of channels to enable a wide range of people to access it and ensure that the information gets to those who can act on it”.</w:t>
      </w:r>
      <w:r w:rsidR="00EA75E7">
        <w:fldChar w:fldCharType="begin"/>
      </w:r>
      <w:r w:rsidR="00666F6D">
        <w:instrText xml:space="preserve"> ADDIN EN.CITE &lt;EndNote&gt;&lt;Cite&gt;&lt;Author&gt;World Health Organization.&lt;/Author&gt;&lt;Year&gt;2013&lt;/Year&gt;&lt;RecNum&gt;8&lt;/RecNum&gt;&lt;record&gt;&lt;rec-number&gt;8&lt;/rec-number&gt;&lt;foreign-keys&gt;&lt;key app="EN" db-id="xwvfe2r9o9vxtxettzz5vzasrvr0s92vpwxt"&gt;8&lt;/key&gt;&lt;/foreign-keys&gt;&lt;ref-type name="Report"&gt;27&lt;/ref-type&gt;&lt;contributors&gt;&lt;authors&gt;&lt;author&gt;World Health Organization.,&lt;/author&gt;&lt;/authors&gt;&lt;/contributors&gt;&lt;titles&gt;&lt;title&gt;Maternal Death Surveillance and Response Technical Guidance: Information for Action to Prevent Maternal Death &lt;/title&gt;&lt;/titles&gt;&lt;dates&gt;&lt;year&gt;2013&lt;/year&gt;&lt;/dates&gt;&lt;publisher&gt;WHO&lt;/publisher&gt;&lt;urls&gt;&lt;/urls&gt;&lt;/record&gt;&lt;/Cite&gt;&lt;/EndNote&gt;</w:instrText>
      </w:r>
      <w:r w:rsidR="00EA75E7">
        <w:fldChar w:fldCharType="separate"/>
      </w:r>
      <w:r w:rsidR="00EA75E7" w:rsidRPr="00EA75E7">
        <w:rPr>
          <w:vertAlign w:val="superscript"/>
        </w:rPr>
        <w:t>8</w:t>
      </w:r>
      <w:r w:rsidR="00EA75E7">
        <w:fldChar w:fldCharType="end"/>
      </w:r>
      <w:r>
        <w:t xml:space="preserve"> Low and medium burden countries are conducting more dissemination than high burden countries (Table 1). Little dissemination to facility or community level exists, contrary to WHO recommendations to always feedback to communities and hospitals that provided data.</w:t>
      </w:r>
      <w:r w:rsidDel="006F468B">
        <w:t xml:space="preserve"> </w:t>
      </w:r>
    </w:p>
    <w:p w14:paraId="1350785B" w14:textId="77777777" w:rsidR="00E17EE2" w:rsidRDefault="00E17EE2" w:rsidP="00E17EE2">
      <w:pPr>
        <w:pStyle w:val="Caption"/>
      </w:pPr>
      <w:r>
        <w:t>Table 1: Dissemination of information and recommendations (n=62)</w:t>
      </w:r>
    </w:p>
    <w:tbl>
      <w:tblPr>
        <w:tblStyle w:val="LightShading-Accent6"/>
        <w:tblW w:w="0" w:type="auto"/>
        <w:tblLook w:val="04A0" w:firstRow="1" w:lastRow="0" w:firstColumn="1" w:lastColumn="0" w:noHBand="0" w:noVBand="1"/>
      </w:tblPr>
      <w:tblGrid>
        <w:gridCol w:w="1392"/>
        <w:gridCol w:w="770"/>
        <w:gridCol w:w="1164"/>
        <w:gridCol w:w="1357"/>
      </w:tblGrid>
      <w:tr w:rsidR="00B873DF" w:rsidRPr="00600B8D" w14:paraId="4DF390C1" w14:textId="77777777" w:rsidTr="00CB7078">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1125E745" w14:textId="77777777" w:rsidR="00B873DF" w:rsidRPr="00600B8D" w:rsidRDefault="00B873DF" w:rsidP="00CB7078">
            <w:pPr>
              <w:rPr>
                <w:rFonts w:ascii="Calibri" w:eastAsia="Times New Roman" w:hAnsi="Calibri" w:cs="Times New Roman"/>
                <w:color w:val="auto"/>
                <w:lang w:eastAsia="en-GB"/>
              </w:rPr>
            </w:pPr>
            <w:r w:rsidRPr="00600B8D">
              <w:rPr>
                <w:rFonts w:ascii="Calibri" w:eastAsia="Times New Roman" w:hAnsi="Calibri" w:cs="Times New Roman"/>
                <w:color w:val="auto"/>
                <w:lang w:eastAsia="en-GB"/>
              </w:rPr>
              <w:t> </w:t>
            </w:r>
          </w:p>
        </w:tc>
        <w:tc>
          <w:tcPr>
            <w:tcW w:w="770" w:type="dxa"/>
            <w:hideMark/>
          </w:tcPr>
          <w:p w14:paraId="7625FBFC" w14:textId="77777777" w:rsidR="00B873DF" w:rsidRPr="00600B8D" w:rsidRDefault="00B873DF" w:rsidP="00CB707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low burden (n=13)</w:t>
            </w:r>
          </w:p>
        </w:tc>
        <w:tc>
          <w:tcPr>
            <w:tcW w:w="1164" w:type="dxa"/>
            <w:hideMark/>
          </w:tcPr>
          <w:p w14:paraId="2A40DC0C" w14:textId="77777777" w:rsidR="00B873DF" w:rsidRPr="00600B8D" w:rsidRDefault="00B873DF" w:rsidP="00CB707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medium burden (n=25)</w:t>
            </w:r>
          </w:p>
        </w:tc>
        <w:tc>
          <w:tcPr>
            <w:tcW w:w="1357" w:type="dxa"/>
            <w:hideMark/>
          </w:tcPr>
          <w:p w14:paraId="1546889C" w14:textId="77777777" w:rsidR="00B873DF" w:rsidRPr="00600B8D" w:rsidRDefault="00B873DF" w:rsidP="00CB707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high burden (n=24)</w:t>
            </w:r>
          </w:p>
        </w:tc>
      </w:tr>
      <w:tr w:rsidR="00B873DF" w:rsidRPr="00600B8D" w14:paraId="249FAB75" w14:textId="77777777" w:rsidTr="00CB70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14050BEA" w14:textId="77777777" w:rsidR="00B873DF" w:rsidRPr="00600B8D" w:rsidRDefault="00B873DF" w:rsidP="00CB7078">
            <w:pPr>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No data</w:t>
            </w:r>
          </w:p>
        </w:tc>
        <w:tc>
          <w:tcPr>
            <w:tcW w:w="770" w:type="dxa"/>
            <w:noWrap/>
            <w:hideMark/>
          </w:tcPr>
          <w:p w14:paraId="20A6D4A5"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3</w:t>
            </w:r>
          </w:p>
        </w:tc>
        <w:tc>
          <w:tcPr>
            <w:tcW w:w="1164" w:type="dxa"/>
            <w:noWrap/>
            <w:hideMark/>
          </w:tcPr>
          <w:p w14:paraId="3B38801B"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2</w:t>
            </w:r>
          </w:p>
        </w:tc>
        <w:tc>
          <w:tcPr>
            <w:tcW w:w="1357" w:type="dxa"/>
            <w:noWrap/>
            <w:hideMark/>
          </w:tcPr>
          <w:p w14:paraId="01974E33"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2</w:t>
            </w:r>
          </w:p>
        </w:tc>
      </w:tr>
      <w:tr w:rsidR="00B873DF" w:rsidRPr="00600B8D" w14:paraId="2B53FC46" w14:textId="77777777" w:rsidTr="00CB7078">
        <w:trPr>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1C817270" w14:textId="77777777" w:rsidR="00B873DF" w:rsidRPr="00600B8D" w:rsidRDefault="00B873DF" w:rsidP="00CB7078">
            <w:pPr>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No national level committee</w:t>
            </w:r>
          </w:p>
        </w:tc>
        <w:tc>
          <w:tcPr>
            <w:tcW w:w="770" w:type="dxa"/>
            <w:noWrap/>
            <w:hideMark/>
          </w:tcPr>
          <w:p w14:paraId="2D0FE3E1" w14:textId="77777777" w:rsidR="00B873DF" w:rsidRPr="00600B8D" w:rsidRDefault="00B873DF" w:rsidP="00E17E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1</w:t>
            </w:r>
          </w:p>
        </w:tc>
        <w:tc>
          <w:tcPr>
            <w:tcW w:w="1164" w:type="dxa"/>
            <w:noWrap/>
            <w:hideMark/>
          </w:tcPr>
          <w:p w14:paraId="55A5FEE0" w14:textId="77777777" w:rsidR="00B873DF" w:rsidRPr="00600B8D" w:rsidRDefault="00B873DF" w:rsidP="00E17E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2</w:t>
            </w:r>
          </w:p>
        </w:tc>
        <w:tc>
          <w:tcPr>
            <w:tcW w:w="1357" w:type="dxa"/>
            <w:noWrap/>
            <w:hideMark/>
          </w:tcPr>
          <w:p w14:paraId="5C2FA82F" w14:textId="77777777" w:rsidR="00B873DF" w:rsidRPr="00600B8D" w:rsidRDefault="00B873DF" w:rsidP="00E17E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9</w:t>
            </w:r>
          </w:p>
        </w:tc>
      </w:tr>
      <w:tr w:rsidR="00B873DF" w:rsidRPr="00600B8D" w14:paraId="06FC9555" w14:textId="77777777" w:rsidTr="00CB70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5001E42B" w14:textId="77777777" w:rsidR="00B873DF" w:rsidRPr="00600B8D" w:rsidRDefault="00B873DF" w:rsidP="00CB7078">
            <w:pPr>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No dissemination</w:t>
            </w:r>
          </w:p>
        </w:tc>
        <w:tc>
          <w:tcPr>
            <w:tcW w:w="770" w:type="dxa"/>
            <w:noWrap/>
            <w:hideMark/>
          </w:tcPr>
          <w:p w14:paraId="739B1E2F"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0</w:t>
            </w:r>
          </w:p>
        </w:tc>
        <w:tc>
          <w:tcPr>
            <w:tcW w:w="1164" w:type="dxa"/>
            <w:noWrap/>
            <w:hideMark/>
          </w:tcPr>
          <w:p w14:paraId="20E1E5BD"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2</w:t>
            </w:r>
          </w:p>
        </w:tc>
        <w:tc>
          <w:tcPr>
            <w:tcW w:w="1357" w:type="dxa"/>
            <w:noWrap/>
            <w:hideMark/>
          </w:tcPr>
          <w:p w14:paraId="15375675"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4</w:t>
            </w:r>
          </w:p>
        </w:tc>
      </w:tr>
      <w:tr w:rsidR="00B873DF" w:rsidRPr="00600B8D" w14:paraId="1C149B3B" w14:textId="77777777" w:rsidTr="00CB7078">
        <w:trPr>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22F994A7" w14:textId="77777777" w:rsidR="00B873DF" w:rsidRPr="00600B8D" w:rsidRDefault="00B873DF" w:rsidP="00CB7078">
            <w:pPr>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National level</w:t>
            </w:r>
          </w:p>
        </w:tc>
        <w:tc>
          <w:tcPr>
            <w:tcW w:w="770" w:type="dxa"/>
            <w:noWrap/>
            <w:hideMark/>
          </w:tcPr>
          <w:p w14:paraId="5BC89C0A" w14:textId="77777777" w:rsidR="00B873DF" w:rsidRPr="00600B8D" w:rsidRDefault="00B873DF" w:rsidP="00E17E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6</w:t>
            </w:r>
          </w:p>
        </w:tc>
        <w:tc>
          <w:tcPr>
            <w:tcW w:w="1164" w:type="dxa"/>
            <w:noWrap/>
            <w:hideMark/>
          </w:tcPr>
          <w:p w14:paraId="3A170F83" w14:textId="77777777" w:rsidR="00B873DF" w:rsidRPr="00600B8D" w:rsidRDefault="00B873DF" w:rsidP="00E17E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10</w:t>
            </w:r>
          </w:p>
        </w:tc>
        <w:tc>
          <w:tcPr>
            <w:tcW w:w="1357" w:type="dxa"/>
            <w:noWrap/>
            <w:hideMark/>
          </w:tcPr>
          <w:p w14:paraId="21BAF34D" w14:textId="77777777" w:rsidR="00B873DF" w:rsidRPr="00600B8D" w:rsidRDefault="00B873DF" w:rsidP="00E17E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5</w:t>
            </w:r>
          </w:p>
        </w:tc>
      </w:tr>
      <w:tr w:rsidR="00B873DF" w:rsidRPr="00600B8D" w14:paraId="20387B08" w14:textId="77777777" w:rsidTr="00CB70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5D93DA22" w14:textId="77777777" w:rsidR="00B873DF" w:rsidRPr="00600B8D" w:rsidRDefault="00B873DF" w:rsidP="00CB7078">
            <w:pPr>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Lowest administrative unit</w:t>
            </w:r>
          </w:p>
        </w:tc>
        <w:tc>
          <w:tcPr>
            <w:tcW w:w="770" w:type="dxa"/>
            <w:noWrap/>
            <w:hideMark/>
          </w:tcPr>
          <w:p w14:paraId="0C2430EF"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6</w:t>
            </w:r>
          </w:p>
        </w:tc>
        <w:tc>
          <w:tcPr>
            <w:tcW w:w="1164" w:type="dxa"/>
            <w:noWrap/>
            <w:hideMark/>
          </w:tcPr>
          <w:p w14:paraId="6375E77C"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9</w:t>
            </w:r>
          </w:p>
        </w:tc>
        <w:tc>
          <w:tcPr>
            <w:tcW w:w="1357" w:type="dxa"/>
            <w:noWrap/>
            <w:hideMark/>
          </w:tcPr>
          <w:p w14:paraId="3D3E75C2"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8</w:t>
            </w:r>
          </w:p>
        </w:tc>
      </w:tr>
      <w:tr w:rsidR="00B873DF" w:rsidRPr="00600B8D" w14:paraId="410878DF" w14:textId="77777777" w:rsidTr="00CB7078">
        <w:trPr>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31D4966F" w14:textId="77777777" w:rsidR="00B873DF" w:rsidRPr="00600B8D" w:rsidRDefault="00B873DF" w:rsidP="00CB7078">
            <w:pPr>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Facility</w:t>
            </w:r>
          </w:p>
        </w:tc>
        <w:tc>
          <w:tcPr>
            <w:tcW w:w="770" w:type="dxa"/>
            <w:noWrap/>
            <w:hideMark/>
          </w:tcPr>
          <w:p w14:paraId="439BE077" w14:textId="77777777" w:rsidR="00B873DF" w:rsidRPr="00600B8D" w:rsidRDefault="00B873DF" w:rsidP="00E17E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6</w:t>
            </w:r>
          </w:p>
        </w:tc>
        <w:tc>
          <w:tcPr>
            <w:tcW w:w="1164" w:type="dxa"/>
            <w:noWrap/>
            <w:hideMark/>
          </w:tcPr>
          <w:p w14:paraId="4DFEFB4A" w14:textId="77777777" w:rsidR="00B873DF" w:rsidRPr="00600B8D" w:rsidRDefault="00B873DF" w:rsidP="00E17E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4</w:t>
            </w:r>
          </w:p>
        </w:tc>
        <w:tc>
          <w:tcPr>
            <w:tcW w:w="1357" w:type="dxa"/>
            <w:noWrap/>
            <w:hideMark/>
          </w:tcPr>
          <w:p w14:paraId="49FB195A" w14:textId="77777777" w:rsidR="00B873DF" w:rsidRPr="00600B8D" w:rsidRDefault="00B873DF" w:rsidP="00E17E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4</w:t>
            </w:r>
          </w:p>
        </w:tc>
      </w:tr>
      <w:tr w:rsidR="00B873DF" w:rsidRPr="00600B8D" w14:paraId="669F0E12" w14:textId="77777777" w:rsidTr="00CB70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7D11E16B" w14:textId="77777777" w:rsidR="00B873DF" w:rsidRPr="00600B8D" w:rsidRDefault="00B873DF" w:rsidP="00CB7078">
            <w:pPr>
              <w:rPr>
                <w:rFonts w:ascii="Calibri" w:eastAsia="Times New Roman" w:hAnsi="Calibri" w:cs="Times New Roman"/>
                <w:color w:val="auto"/>
                <w:sz w:val="18"/>
                <w:szCs w:val="18"/>
                <w:lang w:eastAsia="en-GB"/>
              </w:rPr>
            </w:pPr>
            <w:r w:rsidRPr="00600B8D">
              <w:rPr>
                <w:rFonts w:ascii="Calibri" w:eastAsia="Times New Roman" w:hAnsi="Calibri" w:cs="Times New Roman"/>
                <w:color w:val="auto"/>
                <w:sz w:val="18"/>
                <w:szCs w:val="18"/>
                <w:lang w:eastAsia="en-GB"/>
              </w:rPr>
              <w:t>Community</w:t>
            </w:r>
          </w:p>
        </w:tc>
        <w:tc>
          <w:tcPr>
            <w:tcW w:w="770" w:type="dxa"/>
            <w:noWrap/>
            <w:hideMark/>
          </w:tcPr>
          <w:p w14:paraId="3201C0FB"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1</w:t>
            </w:r>
          </w:p>
        </w:tc>
        <w:tc>
          <w:tcPr>
            <w:tcW w:w="1164" w:type="dxa"/>
            <w:noWrap/>
            <w:hideMark/>
          </w:tcPr>
          <w:p w14:paraId="08552172"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3</w:t>
            </w:r>
          </w:p>
        </w:tc>
        <w:tc>
          <w:tcPr>
            <w:tcW w:w="1357" w:type="dxa"/>
            <w:noWrap/>
            <w:hideMark/>
          </w:tcPr>
          <w:p w14:paraId="44F0D819" w14:textId="77777777" w:rsidR="00B873DF" w:rsidRPr="00600B8D" w:rsidRDefault="00B873DF" w:rsidP="00E17E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18"/>
                <w:szCs w:val="18"/>
                <w:lang w:eastAsia="en-GB"/>
              </w:rPr>
            </w:pPr>
            <w:r w:rsidRPr="00600B8D">
              <w:rPr>
                <w:rFonts w:ascii="Calibri" w:eastAsia="Times New Roman" w:hAnsi="Calibri" w:cs="Times New Roman"/>
                <w:bCs/>
                <w:color w:val="auto"/>
                <w:sz w:val="18"/>
                <w:szCs w:val="18"/>
                <w:lang w:eastAsia="en-GB"/>
              </w:rPr>
              <w:t>2</w:t>
            </w:r>
          </w:p>
        </w:tc>
      </w:tr>
    </w:tbl>
    <w:p w14:paraId="7EEBC451" w14:textId="77777777" w:rsidR="00B873DF" w:rsidRPr="009F5E20" w:rsidRDefault="00B873DF" w:rsidP="00B873DF">
      <w:pPr>
        <w:pStyle w:val="Caption"/>
        <w:rPr>
          <w:b w:val="0"/>
          <w:color w:val="auto"/>
        </w:rPr>
      </w:pPr>
      <w:r w:rsidRPr="009F5E20">
        <w:rPr>
          <w:b w:val="0"/>
          <w:color w:val="auto"/>
        </w:rPr>
        <w:t>Columns</w:t>
      </w:r>
      <w:r>
        <w:rPr>
          <w:b w:val="0"/>
          <w:color w:val="auto"/>
        </w:rPr>
        <w:t xml:space="preserve"> do not add up to total in each group as some countries fall into multiple categories</w:t>
      </w:r>
    </w:p>
    <w:p w14:paraId="35D75A54" w14:textId="77777777" w:rsidR="00B873DF" w:rsidRDefault="00B873DF" w:rsidP="00B873DF">
      <w:pPr>
        <w:rPr>
          <w:rFonts w:eastAsia="Times New Roman" w:cs="Times New Roman"/>
          <w:bCs/>
          <w:color w:val="000000"/>
          <w:lang w:val="en-US"/>
        </w:rPr>
      </w:pPr>
      <w:r>
        <w:lastRenderedPageBreak/>
        <w:t>Only Malaysia produces an annual report and disseminates recommendations at all levels.  Malaysia and Sri Lanka were the only countries where MDSR recommendations include timelines, considered good practice in WHO Guidance.</w:t>
      </w:r>
      <w:r w:rsidR="00EA75E7">
        <w:fldChar w:fldCharType="begin"/>
      </w:r>
      <w:r w:rsidR="00666F6D">
        <w:instrText xml:space="preserve"> ADDIN EN.CITE &lt;EndNote&gt;&lt;Cite&gt;&lt;Author&gt;World Health Organization.&lt;/Author&gt;&lt;Year&gt;2013&lt;/Year&gt;&lt;RecNum&gt;8&lt;/RecNum&gt;&lt;record&gt;&lt;rec-number&gt;8&lt;/rec-number&gt;&lt;foreign-keys&gt;&lt;key app="EN" db-id="xwvfe2r9o9vxtxettzz5vzasrvr0s92vpwxt"&gt;8&lt;/key&gt;&lt;/foreign-keys&gt;&lt;ref-type name="Report"&gt;27&lt;/ref-type&gt;&lt;contributors&gt;&lt;authors&gt;&lt;author&gt;World Health Organization.,&lt;/author&gt;&lt;/authors&gt;&lt;/contributors&gt;&lt;titles&gt;&lt;title&gt;Maternal Death Surveillance and Response Technical Guidance: Information for Action to Prevent Maternal Death &lt;/title&gt;&lt;/titles&gt;&lt;dates&gt;&lt;year&gt;2013&lt;/year&gt;&lt;/dates&gt;&lt;publisher&gt;WHO&lt;/publisher&gt;&lt;urls&gt;&lt;/urls&gt;&lt;/record&gt;&lt;/Cite&gt;&lt;/EndNote&gt;</w:instrText>
      </w:r>
      <w:r w:rsidR="00EA75E7">
        <w:fldChar w:fldCharType="separate"/>
      </w:r>
      <w:r w:rsidR="00EA75E7" w:rsidRPr="00EA75E7">
        <w:rPr>
          <w:vertAlign w:val="superscript"/>
        </w:rPr>
        <w:t>8</w:t>
      </w:r>
      <w:r w:rsidR="00EA75E7">
        <w:fldChar w:fldCharType="end"/>
      </w:r>
      <w:r>
        <w:t xml:space="preserve"> </w:t>
      </w:r>
      <w:r w:rsidR="00651473">
        <w:t xml:space="preserve"> </w:t>
      </w:r>
      <w:r>
        <w:t xml:space="preserve">In Malaysia, recommendations </w:t>
      </w:r>
      <w:r>
        <w:rPr>
          <w:rFonts w:eastAsia="Times New Roman" w:cs="Times New Roman"/>
          <w:bCs/>
          <w:color w:val="000000"/>
          <w:lang w:val="en-US"/>
        </w:rPr>
        <w:t xml:space="preserve">are prioritised </w:t>
      </w:r>
      <w:r w:rsidR="00651473">
        <w:rPr>
          <w:rFonts w:eastAsia="Times New Roman" w:cs="Times New Roman"/>
          <w:bCs/>
          <w:color w:val="000000"/>
          <w:lang w:val="en-US"/>
        </w:rPr>
        <w:t>taking into account the scale</w:t>
      </w:r>
      <w:r>
        <w:rPr>
          <w:rFonts w:eastAsia="Times New Roman" w:cs="Times New Roman"/>
          <w:bCs/>
          <w:color w:val="000000"/>
          <w:lang w:val="en-US"/>
        </w:rPr>
        <w:t xml:space="preserve">, resources required </w:t>
      </w:r>
      <w:r w:rsidR="00651473">
        <w:rPr>
          <w:rFonts w:eastAsia="Times New Roman" w:cs="Times New Roman"/>
          <w:bCs/>
          <w:color w:val="000000"/>
          <w:lang w:val="en-US"/>
        </w:rPr>
        <w:t>for and</w:t>
      </w:r>
      <w:r>
        <w:rPr>
          <w:rFonts w:eastAsia="Times New Roman" w:cs="Times New Roman"/>
          <w:bCs/>
          <w:color w:val="000000"/>
          <w:lang w:val="en-US"/>
        </w:rPr>
        <w:t xml:space="preserve"> feasibility of implementation</w:t>
      </w:r>
      <w:r w:rsidR="00127D36">
        <w:rPr>
          <w:rFonts w:eastAsia="Times New Roman" w:cs="Times New Roman"/>
          <w:bCs/>
          <w:color w:val="000000"/>
          <w:lang w:val="en-US"/>
        </w:rPr>
        <w:t>.</w:t>
      </w:r>
    </w:p>
    <w:p w14:paraId="21B10895" w14:textId="77777777" w:rsidR="00651473" w:rsidRDefault="00651473" w:rsidP="00651473">
      <w:r>
        <w:t>Monitoring systems are important for determining if and how MDSR findings and recommendations have been implemented and elements of accountability to track actions and outcomes.</w:t>
      </w:r>
      <w:r>
        <w:fldChar w:fldCharType="begin"/>
      </w:r>
      <w:r w:rsidR="00666F6D">
        <w:instrText xml:space="preserve"> ADDIN EN.CITE &lt;EndNote&gt;&lt;Cite&gt;&lt;Author&gt;World Health Organization.&lt;/Author&gt;&lt;Year&gt;2013&lt;/Year&gt;&lt;RecNum&gt;8&lt;/RecNum&gt;&lt;record&gt;&lt;rec-number&gt;8&lt;/rec-number&gt;&lt;foreign-keys&gt;&lt;key app="EN" db-id="xwvfe2r9o9vxtxettzz5vzasrvr0s92vpwxt"&gt;8&lt;/key&gt;&lt;/foreign-keys&gt;&lt;ref-type name="Report"&gt;27&lt;/ref-type&gt;&lt;contributors&gt;&lt;authors&gt;&lt;author&gt;World Health Organization.,&lt;/author&gt;&lt;/authors&gt;&lt;/contributors&gt;&lt;titles&gt;&lt;title&gt;Maternal Death Surveillance and Response Technical Guidance: Information for Action to Prevent Maternal Death &lt;/title&gt;&lt;/titles&gt;&lt;dates&gt;&lt;year&gt;2013&lt;/year&gt;&lt;/dates&gt;&lt;publisher&gt;WHO&lt;/publisher&gt;&lt;urls&gt;&lt;/urls&gt;&lt;/record&gt;&lt;/Cite&gt;&lt;/EndNote&gt;</w:instrText>
      </w:r>
      <w:r>
        <w:fldChar w:fldCharType="separate"/>
      </w:r>
      <w:r w:rsidRPr="00EA75E7">
        <w:rPr>
          <w:vertAlign w:val="superscript"/>
        </w:rPr>
        <w:t>8</w:t>
      </w:r>
      <w:r>
        <w:fldChar w:fldCharType="end"/>
      </w:r>
      <w:r>
        <w:t xml:space="preserve"> However, less than half of countries assessed have a monitoring system in place (Figure 4).</w:t>
      </w:r>
    </w:p>
    <w:p w14:paraId="1FA2FB39" w14:textId="77777777" w:rsidR="00127D36" w:rsidRDefault="00127D36" w:rsidP="00127D36">
      <w:pPr>
        <w:pStyle w:val="Caption"/>
      </w:pPr>
      <w:r>
        <w:t>Figure 4: Recommendation monitoring systems (n=62)</w:t>
      </w:r>
    </w:p>
    <w:p w14:paraId="4A8C6AEF" w14:textId="77777777" w:rsidR="00B873DF" w:rsidRDefault="00B873DF" w:rsidP="00B873DF">
      <w:pPr>
        <w:pStyle w:val="Caption"/>
      </w:pPr>
      <w:r>
        <w:rPr>
          <w:noProof/>
          <w:lang w:eastAsia="en-GB"/>
        </w:rPr>
        <w:drawing>
          <wp:inline distT="0" distB="0" distL="0" distR="0" wp14:anchorId="6D5D1152" wp14:editId="266E574C">
            <wp:extent cx="5505450" cy="30575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EF39A1" w14:textId="77777777" w:rsidR="00A11042" w:rsidRDefault="00C80E70">
      <w:pPr>
        <w:rPr>
          <w:b/>
        </w:rPr>
      </w:pPr>
      <w:r w:rsidRPr="00C80E70">
        <w:rPr>
          <w:b/>
        </w:rPr>
        <w:t>Conclusion</w:t>
      </w:r>
    </w:p>
    <w:p w14:paraId="7F82910D" w14:textId="77777777" w:rsidR="009A05FD" w:rsidRDefault="009A05FD" w:rsidP="009A05FD">
      <w:r>
        <w:t xml:space="preserve">Countries with higher numbers of maternal deaths face a greater challenge </w:t>
      </w:r>
      <w:r w:rsidR="00651473">
        <w:t xml:space="preserve">in </w:t>
      </w:r>
      <w:r>
        <w:t>setting up a system that captures all maternal deaths. Counting every single death is not essential to learn from and take action to prevent further deaths.  Counting all deaths may be a retrograde step if it as the expense of resources needed to implement recommendations. What is crucial is that the</w:t>
      </w:r>
      <w:r w:rsidRPr="00201861">
        <w:t xml:space="preserve"> system should be set up in a way that ensures all maternal deaths</w:t>
      </w:r>
      <w:r>
        <w:t>,</w:t>
      </w:r>
      <w:r w:rsidRPr="00201861">
        <w:t xml:space="preserve"> or a representative sample of maternal deaths</w:t>
      </w:r>
      <w:r>
        <w:t>,</w:t>
      </w:r>
      <w:r w:rsidRPr="00201861">
        <w:t xml:space="preserve"> are reviewed in a way that promotes </w:t>
      </w:r>
      <w:r>
        <w:t xml:space="preserve">system-wide </w:t>
      </w:r>
      <w:r w:rsidRPr="00201861">
        <w:t>lea</w:t>
      </w:r>
      <w:r>
        <w:t xml:space="preserve">rning and </w:t>
      </w:r>
      <w:r w:rsidR="00D957AA">
        <w:t xml:space="preserve">stimulates </w:t>
      </w:r>
      <w:r>
        <w:t>responses</w:t>
      </w:r>
      <w:r w:rsidRPr="00201861">
        <w:t>.</w:t>
      </w:r>
    </w:p>
    <w:p w14:paraId="4F03AF6F" w14:textId="77777777" w:rsidR="009A05FD" w:rsidRPr="00ED7E60" w:rsidRDefault="009A05FD" w:rsidP="009A05FD">
      <w:r>
        <w:t xml:space="preserve">The </w:t>
      </w:r>
      <w:r w:rsidR="00651473">
        <w:t xml:space="preserve">WHO </w:t>
      </w:r>
      <w:r>
        <w:t xml:space="preserve">MDSR </w:t>
      </w:r>
      <w:r w:rsidR="00051219">
        <w:t xml:space="preserve">Technical </w:t>
      </w:r>
      <w:r>
        <w:t xml:space="preserve">Guidance is </w:t>
      </w:r>
      <w:r w:rsidR="00051219">
        <w:t xml:space="preserve">relatively </w:t>
      </w:r>
      <w:r>
        <w:t>new and countries have made early progress in implementing recommended policies. A majority of countries have policies in place for maternal death notification and review yet a gap remains when examining the steps beyond this including reviewing and reporting at an aggregate level, disseminating findings and recommendations, and involving civil society and communities. As compared to low</w:t>
      </w:r>
      <w:r w:rsidR="00D957AA">
        <w:t xml:space="preserve"> and medium burden countries, fewer </w:t>
      </w:r>
      <w:r>
        <w:t xml:space="preserve">high burden countries are making reports available to stakeholders, disseminating at multiple levels, and have monitoring systems in place to track recommendations. </w:t>
      </w:r>
    </w:p>
    <w:p w14:paraId="5B6E1E26" w14:textId="77777777" w:rsidR="00C80E70" w:rsidRDefault="0013379F">
      <w:r>
        <w:t>As</w:t>
      </w:r>
      <w:r w:rsidR="00D957AA">
        <w:t xml:space="preserve"> MDSR</w:t>
      </w:r>
      <w:r>
        <w:t xml:space="preserve"> uptake increases</w:t>
      </w:r>
      <w:r w:rsidR="00D957AA">
        <w:t xml:space="preserve"> globally</w:t>
      </w:r>
      <w:r>
        <w:t xml:space="preserve">,  a number of factors should be considered to ensure effectiveness and sustainability including:  1) </w:t>
      </w:r>
      <w:r w:rsidR="00173BD0">
        <w:t>a supportive institutional culture at all levels fostering a learning rather than a punitive environment;</w:t>
      </w:r>
      <w:r w:rsidR="00173BD0">
        <w:fldChar w:fldCharType="begin"/>
      </w:r>
      <w:r w:rsidR="00666F6D">
        <w:instrText xml:space="preserve"> ADDIN EN.CITE &lt;EndNote&gt;&lt;Cite&gt;&lt;Author&gt;Lewis G.&lt;/Author&gt;&lt;Year&gt;2014&lt;/Year&gt;&lt;RecNum&gt;17&lt;/RecNum&gt;&lt;record&gt;&lt;rec-number&gt;17&lt;/rec-number&gt;&lt;foreign-keys&gt;&lt;key app="EN" db-id="xwvfe2r9o9vxtxettzz5vzasrvr0s92vpwxt"&gt;17&lt;/key&gt;&lt;/foreign-keys&gt;&lt;ref-type name="Journal Article"&gt;17&lt;/ref-type&gt;&lt;contributors&gt;&lt;authors&gt;&lt;author&gt;Lewis G.,&lt;/author&gt;&lt;/authors&gt;&lt;/contributors&gt;&lt;titles&gt;&lt;title&gt;The cultural environment behind successful maternal death and morbidity reviews&lt;/title&gt;&lt;secondary-title&gt;BJOG&lt;/secondary-title&gt;&lt;/titles&gt;&lt;periodical&gt;&lt;full-title&gt;BJOG&lt;/full-title&gt;&lt;/periodical&gt;&lt;pages&gt;24-31&lt;/pages&gt;&lt;volume&gt;121&lt;/volume&gt;&lt;number&gt;Suppl 4&lt;/number&gt;&lt;dates&gt;&lt;year&gt;2014&lt;/year&gt;&lt;/dates&gt;&lt;urls&gt;&lt;/urls&gt;&lt;/record&gt;&lt;/Cite&gt;&lt;/EndNote&gt;</w:instrText>
      </w:r>
      <w:r w:rsidR="00173BD0">
        <w:fldChar w:fldCharType="separate"/>
      </w:r>
      <w:r w:rsidR="00666F6D" w:rsidRPr="00666F6D">
        <w:rPr>
          <w:vertAlign w:val="superscript"/>
        </w:rPr>
        <w:t>18</w:t>
      </w:r>
      <w:r w:rsidR="00173BD0">
        <w:fldChar w:fldCharType="end"/>
      </w:r>
      <w:r w:rsidR="00173BD0">
        <w:t xml:space="preserve">  2) </w:t>
      </w:r>
      <w:r>
        <w:t xml:space="preserve">multidisciplinary teams which review and </w:t>
      </w:r>
      <w:r>
        <w:lastRenderedPageBreak/>
        <w:t>communicate fin</w:t>
      </w:r>
      <w:r w:rsidR="008229C2">
        <w:t>d</w:t>
      </w:r>
      <w:r>
        <w:t xml:space="preserve">ings at different levels of the health system </w:t>
      </w:r>
      <w:r w:rsidR="00DC4FEB">
        <w:fldChar w:fldCharType="begin"/>
      </w:r>
      <w:r w:rsidR="00666F6D">
        <w:instrText xml:space="preserve"> ADDIN EN.CITE &lt;EndNote&gt;&lt;Cite&gt;&lt;Author&gt;Kerber KJ&lt;/Author&gt;&lt;Year&gt;2015&lt;/Year&gt;&lt;RecNum&gt;11&lt;/RecNum&gt;&lt;record&gt;&lt;rec-number&gt;11&lt;/rec-number&gt;&lt;foreign-keys&gt;&lt;key app="EN" db-id="xwvfe2r9o9vxtxettzz5vzasrvr0s92vpwxt"&gt;11&lt;/key&gt;&lt;/foreign-keys&gt;&lt;ref-type name="Journal Article"&gt;17&lt;/ref-type&gt;&lt;contributors&gt;&lt;authors&gt;&lt;author&gt;Kerber KJ, Mathai M, Lewis G, Flenady V, Erwich JJHM, Segun T, Aliganyira P, Abdelmegeid A, Allanson E, Roos N, Rhoda N, Lawn JE, Pattison R., &lt;/author&gt;&lt;/authors&gt;&lt;/contributors&gt;&lt;titles&gt;&lt;title&gt;Counting every stillbirth and neonatal death through mortality audit to improve quality of care for every pregnant woman and her baby&lt;/title&gt;&lt;secondary-title&gt;BMC Pregnancy and Childbirth&lt;/secondary-title&gt;&lt;/titles&gt;&lt;periodical&gt;&lt;full-title&gt;BMC Pregnancy and Childbirth&lt;/full-title&gt;&lt;/periodical&gt;&lt;pages&gt;59&lt;/pages&gt;&lt;volume&gt;15&lt;/volume&gt;&lt;number&gt;Suppl 2&lt;/number&gt;&lt;dates&gt;&lt;year&gt;2015&lt;/year&gt;&lt;/dates&gt;&lt;urls&gt;&lt;/urls&gt;&lt;/record&gt;&lt;/Cite&gt;&lt;/EndNote&gt;</w:instrText>
      </w:r>
      <w:r w:rsidR="00DC4FEB">
        <w:fldChar w:fldCharType="separate"/>
      </w:r>
      <w:r w:rsidR="00DC4FEB" w:rsidRPr="00DC4FEB">
        <w:rPr>
          <w:vertAlign w:val="superscript"/>
        </w:rPr>
        <w:t>11</w:t>
      </w:r>
      <w:r w:rsidR="00DC4FEB">
        <w:fldChar w:fldCharType="end"/>
      </w:r>
      <w:r>
        <w:t xml:space="preserve"> and </w:t>
      </w:r>
      <w:r w:rsidR="008C1BB4">
        <w:t xml:space="preserve">to </w:t>
      </w:r>
      <w:r>
        <w:t xml:space="preserve">those in a position to act on the evidence; 2) </w:t>
      </w:r>
      <w:r w:rsidR="00ED7E60">
        <w:t xml:space="preserve">leadership and </w:t>
      </w:r>
      <w:r>
        <w:t xml:space="preserve">commitment of </w:t>
      </w:r>
      <w:r w:rsidR="00ED7E60">
        <w:t xml:space="preserve">government </w:t>
      </w:r>
      <w:r>
        <w:t xml:space="preserve">and health care </w:t>
      </w:r>
      <w:r w:rsidR="00ED7E60">
        <w:t>staff</w:t>
      </w:r>
      <w:r>
        <w:t xml:space="preserve"> to the system</w:t>
      </w:r>
      <w:r w:rsidR="00173BD0">
        <w:t>;</w:t>
      </w:r>
      <w:r w:rsidR="00173BD0">
        <w:fldChar w:fldCharType="begin"/>
      </w:r>
      <w:r w:rsidR="00666F6D">
        <w:instrText xml:space="preserve"> ADDIN EN.CITE &lt;EndNote&gt;&lt;Cite&gt;&lt;Author&gt;Marthur A&lt;/Author&gt;&lt;Year&gt;2014&lt;/Year&gt;&lt;RecNum&gt;10&lt;/RecNum&gt;&lt;record&gt;&lt;rec-number&gt;10&lt;/rec-number&gt;&lt;foreign-keys&gt;&lt;key app="EN" db-id="xwvfe2r9o9vxtxettzz5vzasrvr0s92vpwxt"&gt;10&lt;/key&gt;&lt;/foreign-keys&gt;&lt;ref-type name="Journal Article"&gt;17&lt;/ref-type&gt;&lt;contributors&gt;&lt;authors&gt;&lt;author&gt;Marthur A, Awin N, Adisamita A, Jaynaratne K, Francis S, Sharma S and Myint T., &lt;/author&gt;&lt;/authors&gt;&lt;/contributors&gt;&lt;titles&gt;&lt;title&gt;Maternal death review in selected countries of South East Asia Region&lt;/title&gt;&lt;secondary-title&gt;BJOG&lt;/secondary-title&gt;&lt;/titles&gt;&lt;periodical&gt;&lt;full-title&gt;BJOG&lt;/full-title&gt;&lt;/periodical&gt;&lt;pages&gt;67-70&lt;/pages&gt;&lt;volume&gt;121&lt;/volume&gt;&lt;number&gt;(Suppl 4)&lt;/number&gt;&lt;dates&gt;&lt;year&gt;2014&lt;/year&gt;&lt;/dates&gt;&lt;urls&gt;&lt;/urls&gt;&lt;/record&gt;&lt;/Cite&gt;&lt;/EndNote&gt;</w:instrText>
      </w:r>
      <w:r w:rsidR="00173BD0">
        <w:fldChar w:fldCharType="separate"/>
      </w:r>
      <w:r w:rsidR="00173BD0" w:rsidRPr="00173BD0">
        <w:rPr>
          <w:vertAlign w:val="superscript"/>
        </w:rPr>
        <w:t>10</w:t>
      </w:r>
      <w:r w:rsidR="00173BD0">
        <w:fldChar w:fldCharType="end"/>
      </w:r>
      <w:r w:rsidR="008C1BB4">
        <w:t xml:space="preserve"> 3) </w:t>
      </w:r>
      <w:r w:rsidR="00D04B89">
        <w:t>4</w:t>
      </w:r>
      <w:r w:rsidR="008C1BB4">
        <w:t>) aggregating data from facility and community level to higher levels to gain deeper insight into quality of care gaps and address wider systemic ba</w:t>
      </w:r>
      <w:r w:rsidR="00ED7E60">
        <w:t>rriers</w:t>
      </w:r>
      <w:r w:rsidR="00173BD0">
        <w:t>;</w:t>
      </w:r>
      <w:r w:rsidR="00173BD0">
        <w:fldChar w:fldCharType="begin"/>
      </w:r>
      <w:r w:rsidR="00666F6D">
        <w:instrText xml:space="preserve"> ADDIN EN.CITE &lt;EndNote&gt;&lt;Cite&gt;&lt;Author&gt;Lewis G.&lt;/Author&gt;&lt;Year&gt;2014&lt;/Year&gt;&lt;RecNum&gt;17&lt;/RecNum&gt;&lt;record&gt;&lt;rec-number&gt;17&lt;/rec-number&gt;&lt;foreign-keys&gt;&lt;key app="EN" db-id="xwvfe2r9o9vxtxettzz5vzasrvr0s92vpwxt"&gt;17&lt;/key&gt;&lt;/foreign-keys&gt;&lt;ref-type name="Journal Article"&gt;17&lt;/ref-type&gt;&lt;contributors&gt;&lt;authors&gt;&lt;author&gt;Lewis G.,&lt;/author&gt;&lt;/authors&gt;&lt;/contributors&gt;&lt;titles&gt;&lt;title&gt;The cultural environment behind successful maternal death and morbidity reviews&lt;/title&gt;&lt;secondary-title&gt;BJOG&lt;/secondary-title&gt;&lt;/titles&gt;&lt;periodical&gt;&lt;full-title&gt;BJOG&lt;/full-title&gt;&lt;/periodical&gt;&lt;pages&gt;24-31&lt;/pages&gt;&lt;volume&gt;121&lt;/volume&gt;&lt;number&gt;Suppl 4&lt;/number&gt;&lt;dates&gt;&lt;year&gt;2014&lt;/year&gt;&lt;/dates&gt;&lt;urls&gt;&lt;/urls&gt;&lt;/record&gt;&lt;/Cite&gt;&lt;/EndNote&gt;</w:instrText>
      </w:r>
      <w:r w:rsidR="00173BD0">
        <w:fldChar w:fldCharType="separate"/>
      </w:r>
      <w:r w:rsidR="00666F6D" w:rsidRPr="00666F6D">
        <w:rPr>
          <w:vertAlign w:val="superscript"/>
        </w:rPr>
        <w:t>18</w:t>
      </w:r>
      <w:r w:rsidR="00173BD0">
        <w:fldChar w:fldCharType="end"/>
      </w:r>
      <w:r w:rsidR="00BD59A9">
        <w:t xml:space="preserve"> and 5) recognition that local and less resource intense solutions can save lives.</w:t>
      </w:r>
      <w:r w:rsidR="00173BD0">
        <w:fldChar w:fldCharType="begin"/>
      </w:r>
      <w:r w:rsidR="00666F6D">
        <w:instrText xml:space="preserve"> ADDIN EN.CITE &lt;EndNote&gt;&lt;Cite&gt;&lt;Author&gt;Lewis G.&lt;/Author&gt;&lt;Year&gt;2014&lt;/Year&gt;&lt;RecNum&gt;17&lt;/RecNum&gt;&lt;record&gt;&lt;rec-number&gt;17&lt;/rec-number&gt;&lt;foreign-keys&gt;&lt;key app="EN" db-id="xwvfe2r9o9vxtxettzz5vzasrvr0s92vpwxt"&gt;17&lt;/key&gt;&lt;/foreign-keys&gt;&lt;ref-type name="Journal Article"&gt;17&lt;/ref-type&gt;&lt;contributors&gt;&lt;authors&gt;&lt;author&gt;Lewis G.,&lt;/author&gt;&lt;/authors&gt;&lt;/contributors&gt;&lt;titles&gt;&lt;title&gt;The cultural environment behind successful maternal death and morbidity reviews&lt;/title&gt;&lt;secondary-title&gt;BJOG&lt;/secondary-title&gt;&lt;/titles&gt;&lt;periodical&gt;&lt;full-title&gt;BJOG&lt;/full-title&gt;&lt;/periodical&gt;&lt;pages&gt;24-31&lt;/pages&gt;&lt;volume&gt;121&lt;/volume&gt;&lt;number&gt;Suppl 4&lt;/number&gt;&lt;dates&gt;&lt;year&gt;2014&lt;/year&gt;&lt;/dates&gt;&lt;urls&gt;&lt;/urls&gt;&lt;/record&gt;&lt;/Cite&gt;&lt;/EndNote&gt;</w:instrText>
      </w:r>
      <w:r w:rsidR="00173BD0">
        <w:fldChar w:fldCharType="separate"/>
      </w:r>
      <w:r w:rsidR="00666F6D" w:rsidRPr="00666F6D">
        <w:rPr>
          <w:vertAlign w:val="superscript"/>
        </w:rPr>
        <w:t>18</w:t>
      </w:r>
      <w:r w:rsidR="00173BD0">
        <w:fldChar w:fldCharType="end"/>
      </w:r>
      <w:r w:rsidR="00BD59A9">
        <w:t xml:space="preserve">  </w:t>
      </w:r>
    </w:p>
    <w:p w14:paraId="2A877611" w14:textId="77777777" w:rsidR="0070739E" w:rsidRDefault="00ED7E60">
      <w:r>
        <w:t>As countries implement MDSR in line with accountability goals, they can access information, resources and case studies from the MDSR Action Network</w:t>
      </w:r>
      <w:r w:rsidR="00ED6DE8">
        <w:t xml:space="preserve"> (</w:t>
      </w:r>
      <w:hyperlink r:id="rId14" w:history="1">
        <w:r w:rsidR="00ED6DE8" w:rsidRPr="00597385">
          <w:rPr>
            <w:rStyle w:val="Hyperlink"/>
          </w:rPr>
          <w:t>http://mdsr-action.net/</w:t>
        </w:r>
      </w:hyperlink>
      <w:r w:rsidR="00ED6DE8">
        <w:t xml:space="preserve">) </w:t>
      </w:r>
      <w:r>
        <w:t>convened by E</w:t>
      </w:r>
      <w:r w:rsidR="00D957AA">
        <w:t xml:space="preserve">4A </w:t>
      </w:r>
      <w:r>
        <w:t>on behalf of the WHO M</w:t>
      </w:r>
      <w:r w:rsidR="003F3874">
        <w:t xml:space="preserve">DSR Technical Working Group.  </w:t>
      </w:r>
      <w:r>
        <w:t>The Network connects stakeholders</w:t>
      </w:r>
      <w:r w:rsidR="003F3874">
        <w:t xml:space="preserve">, inspires </w:t>
      </w:r>
      <w:r w:rsidR="00A05FF4">
        <w:t>people</w:t>
      </w:r>
      <w:r w:rsidR="003F3874">
        <w:t xml:space="preserve"> to make a</w:t>
      </w:r>
      <w:r w:rsidR="00BD59A9">
        <w:t xml:space="preserve"> change</w:t>
      </w:r>
      <w:r w:rsidR="003F3874">
        <w:t xml:space="preserve"> and learn from what other countries are doing to implement effective MDSR systems.  </w:t>
      </w:r>
      <w:r w:rsidR="00D04B89">
        <w:t>Wider scale-up of MDSRs can help achieve SDG goals in ending preventable maternal mortality and improving quality of both maternal and newborn care</w:t>
      </w:r>
      <w:r w:rsidR="00173BD0">
        <w:t>.</w:t>
      </w:r>
      <w:r w:rsidR="00173BD0">
        <w:fldChar w:fldCharType="begin"/>
      </w:r>
      <w:r w:rsidR="00666F6D">
        <w:instrText xml:space="preserve"> ADDIN EN.CITE &lt;EndNote&gt;&lt;Cite&gt;&lt;Author&gt;Hounton S.&lt;/Author&gt;&lt;Year&gt;2013&lt;/Year&gt;&lt;RecNum&gt;7&lt;/RecNum&gt;&lt;record&gt;&lt;rec-number&gt;7&lt;/rec-number&gt;&lt;foreign-keys&gt;&lt;key app="EN" db-id="xwvfe2r9o9vxtxettzz5vzasrvr0s92vpwxt"&gt;7&lt;/key&gt;&lt;/foreign-keys&gt;&lt;ref-type name="Journal Article"&gt;17&lt;/ref-type&gt;&lt;contributors&gt;&lt;authors&gt;&lt;author&gt;Hounton S., De Bernis L, Hussein J., Graham WJ., Danel I., Byass P and Mason EM. &lt;/author&gt;&lt;/authors&gt;&lt;/contributors&gt;&lt;titles&gt;&lt;title&gt;Towards elimination of maternal deaths: maternal deaths surveillance and response&lt;/title&gt;&lt;secondary-title&gt;Reproductive Health &lt;/secondary-title&gt;&lt;/titles&gt;&lt;periodical&gt;&lt;full-title&gt;Reproductive Health&lt;/full-title&gt;&lt;/periodical&gt;&lt;volume&gt;10&lt;/volume&gt;&lt;number&gt;1&lt;/number&gt;&lt;dates&gt;&lt;year&gt;2013&lt;/year&gt;&lt;/dates&gt;&lt;urls&gt;&lt;/urls&gt;&lt;/record&gt;&lt;/Cite&gt;&lt;Cite&gt;&lt;Author&gt;World Health Organisation Human Reproduction Programme.&lt;/Author&gt;&lt;Year&gt;2015&lt;/Year&gt;&lt;RecNum&gt;13&lt;/RecNum&gt;&lt;record&gt;&lt;rec-number&gt;13&lt;/rec-number&gt;&lt;foreign-keys&gt;&lt;key app="EN" db-id="xwvfe2r9o9vxtxettzz5vzasrvr0s92vpwxt"&gt;13&lt;/key&gt;&lt;/foreign-keys&gt;&lt;ref-type name="Report"&gt;27&lt;/ref-type&gt;&lt;contributors&gt;&lt;authors&gt;&lt;author&gt;World Health Organisation Human Reproduction Programme.,&lt;/author&gt;&lt;/authors&gt;&lt;/contributors&gt;&lt;titles&gt;&lt;title&gt;Strategies toward ending preventable maternal mortality (EPMM)&lt;/title&gt;&lt;/titles&gt;&lt;dates&gt;&lt;year&gt;2015&lt;/year&gt;&lt;/dates&gt;&lt;publisher&gt;WHO&lt;/publisher&gt;&lt;urls&gt;&lt;/urls&gt;&lt;/record&gt;&lt;/Cite&gt;&lt;/EndNote&gt;</w:instrText>
      </w:r>
      <w:r w:rsidR="00173BD0">
        <w:fldChar w:fldCharType="separate"/>
      </w:r>
      <w:r w:rsidR="00173BD0" w:rsidRPr="00173BD0">
        <w:rPr>
          <w:vertAlign w:val="superscript"/>
        </w:rPr>
        <w:t>7, 13</w:t>
      </w:r>
      <w:r w:rsidR="00173BD0">
        <w:fldChar w:fldCharType="end"/>
      </w:r>
      <w:r w:rsidR="00D04B89">
        <w:t xml:space="preserve"> </w:t>
      </w:r>
    </w:p>
    <w:p w14:paraId="29C930FC" w14:textId="77777777" w:rsidR="00EB57AC" w:rsidRPr="00EB57AC" w:rsidRDefault="00EB57AC">
      <w:pPr>
        <w:rPr>
          <w:b/>
        </w:rPr>
      </w:pPr>
      <w:r>
        <w:rPr>
          <w:b/>
        </w:rPr>
        <w:t>References</w:t>
      </w:r>
    </w:p>
    <w:p w14:paraId="2668FFFA" w14:textId="77777777" w:rsidR="007D4D9C" w:rsidRPr="00173BD0" w:rsidRDefault="00EB57AC" w:rsidP="007D4D9C">
      <w:pPr>
        <w:spacing w:after="0" w:line="240" w:lineRule="auto"/>
        <w:ind w:left="720" w:hanging="720"/>
        <w:rPr>
          <w:rFonts w:ascii="Calibri" w:hAnsi="Calibri"/>
        </w:rPr>
      </w:pPr>
      <w:r>
        <w:fldChar w:fldCharType="begin"/>
      </w:r>
      <w:r>
        <w:instrText xml:space="preserve"> ADDIN EN.REFLIST </w:instrText>
      </w:r>
      <w:r>
        <w:fldChar w:fldCharType="separate"/>
      </w:r>
      <w:r w:rsidR="00666F6D" w:rsidRPr="00666F6D">
        <w:rPr>
          <w:rFonts w:ascii="Calibri" w:hAnsi="Calibri"/>
          <w:b/>
        </w:rPr>
        <w:t>1.</w:t>
      </w:r>
      <w:r w:rsidR="00666F6D" w:rsidRPr="00666F6D">
        <w:rPr>
          <w:rFonts w:ascii="Calibri" w:hAnsi="Calibri"/>
        </w:rPr>
        <w:tab/>
        <w:t>W</w:t>
      </w:r>
      <w:r w:rsidR="007D4D9C" w:rsidRPr="00173BD0">
        <w:rPr>
          <w:rFonts w:ascii="Calibri" w:hAnsi="Calibri"/>
        </w:rPr>
        <w:t xml:space="preserve">HO UNICEF UNFPA World Bank Group and the United Nations Population Division. </w:t>
      </w:r>
      <w:r w:rsidR="007D4D9C" w:rsidRPr="00173BD0">
        <w:rPr>
          <w:rFonts w:ascii="Calibri" w:hAnsi="Calibri"/>
          <w:i/>
        </w:rPr>
        <w:t>Trends in Maternal Mortality: 1990 to 2015</w:t>
      </w:r>
      <w:r w:rsidR="007D4D9C" w:rsidRPr="00173BD0">
        <w:rPr>
          <w:rFonts w:ascii="Calibri" w:hAnsi="Calibri"/>
        </w:rPr>
        <w:t>: WHO; 2015.</w:t>
      </w:r>
    </w:p>
    <w:p w14:paraId="2530D7CA"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2.</w:t>
      </w:r>
      <w:r w:rsidRPr="00173BD0">
        <w:rPr>
          <w:rFonts w:ascii="Calibri" w:hAnsi="Calibri"/>
        </w:rPr>
        <w:tab/>
        <w:t xml:space="preserve">World Health Organisation. </w:t>
      </w:r>
      <w:r w:rsidRPr="00173BD0">
        <w:rPr>
          <w:rFonts w:ascii="Calibri" w:hAnsi="Calibri"/>
          <w:i/>
        </w:rPr>
        <w:t>Maternal mortality fact sheet No. 348.</w:t>
      </w:r>
      <w:r w:rsidRPr="00173BD0">
        <w:rPr>
          <w:rFonts w:ascii="Calibri" w:hAnsi="Calibri"/>
        </w:rPr>
        <w:t xml:space="preserve"> Geneva WHO; 2014.</w:t>
      </w:r>
    </w:p>
    <w:p w14:paraId="5DD31C2D"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3.</w:t>
      </w:r>
      <w:r w:rsidRPr="00173BD0">
        <w:rPr>
          <w:rFonts w:ascii="Calibri" w:hAnsi="Calibri"/>
        </w:rPr>
        <w:tab/>
        <w:t xml:space="preserve">Lewis G. Beyond the Numbers: reviewing maternal deaths and complications to make pregnancy safer. </w:t>
      </w:r>
      <w:r w:rsidRPr="00173BD0">
        <w:rPr>
          <w:rFonts w:ascii="Calibri" w:hAnsi="Calibri"/>
          <w:i/>
        </w:rPr>
        <w:t xml:space="preserve">British Medical Bulletin. </w:t>
      </w:r>
      <w:r w:rsidRPr="00173BD0">
        <w:rPr>
          <w:rFonts w:ascii="Calibri" w:hAnsi="Calibri"/>
        </w:rPr>
        <w:t>2003;67:27-37.</w:t>
      </w:r>
    </w:p>
    <w:p w14:paraId="06ECC23E"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4.</w:t>
      </w:r>
      <w:r w:rsidRPr="00173BD0">
        <w:rPr>
          <w:rFonts w:ascii="Calibri" w:hAnsi="Calibri"/>
        </w:rPr>
        <w:tab/>
        <w:t xml:space="preserve">Commission on Information and Accountability for Women’s and Children’s Health. </w:t>
      </w:r>
      <w:r w:rsidRPr="00173BD0">
        <w:rPr>
          <w:rFonts w:ascii="Calibri" w:hAnsi="Calibri"/>
          <w:i/>
        </w:rPr>
        <w:t>Keeping promises, measuring results.</w:t>
      </w:r>
      <w:r w:rsidRPr="00173BD0">
        <w:rPr>
          <w:rFonts w:ascii="Calibri" w:hAnsi="Calibri"/>
        </w:rPr>
        <w:t xml:space="preserve"> Geneva: WHO; 2011.</w:t>
      </w:r>
    </w:p>
    <w:p w14:paraId="43E47A79"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5.</w:t>
      </w:r>
      <w:r w:rsidRPr="00173BD0">
        <w:rPr>
          <w:rFonts w:ascii="Calibri" w:hAnsi="Calibri"/>
        </w:rPr>
        <w:tab/>
      </w:r>
      <w:r w:rsidRPr="00173BD0">
        <w:rPr>
          <w:rFonts w:ascii="Calibri" w:hAnsi="Calibri"/>
          <w:i/>
        </w:rPr>
        <w:t>The Global Strategy for Women's, Children's and Adolescents' Health (2016-2030)</w:t>
      </w:r>
      <w:r w:rsidRPr="00173BD0">
        <w:rPr>
          <w:rFonts w:ascii="Calibri" w:hAnsi="Calibri"/>
        </w:rPr>
        <w:t xml:space="preserve">: Every Woman Every Child </w:t>
      </w:r>
    </w:p>
    <w:p w14:paraId="2F3B4568"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6.</w:t>
      </w:r>
      <w:r w:rsidRPr="00173BD0">
        <w:rPr>
          <w:rFonts w:ascii="Calibri" w:hAnsi="Calibri"/>
        </w:rPr>
        <w:tab/>
        <w:t xml:space="preserve">Independent Expert Review Group Every Woman Every Child. </w:t>
      </w:r>
      <w:r w:rsidRPr="00173BD0">
        <w:rPr>
          <w:rFonts w:ascii="Calibri" w:hAnsi="Calibri"/>
          <w:i/>
        </w:rPr>
        <w:t>A post-2015 vision. The third report of the independent Expert Review Group on Information and Accountability for Women’s and Children’s Health</w:t>
      </w:r>
      <w:r w:rsidRPr="00173BD0">
        <w:rPr>
          <w:rFonts w:ascii="Calibri" w:hAnsi="Calibri"/>
        </w:rPr>
        <w:t>: WHO; 2014.</w:t>
      </w:r>
    </w:p>
    <w:p w14:paraId="0FE26B45"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7.</w:t>
      </w:r>
      <w:r w:rsidRPr="00173BD0">
        <w:rPr>
          <w:rFonts w:ascii="Calibri" w:hAnsi="Calibri"/>
        </w:rPr>
        <w:tab/>
        <w:t>Hounton S. D</w:t>
      </w:r>
      <w:r>
        <w:rPr>
          <w:rFonts w:ascii="Calibri" w:hAnsi="Calibri"/>
        </w:rPr>
        <w:t xml:space="preserve">e </w:t>
      </w:r>
      <w:r w:rsidRPr="00173BD0">
        <w:rPr>
          <w:rFonts w:ascii="Calibri" w:hAnsi="Calibri"/>
        </w:rPr>
        <w:t>B</w:t>
      </w:r>
      <w:r>
        <w:rPr>
          <w:rFonts w:ascii="Calibri" w:hAnsi="Calibri"/>
        </w:rPr>
        <w:t xml:space="preserve">ernis </w:t>
      </w:r>
      <w:r w:rsidRPr="00173BD0">
        <w:rPr>
          <w:rFonts w:ascii="Calibri" w:hAnsi="Calibri"/>
        </w:rPr>
        <w:t xml:space="preserve">L, Hussein J., Graham WJ, Danel I, Byass P and Mason EM. Towards elimination of maternal deaths: maternal deaths surveillance and response. </w:t>
      </w:r>
      <w:r w:rsidRPr="00173BD0">
        <w:rPr>
          <w:rFonts w:ascii="Calibri" w:hAnsi="Calibri"/>
          <w:i/>
        </w:rPr>
        <w:t xml:space="preserve">Reproductive Health </w:t>
      </w:r>
      <w:r w:rsidRPr="00173BD0">
        <w:rPr>
          <w:rFonts w:ascii="Calibri" w:hAnsi="Calibri"/>
        </w:rPr>
        <w:t>2013;10(1).</w:t>
      </w:r>
    </w:p>
    <w:p w14:paraId="7C39EA4A"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8.</w:t>
      </w:r>
      <w:r w:rsidRPr="00173BD0">
        <w:rPr>
          <w:rFonts w:ascii="Calibri" w:hAnsi="Calibri"/>
        </w:rPr>
        <w:tab/>
        <w:t xml:space="preserve">World Health Organization. </w:t>
      </w:r>
      <w:r w:rsidRPr="00173BD0">
        <w:rPr>
          <w:rFonts w:ascii="Calibri" w:hAnsi="Calibri"/>
          <w:i/>
        </w:rPr>
        <w:t xml:space="preserve">Maternal Death Surveillance and Response Technical Guidance: Information for Action to Prevent Maternal Death </w:t>
      </w:r>
      <w:r w:rsidRPr="00173BD0">
        <w:rPr>
          <w:rFonts w:ascii="Calibri" w:hAnsi="Calibri"/>
        </w:rPr>
        <w:t>WHO; 2013.</w:t>
      </w:r>
    </w:p>
    <w:p w14:paraId="54DE09E0"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9.</w:t>
      </w:r>
      <w:r w:rsidRPr="00173BD0">
        <w:rPr>
          <w:rFonts w:ascii="Calibri" w:hAnsi="Calibri"/>
        </w:rPr>
        <w:tab/>
        <w:t xml:space="preserve">World Health Organization. </w:t>
      </w:r>
      <w:r w:rsidRPr="00173BD0">
        <w:rPr>
          <w:rFonts w:ascii="Calibri" w:hAnsi="Calibri"/>
          <w:i/>
        </w:rPr>
        <w:t>Accountability for women’s and children’s health: 2015 progress report.</w:t>
      </w:r>
      <w:r w:rsidRPr="00173BD0">
        <w:rPr>
          <w:rFonts w:ascii="Calibri" w:hAnsi="Calibri"/>
        </w:rPr>
        <w:t xml:space="preserve"> Geneva: WHO; 2015.</w:t>
      </w:r>
    </w:p>
    <w:p w14:paraId="652DACEA"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10.</w:t>
      </w:r>
      <w:r w:rsidRPr="00173BD0">
        <w:rPr>
          <w:rFonts w:ascii="Calibri" w:hAnsi="Calibri"/>
        </w:rPr>
        <w:tab/>
        <w:t>Marthur A</w:t>
      </w:r>
      <w:r>
        <w:rPr>
          <w:rFonts w:ascii="Calibri" w:hAnsi="Calibri"/>
        </w:rPr>
        <w:t>,</w:t>
      </w:r>
      <w:r w:rsidRPr="00173BD0">
        <w:rPr>
          <w:rFonts w:ascii="Calibri" w:hAnsi="Calibri"/>
        </w:rPr>
        <w:t xml:space="preserve"> A</w:t>
      </w:r>
      <w:r>
        <w:rPr>
          <w:rFonts w:ascii="Calibri" w:hAnsi="Calibri"/>
        </w:rPr>
        <w:t xml:space="preserve">win, </w:t>
      </w:r>
      <w:r w:rsidRPr="00173BD0">
        <w:rPr>
          <w:rFonts w:ascii="Calibri" w:hAnsi="Calibri"/>
        </w:rPr>
        <w:t xml:space="preserve">N, Adisamita A, Jaynaratne K, Francis S, Sharma S and Myint T. Maternal death review in selected countries of South East Asia Region. </w:t>
      </w:r>
      <w:r w:rsidRPr="00173BD0">
        <w:rPr>
          <w:rFonts w:ascii="Calibri" w:hAnsi="Calibri"/>
          <w:i/>
        </w:rPr>
        <w:t xml:space="preserve">BJOG. </w:t>
      </w:r>
      <w:r w:rsidRPr="00173BD0">
        <w:rPr>
          <w:rFonts w:ascii="Calibri" w:hAnsi="Calibri"/>
        </w:rPr>
        <w:t>2014;121((Suppl 4)):67-70.</w:t>
      </w:r>
    </w:p>
    <w:p w14:paraId="244F8558"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11.</w:t>
      </w:r>
      <w:r w:rsidRPr="00173BD0">
        <w:rPr>
          <w:rFonts w:ascii="Calibri" w:hAnsi="Calibri"/>
        </w:rPr>
        <w:tab/>
        <w:t>Kerber KJ</w:t>
      </w:r>
      <w:r>
        <w:rPr>
          <w:rFonts w:ascii="Calibri" w:hAnsi="Calibri"/>
        </w:rPr>
        <w:t xml:space="preserve">, Mathai M, </w:t>
      </w:r>
      <w:r w:rsidRPr="00173BD0">
        <w:rPr>
          <w:rFonts w:ascii="Calibri" w:hAnsi="Calibri"/>
        </w:rPr>
        <w:t>Lewis G, Flenady V, Erwich JJHM, Segun T, Aliganyira P, Abdelmegeid A, Allanson E, Roos N,</w:t>
      </w:r>
      <w:r>
        <w:rPr>
          <w:rFonts w:ascii="Calibri" w:hAnsi="Calibri"/>
        </w:rPr>
        <w:t xml:space="preserve"> Rhoda N, Lawn JE, Pattison R</w:t>
      </w:r>
      <w:r w:rsidRPr="00173BD0">
        <w:rPr>
          <w:rFonts w:ascii="Calibri" w:hAnsi="Calibri"/>
        </w:rPr>
        <w:t xml:space="preserve">. Counting every stillbirth and neonatal death through mortality audit to improve quality of care for every pregnant woman and her baby. </w:t>
      </w:r>
      <w:r w:rsidRPr="00173BD0">
        <w:rPr>
          <w:rFonts w:ascii="Calibri" w:hAnsi="Calibri"/>
          <w:i/>
        </w:rPr>
        <w:t xml:space="preserve">BMC Pregnancy and Childbirth. </w:t>
      </w:r>
      <w:r w:rsidRPr="00173BD0">
        <w:rPr>
          <w:rFonts w:ascii="Calibri" w:hAnsi="Calibri"/>
        </w:rPr>
        <w:t>2015;15(Suppl 2):59.</w:t>
      </w:r>
    </w:p>
    <w:p w14:paraId="19BB4FDF"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12.</w:t>
      </w:r>
      <w:r w:rsidRPr="00173BD0">
        <w:rPr>
          <w:rFonts w:ascii="Calibri" w:hAnsi="Calibri"/>
        </w:rPr>
        <w:tab/>
        <w:t>Mathai M</w:t>
      </w:r>
      <w:r>
        <w:rPr>
          <w:rFonts w:ascii="Calibri" w:hAnsi="Calibri"/>
        </w:rPr>
        <w:t>,</w:t>
      </w:r>
      <w:r w:rsidRPr="00173BD0">
        <w:rPr>
          <w:rFonts w:ascii="Calibri" w:hAnsi="Calibri"/>
        </w:rPr>
        <w:t xml:space="preserve"> </w:t>
      </w:r>
      <w:r>
        <w:rPr>
          <w:rFonts w:ascii="Calibri" w:hAnsi="Calibri"/>
        </w:rPr>
        <w:t xml:space="preserve">Thandassery DR, </w:t>
      </w:r>
      <w:r w:rsidRPr="00173BD0">
        <w:rPr>
          <w:rFonts w:ascii="Calibri" w:hAnsi="Calibri"/>
        </w:rPr>
        <w:t xml:space="preserve">Jawad I and Yoshida S. Strengthening accountability to end preventable maternal deaths. </w:t>
      </w:r>
      <w:r w:rsidRPr="00173BD0">
        <w:rPr>
          <w:rFonts w:ascii="Calibri" w:hAnsi="Calibri"/>
          <w:i/>
        </w:rPr>
        <w:t xml:space="preserve">IJGO. </w:t>
      </w:r>
      <w:r w:rsidRPr="00173BD0">
        <w:rPr>
          <w:rFonts w:ascii="Calibri" w:hAnsi="Calibri"/>
        </w:rPr>
        <w:t>2015;131:S3-S5.</w:t>
      </w:r>
    </w:p>
    <w:p w14:paraId="41F3DBC1"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13.</w:t>
      </w:r>
      <w:r w:rsidRPr="00173BD0">
        <w:rPr>
          <w:rFonts w:ascii="Calibri" w:hAnsi="Calibri"/>
        </w:rPr>
        <w:tab/>
        <w:t xml:space="preserve">World Health Organisation Human Reproduction Programme. </w:t>
      </w:r>
      <w:r w:rsidRPr="00173BD0">
        <w:rPr>
          <w:rFonts w:ascii="Calibri" w:hAnsi="Calibri"/>
          <w:i/>
        </w:rPr>
        <w:t>Strategies toward ending preventable maternal mortality (EPMM)</w:t>
      </w:r>
      <w:r w:rsidRPr="00173BD0">
        <w:rPr>
          <w:rFonts w:ascii="Calibri" w:hAnsi="Calibri"/>
        </w:rPr>
        <w:t>: WHO; 2015.</w:t>
      </w:r>
    </w:p>
    <w:p w14:paraId="4342485D"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14.</w:t>
      </w:r>
      <w:r w:rsidRPr="00173BD0">
        <w:rPr>
          <w:rFonts w:ascii="Calibri" w:hAnsi="Calibri"/>
        </w:rPr>
        <w:tab/>
        <w:t>Moodley J</w:t>
      </w:r>
      <w:r>
        <w:rPr>
          <w:rFonts w:ascii="Calibri" w:hAnsi="Calibri"/>
        </w:rPr>
        <w:t>,</w:t>
      </w:r>
      <w:r w:rsidRPr="00173BD0">
        <w:rPr>
          <w:rFonts w:ascii="Calibri" w:hAnsi="Calibri"/>
        </w:rPr>
        <w:t xml:space="preserve"> P</w:t>
      </w:r>
      <w:r>
        <w:rPr>
          <w:rFonts w:ascii="Calibri" w:hAnsi="Calibri"/>
        </w:rPr>
        <w:t>attinson RC</w:t>
      </w:r>
      <w:r w:rsidRPr="00173BD0">
        <w:rPr>
          <w:rFonts w:ascii="Calibri" w:hAnsi="Calibri"/>
        </w:rPr>
        <w:t xml:space="preserve">, Fawcus S, Schoon MG, Moran N, Shweni PM. The confidential enquiry into maternal deaths in South Africa: a case study. </w:t>
      </w:r>
      <w:r w:rsidRPr="00173BD0">
        <w:rPr>
          <w:rFonts w:ascii="Calibri" w:hAnsi="Calibri"/>
          <w:i/>
        </w:rPr>
        <w:t xml:space="preserve">BJOG. </w:t>
      </w:r>
      <w:r w:rsidRPr="00173BD0">
        <w:rPr>
          <w:rFonts w:ascii="Calibri" w:hAnsi="Calibri"/>
        </w:rPr>
        <w:t>2014;121((Suppl 4)):53-60.</w:t>
      </w:r>
    </w:p>
    <w:p w14:paraId="60DEFC0A" w14:textId="77777777" w:rsidR="007D4D9C" w:rsidRPr="00173BD0" w:rsidRDefault="007D4D9C" w:rsidP="007D4D9C">
      <w:pPr>
        <w:spacing w:after="0" w:line="240" w:lineRule="auto"/>
        <w:ind w:left="720" w:hanging="720"/>
        <w:rPr>
          <w:rFonts w:ascii="Calibri" w:hAnsi="Calibri"/>
        </w:rPr>
      </w:pPr>
      <w:r w:rsidRPr="00173BD0">
        <w:rPr>
          <w:rFonts w:ascii="Calibri" w:hAnsi="Calibri"/>
          <w:b/>
        </w:rPr>
        <w:t>15.</w:t>
      </w:r>
      <w:r w:rsidRPr="00173BD0">
        <w:rPr>
          <w:rFonts w:ascii="Calibri" w:hAnsi="Calibri"/>
        </w:rPr>
        <w:tab/>
        <w:t>Allanson ER</w:t>
      </w:r>
      <w:r>
        <w:rPr>
          <w:rFonts w:ascii="Calibri" w:hAnsi="Calibri"/>
        </w:rPr>
        <w:t>, Pattinson RC.</w:t>
      </w:r>
      <w:r w:rsidRPr="00173BD0">
        <w:rPr>
          <w:rFonts w:ascii="Calibri" w:hAnsi="Calibri"/>
        </w:rPr>
        <w:t xml:space="preserve">. Quality-of-care audit and perinatal mortality in South Africa. </w:t>
      </w:r>
      <w:r w:rsidRPr="00173BD0">
        <w:rPr>
          <w:rFonts w:ascii="Calibri" w:hAnsi="Calibri"/>
          <w:i/>
        </w:rPr>
        <w:t xml:space="preserve">Bulletin of the World Health Organization. </w:t>
      </w:r>
      <w:r w:rsidRPr="00173BD0">
        <w:rPr>
          <w:rFonts w:ascii="Calibri" w:hAnsi="Calibri"/>
        </w:rPr>
        <w:t>2015;93(6):424-428.</w:t>
      </w:r>
    </w:p>
    <w:p w14:paraId="6577E6D2" w14:textId="77777777" w:rsidR="00666F6D" w:rsidRPr="00666F6D" w:rsidRDefault="00666F6D" w:rsidP="007D4D9C">
      <w:pPr>
        <w:spacing w:after="0" w:line="240" w:lineRule="auto"/>
        <w:ind w:left="720" w:hanging="720"/>
        <w:rPr>
          <w:rFonts w:ascii="Calibri" w:hAnsi="Calibri"/>
        </w:rPr>
      </w:pPr>
      <w:r w:rsidRPr="00666F6D">
        <w:rPr>
          <w:rFonts w:ascii="Calibri" w:hAnsi="Calibri"/>
        </w:rPr>
        <w:t>.</w:t>
      </w:r>
    </w:p>
    <w:p w14:paraId="43DEE24D" w14:textId="77777777" w:rsidR="00666F6D" w:rsidRPr="00666F6D" w:rsidRDefault="00666F6D" w:rsidP="00666F6D">
      <w:pPr>
        <w:spacing w:after="0" w:line="240" w:lineRule="auto"/>
        <w:ind w:left="720" w:hanging="720"/>
        <w:rPr>
          <w:rFonts w:ascii="Calibri" w:hAnsi="Calibri"/>
        </w:rPr>
      </w:pPr>
      <w:r w:rsidRPr="00666F6D">
        <w:rPr>
          <w:rFonts w:ascii="Calibri" w:hAnsi="Calibri"/>
          <w:b/>
        </w:rPr>
        <w:lastRenderedPageBreak/>
        <w:t>16.</w:t>
      </w:r>
      <w:r w:rsidRPr="00666F6D">
        <w:rPr>
          <w:rFonts w:ascii="Calibri" w:hAnsi="Calibri"/>
        </w:rPr>
        <w:tab/>
        <w:t>Dumon A</w:t>
      </w:r>
      <w:r w:rsidR="007D4D9C">
        <w:rPr>
          <w:rFonts w:ascii="Calibri" w:hAnsi="Calibri"/>
        </w:rPr>
        <w:t>,</w:t>
      </w:r>
      <w:r w:rsidRPr="00666F6D">
        <w:rPr>
          <w:rFonts w:ascii="Calibri" w:hAnsi="Calibri"/>
        </w:rPr>
        <w:t xml:space="preserve"> F</w:t>
      </w:r>
      <w:r w:rsidR="007D4D9C">
        <w:rPr>
          <w:rFonts w:ascii="Calibri" w:hAnsi="Calibri"/>
        </w:rPr>
        <w:t xml:space="preserve">ournier </w:t>
      </w:r>
      <w:r w:rsidRPr="00666F6D">
        <w:rPr>
          <w:rFonts w:ascii="Calibri" w:hAnsi="Calibri"/>
        </w:rPr>
        <w:t xml:space="preserve">P, Abrahamowicz M, Traore M, Haddad S and Fraser WD.,. Quality of care, risk management, and technology in obstetrics to reduce hospital-based maternal mortality in Senegal and Mali (QUARITE): a cluster-randomised trial. </w:t>
      </w:r>
      <w:r w:rsidRPr="00666F6D">
        <w:rPr>
          <w:rFonts w:ascii="Calibri" w:hAnsi="Calibri"/>
          <w:i/>
        </w:rPr>
        <w:t xml:space="preserve">Lancet. </w:t>
      </w:r>
      <w:r w:rsidRPr="00666F6D">
        <w:rPr>
          <w:rFonts w:ascii="Calibri" w:hAnsi="Calibri"/>
        </w:rPr>
        <w:t>2013;382:146-157.</w:t>
      </w:r>
    </w:p>
    <w:p w14:paraId="589C7FE9" w14:textId="77777777" w:rsidR="00666F6D" w:rsidRPr="00666F6D" w:rsidRDefault="00666F6D" w:rsidP="00666F6D">
      <w:pPr>
        <w:spacing w:after="0" w:line="240" w:lineRule="auto"/>
        <w:ind w:left="720" w:hanging="720"/>
        <w:rPr>
          <w:rFonts w:ascii="Calibri" w:hAnsi="Calibri"/>
        </w:rPr>
      </w:pPr>
      <w:r w:rsidRPr="00666F6D">
        <w:rPr>
          <w:rFonts w:ascii="Calibri" w:hAnsi="Calibri"/>
          <w:b/>
        </w:rPr>
        <w:t>17.</w:t>
      </w:r>
      <w:r w:rsidRPr="00666F6D">
        <w:rPr>
          <w:rFonts w:ascii="Calibri" w:hAnsi="Calibri"/>
        </w:rPr>
        <w:tab/>
        <w:t xml:space="preserve">MamaYe Evidence for Action. </w:t>
      </w:r>
      <w:r w:rsidRPr="00666F6D">
        <w:rPr>
          <w:rFonts w:ascii="Calibri" w:hAnsi="Calibri"/>
          <w:i/>
        </w:rPr>
        <w:t xml:space="preserve">Stories of Change: Selected Case Studies </w:t>
      </w:r>
      <w:r w:rsidRPr="00666F6D">
        <w:rPr>
          <w:rFonts w:ascii="Calibri" w:hAnsi="Calibri"/>
        </w:rPr>
        <w:t>2015.</w:t>
      </w:r>
    </w:p>
    <w:p w14:paraId="06E3E29E" w14:textId="77777777" w:rsidR="00666F6D" w:rsidRPr="00666F6D" w:rsidRDefault="00666F6D" w:rsidP="00666F6D">
      <w:pPr>
        <w:spacing w:after="0" w:line="240" w:lineRule="auto"/>
        <w:ind w:left="720" w:hanging="720"/>
        <w:rPr>
          <w:rFonts w:ascii="Calibri" w:hAnsi="Calibri"/>
        </w:rPr>
      </w:pPr>
      <w:r w:rsidRPr="00666F6D">
        <w:rPr>
          <w:rFonts w:ascii="Calibri" w:hAnsi="Calibri"/>
          <w:b/>
        </w:rPr>
        <w:t>18.</w:t>
      </w:r>
      <w:r w:rsidRPr="00666F6D">
        <w:rPr>
          <w:rFonts w:ascii="Calibri" w:hAnsi="Calibri"/>
        </w:rPr>
        <w:tab/>
        <w:t xml:space="preserve">Lewis G. The cultural environment behind successful maternal death and morbidity reviews. </w:t>
      </w:r>
      <w:r w:rsidRPr="00666F6D">
        <w:rPr>
          <w:rFonts w:ascii="Calibri" w:hAnsi="Calibri"/>
          <w:i/>
        </w:rPr>
        <w:t xml:space="preserve">BJOG. </w:t>
      </w:r>
      <w:r w:rsidRPr="00666F6D">
        <w:rPr>
          <w:rFonts w:ascii="Calibri" w:hAnsi="Calibri"/>
        </w:rPr>
        <w:t>2014;121(Suppl 4):24-31.</w:t>
      </w:r>
    </w:p>
    <w:p w14:paraId="6F797A1F" w14:textId="77777777" w:rsidR="00666F6D" w:rsidRDefault="00666F6D" w:rsidP="00666F6D">
      <w:pPr>
        <w:spacing w:after="0" w:line="240" w:lineRule="auto"/>
        <w:ind w:left="720" w:hanging="720"/>
        <w:rPr>
          <w:rFonts w:ascii="Calibri" w:hAnsi="Calibri"/>
          <w:b/>
        </w:rPr>
      </w:pPr>
    </w:p>
    <w:p w14:paraId="224EF658" w14:textId="77777777" w:rsidR="0070739E" w:rsidRDefault="00EB57AC">
      <w:r>
        <w:fldChar w:fldCharType="end"/>
      </w:r>
    </w:p>
    <w:sectPr w:rsidR="0070739E" w:rsidSect="00E17EE2">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ra bandali" w:date="2016-06-07T11:20:00Z" w:initials="sb">
    <w:p w14:paraId="1792888E" w14:textId="77777777" w:rsidR="00922FE3" w:rsidRDefault="00922FE3">
      <w:pPr>
        <w:pStyle w:val="CommentText"/>
      </w:pPr>
      <w:r>
        <w:rPr>
          <w:rStyle w:val="CommentReference"/>
        </w:rPr>
        <w:annotationRef/>
      </w:r>
      <w:r>
        <w:t xml:space="preserve">WHO Colleagues:  How many countries were sent the survey?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9288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4B604" w14:textId="77777777" w:rsidR="00994547" w:rsidRDefault="00994547" w:rsidP="00C76008">
      <w:pPr>
        <w:spacing w:after="0" w:line="240" w:lineRule="auto"/>
      </w:pPr>
      <w:r>
        <w:separator/>
      </w:r>
    </w:p>
  </w:endnote>
  <w:endnote w:type="continuationSeparator" w:id="0">
    <w:p w14:paraId="7954E03D" w14:textId="77777777" w:rsidR="00994547" w:rsidRDefault="00994547" w:rsidP="00C7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307418"/>
      <w:docPartObj>
        <w:docPartGallery w:val="Page Numbers (Bottom of Page)"/>
        <w:docPartUnique/>
      </w:docPartObj>
    </w:sdtPr>
    <w:sdtEndPr>
      <w:rPr>
        <w:noProof/>
      </w:rPr>
    </w:sdtEndPr>
    <w:sdtContent>
      <w:p w14:paraId="3F7DC828" w14:textId="77777777" w:rsidR="004C5D9F" w:rsidRDefault="004C5D9F">
        <w:pPr>
          <w:pStyle w:val="Footer"/>
          <w:jc w:val="center"/>
        </w:pPr>
        <w:r>
          <w:fldChar w:fldCharType="begin"/>
        </w:r>
        <w:r>
          <w:instrText xml:space="preserve"> PAGE   \* MERGEFORMAT </w:instrText>
        </w:r>
        <w:r>
          <w:fldChar w:fldCharType="separate"/>
        </w:r>
        <w:r w:rsidR="00B06F28">
          <w:rPr>
            <w:noProof/>
          </w:rPr>
          <w:t>2</w:t>
        </w:r>
        <w:r>
          <w:rPr>
            <w:noProof/>
          </w:rPr>
          <w:fldChar w:fldCharType="end"/>
        </w:r>
      </w:p>
    </w:sdtContent>
  </w:sdt>
  <w:p w14:paraId="57746DC9" w14:textId="77777777" w:rsidR="00C76008" w:rsidRDefault="00C76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17D46" w14:textId="77777777" w:rsidR="00994547" w:rsidRDefault="00994547" w:rsidP="00C76008">
      <w:pPr>
        <w:spacing w:after="0" w:line="240" w:lineRule="auto"/>
      </w:pPr>
      <w:r>
        <w:separator/>
      </w:r>
    </w:p>
  </w:footnote>
  <w:footnote w:type="continuationSeparator" w:id="0">
    <w:p w14:paraId="5FA78971" w14:textId="77777777" w:rsidR="00994547" w:rsidRDefault="00994547" w:rsidP="00C76008">
      <w:pPr>
        <w:spacing w:after="0" w:line="240" w:lineRule="auto"/>
      </w:pPr>
      <w:r>
        <w:continuationSeparator/>
      </w:r>
    </w:p>
  </w:footnote>
  <w:footnote w:id="1">
    <w:p w14:paraId="201D432C" w14:textId="77777777" w:rsidR="00DA0A92" w:rsidRPr="00DA0A92" w:rsidRDefault="00DA0A92">
      <w:pPr>
        <w:pStyle w:val="FootnoteText"/>
        <w:rPr>
          <w:sz w:val="18"/>
          <w:szCs w:val="14"/>
        </w:rPr>
      </w:pPr>
      <w:r>
        <w:rPr>
          <w:rStyle w:val="FootnoteReference"/>
        </w:rPr>
        <w:footnoteRef/>
      </w:r>
      <w:r>
        <w:t xml:space="preserve"> </w:t>
      </w:r>
      <w:r w:rsidRPr="00DA0A92">
        <w:rPr>
          <w:sz w:val="18"/>
          <w:szCs w:val="14"/>
        </w:rPr>
        <w:t>67 countries responded to the survey. We included the 62 countries with WHO</w:t>
      </w:r>
      <w:r>
        <w:rPr>
          <w:sz w:val="18"/>
          <w:szCs w:val="14"/>
        </w:rPr>
        <w:t xml:space="preserve"> profiles </w:t>
      </w:r>
      <w:r w:rsidRPr="00DA0A92">
        <w:rPr>
          <w:sz w:val="18"/>
          <w:szCs w:val="14"/>
        </w:rPr>
        <w:t xml:space="preserve">  (http://www.who.int/maternal_child_adolescent/epidemiology/maternal-death-surveillance/country-profiles/en/ ) prior to a cut-off point of April 2016.</w:t>
      </w:r>
    </w:p>
  </w:footnote>
  <w:footnote w:id="2">
    <w:p w14:paraId="1DA6B1BF" w14:textId="77777777" w:rsidR="00B873DF" w:rsidRPr="00377324" w:rsidRDefault="00B873DF" w:rsidP="00B873DF">
      <w:pPr>
        <w:pStyle w:val="FootnoteText"/>
        <w:rPr>
          <w:sz w:val="14"/>
          <w:szCs w:val="14"/>
        </w:rPr>
      </w:pPr>
      <w:r w:rsidRPr="00F37871">
        <w:rPr>
          <w:rStyle w:val="FootnoteReference"/>
          <w:sz w:val="18"/>
          <w:szCs w:val="14"/>
        </w:rPr>
        <w:footnoteRef/>
      </w:r>
      <w:r w:rsidRPr="00F37871">
        <w:rPr>
          <w:sz w:val="18"/>
          <w:szCs w:val="14"/>
        </w:rPr>
        <w:t xml:space="preserve"> Low burden: Iran, Iraq, Lebanon, Malaysia, Maldives, Sri Lanka; Medium burden: Bangladesh, Botswana, Burkina Faso, Indonesia, Kiribati, Laos, Myanmar, Rwanda, Senegal, Sudan, Togo, Uganda, Zambia; High burden: Cameroon, Congo, Eritrea, Gambia, Mali, Niger, Nigeria, Swaziland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CBB"/>
    <w:multiLevelType w:val="hybridMultilevel"/>
    <w:tmpl w:val="0B0C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20FA6"/>
    <w:multiLevelType w:val="hybridMultilevel"/>
    <w:tmpl w:val="228C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C29C7"/>
    <w:multiLevelType w:val="multilevel"/>
    <w:tmpl w:val="0630C3A4"/>
    <w:lvl w:ilvl="0">
      <w:start w:val="1"/>
      <w:numFmt w:val="bullet"/>
      <w:pStyle w:val="ListParagraph"/>
      <w:lvlText w:val=""/>
      <w:lvlJc w:val="left"/>
      <w:pPr>
        <w:ind w:left="360" w:hanging="360"/>
      </w:pPr>
      <w:rPr>
        <w:rFonts w:ascii="Symbol" w:hAnsi="Symbol" w:hint="default"/>
        <w:color w:val="EEECE1" w:themeColor="background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color w:val="C0504D" w:themeColor="accen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8751B3E"/>
    <w:multiLevelType w:val="hybridMultilevel"/>
    <w:tmpl w:val="775ECF22"/>
    <w:lvl w:ilvl="0" w:tplc="63C283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048E4"/>
    <w:multiLevelType w:val="hybridMultilevel"/>
    <w:tmpl w:val="49BAD20C"/>
    <w:lvl w:ilvl="0" w:tplc="99B67C40">
      <w:start w:val="1"/>
      <w:numFmt w:val="bullet"/>
      <w:lvlText w:val="•"/>
      <w:lvlJc w:val="left"/>
      <w:pPr>
        <w:tabs>
          <w:tab w:val="num" w:pos="720"/>
        </w:tabs>
        <w:ind w:left="720" w:hanging="360"/>
      </w:pPr>
      <w:rPr>
        <w:rFonts w:ascii="Arial" w:hAnsi="Arial" w:hint="default"/>
      </w:rPr>
    </w:lvl>
    <w:lvl w:ilvl="1" w:tplc="2AEE5D64" w:tentative="1">
      <w:start w:val="1"/>
      <w:numFmt w:val="bullet"/>
      <w:lvlText w:val="•"/>
      <w:lvlJc w:val="left"/>
      <w:pPr>
        <w:tabs>
          <w:tab w:val="num" w:pos="1440"/>
        </w:tabs>
        <w:ind w:left="1440" w:hanging="360"/>
      </w:pPr>
      <w:rPr>
        <w:rFonts w:ascii="Arial" w:hAnsi="Arial" w:hint="default"/>
      </w:rPr>
    </w:lvl>
    <w:lvl w:ilvl="2" w:tplc="30DA7AD2" w:tentative="1">
      <w:start w:val="1"/>
      <w:numFmt w:val="bullet"/>
      <w:lvlText w:val="•"/>
      <w:lvlJc w:val="left"/>
      <w:pPr>
        <w:tabs>
          <w:tab w:val="num" w:pos="2160"/>
        </w:tabs>
        <w:ind w:left="2160" w:hanging="360"/>
      </w:pPr>
      <w:rPr>
        <w:rFonts w:ascii="Arial" w:hAnsi="Arial" w:hint="default"/>
      </w:rPr>
    </w:lvl>
    <w:lvl w:ilvl="3" w:tplc="65DC41FE" w:tentative="1">
      <w:start w:val="1"/>
      <w:numFmt w:val="bullet"/>
      <w:lvlText w:val="•"/>
      <w:lvlJc w:val="left"/>
      <w:pPr>
        <w:tabs>
          <w:tab w:val="num" w:pos="2880"/>
        </w:tabs>
        <w:ind w:left="2880" w:hanging="360"/>
      </w:pPr>
      <w:rPr>
        <w:rFonts w:ascii="Arial" w:hAnsi="Arial" w:hint="default"/>
      </w:rPr>
    </w:lvl>
    <w:lvl w:ilvl="4" w:tplc="29225A92" w:tentative="1">
      <w:start w:val="1"/>
      <w:numFmt w:val="bullet"/>
      <w:lvlText w:val="•"/>
      <w:lvlJc w:val="left"/>
      <w:pPr>
        <w:tabs>
          <w:tab w:val="num" w:pos="3600"/>
        </w:tabs>
        <w:ind w:left="3600" w:hanging="360"/>
      </w:pPr>
      <w:rPr>
        <w:rFonts w:ascii="Arial" w:hAnsi="Arial" w:hint="default"/>
      </w:rPr>
    </w:lvl>
    <w:lvl w:ilvl="5" w:tplc="081A17B8" w:tentative="1">
      <w:start w:val="1"/>
      <w:numFmt w:val="bullet"/>
      <w:lvlText w:val="•"/>
      <w:lvlJc w:val="left"/>
      <w:pPr>
        <w:tabs>
          <w:tab w:val="num" w:pos="4320"/>
        </w:tabs>
        <w:ind w:left="4320" w:hanging="360"/>
      </w:pPr>
      <w:rPr>
        <w:rFonts w:ascii="Arial" w:hAnsi="Arial" w:hint="default"/>
      </w:rPr>
    </w:lvl>
    <w:lvl w:ilvl="6" w:tplc="52F4D694" w:tentative="1">
      <w:start w:val="1"/>
      <w:numFmt w:val="bullet"/>
      <w:lvlText w:val="•"/>
      <w:lvlJc w:val="left"/>
      <w:pPr>
        <w:tabs>
          <w:tab w:val="num" w:pos="5040"/>
        </w:tabs>
        <w:ind w:left="5040" w:hanging="360"/>
      </w:pPr>
      <w:rPr>
        <w:rFonts w:ascii="Arial" w:hAnsi="Arial" w:hint="default"/>
      </w:rPr>
    </w:lvl>
    <w:lvl w:ilvl="7" w:tplc="A66C2CD6" w:tentative="1">
      <w:start w:val="1"/>
      <w:numFmt w:val="bullet"/>
      <w:lvlText w:val="•"/>
      <w:lvlJc w:val="left"/>
      <w:pPr>
        <w:tabs>
          <w:tab w:val="num" w:pos="5760"/>
        </w:tabs>
        <w:ind w:left="5760" w:hanging="360"/>
      </w:pPr>
      <w:rPr>
        <w:rFonts w:ascii="Arial" w:hAnsi="Arial" w:hint="default"/>
      </w:rPr>
    </w:lvl>
    <w:lvl w:ilvl="8" w:tplc="770A3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F60DDF"/>
    <w:multiLevelType w:val="hybridMultilevel"/>
    <w:tmpl w:val="953A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DSR paper.enl&lt;/item&gt;&lt;/Libraries&gt;&lt;/ENLibraries&gt;"/>
  </w:docVars>
  <w:rsids>
    <w:rsidRoot w:val="006203EA"/>
    <w:rsid w:val="0000468B"/>
    <w:rsid w:val="0004091C"/>
    <w:rsid w:val="00051219"/>
    <w:rsid w:val="00051B4B"/>
    <w:rsid w:val="00062141"/>
    <w:rsid w:val="00073234"/>
    <w:rsid w:val="00073535"/>
    <w:rsid w:val="00075A27"/>
    <w:rsid w:val="00087015"/>
    <w:rsid w:val="000B69DC"/>
    <w:rsid w:val="000B6E3B"/>
    <w:rsid w:val="000C36F1"/>
    <w:rsid w:val="000F76C8"/>
    <w:rsid w:val="0010024C"/>
    <w:rsid w:val="00100657"/>
    <w:rsid w:val="00100D66"/>
    <w:rsid w:val="00111C81"/>
    <w:rsid w:val="0011434E"/>
    <w:rsid w:val="001217CD"/>
    <w:rsid w:val="00125599"/>
    <w:rsid w:val="00127D36"/>
    <w:rsid w:val="001308D5"/>
    <w:rsid w:val="0013379F"/>
    <w:rsid w:val="001408FF"/>
    <w:rsid w:val="00147443"/>
    <w:rsid w:val="00173BD0"/>
    <w:rsid w:val="001747A5"/>
    <w:rsid w:val="001824AF"/>
    <w:rsid w:val="001A6E54"/>
    <w:rsid w:val="001D1002"/>
    <w:rsid w:val="001E2809"/>
    <w:rsid w:val="002205F8"/>
    <w:rsid w:val="0023396E"/>
    <w:rsid w:val="00251178"/>
    <w:rsid w:val="00253887"/>
    <w:rsid w:val="00266801"/>
    <w:rsid w:val="002723B0"/>
    <w:rsid w:val="002F4269"/>
    <w:rsid w:val="003000C6"/>
    <w:rsid w:val="0032570C"/>
    <w:rsid w:val="00344E7A"/>
    <w:rsid w:val="0035600D"/>
    <w:rsid w:val="0038598D"/>
    <w:rsid w:val="003B4625"/>
    <w:rsid w:val="003F1A56"/>
    <w:rsid w:val="003F3874"/>
    <w:rsid w:val="00443C59"/>
    <w:rsid w:val="004874AE"/>
    <w:rsid w:val="0049401A"/>
    <w:rsid w:val="004C141A"/>
    <w:rsid w:val="004C27FD"/>
    <w:rsid w:val="004C5D9F"/>
    <w:rsid w:val="004D4783"/>
    <w:rsid w:val="004E7954"/>
    <w:rsid w:val="00501A73"/>
    <w:rsid w:val="00523426"/>
    <w:rsid w:val="005261DC"/>
    <w:rsid w:val="005313C5"/>
    <w:rsid w:val="005344DD"/>
    <w:rsid w:val="00537600"/>
    <w:rsid w:val="00546FC9"/>
    <w:rsid w:val="00573B42"/>
    <w:rsid w:val="005961A5"/>
    <w:rsid w:val="005A053A"/>
    <w:rsid w:val="005A0D04"/>
    <w:rsid w:val="005A4879"/>
    <w:rsid w:val="005C0D6D"/>
    <w:rsid w:val="005C7C7B"/>
    <w:rsid w:val="005D5BB1"/>
    <w:rsid w:val="005D6B02"/>
    <w:rsid w:val="005E3033"/>
    <w:rsid w:val="00612ADA"/>
    <w:rsid w:val="0061301B"/>
    <w:rsid w:val="006203EA"/>
    <w:rsid w:val="00624FFF"/>
    <w:rsid w:val="006263A0"/>
    <w:rsid w:val="00626B00"/>
    <w:rsid w:val="006315C2"/>
    <w:rsid w:val="00643826"/>
    <w:rsid w:val="00651473"/>
    <w:rsid w:val="00666F6D"/>
    <w:rsid w:val="00675AF1"/>
    <w:rsid w:val="006C242A"/>
    <w:rsid w:val="006F0FCB"/>
    <w:rsid w:val="0070739E"/>
    <w:rsid w:val="00713459"/>
    <w:rsid w:val="007429B0"/>
    <w:rsid w:val="007650F3"/>
    <w:rsid w:val="007B09D8"/>
    <w:rsid w:val="007B3391"/>
    <w:rsid w:val="007C3D8F"/>
    <w:rsid w:val="007D4D9C"/>
    <w:rsid w:val="008229C2"/>
    <w:rsid w:val="00846F63"/>
    <w:rsid w:val="00856E80"/>
    <w:rsid w:val="0087173D"/>
    <w:rsid w:val="0087302A"/>
    <w:rsid w:val="008C1BB4"/>
    <w:rsid w:val="008D14CE"/>
    <w:rsid w:val="008F0CE5"/>
    <w:rsid w:val="008F3470"/>
    <w:rsid w:val="00922FE3"/>
    <w:rsid w:val="00930B58"/>
    <w:rsid w:val="00935128"/>
    <w:rsid w:val="00980651"/>
    <w:rsid w:val="0098405E"/>
    <w:rsid w:val="00993C52"/>
    <w:rsid w:val="00994547"/>
    <w:rsid w:val="009A05FD"/>
    <w:rsid w:val="009A2F7E"/>
    <w:rsid w:val="009D0DA9"/>
    <w:rsid w:val="009D4AD9"/>
    <w:rsid w:val="00A0397E"/>
    <w:rsid w:val="00A05FF4"/>
    <w:rsid w:val="00A11042"/>
    <w:rsid w:val="00A55C0F"/>
    <w:rsid w:val="00A87DB2"/>
    <w:rsid w:val="00B03DBB"/>
    <w:rsid w:val="00B06F28"/>
    <w:rsid w:val="00B35888"/>
    <w:rsid w:val="00B414D3"/>
    <w:rsid w:val="00B717E5"/>
    <w:rsid w:val="00B873DF"/>
    <w:rsid w:val="00BA5269"/>
    <w:rsid w:val="00BD59A9"/>
    <w:rsid w:val="00BE0A30"/>
    <w:rsid w:val="00C45444"/>
    <w:rsid w:val="00C47B77"/>
    <w:rsid w:val="00C76008"/>
    <w:rsid w:val="00C80E70"/>
    <w:rsid w:val="00C84668"/>
    <w:rsid w:val="00C95614"/>
    <w:rsid w:val="00C97AD5"/>
    <w:rsid w:val="00CA50D0"/>
    <w:rsid w:val="00CF174A"/>
    <w:rsid w:val="00CF4226"/>
    <w:rsid w:val="00CF6109"/>
    <w:rsid w:val="00D04B89"/>
    <w:rsid w:val="00D06F5C"/>
    <w:rsid w:val="00D1080E"/>
    <w:rsid w:val="00D22828"/>
    <w:rsid w:val="00D3307E"/>
    <w:rsid w:val="00D66E83"/>
    <w:rsid w:val="00D774EB"/>
    <w:rsid w:val="00D957AA"/>
    <w:rsid w:val="00DA0A92"/>
    <w:rsid w:val="00DC4FEB"/>
    <w:rsid w:val="00E17EE2"/>
    <w:rsid w:val="00E24F98"/>
    <w:rsid w:val="00E80CDD"/>
    <w:rsid w:val="00EA75E7"/>
    <w:rsid w:val="00EB57AC"/>
    <w:rsid w:val="00EC1192"/>
    <w:rsid w:val="00EC5757"/>
    <w:rsid w:val="00ED6DE8"/>
    <w:rsid w:val="00ED7E60"/>
    <w:rsid w:val="00EE01BE"/>
    <w:rsid w:val="00F2610C"/>
    <w:rsid w:val="00F45F81"/>
    <w:rsid w:val="00F57844"/>
    <w:rsid w:val="00F7110B"/>
    <w:rsid w:val="00F74C14"/>
    <w:rsid w:val="00F834A5"/>
    <w:rsid w:val="00FC1314"/>
    <w:rsid w:val="00FC50C5"/>
    <w:rsid w:val="00FD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B5C6"/>
  <w15:docId w15:val="{745DBE6C-5718-4E85-A75B-6808C96C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imary Bullet List,b1,Colorful List - Accent 11,Number_1,Futures List Paragraph,Header 2,Numbered List"/>
    <w:basedOn w:val="Normal"/>
    <w:link w:val="ListParagraphChar"/>
    <w:uiPriority w:val="34"/>
    <w:qFormat/>
    <w:rsid w:val="004E7954"/>
    <w:pPr>
      <w:numPr>
        <w:numId w:val="1"/>
      </w:numPr>
      <w:suppressAutoHyphens/>
      <w:spacing w:before="120" w:after="120" w:line="288" w:lineRule="auto"/>
    </w:pPr>
    <w:rPr>
      <w:rFonts w:ascii="Arial" w:hAnsi="Arial"/>
    </w:rPr>
  </w:style>
  <w:style w:type="character" w:customStyle="1" w:styleId="ListParagraphChar">
    <w:name w:val="List Paragraph Char"/>
    <w:aliases w:val="Primary Bullet List Char,b1 Char,Colorful List - Accent 11 Char,Number_1 Char,Futures List Paragraph Char,Header 2 Char,Numbered List Char"/>
    <w:basedOn w:val="DefaultParagraphFont"/>
    <w:link w:val="ListParagraph"/>
    <w:uiPriority w:val="34"/>
    <w:rsid w:val="004E7954"/>
    <w:rPr>
      <w:rFonts w:ascii="Arial" w:hAnsi="Arial"/>
    </w:rPr>
  </w:style>
  <w:style w:type="paragraph" w:styleId="BalloonText">
    <w:name w:val="Balloon Text"/>
    <w:basedOn w:val="Normal"/>
    <w:link w:val="BalloonTextChar"/>
    <w:uiPriority w:val="99"/>
    <w:semiHidden/>
    <w:unhideWhenUsed/>
    <w:rsid w:val="004E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54"/>
    <w:rPr>
      <w:rFonts w:ascii="Tahoma" w:hAnsi="Tahoma" w:cs="Tahoma"/>
      <w:sz w:val="16"/>
      <w:szCs w:val="16"/>
    </w:rPr>
  </w:style>
  <w:style w:type="character" w:customStyle="1" w:styleId="Heading1Char">
    <w:name w:val="Heading 1 Char"/>
    <w:basedOn w:val="DefaultParagraphFont"/>
    <w:link w:val="Heading1"/>
    <w:uiPriority w:val="9"/>
    <w:rsid w:val="00C7600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C76008"/>
    <w:pPr>
      <w:spacing w:after="0" w:line="240" w:lineRule="auto"/>
    </w:pPr>
    <w:rPr>
      <w:sz w:val="20"/>
      <w:szCs w:val="20"/>
    </w:rPr>
  </w:style>
  <w:style w:type="character" w:customStyle="1" w:styleId="FootnoteTextChar">
    <w:name w:val="Footnote Text Char"/>
    <w:basedOn w:val="DefaultParagraphFont"/>
    <w:link w:val="FootnoteText"/>
    <w:uiPriority w:val="99"/>
    <w:rsid w:val="00C76008"/>
    <w:rPr>
      <w:sz w:val="20"/>
      <w:szCs w:val="20"/>
    </w:rPr>
  </w:style>
  <w:style w:type="character" w:styleId="FootnoteReference">
    <w:name w:val="footnote reference"/>
    <w:basedOn w:val="DefaultParagraphFont"/>
    <w:uiPriority w:val="99"/>
    <w:unhideWhenUsed/>
    <w:rsid w:val="00C76008"/>
    <w:rPr>
      <w:vertAlign w:val="superscript"/>
    </w:rPr>
  </w:style>
  <w:style w:type="paragraph" w:styleId="Caption">
    <w:name w:val="caption"/>
    <w:basedOn w:val="Normal"/>
    <w:next w:val="Normal"/>
    <w:uiPriority w:val="35"/>
    <w:unhideWhenUsed/>
    <w:qFormat/>
    <w:rsid w:val="00C76008"/>
    <w:pPr>
      <w:spacing w:line="240" w:lineRule="auto"/>
    </w:pPr>
    <w:rPr>
      <w:b/>
      <w:bCs/>
      <w:color w:val="4F81BD" w:themeColor="accent1"/>
      <w:sz w:val="18"/>
      <w:szCs w:val="18"/>
    </w:rPr>
  </w:style>
  <w:style w:type="paragraph" w:styleId="Footer">
    <w:name w:val="footer"/>
    <w:basedOn w:val="Normal"/>
    <w:link w:val="FooterChar"/>
    <w:uiPriority w:val="99"/>
    <w:unhideWhenUsed/>
    <w:rsid w:val="00C76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008"/>
  </w:style>
  <w:style w:type="character" w:styleId="Hyperlink">
    <w:name w:val="Hyperlink"/>
    <w:basedOn w:val="DefaultParagraphFont"/>
    <w:uiPriority w:val="99"/>
    <w:unhideWhenUsed/>
    <w:rsid w:val="00ED6DE8"/>
    <w:rPr>
      <w:color w:val="0000FF" w:themeColor="hyperlink"/>
      <w:u w:val="single"/>
    </w:rPr>
  </w:style>
  <w:style w:type="paragraph" w:styleId="Header">
    <w:name w:val="header"/>
    <w:basedOn w:val="Normal"/>
    <w:link w:val="HeaderChar"/>
    <w:uiPriority w:val="99"/>
    <w:unhideWhenUsed/>
    <w:rsid w:val="004C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D9F"/>
  </w:style>
  <w:style w:type="character" w:styleId="CommentReference">
    <w:name w:val="annotation reference"/>
    <w:basedOn w:val="DefaultParagraphFont"/>
    <w:uiPriority w:val="99"/>
    <w:semiHidden/>
    <w:unhideWhenUsed/>
    <w:rsid w:val="0061301B"/>
    <w:rPr>
      <w:sz w:val="16"/>
      <w:szCs w:val="16"/>
    </w:rPr>
  </w:style>
  <w:style w:type="paragraph" w:styleId="CommentText">
    <w:name w:val="annotation text"/>
    <w:basedOn w:val="Normal"/>
    <w:link w:val="CommentTextChar"/>
    <w:uiPriority w:val="99"/>
    <w:semiHidden/>
    <w:unhideWhenUsed/>
    <w:rsid w:val="0061301B"/>
    <w:pPr>
      <w:spacing w:line="240" w:lineRule="auto"/>
    </w:pPr>
    <w:rPr>
      <w:sz w:val="20"/>
      <w:szCs w:val="20"/>
    </w:rPr>
  </w:style>
  <w:style w:type="character" w:customStyle="1" w:styleId="CommentTextChar">
    <w:name w:val="Comment Text Char"/>
    <w:basedOn w:val="DefaultParagraphFont"/>
    <w:link w:val="CommentText"/>
    <w:uiPriority w:val="99"/>
    <w:semiHidden/>
    <w:rsid w:val="0061301B"/>
    <w:rPr>
      <w:sz w:val="20"/>
      <w:szCs w:val="20"/>
    </w:rPr>
  </w:style>
  <w:style w:type="paragraph" w:styleId="CommentSubject">
    <w:name w:val="annotation subject"/>
    <w:basedOn w:val="CommentText"/>
    <w:next w:val="CommentText"/>
    <w:link w:val="CommentSubjectChar"/>
    <w:uiPriority w:val="99"/>
    <w:semiHidden/>
    <w:unhideWhenUsed/>
    <w:rsid w:val="0061301B"/>
    <w:rPr>
      <w:b/>
      <w:bCs/>
    </w:rPr>
  </w:style>
  <w:style w:type="character" w:customStyle="1" w:styleId="CommentSubjectChar">
    <w:name w:val="Comment Subject Char"/>
    <w:basedOn w:val="CommentTextChar"/>
    <w:link w:val="CommentSubject"/>
    <w:uiPriority w:val="99"/>
    <w:semiHidden/>
    <w:rsid w:val="0061301B"/>
    <w:rPr>
      <w:b/>
      <w:bCs/>
      <w:sz w:val="20"/>
      <w:szCs w:val="20"/>
    </w:rPr>
  </w:style>
  <w:style w:type="table" w:styleId="LightShading-Accent6">
    <w:name w:val="Light Shading Accent 6"/>
    <w:basedOn w:val="TableNormal"/>
    <w:uiPriority w:val="60"/>
    <w:rsid w:val="00B873D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68890">
      <w:bodyDiv w:val="1"/>
      <w:marLeft w:val="0"/>
      <w:marRight w:val="0"/>
      <w:marTop w:val="0"/>
      <w:marBottom w:val="0"/>
      <w:divBdr>
        <w:top w:val="none" w:sz="0" w:space="0" w:color="auto"/>
        <w:left w:val="none" w:sz="0" w:space="0" w:color="auto"/>
        <w:bottom w:val="none" w:sz="0" w:space="0" w:color="auto"/>
        <w:right w:val="none" w:sz="0" w:space="0" w:color="auto"/>
      </w:divBdr>
      <w:divsChild>
        <w:div w:id="15907693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mdsr-action.ne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hukin\Dropbox\IJGO%20MDSR%20data%20analysis\Data%20for%20web%20team%2023%2001%202016-%20data%20from%20Dilip_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hukin\Dropbox\IJGO%20MDSR%20data%20analysis\Data%20for%20web%20team%2023%2001%202016-%20data%20from%20Dilip_v2-c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hukin\Dropbox\IJGO%20MDSR%20data%20analysis\Data%20for%20web%20team%2023%2001%202016-%20data%20from%20Dilip_v2-ct.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3"/>
          <c:order val="0"/>
          <c:tx>
            <c:strRef>
              <c:f>'Bar chart by burden'!$E$76</c:f>
              <c:strCache>
                <c:ptCount val="1"/>
                <c:pt idx="0">
                  <c:v>Total number</c:v>
                </c:pt>
              </c:strCache>
            </c:strRef>
          </c:tx>
          <c:spPr>
            <a:solidFill>
              <a:srgbClr val="1F497D">
                <a:lumMod val="60000"/>
                <a:lumOff val="40000"/>
              </a:srgb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'Bar chart by burden'!$A$83:$A$91</c:f>
              <c:strCache>
                <c:ptCount val="9"/>
                <c:pt idx="0">
                  <c:v>Community representation in sub-national review committee</c:v>
                </c:pt>
                <c:pt idx="1">
                  <c:v>Involment of civil society</c:v>
                </c:pt>
                <c:pt idx="2">
                  <c:v>Sub-national annual report with recommendations</c:v>
                </c:pt>
                <c:pt idx="3">
                  <c:v>National annual report with recommendations</c:v>
                </c:pt>
                <c:pt idx="4">
                  <c:v>National death review committee</c:v>
                </c:pt>
                <c:pt idx="5">
                  <c:v>Existance of zero reporting</c:v>
                </c:pt>
                <c:pt idx="6">
                  <c:v>National MDR/MDSR plan developed</c:v>
                </c:pt>
                <c:pt idx="7">
                  <c:v>Policy on maternal death review</c:v>
                </c:pt>
                <c:pt idx="8">
                  <c:v>Policy on maternal death notification</c:v>
                </c:pt>
              </c:strCache>
            </c:strRef>
          </c:cat>
          <c:val>
            <c:numRef>
              <c:f>'Bar chart by burden'!$E$83:$E$91</c:f>
              <c:numCache>
                <c:formatCode>0</c:formatCode>
                <c:ptCount val="9"/>
                <c:pt idx="0">
                  <c:v>25</c:v>
                </c:pt>
                <c:pt idx="1">
                  <c:v>27</c:v>
                </c:pt>
                <c:pt idx="2">
                  <c:v>23</c:v>
                </c:pt>
                <c:pt idx="3">
                  <c:v>27</c:v>
                </c:pt>
                <c:pt idx="4">
                  <c:v>46</c:v>
                </c:pt>
                <c:pt idx="5">
                  <c:v>45</c:v>
                </c:pt>
                <c:pt idx="6">
                  <c:v>43</c:v>
                </c:pt>
                <c:pt idx="7">
                  <c:v>56</c:v>
                </c:pt>
                <c:pt idx="8">
                  <c:v>57</c:v>
                </c:pt>
              </c:numCache>
            </c:numRef>
          </c:val>
        </c:ser>
        <c:dLbls>
          <c:showLegendKey val="0"/>
          <c:showVal val="0"/>
          <c:showCatName val="0"/>
          <c:showSerName val="0"/>
          <c:showPercent val="0"/>
          <c:showBubbleSize val="0"/>
        </c:dLbls>
        <c:gapWidth val="150"/>
        <c:axId val="408271312"/>
        <c:axId val="408266608"/>
      </c:barChart>
      <c:catAx>
        <c:axId val="408271312"/>
        <c:scaling>
          <c:orientation val="minMax"/>
        </c:scaling>
        <c:delete val="0"/>
        <c:axPos val="l"/>
        <c:numFmt formatCode="General" sourceLinked="0"/>
        <c:majorTickMark val="out"/>
        <c:minorTickMark val="none"/>
        <c:tickLblPos val="nextTo"/>
        <c:crossAx val="408266608"/>
        <c:crosses val="autoZero"/>
        <c:auto val="1"/>
        <c:lblAlgn val="ctr"/>
        <c:lblOffset val="100"/>
        <c:noMultiLvlLbl val="0"/>
      </c:catAx>
      <c:valAx>
        <c:axId val="408266608"/>
        <c:scaling>
          <c:orientation val="minMax"/>
          <c:max val="60"/>
        </c:scaling>
        <c:delete val="0"/>
        <c:axPos val="b"/>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GB">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GB"/>
                  <a:t>Number of countries responding yes </a:t>
                </a:r>
              </a:p>
            </c:rich>
          </c:tx>
          <c:layout>
            <c:manualLayout>
              <c:xMode val="edge"/>
              <c:yMode val="edge"/>
              <c:x val="0.55011832823222684"/>
              <c:y val="0.76835994194484747"/>
            </c:manualLayout>
          </c:layout>
          <c:overlay val="0"/>
        </c:title>
        <c:numFmt formatCode="#,##0" sourceLinked="0"/>
        <c:majorTickMark val="out"/>
        <c:minorTickMark val="none"/>
        <c:tickLblPos val="nextTo"/>
        <c:crossAx val="4082713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'Reports made available'!$B$47</c:f>
              <c:strCache>
                <c:ptCount val="1"/>
                <c:pt idx="0">
                  <c:v>Reports made available </c:v>
                </c:pt>
              </c:strCache>
            </c:strRef>
          </c:tx>
          <c:spPr>
            <a:solidFill>
              <a:srgbClr val="F79646">
                <a:lumMod val="40000"/>
                <a:lumOff val="60000"/>
              </a:srgbClr>
            </a:solidFill>
          </c:spPr>
          <c:invertIfNegative val="0"/>
          <c:dPt>
            <c:idx val="1"/>
            <c:invertIfNegative val="0"/>
            <c:bubble3D val="0"/>
            <c:spPr>
              <a:solidFill>
                <a:srgbClr val="F79646"/>
              </a:solidFill>
            </c:spPr>
            <c:extLst xmlns:c16r2="http://schemas.microsoft.com/office/drawing/2015/06/chart">
              <c:ext xmlns:c16="http://schemas.microsoft.com/office/drawing/2014/chart" uri="{C3380CC4-5D6E-409C-BE32-E72D297353CC}">
                <c16:uniqueId val="{00000001-5F06-4A3E-B543-FD0F153AC9E9}"/>
              </c:ext>
            </c:extLst>
          </c:dPt>
          <c:dPt>
            <c:idx val="2"/>
            <c:invertIfNegative val="0"/>
            <c:bubble3D val="0"/>
            <c:spPr>
              <a:solidFill>
                <a:srgbClr val="F79646">
                  <a:lumMod val="50000"/>
                </a:srgbClr>
              </a:solidFill>
            </c:spPr>
            <c:extLst xmlns:c16r2="http://schemas.microsoft.com/office/drawing/2015/06/chart">
              <c:ext xmlns:c16="http://schemas.microsoft.com/office/drawing/2014/chart" uri="{C3380CC4-5D6E-409C-BE32-E72D297353CC}">
                <c16:uniqueId val="{00000003-5F06-4A3E-B543-FD0F153AC9E9}"/>
              </c:ext>
            </c:extLst>
          </c:dPt>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F06-4A3E-B543-FD0F153AC9E9}"/>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F06-4A3E-B543-FD0F153AC9E9}"/>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F06-4A3E-B543-FD0F153AC9E9}"/>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'Reports made available'!$A$48:$A$50</c:f>
              <c:strCache>
                <c:ptCount val="3"/>
                <c:pt idx="0">
                  <c:v>low burden</c:v>
                </c:pt>
                <c:pt idx="1">
                  <c:v>medium burden</c:v>
                </c:pt>
                <c:pt idx="2">
                  <c:v>high burden</c:v>
                </c:pt>
              </c:strCache>
            </c:strRef>
          </c:cat>
          <c:val>
            <c:numRef>
              <c:f>'Reports made available'!$B$48:$B$50</c:f>
              <c:numCache>
                <c:formatCode>0%</c:formatCode>
                <c:ptCount val="3"/>
                <c:pt idx="0">
                  <c:v>0.4</c:v>
                </c:pt>
                <c:pt idx="1">
                  <c:v>0.56521739130434778</c:v>
                </c:pt>
                <c:pt idx="2">
                  <c:v>0.33333333333333331</c:v>
                </c:pt>
              </c:numCache>
            </c:numRef>
          </c:val>
          <c:extLst xmlns:c16r2="http://schemas.microsoft.com/office/drawing/2015/06/chart">
            <c:ext xmlns:c16="http://schemas.microsoft.com/office/drawing/2014/chart" uri="{C3380CC4-5D6E-409C-BE32-E72D297353CC}">
              <c16:uniqueId val="{00000005-5F06-4A3E-B543-FD0F153AC9E9}"/>
            </c:ext>
          </c:extLst>
        </c:ser>
        <c:dLbls>
          <c:showLegendKey val="0"/>
          <c:showVal val="0"/>
          <c:showCatName val="0"/>
          <c:showSerName val="0"/>
          <c:showPercent val="0"/>
          <c:showBubbleSize val="0"/>
        </c:dLbls>
        <c:gapWidth val="150"/>
        <c:axId val="408269744"/>
        <c:axId val="408268568"/>
      </c:barChart>
      <c:catAx>
        <c:axId val="408269744"/>
        <c:scaling>
          <c:orientation val="minMax"/>
        </c:scaling>
        <c:delete val="0"/>
        <c:axPos val="b"/>
        <c:numFmt formatCode="General" sourceLinked="0"/>
        <c:majorTickMark val="out"/>
        <c:minorTickMark val="none"/>
        <c:tickLblPos val="nextTo"/>
        <c:crossAx val="408268568"/>
        <c:crosses val="autoZero"/>
        <c:auto val="1"/>
        <c:lblAlgn val="ctr"/>
        <c:lblOffset val="100"/>
        <c:noMultiLvlLbl val="0"/>
      </c:catAx>
      <c:valAx>
        <c:axId val="408268568"/>
        <c:scaling>
          <c:orientation val="minMax"/>
          <c:max val="1"/>
        </c:scaling>
        <c:delete val="0"/>
        <c:axPos val="l"/>
        <c:majorGridlines/>
        <c:title>
          <c:tx>
            <c:rich>
              <a:bodyPr rot="-5400000" vert="horz"/>
              <a:lstStyle/>
              <a:p>
                <a:pPr>
                  <a:defRPr/>
                </a:pPr>
                <a:r>
                  <a:rPr lang="en-US"/>
                  <a:t>% of countries that make reports available to stakeholders by MMR burden</a:t>
                </a:r>
              </a:p>
            </c:rich>
          </c:tx>
          <c:overlay val="0"/>
        </c:title>
        <c:numFmt formatCode="0%" sourceLinked="1"/>
        <c:majorTickMark val="out"/>
        <c:minorTickMark val="none"/>
        <c:tickLblPos val="nextTo"/>
        <c:crossAx val="4082697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'Monitoring system'!$A$51</c:f>
              <c:strCache>
                <c:ptCount val="1"/>
                <c:pt idx="0">
                  <c:v>low burden</c:v>
                </c:pt>
              </c:strCache>
            </c:strRef>
          </c:tx>
          <c:spPr>
            <a:solidFill>
              <a:srgbClr val="F79646">
                <a:lumMod val="40000"/>
                <a:lumOff val="6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'Monitoring system'!$B$50:$D$50</c:f>
              <c:strCache>
                <c:ptCount val="3"/>
                <c:pt idx="0">
                  <c:v>No data</c:v>
                </c:pt>
                <c:pt idx="1">
                  <c:v>Monitoring system system very weak or non-existent</c:v>
                </c:pt>
                <c:pt idx="2">
                  <c:v>Monitoring system in place </c:v>
                </c:pt>
              </c:strCache>
            </c:strRef>
          </c:cat>
          <c:val>
            <c:numRef>
              <c:f>'Monitoring system'!$B$51:$D$51</c:f>
              <c:numCache>
                <c:formatCode>0%</c:formatCode>
                <c:ptCount val="3"/>
                <c:pt idx="0">
                  <c:v>0.4</c:v>
                </c:pt>
                <c:pt idx="1">
                  <c:v>0.13333333333333333</c:v>
                </c:pt>
                <c:pt idx="2">
                  <c:v>0.33333333333333331</c:v>
                </c:pt>
              </c:numCache>
            </c:numRef>
          </c:val>
          <c:extLst xmlns:c16r2="http://schemas.microsoft.com/office/drawing/2015/06/chart">
            <c:ext xmlns:c16="http://schemas.microsoft.com/office/drawing/2014/chart" uri="{C3380CC4-5D6E-409C-BE32-E72D297353CC}">
              <c16:uniqueId val="{00000000-6ACA-4617-BBC6-D749D7E25ED5}"/>
            </c:ext>
          </c:extLst>
        </c:ser>
        <c:ser>
          <c:idx val="1"/>
          <c:order val="1"/>
          <c:tx>
            <c:strRef>
              <c:f>'Monitoring system'!$A$52</c:f>
              <c:strCache>
                <c:ptCount val="1"/>
                <c:pt idx="0">
                  <c:v>medium burden</c:v>
                </c:pt>
              </c:strCache>
            </c:strRef>
          </c:tx>
          <c:spPr>
            <a:solidFill>
              <a:srgbClr val="F7964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'Monitoring system'!$B$50:$D$50</c:f>
              <c:strCache>
                <c:ptCount val="3"/>
                <c:pt idx="0">
                  <c:v>No data</c:v>
                </c:pt>
                <c:pt idx="1">
                  <c:v>Monitoring system system very weak or non-existent</c:v>
                </c:pt>
                <c:pt idx="2">
                  <c:v>Monitoring system in place </c:v>
                </c:pt>
              </c:strCache>
            </c:strRef>
          </c:cat>
          <c:val>
            <c:numRef>
              <c:f>'Monitoring system'!$B$52:$D$52</c:f>
              <c:numCache>
                <c:formatCode>0%</c:formatCode>
                <c:ptCount val="3"/>
                <c:pt idx="0">
                  <c:v>0.13043478260869565</c:v>
                </c:pt>
                <c:pt idx="1">
                  <c:v>0.34782608695652173</c:v>
                </c:pt>
                <c:pt idx="2">
                  <c:v>0.60869565217391308</c:v>
                </c:pt>
              </c:numCache>
            </c:numRef>
          </c:val>
          <c:extLst xmlns:c16r2="http://schemas.microsoft.com/office/drawing/2015/06/chart">
            <c:ext xmlns:c16="http://schemas.microsoft.com/office/drawing/2014/chart" uri="{C3380CC4-5D6E-409C-BE32-E72D297353CC}">
              <c16:uniqueId val="{00000001-6ACA-4617-BBC6-D749D7E25ED5}"/>
            </c:ext>
          </c:extLst>
        </c:ser>
        <c:ser>
          <c:idx val="2"/>
          <c:order val="2"/>
          <c:tx>
            <c:strRef>
              <c:f>'Monitoring system'!$A$53</c:f>
              <c:strCache>
                <c:ptCount val="1"/>
                <c:pt idx="0">
                  <c:v>high burden</c:v>
                </c:pt>
              </c:strCache>
            </c:strRef>
          </c:tx>
          <c:spPr>
            <a:solidFill>
              <a:srgbClr val="F79646">
                <a:lumMod val="5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'Monitoring system'!$B$50:$D$50</c:f>
              <c:strCache>
                <c:ptCount val="3"/>
                <c:pt idx="0">
                  <c:v>No data</c:v>
                </c:pt>
                <c:pt idx="1">
                  <c:v>Monitoring system system very weak or non-existent</c:v>
                </c:pt>
                <c:pt idx="2">
                  <c:v>Monitoring system in place </c:v>
                </c:pt>
              </c:strCache>
            </c:strRef>
          </c:cat>
          <c:val>
            <c:numRef>
              <c:f>'Monitoring system'!$B$53:$D$53</c:f>
              <c:numCache>
                <c:formatCode>0%</c:formatCode>
                <c:ptCount val="3"/>
                <c:pt idx="0">
                  <c:v>0.20833333333333334</c:v>
                </c:pt>
                <c:pt idx="1">
                  <c:v>0.33333333333333331</c:v>
                </c:pt>
                <c:pt idx="2">
                  <c:v>0.45833333333333331</c:v>
                </c:pt>
              </c:numCache>
            </c:numRef>
          </c:val>
          <c:extLst xmlns:c16r2="http://schemas.microsoft.com/office/drawing/2015/06/chart">
            <c:ext xmlns:c16="http://schemas.microsoft.com/office/drawing/2014/chart" uri="{C3380CC4-5D6E-409C-BE32-E72D297353CC}">
              <c16:uniqueId val="{00000002-6ACA-4617-BBC6-D749D7E25ED5}"/>
            </c:ext>
          </c:extLst>
        </c:ser>
        <c:dLbls>
          <c:showLegendKey val="0"/>
          <c:showVal val="0"/>
          <c:showCatName val="0"/>
          <c:showSerName val="0"/>
          <c:showPercent val="0"/>
          <c:showBubbleSize val="0"/>
        </c:dLbls>
        <c:gapWidth val="150"/>
        <c:axId val="408270920"/>
        <c:axId val="405512752"/>
      </c:barChart>
      <c:catAx>
        <c:axId val="408270920"/>
        <c:scaling>
          <c:orientation val="minMax"/>
        </c:scaling>
        <c:delete val="0"/>
        <c:axPos val="b"/>
        <c:numFmt formatCode="General" sourceLinked="0"/>
        <c:majorTickMark val="out"/>
        <c:minorTickMark val="none"/>
        <c:tickLblPos val="nextTo"/>
        <c:crossAx val="405512752"/>
        <c:crosses val="autoZero"/>
        <c:auto val="1"/>
        <c:lblAlgn val="ctr"/>
        <c:lblOffset val="100"/>
        <c:noMultiLvlLbl val="0"/>
      </c:catAx>
      <c:valAx>
        <c:axId val="405512752"/>
        <c:scaling>
          <c:orientation val="minMax"/>
        </c:scaling>
        <c:delete val="0"/>
        <c:axPos val="l"/>
        <c:majorGridlines/>
        <c:title>
          <c:tx>
            <c:rich>
              <a:bodyPr rot="-5400000" vert="horz"/>
              <a:lstStyle/>
              <a:p>
                <a:pPr>
                  <a:defRPr/>
                </a:pPr>
                <a:r>
                  <a:rPr lang="en-US" b="0"/>
                  <a:t>% of countries with monitoring systems in place</a:t>
                </a:r>
              </a:p>
            </c:rich>
          </c:tx>
          <c:overlay val="0"/>
        </c:title>
        <c:numFmt formatCode="0%" sourceLinked="1"/>
        <c:majorTickMark val="out"/>
        <c:minorTickMark val="none"/>
        <c:tickLblPos val="nextTo"/>
        <c:crossAx val="4082709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Bandali</dc:creator>
  <cp:lastModifiedBy>Matthews Mathai</cp:lastModifiedBy>
  <cp:revision>2</cp:revision>
  <dcterms:created xsi:type="dcterms:W3CDTF">2016-11-30T17:23:00Z</dcterms:created>
  <dcterms:modified xsi:type="dcterms:W3CDTF">2016-11-30T17:23:00Z</dcterms:modified>
</cp:coreProperties>
</file>