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A6600" w14:textId="77777777" w:rsidR="00BF6D85" w:rsidRDefault="00BF6D85" w:rsidP="00BF6D85">
      <w:pPr>
        <w:spacing w:line="480" w:lineRule="auto"/>
        <w:rPr>
          <w:rFonts w:ascii="Arial" w:hAnsi="Arial" w:cs="Arial"/>
          <w:sz w:val="24"/>
          <w:szCs w:val="24"/>
        </w:rPr>
      </w:pPr>
      <w:r>
        <w:rPr>
          <w:rFonts w:ascii="Arial" w:hAnsi="Arial" w:cs="Arial"/>
          <w:sz w:val="24"/>
          <w:szCs w:val="24"/>
        </w:rPr>
        <w:t>QUALITATIVE EVIDENCE SYNTHESIS</w:t>
      </w:r>
    </w:p>
    <w:p w14:paraId="656342AA" w14:textId="091B52F1" w:rsidR="007A7CDD" w:rsidRPr="00BF6D85" w:rsidRDefault="00242D27" w:rsidP="00BF6D85">
      <w:pPr>
        <w:spacing w:line="480" w:lineRule="auto"/>
        <w:rPr>
          <w:rFonts w:ascii="Arial" w:hAnsi="Arial" w:cs="Arial"/>
          <w:b/>
          <w:sz w:val="24"/>
          <w:szCs w:val="24"/>
        </w:rPr>
      </w:pPr>
      <w:r w:rsidRPr="00BF6D85">
        <w:rPr>
          <w:rFonts w:ascii="Arial" w:hAnsi="Arial" w:cs="Arial"/>
          <w:b/>
          <w:sz w:val="24"/>
          <w:szCs w:val="24"/>
        </w:rPr>
        <w:t>S</w:t>
      </w:r>
      <w:r w:rsidR="007A7CDD" w:rsidRPr="00BF6D85">
        <w:rPr>
          <w:rFonts w:ascii="Arial" w:hAnsi="Arial" w:cs="Arial"/>
          <w:b/>
          <w:sz w:val="24"/>
          <w:szCs w:val="24"/>
        </w:rPr>
        <w:t xml:space="preserve">urgical or medical interventions for </w:t>
      </w:r>
      <w:r w:rsidR="00BF6D85" w:rsidRPr="00BF6D85">
        <w:rPr>
          <w:rFonts w:ascii="Arial" w:hAnsi="Arial" w:cs="Arial"/>
          <w:b/>
          <w:sz w:val="24"/>
          <w:szCs w:val="24"/>
        </w:rPr>
        <w:t>female genital mutilation</w:t>
      </w:r>
      <w:r w:rsidR="00BF6D85">
        <w:rPr>
          <w:rFonts w:ascii="Arial" w:hAnsi="Arial" w:cs="Arial"/>
          <w:b/>
          <w:sz w:val="24"/>
          <w:szCs w:val="24"/>
        </w:rPr>
        <w:t xml:space="preserve"> </w:t>
      </w:r>
    </w:p>
    <w:p w14:paraId="44849648" w14:textId="77777777" w:rsidR="00BF6D85" w:rsidRDefault="00BF6D85" w:rsidP="00BF6D85">
      <w:pPr>
        <w:spacing w:line="480" w:lineRule="auto"/>
        <w:rPr>
          <w:rFonts w:ascii="Arial" w:hAnsi="Arial" w:cs="Arial"/>
          <w:sz w:val="24"/>
          <w:szCs w:val="24"/>
        </w:rPr>
      </w:pPr>
    </w:p>
    <w:p w14:paraId="1F6FC263" w14:textId="23360E53" w:rsidR="00BF6D85" w:rsidRDefault="00BF6D85" w:rsidP="00BF6D85">
      <w:pPr>
        <w:spacing w:line="480" w:lineRule="auto"/>
        <w:rPr>
          <w:rFonts w:ascii="Arial" w:hAnsi="Arial" w:cs="Arial"/>
          <w:sz w:val="24"/>
          <w:szCs w:val="24"/>
        </w:rPr>
      </w:pPr>
      <w:r w:rsidRPr="000F6D21">
        <w:rPr>
          <w:rFonts w:ascii="Arial" w:hAnsi="Arial" w:cs="Arial"/>
          <w:sz w:val="24"/>
          <w:szCs w:val="24"/>
        </w:rPr>
        <w:t>Helen Smith</w:t>
      </w:r>
      <w:r w:rsidR="00187C02">
        <w:rPr>
          <w:rFonts w:ascii="Arial" w:hAnsi="Arial" w:cs="Arial"/>
          <w:sz w:val="24"/>
          <w:szCs w:val="24"/>
          <w:vertAlign w:val="superscript"/>
        </w:rPr>
        <w:t>1</w:t>
      </w:r>
      <w:r w:rsidR="001E059A">
        <w:rPr>
          <w:rFonts w:ascii="Arial" w:hAnsi="Arial" w:cs="Arial"/>
          <w:sz w:val="24"/>
          <w:szCs w:val="24"/>
          <w:vertAlign w:val="superscript"/>
        </w:rPr>
        <w:t>*</w:t>
      </w:r>
      <w:r w:rsidRPr="000F6D21">
        <w:rPr>
          <w:rFonts w:ascii="Arial" w:hAnsi="Arial" w:cs="Arial"/>
          <w:sz w:val="24"/>
          <w:szCs w:val="24"/>
        </w:rPr>
        <w:t>, Karin Stein</w:t>
      </w:r>
      <w:r w:rsidR="00187C02">
        <w:rPr>
          <w:rFonts w:ascii="Arial" w:hAnsi="Arial" w:cs="Arial"/>
          <w:sz w:val="24"/>
          <w:szCs w:val="24"/>
          <w:vertAlign w:val="superscript"/>
        </w:rPr>
        <w:t>2</w:t>
      </w:r>
      <w:r w:rsidRPr="000F6D21">
        <w:rPr>
          <w:rFonts w:ascii="Arial" w:hAnsi="Arial" w:cs="Arial"/>
          <w:sz w:val="24"/>
          <w:szCs w:val="24"/>
        </w:rPr>
        <w:t xml:space="preserve"> </w:t>
      </w:r>
    </w:p>
    <w:p w14:paraId="3126DD44" w14:textId="77777777" w:rsidR="00187C02" w:rsidRPr="000F6D21" w:rsidRDefault="00187C02" w:rsidP="00BF6D85">
      <w:pPr>
        <w:spacing w:line="480" w:lineRule="auto"/>
        <w:rPr>
          <w:rFonts w:ascii="Arial" w:hAnsi="Arial" w:cs="Arial"/>
          <w:sz w:val="24"/>
          <w:szCs w:val="24"/>
        </w:rPr>
      </w:pPr>
    </w:p>
    <w:p w14:paraId="4693F91B" w14:textId="77777777" w:rsidR="00187C02" w:rsidRDefault="00187C02" w:rsidP="00187C02">
      <w:pPr>
        <w:spacing w:line="480" w:lineRule="auto"/>
        <w:rPr>
          <w:rFonts w:ascii="Arial" w:hAnsi="Arial" w:cs="Arial"/>
          <w:sz w:val="24"/>
          <w:szCs w:val="24"/>
        </w:rPr>
      </w:pPr>
      <w:r>
        <w:rPr>
          <w:rFonts w:ascii="Arial" w:hAnsi="Arial" w:cs="Arial"/>
          <w:sz w:val="24"/>
          <w:szCs w:val="24"/>
          <w:vertAlign w:val="superscript"/>
        </w:rPr>
        <w:t>1</w:t>
      </w:r>
      <w:r>
        <w:rPr>
          <w:rFonts w:ascii="Arial" w:hAnsi="Arial" w:cs="Arial"/>
          <w:sz w:val="24"/>
          <w:szCs w:val="24"/>
        </w:rPr>
        <w:t>Centre for Maternal and Newborn Health, Liverpool School of Tropical Medicine, Liverpool, UK</w:t>
      </w:r>
    </w:p>
    <w:p w14:paraId="35C86B0F" w14:textId="77777777" w:rsidR="00187C02" w:rsidRDefault="00187C02" w:rsidP="00187C02">
      <w:pPr>
        <w:spacing w:line="480" w:lineRule="auto"/>
        <w:rPr>
          <w:rFonts w:ascii="Arial" w:hAnsi="Arial" w:cs="Arial"/>
          <w:sz w:val="24"/>
          <w:szCs w:val="24"/>
        </w:rPr>
      </w:pPr>
      <w:r>
        <w:rPr>
          <w:rFonts w:ascii="Arial" w:hAnsi="Arial" w:cs="Arial"/>
          <w:sz w:val="24"/>
          <w:szCs w:val="24"/>
          <w:vertAlign w:val="superscript"/>
        </w:rPr>
        <w:t>2</w:t>
      </w:r>
      <w:r>
        <w:rPr>
          <w:rFonts w:ascii="Arial" w:hAnsi="Arial" w:cs="Arial"/>
          <w:sz w:val="24"/>
          <w:szCs w:val="24"/>
        </w:rPr>
        <w:t>Department of Reproductive Health and Research, World Health Organization, Geneva, Switzerland</w:t>
      </w:r>
    </w:p>
    <w:p w14:paraId="64BFE7A7" w14:textId="77777777" w:rsidR="00187C02" w:rsidRPr="00A246AE" w:rsidRDefault="00187C02" w:rsidP="00187C02">
      <w:pPr>
        <w:spacing w:line="480" w:lineRule="auto"/>
        <w:rPr>
          <w:rFonts w:ascii="Arial" w:hAnsi="Arial" w:cs="Arial"/>
          <w:sz w:val="24"/>
          <w:szCs w:val="24"/>
          <w:lang w:val="en-GB"/>
        </w:rPr>
      </w:pPr>
      <w:r>
        <w:rPr>
          <w:rFonts w:ascii="Arial" w:hAnsi="Arial" w:cs="Arial"/>
          <w:sz w:val="24"/>
          <w:szCs w:val="24"/>
          <w:vertAlign w:val="superscript"/>
        </w:rPr>
        <w:t>*</w:t>
      </w:r>
      <w:r>
        <w:rPr>
          <w:rFonts w:ascii="Arial" w:hAnsi="Arial" w:cs="Arial"/>
          <w:sz w:val="24"/>
          <w:szCs w:val="24"/>
        </w:rPr>
        <w:t xml:space="preserve"> corresponding author: </w:t>
      </w:r>
      <w:hyperlink r:id="rId8" w:history="1">
        <w:r w:rsidRPr="00453F9A">
          <w:rPr>
            <w:rStyle w:val="Hyperlink"/>
            <w:rFonts w:ascii="Arial" w:hAnsi="Arial" w:cs="Arial"/>
            <w:sz w:val="24"/>
            <w:szCs w:val="24"/>
          </w:rPr>
          <w:t>Helen.Smith@lstmed.ac.uk</w:t>
        </w:r>
      </w:hyperlink>
      <w:r>
        <w:rPr>
          <w:rFonts w:ascii="Arial" w:hAnsi="Arial" w:cs="Arial"/>
          <w:sz w:val="24"/>
          <w:szCs w:val="24"/>
        </w:rPr>
        <w:t xml:space="preserve"> </w:t>
      </w:r>
    </w:p>
    <w:p w14:paraId="1D810338" w14:textId="77777777" w:rsidR="00BF6D85" w:rsidRDefault="00BF6D85" w:rsidP="00BF6D85">
      <w:pPr>
        <w:spacing w:line="480" w:lineRule="auto"/>
        <w:rPr>
          <w:rFonts w:ascii="Arial" w:hAnsi="Arial" w:cs="Arial"/>
          <w:b/>
          <w:sz w:val="24"/>
          <w:szCs w:val="24"/>
          <w:highlight w:val="cyan"/>
        </w:rPr>
      </w:pPr>
    </w:p>
    <w:p w14:paraId="4CA0A459" w14:textId="77777777" w:rsidR="00BF6D85" w:rsidRPr="001965D8" w:rsidRDefault="00BF6D85" w:rsidP="00BF6D85">
      <w:pPr>
        <w:spacing w:line="480" w:lineRule="auto"/>
        <w:rPr>
          <w:rFonts w:ascii="Arial" w:hAnsi="Arial" w:cs="Arial"/>
          <w:sz w:val="24"/>
          <w:szCs w:val="24"/>
        </w:rPr>
      </w:pPr>
    </w:p>
    <w:p w14:paraId="49CDCE96" w14:textId="509FB19C" w:rsidR="00BF6D85" w:rsidRPr="001965D8" w:rsidRDefault="00BF6D85" w:rsidP="00864C56">
      <w:pPr>
        <w:spacing w:line="480" w:lineRule="auto"/>
        <w:jc w:val="both"/>
        <w:rPr>
          <w:rFonts w:ascii="Arial" w:hAnsi="Arial" w:cs="Arial"/>
          <w:sz w:val="24"/>
          <w:szCs w:val="24"/>
        </w:rPr>
      </w:pPr>
      <w:bookmarkStart w:id="0" w:name="_GoBack"/>
      <w:r w:rsidRPr="001965D8">
        <w:rPr>
          <w:rFonts w:ascii="Arial" w:hAnsi="Arial" w:cs="Arial"/>
          <w:b/>
          <w:sz w:val="24"/>
          <w:szCs w:val="24"/>
        </w:rPr>
        <w:t>Keywords:</w:t>
      </w:r>
      <w:r w:rsidR="00187C02">
        <w:rPr>
          <w:rFonts w:ascii="Arial" w:hAnsi="Arial" w:cs="Arial"/>
          <w:b/>
          <w:sz w:val="24"/>
          <w:szCs w:val="24"/>
        </w:rPr>
        <w:t xml:space="preserve"> </w:t>
      </w:r>
      <w:r w:rsidR="00187C02" w:rsidRPr="00381E81">
        <w:rPr>
          <w:rFonts w:ascii="Arial" w:hAnsi="Arial" w:cs="Arial"/>
          <w:sz w:val="24"/>
          <w:szCs w:val="24"/>
        </w:rPr>
        <w:t xml:space="preserve">Female genital mutilation; FGM; </w:t>
      </w:r>
      <w:r w:rsidR="00187C02">
        <w:rPr>
          <w:rFonts w:ascii="Arial" w:hAnsi="Arial" w:cs="Arial"/>
          <w:sz w:val="24"/>
          <w:szCs w:val="24"/>
        </w:rPr>
        <w:t xml:space="preserve">surgical intervention; deinfibulation; qualitative synthesis; </w:t>
      </w:r>
      <w:r w:rsidR="00F42922">
        <w:rPr>
          <w:rFonts w:ascii="Arial" w:hAnsi="Arial" w:cs="Arial"/>
          <w:sz w:val="24"/>
          <w:szCs w:val="24"/>
        </w:rPr>
        <w:t>health complications</w:t>
      </w:r>
    </w:p>
    <w:p w14:paraId="777B2BAD" w14:textId="77777777" w:rsidR="00BF6D85" w:rsidRPr="001965D8" w:rsidRDefault="00BF6D85" w:rsidP="00864C56">
      <w:pPr>
        <w:spacing w:line="480" w:lineRule="auto"/>
        <w:jc w:val="both"/>
        <w:rPr>
          <w:rFonts w:ascii="Arial" w:hAnsi="Arial" w:cs="Arial"/>
          <w:sz w:val="24"/>
          <w:szCs w:val="24"/>
        </w:rPr>
      </w:pPr>
    </w:p>
    <w:p w14:paraId="1044500C" w14:textId="5225EF82" w:rsidR="00187C02" w:rsidRDefault="00BF6D85" w:rsidP="00864C56">
      <w:pPr>
        <w:spacing w:line="480" w:lineRule="auto"/>
        <w:jc w:val="both"/>
        <w:rPr>
          <w:rFonts w:ascii="Arial" w:hAnsi="Arial" w:cs="Arial"/>
          <w:b/>
          <w:sz w:val="24"/>
          <w:szCs w:val="24"/>
        </w:rPr>
      </w:pPr>
      <w:r w:rsidRPr="001965D8">
        <w:rPr>
          <w:rFonts w:ascii="Arial" w:hAnsi="Arial" w:cs="Arial"/>
          <w:b/>
          <w:sz w:val="24"/>
          <w:szCs w:val="24"/>
        </w:rPr>
        <w:t>Synopsis:</w:t>
      </w:r>
      <w:r w:rsidR="00187C02">
        <w:rPr>
          <w:rFonts w:ascii="Arial" w:hAnsi="Arial" w:cs="Arial"/>
          <w:b/>
          <w:sz w:val="24"/>
          <w:szCs w:val="24"/>
        </w:rPr>
        <w:t xml:space="preserve"> </w:t>
      </w:r>
      <w:r w:rsidR="00632FCB">
        <w:rPr>
          <w:rFonts w:ascii="Arial" w:hAnsi="Arial" w:cs="Arial"/>
          <w:sz w:val="24"/>
          <w:szCs w:val="24"/>
        </w:rPr>
        <w:t>This</w:t>
      </w:r>
      <w:r w:rsidR="004E5677" w:rsidRPr="00BF6D85">
        <w:rPr>
          <w:rFonts w:ascii="Arial" w:hAnsi="Arial" w:cs="Arial"/>
          <w:sz w:val="24"/>
          <w:szCs w:val="24"/>
        </w:rPr>
        <w:t xml:space="preserve"> evidence </w:t>
      </w:r>
      <w:r w:rsidR="00632FCB">
        <w:rPr>
          <w:rFonts w:ascii="Arial" w:hAnsi="Arial" w:cs="Arial"/>
          <w:sz w:val="24"/>
          <w:szCs w:val="24"/>
        </w:rPr>
        <w:t>summary</w:t>
      </w:r>
      <w:r w:rsidR="004E5677" w:rsidRPr="00BF6D85">
        <w:rPr>
          <w:rFonts w:ascii="Arial" w:hAnsi="Arial" w:cs="Arial"/>
          <w:sz w:val="24"/>
          <w:szCs w:val="24"/>
        </w:rPr>
        <w:t xml:space="preserve"> suggests that women may not</w:t>
      </w:r>
      <w:r w:rsidR="006E380B">
        <w:rPr>
          <w:rFonts w:ascii="Arial" w:hAnsi="Arial" w:cs="Arial"/>
          <w:sz w:val="24"/>
          <w:szCs w:val="24"/>
        </w:rPr>
        <w:t xml:space="preserve"> agree </w:t>
      </w:r>
      <w:r w:rsidR="004E5677" w:rsidRPr="00BF6D85">
        <w:rPr>
          <w:rFonts w:ascii="Arial" w:hAnsi="Arial" w:cs="Arial"/>
          <w:sz w:val="24"/>
          <w:szCs w:val="24"/>
        </w:rPr>
        <w:t>to be deinfibulated</w:t>
      </w:r>
      <w:r w:rsidR="00632FCB">
        <w:rPr>
          <w:rFonts w:ascii="Arial" w:hAnsi="Arial" w:cs="Arial"/>
          <w:sz w:val="24"/>
          <w:szCs w:val="24"/>
        </w:rPr>
        <w:t>, and providers find it difficult</w:t>
      </w:r>
      <w:r w:rsidR="004E5677" w:rsidRPr="00BF6D85">
        <w:rPr>
          <w:rFonts w:ascii="Arial" w:hAnsi="Arial" w:cs="Arial"/>
          <w:sz w:val="24"/>
          <w:szCs w:val="24"/>
        </w:rPr>
        <w:t xml:space="preserve"> to </w:t>
      </w:r>
      <w:r w:rsidR="00F42922">
        <w:rPr>
          <w:rFonts w:ascii="Arial" w:hAnsi="Arial" w:cs="Arial"/>
          <w:sz w:val="24"/>
          <w:szCs w:val="24"/>
        </w:rPr>
        <w:t xml:space="preserve">discuss and </w:t>
      </w:r>
      <w:r w:rsidR="00632FCB">
        <w:rPr>
          <w:rFonts w:ascii="Arial" w:hAnsi="Arial" w:cs="Arial"/>
          <w:sz w:val="24"/>
          <w:szCs w:val="24"/>
        </w:rPr>
        <w:t>perform the procedure</w:t>
      </w:r>
      <w:r w:rsidR="004E5677" w:rsidRPr="00BF6D85">
        <w:rPr>
          <w:rFonts w:ascii="Arial" w:hAnsi="Arial" w:cs="Arial"/>
          <w:sz w:val="24"/>
          <w:szCs w:val="24"/>
        </w:rPr>
        <w:t xml:space="preserve"> when required.</w:t>
      </w:r>
    </w:p>
    <w:p w14:paraId="00141AEA" w14:textId="77777777" w:rsidR="00BF6D85" w:rsidRDefault="00BF6D85" w:rsidP="00864C56">
      <w:pPr>
        <w:spacing w:after="200" w:line="276" w:lineRule="auto"/>
        <w:jc w:val="both"/>
        <w:rPr>
          <w:rFonts w:ascii="Arial" w:eastAsiaTheme="majorEastAsia" w:hAnsi="Arial" w:cs="Arial"/>
          <w:b/>
          <w:bCs/>
          <w:sz w:val="24"/>
          <w:szCs w:val="24"/>
        </w:rPr>
      </w:pPr>
      <w:r>
        <w:rPr>
          <w:rFonts w:ascii="Arial" w:hAnsi="Arial" w:cs="Arial"/>
          <w:sz w:val="24"/>
          <w:szCs w:val="24"/>
        </w:rPr>
        <w:br w:type="page"/>
      </w:r>
    </w:p>
    <w:p w14:paraId="0280DDA5" w14:textId="77777777" w:rsidR="00BF6D85" w:rsidRPr="001965D8" w:rsidRDefault="00BF6D85" w:rsidP="00864C56">
      <w:pPr>
        <w:spacing w:line="480" w:lineRule="auto"/>
        <w:jc w:val="both"/>
        <w:rPr>
          <w:rFonts w:ascii="Arial" w:hAnsi="Arial" w:cs="Arial"/>
          <w:b/>
          <w:sz w:val="24"/>
          <w:szCs w:val="24"/>
        </w:rPr>
      </w:pPr>
      <w:r w:rsidRPr="001965D8">
        <w:rPr>
          <w:rFonts w:ascii="Arial" w:hAnsi="Arial" w:cs="Arial"/>
          <w:b/>
          <w:sz w:val="24"/>
          <w:szCs w:val="24"/>
        </w:rPr>
        <w:lastRenderedPageBreak/>
        <w:t>Abstract</w:t>
      </w:r>
    </w:p>
    <w:p w14:paraId="24B8664F" w14:textId="78055F88" w:rsidR="00152F52" w:rsidRDefault="00EE70F2" w:rsidP="00864C56">
      <w:pPr>
        <w:spacing w:line="480" w:lineRule="auto"/>
        <w:jc w:val="both"/>
        <w:rPr>
          <w:rFonts w:ascii="Arial" w:hAnsi="Arial" w:cs="Arial"/>
          <w:sz w:val="24"/>
          <w:szCs w:val="24"/>
        </w:rPr>
      </w:pPr>
      <w:r>
        <w:rPr>
          <w:rFonts w:ascii="Arial" w:hAnsi="Arial" w:cs="Arial"/>
          <w:sz w:val="24"/>
          <w:szCs w:val="24"/>
        </w:rPr>
        <w:t>D</w:t>
      </w:r>
      <w:r w:rsidR="00632FCB" w:rsidRPr="00BF6D85">
        <w:rPr>
          <w:rFonts w:ascii="Arial" w:hAnsi="Arial" w:cs="Arial"/>
          <w:sz w:val="24"/>
          <w:szCs w:val="24"/>
        </w:rPr>
        <w:t xml:space="preserve">einfibulation </w:t>
      </w:r>
      <w:r>
        <w:rPr>
          <w:rFonts w:ascii="Arial" w:hAnsi="Arial" w:cs="Arial"/>
          <w:sz w:val="24"/>
          <w:szCs w:val="24"/>
        </w:rPr>
        <w:t>can</w:t>
      </w:r>
      <w:r w:rsidR="00632FCB" w:rsidRPr="00BF6D85">
        <w:rPr>
          <w:rFonts w:ascii="Arial" w:hAnsi="Arial" w:cs="Arial"/>
          <w:sz w:val="24"/>
          <w:szCs w:val="24"/>
        </w:rPr>
        <w:t xml:space="preserve"> prevent or treat </w:t>
      </w:r>
      <w:r w:rsidR="00152F52">
        <w:rPr>
          <w:rFonts w:ascii="Arial" w:hAnsi="Arial" w:cs="Arial"/>
          <w:sz w:val="24"/>
          <w:szCs w:val="24"/>
        </w:rPr>
        <w:t xml:space="preserve">gynecological and </w:t>
      </w:r>
      <w:r w:rsidR="00632FCB" w:rsidRPr="00BF6D85">
        <w:rPr>
          <w:rFonts w:ascii="Arial" w:hAnsi="Arial" w:cs="Arial"/>
          <w:sz w:val="24"/>
          <w:szCs w:val="24"/>
        </w:rPr>
        <w:t xml:space="preserve">obstetric complications in women living with </w:t>
      </w:r>
      <w:r w:rsidR="00152F52">
        <w:rPr>
          <w:rFonts w:ascii="Arial" w:hAnsi="Arial" w:cs="Arial"/>
          <w:sz w:val="24"/>
          <w:szCs w:val="24"/>
        </w:rPr>
        <w:t xml:space="preserve">Type III </w:t>
      </w:r>
      <w:r w:rsidR="00632FCB" w:rsidRPr="00BF6D85">
        <w:rPr>
          <w:rFonts w:ascii="Arial" w:hAnsi="Arial" w:cs="Arial"/>
          <w:sz w:val="24"/>
          <w:szCs w:val="24"/>
        </w:rPr>
        <w:t>female genital mutilation (FGM)</w:t>
      </w:r>
      <w:r w:rsidR="00152F52">
        <w:rPr>
          <w:rFonts w:ascii="Arial" w:hAnsi="Arial" w:cs="Arial"/>
          <w:sz w:val="24"/>
          <w:szCs w:val="24"/>
        </w:rPr>
        <w:t xml:space="preserve">, </w:t>
      </w:r>
      <w:r w:rsidR="006E380B">
        <w:rPr>
          <w:rFonts w:ascii="Arial" w:hAnsi="Arial" w:cs="Arial"/>
          <w:sz w:val="24"/>
          <w:szCs w:val="24"/>
        </w:rPr>
        <w:t xml:space="preserve">and </w:t>
      </w:r>
      <w:r w:rsidR="00152F52">
        <w:rPr>
          <w:rFonts w:ascii="Arial" w:hAnsi="Arial" w:cs="Arial"/>
          <w:sz w:val="24"/>
          <w:szCs w:val="24"/>
        </w:rPr>
        <w:t>subsequent</w:t>
      </w:r>
      <w:r w:rsidR="006E380B">
        <w:rPr>
          <w:rFonts w:ascii="Arial" w:hAnsi="Arial" w:cs="Arial"/>
          <w:sz w:val="24"/>
          <w:szCs w:val="24"/>
        </w:rPr>
        <w:t>ly</w:t>
      </w:r>
      <w:r w:rsidR="00152F52">
        <w:rPr>
          <w:rFonts w:ascii="Arial" w:hAnsi="Arial" w:cs="Arial"/>
          <w:sz w:val="24"/>
          <w:szCs w:val="24"/>
        </w:rPr>
        <w:t xml:space="preserve"> improve childbirth outcomes</w:t>
      </w:r>
      <w:r>
        <w:rPr>
          <w:rFonts w:ascii="Arial" w:hAnsi="Arial" w:cs="Arial"/>
          <w:sz w:val="24"/>
          <w:szCs w:val="24"/>
        </w:rPr>
        <w:t>. R</w:t>
      </w:r>
      <w:r w:rsidR="00632FCB" w:rsidRPr="00BF6D85">
        <w:rPr>
          <w:rFonts w:ascii="Arial" w:hAnsi="Arial" w:cs="Arial"/>
          <w:sz w:val="24"/>
          <w:szCs w:val="24"/>
        </w:rPr>
        <w:t>ecently published World Health Organization guidelines recommend use of deinfibulation in both circumstances</w:t>
      </w:r>
      <w:r w:rsidR="00632FCB">
        <w:rPr>
          <w:rFonts w:ascii="Arial" w:hAnsi="Arial" w:cs="Arial"/>
          <w:sz w:val="24"/>
          <w:szCs w:val="24"/>
        </w:rPr>
        <w:t xml:space="preserve">. </w:t>
      </w:r>
      <w:r>
        <w:rPr>
          <w:rFonts w:ascii="Arial" w:hAnsi="Arial" w:cs="Arial"/>
          <w:sz w:val="24"/>
          <w:szCs w:val="24"/>
        </w:rPr>
        <w:t>However</w:t>
      </w:r>
      <w:r w:rsidR="00152F52">
        <w:rPr>
          <w:rFonts w:ascii="Arial" w:hAnsi="Arial" w:cs="Arial"/>
          <w:sz w:val="24"/>
          <w:szCs w:val="24"/>
        </w:rPr>
        <w:t>,</w:t>
      </w:r>
      <w:r>
        <w:rPr>
          <w:rFonts w:ascii="Arial" w:hAnsi="Arial" w:cs="Arial"/>
          <w:sz w:val="24"/>
          <w:szCs w:val="24"/>
        </w:rPr>
        <w:t xml:space="preserve"> </w:t>
      </w:r>
      <w:r w:rsidR="00632FCB" w:rsidRPr="00BF6D85">
        <w:rPr>
          <w:rFonts w:ascii="Arial" w:hAnsi="Arial" w:cs="Arial"/>
          <w:sz w:val="24"/>
          <w:szCs w:val="24"/>
        </w:rPr>
        <w:t>to really impact practice, evidence-based guidance needs to be matched wit</w:t>
      </w:r>
      <w:r>
        <w:rPr>
          <w:rFonts w:ascii="Arial" w:hAnsi="Arial" w:cs="Arial"/>
          <w:sz w:val="24"/>
          <w:szCs w:val="24"/>
        </w:rPr>
        <w:t>h evidence-based implementation</w:t>
      </w:r>
      <w:r w:rsidR="00152F52">
        <w:rPr>
          <w:rFonts w:ascii="Arial" w:hAnsi="Arial" w:cs="Arial"/>
          <w:sz w:val="24"/>
          <w:szCs w:val="24"/>
        </w:rPr>
        <w:t xml:space="preserve"> strategies</w:t>
      </w:r>
      <w:r>
        <w:rPr>
          <w:rFonts w:ascii="Arial" w:hAnsi="Arial" w:cs="Arial"/>
          <w:sz w:val="24"/>
          <w:szCs w:val="24"/>
        </w:rPr>
        <w:t xml:space="preserve">. </w:t>
      </w:r>
      <w:r w:rsidR="00632FCB" w:rsidRPr="00BF6D85">
        <w:rPr>
          <w:rFonts w:ascii="Arial" w:hAnsi="Arial" w:cs="Arial"/>
          <w:sz w:val="24"/>
          <w:szCs w:val="24"/>
        </w:rPr>
        <w:t xml:space="preserve">This </w:t>
      </w:r>
      <w:r>
        <w:rPr>
          <w:rFonts w:ascii="Arial" w:hAnsi="Arial" w:cs="Arial"/>
          <w:sz w:val="24"/>
          <w:szCs w:val="24"/>
        </w:rPr>
        <w:t>qualitative evidence synthesis provides</w:t>
      </w:r>
      <w:r w:rsidR="00632FCB" w:rsidRPr="00BF6D85">
        <w:rPr>
          <w:rFonts w:ascii="Arial" w:hAnsi="Arial" w:cs="Arial"/>
          <w:sz w:val="24"/>
          <w:szCs w:val="24"/>
        </w:rPr>
        <w:t xml:space="preserve"> information on the factors that facilitate or act as barriers to use of deinfibulation</w:t>
      </w:r>
      <w:r w:rsidR="00152F52">
        <w:rPr>
          <w:rFonts w:ascii="Arial" w:hAnsi="Arial" w:cs="Arial"/>
          <w:sz w:val="24"/>
          <w:szCs w:val="24"/>
        </w:rPr>
        <w:t xml:space="preserve"> </w:t>
      </w:r>
      <w:r>
        <w:rPr>
          <w:rFonts w:ascii="Arial" w:hAnsi="Arial" w:cs="Arial"/>
          <w:sz w:val="24"/>
          <w:szCs w:val="24"/>
        </w:rPr>
        <w:t xml:space="preserve">, and </w:t>
      </w:r>
      <w:r w:rsidR="00632FCB" w:rsidRPr="00BF6D85">
        <w:rPr>
          <w:rFonts w:ascii="Arial" w:hAnsi="Arial" w:cs="Arial"/>
          <w:sz w:val="24"/>
          <w:szCs w:val="24"/>
        </w:rPr>
        <w:t xml:space="preserve">the context and conditions </w:t>
      </w:r>
      <w:r w:rsidR="00152F52">
        <w:rPr>
          <w:rFonts w:ascii="Arial" w:hAnsi="Arial" w:cs="Arial"/>
          <w:sz w:val="24"/>
          <w:szCs w:val="24"/>
        </w:rPr>
        <w:t xml:space="preserve">that are necessary for implementing </w:t>
      </w:r>
      <w:r w:rsidR="00E50D23">
        <w:rPr>
          <w:rFonts w:ascii="Arial" w:hAnsi="Arial" w:cs="Arial"/>
          <w:sz w:val="24"/>
          <w:szCs w:val="24"/>
        </w:rPr>
        <w:t>the procedure</w:t>
      </w:r>
      <w:r w:rsidR="00632FCB" w:rsidRPr="00BF6D85">
        <w:rPr>
          <w:rFonts w:ascii="Arial" w:hAnsi="Arial" w:cs="Arial"/>
          <w:sz w:val="24"/>
          <w:szCs w:val="24"/>
        </w:rPr>
        <w:t xml:space="preserve">, </w:t>
      </w:r>
      <w:r w:rsidR="00152F52" w:rsidRPr="00BF6D85">
        <w:rPr>
          <w:rFonts w:ascii="Arial" w:hAnsi="Arial" w:cs="Arial"/>
          <w:sz w:val="24"/>
          <w:szCs w:val="24"/>
        </w:rPr>
        <w:t>including healthcare providers’ knowledge and experience, the service delivery environment as well as broader health system contexts.</w:t>
      </w:r>
      <w:r w:rsidR="00152F52">
        <w:rPr>
          <w:rFonts w:ascii="Arial" w:hAnsi="Arial" w:cs="Arial"/>
          <w:sz w:val="24"/>
          <w:szCs w:val="24"/>
        </w:rPr>
        <w:t xml:space="preserve"> This information is of great </w:t>
      </w:r>
      <w:r w:rsidR="00632FCB" w:rsidRPr="00BF6D85">
        <w:rPr>
          <w:rFonts w:ascii="Arial" w:hAnsi="Arial" w:cs="Arial"/>
          <w:sz w:val="24"/>
          <w:szCs w:val="24"/>
        </w:rPr>
        <w:t>valu</w:t>
      </w:r>
      <w:r w:rsidR="00152F52">
        <w:rPr>
          <w:rFonts w:ascii="Arial" w:hAnsi="Arial" w:cs="Arial"/>
          <w:sz w:val="24"/>
          <w:szCs w:val="24"/>
        </w:rPr>
        <w:t>e</w:t>
      </w:r>
      <w:r w:rsidR="00632FCB" w:rsidRPr="00BF6D85">
        <w:rPr>
          <w:rFonts w:ascii="Arial" w:hAnsi="Arial" w:cs="Arial"/>
          <w:sz w:val="24"/>
          <w:szCs w:val="24"/>
        </w:rPr>
        <w:t xml:space="preserve"> for policy makers</w:t>
      </w:r>
      <w:r w:rsidR="00E50D23">
        <w:rPr>
          <w:rFonts w:ascii="Arial" w:hAnsi="Arial" w:cs="Arial"/>
          <w:sz w:val="24"/>
          <w:szCs w:val="24"/>
        </w:rPr>
        <w:t xml:space="preserve"> and others </w:t>
      </w:r>
      <w:r w:rsidR="00632FCB" w:rsidRPr="00BF6D85">
        <w:rPr>
          <w:rFonts w:ascii="Arial" w:hAnsi="Arial" w:cs="Arial"/>
          <w:sz w:val="24"/>
          <w:szCs w:val="24"/>
        </w:rPr>
        <w:t xml:space="preserve">considering this </w:t>
      </w:r>
      <w:r w:rsidR="00E50D23">
        <w:rPr>
          <w:rFonts w:ascii="Arial" w:hAnsi="Arial" w:cs="Arial"/>
          <w:sz w:val="24"/>
          <w:szCs w:val="24"/>
        </w:rPr>
        <w:t xml:space="preserve">as an </w:t>
      </w:r>
      <w:r w:rsidR="00632FCB" w:rsidRPr="00BF6D85">
        <w:rPr>
          <w:rFonts w:ascii="Arial" w:hAnsi="Arial" w:cs="Arial"/>
          <w:sz w:val="24"/>
          <w:szCs w:val="24"/>
        </w:rPr>
        <w:t xml:space="preserve">option for better clinical care of women </w:t>
      </w:r>
      <w:r w:rsidR="00152F52">
        <w:rPr>
          <w:rFonts w:ascii="Arial" w:hAnsi="Arial" w:cs="Arial"/>
          <w:sz w:val="24"/>
          <w:szCs w:val="24"/>
        </w:rPr>
        <w:t xml:space="preserve">living </w:t>
      </w:r>
      <w:r w:rsidR="00632FCB" w:rsidRPr="00BF6D85">
        <w:rPr>
          <w:rFonts w:ascii="Arial" w:hAnsi="Arial" w:cs="Arial"/>
          <w:sz w:val="24"/>
          <w:szCs w:val="24"/>
        </w:rPr>
        <w:t>with FGM.</w:t>
      </w:r>
    </w:p>
    <w:p w14:paraId="2E38B25A" w14:textId="77777777" w:rsidR="00152F52" w:rsidRDefault="00152F52" w:rsidP="00864C56">
      <w:pPr>
        <w:spacing w:line="480" w:lineRule="auto"/>
        <w:jc w:val="both"/>
        <w:rPr>
          <w:rFonts w:ascii="Arial" w:hAnsi="Arial" w:cs="Arial"/>
          <w:sz w:val="24"/>
          <w:szCs w:val="24"/>
        </w:rPr>
      </w:pPr>
    </w:p>
    <w:p w14:paraId="75914BFC" w14:textId="5139B745" w:rsidR="007A7CDD" w:rsidRPr="00BF6D85" w:rsidRDefault="00BF6D85" w:rsidP="00864C56">
      <w:pPr>
        <w:spacing w:line="480" w:lineRule="auto"/>
        <w:jc w:val="both"/>
        <w:rPr>
          <w:rFonts w:ascii="Arial" w:eastAsiaTheme="majorEastAsia" w:hAnsi="Arial" w:cs="Arial"/>
          <w:b/>
          <w:bCs/>
          <w:sz w:val="24"/>
          <w:szCs w:val="24"/>
        </w:rPr>
      </w:pPr>
      <w:r>
        <w:rPr>
          <w:rFonts w:ascii="Arial" w:hAnsi="Arial" w:cs="Arial"/>
          <w:sz w:val="24"/>
          <w:szCs w:val="24"/>
        </w:rPr>
        <w:br w:type="page"/>
      </w:r>
      <w:r w:rsidRPr="00BF6D85">
        <w:rPr>
          <w:rFonts w:ascii="Arial" w:hAnsi="Arial" w:cs="Arial"/>
          <w:b/>
          <w:sz w:val="24"/>
          <w:szCs w:val="24"/>
        </w:rPr>
        <w:lastRenderedPageBreak/>
        <w:t xml:space="preserve">1. </w:t>
      </w:r>
      <w:r w:rsidR="007A7CDD" w:rsidRPr="00BF6D85">
        <w:rPr>
          <w:rFonts w:ascii="Arial" w:hAnsi="Arial" w:cs="Arial"/>
          <w:b/>
          <w:sz w:val="24"/>
          <w:szCs w:val="24"/>
        </w:rPr>
        <w:t>Introduction</w:t>
      </w:r>
    </w:p>
    <w:p w14:paraId="040D5048" w14:textId="1886D006" w:rsidR="00BF6D85" w:rsidRDefault="007D19F2" w:rsidP="00864C56">
      <w:pPr>
        <w:spacing w:line="480" w:lineRule="auto"/>
        <w:jc w:val="both"/>
        <w:rPr>
          <w:rFonts w:ascii="Arial" w:hAnsi="Arial" w:cs="Arial"/>
          <w:sz w:val="24"/>
          <w:szCs w:val="24"/>
        </w:rPr>
      </w:pPr>
      <w:r w:rsidRPr="00BF6D85">
        <w:rPr>
          <w:rFonts w:ascii="Arial" w:hAnsi="Arial" w:cs="Arial"/>
          <w:sz w:val="24"/>
          <w:szCs w:val="24"/>
        </w:rPr>
        <w:t>Available e</w:t>
      </w:r>
      <w:r w:rsidR="00682D8F" w:rsidRPr="00BF6D85">
        <w:rPr>
          <w:rFonts w:ascii="Arial" w:hAnsi="Arial" w:cs="Arial"/>
          <w:sz w:val="24"/>
          <w:szCs w:val="24"/>
        </w:rPr>
        <w:t xml:space="preserve">vidence </w:t>
      </w:r>
      <w:r w:rsidRPr="00BF6D85">
        <w:rPr>
          <w:rFonts w:ascii="Arial" w:hAnsi="Arial" w:cs="Arial"/>
          <w:sz w:val="24"/>
          <w:szCs w:val="24"/>
        </w:rPr>
        <w:t>highlights</w:t>
      </w:r>
      <w:r w:rsidR="00682D8F" w:rsidRPr="00BF6D85">
        <w:rPr>
          <w:rFonts w:ascii="Arial" w:hAnsi="Arial" w:cs="Arial"/>
          <w:sz w:val="24"/>
          <w:szCs w:val="24"/>
        </w:rPr>
        <w:t xml:space="preserve"> the</w:t>
      </w:r>
      <w:r w:rsidRPr="00BF6D85">
        <w:rPr>
          <w:rFonts w:ascii="Arial" w:hAnsi="Arial" w:cs="Arial"/>
          <w:sz w:val="24"/>
          <w:szCs w:val="24"/>
        </w:rPr>
        <w:t xml:space="preserve"> benefits </w:t>
      </w:r>
      <w:r w:rsidR="00682D8F" w:rsidRPr="00BF6D85">
        <w:rPr>
          <w:rFonts w:ascii="Arial" w:hAnsi="Arial" w:cs="Arial"/>
          <w:sz w:val="24"/>
          <w:szCs w:val="24"/>
        </w:rPr>
        <w:t xml:space="preserve">of </w:t>
      </w:r>
      <w:r w:rsidRPr="00BF6D85">
        <w:rPr>
          <w:rFonts w:ascii="Arial" w:hAnsi="Arial" w:cs="Arial"/>
          <w:sz w:val="24"/>
          <w:szCs w:val="24"/>
        </w:rPr>
        <w:t xml:space="preserve">deinfibulation for </w:t>
      </w:r>
      <w:r w:rsidR="00AE50FE" w:rsidRPr="00BF6D85">
        <w:rPr>
          <w:rFonts w:ascii="Arial" w:hAnsi="Arial" w:cs="Arial"/>
          <w:sz w:val="24"/>
          <w:szCs w:val="24"/>
        </w:rPr>
        <w:t xml:space="preserve">improved </w:t>
      </w:r>
      <w:r w:rsidRPr="00BF6D85">
        <w:rPr>
          <w:rFonts w:ascii="Arial" w:hAnsi="Arial" w:cs="Arial"/>
          <w:sz w:val="24"/>
          <w:szCs w:val="24"/>
        </w:rPr>
        <w:t>childbirth</w:t>
      </w:r>
      <w:r w:rsidR="00AE50FE" w:rsidRPr="00BF6D85">
        <w:rPr>
          <w:rFonts w:ascii="Arial" w:hAnsi="Arial" w:cs="Arial"/>
          <w:sz w:val="24"/>
          <w:szCs w:val="24"/>
        </w:rPr>
        <w:t xml:space="preserve"> outcomes</w:t>
      </w:r>
      <w:r w:rsidRPr="00BF6D85">
        <w:rPr>
          <w:rFonts w:ascii="Arial" w:hAnsi="Arial" w:cs="Arial"/>
          <w:sz w:val="24"/>
          <w:szCs w:val="24"/>
        </w:rPr>
        <w:t xml:space="preserve"> and for preventing </w:t>
      </w:r>
      <w:r w:rsidR="00242D27" w:rsidRPr="00BF6D85">
        <w:rPr>
          <w:rFonts w:ascii="Arial" w:hAnsi="Arial" w:cs="Arial"/>
          <w:sz w:val="24"/>
          <w:szCs w:val="24"/>
        </w:rPr>
        <w:t xml:space="preserve">or treating </w:t>
      </w:r>
      <w:r w:rsidR="00A6074D" w:rsidRPr="00BF6D85">
        <w:rPr>
          <w:rFonts w:ascii="Arial" w:hAnsi="Arial" w:cs="Arial"/>
          <w:sz w:val="24"/>
          <w:szCs w:val="24"/>
        </w:rPr>
        <w:t xml:space="preserve">obstetric </w:t>
      </w:r>
      <w:r w:rsidRPr="00BF6D85">
        <w:rPr>
          <w:rFonts w:ascii="Arial" w:hAnsi="Arial" w:cs="Arial"/>
          <w:sz w:val="24"/>
          <w:szCs w:val="24"/>
        </w:rPr>
        <w:t xml:space="preserve">complications in women living with </w:t>
      </w:r>
      <w:r w:rsidR="00EE0A0A" w:rsidRPr="00BF6D85">
        <w:rPr>
          <w:rFonts w:ascii="Arial" w:hAnsi="Arial" w:cs="Arial"/>
          <w:sz w:val="24"/>
          <w:szCs w:val="24"/>
        </w:rPr>
        <w:t>female genital mutilation (FGM)</w:t>
      </w:r>
      <w:r w:rsidR="00CE7926" w:rsidRPr="00BF6D85">
        <w:rPr>
          <w:rFonts w:ascii="Arial" w:hAnsi="Arial" w:cs="Arial"/>
          <w:sz w:val="24"/>
          <w:szCs w:val="24"/>
        </w:rPr>
        <w:t xml:space="preserve">, and </w:t>
      </w:r>
      <w:r w:rsidR="00EE0A0A" w:rsidRPr="00BF6D85">
        <w:rPr>
          <w:rFonts w:ascii="Arial" w:hAnsi="Arial" w:cs="Arial"/>
          <w:sz w:val="24"/>
          <w:szCs w:val="24"/>
        </w:rPr>
        <w:t xml:space="preserve">the recently published World Health Organization guidelines </w:t>
      </w:r>
      <w:r w:rsidR="00AE50FE" w:rsidRPr="00BF6D85">
        <w:rPr>
          <w:rFonts w:ascii="Arial" w:hAnsi="Arial" w:cs="Arial"/>
          <w:sz w:val="24"/>
          <w:szCs w:val="24"/>
        </w:rPr>
        <w:t>recommend</w:t>
      </w:r>
      <w:r w:rsidR="00CE7926" w:rsidRPr="00BF6D85">
        <w:rPr>
          <w:rFonts w:ascii="Arial" w:hAnsi="Arial" w:cs="Arial"/>
          <w:sz w:val="24"/>
          <w:szCs w:val="24"/>
        </w:rPr>
        <w:t>s use of deinfibulation in</w:t>
      </w:r>
      <w:r w:rsidR="00AE50FE" w:rsidRPr="00BF6D85">
        <w:rPr>
          <w:rFonts w:ascii="Arial" w:hAnsi="Arial" w:cs="Arial"/>
          <w:sz w:val="24"/>
          <w:szCs w:val="24"/>
        </w:rPr>
        <w:t xml:space="preserve"> both </w:t>
      </w:r>
      <w:r w:rsidR="00CE7926" w:rsidRPr="00BF6D85">
        <w:rPr>
          <w:rFonts w:ascii="Arial" w:hAnsi="Arial" w:cs="Arial"/>
          <w:sz w:val="24"/>
          <w:szCs w:val="24"/>
        </w:rPr>
        <w:t>circumstances</w:t>
      </w:r>
      <w:r w:rsidR="00EC49E3">
        <w:rPr>
          <w:rFonts w:ascii="Arial" w:hAnsi="Arial" w:cs="Arial"/>
          <w:sz w:val="24"/>
          <w:szCs w:val="24"/>
        </w:rPr>
        <w:t>.</w:t>
      </w:r>
      <w:r w:rsidR="00563EF8">
        <w:rPr>
          <w:rFonts w:ascii="Arial" w:hAnsi="Arial" w:cs="Arial"/>
          <w:sz w:val="24"/>
          <w:szCs w:val="24"/>
          <w:vertAlign w:val="superscript"/>
        </w:rPr>
        <w:t>1</w:t>
      </w:r>
      <w:r w:rsidR="00563EF8" w:rsidRPr="00BF6D85">
        <w:rPr>
          <w:rFonts w:ascii="Arial" w:hAnsi="Arial" w:cs="Arial"/>
          <w:sz w:val="24"/>
          <w:szCs w:val="24"/>
        </w:rPr>
        <w:t xml:space="preserve"> </w:t>
      </w:r>
      <w:r w:rsidR="00116B64" w:rsidRPr="00BF6D85">
        <w:rPr>
          <w:rFonts w:ascii="Arial" w:hAnsi="Arial" w:cs="Arial"/>
          <w:sz w:val="24"/>
          <w:szCs w:val="24"/>
        </w:rPr>
        <w:t>T</w:t>
      </w:r>
      <w:r w:rsidR="00AE50FE" w:rsidRPr="00BF6D85">
        <w:rPr>
          <w:rFonts w:ascii="Arial" w:hAnsi="Arial" w:cs="Arial"/>
          <w:sz w:val="24"/>
          <w:szCs w:val="24"/>
        </w:rPr>
        <w:t>he</w:t>
      </w:r>
      <w:r w:rsidR="00A6074D" w:rsidRPr="00BF6D85">
        <w:rPr>
          <w:rFonts w:ascii="Arial" w:hAnsi="Arial" w:cs="Arial"/>
          <w:sz w:val="24"/>
          <w:szCs w:val="24"/>
        </w:rPr>
        <w:t>se</w:t>
      </w:r>
      <w:r w:rsidR="00AE50FE" w:rsidRPr="00BF6D85">
        <w:rPr>
          <w:rFonts w:ascii="Arial" w:hAnsi="Arial" w:cs="Arial"/>
          <w:sz w:val="24"/>
          <w:szCs w:val="24"/>
        </w:rPr>
        <w:t xml:space="preserve"> recommendations form the basis of standards and guidelines in countries</w:t>
      </w:r>
      <w:r w:rsidR="00D963E9" w:rsidRPr="00BF6D85">
        <w:rPr>
          <w:rFonts w:ascii="Arial" w:hAnsi="Arial" w:cs="Arial"/>
          <w:sz w:val="24"/>
          <w:szCs w:val="24"/>
        </w:rPr>
        <w:t xml:space="preserve">, and will help </w:t>
      </w:r>
      <w:r w:rsidR="00A6074D" w:rsidRPr="00BF6D85">
        <w:rPr>
          <w:rFonts w:ascii="Arial" w:hAnsi="Arial" w:cs="Arial"/>
          <w:sz w:val="24"/>
          <w:szCs w:val="24"/>
        </w:rPr>
        <w:t>a range of healthcare providers in</w:t>
      </w:r>
      <w:r w:rsidR="00116B64" w:rsidRPr="00BF6D85">
        <w:rPr>
          <w:rFonts w:ascii="Arial" w:hAnsi="Arial" w:cs="Arial"/>
          <w:sz w:val="24"/>
          <w:szCs w:val="24"/>
        </w:rPr>
        <w:t xml:space="preserve"> </w:t>
      </w:r>
      <w:r w:rsidR="007611AA" w:rsidRPr="00BF6D85">
        <w:rPr>
          <w:rFonts w:ascii="Arial" w:hAnsi="Arial" w:cs="Arial"/>
          <w:sz w:val="24"/>
          <w:szCs w:val="24"/>
        </w:rPr>
        <w:t>contexts</w:t>
      </w:r>
      <w:r w:rsidR="00A6074D" w:rsidRPr="00BF6D85">
        <w:rPr>
          <w:rFonts w:ascii="Arial" w:hAnsi="Arial" w:cs="Arial"/>
          <w:sz w:val="24"/>
          <w:szCs w:val="24"/>
        </w:rPr>
        <w:t xml:space="preserve"> </w:t>
      </w:r>
      <w:r w:rsidR="00116B64" w:rsidRPr="00BF6D85">
        <w:rPr>
          <w:rFonts w:ascii="Arial" w:hAnsi="Arial" w:cs="Arial"/>
          <w:sz w:val="24"/>
          <w:szCs w:val="24"/>
        </w:rPr>
        <w:t xml:space="preserve">where FGM is prevalent </w:t>
      </w:r>
      <w:r w:rsidR="00D963E9" w:rsidRPr="00BF6D85">
        <w:rPr>
          <w:rFonts w:ascii="Arial" w:hAnsi="Arial" w:cs="Arial"/>
          <w:sz w:val="24"/>
          <w:szCs w:val="24"/>
        </w:rPr>
        <w:t xml:space="preserve">to </w:t>
      </w:r>
      <w:r w:rsidR="00E03484" w:rsidRPr="00BF6D85">
        <w:rPr>
          <w:rFonts w:ascii="Arial" w:hAnsi="Arial" w:cs="Arial"/>
          <w:sz w:val="24"/>
          <w:szCs w:val="24"/>
        </w:rPr>
        <w:t xml:space="preserve">recognise the importance of </w:t>
      </w:r>
      <w:r w:rsidR="00D963E9" w:rsidRPr="00BF6D85">
        <w:rPr>
          <w:rFonts w:ascii="Arial" w:hAnsi="Arial" w:cs="Arial"/>
          <w:sz w:val="24"/>
          <w:szCs w:val="24"/>
        </w:rPr>
        <w:t>deinfibulation</w:t>
      </w:r>
      <w:r w:rsidR="007611AA" w:rsidRPr="00BF6D85">
        <w:rPr>
          <w:rFonts w:ascii="Arial" w:hAnsi="Arial" w:cs="Arial"/>
          <w:sz w:val="24"/>
          <w:szCs w:val="24"/>
        </w:rPr>
        <w:t xml:space="preserve"> and implement it as an essential procedure</w:t>
      </w:r>
      <w:r w:rsidR="00EE6B90" w:rsidRPr="00BF6D85">
        <w:rPr>
          <w:rFonts w:ascii="Arial" w:hAnsi="Arial" w:cs="Arial"/>
          <w:sz w:val="24"/>
          <w:szCs w:val="24"/>
        </w:rPr>
        <w:t xml:space="preserve">. Yet to </w:t>
      </w:r>
      <w:r w:rsidR="00CE7926" w:rsidRPr="00BF6D85">
        <w:rPr>
          <w:rFonts w:ascii="Arial" w:hAnsi="Arial" w:cs="Arial"/>
          <w:sz w:val="24"/>
          <w:szCs w:val="24"/>
        </w:rPr>
        <w:t xml:space="preserve">really impact </w:t>
      </w:r>
      <w:r w:rsidR="00EE6B90" w:rsidRPr="00BF6D85">
        <w:rPr>
          <w:rFonts w:ascii="Arial" w:hAnsi="Arial" w:cs="Arial"/>
          <w:sz w:val="24"/>
          <w:szCs w:val="24"/>
        </w:rPr>
        <w:t>practic</w:t>
      </w:r>
      <w:r w:rsidR="00CE7926" w:rsidRPr="00BF6D85">
        <w:rPr>
          <w:rFonts w:ascii="Arial" w:hAnsi="Arial" w:cs="Arial"/>
          <w:sz w:val="24"/>
          <w:szCs w:val="24"/>
        </w:rPr>
        <w:t>e,</w:t>
      </w:r>
      <w:r w:rsidR="00EE6B90" w:rsidRPr="00BF6D85">
        <w:rPr>
          <w:rFonts w:ascii="Arial" w:hAnsi="Arial" w:cs="Arial"/>
          <w:sz w:val="24"/>
          <w:szCs w:val="24"/>
        </w:rPr>
        <w:t xml:space="preserve"> e</w:t>
      </w:r>
      <w:r w:rsidR="005C0DCA" w:rsidRPr="00BF6D85">
        <w:rPr>
          <w:rFonts w:ascii="Arial" w:hAnsi="Arial" w:cs="Arial"/>
          <w:sz w:val="24"/>
          <w:szCs w:val="24"/>
        </w:rPr>
        <w:t>vidence-based guidance needs to be matched with evidence-based implementation,</w:t>
      </w:r>
      <w:r w:rsidR="00BC68F4" w:rsidRPr="00BF6D85">
        <w:rPr>
          <w:rFonts w:ascii="Arial" w:hAnsi="Arial" w:cs="Arial"/>
          <w:sz w:val="24"/>
          <w:szCs w:val="24"/>
        </w:rPr>
        <w:t xml:space="preserve"> </w:t>
      </w:r>
      <w:r w:rsidR="00CE7926" w:rsidRPr="00BF6D85">
        <w:rPr>
          <w:rFonts w:ascii="Arial" w:hAnsi="Arial" w:cs="Arial"/>
          <w:sz w:val="24"/>
          <w:szCs w:val="24"/>
        </w:rPr>
        <w:t>including</w:t>
      </w:r>
      <w:r w:rsidR="00E03484" w:rsidRPr="00BF6D85">
        <w:rPr>
          <w:rFonts w:ascii="Arial" w:hAnsi="Arial" w:cs="Arial"/>
          <w:sz w:val="24"/>
          <w:szCs w:val="24"/>
        </w:rPr>
        <w:t xml:space="preserve"> information about on the ground realities that might affect the feasibility and acceptability</w:t>
      </w:r>
      <w:r w:rsidR="00CE7926" w:rsidRPr="00BF6D85">
        <w:rPr>
          <w:rFonts w:ascii="Arial" w:hAnsi="Arial" w:cs="Arial"/>
          <w:sz w:val="24"/>
          <w:szCs w:val="24"/>
        </w:rPr>
        <w:t xml:space="preserve"> of the intervention</w:t>
      </w:r>
      <w:r w:rsidR="00EC49E3">
        <w:rPr>
          <w:rFonts w:ascii="Arial" w:hAnsi="Arial" w:cs="Arial"/>
          <w:sz w:val="24"/>
          <w:szCs w:val="24"/>
        </w:rPr>
        <w:t>.</w:t>
      </w:r>
      <w:r w:rsidR="00563EF8">
        <w:rPr>
          <w:rFonts w:ascii="Arial" w:hAnsi="Arial" w:cs="Arial"/>
          <w:sz w:val="24"/>
          <w:szCs w:val="24"/>
          <w:vertAlign w:val="superscript"/>
        </w:rPr>
        <w:t>2</w:t>
      </w:r>
      <w:r w:rsidR="00E03484" w:rsidRPr="00BF6D85">
        <w:rPr>
          <w:rFonts w:ascii="Arial" w:hAnsi="Arial" w:cs="Arial"/>
          <w:sz w:val="24"/>
          <w:szCs w:val="24"/>
        </w:rPr>
        <w:t xml:space="preserve"> T</w:t>
      </w:r>
      <w:r w:rsidR="00BC68F4" w:rsidRPr="00BF6D85">
        <w:rPr>
          <w:rFonts w:ascii="Arial" w:hAnsi="Arial" w:cs="Arial"/>
          <w:sz w:val="24"/>
          <w:szCs w:val="24"/>
        </w:rPr>
        <w:t>his is where careful summaries of qualitative evidence can help</w:t>
      </w:r>
      <w:r w:rsidR="00E03484" w:rsidRPr="00BF6D85">
        <w:rPr>
          <w:rFonts w:ascii="Arial" w:hAnsi="Arial" w:cs="Arial"/>
          <w:sz w:val="24"/>
          <w:szCs w:val="24"/>
        </w:rPr>
        <w:t xml:space="preserve">, by providing information on the </w:t>
      </w:r>
      <w:r w:rsidR="001A30C0" w:rsidRPr="00BF6D85">
        <w:rPr>
          <w:rFonts w:ascii="Arial" w:hAnsi="Arial" w:cs="Arial"/>
          <w:sz w:val="24"/>
          <w:szCs w:val="24"/>
        </w:rPr>
        <w:t xml:space="preserve">factors that facilitate or act as barriers to </w:t>
      </w:r>
      <w:r w:rsidR="007611AA" w:rsidRPr="00BF6D85">
        <w:rPr>
          <w:rFonts w:ascii="Arial" w:hAnsi="Arial" w:cs="Arial"/>
          <w:sz w:val="24"/>
          <w:szCs w:val="24"/>
        </w:rPr>
        <w:t xml:space="preserve">use of </w:t>
      </w:r>
      <w:r w:rsidR="00554E05" w:rsidRPr="00BF6D85">
        <w:rPr>
          <w:rFonts w:ascii="Arial" w:hAnsi="Arial" w:cs="Arial"/>
          <w:sz w:val="24"/>
          <w:szCs w:val="24"/>
        </w:rPr>
        <w:t>deinfibulati</w:t>
      </w:r>
      <w:r w:rsidR="00E03484" w:rsidRPr="00BF6D85">
        <w:rPr>
          <w:rFonts w:ascii="Arial" w:hAnsi="Arial" w:cs="Arial"/>
          <w:sz w:val="24"/>
          <w:szCs w:val="24"/>
        </w:rPr>
        <w:t>on.</w:t>
      </w:r>
      <w:r w:rsidR="00E21530" w:rsidRPr="00BF6D85">
        <w:rPr>
          <w:rFonts w:ascii="Arial" w:hAnsi="Arial" w:cs="Arial"/>
          <w:sz w:val="24"/>
          <w:szCs w:val="24"/>
        </w:rPr>
        <w:t xml:space="preserve"> </w:t>
      </w:r>
      <w:r w:rsidR="00CE7926" w:rsidRPr="00BF6D85">
        <w:rPr>
          <w:rFonts w:ascii="Arial" w:hAnsi="Arial" w:cs="Arial"/>
          <w:sz w:val="24"/>
          <w:szCs w:val="24"/>
        </w:rPr>
        <w:t xml:space="preserve">For example, </w:t>
      </w:r>
      <w:r w:rsidR="009C49A7" w:rsidRPr="00BF6D85">
        <w:rPr>
          <w:rFonts w:ascii="Arial" w:hAnsi="Arial" w:cs="Arial"/>
          <w:sz w:val="24"/>
          <w:szCs w:val="24"/>
        </w:rPr>
        <w:t>social acceptability</w:t>
      </w:r>
      <w:r w:rsidR="006728EC" w:rsidRPr="00BF6D85">
        <w:rPr>
          <w:rFonts w:ascii="Arial" w:hAnsi="Arial" w:cs="Arial"/>
          <w:sz w:val="24"/>
          <w:szCs w:val="24"/>
        </w:rPr>
        <w:t xml:space="preserve"> and</w:t>
      </w:r>
      <w:r w:rsidR="00E21530" w:rsidRPr="00BF6D85">
        <w:rPr>
          <w:rFonts w:ascii="Arial" w:hAnsi="Arial" w:cs="Arial"/>
          <w:sz w:val="24"/>
          <w:szCs w:val="24"/>
        </w:rPr>
        <w:t xml:space="preserve"> male partners’ views </w:t>
      </w:r>
      <w:r w:rsidR="00F34832" w:rsidRPr="00BF6D85">
        <w:rPr>
          <w:rFonts w:ascii="Arial" w:hAnsi="Arial" w:cs="Arial"/>
          <w:sz w:val="24"/>
          <w:szCs w:val="24"/>
        </w:rPr>
        <w:t xml:space="preserve">of deinfibulation </w:t>
      </w:r>
      <w:r w:rsidR="00E21530" w:rsidRPr="00BF6D85">
        <w:rPr>
          <w:rFonts w:ascii="Arial" w:hAnsi="Arial" w:cs="Arial"/>
          <w:sz w:val="24"/>
          <w:szCs w:val="24"/>
        </w:rPr>
        <w:t xml:space="preserve">are </w:t>
      </w:r>
      <w:r w:rsidR="009C49A7" w:rsidRPr="00BF6D85">
        <w:rPr>
          <w:rFonts w:ascii="Arial" w:hAnsi="Arial" w:cs="Arial"/>
          <w:sz w:val="24"/>
          <w:szCs w:val="24"/>
        </w:rPr>
        <w:t xml:space="preserve">likely to be </w:t>
      </w:r>
      <w:r w:rsidR="00E21530" w:rsidRPr="00BF6D85">
        <w:rPr>
          <w:rFonts w:ascii="Arial" w:hAnsi="Arial" w:cs="Arial"/>
          <w:sz w:val="24"/>
          <w:szCs w:val="24"/>
        </w:rPr>
        <w:t xml:space="preserve">important influences on uptake </w:t>
      </w:r>
      <w:r w:rsidR="006728EC" w:rsidRPr="00BF6D85">
        <w:rPr>
          <w:rFonts w:ascii="Arial" w:hAnsi="Arial" w:cs="Arial"/>
          <w:sz w:val="24"/>
          <w:szCs w:val="24"/>
        </w:rPr>
        <w:t xml:space="preserve">as well as </w:t>
      </w:r>
      <w:r w:rsidR="00F34832" w:rsidRPr="00BF6D85">
        <w:rPr>
          <w:rFonts w:ascii="Arial" w:hAnsi="Arial" w:cs="Arial"/>
          <w:sz w:val="24"/>
          <w:szCs w:val="24"/>
        </w:rPr>
        <w:t>women</w:t>
      </w:r>
      <w:r w:rsidR="006728EC" w:rsidRPr="00BF6D85">
        <w:rPr>
          <w:rFonts w:ascii="Arial" w:hAnsi="Arial" w:cs="Arial"/>
          <w:sz w:val="24"/>
          <w:szCs w:val="24"/>
        </w:rPr>
        <w:t>’s ability to</w:t>
      </w:r>
      <w:r w:rsidR="00F34832" w:rsidRPr="00BF6D85">
        <w:rPr>
          <w:rFonts w:ascii="Arial" w:hAnsi="Arial" w:cs="Arial"/>
          <w:sz w:val="24"/>
          <w:szCs w:val="24"/>
        </w:rPr>
        <w:t xml:space="preserve"> cope with the social and physical consequences of the procedure</w:t>
      </w:r>
      <w:r w:rsidR="00EC49E3">
        <w:rPr>
          <w:rFonts w:ascii="Arial" w:hAnsi="Arial" w:cs="Arial"/>
          <w:sz w:val="24"/>
          <w:szCs w:val="24"/>
        </w:rPr>
        <w:t>.</w:t>
      </w:r>
      <w:r w:rsidR="00563EF8" w:rsidRPr="00563EF8">
        <w:rPr>
          <w:rFonts w:ascii="Arial" w:hAnsi="Arial" w:cs="Arial"/>
          <w:sz w:val="24"/>
          <w:szCs w:val="24"/>
          <w:vertAlign w:val="superscript"/>
        </w:rPr>
        <w:t>3</w:t>
      </w:r>
      <w:r w:rsidR="00E21530" w:rsidRPr="00BF6D85">
        <w:rPr>
          <w:rFonts w:ascii="Arial" w:hAnsi="Arial" w:cs="Arial"/>
          <w:sz w:val="24"/>
          <w:szCs w:val="24"/>
        </w:rPr>
        <w:t xml:space="preserve"> </w:t>
      </w:r>
      <w:r w:rsidR="00FD4683" w:rsidRPr="00BF6D85">
        <w:rPr>
          <w:rFonts w:ascii="Arial" w:hAnsi="Arial" w:cs="Arial"/>
          <w:sz w:val="24"/>
          <w:szCs w:val="24"/>
        </w:rPr>
        <w:t xml:space="preserve">Likewise qualitative research </w:t>
      </w:r>
      <w:r w:rsidR="00CE7926" w:rsidRPr="00BF6D85">
        <w:rPr>
          <w:rFonts w:ascii="Arial" w:hAnsi="Arial" w:cs="Arial"/>
          <w:sz w:val="24"/>
          <w:szCs w:val="24"/>
        </w:rPr>
        <w:t xml:space="preserve">can </w:t>
      </w:r>
      <w:r w:rsidR="00FD4683" w:rsidRPr="00BF6D85">
        <w:rPr>
          <w:rFonts w:ascii="Arial" w:hAnsi="Arial" w:cs="Arial"/>
          <w:sz w:val="24"/>
          <w:szCs w:val="24"/>
        </w:rPr>
        <w:t>reveal the conditions</w:t>
      </w:r>
      <w:r w:rsidR="00E03484" w:rsidRPr="00BF6D85">
        <w:rPr>
          <w:rFonts w:ascii="Arial" w:hAnsi="Arial" w:cs="Arial"/>
          <w:sz w:val="24"/>
          <w:szCs w:val="24"/>
        </w:rPr>
        <w:t xml:space="preserve"> that are</w:t>
      </w:r>
      <w:r w:rsidR="00FD4683" w:rsidRPr="00BF6D85">
        <w:rPr>
          <w:rFonts w:ascii="Arial" w:hAnsi="Arial" w:cs="Arial"/>
          <w:sz w:val="24"/>
          <w:szCs w:val="24"/>
        </w:rPr>
        <w:t xml:space="preserve"> necessary for </w:t>
      </w:r>
      <w:r w:rsidR="003E753D" w:rsidRPr="00BF6D85">
        <w:rPr>
          <w:rFonts w:ascii="Arial" w:hAnsi="Arial" w:cs="Arial"/>
          <w:sz w:val="24"/>
          <w:szCs w:val="24"/>
        </w:rPr>
        <w:t xml:space="preserve">implementing </w:t>
      </w:r>
      <w:r w:rsidR="00554E05" w:rsidRPr="00BF6D85">
        <w:rPr>
          <w:rFonts w:ascii="Arial" w:hAnsi="Arial" w:cs="Arial"/>
          <w:sz w:val="24"/>
          <w:szCs w:val="24"/>
        </w:rPr>
        <w:t>intervention</w:t>
      </w:r>
      <w:r w:rsidR="003E753D" w:rsidRPr="00BF6D85">
        <w:rPr>
          <w:rFonts w:ascii="Arial" w:hAnsi="Arial" w:cs="Arial"/>
          <w:sz w:val="24"/>
          <w:szCs w:val="24"/>
        </w:rPr>
        <w:t>s</w:t>
      </w:r>
      <w:r w:rsidR="00E03484" w:rsidRPr="00BF6D85">
        <w:rPr>
          <w:rFonts w:ascii="Arial" w:hAnsi="Arial" w:cs="Arial"/>
          <w:sz w:val="24"/>
          <w:szCs w:val="24"/>
        </w:rPr>
        <w:t xml:space="preserve">, including healthcare providers’ knowledge and experience, the service delivery environment as well as broader health system </w:t>
      </w:r>
      <w:r w:rsidR="003E753D" w:rsidRPr="00BF6D85">
        <w:rPr>
          <w:rFonts w:ascii="Arial" w:hAnsi="Arial" w:cs="Arial"/>
          <w:sz w:val="24"/>
          <w:szCs w:val="24"/>
        </w:rPr>
        <w:t>contexts</w:t>
      </w:r>
      <w:r w:rsidR="00FD4683" w:rsidRPr="00BF6D85">
        <w:rPr>
          <w:rFonts w:ascii="Arial" w:hAnsi="Arial" w:cs="Arial"/>
          <w:sz w:val="24"/>
          <w:szCs w:val="24"/>
        </w:rPr>
        <w:t xml:space="preserve">. </w:t>
      </w:r>
      <w:r w:rsidR="00CE7926" w:rsidRPr="00BF6D85">
        <w:rPr>
          <w:rFonts w:ascii="Arial" w:hAnsi="Arial" w:cs="Arial"/>
          <w:sz w:val="24"/>
          <w:szCs w:val="24"/>
        </w:rPr>
        <w:t xml:space="preserve">This commentary summarises </w:t>
      </w:r>
      <w:r w:rsidR="001A30C0" w:rsidRPr="00BF6D85">
        <w:rPr>
          <w:rFonts w:ascii="Arial" w:hAnsi="Arial" w:cs="Arial"/>
          <w:sz w:val="24"/>
          <w:szCs w:val="24"/>
        </w:rPr>
        <w:t>available evidence,</w:t>
      </w:r>
      <w:r w:rsidR="00684FAA" w:rsidRPr="00BF6D85">
        <w:rPr>
          <w:rFonts w:ascii="Arial" w:hAnsi="Arial" w:cs="Arial"/>
          <w:sz w:val="24"/>
          <w:szCs w:val="24"/>
        </w:rPr>
        <w:t xml:space="preserve"> </w:t>
      </w:r>
      <w:r w:rsidR="00CE7926" w:rsidRPr="00BF6D85">
        <w:rPr>
          <w:rFonts w:ascii="Arial" w:hAnsi="Arial" w:cs="Arial"/>
          <w:sz w:val="24"/>
          <w:szCs w:val="24"/>
        </w:rPr>
        <w:t xml:space="preserve">from a systematic review of </w:t>
      </w:r>
      <w:r w:rsidR="00684FAA" w:rsidRPr="00BF6D85">
        <w:rPr>
          <w:rFonts w:ascii="Arial" w:hAnsi="Arial" w:cs="Arial"/>
          <w:sz w:val="24"/>
          <w:szCs w:val="24"/>
        </w:rPr>
        <w:t>the context</w:t>
      </w:r>
      <w:r w:rsidR="00554E05" w:rsidRPr="00BF6D85">
        <w:rPr>
          <w:rFonts w:ascii="Arial" w:hAnsi="Arial" w:cs="Arial"/>
          <w:sz w:val="24"/>
          <w:szCs w:val="24"/>
        </w:rPr>
        <w:t xml:space="preserve"> and </w:t>
      </w:r>
      <w:r w:rsidR="00554E05" w:rsidRPr="004C1DA2">
        <w:rPr>
          <w:rFonts w:ascii="Arial" w:hAnsi="Arial" w:cs="Arial"/>
          <w:sz w:val="24"/>
          <w:szCs w:val="24"/>
        </w:rPr>
        <w:t>conditions su</w:t>
      </w:r>
      <w:r w:rsidR="00554E05" w:rsidRPr="00BF6D85">
        <w:rPr>
          <w:rFonts w:ascii="Arial" w:hAnsi="Arial" w:cs="Arial"/>
          <w:sz w:val="24"/>
          <w:szCs w:val="24"/>
        </w:rPr>
        <w:t xml:space="preserve">rrounding </w:t>
      </w:r>
      <w:r w:rsidR="003E753D" w:rsidRPr="00BF6D85">
        <w:rPr>
          <w:rFonts w:ascii="Arial" w:hAnsi="Arial" w:cs="Arial"/>
          <w:sz w:val="24"/>
          <w:szCs w:val="24"/>
        </w:rPr>
        <w:t>deinfibulation</w:t>
      </w:r>
      <w:r w:rsidR="001A30C0" w:rsidRPr="00BF6D85">
        <w:rPr>
          <w:rFonts w:ascii="Arial" w:hAnsi="Arial" w:cs="Arial"/>
          <w:sz w:val="24"/>
          <w:szCs w:val="24"/>
        </w:rPr>
        <w:t>, which</w:t>
      </w:r>
      <w:r w:rsidR="00CE7926" w:rsidRPr="00BF6D85">
        <w:rPr>
          <w:rFonts w:ascii="Arial" w:hAnsi="Arial" w:cs="Arial"/>
          <w:sz w:val="24"/>
          <w:szCs w:val="24"/>
        </w:rPr>
        <w:t xml:space="preserve"> </w:t>
      </w:r>
      <w:r w:rsidR="00554E05" w:rsidRPr="00BF6D85">
        <w:rPr>
          <w:rFonts w:ascii="Arial" w:hAnsi="Arial" w:cs="Arial"/>
          <w:sz w:val="24"/>
          <w:szCs w:val="24"/>
        </w:rPr>
        <w:t xml:space="preserve">will be </w:t>
      </w:r>
      <w:r w:rsidR="00684FAA" w:rsidRPr="00BF6D85">
        <w:rPr>
          <w:rFonts w:ascii="Arial" w:hAnsi="Arial" w:cs="Arial"/>
          <w:sz w:val="24"/>
          <w:szCs w:val="24"/>
        </w:rPr>
        <w:t>valuable</w:t>
      </w:r>
      <w:r w:rsidR="007C24C0" w:rsidRPr="00BF6D85">
        <w:rPr>
          <w:rFonts w:ascii="Arial" w:hAnsi="Arial" w:cs="Arial"/>
          <w:sz w:val="24"/>
          <w:szCs w:val="24"/>
        </w:rPr>
        <w:t xml:space="preserve"> </w:t>
      </w:r>
      <w:r w:rsidR="00554E05" w:rsidRPr="00BF6D85">
        <w:rPr>
          <w:rFonts w:ascii="Arial" w:hAnsi="Arial" w:cs="Arial"/>
          <w:sz w:val="24"/>
          <w:szCs w:val="24"/>
        </w:rPr>
        <w:t xml:space="preserve">for </w:t>
      </w:r>
      <w:r w:rsidR="00CE7926" w:rsidRPr="00BF6D85">
        <w:rPr>
          <w:rFonts w:ascii="Arial" w:hAnsi="Arial" w:cs="Arial"/>
          <w:sz w:val="24"/>
          <w:szCs w:val="24"/>
        </w:rPr>
        <w:t xml:space="preserve">policy makers, </w:t>
      </w:r>
      <w:r w:rsidR="00554E05" w:rsidRPr="00BF6D85">
        <w:rPr>
          <w:rFonts w:ascii="Arial" w:hAnsi="Arial" w:cs="Arial"/>
          <w:sz w:val="24"/>
          <w:szCs w:val="24"/>
        </w:rPr>
        <w:t>healthcare managers and planners considering this option for better clinical care of women with FGM.</w:t>
      </w:r>
    </w:p>
    <w:p w14:paraId="1F948A7C" w14:textId="77777777" w:rsidR="00BF6D85" w:rsidRDefault="00BF6D85" w:rsidP="00864C56">
      <w:pPr>
        <w:spacing w:line="480" w:lineRule="auto"/>
        <w:jc w:val="both"/>
        <w:rPr>
          <w:rFonts w:ascii="Arial" w:hAnsi="Arial" w:cs="Arial"/>
          <w:sz w:val="24"/>
          <w:szCs w:val="24"/>
        </w:rPr>
      </w:pPr>
    </w:p>
    <w:p w14:paraId="0D66F86E" w14:textId="2091862C" w:rsidR="007A7CDD" w:rsidRPr="00BF6D85" w:rsidRDefault="00BF6D85" w:rsidP="00864C56">
      <w:pPr>
        <w:spacing w:line="480" w:lineRule="auto"/>
        <w:jc w:val="both"/>
        <w:rPr>
          <w:rFonts w:ascii="Arial" w:hAnsi="Arial" w:cs="Arial"/>
          <w:b/>
          <w:sz w:val="24"/>
          <w:szCs w:val="24"/>
        </w:rPr>
      </w:pPr>
      <w:r w:rsidRPr="00BF6D85">
        <w:rPr>
          <w:rFonts w:ascii="Arial" w:hAnsi="Arial" w:cs="Arial"/>
          <w:b/>
          <w:sz w:val="24"/>
          <w:szCs w:val="24"/>
        </w:rPr>
        <w:t xml:space="preserve">2. </w:t>
      </w:r>
      <w:r w:rsidR="00C372E1" w:rsidRPr="00BF6D85">
        <w:rPr>
          <w:rFonts w:ascii="Arial" w:hAnsi="Arial" w:cs="Arial"/>
          <w:b/>
          <w:sz w:val="24"/>
          <w:szCs w:val="24"/>
        </w:rPr>
        <w:t>Summary of the evidence</w:t>
      </w:r>
    </w:p>
    <w:p w14:paraId="4F1EBFBD" w14:textId="7F2FE338" w:rsidR="00BF6D85" w:rsidRDefault="00667199" w:rsidP="00864C56">
      <w:pPr>
        <w:spacing w:line="480" w:lineRule="auto"/>
        <w:jc w:val="both"/>
        <w:rPr>
          <w:rFonts w:ascii="Arial" w:hAnsi="Arial" w:cs="Arial"/>
          <w:sz w:val="24"/>
          <w:szCs w:val="24"/>
        </w:rPr>
      </w:pPr>
      <w:r w:rsidRPr="00BF6D85">
        <w:rPr>
          <w:rFonts w:ascii="Arial" w:hAnsi="Arial" w:cs="Arial"/>
          <w:sz w:val="24"/>
          <w:szCs w:val="24"/>
        </w:rPr>
        <w:lastRenderedPageBreak/>
        <w:t>Six studies were included in the qualitative synthesis (</w:t>
      </w:r>
      <w:r w:rsidR="00242D27" w:rsidRPr="00BF6D85">
        <w:rPr>
          <w:rFonts w:ascii="Arial" w:hAnsi="Arial" w:cs="Arial"/>
          <w:sz w:val="24"/>
          <w:szCs w:val="24"/>
        </w:rPr>
        <w:t>more detailed methods in Stein et al</w:t>
      </w:r>
      <w:r w:rsidR="00EC49E3">
        <w:rPr>
          <w:rFonts w:ascii="Arial" w:hAnsi="Arial" w:cs="Arial"/>
          <w:sz w:val="24"/>
          <w:szCs w:val="24"/>
        </w:rPr>
        <w:t>.</w:t>
      </w:r>
      <w:r w:rsidR="004C1DA2">
        <w:rPr>
          <w:rFonts w:ascii="Arial" w:hAnsi="Arial" w:cs="Arial"/>
          <w:sz w:val="24"/>
          <w:szCs w:val="24"/>
          <w:vertAlign w:val="superscript"/>
        </w:rPr>
        <w:t>4</w:t>
      </w:r>
      <w:r w:rsidRPr="00BF6D85">
        <w:rPr>
          <w:rFonts w:ascii="Arial" w:hAnsi="Arial" w:cs="Arial"/>
          <w:sz w:val="24"/>
          <w:szCs w:val="24"/>
        </w:rPr>
        <w:t xml:space="preserve"> All </w:t>
      </w:r>
      <w:r w:rsidR="00242D27" w:rsidRPr="00BF6D85">
        <w:rPr>
          <w:rFonts w:ascii="Arial" w:hAnsi="Arial" w:cs="Arial"/>
          <w:sz w:val="24"/>
          <w:szCs w:val="24"/>
        </w:rPr>
        <w:t xml:space="preserve">identified studies </w:t>
      </w:r>
      <w:r w:rsidRPr="00BF6D85">
        <w:rPr>
          <w:rFonts w:ascii="Arial" w:hAnsi="Arial" w:cs="Arial"/>
          <w:sz w:val="24"/>
          <w:szCs w:val="24"/>
        </w:rPr>
        <w:t xml:space="preserve">were conducted in </w:t>
      </w:r>
      <w:r w:rsidR="00242D27" w:rsidRPr="00BF6D85">
        <w:rPr>
          <w:rFonts w:ascii="Arial" w:hAnsi="Arial" w:cs="Arial"/>
          <w:sz w:val="24"/>
          <w:szCs w:val="24"/>
        </w:rPr>
        <w:t xml:space="preserve">the following </w:t>
      </w:r>
      <w:r w:rsidR="00EC49E3">
        <w:rPr>
          <w:rFonts w:ascii="Arial" w:hAnsi="Arial" w:cs="Arial"/>
          <w:sz w:val="24"/>
          <w:szCs w:val="24"/>
        </w:rPr>
        <w:t>high-</w:t>
      </w:r>
      <w:r w:rsidRPr="00BF6D85">
        <w:rPr>
          <w:rFonts w:ascii="Arial" w:hAnsi="Arial" w:cs="Arial"/>
          <w:sz w:val="24"/>
          <w:szCs w:val="24"/>
        </w:rPr>
        <w:t>income countries: France (n=1)</w:t>
      </w:r>
      <w:r w:rsidR="00BC6A1D">
        <w:rPr>
          <w:rFonts w:ascii="Arial" w:hAnsi="Arial" w:cs="Arial"/>
          <w:sz w:val="24"/>
          <w:szCs w:val="24"/>
          <w:vertAlign w:val="superscript"/>
        </w:rPr>
        <w:t>5</w:t>
      </w:r>
      <w:r w:rsidRPr="00BF6D85">
        <w:rPr>
          <w:rFonts w:ascii="Arial" w:hAnsi="Arial" w:cs="Arial"/>
          <w:sz w:val="24"/>
          <w:szCs w:val="24"/>
        </w:rPr>
        <w:t>, Norway (n=2)</w:t>
      </w:r>
      <w:r w:rsidR="00BC6A1D">
        <w:rPr>
          <w:rFonts w:ascii="Arial" w:hAnsi="Arial" w:cs="Arial"/>
          <w:sz w:val="24"/>
          <w:szCs w:val="24"/>
          <w:vertAlign w:val="superscript"/>
        </w:rPr>
        <w:t>6, 7</w:t>
      </w:r>
      <w:r w:rsidRPr="00BF6D85">
        <w:rPr>
          <w:rFonts w:ascii="Arial" w:hAnsi="Arial" w:cs="Arial"/>
          <w:sz w:val="24"/>
          <w:szCs w:val="24"/>
        </w:rPr>
        <w:t>, Sweden (n=2)</w:t>
      </w:r>
      <w:r w:rsidR="00BC6A1D">
        <w:rPr>
          <w:rFonts w:ascii="Arial" w:hAnsi="Arial" w:cs="Arial"/>
          <w:sz w:val="24"/>
          <w:szCs w:val="24"/>
          <w:vertAlign w:val="superscript"/>
        </w:rPr>
        <w:t xml:space="preserve">8, </w:t>
      </w:r>
      <w:r w:rsidR="00BC6A1D" w:rsidRPr="00BC6A1D">
        <w:rPr>
          <w:rFonts w:ascii="Arial" w:hAnsi="Arial" w:cs="Arial"/>
          <w:sz w:val="24"/>
          <w:szCs w:val="24"/>
          <w:vertAlign w:val="superscript"/>
        </w:rPr>
        <w:t>9</w:t>
      </w:r>
      <w:r w:rsidRPr="00BF6D85">
        <w:rPr>
          <w:rFonts w:ascii="Arial" w:hAnsi="Arial" w:cs="Arial"/>
          <w:sz w:val="24"/>
          <w:szCs w:val="24"/>
        </w:rPr>
        <w:t xml:space="preserve">, </w:t>
      </w:r>
      <w:r w:rsidR="00EC49E3">
        <w:rPr>
          <w:rFonts w:ascii="Arial" w:hAnsi="Arial" w:cs="Arial"/>
          <w:sz w:val="24"/>
          <w:szCs w:val="24"/>
        </w:rPr>
        <w:t xml:space="preserve">and the </w:t>
      </w:r>
      <w:r w:rsidRPr="00BF6D85">
        <w:rPr>
          <w:rFonts w:ascii="Arial" w:hAnsi="Arial" w:cs="Arial"/>
          <w:sz w:val="24"/>
          <w:szCs w:val="24"/>
        </w:rPr>
        <w:t>UK (n=1)</w:t>
      </w:r>
      <w:r w:rsidR="00BC6A1D">
        <w:rPr>
          <w:rFonts w:ascii="Arial" w:hAnsi="Arial" w:cs="Arial"/>
          <w:sz w:val="24"/>
          <w:szCs w:val="24"/>
          <w:vertAlign w:val="superscript"/>
        </w:rPr>
        <w:t>3</w:t>
      </w:r>
      <w:r w:rsidR="00EC49E3">
        <w:rPr>
          <w:rFonts w:ascii="Arial" w:hAnsi="Arial" w:cs="Arial"/>
          <w:sz w:val="24"/>
          <w:szCs w:val="24"/>
        </w:rPr>
        <w:t>,</w:t>
      </w:r>
      <w:r w:rsidRPr="00BF6D85">
        <w:rPr>
          <w:rFonts w:ascii="Arial" w:hAnsi="Arial" w:cs="Arial"/>
          <w:sz w:val="24"/>
          <w:szCs w:val="24"/>
        </w:rPr>
        <w:t xml:space="preserve"> and included immigrant women and healthcare providers as participants. </w:t>
      </w:r>
      <w:r w:rsidR="00717092" w:rsidRPr="00BF6D85">
        <w:rPr>
          <w:rFonts w:ascii="Arial" w:hAnsi="Arial" w:cs="Arial"/>
          <w:sz w:val="24"/>
          <w:szCs w:val="24"/>
        </w:rPr>
        <w:t>Two studies specifically explored women’s experience of deinfibulation, three explored healthcare providers’ experiences of caring for women with FGM during pregnancy and childbirth</w:t>
      </w:r>
      <w:r w:rsidR="00EC49E3">
        <w:rPr>
          <w:rFonts w:ascii="Arial" w:hAnsi="Arial" w:cs="Arial"/>
          <w:sz w:val="24"/>
          <w:szCs w:val="24"/>
        </w:rPr>
        <w:t>,</w:t>
      </w:r>
      <w:r w:rsidR="00717092" w:rsidRPr="00BF6D85">
        <w:rPr>
          <w:rFonts w:ascii="Arial" w:hAnsi="Arial" w:cs="Arial"/>
          <w:sz w:val="24"/>
          <w:szCs w:val="24"/>
        </w:rPr>
        <w:t xml:space="preserve"> and in one the focus was on women’s motivations for clitoral repair. </w:t>
      </w:r>
    </w:p>
    <w:p w14:paraId="6A7E9F41" w14:textId="77777777" w:rsidR="00BF6D85" w:rsidRDefault="00BF6D85" w:rsidP="00864C56">
      <w:pPr>
        <w:spacing w:line="480" w:lineRule="auto"/>
        <w:jc w:val="both"/>
        <w:rPr>
          <w:rFonts w:ascii="Arial" w:hAnsi="Arial" w:cs="Arial"/>
          <w:sz w:val="24"/>
          <w:szCs w:val="24"/>
        </w:rPr>
      </w:pPr>
    </w:p>
    <w:p w14:paraId="6A72A388" w14:textId="77777777" w:rsidR="00BF6D85" w:rsidRPr="00BF6D85" w:rsidRDefault="00BF6D85" w:rsidP="00864C56">
      <w:pPr>
        <w:spacing w:line="480" w:lineRule="auto"/>
        <w:jc w:val="both"/>
        <w:rPr>
          <w:rFonts w:ascii="Arial" w:hAnsi="Arial" w:cs="Arial"/>
          <w:b/>
          <w:sz w:val="24"/>
          <w:szCs w:val="24"/>
        </w:rPr>
      </w:pPr>
      <w:r w:rsidRPr="00BF6D85">
        <w:rPr>
          <w:rFonts w:ascii="Arial" w:hAnsi="Arial" w:cs="Arial"/>
          <w:b/>
          <w:sz w:val="24"/>
          <w:szCs w:val="24"/>
        </w:rPr>
        <w:t xml:space="preserve">3. </w:t>
      </w:r>
      <w:r w:rsidR="00CF4371" w:rsidRPr="00BF6D85">
        <w:rPr>
          <w:rFonts w:ascii="Arial" w:hAnsi="Arial" w:cs="Arial"/>
          <w:b/>
          <w:sz w:val="24"/>
          <w:szCs w:val="24"/>
        </w:rPr>
        <w:t>Context and conditions</w:t>
      </w:r>
      <w:r w:rsidR="007A7CDD" w:rsidRPr="00BF6D85">
        <w:rPr>
          <w:rFonts w:ascii="Arial" w:hAnsi="Arial" w:cs="Arial"/>
          <w:b/>
          <w:sz w:val="24"/>
          <w:szCs w:val="24"/>
        </w:rPr>
        <w:t xml:space="preserve"> </w:t>
      </w:r>
      <w:r w:rsidRPr="00BF6D85">
        <w:rPr>
          <w:rFonts w:ascii="Arial" w:hAnsi="Arial" w:cs="Arial"/>
          <w:b/>
          <w:sz w:val="24"/>
          <w:szCs w:val="24"/>
        </w:rPr>
        <w:t>of implementation</w:t>
      </w:r>
    </w:p>
    <w:p w14:paraId="456AD74C" w14:textId="394C20A9" w:rsidR="00C372E1" w:rsidRPr="00BF6D85" w:rsidRDefault="00BF6D85" w:rsidP="00864C56">
      <w:pPr>
        <w:spacing w:line="480" w:lineRule="auto"/>
        <w:jc w:val="both"/>
        <w:rPr>
          <w:rFonts w:ascii="Arial" w:hAnsi="Arial" w:cs="Arial"/>
          <w:sz w:val="24"/>
          <w:szCs w:val="24"/>
        </w:rPr>
      </w:pPr>
      <w:r>
        <w:rPr>
          <w:rFonts w:ascii="Arial" w:hAnsi="Arial" w:cs="Arial"/>
          <w:sz w:val="24"/>
          <w:szCs w:val="24"/>
        </w:rPr>
        <w:t xml:space="preserve">3.1. </w:t>
      </w:r>
      <w:r w:rsidR="00730841" w:rsidRPr="00BF6D85">
        <w:rPr>
          <w:rFonts w:ascii="Arial" w:hAnsi="Arial" w:cs="Arial"/>
          <w:sz w:val="24"/>
          <w:szCs w:val="24"/>
        </w:rPr>
        <w:t>W</w:t>
      </w:r>
      <w:r w:rsidR="003130D6" w:rsidRPr="00BF6D85">
        <w:rPr>
          <w:rFonts w:ascii="Arial" w:hAnsi="Arial" w:cs="Arial"/>
          <w:sz w:val="24"/>
          <w:szCs w:val="24"/>
        </w:rPr>
        <w:t xml:space="preserve">omen’s </w:t>
      </w:r>
      <w:r w:rsidR="00730841" w:rsidRPr="00BF6D85">
        <w:rPr>
          <w:rFonts w:ascii="Arial" w:hAnsi="Arial" w:cs="Arial"/>
          <w:sz w:val="24"/>
          <w:szCs w:val="24"/>
        </w:rPr>
        <w:t>experiences of deinfibulation</w:t>
      </w:r>
    </w:p>
    <w:p w14:paraId="2ED25574" w14:textId="020C1AA1" w:rsidR="00ED5257" w:rsidRPr="00D14E9D" w:rsidRDefault="00C372E1" w:rsidP="00864C56">
      <w:pPr>
        <w:spacing w:line="480" w:lineRule="auto"/>
        <w:jc w:val="both"/>
        <w:rPr>
          <w:rFonts w:ascii="Arial" w:hAnsi="Arial" w:cs="Arial"/>
          <w:sz w:val="24"/>
          <w:szCs w:val="24"/>
          <w:vertAlign w:val="superscript"/>
        </w:rPr>
      </w:pPr>
      <w:r w:rsidRPr="00BF6D85">
        <w:rPr>
          <w:rFonts w:ascii="Arial" w:hAnsi="Arial" w:cs="Arial"/>
          <w:sz w:val="24"/>
          <w:szCs w:val="24"/>
        </w:rPr>
        <w:t xml:space="preserve">Somali and Eritrean women attending a clinic in London seemed disconcerted by and disliked the appearance of their genitalia </w:t>
      </w:r>
      <w:r w:rsidR="006023CA" w:rsidRPr="00BF6D85">
        <w:rPr>
          <w:rFonts w:ascii="Arial" w:hAnsi="Arial" w:cs="Arial"/>
          <w:sz w:val="24"/>
          <w:szCs w:val="24"/>
        </w:rPr>
        <w:t>post</w:t>
      </w:r>
      <w:r w:rsidR="006023CA" w:rsidRPr="00D14E9D">
        <w:rPr>
          <w:rFonts w:ascii="Arial" w:hAnsi="Arial" w:cs="Arial"/>
          <w:sz w:val="24"/>
          <w:szCs w:val="24"/>
        </w:rPr>
        <w:t>-deinfibulation</w:t>
      </w:r>
      <w:r w:rsidR="00EC49E3" w:rsidRPr="00D14E9D">
        <w:rPr>
          <w:rFonts w:ascii="Arial" w:hAnsi="Arial" w:cs="Arial"/>
          <w:sz w:val="24"/>
          <w:szCs w:val="24"/>
        </w:rPr>
        <w:t>.</w:t>
      </w:r>
      <w:r w:rsidR="006728EC" w:rsidRPr="00D14E9D">
        <w:rPr>
          <w:rFonts w:ascii="Arial" w:hAnsi="Arial" w:cs="Arial"/>
          <w:sz w:val="24"/>
          <w:szCs w:val="24"/>
          <w:vertAlign w:val="superscript"/>
        </w:rPr>
        <w:t>3</w:t>
      </w:r>
      <w:r w:rsidR="006023CA" w:rsidRPr="00D14E9D">
        <w:rPr>
          <w:rFonts w:ascii="Arial" w:hAnsi="Arial" w:cs="Arial"/>
          <w:sz w:val="24"/>
          <w:szCs w:val="24"/>
        </w:rPr>
        <w:t xml:space="preserve"> W</w:t>
      </w:r>
      <w:r w:rsidR="006023CA" w:rsidRPr="00BF6D85">
        <w:rPr>
          <w:rFonts w:ascii="Arial" w:hAnsi="Arial" w:cs="Arial"/>
          <w:sz w:val="24"/>
          <w:szCs w:val="24"/>
        </w:rPr>
        <w:t xml:space="preserve">omen described being discontent with the new </w:t>
      </w:r>
      <w:r w:rsidR="00AE2C41" w:rsidRPr="00BF6D85">
        <w:rPr>
          <w:rFonts w:ascii="Arial" w:hAnsi="Arial" w:cs="Arial"/>
          <w:sz w:val="24"/>
          <w:szCs w:val="24"/>
        </w:rPr>
        <w:t>appearance</w:t>
      </w:r>
      <w:r w:rsidR="00EC49E3">
        <w:rPr>
          <w:rFonts w:ascii="Arial" w:hAnsi="Arial" w:cs="Arial"/>
          <w:sz w:val="24"/>
          <w:szCs w:val="24"/>
        </w:rPr>
        <w:t>, describing how they had “</w:t>
      </w:r>
      <w:r w:rsidR="006023CA" w:rsidRPr="00BF6D85">
        <w:rPr>
          <w:rFonts w:ascii="Arial" w:hAnsi="Arial" w:cs="Arial"/>
          <w:sz w:val="24"/>
          <w:szCs w:val="24"/>
        </w:rPr>
        <w:t>got used to what it was be</w:t>
      </w:r>
      <w:r w:rsidR="00EC49E3">
        <w:rPr>
          <w:rFonts w:ascii="Arial" w:hAnsi="Arial" w:cs="Arial"/>
          <w:sz w:val="24"/>
          <w:szCs w:val="24"/>
        </w:rPr>
        <w:t>fore”</w:t>
      </w:r>
      <w:r w:rsidR="006023CA" w:rsidRPr="00BF6D85">
        <w:rPr>
          <w:rFonts w:ascii="Arial" w:hAnsi="Arial" w:cs="Arial"/>
          <w:sz w:val="24"/>
          <w:szCs w:val="24"/>
        </w:rPr>
        <w:t xml:space="preserve"> and </w:t>
      </w:r>
      <w:r w:rsidR="00EC49E3">
        <w:rPr>
          <w:rFonts w:ascii="Arial" w:hAnsi="Arial" w:cs="Arial"/>
          <w:sz w:val="24"/>
          <w:szCs w:val="24"/>
        </w:rPr>
        <w:t>following the procedure it was “like an empty place</w:t>
      </w:r>
      <w:r w:rsidR="006023CA" w:rsidRPr="00BF6D85">
        <w:rPr>
          <w:rFonts w:ascii="Arial" w:hAnsi="Arial" w:cs="Arial"/>
          <w:sz w:val="24"/>
          <w:szCs w:val="24"/>
        </w:rPr>
        <w:t>.</w:t>
      </w:r>
      <w:r w:rsidR="00EC49E3">
        <w:rPr>
          <w:rFonts w:ascii="Arial" w:hAnsi="Arial" w:cs="Arial"/>
          <w:sz w:val="24"/>
          <w:szCs w:val="24"/>
        </w:rPr>
        <w:t>”</w:t>
      </w:r>
      <w:r w:rsidR="006023CA" w:rsidRPr="00BF6D85">
        <w:rPr>
          <w:rFonts w:ascii="Arial" w:hAnsi="Arial" w:cs="Arial"/>
          <w:sz w:val="24"/>
          <w:szCs w:val="24"/>
        </w:rPr>
        <w:t xml:space="preserve"> Another woman elaborated that, “I think it looks funny and it looks better if it is closed and like this does not look nice. I do not know. It does not look good and I do not feel comfortable with th</w:t>
      </w:r>
      <w:r w:rsidR="00EC49E3">
        <w:rPr>
          <w:rFonts w:ascii="Arial" w:hAnsi="Arial" w:cs="Arial"/>
          <w:sz w:val="24"/>
          <w:szCs w:val="24"/>
        </w:rPr>
        <w:t>e look of it. Now even the colo</w:t>
      </w:r>
      <w:r w:rsidR="006023CA" w:rsidRPr="00BF6D85">
        <w:rPr>
          <w:rFonts w:ascii="Arial" w:hAnsi="Arial" w:cs="Arial"/>
          <w:sz w:val="24"/>
          <w:szCs w:val="24"/>
        </w:rPr>
        <w:t>r has changed. Before it was all bl</w:t>
      </w:r>
      <w:r w:rsidR="00EC49E3">
        <w:rPr>
          <w:rFonts w:ascii="Arial" w:hAnsi="Arial" w:cs="Arial"/>
          <w:sz w:val="24"/>
          <w:szCs w:val="24"/>
        </w:rPr>
        <w:t>ack but now is pretty much pink.”</w:t>
      </w:r>
      <w:r w:rsidR="00D14E9D">
        <w:rPr>
          <w:rFonts w:ascii="Arial" w:hAnsi="Arial" w:cs="Arial"/>
          <w:sz w:val="24"/>
          <w:szCs w:val="24"/>
          <w:vertAlign w:val="superscript"/>
        </w:rPr>
        <w:t>3</w:t>
      </w:r>
    </w:p>
    <w:p w14:paraId="388DD148" w14:textId="77777777" w:rsidR="00BF6D85" w:rsidRDefault="00BF6D85" w:rsidP="00864C56">
      <w:pPr>
        <w:spacing w:line="480" w:lineRule="auto"/>
        <w:jc w:val="both"/>
        <w:rPr>
          <w:rFonts w:ascii="Arial" w:hAnsi="Arial" w:cs="Arial"/>
          <w:sz w:val="24"/>
          <w:szCs w:val="24"/>
        </w:rPr>
      </w:pPr>
    </w:p>
    <w:p w14:paraId="56250A9F" w14:textId="16CB4B35" w:rsidR="00C372E1" w:rsidRPr="00BF6D85" w:rsidRDefault="007611AA" w:rsidP="00864C56">
      <w:pPr>
        <w:spacing w:line="480" w:lineRule="auto"/>
        <w:jc w:val="both"/>
        <w:rPr>
          <w:rFonts w:ascii="Arial" w:hAnsi="Arial" w:cs="Arial"/>
          <w:sz w:val="24"/>
          <w:szCs w:val="24"/>
        </w:rPr>
      </w:pPr>
      <w:r w:rsidRPr="00BF6D85">
        <w:rPr>
          <w:rFonts w:ascii="Arial" w:hAnsi="Arial" w:cs="Arial"/>
          <w:sz w:val="24"/>
          <w:szCs w:val="24"/>
        </w:rPr>
        <w:t>E</w:t>
      </w:r>
      <w:r w:rsidR="00C372E1" w:rsidRPr="00BF6D85">
        <w:rPr>
          <w:rFonts w:ascii="Arial" w:hAnsi="Arial" w:cs="Arial"/>
          <w:sz w:val="24"/>
          <w:szCs w:val="24"/>
        </w:rPr>
        <w:t xml:space="preserve">vidence from several </w:t>
      </w:r>
      <w:r w:rsidR="00EC49E3">
        <w:rPr>
          <w:rFonts w:ascii="Arial" w:hAnsi="Arial" w:cs="Arial"/>
          <w:sz w:val="24"/>
          <w:szCs w:val="24"/>
        </w:rPr>
        <w:t>high-</w:t>
      </w:r>
      <w:r w:rsidR="00F208EF" w:rsidRPr="00BF6D85">
        <w:rPr>
          <w:rFonts w:ascii="Arial" w:hAnsi="Arial" w:cs="Arial"/>
          <w:sz w:val="24"/>
          <w:szCs w:val="24"/>
        </w:rPr>
        <w:t xml:space="preserve">income </w:t>
      </w:r>
      <w:r w:rsidR="00C372E1" w:rsidRPr="00BF6D85">
        <w:rPr>
          <w:rFonts w:ascii="Arial" w:hAnsi="Arial" w:cs="Arial"/>
          <w:sz w:val="24"/>
          <w:szCs w:val="24"/>
        </w:rPr>
        <w:t>contexts indicates immigrant women do not wish to or do n</w:t>
      </w:r>
      <w:r w:rsidR="00F208EF" w:rsidRPr="00BF6D85">
        <w:rPr>
          <w:rFonts w:ascii="Arial" w:hAnsi="Arial" w:cs="Arial"/>
          <w:sz w:val="24"/>
          <w:szCs w:val="24"/>
        </w:rPr>
        <w:t xml:space="preserve">ot request to be reinfibulated. </w:t>
      </w:r>
      <w:r w:rsidR="00585423" w:rsidRPr="00BF6D85">
        <w:rPr>
          <w:rFonts w:ascii="Arial" w:hAnsi="Arial" w:cs="Arial"/>
          <w:sz w:val="24"/>
          <w:szCs w:val="24"/>
        </w:rPr>
        <w:t>Women living in Sweden described how reinfibulation was the norm in their home country, with most women having experienced it after childbirth at least once or twice</w:t>
      </w:r>
      <w:r w:rsidR="00406516">
        <w:rPr>
          <w:rFonts w:ascii="Arial" w:hAnsi="Arial" w:cs="Arial"/>
          <w:sz w:val="24"/>
          <w:szCs w:val="24"/>
        </w:rPr>
        <w:t>.</w:t>
      </w:r>
      <w:r w:rsidR="00791B51">
        <w:rPr>
          <w:rFonts w:ascii="Arial" w:hAnsi="Arial" w:cs="Arial"/>
          <w:sz w:val="24"/>
          <w:szCs w:val="24"/>
          <w:vertAlign w:val="superscript"/>
        </w:rPr>
        <w:t>8</w:t>
      </w:r>
      <w:r w:rsidR="00585423" w:rsidRPr="00BF6D85">
        <w:rPr>
          <w:rFonts w:ascii="Arial" w:hAnsi="Arial" w:cs="Arial"/>
          <w:sz w:val="24"/>
          <w:szCs w:val="24"/>
        </w:rPr>
        <w:t xml:space="preserve"> </w:t>
      </w:r>
      <w:r w:rsidR="00ED5257" w:rsidRPr="00BF6D85">
        <w:rPr>
          <w:rFonts w:ascii="Arial" w:hAnsi="Arial" w:cs="Arial"/>
          <w:sz w:val="24"/>
          <w:szCs w:val="24"/>
        </w:rPr>
        <w:t>But living in Sweden wom</w:t>
      </w:r>
      <w:r w:rsidR="00406516">
        <w:rPr>
          <w:rFonts w:ascii="Arial" w:hAnsi="Arial" w:cs="Arial"/>
          <w:sz w:val="24"/>
          <w:szCs w:val="24"/>
        </w:rPr>
        <w:t>en felt differently, opting to “remain open”</w:t>
      </w:r>
      <w:r w:rsidR="00ED5257" w:rsidRPr="00BF6D85">
        <w:rPr>
          <w:rFonts w:ascii="Arial" w:hAnsi="Arial" w:cs="Arial"/>
          <w:sz w:val="24"/>
          <w:szCs w:val="24"/>
        </w:rPr>
        <w:t xml:space="preserve"> instead. One woman’s experience illustrates this quite clearly: “I was re-sewed after my first and second child-birth as no one left open </w:t>
      </w:r>
      <w:r w:rsidR="00ED5257" w:rsidRPr="00BF6D85">
        <w:rPr>
          <w:rFonts w:ascii="Arial" w:hAnsi="Arial" w:cs="Arial"/>
          <w:sz w:val="24"/>
          <w:szCs w:val="24"/>
        </w:rPr>
        <w:lastRenderedPageBreak/>
        <w:t>and this was normal. But after my third childbirth in Sweden I decided to leave open because I knew that I had the right to do that. In my country all w</w:t>
      </w:r>
      <w:r w:rsidR="001C67AE" w:rsidRPr="00BF6D85">
        <w:rPr>
          <w:rFonts w:ascii="Arial" w:hAnsi="Arial" w:cs="Arial"/>
          <w:sz w:val="24"/>
          <w:szCs w:val="24"/>
        </w:rPr>
        <w:t>omen are circumcised. Therefore</w:t>
      </w:r>
      <w:r w:rsidR="00406516">
        <w:rPr>
          <w:rFonts w:ascii="Arial" w:hAnsi="Arial" w:cs="Arial"/>
          <w:sz w:val="24"/>
          <w:szCs w:val="24"/>
        </w:rPr>
        <w:t xml:space="preserve"> no-</w:t>
      </w:r>
      <w:r w:rsidR="00ED5257" w:rsidRPr="00BF6D85">
        <w:rPr>
          <w:rFonts w:ascii="Arial" w:hAnsi="Arial" w:cs="Arial"/>
          <w:sz w:val="24"/>
          <w:szCs w:val="24"/>
        </w:rPr>
        <w:t>one feels different and they never think about what would happen</w:t>
      </w:r>
      <w:r w:rsidR="00406516">
        <w:rPr>
          <w:rFonts w:ascii="Arial" w:hAnsi="Arial" w:cs="Arial"/>
          <w:sz w:val="24"/>
          <w:szCs w:val="24"/>
        </w:rPr>
        <w:t>.</w:t>
      </w:r>
      <w:r w:rsidR="00ED5257" w:rsidRPr="00BF6D85">
        <w:rPr>
          <w:rFonts w:ascii="Arial" w:hAnsi="Arial" w:cs="Arial"/>
          <w:sz w:val="24"/>
          <w:szCs w:val="24"/>
        </w:rPr>
        <w:t>”</w:t>
      </w:r>
      <w:r w:rsidR="00791B51">
        <w:rPr>
          <w:rFonts w:ascii="Arial" w:hAnsi="Arial" w:cs="Arial"/>
          <w:sz w:val="24"/>
          <w:szCs w:val="24"/>
          <w:vertAlign w:val="superscript"/>
        </w:rPr>
        <w:t>8</w:t>
      </w:r>
      <w:r w:rsidR="00ED5257" w:rsidRPr="00BF6D85">
        <w:rPr>
          <w:rFonts w:ascii="Arial" w:hAnsi="Arial" w:cs="Arial"/>
          <w:sz w:val="24"/>
          <w:szCs w:val="24"/>
        </w:rPr>
        <w:t xml:space="preserve"> In a study of Somali women living in Norway</w:t>
      </w:r>
      <w:r w:rsidR="00406516">
        <w:rPr>
          <w:rFonts w:ascii="Arial" w:hAnsi="Arial" w:cs="Arial"/>
          <w:sz w:val="24"/>
          <w:szCs w:val="24"/>
        </w:rPr>
        <w:t>,</w:t>
      </w:r>
      <w:r w:rsidR="00ED5257" w:rsidRPr="00BF6D85">
        <w:rPr>
          <w:rFonts w:ascii="Arial" w:hAnsi="Arial" w:cs="Arial"/>
          <w:sz w:val="24"/>
          <w:szCs w:val="24"/>
        </w:rPr>
        <w:t xml:space="preserve"> most women were opposed to any reinfibulation</w:t>
      </w:r>
      <w:r w:rsidR="00406516">
        <w:rPr>
          <w:rFonts w:ascii="Arial" w:hAnsi="Arial" w:cs="Arial"/>
          <w:sz w:val="24"/>
          <w:szCs w:val="24"/>
        </w:rPr>
        <w:t>,</w:t>
      </w:r>
      <w:r w:rsidR="00791B51">
        <w:rPr>
          <w:rFonts w:ascii="Arial" w:hAnsi="Arial" w:cs="Arial"/>
          <w:sz w:val="24"/>
          <w:szCs w:val="24"/>
          <w:vertAlign w:val="superscript"/>
        </w:rPr>
        <w:t>7</w:t>
      </w:r>
      <w:r w:rsidR="00ED5257" w:rsidRPr="00BF6D85">
        <w:rPr>
          <w:rFonts w:ascii="Arial" w:hAnsi="Arial" w:cs="Arial"/>
          <w:sz w:val="24"/>
          <w:szCs w:val="24"/>
        </w:rPr>
        <w:t xml:space="preserve"> and in the UK study women expressed a range of views about the prospect </w:t>
      </w:r>
      <w:r w:rsidR="00406516">
        <w:rPr>
          <w:rFonts w:ascii="Arial" w:hAnsi="Arial" w:cs="Arial"/>
          <w:sz w:val="24"/>
          <w:szCs w:val="24"/>
        </w:rPr>
        <w:t>of reinfibulation:</w:t>
      </w:r>
      <w:r w:rsidR="003130D6" w:rsidRPr="00BF6D85">
        <w:rPr>
          <w:rFonts w:ascii="Arial" w:hAnsi="Arial" w:cs="Arial"/>
          <w:sz w:val="24"/>
          <w:szCs w:val="24"/>
        </w:rPr>
        <w:t xml:space="preserve"> one requested it but was turned down, others </w:t>
      </w:r>
      <w:r w:rsidR="00406516">
        <w:rPr>
          <w:rFonts w:ascii="Arial" w:hAnsi="Arial" w:cs="Arial"/>
          <w:sz w:val="24"/>
          <w:szCs w:val="24"/>
        </w:rPr>
        <w:t>stated they did not wish to be “closed up” again, and those in favo</w:t>
      </w:r>
      <w:r w:rsidR="003130D6" w:rsidRPr="00BF6D85">
        <w:rPr>
          <w:rFonts w:ascii="Arial" w:hAnsi="Arial" w:cs="Arial"/>
          <w:sz w:val="24"/>
          <w:szCs w:val="24"/>
        </w:rPr>
        <w:t xml:space="preserve">r believed that </w:t>
      </w:r>
      <w:r w:rsidR="009E54D5" w:rsidRPr="00BF6D85">
        <w:rPr>
          <w:rFonts w:ascii="Arial" w:hAnsi="Arial" w:cs="Arial"/>
          <w:sz w:val="24"/>
          <w:szCs w:val="24"/>
        </w:rPr>
        <w:t>reinfibulati</w:t>
      </w:r>
      <w:r w:rsidR="003130D6" w:rsidRPr="00BF6D85">
        <w:rPr>
          <w:rFonts w:ascii="Arial" w:hAnsi="Arial" w:cs="Arial"/>
          <w:sz w:val="24"/>
          <w:szCs w:val="24"/>
        </w:rPr>
        <w:t>on could correct incontinence or was necessary after multiple pregnancies and births</w:t>
      </w:r>
      <w:r w:rsidR="00406516">
        <w:rPr>
          <w:rFonts w:ascii="Arial" w:hAnsi="Arial" w:cs="Arial"/>
          <w:sz w:val="24"/>
          <w:szCs w:val="24"/>
        </w:rPr>
        <w:t>.</w:t>
      </w:r>
      <w:r w:rsidR="006728EC" w:rsidRPr="00791B51">
        <w:rPr>
          <w:rFonts w:ascii="Arial" w:hAnsi="Arial" w:cs="Arial"/>
          <w:sz w:val="24"/>
          <w:szCs w:val="24"/>
          <w:vertAlign w:val="superscript"/>
        </w:rPr>
        <w:t>3</w:t>
      </w:r>
    </w:p>
    <w:p w14:paraId="33A2817C" w14:textId="77777777" w:rsidR="00BF6D85" w:rsidRDefault="00BF6D85" w:rsidP="00864C56">
      <w:pPr>
        <w:spacing w:line="480" w:lineRule="auto"/>
        <w:jc w:val="both"/>
        <w:rPr>
          <w:rFonts w:ascii="Arial" w:hAnsi="Arial" w:cs="Arial"/>
          <w:sz w:val="24"/>
          <w:szCs w:val="24"/>
        </w:rPr>
      </w:pPr>
    </w:p>
    <w:p w14:paraId="25196EC3" w14:textId="12B6E243" w:rsidR="00BF6D85" w:rsidRDefault="008D3C6D" w:rsidP="00864C56">
      <w:pPr>
        <w:spacing w:line="480" w:lineRule="auto"/>
        <w:jc w:val="both"/>
        <w:rPr>
          <w:rFonts w:ascii="Arial" w:hAnsi="Arial" w:cs="Arial"/>
          <w:sz w:val="24"/>
          <w:szCs w:val="24"/>
        </w:rPr>
      </w:pPr>
      <w:r w:rsidRPr="00BF6D85">
        <w:rPr>
          <w:rFonts w:ascii="Arial" w:hAnsi="Arial" w:cs="Arial"/>
          <w:sz w:val="24"/>
          <w:szCs w:val="24"/>
        </w:rPr>
        <w:t xml:space="preserve">In </w:t>
      </w:r>
      <w:r w:rsidR="00DE2950" w:rsidRPr="00BF6D85">
        <w:rPr>
          <w:rFonts w:ascii="Arial" w:hAnsi="Arial" w:cs="Arial"/>
          <w:sz w:val="24"/>
          <w:szCs w:val="24"/>
        </w:rPr>
        <w:t>four</w:t>
      </w:r>
      <w:r w:rsidRPr="00BF6D85">
        <w:rPr>
          <w:rFonts w:ascii="Arial" w:hAnsi="Arial" w:cs="Arial"/>
          <w:sz w:val="24"/>
          <w:szCs w:val="24"/>
        </w:rPr>
        <w:t xml:space="preserve"> studies w</w:t>
      </w:r>
      <w:r w:rsidR="003130D6" w:rsidRPr="00BF6D85">
        <w:rPr>
          <w:rFonts w:ascii="Arial" w:hAnsi="Arial" w:cs="Arial"/>
          <w:sz w:val="24"/>
          <w:szCs w:val="24"/>
        </w:rPr>
        <w:t>omen</w:t>
      </w:r>
      <w:r w:rsidRPr="00BF6D85">
        <w:rPr>
          <w:rFonts w:ascii="Arial" w:hAnsi="Arial" w:cs="Arial"/>
          <w:sz w:val="24"/>
          <w:szCs w:val="24"/>
        </w:rPr>
        <w:t xml:space="preserve"> described</w:t>
      </w:r>
      <w:r w:rsidR="003130D6" w:rsidRPr="00BF6D85">
        <w:rPr>
          <w:rFonts w:ascii="Arial" w:hAnsi="Arial" w:cs="Arial"/>
          <w:sz w:val="24"/>
          <w:szCs w:val="24"/>
        </w:rPr>
        <w:t xml:space="preserve"> </w:t>
      </w:r>
      <w:r w:rsidR="00135B65" w:rsidRPr="00BF6D85">
        <w:rPr>
          <w:rFonts w:ascii="Arial" w:hAnsi="Arial" w:cs="Arial"/>
          <w:sz w:val="24"/>
          <w:szCs w:val="24"/>
        </w:rPr>
        <w:t>being fearful</w:t>
      </w:r>
      <w:r w:rsidR="003130D6" w:rsidRPr="00BF6D85">
        <w:rPr>
          <w:rFonts w:ascii="Arial" w:hAnsi="Arial" w:cs="Arial"/>
          <w:sz w:val="24"/>
          <w:szCs w:val="24"/>
        </w:rPr>
        <w:t xml:space="preserve"> </w:t>
      </w:r>
      <w:r w:rsidRPr="00BF6D85">
        <w:rPr>
          <w:rFonts w:ascii="Arial" w:hAnsi="Arial" w:cs="Arial"/>
          <w:sz w:val="24"/>
          <w:szCs w:val="24"/>
        </w:rPr>
        <w:t xml:space="preserve">that </w:t>
      </w:r>
      <w:r w:rsidR="003130D6" w:rsidRPr="00BF6D85">
        <w:rPr>
          <w:rFonts w:ascii="Arial" w:hAnsi="Arial" w:cs="Arial"/>
          <w:sz w:val="24"/>
          <w:szCs w:val="24"/>
        </w:rPr>
        <w:t>providers lack</w:t>
      </w:r>
      <w:r w:rsidRPr="00BF6D85">
        <w:rPr>
          <w:rFonts w:ascii="Arial" w:hAnsi="Arial" w:cs="Arial"/>
          <w:sz w:val="24"/>
          <w:szCs w:val="24"/>
        </w:rPr>
        <w:t>ed</w:t>
      </w:r>
      <w:r w:rsidR="003130D6" w:rsidRPr="00BF6D85">
        <w:rPr>
          <w:rFonts w:ascii="Arial" w:hAnsi="Arial" w:cs="Arial"/>
          <w:sz w:val="24"/>
          <w:szCs w:val="24"/>
        </w:rPr>
        <w:t xml:space="preserve"> experience dealing with FGM</w:t>
      </w:r>
      <w:r w:rsidR="00406516">
        <w:rPr>
          <w:rFonts w:ascii="Arial" w:hAnsi="Arial" w:cs="Arial"/>
          <w:sz w:val="24"/>
          <w:szCs w:val="24"/>
        </w:rPr>
        <w:t>,</w:t>
      </w:r>
      <w:r w:rsidR="00406516" w:rsidRPr="00791B51">
        <w:rPr>
          <w:rFonts w:ascii="Arial" w:hAnsi="Arial" w:cs="Arial"/>
          <w:sz w:val="24"/>
          <w:szCs w:val="24"/>
          <w:vertAlign w:val="superscript"/>
        </w:rPr>
        <w:t>6,7,8,</w:t>
      </w:r>
      <w:r w:rsidR="00791B51" w:rsidRPr="00791B51">
        <w:rPr>
          <w:rFonts w:ascii="Arial" w:hAnsi="Arial" w:cs="Arial"/>
          <w:sz w:val="24"/>
          <w:szCs w:val="24"/>
          <w:vertAlign w:val="superscript"/>
        </w:rPr>
        <w:t>9</w:t>
      </w:r>
      <w:r w:rsidRPr="00BF6D85">
        <w:rPr>
          <w:rFonts w:ascii="Arial" w:hAnsi="Arial" w:cs="Arial"/>
          <w:sz w:val="24"/>
          <w:szCs w:val="24"/>
        </w:rPr>
        <w:t xml:space="preserve"> which seemed to </w:t>
      </w:r>
      <w:r w:rsidR="00406516">
        <w:rPr>
          <w:rFonts w:ascii="Arial" w:hAnsi="Arial" w:cs="Arial"/>
          <w:sz w:val="24"/>
          <w:szCs w:val="24"/>
        </w:rPr>
        <w:t>heighten their anxiety and put “</w:t>
      </w:r>
      <w:r w:rsidRPr="00BF6D85">
        <w:rPr>
          <w:rFonts w:ascii="Arial" w:hAnsi="Arial" w:cs="Arial"/>
          <w:sz w:val="24"/>
          <w:szCs w:val="24"/>
        </w:rPr>
        <w:t>women under strain and induce fear</w:t>
      </w:r>
      <w:r w:rsidR="00406516">
        <w:rPr>
          <w:rFonts w:ascii="Arial" w:hAnsi="Arial" w:cs="Arial"/>
          <w:sz w:val="24"/>
          <w:szCs w:val="24"/>
        </w:rPr>
        <w:t>.”</w:t>
      </w:r>
      <w:r w:rsidR="00791B51">
        <w:rPr>
          <w:rFonts w:ascii="Arial" w:hAnsi="Arial" w:cs="Arial"/>
          <w:sz w:val="24"/>
          <w:szCs w:val="24"/>
          <w:vertAlign w:val="superscript"/>
        </w:rPr>
        <w:t>7</w:t>
      </w:r>
      <w:r w:rsidR="00135B65" w:rsidRPr="00BF6D85">
        <w:rPr>
          <w:rFonts w:ascii="Arial" w:hAnsi="Arial" w:cs="Arial"/>
          <w:sz w:val="24"/>
          <w:szCs w:val="24"/>
        </w:rPr>
        <w:t xml:space="preserve"> Specifically</w:t>
      </w:r>
      <w:r w:rsidR="00242D27" w:rsidRPr="00BF6D85">
        <w:rPr>
          <w:rFonts w:ascii="Arial" w:hAnsi="Arial" w:cs="Arial"/>
          <w:sz w:val="24"/>
          <w:szCs w:val="24"/>
        </w:rPr>
        <w:t>,</w:t>
      </w:r>
      <w:r w:rsidR="00135B65" w:rsidRPr="00BF6D85">
        <w:rPr>
          <w:rFonts w:ascii="Arial" w:hAnsi="Arial" w:cs="Arial"/>
          <w:sz w:val="24"/>
          <w:szCs w:val="24"/>
        </w:rPr>
        <w:t xml:space="preserve"> women expressed fear of not receiving adequate care during delivery due to providers’ lack of experience dealing with infibulation</w:t>
      </w:r>
      <w:r w:rsidR="00406516">
        <w:rPr>
          <w:rFonts w:ascii="Arial" w:hAnsi="Arial" w:cs="Arial"/>
          <w:sz w:val="24"/>
          <w:szCs w:val="24"/>
        </w:rPr>
        <w:t>,</w:t>
      </w:r>
      <w:r w:rsidR="00791B51">
        <w:rPr>
          <w:rFonts w:ascii="Arial" w:hAnsi="Arial" w:cs="Arial"/>
          <w:sz w:val="24"/>
          <w:szCs w:val="24"/>
          <w:vertAlign w:val="superscript"/>
        </w:rPr>
        <w:t>7</w:t>
      </w:r>
      <w:r w:rsidR="00135B65" w:rsidRPr="00BF6D85">
        <w:rPr>
          <w:rFonts w:ascii="Arial" w:hAnsi="Arial" w:cs="Arial"/>
          <w:sz w:val="24"/>
          <w:szCs w:val="24"/>
        </w:rPr>
        <w:t xml:space="preserve"> and feeling uncertain and anxious when meeting midwives or doctors without knowledge of FGM</w:t>
      </w:r>
      <w:r w:rsidR="00406516">
        <w:rPr>
          <w:rFonts w:ascii="Arial" w:hAnsi="Arial" w:cs="Arial"/>
          <w:sz w:val="24"/>
          <w:szCs w:val="24"/>
        </w:rPr>
        <w:t>.</w:t>
      </w:r>
      <w:r w:rsidR="00791B51">
        <w:rPr>
          <w:rFonts w:ascii="Arial" w:hAnsi="Arial" w:cs="Arial"/>
          <w:sz w:val="24"/>
          <w:szCs w:val="24"/>
          <w:vertAlign w:val="superscript"/>
        </w:rPr>
        <w:t>8</w:t>
      </w:r>
    </w:p>
    <w:p w14:paraId="2B862F3B" w14:textId="77777777" w:rsidR="00BF6D85" w:rsidRDefault="00BF6D85" w:rsidP="00864C56">
      <w:pPr>
        <w:spacing w:line="480" w:lineRule="auto"/>
        <w:jc w:val="both"/>
        <w:rPr>
          <w:rFonts w:ascii="Arial" w:hAnsi="Arial" w:cs="Arial"/>
          <w:sz w:val="24"/>
          <w:szCs w:val="24"/>
        </w:rPr>
      </w:pPr>
    </w:p>
    <w:p w14:paraId="5C3F45BC" w14:textId="575FD07D" w:rsidR="003130D6" w:rsidRPr="00BF6D85" w:rsidRDefault="00BF6D85" w:rsidP="00864C56">
      <w:pPr>
        <w:spacing w:line="480" w:lineRule="auto"/>
        <w:jc w:val="both"/>
        <w:rPr>
          <w:rFonts w:ascii="Arial" w:hAnsi="Arial" w:cs="Arial"/>
          <w:sz w:val="24"/>
          <w:szCs w:val="24"/>
        </w:rPr>
      </w:pPr>
      <w:r w:rsidRPr="00BF6D85">
        <w:rPr>
          <w:rFonts w:ascii="Arial" w:hAnsi="Arial" w:cs="Arial"/>
          <w:sz w:val="24"/>
          <w:szCs w:val="24"/>
        </w:rPr>
        <w:t>3.2. Provider</w:t>
      </w:r>
      <w:r w:rsidR="003130D6" w:rsidRPr="00BF6D85">
        <w:rPr>
          <w:rFonts w:ascii="Arial" w:hAnsi="Arial" w:cs="Arial"/>
          <w:sz w:val="24"/>
          <w:szCs w:val="24"/>
        </w:rPr>
        <w:t>s</w:t>
      </w:r>
      <w:r w:rsidRPr="00BF6D85">
        <w:rPr>
          <w:rFonts w:ascii="Arial" w:hAnsi="Arial" w:cs="Arial"/>
          <w:sz w:val="24"/>
          <w:szCs w:val="24"/>
        </w:rPr>
        <w:t>’</w:t>
      </w:r>
      <w:r>
        <w:rPr>
          <w:rFonts w:ascii="Arial" w:hAnsi="Arial" w:cs="Arial"/>
          <w:sz w:val="24"/>
          <w:szCs w:val="24"/>
        </w:rPr>
        <w:t xml:space="preserve"> experiences of deinfibulation</w:t>
      </w:r>
    </w:p>
    <w:p w14:paraId="026322D4" w14:textId="224D899B" w:rsidR="00530685" w:rsidRPr="00BF6D85" w:rsidRDefault="00530685" w:rsidP="00864C56">
      <w:pPr>
        <w:spacing w:line="480" w:lineRule="auto"/>
        <w:jc w:val="both"/>
        <w:rPr>
          <w:rFonts w:ascii="Arial" w:hAnsi="Arial" w:cs="Arial"/>
          <w:sz w:val="24"/>
          <w:szCs w:val="24"/>
        </w:rPr>
      </w:pPr>
      <w:r w:rsidRPr="00BF6D85">
        <w:rPr>
          <w:rFonts w:ascii="Arial" w:hAnsi="Arial" w:cs="Arial"/>
          <w:sz w:val="24"/>
          <w:szCs w:val="24"/>
        </w:rPr>
        <w:t>According to studies conducted with healthcare providers in Norway</w:t>
      </w:r>
      <w:r w:rsidR="00AA09D8">
        <w:rPr>
          <w:rFonts w:ascii="Arial" w:hAnsi="Arial" w:cs="Arial"/>
          <w:sz w:val="24"/>
          <w:szCs w:val="24"/>
          <w:vertAlign w:val="superscript"/>
        </w:rPr>
        <w:t>6, 7</w:t>
      </w:r>
      <w:r w:rsidRPr="00BF6D85">
        <w:rPr>
          <w:rFonts w:ascii="Arial" w:hAnsi="Arial" w:cs="Arial"/>
          <w:sz w:val="24"/>
          <w:szCs w:val="24"/>
        </w:rPr>
        <w:t xml:space="preserve"> and Sweden</w:t>
      </w:r>
      <w:r w:rsidR="00406516">
        <w:rPr>
          <w:rFonts w:ascii="Arial" w:hAnsi="Arial" w:cs="Arial"/>
          <w:sz w:val="24"/>
          <w:szCs w:val="24"/>
        </w:rPr>
        <w:t>,</w:t>
      </w:r>
      <w:r w:rsidR="00AA09D8">
        <w:rPr>
          <w:rFonts w:ascii="Arial" w:hAnsi="Arial" w:cs="Arial"/>
          <w:sz w:val="24"/>
          <w:szCs w:val="24"/>
          <w:vertAlign w:val="superscript"/>
        </w:rPr>
        <w:t>9</w:t>
      </w:r>
      <w:r w:rsidRPr="00BF6D85">
        <w:rPr>
          <w:rFonts w:ascii="Arial" w:hAnsi="Arial" w:cs="Arial"/>
          <w:sz w:val="24"/>
          <w:szCs w:val="24"/>
        </w:rPr>
        <w:t xml:space="preserve"> p</w:t>
      </w:r>
      <w:r w:rsidR="0051796D" w:rsidRPr="00BF6D85">
        <w:rPr>
          <w:rFonts w:ascii="Arial" w:hAnsi="Arial" w:cs="Arial"/>
          <w:sz w:val="24"/>
          <w:szCs w:val="24"/>
        </w:rPr>
        <w:t>roviders lack knowledge of dein</w:t>
      </w:r>
      <w:r w:rsidRPr="00BF6D85">
        <w:rPr>
          <w:rFonts w:ascii="Arial" w:hAnsi="Arial" w:cs="Arial"/>
          <w:sz w:val="24"/>
          <w:szCs w:val="24"/>
        </w:rPr>
        <w:t>f</w:t>
      </w:r>
      <w:r w:rsidR="0051796D" w:rsidRPr="00BF6D85">
        <w:rPr>
          <w:rFonts w:ascii="Arial" w:hAnsi="Arial" w:cs="Arial"/>
          <w:sz w:val="24"/>
          <w:szCs w:val="24"/>
        </w:rPr>
        <w:t>i</w:t>
      </w:r>
      <w:r w:rsidRPr="00BF6D85">
        <w:rPr>
          <w:rFonts w:ascii="Arial" w:hAnsi="Arial" w:cs="Arial"/>
          <w:sz w:val="24"/>
          <w:szCs w:val="24"/>
        </w:rPr>
        <w:t>bulation and are uncertain how to carry out the procedure. Midwives and obstetricians had different ideas about how to deliver women with FGM</w:t>
      </w:r>
      <w:r w:rsidR="00961256" w:rsidRPr="00BF6D85">
        <w:rPr>
          <w:rFonts w:ascii="Arial" w:hAnsi="Arial" w:cs="Arial"/>
          <w:sz w:val="24"/>
          <w:szCs w:val="24"/>
        </w:rPr>
        <w:t>. W</w:t>
      </w:r>
      <w:r w:rsidRPr="00BF6D85">
        <w:rPr>
          <w:rFonts w:ascii="Arial" w:hAnsi="Arial" w:cs="Arial"/>
          <w:sz w:val="24"/>
          <w:szCs w:val="24"/>
        </w:rPr>
        <w:t>here</w:t>
      </w:r>
      <w:r w:rsidR="00961256" w:rsidRPr="00BF6D85">
        <w:rPr>
          <w:rFonts w:ascii="Arial" w:hAnsi="Arial" w:cs="Arial"/>
          <w:sz w:val="24"/>
          <w:szCs w:val="24"/>
        </w:rPr>
        <w:t>,</w:t>
      </w:r>
      <w:r w:rsidRPr="00BF6D85">
        <w:rPr>
          <w:rFonts w:ascii="Arial" w:hAnsi="Arial" w:cs="Arial"/>
          <w:sz w:val="24"/>
          <w:szCs w:val="24"/>
        </w:rPr>
        <w:t xml:space="preserve"> when</w:t>
      </w:r>
      <w:r w:rsidR="00406516">
        <w:rPr>
          <w:rFonts w:ascii="Arial" w:hAnsi="Arial" w:cs="Arial"/>
          <w:sz w:val="24"/>
          <w:szCs w:val="24"/>
        </w:rPr>
        <w:t>,</w:t>
      </w:r>
      <w:r w:rsidRPr="00BF6D85">
        <w:rPr>
          <w:rFonts w:ascii="Arial" w:hAnsi="Arial" w:cs="Arial"/>
          <w:sz w:val="24"/>
          <w:szCs w:val="24"/>
        </w:rPr>
        <w:t xml:space="preserve"> and how to perform deinfibulation were unresolved questions for many practitioners </w:t>
      </w:r>
      <w:r w:rsidR="00144920" w:rsidRPr="00BF6D85">
        <w:rPr>
          <w:rFonts w:ascii="Arial" w:hAnsi="Arial" w:cs="Arial"/>
          <w:sz w:val="24"/>
          <w:szCs w:val="24"/>
        </w:rPr>
        <w:t>in Norway</w:t>
      </w:r>
      <w:r w:rsidR="00406516">
        <w:rPr>
          <w:rFonts w:ascii="Arial" w:hAnsi="Arial" w:cs="Arial"/>
          <w:sz w:val="24"/>
          <w:szCs w:val="24"/>
        </w:rPr>
        <w:t>,</w:t>
      </w:r>
      <w:r w:rsidR="00AA09D8">
        <w:rPr>
          <w:rFonts w:ascii="Arial" w:hAnsi="Arial" w:cs="Arial"/>
          <w:sz w:val="24"/>
          <w:szCs w:val="24"/>
          <w:vertAlign w:val="superscript"/>
        </w:rPr>
        <w:t>7</w:t>
      </w:r>
      <w:r w:rsidR="00961256" w:rsidRPr="00BF6D85">
        <w:rPr>
          <w:rFonts w:ascii="Arial" w:hAnsi="Arial" w:cs="Arial"/>
          <w:sz w:val="24"/>
          <w:szCs w:val="24"/>
        </w:rPr>
        <w:t xml:space="preserve"> and in Sweden findings indicate little consensus on good care for infibulated women and reliance on personal knowledge and experience rather than scientific evidence</w:t>
      </w:r>
      <w:r w:rsidR="00406516">
        <w:rPr>
          <w:rFonts w:ascii="Arial" w:hAnsi="Arial" w:cs="Arial"/>
          <w:sz w:val="24"/>
          <w:szCs w:val="24"/>
        </w:rPr>
        <w:t>.</w:t>
      </w:r>
      <w:r w:rsidR="00AA09D8">
        <w:rPr>
          <w:rFonts w:ascii="Arial" w:hAnsi="Arial" w:cs="Arial"/>
          <w:sz w:val="24"/>
          <w:szCs w:val="24"/>
          <w:vertAlign w:val="superscript"/>
        </w:rPr>
        <w:t>9</w:t>
      </w:r>
      <w:r w:rsidR="00961256" w:rsidRPr="00BF6D85">
        <w:rPr>
          <w:rFonts w:ascii="Arial" w:hAnsi="Arial" w:cs="Arial"/>
          <w:sz w:val="24"/>
          <w:szCs w:val="24"/>
        </w:rPr>
        <w:t xml:space="preserve"> This lack of knowledge and disempowerment among providers seemed to promote a variety of solutions for managing childbirth for women </w:t>
      </w:r>
      <w:r w:rsidR="00961256" w:rsidRPr="00BF6D85">
        <w:rPr>
          <w:rFonts w:ascii="Arial" w:hAnsi="Arial" w:cs="Arial"/>
          <w:sz w:val="24"/>
          <w:szCs w:val="24"/>
        </w:rPr>
        <w:lastRenderedPageBreak/>
        <w:t>with FG</w:t>
      </w:r>
      <w:r w:rsidR="00406516">
        <w:rPr>
          <w:rFonts w:ascii="Arial" w:hAnsi="Arial" w:cs="Arial"/>
          <w:sz w:val="24"/>
          <w:szCs w:val="24"/>
        </w:rPr>
        <w:t>M. For example, in some cases c</w:t>
      </w:r>
      <w:r w:rsidR="00961256" w:rsidRPr="00BF6D85">
        <w:rPr>
          <w:rFonts w:ascii="Arial" w:hAnsi="Arial" w:cs="Arial"/>
          <w:sz w:val="24"/>
          <w:szCs w:val="24"/>
        </w:rPr>
        <w:t xml:space="preserve">esarean </w:t>
      </w:r>
      <w:r w:rsidR="00406516">
        <w:rPr>
          <w:rFonts w:ascii="Arial" w:hAnsi="Arial" w:cs="Arial"/>
          <w:sz w:val="24"/>
          <w:szCs w:val="24"/>
        </w:rPr>
        <w:t>deliveries</w:t>
      </w:r>
      <w:r w:rsidR="00961256" w:rsidRPr="00BF6D85">
        <w:rPr>
          <w:rFonts w:ascii="Arial" w:hAnsi="Arial" w:cs="Arial"/>
          <w:sz w:val="24"/>
          <w:szCs w:val="24"/>
        </w:rPr>
        <w:t xml:space="preserve"> </w:t>
      </w:r>
      <w:r w:rsidR="00506A35" w:rsidRPr="00BF6D85">
        <w:rPr>
          <w:rFonts w:ascii="Arial" w:hAnsi="Arial" w:cs="Arial"/>
          <w:sz w:val="24"/>
          <w:szCs w:val="24"/>
        </w:rPr>
        <w:t>are</w:t>
      </w:r>
      <w:r w:rsidR="00961256" w:rsidRPr="00BF6D85">
        <w:rPr>
          <w:rFonts w:ascii="Arial" w:hAnsi="Arial" w:cs="Arial"/>
          <w:sz w:val="24"/>
          <w:szCs w:val="24"/>
        </w:rPr>
        <w:t xml:space="preserve"> performed</w:t>
      </w:r>
      <w:r w:rsidR="00406516">
        <w:rPr>
          <w:rFonts w:ascii="Arial" w:hAnsi="Arial" w:cs="Arial"/>
          <w:sz w:val="24"/>
          <w:szCs w:val="24"/>
        </w:rPr>
        <w:t>,</w:t>
      </w:r>
      <w:r w:rsidR="00406516" w:rsidRPr="00AA09D8">
        <w:rPr>
          <w:rFonts w:ascii="Arial" w:hAnsi="Arial" w:cs="Arial"/>
          <w:sz w:val="24"/>
          <w:szCs w:val="24"/>
          <w:vertAlign w:val="superscript"/>
        </w:rPr>
        <w:t>6,</w:t>
      </w:r>
      <w:r w:rsidR="00AA09D8" w:rsidRPr="00AA09D8">
        <w:rPr>
          <w:rFonts w:ascii="Arial" w:hAnsi="Arial" w:cs="Arial"/>
          <w:sz w:val="24"/>
          <w:szCs w:val="24"/>
          <w:vertAlign w:val="superscript"/>
        </w:rPr>
        <w:t>7</w:t>
      </w:r>
      <w:r w:rsidR="00961256" w:rsidRPr="00BF6D85">
        <w:rPr>
          <w:rFonts w:ascii="Arial" w:hAnsi="Arial" w:cs="Arial"/>
          <w:sz w:val="24"/>
          <w:szCs w:val="24"/>
        </w:rPr>
        <w:t xml:space="preserve"> </w:t>
      </w:r>
      <w:r w:rsidR="00506A35" w:rsidRPr="00BF6D85">
        <w:rPr>
          <w:rFonts w:ascii="Arial" w:hAnsi="Arial" w:cs="Arial"/>
          <w:sz w:val="24"/>
          <w:szCs w:val="24"/>
        </w:rPr>
        <w:t xml:space="preserve">or </w:t>
      </w:r>
      <w:r w:rsidR="00961256" w:rsidRPr="00BF6D85">
        <w:rPr>
          <w:rFonts w:ascii="Arial" w:hAnsi="Arial" w:cs="Arial"/>
          <w:sz w:val="24"/>
          <w:szCs w:val="24"/>
        </w:rPr>
        <w:t>multiple episiotomies</w:t>
      </w:r>
      <w:r w:rsidR="00506A35" w:rsidRPr="00BF6D85">
        <w:rPr>
          <w:rFonts w:ascii="Arial" w:hAnsi="Arial" w:cs="Arial"/>
          <w:sz w:val="24"/>
          <w:szCs w:val="24"/>
        </w:rPr>
        <w:t xml:space="preserve"> </w:t>
      </w:r>
      <w:r w:rsidR="00140146">
        <w:rPr>
          <w:rFonts w:ascii="Arial" w:hAnsi="Arial" w:cs="Arial"/>
          <w:sz w:val="24"/>
          <w:szCs w:val="24"/>
        </w:rPr>
        <w:t xml:space="preserve">are </w:t>
      </w:r>
      <w:r w:rsidR="00506A35" w:rsidRPr="00BF6D85">
        <w:rPr>
          <w:rFonts w:ascii="Arial" w:hAnsi="Arial" w:cs="Arial"/>
          <w:sz w:val="24"/>
          <w:szCs w:val="24"/>
        </w:rPr>
        <w:t>used to avoid d</w:t>
      </w:r>
      <w:r w:rsidR="00140146">
        <w:rPr>
          <w:rFonts w:ascii="Arial" w:hAnsi="Arial" w:cs="Arial"/>
          <w:sz w:val="24"/>
          <w:szCs w:val="24"/>
        </w:rPr>
        <w:t xml:space="preserve">einfibulation because there is “familiarity with the procedure”: </w:t>
      </w:r>
      <w:r w:rsidR="00506A35" w:rsidRPr="00BF6D85">
        <w:rPr>
          <w:rFonts w:ascii="Arial" w:hAnsi="Arial" w:cs="Arial"/>
          <w:sz w:val="24"/>
          <w:szCs w:val="24"/>
        </w:rPr>
        <w:t>as one midwife put it: “I think I do it [episiotomies rather than de</w:t>
      </w:r>
      <w:r w:rsidR="0051796D" w:rsidRPr="00BF6D85">
        <w:rPr>
          <w:rFonts w:ascii="Arial" w:hAnsi="Arial" w:cs="Arial"/>
          <w:sz w:val="24"/>
          <w:szCs w:val="24"/>
        </w:rPr>
        <w:t>in</w:t>
      </w:r>
      <w:r w:rsidR="00506A35" w:rsidRPr="00BF6D85">
        <w:rPr>
          <w:rFonts w:ascii="Arial" w:hAnsi="Arial" w:cs="Arial"/>
          <w:sz w:val="24"/>
          <w:szCs w:val="24"/>
        </w:rPr>
        <w:t>fibulation] because that’s what I am used to doing</w:t>
      </w:r>
      <w:r w:rsidR="00140146">
        <w:rPr>
          <w:rFonts w:ascii="Arial" w:hAnsi="Arial" w:cs="Arial"/>
          <w:sz w:val="24"/>
          <w:szCs w:val="24"/>
        </w:rPr>
        <w:t>.</w:t>
      </w:r>
      <w:r w:rsidR="00506A35" w:rsidRPr="00BF6D85">
        <w:rPr>
          <w:rFonts w:ascii="Arial" w:hAnsi="Arial" w:cs="Arial"/>
          <w:sz w:val="24"/>
          <w:szCs w:val="24"/>
        </w:rPr>
        <w:t>”</w:t>
      </w:r>
      <w:r w:rsidR="00144920" w:rsidRPr="00AA09D8">
        <w:rPr>
          <w:rFonts w:ascii="Arial" w:hAnsi="Arial" w:cs="Arial"/>
          <w:sz w:val="24"/>
          <w:szCs w:val="24"/>
          <w:vertAlign w:val="superscript"/>
        </w:rPr>
        <w:t>6</w:t>
      </w:r>
      <w:r w:rsidR="00506A35" w:rsidRPr="00BF6D85">
        <w:rPr>
          <w:rFonts w:ascii="Arial" w:hAnsi="Arial" w:cs="Arial"/>
          <w:sz w:val="24"/>
          <w:szCs w:val="24"/>
        </w:rPr>
        <w:t xml:space="preserve"> In Sweden the uncertainty around how to conduct deinfibulation</w:t>
      </w:r>
      <w:r w:rsidR="00140146">
        <w:rPr>
          <w:rFonts w:ascii="Arial" w:hAnsi="Arial" w:cs="Arial"/>
          <w:sz w:val="24"/>
          <w:szCs w:val="24"/>
        </w:rPr>
        <w:t xml:space="preserve"> prompted “improvisation”</w:t>
      </w:r>
      <w:r w:rsidR="00506A35" w:rsidRPr="00BF6D85">
        <w:rPr>
          <w:rFonts w:ascii="Arial" w:hAnsi="Arial" w:cs="Arial"/>
          <w:sz w:val="24"/>
          <w:szCs w:val="24"/>
        </w:rPr>
        <w:t xml:space="preserve"> and advocacy of deinfibulation at various time points without clear rationale or consensus</w:t>
      </w:r>
      <w:r w:rsidR="00140146">
        <w:rPr>
          <w:rFonts w:ascii="Arial" w:hAnsi="Arial" w:cs="Arial"/>
          <w:sz w:val="24"/>
          <w:szCs w:val="24"/>
        </w:rPr>
        <w:t>.</w:t>
      </w:r>
      <w:r w:rsidR="00AA09D8">
        <w:rPr>
          <w:rFonts w:ascii="Arial" w:hAnsi="Arial" w:cs="Arial"/>
          <w:sz w:val="24"/>
          <w:szCs w:val="24"/>
          <w:vertAlign w:val="superscript"/>
        </w:rPr>
        <w:t>9</w:t>
      </w:r>
    </w:p>
    <w:p w14:paraId="11CE2DDE" w14:textId="77777777" w:rsidR="00BF6D85" w:rsidRDefault="00BF6D85" w:rsidP="00864C56">
      <w:pPr>
        <w:spacing w:line="480" w:lineRule="auto"/>
        <w:jc w:val="both"/>
        <w:rPr>
          <w:rFonts w:ascii="Arial" w:hAnsi="Arial" w:cs="Arial"/>
          <w:sz w:val="24"/>
          <w:szCs w:val="24"/>
        </w:rPr>
      </w:pPr>
    </w:p>
    <w:p w14:paraId="303BD737" w14:textId="555757EE" w:rsidR="00AC5DEA" w:rsidRPr="00BF6D85" w:rsidRDefault="00506A35" w:rsidP="00864C56">
      <w:pPr>
        <w:spacing w:line="480" w:lineRule="auto"/>
        <w:jc w:val="both"/>
        <w:rPr>
          <w:rFonts w:ascii="Arial" w:hAnsi="Arial" w:cs="Arial"/>
          <w:sz w:val="24"/>
          <w:szCs w:val="24"/>
        </w:rPr>
      </w:pPr>
      <w:r w:rsidRPr="00BF6D85">
        <w:rPr>
          <w:rFonts w:ascii="Arial" w:hAnsi="Arial" w:cs="Arial"/>
          <w:sz w:val="24"/>
          <w:szCs w:val="24"/>
        </w:rPr>
        <w:t>Consistent with lack of knowledge and capacity to perform deinfibulation, healthcare providers in two studies conducted in Norway described avoiding the procedure</w:t>
      </w:r>
      <w:r w:rsidR="00140146">
        <w:rPr>
          <w:rFonts w:ascii="Arial" w:hAnsi="Arial" w:cs="Arial"/>
          <w:sz w:val="24"/>
          <w:szCs w:val="24"/>
        </w:rPr>
        <w:t>.</w:t>
      </w:r>
      <w:r w:rsidR="00140146" w:rsidRPr="00981C65">
        <w:rPr>
          <w:rFonts w:ascii="Arial" w:hAnsi="Arial" w:cs="Arial"/>
          <w:sz w:val="24"/>
          <w:szCs w:val="24"/>
          <w:vertAlign w:val="superscript"/>
        </w:rPr>
        <w:t>6,</w:t>
      </w:r>
      <w:r w:rsidR="00981C65" w:rsidRPr="00981C65">
        <w:rPr>
          <w:rFonts w:ascii="Arial" w:hAnsi="Arial" w:cs="Arial"/>
          <w:sz w:val="24"/>
          <w:szCs w:val="24"/>
          <w:vertAlign w:val="superscript"/>
        </w:rPr>
        <w:t>7</w:t>
      </w:r>
      <w:r w:rsidRPr="00BF6D85">
        <w:rPr>
          <w:rFonts w:ascii="Arial" w:hAnsi="Arial" w:cs="Arial"/>
          <w:sz w:val="24"/>
          <w:szCs w:val="24"/>
        </w:rPr>
        <w:t xml:space="preserve"> </w:t>
      </w:r>
      <w:r w:rsidR="00237102" w:rsidRPr="00BF6D85">
        <w:rPr>
          <w:rFonts w:ascii="Arial" w:hAnsi="Arial" w:cs="Arial"/>
          <w:sz w:val="24"/>
          <w:szCs w:val="24"/>
        </w:rPr>
        <w:t>In one study</w:t>
      </w:r>
      <w:r w:rsidR="00140146">
        <w:rPr>
          <w:rFonts w:ascii="Arial" w:hAnsi="Arial" w:cs="Arial"/>
          <w:sz w:val="24"/>
          <w:szCs w:val="24"/>
        </w:rPr>
        <w:t>,</w:t>
      </w:r>
      <w:r w:rsidR="00237102" w:rsidRPr="00BF6D85">
        <w:rPr>
          <w:rFonts w:ascii="Arial" w:hAnsi="Arial" w:cs="Arial"/>
          <w:sz w:val="24"/>
          <w:szCs w:val="24"/>
        </w:rPr>
        <w:t xml:space="preserve"> providers did not consider it necessary to check if the woman needed to be de</w:t>
      </w:r>
      <w:r w:rsidR="00140146">
        <w:rPr>
          <w:rFonts w:ascii="Arial" w:hAnsi="Arial" w:cs="Arial"/>
          <w:sz w:val="24"/>
          <w:szCs w:val="24"/>
        </w:rPr>
        <w:t>infibulated as this was deemed “</w:t>
      </w:r>
      <w:r w:rsidR="00237102" w:rsidRPr="00BF6D85">
        <w:rPr>
          <w:rFonts w:ascii="Arial" w:hAnsi="Arial" w:cs="Arial"/>
          <w:sz w:val="24"/>
          <w:szCs w:val="24"/>
        </w:rPr>
        <w:t>too intrusive</w:t>
      </w:r>
      <w:r w:rsidR="00140146">
        <w:rPr>
          <w:rFonts w:ascii="Arial" w:hAnsi="Arial" w:cs="Arial"/>
          <w:sz w:val="24"/>
          <w:szCs w:val="24"/>
        </w:rPr>
        <w:t>,”</w:t>
      </w:r>
      <w:r w:rsidR="00237102" w:rsidRPr="00BF6D85">
        <w:rPr>
          <w:rFonts w:ascii="Arial" w:hAnsi="Arial" w:cs="Arial"/>
          <w:sz w:val="24"/>
          <w:szCs w:val="24"/>
        </w:rPr>
        <w:t xml:space="preserve"> nor did they consider women’s preferences for deinfibulation</w:t>
      </w:r>
      <w:r w:rsidR="00140146">
        <w:rPr>
          <w:rFonts w:ascii="Arial" w:hAnsi="Arial" w:cs="Arial"/>
          <w:sz w:val="24"/>
          <w:szCs w:val="24"/>
        </w:rPr>
        <w:t>.</w:t>
      </w:r>
      <w:r w:rsidR="00981C65">
        <w:rPr>
          <w:rFonts w:ascii="Arial" w:hAnsi="Arial" w:cs="Arial"/>
          <w:sz w:val="24"/>
          <w:szCs w:val="24"/>
          <w:vertAlign w:val="superscript"/>
        </w:rPr>
        <w:t>7</w:t>
      </w:r>
      <w:r w:rsidR="00237102" w:rsidRPr="00BF6D85">
        <w:rPr>
          <w:rFonts w:ascii="Arial" w:hAnsi="Arial" w:cs="Arial"/>
          <w:sz w:val="24"/>
          <w:szCs w:val="24"/>
        </w:rPr>
        <w:t xml:space="preserve"> In both studies</w:t>
      </w:r>
      <w:r w:rsidR="00140146">
        <w:rPr>
          <w:rFonts w:ascii="Arial" w:hAnsi="Arial" w:cs="Arial"/>
          <w:sz w:val="24"/>
          <w:szCs w:val="24"/>
        </w:rPr>
        <w:t>,</w:t>
      </w:r>
      <w:r w:rsidR="00237102" w:rsidRPr="00BF6D85">
        <w:rPr>
          <w:rFonts w:ascii="Arial" w:hAnsi="Arial" w:cs="Arial"/>
          <w:sz w:val="24"/>
          <w:szCs w:val="24"/>
        </w:rPr>
        <w:t xml:space="preserve"> midwiv</w:t>
      </w:r>
      <w:r w:rsidR="00140146">
        <w:rPr>
          <w:rFonts w:ascii="Arial" w:hAnsi="Arial" w:cs="Arial"/>
          <w:sz w:val="24"/>
          <w:szCs w:val="24"/>
        </w:rPr>
        <w:t>es and healthcare workers (gyn</w:t>
      </w:r>
      <w:r w:rsidR="00237102" w:rsidRPr="00BF6D85">
        <w:rPr>
          <w:rFonts w:ascii="Arial" w:hAnsi="Arial" w:cs="Arial"/>
          <w:sz w:val="24"/>
          <w:szCs w:val="24"/>
        </w:rPr>
        <w:t>ecologists, general practitioners</w:t>
      </w:r>
      <w:r w:rsidR="00140146">
        <w:rPr>
          <w:rFonts w:ascii="Arial" w:hAnsi="Arial" w:cs="Arial"/>
          <w:sz w:val="24"/>
          <w:szCs w:val="24"/>
        </w:rPr>
        <w:t>,</w:t>
      </w:r>
      <w:r w:rsidR="00237102" w:rsidRPr="00BF6D85">
        <w:rPr>
          <w:rFonts w:ascii="Arial" w:hAnsi="Arial" w:cs="Arial"/>
          <w:sz w:val="24"/>
          <w:szCs w:val="24"/>
        </w:rPr>
        <w:t xml:space="preserve"> and nurses</w:t>
      </w:r>
      <w:r w:rsidR="00140146">
        <w:rPr>
          <w:rFonts w:ascii="Arial" w:hAnsi="Arial" w:cs="Arial"/>
          <w:sz w:val="24"/>
          <w:szCs w:val="24"/>
        </w:rPr>
        <w:t>) considered deinfibulation as “difficult or risky”</w:t>
      </w:r>
      <w:r w:rsidR="00981C65">
        <w:rPr>
          <w:rFonts w:ascii="Arial" w:hAnsi="Arial" w:cs="Arial"/>
          <w:sz w:val="24"/>
          <w:szCs w:val="24"/>
          <w:vertAlign w:val="superscript"/>
        </w:rPr>
        <w:t>7</w:t>
      </w:r>
      <w:r w:rsidR="00140146">
        <w:rPr>
          <w:rFonts w:ascii="Arial" w:hAnsi="Arial" w:cs="Arial"/>
          <w:sz w:val="24"/>
          <w:szCs w:val="24"/>
        </w:rPr>
        <w:t xml:space="preserve"> and a “</w:t>
      </w:r>
      <w:r w:rsidR="00237102" w:rsidRPr="00BF6D85">
        <w:rPr>
          <w:rFonts w:ascii="Arial" w:hAnsi="Arial" w:cs="Arial"/>
          <w:sz w:val="24"/>
          <w:szCs w:val="24"/>
        </w:rPr>
        <w:t>tech</w:t>
      </w:r>
      <w:r w:rsidR="00140146">
        <w:rPr>
          <w:rFonts w:ascii="Arial" w:hAnsi="Arial" w:cs="Arial"/>
          <w:sz w:val="24"/>
          <w:szCs w:val="24"/>
        </w:rPr>
        <w:t>nically difficult or impossible”</w:t>
      </w:r>
      <w:r w:rsidR="00237102" w:rsidRPr="00BF6D85">
        <w:rPr>
          <w:rFonts w:ascii="Arial" w:hAnsi="Arial" w:cs="Arial"/>
          <w:sz w:val="24"/>
          <w:szCs w:val="24"/>
        </w:rPr>
        <w:t xml:space="preserve"> procedure</w:t>
      </w:r>
      <w:r w:rsidR="00140146">
        <w:rPr>
          <w:rFonts w:ascii="Arial" w:hAnsi="Arial" w:cs="Arial"/>
          <w:sz w:val="24"/>
          <w:szCs w:val="24"/>
        </w:rPr>
        <w:t>.</w:t>
      </w:r>
      <w:r w:rsidR="00144920" w:rsidRPr="00981C65">
        <w:rPr>
          <w:rFonts w:ascii="Arial" w:hAnsi="Arial" w:cs="Arial"/>
          <w:sz w:val="24"/>
          <w:szCs w:val="24"/>
          <w:vertAlign w:val="superscript"/>
        </w:rPr>
        <w:t>6</w:t>
      </w:r>
      <w:r w:rsidR="00237102" w:rsidRPr="00BF6D85">
        <w:rPr>
          <w:rFonts w:ascii="Arial" w:hAnsi="Arial" w:cs="Arial"/>
          <w:sz w:val="24"/>
          <w:szCs w:val="24"/>
        </w:rPr>
        <w:t xml:space="preserve"> </w:t>
      </w:r>
      <w:r w:rsidR="00AC5DEA" w:rsidRPr="00BF6D85">
        <w:rPr>
          <w:rFonts w:ascii="Arial" w:hAnsi="Arial" w:cs="Arial"/>
          <w:sz w:val="24"/>
          <w:szCs w:val="24"/>
        </w:rPr>
        <w:t>As a result</w:t>
      </w:r>
      <w:r w:rsidR="00140146">
        <w:rPr>
          <w:rFonts w:ascii="Arial" w:hAnsi="Arial" w:cs="Arial"/>
          <w:sz w:val="24"/>
          <w:szCs w:val="24"/>
        </w:rPr>
        <w:t>,</w:t>
      </w:r>
      <w:r w:rsidR="00AC5DEA" w:rsidRPr="00BF6D85">
        <w:rPr>
          <w:rFonts w:ascii="Arial" w:hAnsi="Arial" w:cs="Arial"/>
          <w:sz w:val="24"/>
          <w:szCs w:val="24"/>
        </w:rPr>
        <w:t xml:space="preserve"> healthcare providers described avoiding the procedure. Even though national guidelines indicate deinfibulation as an</w:t>
      </w:r>
      <w:r w:rsidR="00DC5080" w:rsidRPr="00BF6D85">
        <w:rPr>
          <w:rFonts w:ascii="Arial" w:hAnsi="Arial" w:cs="Arial"/>
          <w:sz w:val="24"/>
          <w:szCs w:val="24"/>
        </w:rPr>
        <w:t xml:space="preserve"> </w:t>
      </w:r>
      <w:r w:rsidR="00AC5DEA" w:rsidRPr="00BF6D85">
        <w:rPr>
          <w:rFonts w:ascii="Arial" w:hAnsi="Arial" w:cs="Arial"/>
          <w:sz w:val="24"/>
          <w:szCs w:val="24"/>
        </w:rPr>
        <w:t xml:space="preserve">essential procedure, </w:t>
      </w:r>
      <w:r w:rsidR="001C67AE" w:rsidRPr="00BF6D85">
        <w:rPr>
          <w:rFonts w:ascii="Arial" w:hAnsi="Arial" w:cs="Arial"/>
          <w:sz w:val="24"/>
          <w:szCs w:val="24"/>
        </w:rPr>
        <w:t xml:space="preserve">and the new WHO guidelines recommend it, </w:t>
      </w:r>
      <w:r w:rsidR="00AC5DEA" w:rsidRPr="00BF6D85">
        <w:rPr>
          <w:rFonts w:ascii="Arial" w:hAnsi="Arial" w:cs="Arial"/>
          <w:sz w:val="24"/>
          <w:szCs w:val="24"/>
        </w:rPr>
        <w:t xml:space="preserve">the views of healthcare providers in one </w:t>
      </w:r>
      <w:r w:rsidR="00140146">
        <w:rPr>
          <w:rFonts w:ascii="Arial" w:hAnsi="Arial" w:cs="Arial"/>
          <w:sz w:val="24"/>
          <w:szCs w:val="24"/>
        </w:rPr>
        <w:t>study did not accord with this—</w:t>
      </w:r>
      <w:r w:rsidR="00981C65">
        <w:rPr>
          <w:rFonts w:ascii="Arial" w:hAnsi="Arial" w:cs="Arial"/>
          <w:sz w:val="24"/>
          <w:szCs w:val="24"/>
        </w:rPr>
        <w:t>most appeared resistant</w:t>
      </w:r>
      <w:r w:rsidR="00140146">
        <w:rPr>
          <w:rFonts w:ascii="Arial" w:hAnsi="Arial" w:cs="Arial"/>
          <w:sz w:val="24"/>
          <w:szCs w:val="24"/>
        </w:rPr>
        <w:t xml:space="preserve"> </w:t>
      </w:r>
      <w:r w:rsidR="00AC5DEA" w:rsidRPr="00BF6D85">
        <w:rPr>
          <w:rFonts w:ascii="Arial" w:hAnsi="Arial" w:cs="Arial"/>
          <w:sz w:val="24"/>
          <w:szCs w:val="24"/>
        </w:rPr>
        <w:t>to cutting infibulated women</w:t>
      </w:r>
      <w:r w:rsidR="009B21E7">
        <w:rPr>
          <w:rFonts w:ascii="Arial" w:hAnsi="Arial" w:cs="Arial"/>
          <w:sz w:val="24"/>
          <w:szCs w:val="24"/>
        </w:rPr>
        <w:t>.</w:t>
      </w:r>
      <w:r w:rsidR="00144920" w:rsidRPr="00981C65">
        <w:rPr>
          <w:rFonts w:ascii="Arial" w:hAnsi="Arial" w:cs="Arial"/>
          <w:sz w:val="24"/>
          <w:szCs w:val="24"/>
          <w:vertAlign w:val="superscript"/>
        </w:rPr>
        <w:t>6</w:t>
      </w:r>
      <w:r w:rsidR="00AC5DEA" w:rsidRPr="00BF6D85">
        <w:rPr>
          <w:rFonts w:ascii="Arial" w:hAnsi="Arial" w:cs="Arial"/>
          <w:sz w:val="24"/>
          <w:szCs w:val="24"/>
        </w:rPr>
        <w:t xml:space="preserve"> The most frequently reported reason healthcare workers gav</w:t>
      </w:r>
      <w:r w:rsidR="009B21E7">
        <w:rPr>
          <w:rFonts w:ascii="Arial" w:hAnsi="Arial" w:cs="Arial"/>
          <w:sz w:val="24"/>
          <w:szCs w:val="24"/>
        </w:rPr>
        <w:t>e for avoidance was to provide “culturally sensitive care.”</w:t>
      </w:r>
      <w:r w:rsidR="00144920" w:rsidRPr="00981C65">
        <w:rPr>
          <w:rFonts w:ascii="Arial" w:hAnsi="Arial" w:cs="Arial"/>
          <w:sz w:val="24"/>
          <w:szCs w:val="24"/>
          <w:vertAlign w:val="superscript"/>
        </w:rPr>
        <w:t>6</w:t>
      </w:r>
      <w:r w:rsidR="00AC5DEA" w:rsidRPr="00BF6D85">
        <w:rPr>
          <w:rFonts w:ascii="Arial" w:hAnsi="Arial" w:cs="Arial"/>
          <w:sz w:val="24"/>
          <w:szCs w:val="24"/>
        </w:rPr>
        <w:t xml:space="preserve"> In their desire to respect women’s cultural integrity, health workers were concerned about preserving their infibulations</w:t>
      </w:r>
      <w:r w:rsidR="00DC5080" w:rsidRPr="00BF6D85">
        <w:rPr>
          <w:rFonts w:ascii="Arial" w:hAnsi="Arial" w:cs="Arial"/>
          <w:sz w:val="24"/>
          <w:szCs w:val="24"/>
        </w:rPr>
        <w:t>, avoidi</w:t>
      </w:r>
      <w:r w:rsidR="009B21E7">
        <w:rPr>
          <w:rFonts w:ascii="Arial" w:hAnsi="Arial" w:cs="Arial"/>
          <w:sz w:val="24"/>
          <w:szCs w:val="24"/>
        </w:rPr>
        <w:t>ng any cutting</w:t>
      </w:r>
      <w:r w:rsidR="00DC5080" w:rsidRPr="00BF6D85">
        <w:rPr>
          <w:rFonts w:ascii="Arial" w:hAnsi="Arial" w:cs="Arial"/>
          <w:sz w:val="24"/>
          <w:szCs w:val="24"/>
        </w:rPr>
        <w:t xml:space="preserve"> assuming this is what women also wanted; on the contrary</w:t>
      </w:r>
      <w:r w:rsidR="009B21E7">
        <w:rPr>
          <w:rFonts w:ascii="Arial" w:hAnsi="Arial" w:cs="Arial"/>
          <w:sz w:val="24"/>
          <w:szCs w:val="24"/>
        </w:rPr>
        <w:t>,</w:t>
      </w:r>
      <w:r w:rsidR="00DC5080" w:rsidRPr="00BF6D85">
        <w:rPr>
          <w:rFonts w:ascii="Arial" w:hAnsi="Arial" w:cs="Arial"/>
          <w:sz w:val="24"/>
          <w:szCs w:val="24"/>
        </w:rPr>
        <w:t xml:space="preserve"> Somali women in the study feared not being cut</w:t>
      </w:r>
      <w:r w:rsidR="009B21E7">
        <w:rPr>
          <w:rFonts w:ascii="Arial" w:hAnsi="Arial" w:cs="Arial"/>
          <w:sz w:val="24"/>
          <w:szCs w:val="24"/>
        </w:rPr>
        <w:t>.</w:t>
      </w:r>
      <w:r w:rsidR="00144920" w:rsidRPr="00981C65">
        <w:rPr>
          <w:rFonts w:ascii="Arial" w:hAnsi="Arial" w:cs="Arial"/>
          <w:sz w:val="24"/>
          <w:szCs w:val="24"/>
          <w:vertAlign w:val="superscript"/>
        </w:rPr>
        <w:t>6</w:t>
      </w:r>
    </w:p>
    <w:p w14:paraId="2DC26B0D" w14:textId="77777777" w:rsidR="00BF6D85" w:rsidRDefault="00BF6D85" w:rsidP="00864C56">
      <w:pPr>
        <w:spacing w:line="480" w:lineRule="auto"/>
        <w:jc w:val="both"/>
        <w:rPr>
          <w:rFonts w:ascii="Arial" w:hAnsi="Arial" w:cs="Arial"/>
          <w:sz w:val="24"/>
          <w:szCs w:val="24"/>
        </w:rPr>
      </w:pPr>
    </w:p>
    <w:p w14:paraId="5CDE3762" w14:textId="64897F91" w:rsidR="00BF6D85" w:rsidRDefault="006E1268" w:rsidP="00864C56">
      <w:pPr>
        <w:spacing w:line="480" w:lineRule="auto"/>
        <w:jc w:val="both"/>
        <w:rPr>
          <w:rFonts w:ascii="Arial" w:hAnsi="Arial" w:cs="Arial"/>
          <w:sz w:val="24"/>
          <w:szCs w:val="24"/>
        </w:rPr>
      </w:pPr>
      <w:r w:rsidRPr="00BF6D85">
        <w:rPr>
          <w:rFonts w:ascii="Arial" w:hAnsi="Arial" w:cs="Arial"/>
          <w:sz w:val="24"/>
          <w:szCs w:val="24"/>
        </w:rPr>
        <w:lastRenderedPageBreak/>
        <w:t>Healthcare workers in Norway and Sweden described the experience o</w:t>
      </w:r>
      <w:r w:rsidR="00F167A9">
        <w:rPr>
          <w:rFonts w:ascii="Arial" w:hAnsi="Arial" w:cs="Arial"/>
          <w:sz w:val="24"/>
          <w:szCs w:val="24"/>
        </w:rPr>
        <w:t>f delivering women with FGM as “chaotic” and sometimes “</w:t>
      </w:r>
      <w:r w:rsidRPr="00BF6D85">
        <w:rPr>
          <w:rFonts w:ascii="Arial" w:hAnsi="Arial" w:cs="Arial"/>
          <w:sz w:val="24"/>
          <w:szCs w:val="24"/>
        </w:rPr>
        <w:t>out of con</w:t>
      </w:r>
      <w:r w:rsidR="00F167A9">
        <w:rPr>
          <w:rFonts w:ascii="Arial" w:hAnsi="Arial" w:cs="Arial"/>
          <w:sz w:val="24"/>
          <w:szCs w:val="24"/>
        </w:rPr>
        <w:t>trol.”</w:t>
      </w:r>
      <w:r w:rsidR="00981C65" w:rsidRPr="00981C65">
        <w:rPr>
          <w:rFonts w:ascii="Arial" w:hAnsi="Arial" w:cs="Arial"/>
          <w:sz w:val="24"/>
          <w:szCs w:val="24"/>
          <w:vertAlign w:val="superscript"/>
        </w:rPr>
        <w:t>6,7</w:t>
      </w:r>
      <w:r w:rsidR="00F167A9" w:rsidRPr="00981C65">
        <w:rPr>
          <w:rFonts w:ascii="Arial" w:hAnsi="Arial" w:cs="Arial"/>
          <w:sz w:val="24"/>
          <w:szCs w:val="24"/>
          <w:vertAlign w:val="superscript"/>
        </w:rPr>
        <w:t>,</w:t>
      </w:r>
      <w:r w:rsidR="00981C65" w:rsidRPr="00981C65">
        <w:rPr>
          <w:rFonts w:ascii="Arial" w:hAnsi="Arial" w:cs="Arial"/>
          <w:sz w:val="24"/>
          <w:szCs w:val="24"/>
          <w:vertAlign w:val="superscript"/>
        </w:rPr>
        <w:t>9</w:t>
      </w:r>
      <w:r w:rsidRPr="00BF6D85">
        <w:rPr>
          <w:rFonts w:ascii="Arial" w:hAnsi="Arial" w:cs="Arial"/>
          <w:sz w:val="24"/>
          <w:szCs w:val="24"/>
        </w:rPr>
        <w:t xml:space="preserve"> Midwives in Norway said they experienced higher levels of fear and pain among the</w:t>
      </w:r>
      <w:r w:rsidR="00F167A9">
        <w:rPr>
          <w:rFonts w:ascii="Arial" w:hAnsi="Arial" w:cs="Arial"/>
          <w:sz w:val="24"/>
          <w:szCs w:val="24"/>
        </w:rPr>
        <w:t xml:space="preserve"> Somali women, saying there is “always some problem</w:t>
      </w:r>
      <w:r w:rsidRPr="00BF6D85">
        <w:rPr>
          <w:rFonts w:ascii="Arial" w:hAnsi="Arial" w:cs="Arial"/>
          <w:sz w:val="24"/>
          <w:szCs w:val="24"/>
        </w:rPr>
        <w:t>,</w:t>
      </w:r>
      <w:r w:rsidR="00F167A9">
        <w:rPr>
          <w:rFonts w:ascii="Arial" w:hAnsi="Arial" w:cs="Arial"/>
          <w:sz w:val="24"/>
          <w:szCs w:val="24"/>
        </w:rPr>
        <w:t>” the deliveries are “</w:t>
      </w:r>
      <w:r w:rsidRPr="00BF6D85">
        <w:rPr>
          <w:rFonts w:ascii="Arial" w:hAnsi="Arial" w:cs="Arial"/>
          <w:sz w:val="24"/>
          <w:szCs w:val="24"/>
        </w:rPr>
        <w:t>always more chaotic</w:t>
      </w:r>
      <w:r w:rsidR="00F167A9">
        <w:rPr>
          <w:rFonts w:ascii="Arial" w:hAnsi="Arial" w:cs="Arial"/>
          <w:sz w:val="24"/>
          <w:szCs w:val="24"/>
        </w:rPr>
        <w:t>,”</w:t>
      </w:r>
      <w:r w:rsidR="00981C65">
        <w:rPr>
          <w:rFonts w:ascii="Arial" w:hAnsi="Arial" w:cs="Arial"/>
          <w:sz w:val="24"/>
          <w:szCs w:val="24"/>
          <w:vertAlign w:val="superscript"/>
        </w:rPr>
        <w:t>7</w:t>
      </w:r>
      <w:r w:rsidRPr="00BF6D85">
        <w:rPr>
          <w:rFonts w:ascii="Arial" w:hAnsi="Arial" w:cs="Arial"/>
          <w:sz w:val="24"/>
          <w:szCs w:val="24"/>
        </w:rPr>
        <w:t xml:space="preserve"> and </w:t>
      </w:r>
      <w:r w:rsidR="00F167A9">
        <w:rPr>
          <w:rFonts w:ascii="Arial" w:hAnsi="Arial" w:cs="Arial"/>
          <w:sz w:val="24"/>
          <w:szCs w:val="24"/>
        </w:rPr>
        <w:t>in their view Somali women are “</w:t>
      </w:r>
      <w:r w:rsidRPr="00BF6D85">
        <w:rPr>
          <w:rFonts w:ascii="Arial" w:hAnsi="Arial" w:cs="Arial"/>
          <w:sz w:val="24"/>
          <w:szCs w:val="24"/>
        </w:rPr>
        <w:t xml:space="preserve">more expressive in </w:t>
      </w:r>
      <w:r w:rsidR="00242D27" w:rsidRPr="00BF6D85">
        <w:rPr>
          <w:rFonts w:ascii="Arial" w:hAnsi="Arial" w:cs="Arial"/>
          <w:sz w:val="24"/>
          <w:szCs w:val="24"/>
        </w:rPr>
        <w:t>labor</w:t>
      </w:r>
      <w:r w:rsidRPr="00BF6D85">
        <w:rPr>
          <w:rFonts w:ascii="Arial" w:hAnsi="Arial" w:cs="Arial"/>
          <w:sz w:val="24"/>
          <w:szCs w:val="24"/>
        </w:rPr>
        <w:t xml:space="preserve"> and show pain much more</w:t>
      </w:r>
      <w:r w:rsidR="00F167A9">
        <w:rPr>
          <w:rFonts w:ascii="Arial" w:hAnsi="Arial" w:cs="Arial"/>
          <w:sz w:val="24"/>
          <w:szCs w:val="24"/>
        </w:rPr>
        <w:t>.”</w:t>
      </w:r>
      <w:r w:rsidR="00144920" w:rsidRPr="00981C65">
        <w:rPr>
          <w:rFonts w:ascii="Arial" w:hAnsi="Arial" w:cs="Arial"/>
          <w:sz w:val="24"/>
          <w:szCs w:val="24"/>
          <w:vertAlign w:val="superscript"/>
        </w:rPr>
        <w:t>6</w:t>
      </w:r>
      <w:r w:rsidRPr="00BF6D85">
        <w:rPr>
          <w:rFonts w:ascii="Arial" w:hAnsi="Arial" w:cs="Arial"/>
          <w:sz w:val="24"/>
          <w:szCs w:val="24"/>
        </w:rPr>
        <w:t xml:space="preserve"> </w:t>
      </w:r>
      <w:r w:rsidR="008D3C6D" w:rsidRPr="00BF6D85">
        <w:rPr>
          <w:rFonts w:ascii="Arial" w:hAnsi="Arial" w:cs="Arial"/>
          <w:sz w:val="24"/>
          <w:szCs w:val="24"/>
        </w:rPr>
        <w:t>In Sweden</w:t>
      </w:r>
      <w:r w:rsidR="00F167A9">
        <w:rPr>
          <w:rFonts w:ascii="Arial" w:hAnsi="Arial" w:cs="Arial"/>
          <w:sz w:val="24"/>
          <w:szCs w:val="24"/>
        </w:rPr>
        <w:t>,</w:t>
      </w:r>
      <w:r w:rsidR="008D3C6D" w:rsidRPr="00BF6D85">
        <w:rPr>
          <w:rFonts w:ascii="Arial" w:hAnsi="Arial" w:cs="Arial"/>
          <w:sz w:val="24"/>
          <w:szCs w:val="24"/>
        </w:rPr>
        <w:t xml:space="preserve"> doctors explained the difficulty they faced in assessing progress of </w:t>
      </w:r>
      <w:r w:rsidR="00242D27" w:rsidRPr="00BF6D85">
        <w:rPr>
          <w:rFonts w:ascii="Arial" w:hAnsi="Arial" w:cs="Arial"/>
          <w:sz w:val="24"/>
          <w:szCs w:val="24"/>
        </w:rPr>
        <w:t>labor</w:t>
      </w:r>
      <w:r w:rsidR="008D3C6D" w:rsidRPr="00BF6D85">
        <w:rPr>
          <w:rFonts w:ascii="Arial" w:hAnsi="Arial" w:cs="Arial"/>
          <w:sz w:val="24"/>
          <w:szCs w:val="24"/>
        </w:rPr>
        <w:t xml:space="preserve"> in women with FGM, and the inability to use </w:t>
      </w:r>
      <w:r w:rsidR="00F167A9">
        <w:rPr>
          <w:rFonts w:ascii="Arial" w:hAnsi="Arial" w:cs="Arial"/>
          <w:sz w:val="24"/>
          <w:szCs w:val="24"/>
        </w:rPr>
        <w:t>common technological aids for f</w:t>
      </w:r>
      <w:r w:rsidR="008D3C6D" w:rsidRPr="00BF6D85">
        <w:rPr>
          <w:rFonts w:ascii="Arial" w:hAnsi="Arial" w:cs="Arial"/>
          <w:sz w:val="24"/>
          <w:szCs w:val="24"/>
        </w:rPr>
        <w:t>etal monitoring</w:t>
      </w:r>
      <w:r w:rsidR="00F167A9">
        <w:rPr>
          <w:rFonts w:ascii="Arial" w:hAnsi="Arial" w:cs="Arial"/>
          <w:sz w:val="24"/>
          <w:szCs w:val="24"/>
        </w:rPr>
        <w:t>.</w:t>
      </w:r>
      <w:r w:rsidR="00981C65">
        <w:rPr>
          <w:rFonts w:ascii="Arial" w:hAnsi="Arial" w:cs="Arial"/>
          <w:sz w:val="24"/>
          <w:szCs w:val="24"/>
          <w:vertAlign w:val="superscript"/>
        </w:rPr>
        <w:t>9</w:t>
      </w:r>
      <w:r w:rsidR="008D3C6D" w:rsidRPr="00BF6D85">
        <w:rPr>
          <w:rFonts w:ascii="Arial" w:hAnsi="Arial" w:cs="Arial"/>
          <w:sz w:val="24"/>
          <w:szCs w:val="24"/>
        </w:rPr>
        <w:t xml:space="preserve"> Because of this</w:t>
      </w:r>
      <w:r w:rsidRPr="00BF6D85">
        <w:rPr>
          <w:rFonts w:ascii="Arial" w:hAnsi="Arial" w:cs="Arial"/>
          <w:sz w:val="24"/>
          <w:szCs w:val="24"/>
        </w:rPr>
        <w:t xml:space="preserve"> </w:t>
      </w:r>
      <w:r w:rsidR="00F167A9">
        <w:rPr>
          <w:rFonts w:ascii="Arial" w:hAnsi="Arial" w:cs="Arial"/>
          <w:sz w:val="24"/>
          <w:szCs w:val="24"/>
        </w:rPr>
        <w:t>“</w:t>
      </w:r>
      <w:r w:rsidRPr="00BF6D85">
        <w:rPr>
          <w:rFonts w:ascii="Arial" w:hAnsi="Arial" w:cs="Arial"/>
          <w:sz w:val="24"/>
          <w:szCs w:val="24"/>
        </w:rPr>
        <w:t>lack of cont</w:t>
      </w:r>
      <w:r w:rsidR="00F167A9">
        <w:rPr>
          <w:rFonts w:ascii="Arial" w:hAnsi="Arial" w:cs="Arial"/>
          <w:sz w:val="24"/>
          <w:szCs w:val="24"/>
        </w:rPr>
        <w:t>rol,”</w:t>
      </w:r>
      <w:r w:rsidR="008D3C6D" w:rsidRPr="00BF6D85">
        <w:rPr>
          <w:rFonts w:ascii="Arial" w:hAnsi="Arial" w:cs="Arial"/>
          <w:sz w:val="24"/>
          <w:szCs w:val="24"/>
        </w:rPr>
        <w:t xml:space="preserve"> doctors seemed to choose to be more expectant than proactive in management of deliveries</w:t>
      </w:r>
      <w:r w:rsidR="00F167A9">
        <w:rPr>
          <w:rFonts w:ascii="Arial" w:hAnsi="Arial" w:cs="Arial"/>
          <w:sz w:val="24"/>
          <w:szCs w:val="24"/>
        </w:rPr>
        <w:t>.</w:t>
      </w:r>
      <w:r w:rsidR="00981C65">
        <w:rPr>
          <w:rFonts w:ascii="Arial" w:hAnsi="Arial" w:cs="Arial"/>
          <w:sz w:val="24"/>
          <w:szCs w:val="24"/>
          <w:vertAlign w:val="superscript"/>
        </w:rPr>
        <w:t>9</w:t>
      </w:r>
    </w:p>
    <w:p w14:paraId="0BD0BD01" w14:textId="77777777" w:rsidR="00BF6D85" w:rsidRDefault="00BF6D85" w:rsidP="00864C56">
      <w:pPr>
        <w:spacing w:line="480" w:lineRule="auto"/>
        <w:jc w:val="both"/>
        <w:rPr>
          <w:rFonts w:ascii="Arial" w:hAnsi="Arial" w:cs="Arial"/>
          <w:sz w:val="24"/>
          <w:szCs w:val="24"/>
        </w:rPr>
      </w:pPr>
    </w:p>
    <w:p w14:paraId="0489FDEC" w14:textId="61EF7D98" w:rsidR="00730841" w:rsidRPr="00BF6D85" w:rsidRDefault="00BF6D85" w:rsidP="00864C56">
      <w:pPr>
        <w:spacing w:line="480" w:lineRule="auto"/>
        <w:jc w:val="both"/>
        <w:rPr>
          <w:rFonts w:ascii="Arial" w:hAnsi="Arial" w:cs="Arial"/>
          <w:sz w:val="24"/>
          <w:szCs w:val="24"/>
        </w:rPr>
      </w:pPr>
      <w:r>
        <w:rPr>
          <w:rFonts w:ascii="Arial" w:hAnsi="Arial" w:cs="Arial"/>
          <w:sz w:val="24"/>
          <w:szCs w:val="24"/>
        </w:rPr>
        <w:t xml:space="preserve">3.3. </w:t>
      </w:r>
      <w:r w:rsidR="00730841" w:rsidRPr="00BF6D85">
        <w:rPr>
          <w:rFonts w:ascii="Arial" w:hAnsi="Arial" w:cs="Arial"/>
          <w:sz w:val="24"/>
          <w:szCs w:val="24"/>
        </w:rPr>
        <w:t>H</w:t>
      </w:r>
      <w:r w:rsidR="00CF4371" w:rsidRPr="00BF6D85">
        <w:rPr>
          <w:rFonts w:ascii="Arial" w:hAnsi="Arial" w:cs="Arial"/>
          <w:sz w:val="24"/>
          <w:szCs w:val="24"/>
        </w:rPr>
        <w:t>ealth syst</w:t>
      </w:r>
      <w:r w:rsidR="00730841" w:rsidRPr="00BF6D85">
        <w:rPr>
          <w:rFonts w:ascii="Arial" w:hAnsi="Arial" w:cs="Arial"/>
          <w:sz w:val="24"/>
          <w:szCs w:val="24"/>
        </w:rPr>
        <w:t>em and service context</w:t>
      </w:r>
    </w:p>
    <w:p w14:paraId="3CDEFD23" w14:textId="67796558" w:rsidR="007611AA" w:rsidRPr="00BF6D85" w:rsidRDefault="00135B65" w:rsidP="00864C56">
      <w:pPr>
        <w:spacing w:line="480" w:lineRule="auto"/>
        <w:jc w:val="both"/>
        <w:rPr>
          <w:rFonts w:ascii="Arial" w:hAnsi="Arial" w:cs="Arial"/>
          <w:sz w:val="24"/>
          <w:szCs w:val="24"/>
        </w:rPr>
      </w:pPr>
      <w:r w:rsidRPr="00BF6D85">
        <w:rPr>
          <w:rFonts w:ascii="Arial" w:hAnsi="Arial" w:cs="Arial"/>
          <w:sz w:val="24"/>
          <w:szCs w:val="24"/>
        </w:rPr>
        <w:t>T</w:t>
      </w:r>
      <w:r w:rsidR="001007A7" w:rsidRPr="00BF6D85">
        <w:rPr>
          <w:rFonts w:ascii="Arial" w:hAnsi="Arial" w:cs="Arial"/>
          <w:sz w:val="24"/>
          <w:szCs w:val="24"/>
        </w:rPr>
        <w:t>wo</w:t>
      </w:r>
      <w:r w:rsidRPr="00BF6D85">
        <w:rPr>
          <w:rFonts w:ascii="Arial" w:hAnsi="Arial" w:cs="Arial"/>
          <w:sz w:val="24"/>
          <w:szCs w:val="24"/>
        </w:rPr>
        <w:t xml:space="preserve"> studies conducted in Norway and Sweden seemed to suggest a lack of clarity in the care continuum for women with FGM. </w:t>
      </w:r>
      <w:r w:rsidR="006D2B5F" w:rsidRPr="00BF6D85">
        <w:rPr>
          <w:rFonts w:ascii="Arial" w:hAnsi="Arial" w:cs="Arial"/>
          <w:sz w:val="24"/>
          <w:szCs w:val="24"/>
        </w:rPr>
        <w:t>T</w:t>
      </w:r>
      <w:r w:rsidR="001007A7" w:rsidRPr="00BF6D85">
        <w:rPr>
          <w:rFonts w:ascii="Arial" w:hAnsi="Arial" w:cs="Arial"/>
          <w:sz w:val="24"/>
          <w:szCs w:val="24"/>
        </w:rPr>
        <w:t xml:space="preserve">here was evidence of </w:t>
      </w:r>
      <w:r w:rsidR="00C360E3" w:rsidRPr="00BF6D85">
        <w:rPr>
          <w:rFonts w:ascii="Arial" w:hAnsi="Arial" w:cs="Arial"/>
          <w:sz w:val="24"/>
          <w:szCs w:val="24"/>
        </w:rPr>
        <w:t>a lack of</w:t>
      </w:r>
      <w:r w:rsidR="006D2B5F" w:rsidRPr="00BF6D85">
        <w:rPr>
          <w:rFonts w:ascii="Arial" w:hAnsi="Arial" w:cs="Arial"/>
          <w:sz w:val="24"/>
          <w:szCs w:val="24"/>
        </w:rPr>
        <w:t xml:space="preserve"> communication between outpatient clinics and hospital departments leading to providers’ poor management and care of women with FGM. For example</w:t>
      </w:r>
      <w:r w:rsidR="00242D27" w:rsidRPr="00BF6D85">
        <w:rPr>
          <w:rFonts w:ascii="Arial" w:hAnsi="Arial" w:cs="Arial"/>
          <w:sz w:val="24"/>
          <w:szCs w:val="24"/>
        </w:rPr>
        <w:t>,</w:t>
      </w:r>
      <w:r w:rsidR="006D2B5F" w:rsidRPr="00BF6D85">
        <w:rPr>
          <w:rFonts w:ascii="Arial" w:hAnsi="Arial" w:cs="Arial"/>
          <w:sz w:val="24"/>
          <w:szCs w:val="24"/>
        </w:rPr>
        <w:t xml:space="preserve"> </w:t>
      </w:r>
      <w:r w:rsidR="00C360E3" w:rsidRPr="00BF6D85">
        <w:rPr>
          <w:rFonts w:ascii="Arial" w:hAnsi="Arial" w:cs="Arial"/>
          <w:sz w:val="24"/>
          <w:szCs w:val="24"/>
        </w:rPr>
        <w:t>the</w:t>
      </w:r>
      <w:r w:rsidR="006D2B5F" w:rsidRPr="00BF6D85">
        <w:rPr>
          <w:rFonts w:ascii="Arial" w:hAnsi="Arial" w:cs="Arial"/>
          <w:sz w:val="24"/>
          <w:szCs w:val="24"/>
        </w:rPr>
        <w:t xml:space="preserve"> study in Norway revealed how o</w:t>
      </w:r>
      <w:r w:rsidR="001007A7" w:rsidRPr="00BF6D85">
        <w:rPr>
          <w:rFonts w:ascii="Arial" w:hAnsi="Arial" w:cs="Arial"/>
          <w:sz w:val="24"/>
          <w:szCs w:val="24"/>
        </w:rPr>
        <w:t xml:space="preserve">utpatient clinic personnel considered it to be the duty of the hospital </w:t>
      </w:r>
      <w:r w:rsidR="00F167A9">
        <w:rPr>
          <w:rFonts w:ascii="Arial" w:hAnsi="Arial" w:cs="Arial"/>
          <w:sz w:val="24"/>
          <w:szCs w:val="24"/>
        </w:rPr>
        <w:t>staff to discuss de</w:t>
      </w:r>
      <w:r w:rsidR="006D2B5F" w:rsidRPr="00BF6D85">
        <w:rPr>
          <w:rFonts w:ascii="Arial" w:hAnsi="Arial" w:cs="Arial"/>
          <w:sz w:val="24"/>
          <w:szCs w:val="24"/>
        </w:rPr>
        <w:t xml:space="preserve">infibulation, </w:t>
      </w:r>
      <w:r w:rsidR="001007A7" w:rsidRPr="00BF6D85">
        <w:rPr>
          <w:rFonts w:ascii="Arial" w:hAnsi="Arial" w:cs="Arial"/>
          <w:sz w:val="24"/>
          <w:szCs w:val="24"/>
        </w:rPr>
        <w:t>but the hospital staff c</w:t>
      </w:r>
      <w:r w:rsidR="00F167A9">
        <w:rPr>
          <w:rFonts w:ascii="Arial" w:hAnsi="Arial" w:cs="Arial"/>
          <w:sz w:val="24"/>
          <w:szCs w:val="24"/>
        </w:rPr>
        <w:t>onsidered it to be part of the pre</w:t>
      </w:r>
      <w:r w:rsidR="001007A7" w:rsidRPr="00BF6D85">
        <w:rPr>
          <w:rFonts w:ascii="Arial" w:hAnsi="Arial" w:cs="Arial"/>
          <w:sz w:val="24"/>
          <w:szCs w:val="24"/>
        </w:rPr>
        <w:t>natal care program</w:t>
      </w:r>
      <w:r w:rsidR="006D2B5F" w:rsidRPr="00BF6D85">
        <w:rPr>
          <w:rFonts w:ascii="Arial" w:hAnsi="Arial" w:cs="Arial"/>
          <w:sz w:val="24"/>
          <w:szCs w:val="24"/>
        </w:rPr>
        <w:t xml:space="preserve">: </w:t>
      </w:r>
      <w:r w:rsidR="001007A7" w:rsidRPr="00BF6D85">
        <w:rPr>
          <w:rFonts w:ascii="Arial" w:hAnsi="Arial" w:cs="Arial"/>
          <w:sz w:val="24"/>
          <w:szCs w:val="24"/>
        </w:rPr>
        <w:t xml:space="preserve">“The women come here to deliver their child and not to discuss circumcision. Our job is to attend the delivery. You can't discuss with a </w:t>
      </w:r>
      <w:r w:rsidR="006D2B5F" w:rsidRPr="00BF6D85">
        <w:rPr>
          <w:rFonts w:ascii="Arial" w:hAnsi="Arial" w:cs="Arial"/>
          <w:sz w:val="24"/>
          <w:szCs w:val="24"/>
        </w:rPr>
        <w:t xml:space="preserve">woman when she is in </w:t>
      </w:r>
      <w:r w:rsidR="00242D27" w:rsidRPr="00BF6D85">
        <w:rPr>
          <w:rFonts w:ascii="Arial" w:hAnsi="Arial" w:cs="Arial"/>
          <w:sz w:val="24"/>
          <w:szCs w:val="24"/>
        </w:rPr>
        <w:t>labor</w:t>
      </w:r>
      <w:r w:rsidR="006D2B5F" w:rsidRPr="00BF6D85">
        <w:rPr>
          <w:rFonts w:ascii="Arial" w:hAnsi="Arial" w:cs="Arial"/>
          <w:sz w:val="24"/>
          <w:szCs w:val="24"/>
        </w:rPr>
        <w:t xml:space="preserve"> pain</w:t>
      </w:r>
      <w:r w:rsidR="00F167A9">
        <w:rPr>
          <w:rFonts w:ascii="Arial" w:hAnsi="Arial" w:cs="Arial"/>
          <w:sz w:val="24"/>
          <w:szCs w:val="24"/>
        </w:rPr>
        <w:t>.</w:t>
      </w:r>
      <w:r w:rsidR="001007A7" w:rsidRPr="00BF6D85">
        <w:rPr>
          <w:rFonts w:ascii="Arial" w:hAnsi="Arial" w:cs="Arial"/>
          <w:sz w:val="24"/>
          <w:szCs w:val="24"/>
        </w:rPr>
        <w:t>”</w:t>
      </w:r>
      <w:r w:rsidR="0054089F">
        <w:rPr>
          <w:rFonts w:ascii="Arial" w:hAnsi="Arial" w:cs="Arial"/>
          <w:sz w:val="24"/>
          <w:szCs w:val="24"/>
          <w:vertAlign w:val="superscript"/>
        </w:rPr>
        <w:t>7</w:t>
      </w:r>
      <w:r w:rsidR="00AA2371" w:rsidRPr="00BF6D85">
        <w:rPr>
          <w:rFonts w:ascii="Arial" w:hAnsi="Arial" w:cs="Arial"/>
          <w:sz w:val="24"/>
          <w:szCs w:val="24"/>
        </w:rPr>
        <w:t xml:space="preserve"> Similarl</w:t>
      </w:r>
      <w:r w:rsidR="00C360E3" w:rsidRPr="00BF6D85">
        <w:rPr>
          <w:rFonts w:ascii="Arial" w:hAnsi="Arial" w:cs="Arial"/>
          <w:sz w:val="24"/>
          <w:szCs w:val="24"/>
        </w:rPr>
        <w:t>y</w:t>
      </w:r>
      <w:r w:rsidR="00F167A9">
        <w:rPr>
          <w:rFonts w:ascii="Arial" w:hAnsi="Arial" w:cs="Arial"/>
          <w:sz w:val="24"/>
          <w:szCs w:val="24"/>
        </w:rPr>
        <w:t>,</w:t>
      </w:r>
      <w:r w:rsidR="00C360E3" w:rsidRPr="00BF6D85">
        <w:rPr>
          <w:rFonts w:ascii="Arial" w:hAnsi="Arial" w:cs="Arial"/>
          <w:sz w:val="24"/>
          <w:szCs w:val="24"/>
        </w:rPr>
        <w:t xml:space="preserve"> in the</w:t>
      </w:r>
      <w:r w:rsidR="00AA2371" w:rsidRPr="00BF6D85">
        <w:rPr>
          <w:rFonts w:ascii="Arial" w:hAnsi="Arial" w:cs="Arial"/>
          <w:sz w:val="24"/>
          <w:szCs w:val="24"/>
        </w:rPr>
        <w:t xml:space="preserve"> study conducted with Swedish </w:t>
      </w:r>
      <w:r w:rsidR="00F167A9">
        <w:rPr>
          <w:rFonts w:ascii="Arial" w:hAnsi="Arial" w:cs="Arial"/>
          <w:sz w:val="24"/>
          <w:szCs w:val="24"/>
        </w:rPr>
        <w:t>doctor</w:t>
      </w:r>
      <w:r w:rsidR="00FF6088" w:rsidRPr="00BF6D85">
        <w:rPr>
          <w:rFonts w:ascii="Arial" w:hAnsi="Arial" w:cs="Arial"/>
          <w:sz w:val="24"/>
          <w:szCs w:val="24"/>
        </w:rPr>
        <w:t>s</w:t>
      </w:r>
      <w:r w:rsidR="00F167A9">
        <w:rPr>
          <w:rFonts w:ascii="Arial" w:hAnsi="Arial" w:cs="Arial"/>
          <w:sz w:val="24"/>
          <w:szCs w:val="24"/>
        </w:rPr>
        <w:t>,</w:t>
      </w:r>
      <w:r w:rsidR="00AA2371" w:rsidRPr="00BF6D85">
        <w:rPr>
          <w:rFonts w:ascii="Arial" w:hAnsi="Arial" w:cs="Arial"/>
          <w:sz w:val="24"/>
          <w:szCs w:val="24"/>
        </w:rPr>
        <w:t xml:space="preserve"> </w:t>
      </w:r>
      <w:r w:rsidR="007611AA" w:rsidRPr="00BF6D85">
        <w:rPr>
          <w:rFonts w:ascii="Arial" w:hAnsi="Arial" w:cs="Arial"/>
          <w:sz w:val="24"/>
          <w:szCs w:val="24"/>
        </w:rPr>
        <w:t>poor</w:t>
      </w:r>
      <w:r w:rsidR="00AA2371" w:rsidRPr="00BF6D85">
        <w:rPr>
          <w:rFonts w:ascii="Arial" w:hAnsi="Arial" w:cs="Arial"/>
          <w:sz w:val="24"/>
          <w:szCs w:val="24"/>
        </w:rPr>
        <w:t xml:space="preserve"> </w:t>
      </w:r>
      <w:r w:rsidR="005F125E" w:rsidRPr="00BF6D85">
        <w:rPr>
          <w:rFonts w:ascii="Arial" w:hAnsi="Arial" w:cs="Arial"/>
          <w:sz w:val="24"/>
          <w:szCs w:val="24"/>
        </w:rPr>
        <w:t xml:space="preserve">communication and coordination of </w:t>
      </w:r>
      <w:r w:rsidR="00AA2371" w:rsidRPr="00BF6D85">
        <w:rPr>
          <w:rFonts w:ascii="Arial" w:hAnsi="Arial" w:cs="Arial"/>
          <w:sz w:val="24"/>
          <w:szCs w:val="24"/>
        </w:rPr>
        <w:t xml:space="preserve">responsibilities in the care </w:t>
      </w:r>
      <w:r w:rsidR="005F125E" w:rsidRPr="00BF6D85">
        <w:rPr>
          <w:rFonts w:ascii="Arial" w:hAnsi="Arial" w:cs="Arial"/>
          <w:sz w:val="24"/>
          <w:szCs w:val="24"/>
        </w:rPr>
        <w:t xml:space="preserve">of women with FGM through the </w:t>
      </w:r>
      <w:r w:rsidR="00AA2371" w:rsidRPr="00BF6D85">
        <w:rPr>
          <w:rFonts w:ascii="Arial" w:hAnsi="Arial" w:cs="Arial"/>
          <w:sz w:val="24"/>
          <w:szCs w:val="24"/>
        </w:rPr>
        <w:t xml:space="preserve">trajectory between </w:t>
      </w:r>
      <w:r w:rsidR="00F167A9">
        <w:rPr>
          <w:rFonts w:ascii="Arial" w:hAnsi="Arial" w:cs="Arial"/>
          <w:sz w:val="24"/>
          <w:szCs w:val="24"/>
        </w:rPr>
        <w:t>pre</w:t>
      </w:r>
      <w:r w:rsidR="00AA2371" w:rsidRPr="00BF6D85">
        <w:rPr>
          <w:rFonts w:ascii="Arial" w:hAnsi="Arial" w:cs="Arial"/>
          <w:sz w:val="24"/>
          <w:szCs w:val="24"/>
        </w:rPr>
        <w:t xml:space="preserve">natal, </w:t>
      </w:r>
      <w:r w:rsidR="00242D27" w:rsidRPr="00BF6D85">
        <w:rPr>
          <w:rFonts w:ascii="Arial" w:hAnsi="Arial" w:cs="Arial"/>
          <w:sz w:val="24"/>
          <w:szCs w:val="24"/>
        </w:rPr>
        <w:t>labor</w:t>
      </w:r>
      <w:r w:rsidR="00F167A9">
        <w:rPr>
          <w:rFonts w:ascii="Arial" w:hAnsi="Arial" w:cs="Arial"/>
          <w:sz w:val="24"/>
          <w:szCs w:val="24"/>
        </w:rPr>
        <w:t>,</w:t>
      </w:r>
      <w:r w:rsidR="005F125E" w:rsidRPr="00BF6D85">
        <w:rPr>
          <w:rFonts w:ascii="Arial" w:hAnsi="Arial" w:cs="Arial"/>
          <w:sz w:val="24"/>
          <w:szCs w:val="24"/>
        </w:rPr>
        <w:t xml:space="preserve"> and delivery departments </w:t>
      </w:r>
      <w:r w:rsidR="00F167A9">
        <w:rPr>
          <w:rFonts w:ascii="Arial" w:hAnsi="Arial" w:cs="Arial"/>
          <w:sz w:val="24"/>
          <w:szCs w:val="24"/>
        </w:rPr>
        <w:t>le</w:t>
      </w:r>
      <w:r w:rsidR="007611AA" w:rsidRPr="00BF6D85">
        <w:rPr>
          <w:rFonts w:ascii="Arial" w:hAnsi="Arial" w:cs="Arial"/>
          <w:sz w:val="24"/>
          <w:szCs w:val="24"/>
        </w:rPr>
        <w:t>d</w:t>
      </w:r>
      <w:r w:rsidR="00C360E3" w:rsidRPr="00BF6D85">
        <w:rPr>
          <w:rFonts w:ascii="Arial" w:hAnsi="Arial" w:cs="Arial"/>
          <w:sz w:val="24"/>
          <w:szCs w:val="24"/>
        </w:rPr>
        <w:t xml:space="preserve"> to less than optimal care for women</w:t>
      </w:r>
      <w:r w:rsidR="00F167A9">
        <w:rPr>
          <w:rFonts w:ascii="Arial" w:hAnsi="Arial" w:cs="Arial"/>
          <w:sz w:val="24"/>
          <w:szCs w:val="24"/>
        </w:rPr>
        <w:t>.</w:t>
      </w:r>
      <w:r w:rsidR="0054089F">
        <w:rPr>
          <w:rFonts w:ascii="Arial" w:hAnsi="Arial" w:cs="Arial"/>
          <w:sz w:val="24"/>
          <w:szCs w:val="24"/>
          <w:vertAlign w:val="superscript"/>
        </w:rPr>
        <w:t>9</w:t>
      </w:r>
      <w:r w:rsidR="005F125E" w:rsidRPr="00BF6D85">
        <w:rPr>
          <w:rFonts w:ascii="Arial" w:hAnsi="Arial" w:cs="Arial"/>
          <w:sz w:val="24"/>
          <w:szCs w:val="24"/>
        </w:rPr>
        <w:t xml:space="preserve"> </w:t>
      </w:r>
      <w:r w:rsidR="00C360E3" w:rsidRPr="00BF6D85">
        <w:rPr>
          <w:rFonts w:ascii="Arial" w:hAnsi="Arial" w:cs="Arial"/>
          <w:sz w:val="24"/>
          <w:szCs w:val="24"/>
        </w:rPr>
        <w:t>For example</w:t>
      </w:r>
      <w:r w:rsidR="00242D27" w:rsidRPr="00BF6D85">
        <w:rPr>
          <w:rFonts w:ascii="Arial" w:hAnsi="Arial" w:cs="Arial"/>
          <w:sz w:val="24"/>
          <w:szCs w:val="24"/>
        </w:rPr>
        <w:t>,</w:t>
      </w:r>
      <w:r w:rsidR="00C360E3" w:rsidRPr="00BF6D85">
        <w:rPr>
          <w:rFonts w:ascii="Arial" w:hAnsi="Arial" w:cs="Arial"/>
          <w:sz w:val="24"/>
          <w:szCs w:val="24"/>
        </w:rPr>
        <w:t xml:space="preserve"> </w:t>
      </w:r>
      <w:r w:rsidR="00242D27" w:rsidRPr="00BF6D85">
        <w:rPr>
          <w:rFonts w:ascii="Arial" w:hAnsi="Arial" w:cs="Arial"/>
          <w:sz w:val="24"/>
          <w:szCs w:val="24"/>
        </w:rPr>
        <w:t xml:space="preserve">doctors </w:t>
      </w:r>
      <w:r w:rsidR="00C360E3" w:rsidRPr="00BF6D85">
        <w:rPr>
          <w:rFonts w:ascii="Arial" w:hAnsi="Arial" w:cs="Arial"/>
          <w:sz w:val="24"/>
          <w:szCs w:val="24"/>
        </w:rPr>
        <w:t xml:space="preserve">were unaware of policies to identify women with FGM, there was no consensus of when and how women should be informed of procedures during labor and delivery or what information was </w:t>
      </w:r>
      <w:r w:rsidR="00C360E3" w:rsidRPr="00BF6D85">
        <w:rPr>
          <w:rFonts w:ascii="Arial" w:hAnsi="Arial" w:cs="Arial"/>
          <w:sz w:val="24"/>
          <w:szCs w:val="24"/>
        </w:rPr>
        <w:lastRenderedPageBreak/>
        <w:t xml:space="preserve">important, or an agreement on how information was best conveyed between </w:t>
      </w:r>
      <w:r w:rsidR="00F167A9">
        <w:rPr>
          <w:rFonts w:ascii="Arial" w:hAnsi="Arial" w:cs="Arial"/>
          <w:sz w:val="24"/>
          <w:szCs w:val="24"/>
        </w:rPr>
        <w:t>prenatal care</w:t>
      </w:r>
      <w:r w:rsidR="00C360E3" w:rsidRPr="00BF6D85">
        <w:rPr>
          <w:rFonts w:ascii="Arial" w:hAnsi="Arial" w:cs="Arial"/>
          <w:sz w:val="24"/>
          <w:szCs w:val="24"/>
        </w:rPr>
        <w:t xml:space="preserve"> and hospital departments</w:t>
      </w:r>
      <w:r w:rsidR="00F167A9">
        <w:rPr>
          <w:rFonts w:ascii="Arial" w:hAnsi="Arial" w:cs="Arial"/>
          <w:sz w:val="24"/>
          <w:szCs w:val="24"/>
        </w:rPr>
        <w:t>.</w:t>
      </w:r>
      <w:r w:rsidR="0054089F">
        <w:rPr>
          <w:rFonts w:ascii="Arial" w:hAnsi="Arial" w:cs="Arial"/>
          <w:sz w:val="24"/>
          <w:szCs w:val="24"/>
          <w:vertAlign w:val="superscript"/>
        </w:rPr>
        <w:t>9</w:t>
      </w:r>
    </w:p>
    <w:p w14:paraId="3BB20CD5" w14:textId="77777777" w:rsidR="00BF6D85" w:rsidRDefault="00BF6D85" w:rsidP="00864C56">
      <w:pPr>
        <w:spacing w:line="480" w:lineRule="auto"/>
        <w:jc w:val="both"/>
        <w:rPr>
          <w:rFonts w:ascii="Arial" w:hAnsi="Arial" w:cs="Arial"/>
          <w:sz w:val="24"/>
          <w:szCs w:val="24"/>
        </w:rPr>
      </w:pPr>
    </w:p>
    <w:p w14:paraId="6269D39B" w14:textId="3B196D4D" w:rsidR="00BF6D85" w:rsidRDefault="00C360E3" w:rsidP="00864C56">
      <w:pPr>
        <w:spacing w:line="480" w:lineRule="auto"/>
        <w:jc w:val="both"/>
        <w:rPr>
          <w:rFonts w:ascii="Arial" w:hAnsi="Arial" w:cs="Arial"/>
          <w:sz w:val="24"/>
          <w:szCs w:val="24"/>
        </w:rPr>
      </w:pPr>
      <w:r w:rsidRPr="00BF6D85">
        <w:rPr>
          <w:rFonts w:ascii="Arial" w:hAnsi="Arial" w:cs="Arial"/>
          <w:sz w:val="24"/>
          <w:szCs w:val="24"/>
        </w:rPr>
        <w:t xml:space="preserve">In addition to problems with continuity of care, </w:t>
      </w:r>
      <w:r w:rsidR="00094989" w:rsidRPr="00BF6D85">
        <w:rPr>
          <w:rFonts w:ascii="Arial" w:hAnsi="Arial" w:cs="Arial"/>
          <w:sz w:val="24"/>
          <w:szCs w:val="24"/>
        </w:rPr>
        <w:t>poor communication also affected women’s experience of care in maternity services. The included studies show that pr</w:t>
      </w:r>
      <w:r w:rsidR="00F167A9">
        <w:rPr>
          <w:rFonts w:ascii="Arial" w:hAnsi="Arial" w:cs="Arial"/>
          <w:sz w:val="24"/>
          <w:szCs w:val="24"/>
        </w:rPr>
        <w:t>oviders in high-</w:t>
      </w:r>
      <w:r w:rsidR="00094989" w:rsidRPr="00BF6D85">
        <w:rPr>
          <w:rFonts w:ascii="Arial" w:hAnsi="Arial" w:cs="Arial"/>
          <w:sz w:val="24"/>
          <w:szCs w:val="24"/>
        </w:rPr>
        <w:t xml:space="preserve">income countries </w:t>
      </w:r>
      <w:r w:rsidR="000278EF" w:rsidRPr="00BF6D85">
        <w:rPr>
          <w:rFonts w:ascii="Arial" w:hAnsi="Arial" w:cs="Arial"/>
          <w:sz w:val="24"/>
          <w:szCs w:val="24"/>
        </w:rPr>
        <w:t xml:space="preserve">are unprepared and </w:t>
      </w:r>
      <w:r w:rsidR="00094989" w:rsidRPr="00BF6D85">
        <w:rPr>
          <w:rFonts w:ascii="Arial" w:hAnsi="Arial" w:cs="Arial"/>
          <w:sz w:val="24"/>
          <w:szCs w:val="24"/>
        </w:rPr>
        <w:t>lack capacity to ta</w:t>
      </w:r>
      <w:r w:rsidR="008B4D41" w:rsidRPr="00BF6D85">
        <w:rPr>
          <w:rFonts w:ascii="Arial" w:hAnsi="Arial" w:cs="Arial"/>
          <w:sz w:val="24"/>
          <w:szCs w:val="24"/>
        </w:rPr>
        <w:t>lk with women about FGM</w:t>
      </w:r>
      <w:r w:rsidR="00470878" w:rsidRPr="00BF6D85">
        <w:rPr>
          <w:rFonts w:ascii="Arial" w:hAnsi="Arial" w:cs="Arial"/>
          <w:sz w:val="24"/>
          <w:szCs w:val="24"/>
        </w:rPr>
        <w:t>. Two studies of healthcare workers’ and women’s experiences of care at the time of birth in Norway highlighted that</w:t>
      </w:r>
      <w:r w:rsidR="0046746C" w:rsidRPr="00BF6D85">
        <w:rPr>
          <w:rFonts w:ascii="Arial" w:hAnsi="Arial" w:cs="Arial"/>
          <w:sz w:val="24"/>
          <w:szCs w:val="24"/>
        </w:rPr>
        <w:t xml:space="preserve"> the issue of </w:t>
      </w:r>
      <w:r w:rsidR="00470878" w:rsidRPr="00BF6D85">
        <w:rPr>
          <w:rFonts w:ascii="Arial" w:hAnsi="Arial" w:cs="Arial"/>
          <w:sz w:val="24"/>
          <w:szCs w:val="24"/>
        </w:rPr>
        <w:t>deinfibu</w:t>
      </w:r>
      <w:r w:rsidR="008D32A1" w:rsidRPr="00BF6D85">
        <w:rPr>
          <w:rFonts w:ascii="Arial" w:hAnsi="Arial" w:cs="Arial"/>
          <w:sz w:val="24"/>
          <w:szCs w:val="24"/>
        </w:rPr>
        <w:t>l</w:t>
      </w:r>
      <w:r w:rsidR="00470878" w:rsidRPr="00BF6D85">
        <w:rPr>
          <w:rFonts w:ascii="Arial" w:hAnsi="Arial" w:cs="Arial"/>
          <w:sz w:val="24"/>
          <w:szCs w:val="24"/>
        </w:rPr>
        <w:t>ation, the procedure</w:t>
      </w:r>
      <w:r w:rsidR="00F167A9">
        <w:rPr>
          <w:rFonts w:ascii="Arial" w:hAnsi="Arial" w:cs="Arial"/>
          <w:sz w:val="24"/>
          <w:szCs w:val="24"/>
        </w:rPr>
        <w:t>,</w:t>
      </w:r>
      <w:r w:rsidR="00470878" w:rsidRPr="00BF6D85">
        <w:rPr>
          <w:rFonts w:ascii="Arial" w:hAnsi="Arial" w:cs="Arial"/>
          <w:sz w:val="24"/>
          <w:szCs w:val="24"/>
        </w:rPr>
        <w:t xml:space="preserve"> and the need for intervention were not discussed </w:t>
      </w:r>
      <w:r w:rsidR="0046746C" w:rsidRPr="00BF6D85">
        <w:rPr>
          <w:rFonts w:ascii="Arial" w:hAnsi="Arial" w:cs="Arial"/>
          <w:sz w:val="24"/>
          <w:szCs w:val="24"/>
        </w:rPr>
        <w:t xml:space="preserve">at all </w:t>
      </w:r>
      <w:r w:rsidR="00470878" w:rsidRPr="00BF6D85">
        <w:rPr>
          <w:rFonts w:ascii="Arial" w:hAnsi="Arial" w:cs="Arial"/>
          <w:sz w:val="24"/>
          <w:szCs w:val="24"/>
        </w:rPr>
        <w:t>with women</w:t>
      </w:r>
      <w:r w:rsidR="00F167A9">
        <w:rPr>
          <w:rFonts w:ascii="Arial" w:hAnsi="Arial" w:cs="Arial"/>
          <w:sz w:val="24"/>
          <w:szCs w:val="24"/>
        </w:rPr>
        <w:t>,</w:t>
      </w:r>
      <w:r w:rsidR="00F167A9" w:rsidRPr="0054089F">
        <w:rPr>
          <w:rFonts w:ascii="Arial" w:hAnsi="Arial" w:cs="Arial"/>
          <w:sz w:val="24"/>
          <w:szCs w:val="24"/>
          <w:vertAlign w:val="superscript"/>
        </w:rPr>
        <w:t>6,</w:t>
      </w:r>
      <w:r w:rsidR="0054089F" w:rsidRPr="0054089F">
        <w:rPr>
          <w:rFonts w:ascii="Arial" w:hAnsi="Arial" w:cs="Arial"/>
          <w:sz w:val="24"/>
          <w:szCs w:val="24"/>
          <w:vertAlign w:val="superscript"/>
        </w:rPr>
        <w:t>7</w:t>
      </w:r>
      <w:r w:rsidR="00470878" w:rsidRPr="00BF6D85">
        <w:rPr>
          <w:rFonts w:ascii="Arial" w:hAnsi="Arial" w:cs="Arial"/>
          <w:sz w:val="24"/>
          <w:szCs w:val="24"/>
        </w:rPr>
        <w:t xml:space="preserve"> even though </w:t>
      </w:r>
      <w:r w:rsidR="00F167A9">
        <w:rPr>
          <w:rFonts w:ascii="Arial" w:hAnsi="Arial" w:cs="Arial"/>
          <w:sz w:val="24"/>
          <w:szCs w:val="24"/>
        </w:rPr>
        <w:t>women said they expected health</w:t>
      </w:r>
      <w:r w:rsidR="00470878" w:rsidRPr="00BF6D85">
        <w:rPr>
          <w:rFonts w:ascii="Arial" w:hAnsi="Arial" w:cs="Arial"/>
          <w:sz w:val="24"/>
          <w:szCs w:val="24"/>
        </w:rPr>
        <w:t xml:space="preserve">care professionals to talk about their </w:t>
      </w:r>
      <w:r w:rsidR="008B4D41" w:rsidRPr="00BF6D85">
        <w:rPr>
          <w:rFonts w:ascii="Arial" w:hAnsi="Arial" w:cs="Arial"/>
          <w:sz w:val="24"/>
          <w:szCs w:val="24"/>
        </w:rPr>
        <w:t>FGM</w:t>
      </w:r>
      <w:r w:rsidR="008D32A1" w:rsidRPr="00BF6D85">
        <w:rPr>
          <w:rFonts w:ascii="Arial" w:hAnsi="Arial" w:cs="Arial"/>
          <w:sz w:val="24"/>
          <w:szCs w:val="24"/>
        </w:rPr>
        <w:t xml:space="preserve"> during</w:t>
      </w:r>
      <w:r w:rsidR="00470878" w:rsidRPr="00BF6D85">
        <w:rPr>
          <w:rFonts w:ascii="Arial" w:hAnsi="Arial" w:cs="Arial"/>
          <w:sz w:val="24"/>
          <w:szCs w:val="24"/>
        </w:rPr>
        <w:t xml:space="preserve"> </w:t>
      </w:r>
      <w:r w:rsidR="00F167A9">
        <w:rPr>
          <w:rFonts w:ascii="Arial" w:hAnsi="Arial" w:cs="Arial"/>
          <w:sz w:val="24"/>
          <w:szCs w:val="24"/>
        </w:rPr>
        <w:t>pre</w:t>
      </w:r>
      <w:r w:rsidR="00470878" w:rsidRPr="00BF6D85">
        <w:rPr>
          <w:rFonts w:ascii="Arial" w:hAnsi="Arial" w:cs="Arial"/>
          <w:sz w:val="24"/>
          <w:szCs w:val="24"/>
        </w:rPr>
        <w:t>natal care</w:t>
      </w:r>
      <w:r w:rsidR="00F167A9">
        <w:rPr>
          <w:rFonts w:ascii="Arial" w:hAnsi="Arial" w:cs="Arial"/>
          <w:sz w:val="24"/>
          <w:szCs w:val="24"/>
        </w:rPr>
        <w:t>.</w:t>
      </w:r>
      <w:r w:rsidR="0054089F">
        <w:rPr>
          <w:rFonts w:ascii="Arial" w:hAnsi="Arial" w:cs="Arial"/>
          <w:sz w:val="24"/>
          <w:szCs w:val="24"/>
          <w:vertAlign w:val="superscript"/>
        </w:rPr>
        <w:t>7</w:t>
      </w:r>
      <w:r w:rsidR="00F167A9">
        <w:rPr>
          <w:rFonts w:ascii="Arial" w:hAnsi="Arial" w:cs="Arial"/>
          <w:sz w:val="24"/>
          <w:szCs w:val="24"/>
        </w:rPr>
        <w:t xml:space="preserve"> One study described this as a “deafening silence”</w:t>
      </w:r>
      <w:r w:rsidR="00470878" w:rsidRPr="00BF6D85">
        <w:rPr>
          <w:rFonts w:ascii="Arial" w:hAnsi="Arial" w:cs="Arial"/>
          <w:sz w:val="24"/>
          <w:szCs w:val="24"/>
        </w:rPr>
        <w:t xml:space="preserve"> </w:t>
      </w:r>
      <w:r w:rsidR="00F167A9">
        <w:rPr>
          <w:rFonts w:ascii="Arial" w:hAnsi="Arial" w:cs="Arial"/>
          <w:sz w:val="24"/>
          <w:szCs w:val="24"/>
        </w:rPr>
        <w:t>that</w:t>
      </w:r>
      <w:r w:rsidR="008D32A1" w:rsidRPr="00BF6D85">
        <w:rPr>
          <w:rFonts w:ascii="Arial" w:hAnsi="Arial" w:cs="Arial"/>
          <w:sz w:val="24"/>
          <w:szCs w:val="24"/>
        </w:rPr>
        <w:t xml:space="preserve"> deprived both health workers of the chance to obtain vital information about the needs and fears of women, and women of the opportunity to better und</w:t>
      </w:r>
      <w:r w:rsidR="00BD6013">
        <w:rPr>
          <w:rFonts w:ascii="Arial" w:hAnsi="Arial" w:cs="Arial"/>
          <w:sz w:val="24"/>
          <w:szCs w:val="24"/>
        </w:rPr>
        <w:t xml:space="preserve">erstand their own situation, </w:t>
      </w:r>
      <w:r w:rsidR="008D32A1" w:rsidRPr="00BF6D85">
        <w:rPr>
          <w:rFonts w:ascii="Arial" w:hAnsi="Arial" w:cs="Arial"/>
          <w:sz w:val="24"/>
          <w:szCs w:val="24"/>
        </w:rPr>
        <w:t>care procedures</w:t>
      </w:r>
      <w:r w:rsidR="00BD6013">
        <w:rPr>
          <w:rFonts w:ascii="Arial" w:hAnsi="Arial" w:cs="Arial"/>
          <w:sz w:val="24"/>
          <w:szCs w:val="24"/>
        </w:rPr>
        <w:t>,</w:t>
      </w:r>
      <w:r w:rsidR="008D32A1" w:rsidRPr="00BF6D85">
        <w:rPr>
          <w:rFonts w:ascii="Arial" w:hAnsi="Arial" w:cs="Arial"/>
          <w:sz w:val="24"/>
          <w:szCs w:val="24"/>
        </w:rPr>
        <w:t xml:space="preserve"> and options</w:t>
      </w:r>
      <w:r w:rsidR="00BD6013">
        <w:rPr>
          <w:rFonts w:ascii="Arial" w:hAnsi="Arial" w:cs="Arial"/>
          <w:sz w:val="24"/>
          <w:szCs w:val="24"/>
        </w:rPr>
        <w:t>.</w:t>
      </w:r>
      <w:r w:rsidR="00144920" w:rsidRPr="0054089F">
        <w:rPr>
          <w:rFonts w:ascii="Arial" w:hAnsi="Arial" w:cs="Arial"/>
          <w:sz w:val="24"/>
          <w:szCs w:val="24"/>
          <w:vertAlign w:val="superscript"/>
        </w:rPr>
        <w:t>6</w:t>
      </w:r>
      <w:r w:rsidR="008D32A1" w:rsidRPr="00BF6D85">
        <w:rPr>
          <w:rFonts w:ascii="Arial" w:hAnsi="Arial" w:cs="Arial"/>
          <w:sz w:val="24"/>
          <w:szCs w:val="24"/>
        </w:rPr>
        <w:t xml:space="preserve"> </w:t>
      </w:r>
      <w:r w:rsidR="0046746C" w:rsidRPr="00BF6D85">
        <w:rPr>
          <w:rFonts w:ascii="Arial" w:hAnsi="Arial" w:cs="Arial"/>
          <w:sz w:val="24"/>
          <w:szCs w:val="24"/>
        </w:rPr>
        <w:t>In a</w:t>
      </w:r>
      <w:r w:rsidR="008D32A1" w:rsidRPr="00BF6D85">
        <w:rPr>
          <w:rFonts w:ascii="Arial" w:hAnsi="Arial" w:cs="Arial"/>
          <w:sz w:val="24"/>
          <w:szCs w:val="24"/>
        </w:rPr>
        <w:t xml:space="preserve"> further study</w:t>
      </w:r>
      <w:r w:rsidR="00BD6013">
        <w:rPr>
          <w:rFonts w:ascii="Arial" w:hAnsi="Arial" w:cs="Arial"/>
          <w:sz w:val="24"/>
          <w:szCs w:val="24"/>
        </w:rPr>
        <w:t>,</w:t>
      </w:r>
      <w:r w:rsidR="0046746C" w:rsidRPr="00BF6D85">
        <w:rPr>
          <w:rFonts w:ascii="Arial" w:hAnsi="Arial" w:cs="Arial"/>
          <w:sz w:val="24"/>
          <w:szCs w:val="24"/>
        </w:rPr>
        <w:t xml:space="preserve"> Swedish doctors express</w:t>
      </w:r>
      <w:r w:rsidR="00BD6013">
        <w:rPr>
          <w:rFonts w:ascii="Arial" w:hAnsi="Arial" w:cs="Arial"/>
          <w:sz w:val="24"/>
          <w:szCs w:val="24"/>
        </w:rPr>
        <w:t>ed “frustration”</w:t>
      </w:r>
      <w:r w:rsidR="0046746C" w:rsidRPr="00BF6D85">
        <w:rPr>
          <w:rFonts w:ascii="Arial" w:hAnsi="Arial" w:cs="Arial"/>
          <w:sz w:val="24"/>
          <w:szCs w:val="24"/>
        </w:rPr>
        <w:t xml:space="preserve"> at w</w:t>
      </w:r>
      <w:r w:rsidR="00BD6013">
        <w:rPr>
          <w:rFonts w:ascii="Arial" w:hAnsi="Arial" w:cs="Arial"/>
          <w:sz w:val="24"/>
          <w:szCs w:val="24"/>
        </w:rPr>
        <w:t>omen’s lack of compliance with “</w:t>
      </w:r>
      <w:r w:rsidR="0046746C" w:rsidRPr="00BF6D85">
        <w:rPr>
          <w:rFonts w:ascii="Arial" w:hAnsi="Arial" w:cs="Arial"/>
          <w:sz w:val="24"/>
          <w:szCs w:val="24"/>
        </w:rPr>
        <w:t>doctor’s orders</w:t>
      </w:r>
      <w:r w:rsidR="00BD6013">
        <w:rPr>
          <w:rFonts w:ascii="Arial" w:hAnsi="Arial" w:cs="Arial"/>
          <w:sz w:val="24"/>
          <w:szCs w:val="24"/>
        </w:rPr>
        <w:t>,”</w:t>
      </w:r>
      <w:r w:rsidR="0046746C" w:rsidRPr="00BF6D85">
        <w:rPr>
          <w:rFonts w:ascii="Arial" w:hAnsi="Arial" w:cs="Arial"/>
          <w:sz w:val="24"/>
          <w:szCs w:val="24"/>
        </w:rPr>
        <w:t xml:space="preserve"> emphasizing the importance of communicating with men to ensure compliance</w:t>
      </w:r>
      <w:r w:rsidR="00BD6013">
        <w:rPr>
          <w:rFonts w:ascii="Arial" w:hAnsi="Arial" w:cs="Arial"/>
          <w:sz w:val="24"/>
          <w:szCs w:val="24"/>
        </w:rPr>
        <w:t>.</w:t>
      </w:r>
      <w:r w:rsidR="0054089F">
        <w:rPr>
          <w:rFonts w:ascii="Arial" w:hAnsi="Arial" w:cs="Arial"/>
          <w:sz w:val="24"/>
          <w:szCs w:val="24"/>
          <w:vertAlign w:val="superscript"/>
        </w:rPr>
        <w:t>9</w:t>
      </w:r>
      <w:r w:rsidR="0046746C" w:rsidRPr="00BF6D85">
        <w:rPr>
          <w:rFonts w:ascii="Arial" w:hAnsi="Arial" w:cs="Arial"/>
          <w:sz w:val="24"/>
          <w:szCs w:val="24"/>
        </w:rPr>
        <w:t xml:space="preserve"> </w:t>
      </w:r>
      <w:r w:rsidR="008D32A1" w:rsidRPr="00BF6D85">
        <w:rPr>
          <w:rFonts w:ascii="Arial" w:hAnsi="Arial" w:cs="Arial"/>
          <w:sz w:val="24"/>
          <w:szCs w:val="24"/>
        </w:rPr>
        <w:t>In these studies</w:t>
      </w:r>
      <w:r w:rsidR="00BD6013">
        <w:rPr>
          <w:rFonts w:ascii="Arial" w:hAnsi="Arial" w:cs="Arial"/>
          <w:sz w:val="24"/>
          <w:szCs w:val="24"/>
        </w:rPr>
        <w:t>,</w:t>
      </w:r>
      <w:r w:rsidR="008D32A1" w:rsidRPr="00BF6D85">
        <w:rPr>
          <w:rFonts w:ascii="Arial" w:hAnsi="Arial" w:cs="Arial"/>
          <w:sz w:val="24"/>
          <w:szCs w:val="24"/>
        </w:rPr>
        <w:t xml:space="preserve"> healthcare workers</w:t>
      </w:r>
      <w:r w:rsidR="00BD6013">
        <w:rPr>
          <w:rFonts w:ascii="Arial" w:hAnsi="Arial" w:cs="Arial"/>
          <w:sz w:val="24"/>
          <w:szCs w:val="24"/>
        </w:rPr>
        <w:t xml:space="preserve"> either expressed a desire for “communicative training”</w:t>
      </w:r>
      <w:r w:rsidR="0046746C" w:rsidRPr="00BF6D85">
        <w:rPr>
          <w:rFonts w:ascii="Arial" w:hAnsi="Arial" w:cs="Arial"/>
          <w:sz w:val="24"/>
          <w:szCs w:val="24"/>
        </w:rPr>
        <w:t xml:space="preserve"> to help them to initiate discussions with women</w:t>
      </w:r>
      <w:r w:rsidR="00C76590">
        <w:rPr>
          <w:rFonts w:ascii="Arial" w:hAnsi="Arial" w:cs="Arial"/>
          <w:sz w:val="24"/>
          <w:szCs w:val="24"/>
          <w:vertAlign w:val="superscript"/>
        </w:rPr>
        <w:t>7</w:t>
      </w:r>
      <w:r w:rsidR="008D32A1" w:rsidRPr="00BF6D85">
        <w:rPr>
          <w:rFonts w:ascii="Arial" w:hAnsi="Arial" w:cs="Arial"/>
          <w:sz w:val="24"/>
          <w:szCs w:val="24"/>
        </w:rPr>
        <w:t xml:space="preserve"> or</w:t>
      </w:r>
      <w:r w:rsidR="0046746C" w:rsidRPr="00BF6D85">
        <w:rPr>
          <w:rFonts w:ascii="Arial" w:hAnsi="Arial" w:cs="Arial"/>
          <w:sz w:val="24"/>
          <w:szCs w:val="24"/>
        </w:rPr>
        <w:t xml:space="preserve">, conversely, </w:t>
      </w:r>
      <w:r w:rsidR="00BD6013">
        <w:rPr>
          <w:rFonts w:ascii="Arial" w:hAnsi="Arial" w:cs="Arial"/>
          <w:sz w:val="24"/>
          <w:szCs w:val="24"/>
        </w:rPr>
        <w:t>seemed to blame women’s “language difficulties” and “level of understanding”</w:t>
      </w:r>
      <w:r w:rsidR="008D32A1" w:rsidRPr="00BF6D85">
        <w:rPr>
          <w:rFonts w:ascii="Arial" w:hAnsi="Arial" w:cs="Arial"/>
          <w:sz w:val="24"/>
          <w:szCs w:val="24"/>
        </w:rPr>
        <w:t xml:space="preserve"> for </w:t>
      </w:r>
      <w:r w:rsidR="0046746C" w:rsidRPr="00BF6D85">
        <w:rPr>
          <w:rFonts w:ascii="Arial" w:hAnsi="Arial" w:cs="Arial"/>
          <w:sz w:val="24"/>
          <w:szCs w:val="24"/>
        </w:rPr>
        <w:t xml:space="preserve">taking up too much time in </w:t>
      </w:r>
      <w:r w:rsidR="00BD6013">
        <w:rPr>
          <w:rFonts w:ascii="Arial" w:hAnsi="Arial" w:cs="Arial"/>
          <w:sz w:val="24"/>
          <w:szCs w:val="24"/>
        </w:rPr>
        <w:t>an already time-</w:t>
      </w:r>
      <w:r w:rsidR="0046746C" w:rsidRPr="00BF6D85">
        <w:rPr>
          <w:rFonts w:ascii="Arial" w:hAnsi="Arial" w:cs="Arial"/>
          <w:sz w:val="24"/>
          <w:szCs w:val="24"/>
        </w:rPr>
        <w:t>constrained care context</w:t>
      </w:r>
      <w:r w:rsidR="00BD6013">
        <w:rPr>
          <w:rFonts w:ascii="Arial" w:hAnsi="Arial" w:cs="Arial"/>
          <w:sz w:val="24"/>
          <w:szCs w:val="24"/>
        </w:rPr>
        <w:t>.</w:t>
      </w:r>
      <w:r w:rsidR="00C76590">
        <w:rPr>
          <w:rFonts w:ascii="Arial" w:hAnsi="Arial" w:cs="Arial"/>
          <w:sz w:val="24"/>
          <w:szCs w:val="24"/>
          <w:vertAlign w:val="superscript"/>
        </w:rPr>
        <w:t>9</w:t>
      </w:r>
    </w:p>
    <w:p w14:paraId="2559AE99" w14:textId="77777777" w:rsidR="00BF6D85" w:rsidRDefault="00BF6D85" w:rsidP="00864C56">
      <w:pPr>
        <w:spacing w:line="480" w:lineRule="auto"/>
        <w:jc w:val="both"/>
        <w:rPr>
          <w:rFonts w:ascii="Arial" w:hAnsi="Arial" w:cs="Arial"/>
          <w:sz w:val="24"/>
          <w:szCs w:val="24"/>
        </w:rPr>
      </w:pPr>
    </w:p>
    <w:p w14:paraId="780B5AB0" w14:textId="7C8BF46D" w:rsidR="007A7CDD" w:rsidRPr="00BF6D85" w:rsidRDefault="00BF6D85" w:rsidP="00864C56">
      <w:pPr>
        <w:spacing w:line="480" w:lineRule="auto"/>
        <w:jc w:val="both"/>
        <w:rPr>
          <w:rFonts w:ascii="Arial" w:hAnsi="Arial" w:cs="Arial"/>
          <w:b/>
          <w:sz w:val="24"/>
          <w:szCs w:val="24"/>
        </w:rPr>
      </w:pPr>
      <w:r w:rsidRPr="00BF6D85">
        <w:rPr>
          <w:rFonts w:ascii="Arial" w:hAnsi="Arial" w:cs="Arial"/>
          <w:b/>
          <w:sz w:val="24"/>
          <w:szCs w:val="24"/>
        </w:rPr>
        <w:t xml:space="preserve">4. </w:t>
      </w:r>
      <w:r w:rsidR="007A7CDD" w:rsidRPr="00BF6D85">
        <w:rPr>
          <w:rFonts w:ascii="Arial" w:hAnsi="Arial" w:cs="Arial"/>
          <w:b/>
          <w:sz w:val="24"/>
          <w:szCs w:val="24"/>
        </w:rPr>
        <w:t>Conclusion</w:t>
      </w:r>
    </w:p>
    <w:p w14:paraId="624F98F5" w14:textId="7C43B199" w:rsidR="005D01E2" w:rsidRPr="00BF6D85" w:rsidRDefault="00D61DC6" w:rsidP="00864C56">
      <w:pPr>
        <w:spacing w:line="480" w:lineRule="auto"/>
        <w:jc w:val="both"/>
        <w:rPr>
          <w:rFonts w:ascii="Arial" w:hAnsi="Arial" w:cs="Arial"/>
          <w:sz w:val="24"/>
          <w:szCs w:val="24"/>
        </w:rPr>
      </w:pPr>
      <w:r w:rsidRPr="00BF6D85">
        <w:rPr>
          <w:rFonts w:ascii="Arial" w:hAnsi="Arial" w:cs="Arial"/>
          <w:sz w:val="24"/>
          <w:szCs w:val="24"/>
        </w:rPr>
        <w:t xml:space="preserve">The </w:t>
      </w:r>
      <w:r w:rsidR="009F7BE5" w:rsidRPr="00BF6D85">
        <w:rPr>
          <w:rFonts w:ascii="Arial" w:hAnsi="Arial" w:cs="Arial"/>
          <w:sz w:val="24"/>
          <w:szCs w:val="24"/>
        </w:rPr>
        <w:t>barriers identified in this review may have implications for the adoption of deinfibulation, despite its recommendation in the new WHO guidelines. The evidence summari</w:t>
      </w:r>
      <w:r w:rsidR="00242D27" w:rsidRPr="00BF6D85">
        <w:rPr>
          <w:rFonts w:ascii="Arial" w:hAnsi="Arial" w:cs="Arial"/>
          <w:sz w:val="24"/>
          <w:szCs w:val="24"/>
        </w:rPr>
        <w:t>z</w:t>
      </w:r>
      <w:r w:rsidR="009F7BE5" w:rsidRPr="00BF6D85">
        <w:rPr>
          <w:rFonts w:ascii="Arial" w:hAnsi="Arial" w:cs="Arial"/>
          <w:sz w:val="24"/>
          <w:szCs w:val="24"/>
        </w:rPr>
        <w:t xml:space="preserve">ed here suggests that women may not be willing to be deinfibulated </w:t>
      </w:r>
      <w:r w:rsidR="00BD6013">
        <w:rPr>
          <w:rFonts w:ascii="Arial" w:hAnsi="Arial" w:cs="Arial"/>
          <w:sz w:val="24"/>
          <w:szCs w:val="24"/>
        </w:rPr>
        <w:t>owing</w:t>
      </w:r>
      <w:r w:rsidR="009F7BE5" w:rsidRPr="00BF6D85">
        <w:rPr>
          <w:rFonts w:ascii="Arial" w:hAnsi="Arial" w:cs="Arial"/>
          <w:sz w:val="24"/>
          <w:szCs w:val="24"/>
        </w:rPr>
        <w:t xml:space="preserve"> </w:t>
      </w:r>
      <w:r w:rsidR="009F7BE5" w:rsidRPr="00BF6D85">
        <w:rPr>
          <w:rFonts w:ascii="Arial" w:hAnsi="Arial" w:cs="Arial"/>
          <w:sz w:val="24"/>
          <w:szCs w:val="24"/>
        </w:rPr>
        <w:lastRenderedPageBreak/>
        <w:t xml:space="preserve">to concern about physical appearance </w:t>
      </w:r>
      <w:r w:rsidR="005D01E2" w:rsidRPr="00BF6D85">
        <w:rPr>
          <w:rFonts w:ascii="Arial" w:hAnsi="Arial" w:cs="Arial"/>
          <w:sz w:val="24"/>
          <w:szCs w:val="24"/>
        </w:rPr>
        <w:t>following the procedure</w:t>
      </w:r>
      <w:r w:rsidR="00BD6013">
        <w:rPr>
          <w:rFonts w:ascii="Arial" w:hAnsi="Arial" w:cs="Arial"/>
          <w:sz w:val="24"/>
          <w:szCs w:val="24"/>
        </w:rPr>
        <w:t>,</w:t>
      </w:r>
      <w:r w:rsidR="009F7BE5" w:rsidRPr="00BF6D85">
        <w:rPr>
          <w:rFonts w:ascii="Arial" w:hAnsi="Arial" w:cs="Arial"/>
          <w:sz w:val="24"/>
          <w:szCs w:val="24"/>
        </w:rPr>
        <w:t xml:space="preserve"> as well as the social unacceptability of the procedure and fear that providers do not have adequate skills or experience to perform it. At the same time</w:t>
      </w:r>
      <w:r w:rsidR="00242D27" w:rsidRPr="00BF6D85">
        <w:rPr>
          <w:rFonts w:ascii="Arial" w:hAnsi="Arial" w:cs="Arial"/>
          <w:sz w:val="24"/>
          <w:szCs w:val="24"/>
        </w:rPr>
        <w:t>,</w:t>
      </w:r>
      <w:r w:rsidR="009F7BE5" w:rsidRPr="00BF6D85">
        <w:rPr>
          <w:rFonts w:ascii="Arial" w:hAnsi="Arial" w:cs="Arial"/>
          <w:sz w:val="24"/>
          <w:szCs w:val="24"/>
        </w:rPr>
        <w:t xml:space="preserve"> it may be difficult to get providers, who lack knowledge and skills and who admit to avoiding the procedure, to actually perform it when required. </w:t>
      </w:r>
    </w:p>
    <w:p w14:paraId="202CF96D" w14:textId="77777777" w:rsidR="00BF6D85" w:rsidRDefault="00BF6D85" w:rsidP="00864C56">
      <w:pPr>
        <w:spacing w:line="480" w:lineRule="auto"/>
        <w:jc w:val="both"/>
        <w:rPr>
          <w:rFonts w:ascii="Arial" w:hAnsi="Arial" w:cs="Arial"/>
          <w:sz w:val="24"/>
          <w:szCs w:val="24"/>
        </w:rPr>
      </w:pPr>
    </w:p>
    <w:p w14:paraId="28C4222F" w14:textId="712CC783" w:rsidR="001B008E" w:rsidRPr="00BF6D85" w:rsidRDefault="009F7BE5" w:rsidP="00864C56">
      <w:pPr>
        <w:spacing w:line="480" w:lineRule="auto"/>
        <w:jc w:val="both"/>
        <w:rPr>
          <w:rFonts w:ascii="Arial" w:hAnsi="Arial" w:cs="Arial"/>
          <w:sz w:val="24"/>
          <w:szCs w:val="24"/>
        </w:rPr>
      </w:pPr>
      <w:r w:rsidRPr="00BF6D85">
        <w:rPr>
          <w:rFonts w:ascii="Arial" w:hAnsi="Arial" w:cs="Arial"/>
          <w:sz w:val="24"/>
          <w:szCs w:val="24"/>
        </w:rPr>
        <w:t>However, the evidence</w:t>
      </w:r>
      <w:r w:rsidR="00D61DC6" w:rsidRPr="00BF6D85">
        <w:rPr>
          <w:rFonts w:ascii="Arial" w:hAnsi="Arial" w:cs="Arial"/>
          <w:sz w:val="24"/>
          <w:szCs w:val="24"/>
        </w:rPr>
        <w:t xml:space="preserve"> </w:t>
      </w:r>
      <w:r w:rsidR="00FF6088" w:rsidRPr="00BF6D85">
        <w:rPr>
          <w:rFonts w:ascii="Arial" w:hAnsi="Arial" w:cs="Arial"/>
          <w:sz w:val="24"/>
          <w:szCs w:val="24"/>
        </w:rPr>
        <w:t>is</w:t>
      </w:r>
      <w:r w:rsidR="004B029D" w:rsidRPr="00BF6D85">
        <w:rPr>
          <w:rFonts w:ascii="Arial" w:hAnsi="Arial" w:cs="Arial"/>
          <w:sz w:val="24"/>
          <w:szCs w:val="24"/>
        </w:rPr>
        <w:t xml:space="preserve"> derived</w:t>
      </w:r>
      <w:r w:rsidR="00730841" w:rsidRPr="00BF6D85">
        <w:rPr>
          <w:rFonts w:ascii="Arial" w:hAnsi="Arial" w:cs="Arial"/>
          <w:sz w:val="24"/>
          <w:szCs w:val="24"/>
        </w:rPr>
        <w:t xml:space="preserve"> from</w:t>
      </w:r>
      <w:r w:rsidR="004B029D" w:rsidRPr="00BF6D85">
        <w:rPr>
          <w:rFonts w:ascii="Arial" w:hAnsi="Arial" w:cs="Arial"/>
          <w:sz w:val="24"/>
          <w:szCs w:val="24"/>
        </w:rPr>
        <w:t xml:space="preserve"> studies conducted with</w:t>
      </w:r>
      <w:r w:rsidR="00730841" w:rsidRPr="00BF6D85">
        <w:rPr>
          <w:rFonts w:ascii="Arial" w:hAnsi="Arial" w:cs="Arial"/>
          <w:sz w:val="24"/>
          <w:szCs w:val="24"/>
        </w:rPr>
        <w:t xml:space="preserve"> </w:t>
      </w:r>
      <w:r w:rsidR="00FE447E" w:rsidRPr="00BF6D85">
        <w:rPr>
          <w:rFonts w:ascii="Arial" w:hAnsi="Arial" w:cs="Arial"/>
          <w:sz w:val="24"/>
          <w:szCs w:val="24"/>
        </w:rPr>
        <w:t xml:space="preserve">migrant populations </w:t>
      </w:r>
      <w:r w:rsidR="00D61DC6" w:rsidRPr="00BF6D85">
        <w:rPr>
          <w:rFonts w:ascii="Arial" w:hAnsi="Arial" w:cs="Arial"/>
          <w:sz w:val="24"/>
          <w:szCs w:val="24"/>
        </w:rPr>
        <w:t xml:space="preserve">in high-income countries only. </w:t>
      </w:r>
      <w:r w:rsidR="004B029D" w:rsidRPr="00BF6D85">
        <w:rPr>
          <w:rFonts w:ascii="Arial" w:hAnsi="Arial" w:cs="Arial"/>
          <w:sz w:val="24"/>
          <w:szCs w:val="24"/>
        </w:rPr>
        <w:t>O</w:t>
      </w:r>
      <w:r w:rsidR="00690956" w:rsidRPr="00BF6D85">
        <w:rPr>
          <w:rFonts w:ascii="Arial" w:hAnsi="Arial" w:cs="Arial"/>
          <w:sz w:val="24"/>
          <w:szCs w:val="24"/>
        </w:rPr>
        <w:t>n</w:t>
      </w:r>
      <w:r w:rsidR="005D01E2" w:rsidRPr="00BF6D85">
        <w:rPr>
          <w:rFonts w:ascii="Arial" w:hAnsi="Arial" w:cs="Arial"/>
          <w:sz w:val="24"/>
          <w:szCs w:val="24"/>
        </w:rPr>
        <w:t>ly on</w:t>
      </w:r>
      <w:r w:rsidR="00690956" w:rsidRPr="00BF6D85">
        <w:rPr>
          <w:rFonts w:ascii="Arial" w:hAnsi="Arial" w:cs="Arial"/>
          <w:sz w:val="24"/>
          <w:szCs w:val="24"/>
        </w:rPr>
        <w:t xml:space="preserve">e </w:t>
      </w:r>
      <w:r w:rsidR="004B029D" w:rsidRPr="00BF6D85">
        <w:rPr>
          <w:rFonts w:ascii="Arial" w:hAnsi="Arial" w:cs="Arial"/>
          <w:sz w:val="24"/>
          <w:szCs w:val="24"/>
        </w:rPr>
        <w:t xml:space="preserve">of the six included studies </w:t>
      </w:r>
      <w:r w:rsidR="00690956" w:rsidRPr="00BF6D85">
        <w:rPr>
          <w:rFonts w:ascii="Arial" w:hAnsi="Arial" w:cs="Arial"/>
          <w:sz w:val="24"/>
          <w:szCs w:val="24"/>
        </w:rPr>
        <w:t>related</w:t>
      </w:r>
      <w:r w:rsidR="00730841" w:rsidRPr="00BF6D85">
        <w:rPr>
          <w:rFonts w:ascii="Arial" w:hAnsi="Arial" w:cs="Arial"/>
          <w:sz w:val="24"/>
          <w:szCs w:val="24"/>
        </w:rPr>
        <w:t xml:space="preserve"> specifically to </w:t>
      </w:r>
      <w:r w:rsidR="00D61DC6" w:rsidRPr="00BF6D85">
        <w:rPr>
          <w:rFonts w:ascii="Arial" w:hAnsi="Arial" w:cs="Arial"/>
          <w:sz w:val="24"/>
          <w:szCs w:val="24"/>
        </w:rPr>
        <w:t xml:space="preserve">women’s </w:t>
      </w:r>
      <w:r w:rsidR="00730841" w:rsidRPr="00BF6D85">
        <w:rPr>
          <w:rFonts w:ascii="Arial" w:hAnsi="Arial" w:cs="Arial"/>
          <w:sz w:val="24"/>
          <w:szCs w:val="24"/>
        </w:rPr>
        <w:t>experiences</w:t>
      </w:r>
      <w:r w:rsidR="00D61DC6" w:rsidRPr="00BF6D85">
        <w:rPr>
          <w:rFonts w:ascii="Arial" w:hAnsi="Arial" w:cs="Arial"/>
          <w:sz w:val="24"/>
          <w:szCs w:val="24"/>
        </w:rPr>
        <w:t xml:space="preserve"> of deinfibulation </w:t>
      </w:r>
      <w:r w:rsidR="00690956" w:rsidRPr="00BF6D85">
        <w:rPr>
          <w:rFonts w:ascii="Arial" w:hAnsi="Arial" w:cs="Arial"/>
          <w:sz w:val="24"/>
          <w:szCs w:val="24"/>
        </w:rPr>
        <w:t xml:space="preserve">and this included women who had undergone the procedure for any reason not just </w:t>
      </w:r>
      <w:r w:rsidR="00D61DC6" w:rsidRPr="00BF6D85">
        <w:rPr>
          <w:rFonts w:ascii="Arial" w:hAnsi="Arial" w:cs="Arial"/>
          <w:sz w:val="24"/>
          <w:szCs w:val="24"/>
        </w:rPr>
        <w:t>in pregnancy</w:t>
      </w:r>
      <w:r w:rsidR="004B029D" w:rsidRPr="00BF6D85">
        <w:rPr>
          <w:rFonts w:ascii="Arial" w:hAnsi="Arial" w:cs="Arial"/>
          <w:sz w:val="24"/>
          <w:szCs w:val="24"/>
        </w:rPr>
        <w:t xml:space="preserve"> or </w:t>
      </w:r>
      <w:r w:rsidR="00FF6088" w:rsidRPr="00BF6D85">
        <w:rPr>
          <w:rFonts w:ascii="Arial" w:hAnsi="Arial" w:cs="Arial"/>
          <w:sz w:val="24"/>
          <w:szCs w:val="24"/>
        </w:rPr>
        <w:t xml:space="preserve">during </w:t>
      </w:r>
      <w:r w:rsidR="00242D27" w:rsidRPr="00BF6D85">
        <w:rPr>
          <w:rFonts w:ascii="Arial" w:hAnsi="Arial" w:cs="Arial"/>
          <w:sz w:val="24"/>
          <w:szCs w:val="24"/>
        </w:rPr>
        <w:t>labor</w:t>
      </w:r>
      <w:r w:rsidR="00FF6088" w:rsidRPr="00BF6D85">
        <w:rPr>
          <w:rFonts w:ascii="Arial" w:hAnsi="Arial" w:cs="Arial"/>
          <w:sz w:val="24"/>
          <w:szCs w:val="24"/>
        </w:rPr>
        <w:t xml:space="preserve"> or childbirth</w:t>
      </w:r>
      <w:r w:rsidR="004B029D" w:rsidRPr="00BF6D85">
        <w:rPr>
          <w:rFonts w:ascii="Arial" w:hAnsi="Arial" w:cs="Arial"/>
          <w:sz w:val="24"/>
          <w:szCs w:val="24"/>
        </w:rPr>
        <w:t xml:space="preserve">; other </w:t>
      </w:r>
      <w:r w:rsidR="00D61DC6" w:rsidRPr="00BF6D85">
        <w:rPr>
          <w:rFonts w:ascii="Arial" w:hAnsi="Arial" w:cs="Arial"/>
          <w:sz w:val="24"/>
          <w:szCs w:val="24"/>
        </w:rPr>
        <w:t xml:space="preserve">studies </w:t>
      </w:r>
      <w:r w:rsidR="00690956" w:rsidRPr="00BF6D85">
        <w:rPr>
          <w:rFonts w:ascii="Arial" w:hAnsi="Arial" w:cs="Arial"/>
          <w:sz w:val="24"/>
          <w:szCs w:val="24"/>
        </w:rPr>
        <w:t>tended to tou</w:t>
      </w:r>
      <w:r w:rsidR="004B029D" w:rsidRPr="00BF6D85">
        <w:rPr>
          <w:rFonts w:ascii="Arial" w:hAnsi="Arial" w:cs="Arial"/>
          <w:sz w:val="24"/>
          <w:szCs w:val="24"/>
        </w:rPr>
        <w:t xml:space="preserve">ch upon </w:t>
      </w:r>
      <w:r w:rsidR="00690956" w:rsidRPr="00BF6D85">
        <w:rPr>
          <w:rFonts w:ascii="Arial" w:hAnsi="Arial" w:cs="Arial"/>
          <w:sz w:val="24"/>
          <w:szCs w:val="24"/>
        </w:rPr>
        <w:t>deinfi</w:t>
      </w:r>
      <w:r w:rsidR="00023E4E" w:rsidRPr="00BF6D85">
        <w:rPr>
          <w:rFonts w:ascii="Arial" w:hAnsi="Arial" w:cs="Arial"/>
          <w:sz w:val="24"/>
          <w:szCs w:val="24"/>
        </w:rPr>
        <w:t>bu</w:t>
      </w:r>
      <w:r w:rsidR="00690956" w:rsidRPr="00BF6D85">
        <w:rPr>
          <w:rFonts w:ascii="Arial" w:hAnsi="Arial" w:cs="Arial"/>
          <w:sz w:val="24"/>
          <w:szCs w:val="24"/>
        </w:rPr>
        <w:t>l</w:t>
      </w:r>
      <w:r w:rsidR="00023E4E" w:rsidRPr="00BF6D85">
        <w:rPr>
          <w:rFonts w:ascii="Arial" w:hAnsi="Arial" w:cs="Arial"/>
          <w:sz w:val="24"/>
          <w:szCs w:val="24"/>
        </w:rPr>
        <w:t>a</w:t>
      </w:r>
      <w:r w:rsidR="00690956" w:rsidRPr="00BF6D85">
        <w:rPr>
          <w:rFonts w:ascii="Arial" w:hAnsi="Arial" w:cs="Arial"/>
          <w:sz w:val="24"/>
          <w:szCs w:val="24"/>
        </w:rPr>
        <w:t xml:space="preserve">tion as part of a broader focus on care received during childbirth. </w:t>
      </w:r>
      <w:r w:rsidR="00023E4E" w:rsidRPr="00BF6D85">
        <w:rPr>
          <w:rFonts w:ascii="Arial" w:hAnsi="Arial" w:cs="Arial"/>
          <w:sz w:val="24"/>
          <w:szCs w:val="24"/>
        </w:rPr>
        <w:t>The evidence suggests immigrant women giving birt</w:t>
      </w:r>
      <w:r w:rsidR="00BD6013">
        <w:rPr>
          <w:rFonts w:ascii="Arial" w:hAnsi="Arial" w:cs="Arial"/>
          <w:sz w:val="24"/>
          <w:szCs w:val="24"/>
        </w:rPr>
        <w:t>h in an unfamiliar environment—</w:t>
      </w:r>
      <w:r w:rsidR="00023E4E" w:rsidRPr="00BF6D85">
        <w:rPr>
          <w:rFonts w:ascii="Arial" w:hAnsi="Arial" w:cs="Arial"/>
          <w:sz w:val="24"/>
          <w:szCs w:val="24"/>
        </w:rPr>
        <w:t xml:space="preserve">where providers are not </w:t>
      </w:r>
      <w:r w:rsidR="004B029D" w:rsidRPr="00BF6D85">
        <w:rPr>
          <w:rFonts w:ascii="Arial" w:hAnsi="Arial" w:cs="Arial"/>
          <w:sz w:val="24"/>
          <w:szCs w:val="24"/>
        </w:rPr>
        <w:t>confident about caring for women</w:t>
      </w:r>
      <w:r w:rsidR="00FF6088" w:rsidRPr="00BF6D85">
        <w:rPr>
          <w:rFonts w:ascii="Arial" w:hAnsi="Arial" w:cs="Arial"/>
          <w:sz w:val="24"/>
          <w:szCs w:val="24"/>
        </w:rPr>
        <w:t xml:space="preserve">, </w:t>
      </w:r>
      <w:r w:rsidR="004B029D" w:rsidRPr="00BF6D85">
        <w:rPr>
          <w:rFonts w:ascii="Arial" w:hAnsi="Arial" w:cs="Arial"/>
          <w:sz w:val="24"/>
          <w:szCs w:val="24"/>
        </w:rPr>
        <w:t xml:space="preserve">discussing </w:t>
      </w:r>
      <w:r w:rsidR="00FF6088" w:rsidRPr="00BF6D85">
        <w:rPr>
          <w:rFonts w:ascii="Arial" w:hAnsi="Arial" w:cs="Arial"/>
          <w:sz w:val="24"/>
          <w:szCs w:val="24"/>
        </w:rPr>
        <w:t>the options</w:t>
      </w:r>
      <w:r w:rsidR="00BD6013">
        <w:rPr>
          <w:rFonts w:ascii="Arial" w:hAnsi="Arial" w:cs="Arial"/>
          <w:sz w:val="24"/>
          <w:szCs w:val="24"/>
        </w:rPr>
        <w:t>,</w:t>
      </w:r>
      <w:r w:rsidR="00FF6088" w:rsidRPr="00BF6D85">
        <w:rPr>
          <w:rFonts w:ascii="Arial" w:hAnsi="Arial" w:cs="Arial"/>
          <w:sz w:val="24"/>
          <w:szCs w:val="24"/>
        </w:rPr>
        <w:t xml:space="preserve"> </w:t>
      </w:r>
      <w:r w:rsidR="00BD6013">
        <w:rPr>
          <w:rFonts w:ascii="Arial" w:hAnsi="Arial" w:cs="Arial"/>
          <w:sz w:val="24"/>
          <w:szCs w:val="24"/>
        </w:rPr>
        <w:t>or carrying out deinfibulation—</w:t>
      </w:r>
      <w:r w:rsidR="00FF6088" w:rsidRPr="00BF6D85">
        <w:rPr>
          <w:rFonts w:ascii="Arial" w:hAnsi="Arial" w:cs="Arial"/>
          <w:sz w:val="24"/>
          <w:szCs w:val="24"/>
        </w:rPr>
        <w:t xml:space="preserve">fear they will not receive adequate care and this heightens their anxiety. For these reasons women may feel disconcerted and extra care may be needed. </w:t>
      </w:r>
      <w:r w:rsidR="00690956" w:rsidRPr="00BF6D85">
        <w:rPr>
          <w:rFonts w:ascii="Arial" w:hAnsi="Arial" w:cs="Arial"/>
          <w:sz w:val="24"/>
          <w:szCs w:val="24"/>
        </w:rPr>
        <w:t>There is a gap in knowledge and understanding of women’s experience of deinfibu</w:t>
      </w:r>
      <w:r w:rsidR="005854E6" w:rsidRPr="00BF6D85">
        <w:rPr>
          <w:rFonts w:ascii="Arial" w:hAnsi="Arial" w:cs="Arial"/>
          <w:sz w:val="24"/>
          <w:szCs w:val="24"/>
        </w:rPr>
        <w:t xml:space="preserve">lation, including acceptability, </w:t>
      </w:r>
      <w:r w:rsidR="00EC319D" w:rsidRPr="00BF6D85">
        <w:rPr>
          <w:rFonts w:ascii="Arial" w:hAnsi="Arial" w:cs="Arial"/>
          <w:sz w:val="24"/>
          <w:szCs w:val="24"/>
        </w:rPr>
        <w:t xml:space="preserve">preferences in relation to when the </w:t>
      </w:r>
      <w:r w:rsidR="00690956" w:rsidRPr="00BF6D85">
        <w:rPr>
          <w:rFonts w:ascii="Arial" w:hAnsi="Arial" w:cs="Arial"/>
          <w:sz w:val="24"/>
          <w:szCs w:val="24"/>
        </w:rPr>
        <w:t>procedure</w:t>
      </w:r>
      <w:r w:rsidR="00EC319D" w:rsidRPr="00BF6D85">
        <w:rPr>
          <w:rFonts w:ascii="Arial" w:hAnsi="Arial" w:cs="Arial"/>
          <w:sz w:val="24"/>
          <w:szCs w:val="24"/>
        </w:rPr>
        <w:t xml:space="preserve"> is done</w:t>
      </w:r>
      <w:r w:rsidR="00BD6013">
        <w:rPr>
          <w:rFonts w:ascii="Arial" w:hAnsi="Arial" w:cs="Arial"/>
          <w:sz w:val="24"/>
          <w:szCs w:val="24"/>
        </w:rPr>
        <w:t>,</w:t>
      </w:r>
      <w:r w:rsidR="00690956" w:rsidRPr="00BF6D85">
        <w:rPr>
          <w:rFonts w:ascii="Arial" w:hAnsi="Arial" w:cs="Arial"/>
          <w:sz w:val="24"/>
          <w:szCs w:val="24"/>
        </w:rPr>
        <w:t xml:space="preserve"> </w:t>
      </w:r>
      <w:r w:rsidR="00EC319D" w:rsidRPr="00BF6D85">
        <w:rPr>
          <w:rFonts w:ascii="Arial" w:hAnsi="Arial" w:cs="Arial"/>
          <w:sz w:val="24"/>
          <w:szCs w:val="24"/>
        </w:rPr>
        <w:t xml:space="preserve">and </w:t>
      </w:r>
      <w:r w:rsidR="00690956" w:rsidRPr="00BF6D85">
        <w:rPr>
          <w:rFonts w:ascii="Arial" w:hAnsi="Arial" w:cs="Arial"/>
          <w:sz w:val="24"/>
          <w:szCs w:val="24"/>
        </w:rPr>
        <w:t>t</w:t>
      </w:r>
      <w:r w:rsidR="005854E6" w:rsidRPr="00BF6D85">
        <w:rPr>
          <w:rFonts w:ascii="Arial" w:hAnsi="Arial" w:cs="Arial"/>
          <w:sz w:val="24"/>
          <w:szCs w:val="24"/>
        </w:rPr>
        <w:t>heir feelings about the outcome</w:t>
      </w:r>
      <w:r w:rsidR="00180B55" w:rsidRPr="00BF6D85">
        <w:rPr>
          <w:rFonts w:ascii="Arial" w:hAnsi="Arial" w:cs="Arial"/>
          <w:sz w:val="24"/>
          <w:szCs w:val="24"/>
        </w:rPr>
        <w:t>s</w:t>
      </w:r>
      <w:r w:rsidRPr="00BF6D85">
        <w:rPr>
          <w:rFonts w:ascii="Arial" w:hAnsi="Arial" w:cs="Arial"/>
          <w:sz w:val="24"/>
          <w:szCs w:val="24"/>
        </w:rPr>
        <w:t xml:space="preserve"> and reinfibulation</w:t>
      </w:r>
      <w:r w:rsidR="00690956" w:rsidRPr="00BF6D85">
        <w:rPr>
          <w:rFonts w:ascii="Arial" w:hAnsi="Arial" w:cs="Arial"/>
          <w:sz w:val="24"/>
          <w:szCs w:val="24"/>
        </w:rPr>
        <w:t xml:space="preserve">. </w:t>
      </w:r>
      <w:r w:rsidR="005854E6" w:rsidRPr="00BF6D85">
        <w:rPr>
          <w:rFonts w:ascii="Arial" w:hAnsi="Arial" w:cs="Arial"/>
          <w:sz w:val="24"/>
          <w:szCs w:val="24"/>
        </w:rPr>
        <w:t>In addition</w:t>
      </w:r>
      <w:r w:rsidR="00BD6013">
        <w:rPr>
          <w:rFonts w:ascii="Arial" w:hAnsi="Arial" w:cs="Arial"/>
          <w:sz w:val="24"/>
          <w:szCs w:val="24"/>
        </w:rPr>
        <w:t>,</w:t>
      </w:r>
      <w:r w:rsidR="005854E6" w:rsidRPr="00BF6D85">
        <w:rPr>
          <w:rFonts w:ascii="Arial" w:hAnsi="Arial" w:cs="Arial"/>
          <w:sz w:val="24"/>
          <w:szCs w:val="24"/>
        </w:rPr>
        <w:t xml:space="preserve"> further research on male partners’ views and knowledge of deinfibulation may help to </w:t>
      </w:r>
      <w:r w:rsidR="00BD6013" w:rsidRPr="00BF6D85">
        <w:rPr>
          <w:rFonts w:ascii="Arial" w:hAnsi="Arial" w:cs="Arial"/>
          <w:sz w:val="24"/>
          <w:szCs w:val="24"/>
        </w:rPr>
        <w:t xml:space="preserve">better </w:t>
      </w:r>
      <w:r w:rsidR="005854E6" w:rsidRPr="00BF6D85">
        <w:rPr>
          <w:rFonts w:ascii="Arial" w:hAnsi="Arial" w:cs="Arial"/>
          <w:sz w:val="24"/>
          <w:szCs w:val="24"/>
        </w:rPr>
        <w:t xml:space="preserve">understand the barriers or factors that may promote uptake of the procedure. </w:t>
      </w:r>
    </w:p>
    <w:p w14:paraId="78699FF0" w14:textId="77777777" w:rsidR="00BF6D85" w:rsidRDefault="00BF6D85" w:rsidP="00864C56">
      <w:pPr>
        <w:spacing w:line="480" w:lineRule="auto"/>
        <w:jc w:val="both"/>
        <w:rPr>
          <w:rFonts w:ascii="Arial" w:hAnsi="Arial" w:cs="Arial"/>
          <w:sz w:val="24"/>
          <w:szCs w:val="24"/>
        </w:rPr>
      </w:pPr>
    </w:p>
    <w:p w14:paraId="6E931E16" w14:textId="78695194" w:rsidR="007611AA" w:rsidRPr="00BF6D85" w:rsidRDefault="00FF6088" w:rsidP="00864C56">
      <w:pPr>
        <w:spacing w:line="480" w:lineRule="auto"/>
        <w:jc w:val="both"/>
        <w:rPr>
          <w:rFonts w:ascii="Arial" w:hAnsi="Arial" w:cs="Arial"/>
          <w:sz w:val="24"/>
          <w:szCs w:val="24"/>
        </w:rPr>
      </w:pPr>
      <w:r w:rsidRPr="00BF6D85">
        <w:rPr>
          <w:rFonts w:ascii="Arial" w:hAnsi="Arial" w:cs="Arial"/>
          <w:sz w:val="24"/>
          <w:szCs w:val="24"/>
        </w:rPr>
        <w:t>The three studies that include healthcare workers practi</w:t>
      </w:r>
      <w:r w:rsidR="00242D27" w:rsidRPr="00BF6D85">
        <w:rPr>
          <w:rFonts w:ascii="Arial" w:hAnsi="Arial" w:cs="Arial"/>
          <w:sz w:val="24"/>
          <w:szCs w:val="24"/>
        </w:rPr>
        <w:t>c</w:t>
      </w:r>
      <w:r w:rsidR="00BD6013">
        <w:rPr>
          <w:rFonts w:ascii="Arial" w:hAnsi="Arial" w:cs="Arial"/>
          <w:sz w:val="24"/>
          <w:szCs w:val="24"/>
        </w:rPr>
        <w:t>ing in high-</w:t>
      </w:r>
      <w:r w:rsidRPr="00BF6D85">
        <w:rPr>
          <w:rFonts w:ascii="Arial" w:hAnsi="Arial" w:cs="Arial"/>
          <w:sz w:val="24"/>
          <w:szCs w:val="24"/>
        </w:rPr>
        <w:t>income settings provide some</w:t>
      </w:r>
      <w:r w:rsidR="00EE6507" w:rsidRPr="00BF6D85">
        <w:rPr>
          <w:rFonts w:ascii="Arial" w:hAnsi="Arial" w:cs="Arial"/>
          <w:sz w:val="24"/>
          <w:szCs w:val="24"/>
        </w:rPr>
        <w:t xml:space="preserve"> evidence </w:t>
      </w:r>
      <w:r w:rsidR="009D14AF" w:rsidRPr="00BF6D85">
        <w:rPr>
          <w:rFonts w:ascii="Arial" w:hAnsi="Arial" w:cs="Arial"/>
          <w:sz w:val="24"/>
          <w:szCs w:val="24"/>
        </w:rPr>
        <w:t xml:space="preserve">of a </w:t>
      </w:r>
      <w:r w:rsidR="00EE6507" w:rsidRPr="00BF6D85">
        <w:rPr>
          <w:rFonts w:ascii="Arial" w:hAnsi="Arial" w:cs="Arial"/>
          <w:sz w:val="24"/>
          <w:szCs w:val="24"/>
        </w:rPr>
        <w:t>lack of knowledge among health workers regarding deinfibulation</w:t>
      </w:r>
      <w:r w:rsidR="009D14AF" w:rsidRPr="00BF6D85">
        <w:rPr>
          <w:rFonts w:ascii="Arial" w:hAnsi="Arial" w:cs="Arial"/>
          <w:sz w:val="24"/>
          <w:szCs w:val="24"/>
        </w:rPr>
        <w:t>. This is</w:t>
      </w:r>
      <w:r w:rsidR="00EE6507" w:rsidRPr="00BF6D85">
        <w:rPr>
          <w:rFonts w:ascii="Arial" w:hAnsi="Arial" w:cs="Arial"/>
          <w:sz w:val="24"/>
          <w:szCs w:val="24"/>
        </w:rPr>
        <w:t xml:space="preserve"> not only an important reason why providers may avoid </w:t>
      </w:r>
      <w:r w:rsidR="00EE6507" w:rsidRPr="00BF6D85">
        <w:rPr>
          <w:rFonts w:ascii="Arial" w:hAnsi="Arial" w:cs="Arial"/>
          <w:sz w:val="24"/>
          <w:szCs w:val="24"/>
        </w:rPr>
        <w:lastRenderedPageBreak/>
        <w:t xml:space="preserve">performing deinfibulation, and experience a lack of control when delivering women with FGM, but it also affects women who describe </w:t>
      </w:r>
      <w:r w:rsidR="00BD6013">
        <w:rPr>
          <w:rFonts w:ascii="Arial" w:hAnsi="Arial" w:cs="Arial"/>
          <w:sz w:val="24"/>
          <w:szCs w:val="24"/>
        </w:rPr>
        <w:t xml:space="preserve">feeling fearful </w:t>
      </w:r>
      <w:r w:rsidR="00DB4788" w:rsidRPr="00BF6D85">
        <w:rPr>
          <w:rFonts w:ascii="Arial" w:hAnsi="Arial" w:cs="Arial"/>
          <w:sz w:val="24"/>
          <w:szCs w:val="24"/>
        </w:rPr>
        <w:t xml:space="preserve">of </w:t>
      </w:r>
      <w:r w:rsidR="00EE6507" w:rsidRPr="00BF6D85">
        <w:rPr>
          <w:rFonts w:ascii="Arial" w:hAnsi="Arial" w:cs="Arial"/>
          <w:sz w:val="24"/>
          <w:szCs w:val="24"/>
        </w:rPr>
        <w:t>the providers’ ine</w:t>
      </w:r>
      <w:r w:rsidR="00DB4788" w:rsidRPr="00BF6D85">
        <w:rPr>
          <w:rFonts w:ascii="Arial" w:hAnsi="Arial" w:cs="Arial"/>
          <w:sz w:val="24"/>
          <w:szCs w:val="24"/>
        </w:rPr>
        <w:t>xperience</w:t>
      </w:r>
      <w:r w:rsidR="009D14AF" w:rsidRPr="00BF6D85">
        <w:rPr>
          <w:rFonts w:ascii="Arial" w:hAnsi="Arial" w:cs="Arial"/>
          <w:sz w:val="24"/>
          <w:szCs w:val="24"/>
        </w:rPr>
        <w:t xml:space="preserve">. In such contexts, </w:t>
      </w:r>
      <w:r w:rsidR="00EE6507" w:rsidRPr="00BF6D85">
        <w:rPr>
          <w:rFonts w:ascii="Arial" w:hAnsi="Arial" w:cs="Arial"/>
          <w:sz w:val="24"/>
          <w:szCs w:val="24"/>
        </w:rPr>
        <w:t>ade</w:t>
      </w:r>
      <w:r w:rsidR="00BD6013">
        <w:rPr>
          <w:rFonts w:ascii="Arial" w:hAnsi="Arial" w:cs="Arial"/>
          <w:sz w:val="24"/>
          <w:szCs w:val="24"/>
        </w:rPr>
        <w:t>quate health</w:t>
      </w:r>
      <w:r w:rsidR="00EE6507" w:rsidRPr="00BF6D85">
        <w:rPr>
          <w:rFonts w:ascii="Arial" w:hAnsi="Arial" w:cs="Arial"/>
          <w:sz w:val="24"/>
          <w:szCs w:val="24"/>
        </w:rPr>
        <w:t xml:space="preserve">care provider training </w:t>
      </w:r>
      <w:r w:rsidR="009D14AF" w:rsidRPr="00BF6D85">
        <w:rPr>
          <w:rFonts w:ascii="Arial" w:hAnsi="Arial" w:cs="Arial"/>
          <w:sz w:val="24"/>
          <w:szCs w:val="24"/>
        </w:rPr>
        <w:t>in</w:t>
      </w:r>
      <w:r w:rsidR="00DB4788" w:rsidRPr="00BF6D85">
        <w:rPr>
          <w:rFonts w:ascii="Arial" w:hAnsi="Arial" w:cs="Arial"/>
          <w:sz w:val="24"/>
          <w:szCs w:val="24"/>
        </w:rPr>
        <w:t xml:space="preserve"> conducting</w:t>
      </w:r>
      <w:r w:rsidR="00BD6013">
        <w:rPr>
          <w:rFonts w:ascii="Arial" w:hAnsi="Arial" w:cs="Arial"/>
          <w:sz w:val="24"/>
          <w:szCs w:val="24"/>
        </w:rPr>
        <w:t xml:space="preserve"> the surgical procedure is</w:t>
      </w:r>
      <w:r w:rsidR="009D14AF" w:rsidRPr="00BF6D85">
        <w:rPr>
          <w:rFonts w:ascii="Arial" w:hAnsi="Arial" w:cs="Arial"/>
          <w:sz w:val="24"/>
          <w:szCs w:val="24"/>
        </w:rPr>
        <w:t xml:space="preserve"> crucial. The evid</w:t>
      </w:r>
      <w:r w:rsidR="00BD6013">
        <w:rPr>
          <w:rFonts w:ascii="Arial" w:hAnsi="Arial" w:cs="Arial"/>
          <w:sz w:val="24"/>
          <w:szCs w:val="24"/>
        </w:rPr>
        <w:t>ence also suggests that in high-</w:t>
      </w:r>
      <w:r w:rsidR="009D14AF" w:rsidRPr="00BF6D85">
        <w:rPr>
          <w:rFonts w:ascii="Arial" w:hAnsi="Arial" w:cs="Arial"/>
          <w:sz w:val="24"/>
          <w:szCs w:val="24"/>
        </w:rPr>
        <w:t xml:space="preserve">income settings where FGM cases are unusual, poor communication between providers and women and lack of responsibility in the care continuum are barriers to </w:t>
      </w:r>
      <w:r w:rsidR="005854E6" w:rsidRPr="00BF6D85">
        <w:rPr>
          <w:rFonts w:ascii="Arial" w:hAnsi="Arial" w:cs="Arial"/>
          <w:sz w:val="24"/>
          <w:szCs w:val="24"/>
        </w:rPr>
        <w:t xml:space="preserve">identifying women who need </w:t>
      </w:r>
      <w:r w:rsidR="00DB4788" w:rsidRPr="00BF6D85">
        <w:rPr>
          <w:rFonts w:ascii="Arial" w:hAnsi="Arial" w:cs="Arial"/>
          <w:sz w:val="24"/>
          <w:szCs w:val="24"/>
        </w:rPr>
        <w:t>deinfibulation</w:t>
      </w:r>
      <w:r w:rsidR="009D14AF" w:rsidRPr="00BF6D85">
        <w:rPr>
          <w:rFonts w:ascii="Arial" w:hAnsi="Arial" w:cs="Arial"/>
          <w:sz w:val="24"/>
          <w:szCs w:val="24"/>
        </w:rPr>
        <w:t xml:space="preserve"> </w:t>
      </w:r>
      <w:r w:rsidR="005854E6" w:rsidRPr="00BF6D85">
        <w:rPr>
          <w:rFonts w:ascii="Arial" w:hAnsi="Arial" w:cs="Arial"/>
          <w:sz w:val="24"/>
          <w:szCs w:val="24"/>
        </w:rPr>
        <w:t xml:space="preserve">and being able to perform the procedure at </w:t>
      </w:r>
      <w:r w:rsidR="008B457D" w:rsidRPr="00BF6D85">
        <w:rPr>
          <w:rFonts w:ascii="Arial" w:hAnsi="Arial" w:cs="Arial"/>
          <w:sz w:val="24"/>
          <w:szCs w:val="24"/>
        </w:rPr>
        <w:t xml:space="preserve">a </w:t>
      </w:r>
      <w:r w:rsidR="009D14AF" w:rsidRPr="00BF6D85">
        <w:rPr>
          <w:rFonts w:ascii="Arial" w:hAnsi="Arial" w:cs="Arial"/>
          <w:sz w:val="24"/>
          <w:szCs w:val="24"/>
        </w:rPr>
        <w:t>time</w:t>
      </w:r>
      <w:r w:rsidR="008B457D" w:rsidRPr="00BF6D85">
        <w:rPr>
          <w:rFonts w:ascii="Arial" w:hAnsi="Arial" w:cs="Arial"/>
          <w:sz w:val="24"/>
          <w:szCs w:val="24"/>
        </w:rPr>
        <w:t xml:space="preserve"> that is acceptable to the woman</w:t>
      </w:r>
      <w:r w:rsidR="009D14AF" w:rsidRPr="00BF6D85">
        <w:rPr>
          <w:rFonts w:ascii="Arial" w:hAnsi="Arial" w:cs="Arial"/>
          <w:sz w:val="24"/>
          <w:szCs w:val="24"/>
        </w:rPr>
        <w:t>.</w:t>
      </w:r>
      <w:r w:rsidR="005854E6" w:rsidRPr="00BF6D85">
        <w:rPr>
          <w:rFonts w:ascii="Arial" w:hAnsi="Arial" w:cs="Arial"/>
          <w:sz w:val="24"/>
          <w:szCs w:val="24"/>
        </w:rPr>
        <w:t xml:space="preserve"> In such contexts it is important that clear referral is established and roles and responsibilities of healthcare providers are defined from the </w:t>
      </w:r>
      <w:r w:rsidR="003227AE">
        <w:rPr>
          <w:rFonts w:ascii="Arial" w:hAnsi="Arial" w:cs="Arial"/>
          <w:sz w:val="24"/>
          <w:szCs w:val="24"/>
        </w:rPr>
        <w:t>pre</w:t>
      </w:r>
      <w:r w:rsidR="005854E6" w:rsidRPr="00BF6D85">
        <w:rPr>
          <w:rFonts w:ascii="Arial" w:hAnsi="Arial" w:cs="Arial"/>
          <w:sz w:val="24"/>
          <w:szCs w:val="24"/>
        </w:rPr>
        <w:t>natal to postnatal period. There are research gaps in relation to the content of existing training programs on FGM and deinfibulation for healthcare providers, as well as a need to clarify provider knowledge and experience of caring for women with FGM during labor and childbirth</w:t>
      </w:r>
      <w:r w:rsidR="003227AE">
        <w:rPr>
          <w:rFonts w:ascii="Arial" w:hAnsi="Arial" w:cs="Arial"/>
          <w:sz w:val="24"/>
          <w:szCs w:val="24"/>
        </w:rPr>
        <w:t>,</w:t>
      </w:r>
      <w:r w:rsidR="005854E6" w:rsidRPr="00BF6D85">
        <w:rPr>
          <w:rFonts w:ascii="Arial" w:hAnsi="Arial" w:cs="Arial"/>
          <w:sz w:val="24"/>
          <w:szCs w:val="24"/>
        </w:rPr>
        <w:t xml:space="preserve"> and skills in carrying out deinfibulation.</w:t>
      </w:r>
    </w:p>
    <w:p w14:paraId="0729B61F" w14:textId="77777777" w:rsidR="00BF6D85" w:rsidRDefault="00BF6D85" w:rsidP="00864C56">
      <w:pPr>
        <w:spacing w:line="480" w:lineRule="auto"/>
        <w:jc w:val="both"/>
        <w:rPr>
          <w:rFonts w:ascii="Arial" w:hAnsi="Arial" w:cs="Arial"/>
          <w:sz w:val="24"/>
          <w:szCs w:val="24"/>
        </w:rPr>
      </w:pPr>
    </w:p>
    <w:p w14:paraId="324A19CA" w14:textId="012EE06B" w:rsidR="0051796D" w:rsidRDefault="00AB167C" w:rsidP="00864C56">
      <w:pPr>
        <w:spacing w:line="480" w:lineRule="auto"/>
        <w:jc w:val="both"/>
        <w:rPr>
          <w:rFonts w:ascii="Arial" w:hAnsi="Arial" w:cs="Arial"/>
          <w:sz w:val="24"/>
          <w:szCs w:val="24"/>
        </w:rPr>
      </w:pPr>
      <w:r w:rsidRPr="00BF6D85">
        <w:rPr>
          <w:rFonts w:ascii="Arial" w:hAnsi="Arial" w:cs="Arial"/>
          <w:sz w:val="24"/>
          <w:szCs w:val="24"/>
        </w:rPr>
        <w:t xml:space="preserve">Deinfibulation </w:t>
      </w:r>
      <w:r w:rsidR="001B008E" w:rsidRPr="00BF6D85">
        <w:rPr>
          <w:rFonts w:ascii="Arial" w:hAnsi="Arial" w:cs="Arial"/>
          <w:sz w:val="24"/>
          <w:szCs w:val="24"/>
        </w:rPr>
        <w:t xml:space="preserve">is </w:t>
      </w:r>
      <w:r w:rsidR="009D14AF" w:rsidRPr="00BF6D85">
        <w:rPr>
          <w:rFonts w:ascii="Arial" w:hAnsi="Arial" w:cs="Arial"/>
          <w:sz w:val="24"/>
          <w:szCs w:val="24"/>
        </w:rPr>
        <w:t>performed to facilitate childbirth</w:t>
      </w:r>
      <w:r w:rsidRPr="00BF6D85">
        <w:rPr>
          <w:rFonts w:ascii="Arial" w:hAnsi="Arial" w:cs="Arial"/>
          <w:sz w:val="24"/>
          <w:szCs w:val="24"/>
        </w:rPr>
        <w:t xml:space="preserve"> and reduce risk of obstetric complications in women with </w:t>
      </w:r>
      <w:r w:rsidR="00152F52">
        <w:rPr>
          <w:rFonts w:ascii="Arial" w:hAnsi="Arial" w:cs="Arial"/>
          <w:sz w:val="24"/>
          <w:szCs w:val="24"/>
        </w:rPr>
        <w:t>T</w:t>
      </w:r>
      <w:r w:rsidRPr="00BF6D85">
        <w:rPr>
          <w:rFonts w:ascii="Arial" w:hAnsi="Arial" w:cs="Arial"/>
          <w:sz w:val="24"/>
          <w:szCs w:val="24"/>
        </w:rPr>
        <w:t>ype III FGM</w:t>
      </w:r>
      <w:r w:rsidR="001B008E" w:rsidRPr="00BF6D85">
        <w:rPr>
          <w:rFonts w:ascii="Arial" w:hAnsi="Arial" w:cs="Arial"/>
          <w:sz w:val="24"/>
          <w:szCs w:val="24"/>
        </w:rPr>
        <w:t>; w</w:t>
      </w:r>
      <w:r w:rsidR="009D14AF" w:rsidRPr="00BF6D85">
        <w:rPr>
          <w:rFonts w:ascii="Arial" w:hAnsi="Arial" w:cs="Arial"/>
          <w:sz w:val="24"/>
          <w:szCs w:val="24"/>
        </w:rPr>
        <w:t>omen often request it or at least expect to discus</w:t>
      </w:r>
      <w:r w:rsidRPr="00BF6D85">
        <w:rPr>
          <w:rFonts w:ascii="Arial" w:hAnsi="Arial" w:cs="Arial"/>
          <w:sz w:val="24"/>
          <w:szCs w:val="24"/>
        </w:rPr>
        <w:t>s the options. However</w:t>
      </w:r>
      <w:r w:rsidR="00242D27" w:rsidRPr="00BF6D85">
        <w:rPr>
          <w:rFonts w:ascii="Arial" w:hAnsi="Arial" w:cs="Arial"/>
          <w:sz w:val="24"/>
          <w:szCs w:val="24"/>
        </w:rPr>
        <w:t>,</w:t>
      </w:r>
      <w:r w:rsidRPr="00BF6D85">
        <w:rPr>
          <w:rFonts w:ascii="Arial" w:hAnsi="Arial" w:cs="Arial"/>
          <w:sz w:val="24"/>
          <w:szCs w:val="24"/>
        </w:rPr>
        <w:t xml:space="preserve"> it is critical that </w:t>
      </w:r>
      <w:r w:rsidR="001B008E" w:rsidRPr="00BF6D85">
        <w:rPr>
          <w:rFonts w:ascii="Arial" w:hAnsi="Arial" w:cs="Arial"/>
          <w:sz w:val="24"/>
          <w:szCs w:val="24"/>
        </w:rPr>
        <w:t xml:space="preserve">healthcare </w:t>
      </w:r>
      <w:r w:rsidRPr="00BF6D85">
        <w:rPr>
          <w:rFonts w:ascii="Arial" w:hAnsi="Arial" w:cs="Arial"/>
          <w:sz w:val="24"/>
          <w:szCs w:val="24"/>
        </w:rPr>
        <w:t>providers are adequately trained to</w:t>
      </w:r>
      <w:r w:rsidR="001B008E" w:rsidRPr="00BF6D85">
        <w:rPr>
          <w:rFonts w:ascii="Arial" w:hAnsi="Arial" w:cs="Arial"/>
          <w:sz w:val="24"/>
          <w:szCs w:val="24"/>
        </w:rPr>
        <w:t xml:space="preserve"> discuss,</w:t>
      </w:r>
      <w:r w:rsidRPr="00BF6D85">
        <w:rPr>
          <w:rFonts w:ascii="Arial" w:hAnsi="Arial" w:cs="Arial"/>
          <w:sz w:val="24"/>
          <w:szCs w:val="24"/>
        </w:rPr>
        <w:t xml:space="preserve"> offer</w:t>
      </w:r>
      <w:r w:rsidR="003227AE">
        <w:rPr>
          <w:rFonts w:ascii="Arial" w:hAnsi="Arial" w:cs="Arial"/>
          <w:sz w:val="24"/>
          <w:szCs w:val="24"/>
        </w:rPr>
        <w:t>,</w:t>
      </w:r>
      <w:r w:rsidRPr="00BF6D85">
        <w:rPr>
          <w:rFonts w:ascii="Arial" w:hAnsi="Arial" w:cs="Arial"/>
          <w:sz w:val="24"/>
          <w:szCs w:val="24"/>
        </w:rPr>
        <w:t xml:space="preserve"> and</w:t>
      </w:r>
      <w:r w:rsidR="001B008E" w:rsidRPr="00BF6D85">
        <w:rPr>
          <w:rFonts w:ascii="Arial" w:hAnsi="Arial" w:cs="Arial"/>
          <w:sz w:val="24"/>
          <w:szCs w:val="24"/>
        </w:rPr>
        <w:t xml:space="preserve"> to</w:t>
      </w:r>
      <w:r w:rsidRPr="00BF6D85">
        <w:rPr>
          <w:rFonts w:ascii="Arial" w:hAnsi="Arial" w:cs="Arial"/>
          <w:sz w:val="24"/>
          <w:szCs w:val="24"/>
        </w:rPr>
        <w:t xml:space="preserve"> carry out this surgical procedure as an option for managing wo</w:t>
      </w:r>
      <w:r w:rsidR="00BF6D85">
        <w:rPr>
          <w:rFonts w:ascii="Arial" w:hAnsi="Arial" w:cs="Arial"/>
          <w:sz w:val="24"/>
          <w:szCs w:val="24"/>
        </w:rPr>
        <w:t>men with</w:t>
      </w:r>
      <w:r w:rsidR="00152F52">
        <w:rPr>
          <w:rFonts w:ascii="Arial" w:hAnsi="Arial" w:cs="Arial"/>
          <w:sz w:val="24"/>
          <w:szCs w:val="24"/>
        </w:rPr>
        <w:t xml:space="preserve"> Type III</w:t>
      </w:r>
      <w:r w:rsidR="00BF6D85">
        <w:rPr>
          <w:rFonts w:ascii="Arial" w:hAnsi="Arial" w:cs="Arial"/>
          <w:sz w:val="24"/>
          <w:szCs w:val="24"/>
        </w:rPr>
        <w:t xml:space="preserve"> FGM during childbirth.</w:t>
      </w:r>
    </w:p>
    <w:p w14:paraId="2354E40F" w14:textId="77777777" w:rsidR="00BF6D85" w:rsidRDefault="00BF6D85" w:rsidP="00864C56">
      <w:pPr>
        <w:spacing w:line="480" w:lineRule="auto"/>
        <w:jc w:val="both"/>
        <w:rPr>
          <w:rFonts w:ascii="Arial" w:eastAsia="Calibri" w:hAnsi="Arial" w:cs="Arial"/>
          <w:b/>
          <w:sz w:val="24"/>
          <w:szCs w:val="24"/>
        </w:rPr>
      </w:pPr>
    </w:p>
    <w:p w14:paraId="693E5078" w14:textId="77777777" w:rsidR="00BF6D85" w:rsidRDefault="00BF6D85" w:rsidP="00864C56">
      <w:pPr>
        <w:spacing w:line="480" w:lineRule="auto"/>
        <w:jc w:val="both"/>
        <w:rPr>
          <w:rFonts w:ascii="Arial" w:eastAsia="Calibri" w:hAnsi="Arial" w:cs="Arial"/>
          <w:b/>
          <w:sz w:val="24"/>
          <w:szCs w:val="24"/>
        </w:rPr>
      </w:pPr>
      <w:r w:rsidRPr="00C17C91">
        <w:rPr>
          <w:rFonts w:ascii="Arial" w:eastAsia="Calibri" w:hAnsi="Arial" w:cs="Arial"/>
          <w:b/>
          <w:sz w:val="24"/>
          <w:szCs w:val="24"/>
        </w:rPr>
        <w:t>Contributions</w:t>
      </w:r>
    </w:p>
    <w:p w14:paraId="4914B154" w14:textId="77777777" w:rsidR="00363358" w:rsidRPr="00445B60" w:rsidRDefault="00363358" w:rsidP="00864C56">
      <w:pPr>
        <w:spacing w:line="480" w:lineRule="auto"/>
        <w:jc w:val="both"/>
        <w:rPr>
          <w:rFonts w:ascii="Arial" w:eastAsia="Calibri" w:hAnsi="Arial" w:cs="Arial"/>
          <w:sz w:val="24"/>
          <w:szCs w:val="24"/>
        </w:rPr>
      </w:pPr>
      <w:r>
        <w:rPr>
          <w:rFonts w:ascii="Arial" w:eastAsia="Calibri" w:hAnsi="Arial" w:cs="Arial"/>
          <w:sz w:val="24"/>
          <w:szCs w:val="24"/>
        </w:rPr>
        <w:t>HS designed the qualitative synthesis, led the data extraction, analysis and interpretation of the data and wrote the manuscript. KS contributed to data extraction, analysis and interpretation of data and commented on drafts of the manuscript.</w:t>
      </w:r>
    </w:p>
    <w:p w14:paraId="5C4D6099" w14:textId="77777777" w:rsidR="00BF6D85" w:rsidRPr="00C17C91" w:rsidRDefault="00BF6D85" w:rsidP="00864C56">
      <w:pPr>
        <w:spacing w:line="480" w:lineRule="auto"/>
        <w:jc w:val="both"/>
        <w:rPr>
          <w:rFonts w:ascii="Arial" w:eastAsia="Calibri" w:hAnsi="Arial" w:cs="Arial"/>
          <w:b/>
          <w:sz w:val="24"/>
          <w:szCs w:val="24"/>
        </w:rPr>
      </w:pPr>
    </w:p>
    <w:p w14:paraId="1F7FB450" w14:textId="77777777" w:rsidR="00BF6D85" w:rsidRDefault="00BF6D85" w:rsidP="00864C56">
      <w:pPr>
        <w:spacing w:line="480" w:lineRule="auto"/>
        <w:jc w:val="both"/>
        <w:rPr>
          <w:rFonts w:ascii="Arial" w:eastAsia="Calibri" w:hAnsi="Arial" w:cs="Arial"/>
          <w:b/>
          <w:sz w:val="24"/>
          <w:szCs w:val="24"/>
        </w:rPr>
      </w:pPr>
      <w:r w:rsidRPr="00C17C91">
        <w:rPr>
          <w:rFonts w:ascii="Arial" w:eastAsia="Calibri" w:hAnsi="Arial" w:cs="Arial"/>
          <w:b/>
          <w:sz w:val="24"/>
          <w:szCs w:val="24"/>
        </w:rPr>
        <w:lastRenderedPageBreak/>
        <w:t>Acknowledgments</w:t>
      </w:r>
    </w:p>
    <w:p w14:paraId="013515AB" w14:textId="1A29CA81" w:rsidR="00BF6D85" w:rsidRPr="00363358" w:rsidRDefault="00363358" w:rsidP="00864C56">
      <w:pPr>
        <w:spacing w:line="480" w:lineRule="auto"/>
        <w:jc w:val="both"/>
        <w:rPr>
          <w:rFonts w:ascii="Arial" w:eastAsia="Calibri" w:hAnsi="Arial" w:cs="Arial"/>
          <w:bCs/>
          <w:sz w:val="24"/>
          <w:szCs w:val="24"/>
        </w:rPr>
      </w:pPr>
      <w:r w:rsidRPr="00E107EF">
        <w:rPr>
          <w:rFonts w:ascii="Arial" w:eastAsia="Calibri" w:hAnsi="Arial" w:cs="Arial"/>
          <w:bCs/>
          <w:sz w:val="24"/>
          <w:szCs w:val="24"/>
        </w:rPr>
        <w:t xml:space="preserve">This review was commissioned and funded by </w:t>
      </w:r>
      <w:r>
        <w:rPr>
          <w:rFonts w:ascii="Arial" w:eastAsia="Calibri" w:hAnsi="Arial" w:cs="Arial"/>
          <w:bCs/>
          <w:sz w:val="24"/>
          <w:szCs w:val="24"/>
        </w:rPr>
        <w:t xml:space="preserve">the </w:t>
      </w:r>
      <w:r w:rsidRPr="00E107EF">
        <w:rPr>
          <w:rFonts w:ascii="Arial" w:eastAsia="Calibri" w:hAnsi="Arial" w:cs="Arial"/>
          <w:bCs/>
          <w:sz w:val="24"/>
          <w:szCs w:val="24"/>
        </w:rPr>
        <w:t>W</w:t>
      </w:r>
      <w:r>
        <w:rPr>
          <w:rFonts w:ascii="Arial" w:eastAsia="Calibri" w:hAnsi="Arial" w:cs="Arial"/>
          <w:bCs/>
          <w:sz w:val="24"/>
          <w:szCs w:val="24"/>
        </w:rPr>
        <w:t xml:space="preserve">orld </w:t>
      </w:r>
      <w:r w:rsidRPr="00E107EF">
        <w:rPr>
          <w:rFonts w:ascii="Arial" w:eastAsia="Calibri" w:hAnsi="Arial" w:cs="Arial"/>
          <w:bCs/>
          <w:sz w:val="24"/>
          <w:szCs w:val="24"/>
        </w:rPr>
        <w:t>H</w:t>
      </w:r>
      <w:r>
        <w:rPr>
          <w:rFonts w:ascii="Arial" w:eastAsia="Calibri" w:hAnsi="Arial" w:cs="Arial"/>
          <w:bCs/>
          <w:sz w:val="24"/>
          <w:szCs w:val="24"/>
        </w:rPr>
        <w:t xml:space="preserve">ealth </w:t>
      </w:r>
      <w:r w:rsidRPr="00E107EF">
        <w:rPr>
          <w:rFonts w:ascii="Arial" w:eastAsia="Calibri" w:hAnsi="Arial" w:cs="Arial"/>
          <w:bCs/>
          <w:sz w:val="24"/>
          <w:szCs w:val="24"/>
        </w:rPr>
        <w:t>O</w:t>
      </w:r>
      <w:r>
        <w:rPr>
          <w:rFonts w:ascii="Arial" w:eastAsia="Calibri" w:hAnsi="Arial" w:cs="Arial"/>
          <w:bCs/>
          <w:sz w:val="24"/>
          <w:szCs w:val="24"/>
        </w:rPr>
        <w:t>rganization</w:t>
      </w:r>
      <w:r w:rsidRPr="00E107EF">
        <w:rPr>
          <w:rFonts w:ascii="Arial" w:eastAsia="Calibri" w:hAnsi="Arial" w:cs="Arial"/>
          <w:bCs/>
          <w:sz w:val="24"/>
          <w:szCs w:val="24"/>
        </w:rPr>
        <w:t xml:space="preserve">, Department of Reproductive Health and Research. </w:t>
      </w:r>
      <w:r>
        <w:rPr>
          <w:rFonts w:ascii="Arial" w:eastAsia="Calibri" w:hAnsi="Arial" w:cs="Arial"/>
          <w:bCs/>
          <w:sz w:val="24"/>
          <w:szCs w:val="24"/>
        </w:rPr>
        <w:t xml:space="preserve">We thank </w:t>
      </w:r>
      <w:r w:rsidRPr="00E107EF">
        <w:rPr>
          <w:rFonts w:ascii="Arial" w:eastAsia="Calibri" w:hAnsi="Arial" w:cs="Arial"/>
          <w:bCs/>
          <w:sz w:val="24"/>
          <w:szCs w:val="24"/>
        </w:rPr>
        <w:t xml:space="preserve">Michelle Hindin </w:t>
      </w:r>
      <w:r>
        <w:rPr>
          <w:rFonts w:ascii="Arial" w:eastAsia="Calibri" w:hAnsi="Arial" w:cs="Arial"/>
          <w:bCs/>
          <w:sz w:val="24"/>
          <w:szCs w:val="24"/>
        </w:rPr>
        <w:t>for providing</w:t>
      </w:r>
      <w:r w:rsidRPr="00E107EF">
        <w:rPr>
          <w:rFonts w:ascii="Arial" w:eastAsia="Calibri" w:hAnsi="Arial" w:cs="Arial"/>
          <w:bCs/>
          <w:sz w:val="24"/>
          <w:szCs w:val="24"/>
        </w:rPr>
        <w:t xml:space="preserve"> editorial support.</w:t>
      </w:r>
    </w:p>
    <w:p w14:paraId="6C8CE1DD" w14:textId="77777777" w:rsidR="00BF6D85" w:rsidRPr="00C17C91" w:rsidRDefault="00BF6D85" w:rsidP="00864C56">
      <w:pPr>
        <w:spacing w:line="480" w:lineRule="auto"/>
        <w:jc w:val="both"/>
        <w:rPr>
          <w:rFonts w:ascii="Arial" w:eastAsia="Calibri" w:hAnsi="Arial" w:cs="Arial"/>
          <w:b/>
          <w:sz w:val="24"/>
          <w:szCs w:val="24"/>
        </w:rPr>
      </w:pPr>
    </w:p>
    <w:p w14:paraId="73C1C395" w14:textId="77777777" w:rsidR="00BF6D85" w:rsidRPr="00C17C91" w:rsidRDefault="00BF6D85" w:rsidP="00864C56">
      <w:pPr>
        <w:spacing w:line="480" w:lineRule="auto"/>
        <w:jc w:val="both"/>
        <w:rPr>
          <w:rFonts w:ascii="Arial" w:eastAsia="Calibri" w:hAnsi="Arial" w:cs="Arial"/>
          <w:b/>
          <w:sz w:val="24"/>
          <w:szCs w:val="24"/>
        </w:rPr>
      </w:pPr>
      <w:r w:rsidRPr="00C17C91">
        <w:rPr>
          <w:rFonts w:ascii="Arial" w:eastAsia="Calibri" w:hAnsi="Arial" w:cs="Arial"/>
          <w:b/>
          <w:sz w:val="24"/>
          <w:szCs w:val="24"/>
        </w:rPr>
        <w:t>Conflict of interest</w:t>
      </w:r>
    </w:p>
    <w:p w14:paraId="528235E8" w14:textId="77777777" w:rsidR="00363358" w:rsidRPr="00450480" w:rsidRDefault="00363358" w:rsidP="00864C56">
      <w:pPr>
        <w:spacing w:line="480" w:lineRule="auto"/>
        <w:jc w:val="both"/>
        <w:rPr>
          <w:rFonts w:ascii="Arial" w:eastAsia="Calibri" w:hAnsi="Arial" w:cs="Arial"/>
          <w:sz w:val="24"/>
          <w:szCs w:val="24"/>
        </w:rPr>
      </w:pPr>
      <w:r>
        <w:rPr>
          <w:rFonts w:ascii="Arial" w:eastAsia="Calibri" w:hAnsi="Arial" w:cs="Arial"/>
          <w:sz w:val="24"/>
          <w:szCs w:val="24"/>
        </w:rPr>
        <w:t xml:space="preserve">The authors declare that they have no conflict of interest. </w:t>
      </w:r>
    </w:p>
    <w:bookmarkEnd w:id="0"/>
    <w:p w14:paraId="2186321B" w14:textId="77777777" w:rsidR="00BF6D85" w:rsidRPr="00BF6D85" w:rsidRDefault="00BF6D85" w:rsidP="00BF6D85">
      <w:pPr>
        <w:spacing w:line="480" w:lineRule="auto"/>
        <w:rPr>
          <w:rFonts w:ascii="Arial" w:hAnsi="Arial" w:cs="Arial"/>
          <w:sz w:val="24"/>
          <w:szCs w:val="24"/>
        </w:rPr>
      </w:pPr>
    </w:p>
    <w:p w14:paraId="2972569F" w14:textId="589DFD58" w:rsidR="00EE0A0A" w:rsidRDefault="00242D27" w:rsidP="00BF6D85">
      <w:pPr>
        <w:spacing w:line="480" w:lineRule="auto"/>
        <w:rPr>
          <w:rFonts w:ascii="Arial" w:hAnsi="Arial" w:cs="Arial"/>
          <w:b/>
          <w:sz w:val="24"/>
          <w:szCs w:val="24"/>
        </w:rPr>
      </w:pPr>
      <w:r w:rsidRPr="00BF6D85">
        <w:rPr>
          <w:rFonts w:ascii="Arial" w:hAnsi="Arial" w:cs="Arial"/>
          <w:sz w:val="24"/>
          <w:szCs w:val="24"/>
        </w:rPr>
        <w:br w:type="page"/>
      </w:r>
      <w:r w:rsidR="00BF6D85" w:rsidRPr="00BF6D85">
        <w:rPr>
          <w:rFonts w:ascii="Arial" w:hAnsi="Arial" w:cs="Arial"/>
          <w:b/>
          <w:sz w:val="24"/>
          <w:szCs w:val="24"/>
        </w:rPr>
        <w:lastRenderedPageBreak/>
        <w:t>References</w:t>
      </w:r>
    </w:p>
    <w:p w14:paraId="240B7EC7" w14:textId="43389C3B" w:rsidR="00363358" w:rsidRPr="00363358" w:rsidRDefault="00363358" w:rsidP="00363358">
      <w:pPr>
        <w:spacing w:line="480" w:lineRule="auto"/>
        <w:rPr>
          <w:rFonts w:ascii="Arial" w:eastAsia="Calibri" w:hAnsi="Arial" w:cs="Arial"/>
          <w:sz w:val="24"/>
          <w:szCs w:val="24"/>
        </w:rPr>
      </w:pPr>
      <w:r>
        <w:rPr>
          <w:rFonts w:ascii="Arial" w:eastAsia="Calibri" w:hAnsi="Arial" w:cs="Arial"/>
          <w:sz w:val="24"/>
          <w:szCs w:val="24"/>
        </w:rPr>
        <w:t xml:space="preserve">1. </w:t>
      </w:r>
      <w:r w:rsidRPr="00363358">
        <w:rPr>
          <w:rFonts w:ascii="Arial" w:eastAsia="Calibri" w:hAnsi="Arial" w:cs="Arial"/>
          <w:sz w:val="24"/>
          <w:szCs w:val="24"/>
        </w:rPr>
        <w:t>World Health Organization. WHO guidelines on the management of health complications from female genital mutilation. Geneva: WHO; 2016.</w:t>
      </w:r>
    </w:p>
    <w:p w14:paraId="680B56A2" w14:textId="22FD897C" w:rsidR="00363358" w:rsidRPr="00363358" w:rsidRDefault="00363358" w:rsidP="00363358">
      <w:pPr>
        <w:spacing w:line="480" w:lineRule="auto"/>
        <w:rPr>
          <w:rFonts w:ascii="Arial" w:eastAsia="Calibri" w:hAnsi="Arial" w:cs="Arial"/>
          <w:sz w:val="24"/>
          <w:szCs w:val="24"/>
        </w:rPr>
      </w:pPr>
      <w:r>
        <w:rPr>
          <w:rFonts w:ascii="Arial" w:eastAsia="Calibri" w:hAnsi="Arial" w:cs="Arial"/>
          <w:sz w:val="24"/>
          <w:szCs w:val="24"/>
        </w:rPr>
        <w:t xml:space="preserve">2. </w:t>
      </w:r>
      <w:r w:rsidRPr="00363358">
        <w:rPr>
          <w:rFonts w:ascii="Arial" w:eastAsia="Calibri" w:hAnsi="Arial" w:cs="Arial"/>
          <w:sz w:val="24"/>
          <w:szCs w:val="24"/>
        </w:rPr>
        <w:t>Lavis J, Oxman AD, Souza NM, Lewin S, Gruen RL, Fretheim A. SUPPORT tools for evidence-informed health policy-making (STP) 9: Assessing the applicability of the findings of a systematic review. Health Research Policy &amp; Systems 2009; 7 (suppl 1):S9.</w:t>
      </w:r>
    </w:p>
    <w:p w14:paraId="1607637D" w14:textId="73902DE4" w:rsidR="00363358" w:rsidRPr="00363358" w:rsidRDefault="00363358" w:rsidP="00363358">
      <w:pPr>
        <w:spacing w:line="480" w:lineRule="auto"/>
        <w:rPr>
          <w:rFonts w:ascii="Arial" w:eastAsia="Calibri" w:hAnsi="Arial" w:cs="Arial"/>
          <w:sz w:val="24"/>
          <w:szCs w:val="24"/>
        </w:rPr>
      </w:pPr>
      <w:r>
        <w:rPr>
          <w:rFonts w:ascii="Arial" w:eastAsia="Calibri" w:hAnsi="Arial" w:cs="Arial"/>
          <w:sz w:val="24"/>
          <w:szCs w:val="24"/>
        </w:rPr>
        <w:t xml:space="preserve">3. </w:t>
      </w:r>
      <w:r w:rsidRPr="00363358">
        <w:rPr>
          <w:rFonts w:ascii="Arial" w:eastAsia="Calibri" w:hAnsi="Arial" w:cs="Arial"/>
          <w:sz w:val="24"/>
          <w:szCs w:val="24"/>
        </w:rPr>
        <w:t xml:space="preserve">Safari F. A qualitative study of women’s lived experience after deinfibulation in the UK. </w:t>
      </w:r>
      <w:hyperlink r:id="rId9" w:tooltip="Midwifery." w:history="1">
        <w:r w:rsidRPr="00363358">
          <w:rPr>
            <w:rFonts w:ascii="Arial" w:eastAsia="Calibri" w:hAnsi="Arial" w:cs="Arial"/>
            <w:sz w:val="24"/>
            <w:szCs w:val="24"/>
          </w:rPr>
          <w:t>Midwifery</w:t>
        </w:r>
      </w:hyperlink>
      <w:r w:rsidRPr="00363358">
        <w:rPr>
          <w:rFonts w:ascii="Arial" w:eastAsia="Calibri" w:hAnsi="Arial" w:cs="Arial"/>
          <w:sz w:val="24"/>
          <w:szCs w:val="24"/>
        </w:rPr>
        <w:t xml:space="preserve"> 2013; 29(2):154-8</w:t>
      </w:r>
    </w:p>
    <w:p w14:paraId="348075B2" w14:textId="7D3D677B" w:rsidR="00363358" w:rsidRPr="00363358" w:rsidRDefault="00363358" w:rsidP="00363358">
      <w:pPr>
        <w:spacing w:line="480" w:lineRule="auto"/>
        <w:rPr>
          <w:rFonts w:ascii="Arial" w:eastAsia="Calibri" w:hAnsi="Arial" w:cs="Arial"/>
          <w:sz w:val="24"/>
          <w:szCs w:val="24"/>
        </w:rPr>
      </w:pPr>
      <w:r>
        <w:rPr>
          <w:rFonts w:ascii="Arial" w:eastAsia="Calibri" w:hAnsi="Arial" w:cs="Arial"/>
          <w:sz w:val="24"/>
          <w:szCs w:val="24"/>
        </w:rPr>
        <w:t xml:space="preserve">4. </w:t>
      </w:r>
      <w:r w:rsidRPr="00C0373C">
        <w:rPr>
          <w:rFonts w:ascii="Arial" w:eastAsia="Calibri" w:hAnsi="Arial" w:cs="Arial"/>
          <w:sz w:val="24"/>
          <w:szCs w:val="24"/>
        </w:rPr>
        <w:t xml:space="preserve">Stein K, Say L, Chou D, Hindin MJ. </w:t>
      </w:r>
      <w:r>
        <w:rPr>
          <w:rFonts w:ascii="Arial" w:eastAsia="Calibri" w:hAnsi="Arial" w:cs="Arial"/>
          <w:sz w:val="24"/>
          <w:szCs w:val="24"/>
        </w:rPr>
        <w:t>Prioritiz</w:t>
      </w:r>
      <w:r w:rsidRPr="00C0373C">
        <w:rPr>
          <w:rFonts w:ascii="Arial" w:eastAsia="Calibri" w:hAnsi="Arial" w:cs="Arial"/>
          <w:sz w:val="24"/>
          <w:szCs w:val="24"/>
        </w:rPr>
        <w:t>ing and</w:t>
      </w:r>
      <w:r>
        <w:rPr>
          <w:rFonts w:ascii="Arial" w:eastAsia="Calibri" w:hAnsi="Arial" w:cs="Arial"/>
          <w:sz w:val="24"/>
          <w:szCs w:val="24"/>
        </w:rPr>
        <w:t xml:space="preserve"> synthesizing evidence to improve the health care  of girls and women living with female genital mutilation: an overview of the process (IJGO in process)</w:t>
      </w:r>
    </w:p>
    <w:p w14:paraId="3F300BD9" w14:textId="37B7CA00" w:rsidR="00363358" w:rsidRPr="00363358" w:rsidRDefault="00363358" w:rsidP="00363358">
      <w:pPr>
        <w:spacing w:line="480" w:lineRule="auto"/>
        <w:rPr>
          <w:rFonts w:ascii="Arial" w:eastAsia="Calibri" w:hAnsi="Arial" w:cs="Arial"/>
          <w:sz w:val="24"/>
          <w:szCs w:val="24"/>
        </w:rPr>
      </w:pPr>
      <w:r>
        <w:rPr>
          <w:rFonts w:ascii="Arial" w:eastAsia="Calibri" w:hAnsi="Arial" w:cs="Arial"/>
          <w:sz w:val="24"/>
          <w:szCs w:val="24"/>
        </w:rPr>
        <w:t xml:space="preserve">5. </w:t>
      </w:r>
      <w:r w:rsidRPr="00363358">
        <w:rPr>
          <w:rFonts w:ascii="Arial" w:eastAsia="Calibri" w:hAnsi="Arial" w:cs="Arial"/>
          <w:sz w:val="24"/>
          <w:szCs w:val="24"/>
        </w:rPr>
        <w:t>Villani M. From the ‘maturity’ of a woman to surgery: conditions for clitoris repair. Sexologies 2009;18:259-261.</w:t>
      </w:r>
    </w:p>
    <w:p w14:paraId="31436A09" w14:textId="5E3F2B56" w:rsidR="00363358" w:rsidRPr="00363358" w:rsidRDefault="00363358" w:rsidP="00363358">
      <w:pPr>
        <w:spacing w:line="480" w:lineRule="auto"/>
        <w:rPr>
          <w:rFonts w:ascii="Arial" w:eastAsia="Calibri" w:hAnsi="Arial" w:cs="Arial"/>
          <w:sz w:val="24"/>
          <w:szCs w:val="24"/>
        </w:rPr>
      </w:pPr>
      <w:r>
        <w:rPr>
          <w:rFonts w:ascii="Arial" w:eastAsia="Calibri" w:hAnsi="Arial" w:cs="Arial"/>
          <w:sz w:val="24"/>
          <w:szCs w:val="24"/>
        </w:rPr>
        <w:t xml:space="preserve">6. </w:t>
      </w:r>
      <w:r w:rsidRPr="00363358">
        <w:rPr>
          <w:rFonts w:ascii="Arial" w:eastAsia="Calibri" w:hAnsi="Arial" w:cs="Arial"/>
          <w:sz w:val="24"/>
          <w:szCs w:val="24"/>
        </w:rPr>
        <w:t>Johansen REB. Care for infibulated women giving birth in Norway. Medical Anthropology Quarterly 2006; 20(4):516-544.</w:t>
      </w:r>
    </w:p>
    <w:p w14:paraId="0247ABD2" w14:textId="386E6094" w:rsidR="00363358" w:rsidRPr="00363358" w:rsidRDefault="00363358" w:rsidP="00363358">
      <w:pPr>
        <w:spacing w:line="480" w:lineRule="auto"/>
        <w:rPr>
          <w:rFonts w:ascii="Arial" w:eastAsia="Calibri" w:hAnsi="Arial" w:cs="Arial"/>
          <w:sz w:val="24"/>
          <w:szCs w:val="24"/>
        </w:rPr>
      </w:pPr>
      <w:r>
        <w:rPr>
          <w:rFonts w:ascii="Arial" w:eastAsia="Calibri" w:hAnsi="Arial" w:cs="Arial"/>
          <w:sz w:val="24"/>
          <w:szCs w:val="24"/>
        </w:rPr>
        <w:t xml:space="preserve">7. </w:t>
      </w:r>
      <w:r w:rsidRPr="00363358">
        <w:rPr>
          <w:rFonts w:ascii="Arial" w:eastAsia="Calibri" w:hAnsi="Arial" w:cs="Arial"/>
          <w:sz w:val="24"/>
          <w:szCs w:val="24"/>
        </w:rPr>
        <w:t>Vangen S, Johansen REB, Sundby J, TraeenB, Stray-Pedersen B. Qualitative study of perinatal care experiences among Somali women and local health care professionals in Norway. European Journal of Obstetrics and Gynecology and Reproductive Biology 2004; 112:29-35.</w:t>
      </w:r>
    </w:p>
    <w:p w14:paraId="1770E482" w14:textId="487D6FC4" w:rsidR="00363358" w:rsidRPr="00363358" w:rsidRDefault="00363358" w:rsidP="00363358">
      <w:pPr>
        <w:spacing w:line="480" w:lineRule="auto"/>
        <w:rPr>
          <w:rFonts w:ascii="Arial" w:eastAsia="Calibri" w:hAnsi="Arial" w:cs="Arial"/>
          <w:sz w:val="24"/>
          <w:szCs w:val="24"/>
        </w:rPr>
      </w:pPr>
      <w:r>
        <w:rPr>
          <w:rFonts w:ascii="Arial" w:eastAsia="Calibri" w:hAnsi="Arial" w:cs="Arial"/>
          <w:sz w:val="24"/>
          <w:szCs w:val="24"/>
        </w:rPr>
        <w:t xml:space="preserve">8. </w:t>
      </w:r>
      <w:r w:rsidRPr="00363358">
        <w:rPr>
          <w:rFonts w:ascii="Arial" w:eastAsia="Calibri" w:hAnsi="Arial" w:cs="Arial"/>
          <w:sz w:val="24"/>
          <w:szCs w:val="24"/>
        </w:rPr>
        <w:t>Lundberg P, Gerezgiher A. Experiences from pregnancy and childbirth related to female genital mutilation among Eritrean immigrant women in Sweden. Midwifery 2008;24:214-225</w:t>
      </w:r>
    </w:p>
    <w:p w14:paraId="63DF10AF" w14:textId="0F359509" w:rsidR="00563EF8" w:rsidRPr="00363358" w:rsidRDefault="00363358" w:rsidP="00363358">
      <w:pPr>
        <w:spacing w:line="480" w:lineRule="auto"/>
        <w:rPr>
          <w:rFonts w:ascii="Arial" w:eastAsia="Calibri" w:hAnsi="Arial" w:cs="Arial"/>
          <w:sz w:val="24"/>
          <w:szCs w:val="24"/>
        </w:rPr>
      </w:pPr>
      <w:r>
        <w:rPr>
          <w:rFonts w:ascii="Arial" w:eastAsia="Calibri" w:hAnsi="Arial" w:cs="Arial"/>
          <w:sz w:val="24"/>
          <w:szCs w:val="24"/>
        </w:rPr>
        <w:t xml:space="preserve">9. </w:t>
      </w:r>
      <w:r w:rsidRPr="00363358">
        <w:rPr>
          <w:rFonts w:ascii="Arial" w:eastAsia="Calibri" w:hAnsi="Arial" w:cs="Arial"/>
          <w:sz w:val="24"/>
          <w:szCs w:val="24"/>
        </w:rPr>
        <w:t xml:space="preserve">Widmark C, Leval A, Tishelman C, Ahlberg BM. Obstetric care at the intersection of science and culture: Swedish doctors’ perspectives on obstetric care of women </w:t>
      </w:r>
      <w:r w:rsidRPr="00363358">
        <w:rPr>
          <w:rFonts w:ascii="Arial" w:eastAsia="Calibri" w:hAnsi="Arial" w:cs="Arial"/>
          <w:sz w:val="24"/>
          <w:szCs w:val="24"/>
        </w:rPr>
        <w:lastRenderedPageBreak/>
        <w:t>who have undergone female genital cutting. Journal of Obstetrics &amp; Gynaecology 2010;30(6):553-558</w:t>
      </w:r>
    </w:p>
    <w:sectPr w:rsidR="00563EF8" w:rsidRPr="00363358" w:rsidSect="00EE0A0A">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5E57D" w14:textId="77777777" w:rsidR="004D4FFB" w:rsidRDefault="004D4FFB" w:rsidP="00EE0A0A">
      <w:r>
        <w:separator/>
      </w:r>
    </w:p>
    <w:p w14:paraId="2841AE59" w14:textId="77777777" w:rsidR="004D4FFB" w:rsidRDefault="004D4FFB"/>
  </w:endnote>
  <w:endnote w:type="continuationSeparator" w:id="0">
    <w:p w14:paraId="40D88201" w14:textId="77777777" w:rsidR="004D4FFB" w:rsidRDefault="004D4FFB" w:rsidP="00EE0A0A">
      <w:r>
        <w:continuationSeparator/>
      </w:r>
    </w:p>
    <w:p w14:paraId="4D002A51" w14:textId="77777777" w:rsidR="004D4FFB" w:rsidRDefault="004D4F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1E43" w14:textId="77777777" w:rsidR="00864C56" w:rsidRDefault="00864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137937"/>
      <w:docPartObj>
        <w:docPartGallery w:val="Page Numbers (Bottom of Page)"/>
        <w:docPartUnique/>
      </w:docPartObj>
    </w:sdtPr>
    <w:sdtEndPr>
      <w:rPr>
        <w:noProof/>
      </w:rPr>
    </w:sdtEndPr>
    <w:sdtContent>
      <w:p w14:paraId="74750F5F" w14:textId="1CE39DB2" w:rsidR="00515A44" w:rsidRDefault="00515A44">
        <w:pPr>
          <w:pStyle w:val="Footer"/>
          <w:jc w:val="right"/>
        </w:pPr>
        <w:r>
          <w:fldChar w:fldCharType="begin"/>
        </w:r>
        <w:r>
          <w:instrText xml:space="preserve"> PAGE   \* MERGEFORMAT </w:instrText>
        </w:r>
        <w:r>
          <w:fldChar w:fldCharType="separate"/>
        </w:r>
        <w:r w:rsidR="00864C56">
          <w:rPr>
            <w:noProof/>
          </w:rPr>
          <w:t>13</w:t>
        </w:r>
        <w:r>
          <w:rPr>
            <w:noProof/>
          </w:rPr>
          <w:fldChar w:fldCharType="end"/>
        </w:r>
      </w:p>
    </w:sdtContent>
  </w:sdt>
  <w:p w14:paraId="49DBA60C" w14:textId="77777777" w:rsidR="00515A44" w:rsidRDefault="00515A44">
    <w:pPr>
      <w:pStyle w:val="Footer"/>
    </w:pPr>
  </w:p>
  <w:p w14:paraId="59730277" w14:textId="77777777" w:rsidR="00515A44" w:rsidRDefault="00515A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44CC0" w14:textId="77777777" w:rsidR="00864C56" w:rsidRDefault="00864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A6146" w14:textId="77777777" w:rsidR="004D4FFB" w:rsidRDefault="004D4FFB" w:rsidP="00EE0A0A">
      <w:r>
        <w:separator/>
      </w:r>
    </w:p>
    <w:p w14:paraId="268272C7" w14:textId="77777777" w:rsidR="004D4FFB" w:rsidRDefault="004D4FFB"/>
  </w:footnote>
  <w:footnote w:type="continuationSeparator" w:id="0">
    <w:p w14:paraId="655A02EC" w14:textId="77777777" w:rsidR="004D4FFB" w:rsidRDefault="004D4FFB" w:rsidP="00EE0A0A">
      <w:r>
        <w:continuationSeparator/>
      </w:r>
    </w:p>
    <w:p w14:paraId="492EFE76" w14:textId="77777777" w:rsidR="004D4FFB" w:rsidRDefault="004D4F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0B14" w14:textId="77777777" w:rsidR="00864C56" w:rsidRDefault="00864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792695"/>
      <w:docPartObj>
        <w:docPartGallery w:val="Watermarks"/>
        <w:docPartUnique/>
      </w:docPartObj>
    </w:sdtPr>
    <w:sdtContent>
      <w:p w14:paraId="5C725895" w14:textId="56AA6511" w:rsidR="00864C56" w:rsidRDefault="00864C56">
        <w:pPr>
          <w:pStyle w:val="Header"/>
        </w:pPr>
        <w:r>
          <w:rPr>
            <w:noProof/>
          </w:rPr>
          <w:pict w14:anchorId="7368F1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490AE" w14:textId="77777777" w:rsidR="00864C56" w:rsidRDefault="00864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70F9B"/>
    <w:multiLevelType w:val="hybridMultilevel"/>
    <w:tmpl w:val="83889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4C5E15"/>
    <w:multiLevelType w:val="hybridMultilevel"/>
    <w:tmpl w:val="50D8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F361D9"/>
    <w:multiLevelType w:val="hybridMultilevel"/>
    <w:tmpl w:val="3B5C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E7485B"/>
    <w:multiLevelType w:val="hybridMultilevel"/>
    <w:tmpl w:val="DB96C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71"/>
    <w:rsid w:val="00010861"/>
    <w:rsid w:val="00023E4E"/>
    <w:rsid w:val="000278EF"/>
    <w:rsid w:val="00094989"/>
    <w:rsid w:val="0009725E"/>
    <w:rsid w:val="000A016E"/>
    <w:rsid w:val="000F7157"/>
    <w:rsid w:val="001007A7"/>
    <w:rsid w:val="00116B64"/>
    <w:rsid w:val="00121169"/>
    <w:rsid w:val="001270A9"/>
    <w:rsid w:val="00135B65"/>
    <w:rsid w:val="00140146"/>
    <w:rsid w:val="00144920"/>
    <w:rsid w:val="00152F52"/>
    <w:rsid w:val="00180B55"/>
    <w:rsid w:val="00187C02"/>
    <w:rsid w:val="001A30C0"/>
    <w:rsid w:val="001B008E"/>
    <w:rsid w:val="001C26C5"/>
    <w:rsid w:val="001C67AE"/>
    <w:rsid w:val="001D1580"/>
    <w:rsid w:val="001E059A"/>
    <w:rsid w:val="00201EB5"/>
    <w:rsid w:val="00207962"/>
    <w:rsid w:val="00220B63"/>
    <w:rsid w:val="00237102"/>
    <w:rsid w:val="00242D27"/>
    <w:rsid w:val="00247671"/>
    <w:rsid w:val="002558A4"/>
    <w:rsid w:val="00257508"/>
    <w:rsid w:val="002D6A74"/>
    <w:rsid w:val="003130D6"/>
    <w:rsid w:val="003227AE"/>
    <w:rsid w:val="00324422"/>
    <w:rsid w:val="00363358"/>
    <w:rsid w:val="00380744"/>
    <w:rsid w:val="003E753D"/>
    <w:rsid w:val="00406516"/>
    <w:rsid w:val="00412F70"/>
    <w:rsid w:val="004353C5"/>
    <w:rsid w:val="00447CF0"/>
    <w:rsid w:val="00466C84"/>
    <w:rsid w:val="0046746C"/>
    <w:rsid w:val="00470878"/>
    <w:rsid w:val="004976AF"/>
    <w:rsid w:val="004B029D"/>
    <w:rsid w:val="004C1DA2"/>
    <w:rsid w:val="004D3000"/>
    <w:rsid w:val="004D4FFB"/>
    <w:rsid w:val="004E5677"/>
    <w:rsid w:val="00506A35"/>
    <w:rsid w:val="005103B6"/>
    <w:rsid w:val="00515A44"/>
    <w:rsid w:val="0051796D"/>
    <w:rsid w:val="00530425"/>
    <w:rsid w:val="00530685"/>
    <w:rsid w:val="0054089F"/>
    <w:rsid w:val="00554E05"/>
    <w:rsid w:val="0056212F"/>
    <w:rsid w:val="00563EF8"/>
    <w:rsid w:val="00585423"/>
    <w:rsid w:val="005854E6"/>
    <w:rsid w:val="005A66B2"/>
    <w:rsid w:val="005C0DCA"/>
    <w:rsid w:val="005D01E2"/>
    <w:rsid w:val="005F125E"/>
    <w:rsid w:val="006023CA"/>
    <w:rsid w:val="00632FCB"/>
    <w:rsid w:val="00652CF6"/>
    <w:rsid w:val="00667199"/>
    <w:rsid w:val="006728EC"/>
    <w:rsid w:val="00682D8F"/>
    <w:rsid w:val="00684FAA"/>
    <w:rsid w:val="00690956"/>
    <w:rsid w:val="006A5AAB"/>
    <w:rsid w:val="006B14D4"/>
    <w:rsid w:val="006B3211"/>
    <w:rsid w:val="006C088C"/>
    <w:rsid w:val="006D2B5F"/>
    <w:rsid w:val="006E1268"/>
    <w:rsid w:val="006E380B"/>
    <w:rsid w:val="006E5AC7"/>
    <w:rsid w:val="00717092"/>
    <w:rsid w:val="00730841"/>
    <w:rsid w:val="00733943"/>
    <w:rsid w:val="007611AA"/>
    <w:rsid w:val="00775B1C"/>
    <w:rsid w:val="00790D59"/>
    <w:rsid w:val="00791B51"/>
    <w:rsid w:val="007A5A7A"/>
    <w:rsid w:val="007A7CDD"/>
    <w:rsid w:val="007C0C20"/>
    <w:rsid w:val="007C24C0"/>
    <w:rsid w:val="007D19F2"/>
    <w:rsid w:val="00836C92"/>
    <w:rsid w:val="0085615F"/>
    <w:rsid w:val="00864C56"/>
    <w:rsid w:val="008A3CA2"/>
    <w:rsid w:val="008B457D"/>
    <w:rsid w:val="008B4D41"/>
    <w:rsid w:val="008B5053"/>
    <w:rsid w:val="008D32A1"/>
    <w:rsid w:val="008D3C6D"/>
    <w:rsid w:val="00923B00"/>
    <w:rsid w:val="00943CA2"/>
    <w:rsid w:val="00961256"/>
    <w:rsid w:val="00981C65"/>
    <w:rsid w:val="009B21E7"/>
    <w:rsid w:val="009C49A7"/>
    <w:rsid w:val="009D14AF"/>
    <w:rsid w:val="009D78EB"/>
    <w:rsid w:val="009E3D48"/>
    <w:rsid w:val="009E4B3B"/>
    <w:rsid w:val="009E54D5"/>
    <w:rsid w:val="009E5B33"/>
    <w:rsid w:val="009F7BE5"/>
    <w:rsid w:val="00A40D9A"/>
    <w:rsid w:val="00A52CB7"/>
    <w:rsid w:val="00A6074D"/>
    <w:rsid w:val="00A639EC"/>
    <w:rsid w:val="00A7346F"/>
    <w:rsid w:val="00AA09D8"/>
    <w:rsid w:val="00AA2371"/>
    <w:rsid w:val="00AB167C"/>
    <w:rsid w:val="00AC5DEA"/>
    <w:rsid w:val="00AE18F0"/>
    <w:rsid w:val="00AE2C41"/>
    <w:rsid w:val="00AE50FE"/>
    <w:rsid w:val="00B512E8"/>
    <w:rsid w:val="00B709F4"/>
    <w:rsid w:val="00BC68F4"/>
    <w:rsid w:val="00BC6A1D"/>
    <w:rsid w:val="00BD6013"/>
    <w:rsid w:val="00BE4D7D"/>
    <w:rsid w:val="00BF6D85"/>
    <w:rsid w:val="00C360E3"/>
    <w:rsid w:val="00C372E1"/>
    <w:rsid w:val="00C45325"/>
    <w:rsid w:val="00C76590"/>
    <w:rsid w:val="00C84233"/>
    <w:rsid w:val="00CB55CE"/>
    <w:rsid w:val="00CE7926"/>
    <w:rsid w:val="00CF4371"/>
    <w:rsid w:val="00D14E9D"/>
    <w:rsid w:val="00D2406C"/>
    <w:rsid w:val="00D47B29"/>
    <w:rsid w:val="00D61DC6"/>
    <w:rsid w:val="00D942E2"/>
    <w:rsid w:val="00D963E9"/>
    <w:rsid w:val="00DA5F0C"/>
    <w:rsid w:val="00DB0766"/>
    <w:rsid w:val="00DB4788"/>
    <w:rsid w:val="00DC5080"/>
    <w:rsid w:val="00DE2950"/>
    <w:rsid w:val="00DE3E70"/>
    <w:rsid w:val="00E03484"/>
    <w:rsid w:val="00E21530"/>
    <w:rsid w:val="00E321FD"/>
    <w:rsid w:val="00E34689"/>
    <w:rsid w:val="00E50D23"/>
    <w:rsid w:val="00E5511D"/>
    <w:rsid w:val="00EA1EF7"/>
    <w:rsid w:val="00EB1A0F"/>
    <w:rsid w:val="00EC319D"/>
    <w:rsid w:val="00EC49E3"/>
    <w:rsid w:val="00ED5257"/>
    <w:rsid w:val="00EE0A0A"/>
    <w:rsid w:val="00EE6507"/>
    <w:rsid w:val="00EE6B90"/>
    <w:rsid w:val="00EE70F2"/>
    <w:rsid w:val="00F167A9"/>
    <w:rsid w:val="00F208EF"/>
    <w:rsid w:val="00F34832"/>
    <w:rsid w:val="00F42922"/>
    <w:rsid w:val="00FD4683"/>
    <w:rsid w:val="00FE447E"/>
    <w:rsid w:val="00FF60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58C7A6"/>
  <w15:docId w15:val="{F9A734A9-56A3-42A4-BEB9-DC2B838B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4371"/>
    <w:pPr>
      <w:spacing w:after="0" w:line="240" w:lineRule="auto"/>
    </w:pPr>
    <w:rPr>
      <w:rFonts w:ascii="Calibri" w:hAnsi="Calibri" w:cs="Times New Roman"/>
      <w:lang w:val="en-US"/>
    </w:rPr>
  </w:style>
  <w:style w:type="paragraph" w:styleId="Heading1">
    <w:name w:val="heading 1"/>
    <w:basedOn w:val="Normal"/>
    <w:next w:val="Normal"/>
    <w:link w:val="Heading1Char"/>
    <w:uiPriority w:val="9"/>
    <w:qFormat/>
    <w:rsid w:val="007A7C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7C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7C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CDD"/>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7A7C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7C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7CDD"/>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unhideWhenUsed/>
    <w:rsid w:val="00EE0A0A"/>
    <w:rPr>
      <w:sz w:val="20"/>
      <w:szCs w:val="20"/>
    </w:rPr>
  </w:style>
  <w:style w:type="character" w:customStyle="1" w:styleId="EndnoteTextChar">
    <w:name w:val="Endnote Text Char"/>
    <w:basedOn w:val="DefaultParagraphFont"/>
    <w:link w:val="EndnoteText"/>
    <w:uiPriority w:val="99"/>
    <w:rsid w:val="00EE0A0A"/>
    <w:rPr>
      <w:rFonts w:ascii="Calibri" w:hAnsi="Calibri" w:cs="Times New Roman"/>
      <w:sz w:val="20"/>
      <w:szCs w:val="20"/>
    </w:rPr>
  </w:style>
  <w:style w:type="character" w:styleId="EndnoteReference">
    <w:name w:val="endnote reference"/>
    <w:basedOn w:val="DefaultParagraphFont"/>
    <w:uiPriority w:val="99"/>
    <w:semiHidden/>
    <w:unhideWhenUsed/>
    <w:rsid w:val="00EE0A0A"/>
    <w:rPr>
      <w:vertAlign w:val="superscript"/>
    </w:rPr>
  </w:style>
  <w:style w:type="paragraph" w:styleId="ListParagraph">
    <w:name w:val="List Paragraph"/>
    <w:basedOn w:val="Normal"/>
    <w:uiPriority w:val="34"/>
    <w:qFormat/>
    <w:rsid w:val="00FD4683"/>
    <w:pPr>
      <w:spacing w:after="200" w:line="276" w:lineRule="auto"/>
      <w:ind w:left="720"/>
      <w:contextualSpacing/>
    </w:pPr>
    <w:rPr>
      <w:rFonts w:asciiTheme="minorHAnsi" w:eastAsiaTheme="minorEastAsia" w:hAnsiTheme="minorHAnsi" w:cstheme="minorBidi"/>
    </w:rPr>
  </w:style>
  <w:style w:type="paragraph" w:styleId="FootnoteText">
    <w:name w:val="footnote text"/>
    <w:basedOn w:val="Normal"/>
    <w:link w:val="FootnoteTextChar"/>
    <w:uiPriority w:val="99"/>
    <w:semiHidden/>
    <w:unhideWhenUsed/>
    <w:rsid w:val="00717092"/>
    <w:rPr>
      <w:sz w:val="20"/>
      <w:szCs w:val="20"/>
    </w:rPr>
  </w:style>
  <w:style w:type="character" w:customStyle="1" w:styleId="FootnoteTextChar">
    <w:name w:val="Footnote Text Char"/>
    <w:basedOn w:val="DefaultParagraphFont"/>
    <w:link w:val="FootnoteText"/>
    <w:uiPriority w:val="99"/>
    <w:semiHidden/>
    <w:rsid w:val="00717092"/>
    <w:rPr>
      <w:rFonts w:ascii="Calibri" w:hAnsi="Calibri" w:cs="Times New Roman"/>
      <w:sz w:val="20"/>
      <w:szCs w:val="20"/>
    </w:rPr>
  </w:style>
  <w:style w:type="character" w:styleId="FootnoteReference">
    <w:name w:val="footnote reference"/>
    <w:basedOn w:val="DefaultParagraphFont"/>
    <w:uiPriority w:val="99"/>
    <w:semiHidden/>
    <w:unhideWhenUsed/>
    <w:rsid w:val="00717092"/>
    <w:rPr>
      <w:vertAlign w:val="superscript"/>
    </w:rPr>
  </w:style>
  <w:style w:type="paragraph" w:customStyle="1" w:styleId="Default">
    <w:name w:val="Default"/>
    <w:rsid w:val="0073084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2406C"/>
    <w:pPr>
      <w:tabs>
        <w:tab w:val="center" w:pos="4513"/>
        <w:tab w:val="right" w:pos="9026"/>
      </w:tabs>
    </w:pPr>
  </w:style>
  <w:style w:type="character" w:customStyle="1" w:styleId="HeaderChar">
    <w:name w:val="Header Char"/>
    <w:basedOn w:val="DefaultParagraphFont"/>
    <w:link w:val="Header"/>
    <w:uiPriority w:val="99"/>
    <w:rsid w:val="00D2406C"/>
    <w:rPr>
      <w:rFonts w:ascii="Calibri" w:hAnsi="Calibri" w:cs="Times New Roman"/>
    </w:rPr>
  </w:style>
  <w:style w:type="paragraph" w:styleId="Footer">
    <w:name w:val="footer"/>
    <w:basedOn w:val="Normal"/>
    <w:link w:val="FooterChar"/>
    <w:uiPriority w:val="99"/>
    <w:unhideWhenUsed/>
    <w:rsid w:val="00D2406C"/>
    <w:pPr>
      <w:tabs>
        <w:tab w:val="center" w:pos="4513"/>
        <w:tab w:val="right" w:pos="9026"/>
      </w:tabs>
    </w:pPr>
  </w:style>
  <w:style w:type="character" w:customStyle="1" w:styleId="FooterChar">
    <w:name w:val="Footer Char"/>
    <w:basedOn w:val="DefaultParagraphFont"/>
    <w:link w:val="Footer"/>
    <w:uiPriority w:val="99"/>
    <w:rsid w:val="00D2406C"/>
    <w:rPr>
      <w:rFonts w:ascii="Calibri" w:hAnsi="Calibri" w:cs="Times New Roman"/>
    </w:rPr>
  </w:style>
  <w:style w:type="character" w:styleId="CommentReference">
    <w:name w:val="annotation reference"/>
    <w:basedOn w:val="DefaultParagraphFont"/>
    <w:uiPriority w:val="99"/>
    <w:semiHidden/>
    <w:unhideWhenUsed/>
    <w:rsid w:val="000278EF"/>
    <w:rPr>
      <w:sz w:val="16"/>
      <w:szCs w:val="16"/>
    </w:rPr>
  </w:style>
  <w:style w:type="paragraph" w:styleId="CommentText">
    <w:name w:val="annotation text"/>
    <w:basedOn w:val="Normal"/>
    <w:link w:val="CommentTextChar"/>
    <w:uiPriority w:val="99"/>
    <w:unhideWhenUsed/>
    <w:rsid w:val="000278EF"/>
    <w:rPr>
      <w:sz w:val="20"/>
      <w:szCs w:val="20"/>
    </w:rPr>
  </w:style>
  <w:style w:type="character" w:customStyle="1" w:styleId="CommentTextChar">
    <w:name w:val="Comment Text Char"/>
    <w:basedOn w:val="DefaultParagraphFont"/>
    <w:link w:val="CommentText"/>
    <w:uiPriority w:val="99"/>
    <w:rsid w:val="000278E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78EF"/>
    <w:rPr>
      <w:b/>
      <w:bCs/>
    </w:rPr>
  </w:style>
  <w:style w:type="character" w:customStyle="1" w:styleId="CommentSubjectChar">
    <w:name w:val="Comment Subject Char"/>
    <w:basedOn w:val="CommentTextChar"/>
    <w:link w:val="CommentSubject"/>
    <w:uiPriority w:val="99"/>
    <w:semiHidden/>
    <w:rsid w:val="000278EF"/>
    <w:rPr>
      <w:rFonts w:ascii="Calibri" w:hAnsi="Calibri" w:cs="Times New Roman"/>
      <w:b/>
      <w:bCs/>
      <w:sz w:val="20"/>
      <w:szCs w:val="20"/>
    </w:rPr>
  </w:style>
  <w:style w:type="paragraph" w:styleId="BalloonText">
    <w:name w:val="Balloon Text"/>
    <w:basedOn w:val="Normal"/>
    <w:link w:val="BalloonTextChar"/>
    <w:uiPriority w:val="99"/>
    <w:semiHidden/>
    <w:unhideWhenUsed/>
    <w:rsid w:val="00027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8EF"/>
    <w:rPr>
      <w:rFonts w:ascii="Segoe UI" w:hAnsi="Segoe UI" w:cs="Segoe UI"/>
      <w:sz w:val="18"/>
      <w:szCs w:val="18"/>
    </w:rPr>
  </w:style>
  <w:style w:type="character" w:styleId="Hyperlink">
    <w:name w:val="Hyperlink"/>
    <w:basedOn w:val="DefaultParagraphFont"/>
    <w:uiPriority w:val="99"/>
    <w:unhideWhenUsed/>
    <w:rsid w:val="009C4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036939">
      <w:bodyDiv w:val="1"/>
      <w:marLeft w:val="0"/>
      <w:marRight w:val="0"/>
      <w:marTop w:val="0"/>
      <w:marBottom w:val="0"/>
      <w:divBdr>
        <w:top w:val="none" w:sz="0" w:space="0" w:color="auto"/>
        <w:left w:val="none" w:sz="0" w:space="0" w:color="auto"/>
        <w:bottom w:val="none" w:sz="0" w:space="0" w:color="auto"/>
        <w:right w:val="none" w:sz="0" w:space="0" w:color="auto"/>
      </w:divBdr>
    </w:div>
    <w:div w:id="211131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Smith@lstmed.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bi.nlm.nih.gov/pubmed/2308449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F9FE-9491-4BE0-86DD-47B57B06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2678</Words>
  <Characters>15270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LSTM</Company>
  <LinksUpToDate>false</LinksUpToDate>
  <CharactersWithSpaces>17913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Smith</dc:creator>
  <cp:lastModifiedBy>Caroline Hercod</cp:lastModifiedBy>
  <cp:revision>3</cp:revision>
  <cp:lastPrinted>2016-08-28T21:08:00Z</cp:lastPrinted>
  <dcterms:created xsi:type="dcterms:W3CDTF">2017-02-13T15:28:00Z</dcterms:created>
  <dcterms:modified xsi:type="dcterms:W3CDTF">2017-02-13T15:32:00Z</dcterms:modified>
</cp:coreProperties>
</file>