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38" w:rsidRDefault="00DA4D38">
      <w:pPr>
        <w:pStyle w:val="Title"/>
        <w:spacing w:line="360" w:lineRule="auto"/>
        <w:rPr>
          <w:rFonts w:ascii="Times New Roman" w:hAnsi="Times New Roman"/>
        </w:rPr>
      </w:pPr>
      <w:bookmarkStart w:id="0" w:name="__DdeLink__18225_1091623790"/>
      <w:bookmarkStart w:id="1" w:name="_GoBack"/>
      <w:bookmarkEnd w:id="1"/>
      <w:r>
        <w:rPr>
          <w:sz w:val="40"/>
          <w:szCs w:val="40"/>
        </w:rPr>
        <w:t xml:space="preserve">Gene expression is more strongly influenced by age than caste in </w:t>
      </w:r>
      <w:bookmarkEnd w:id="0"/>
      <w:r>
        <w:rPr>
          <w:sz w:val="40"/>
          <w:szCs w:val="40"/>
        </w:rPr>
        <w:t xml:space="preserve">the ant </w:t>
      </w:r>
      <w:r>
        <w:rPr>
          <w:i/>
          <w:iCs/>
          <w:sz w:val="40"/>
          <w:szCs w:val="40"/>
        </w:rPr>
        <w:t>Lasius niger</w:t>
      </w:r>
    </w:p>
    <w:p w:rsidR="00DA4D38" w:rsidRDefault="00DA4D38">
      <w:pPr>
        <w:pStyle w:val="BodyText"/>
        <w:spacing w:after="170" w:line="480" w:lineRule="auto"/>
        <w:jc w:val="center"/>
        <w:rPr>
          <w:rFonts w:ascii="Times New Roman" w:hAnsi="Times New Roman"/>
        </w:rPr>
      </w:pPr>
      <w:r>
        <w:rPr>
          <w:rFonts w:ascii="Times New Roman" w:hAnsi="Times New Roman"/>
        </w:rPr>
        <w:t>Running title: Age and caste effects on gene expression</w:t>
      </w:r>
    </w:p>
    <w:p w:rsidR="00DA4D38" w:rsidRDefault="00DA4D38" w:rsidP="0071359E">
      <w:pPr>
        <w:pStyle w:val="BodyText"/>
        <w:suppressLineNumbers/>
        <w:spacing w:after="170" w:line="480" w:lineRule="auto"/>
        <w:jc w:val="both"/>
        <w:rPr>
          <w:rFonts w:ascii="Times New Roman" w:hAnsi="Times New Roman"/>
        </w:rPr>
      </w:pPr>
    </w:p>
    <w:p w:rsidR="00DA4D38" w:rsidRDefault="00DA4D38">
      <w:pPr>
        <w:pStyle w:val="BodyText"/>
        <w:spacing w:after="170" w:line="480" w:lineRule="auto"/>
        <w:jc w:val="both"/>
        <w:rPr>
          <w:rFonts w:ascii="Times New Roman" w:hAnsi="Times New Roman"/>
          <w:vertAlign w:val="superscript"/>
        </w:rPr>
      </w:pPr>
      <w:r>
        <w:rPr>
          <w:rFonts w:ascii="Times New Roman" w:hAnsi="Times New Roman"/>
        </w:rPr>
        <w:t>Eric R. Lucas</w:t>
      </w:r>
      <w:r>
        <w:rPr>
          <w:rFonts w:ascii="Times New Roman" w:hAnsi="Times New Roman"/>
          <w:vertAlign w:val="superscript"/>
        </w:rPr>
        <w:t>1,2</w:t>
      </w:r>
      <w:r>
        <w:rPr>
          <w:rFonts w:ascii="Noto Sans" w:eastAsia="Noto Sans" w:hAnsi="Noto Sans" w:cs="Noto Sans"/>
          <w:vertAlign w:val="superscript"/>
        </w:rPr>
        <w:t>†</w:t>
      </w:r>
      <w:r>
        <w:rPr>
          <w:rFonts w:ascii="Times New Roman" w:hAnsi="Times New Roman"/>
        </w:rPr>
        <w:t>; Jonathan Romiguier</w:t>
      </w:r>
      <w:r>
        <w:rPr>
          <w:rFonts w:ascii="Times New Roman" w:hAnsi="Times New Roman"/>
          <w:vertAlign w:val="superscript"/>
        </w:rPr>
        <w:t>1</w:t>
      </w:r>
      <w:r>
        <w:rPr>
          <w:rFonts w:ascii="Times New Roman" w:hAnsi="Times New Roman"/>
        </w:rPr>
        <w:t>; Laurent Keller</w:t>
      </w:r>
      <w:r>
        <w:rPr>
          <w:rFonts w:ascii="Times New Roman" w:hAnsi="Times New Roman"/>
          <w:vertAlign w:val="superscript"/>
        </w:rPr>
        <w:t>1</w:t>
      </w:r>
      <w:r>
        <w:rPr>
          <w:rFonts w:ascii="Noto Sans" w:eastAsia="Noto Sans" w:hAnsi="Noto Sans" w:cs="Noto Sans"/>
          <w:vertAlign w:val="superscript"/>
        </w:rPr>
        <w:t>†</w:t>
      </w:r>
    </w:p>
    <w:p w:rsidR="00DA4D38" w:rsidRDefault="00DA4D38" w:rsidP="0071359E">
      <w:pPr>
        <w:pStyle w:val="BodyText"/>
        <w:suppressLineNumbers/>
        <w:spacing w:after="170" w:line="480" w:lineRule="auto"/>
        <w:jc w:val="both"/>
        <w:rPr>
          <w:rFonts w:ascii="Times New Roman" w:hAnsi="Times New Roman"/>
          <w:vertAlign w:val="superscript"/>
        </w:rPr>
      </w:pPr>
    </w:p>
    <w:p w:rsidR="00DA4D38" w:rsidRDefault="00DA4D38">
      <w:pPr>
        <w:pStyle w:val="BodyText"/>
        <w:spacing w:after="170" w:line="480" w:lineRule="auto"/>
        <w:jc w:val="both"/>
        <w:rPr>
          <w:rFonts w:ascii="Times New Roman" w:hAnsi="Times New Roman" w:cs="Times New Roman"/>
          <w:sz w:val="22"/>
          <w:szCs w:val="22"/>
          <w:vertAlign w:val="superscript"/>
        </w:rPr>
      </w:pPr>
      <w:r>
        <w:rPr>
          <w:rFonts w:ascii="Times New Roman" w:hAnsi="Times New Roman"/>
          <w:sz w:val="22"/>
          <w:szCs w:val="22"/>
          <w:vertAlign w:val="superscript"/>
        </w:rPr>
        <w:t>1</w:t>
      </w:r>
      <w:r>
        <w:rPr>
          <w:rFonts w:ascii="Times New Roman" w:hAnsi="Times New Roman"/>
          <w:sz w:val="22"/>
          <w:szCs w:val="22"/>
        </w:rPr>
        <w:t xml:space="preserve">Department of Ecology and Evolution, Biophore, University of Lausanne, 1015 Lausanne, Switzerland. </w:t>
      </w:r>
    </w:p>
    <w:p w:rsidR="00DA4D38" w:rsidRDefault="00DA4D38">
      <w:pPr>
        <w:pStyle w:val="BodyText"/>
        <w:spacing w:after="170" w:line="480" w:lineRule="auto"/>
        <w:jc w:val="both"/>
        <w:rPr>
          <w:rFonts w:ascii="Times New Roman" w:eastAsia="Noto Sans" w:hAnsi="Times New Roman" w:cs="Noto Sans"/>
          <w:sz w:val="22"/>
          <w:szCs w:val="22"/>
          <w:vertAlign w:val="superscript"/>
        </w:rPr>
      </w:pPr>
      <w:r>
        <w:rPr>
          <w:rFonts w:ascii="Times New Roman" w:hAnsi="Times New Roman" w:cs="Times New Roman"/>
          <w:sz w:val="22"/>
          <w:szCs w:val="22"/>
          <w:vertAlign w:val="superscript"/>
        </w:rPr>
        <w:t>2</w:t>
      </w:r>
      <w:bookmarkStart w:id="2" w:name="__DdeLink__18227_1091623790"/>
      <w:r>
        <w:rPr>
          <w:rFonts w:ascii="Times New Roman" w:hAnsi="Times New Roman" w:cs="Times New Roman"/>
          <w:sz w:val="22"/>
          <w:szCs w:val="22"/>
        </w:rPr>
        <w:t>Department of Vector Biology, Liverpool School of Tropical Medicine, Pembroke Place, Liverpool, L3 5QA, UK</w:t>
      </w:r>
      <w:r>
        <w:rPr>
          <w:rFonts w:ascii="Times New Roman" w:hAnsi="Times New Roman"/>
          <w:sz w:val="22"/>
          <w:szCs w:val="22"/>
        </w:rPr>
        <w:t>.</w:t>
      </w:r>
      <w:bookmarkEnd w:id="2"/>
      <w:r>
        <w:rPr>
          <w:rFonts w:ascii="Times New Roman" w:hAnsi="Times New Roman"/>
          <w:sz w:val="22"/>
          <w:szCs w:val="22"/>
        </w:rPr>
        <w:t xml:space="preserve"> </w:t>
      </w:r>
    </w:p>
    <w:p w:rsidR="00DA4D38" w:rsidRDefault="00DA4D38">
      <w:pPr>
        <w:pStyle w:val="BodyText"/>
        <w:spacing w:after="170" w:line="480" w:lineRule="auto"/>
        <w:jc w:val="both"/>
        <w:rPr>
          <w:rFonts w:ascii="Times New Roman" w:eastAsia="Noto Sans" w:hAnsi="Times New Roman" w:cs="Noto Sans"/>
        </w:rPr>
      </w:pPr>
      <w:r>
        <w:rPr>
          <w:rFonts w:ascii="Times New Roman" w:eastAsia="Noto Sans" w:hAnsi="Times New Roman" w:cs="Noto Sans"/>
          <w:sz w:val="22"/>
          <w:szCs w:val="22"/>
          <w:vertAlign w:val="superscript"/>
        </w:rPr>
        <w:t>†</w:t>
      </w:r>
      <w:r>
        <w:rPr>
          <w:rFonts w:ascii="Times New Roman" w:eastAsia="Noto Sans" w:hAnsi="Times New Roman" w:cs="Noto Sans"/>
          <w:sz w:val="22"/>
          <w:szCs w:val="22"/>
        </w:rPr>
        <w:t xml:space="preserve">Corresponding authors: Eric Lucas: </w:t>
      </w:r>
      <w:hyperlink r:id="rId7" w:history="1">
        <w:r>
          <w:rPr>
            <w:rStyle w:val="Hyperlink"/>
            <w:rFonts w:ascii="Times New Roman" w:hAnsi="Times New Roman"/>
            <w:sz w:val="22"/>
            <w:szCs w:val="22"/>
          </w:rPr>
          <w:t>eric.lucas@</w:t>
        </w:r>
      </w:hyperlink>
      <w:r>
        <w:rPr>
          <w:rFonts w:ascii="Times New Roman" w:hAnsi="Times New Roman"/>
          <w:sz w:val="22"/>
          <w:szCs w:val="22"/>
        </w:rPr>
        <w:t>lstmed.ac.uk</w:t>
      </w:r>
      <w:r>
        <w:rPr>
          <w:rFonts w:ascii="Times New Roman" w:eastAsia="Noto Sans" w:hAnsi="Times New Roman" w:cs="Noto Sans"/>
          <w:sz w:val="22"/>
          <w:szCs w:val="22"/>
        </w:rPr>
        <w:t>; Laurent Keller: laurent.keller@unil.ch</w:t>
      </w:r>
    </w:p>
    <w:p w:rsidR="00DA4D38" w:rsidRDefault="00DA4D38" w:rsidP="0071359E">
      <w:pPr>
        <w:pStyle w:val="BodyText"/>
        <w:suppressLineNumbers/>
        <w:spacing w:after="170" w:line="480" w:lineRule="auto"/>
        <w:jc w:val="both"/>
        <w:rPr>
          <w:rFonts w:ascii="Times New Roman" w:eastAsia="Noto Sans" w:hAnsi="Times New Roman" w:cs="Noto Sans"/>
        </w:rPr>
      </w:pPr>
    </w:p>
    <w:p w:rsidR="00DA4D38" w:rsidRDefault="00DA4D38" w:rsidP="0071359E">
      <w:pPr>
        <w:pStyle w:val="BodyText"/>
        <w:suppressLineNumbers/>
        <w:spacing w:after="170" w:line="480" w:lineRule="auto"/>
        <w:jc w:val="both"/>
        <w:rPr>
          <w:rFonts w:ascii="Times New Roman" w:eastAsia="Noto Sans" w:hAnsi="Times New Roman" w:cs="Noto Sans"/>
        </w:rPr>
      </w:pPr>
    </w:p>
    <w:p w:rsidR="00DA4D38" w:rsidRDefault="00DA4D38" w:rsidP="0071359E">
      <w:pPr>
        <w:pStyle w:val="Heading"/>
        <w:pageBreakBefore/>
        <w:suppressLineNumbers/>
      </w:pPr>
    </w:p>
    <w:p w:rsidR="00DA4D38" w:rsidRDefault="00DA4D38">
      <w:pPr>
        <w:pStyle w:val="Heading"/>
        <w:rPr>
          <w:rFonts w:ascii="Times New Roman" w:eastAsia="Noto Sans" w:hAnsi="Times New Roman" w:cs="Times New Roman"/>
        </w:rPr>
      </w:pPr>
      <w:r>
        <w:rPr>
          <w:b/>
          <w:bCs/>
          <w:sz w:val="36"/>
          <w:szCs w:val="36"/>
        </w:rPr>
        <w:t>Abstract</w:t>
      </w:r>
    </w:p>
    <w:p w:rsidR="00DA4D38" w:rsidRDefault="00DA4D38">
      <w:pPr>
        <w:pStyle w:val="BodyText"/>
        <w:spacing w:after="170" w:line="480" w:lineRule="auto"/>
        <w:jc w:val="both"/>
        <w:rPr>
          <w:rFonts w:ascii="Times New Roman" w:eastAsia="Noto Sans" w:hAnsi="Times New Roman" w:cs="Noto Sans"/>
        </w:rPr>
      </w:pPr>
      <w:r>
        <w:rPr>
          <w:rFonts w:ascii="Times New Roman" w:eastAsia="Noto Sans" w:hAnsi="Times New Roman" w:cs="Times New Roman"/>
        </w:rPr>
        <w:t>Phenotypic plasticity, where a single genome can give</w:t>
      </w:r>
      <w:r w:rsidR="00E33CE3">
        <w:rPr>
          <w:rFonts w:ascii="Times New Roman" w:eastAsia="Noto Sans" w:hAnsi="Times New Roman" w:cs="Times New Roman"/>
        </w:rPr>
        <w:t xml:space="preserve"> rise to different phenotypes, </w:t>
      </w:r>
      <w:r>
        <w:rPr>
          <w:rFonts w:ascii="Times New Roman" w:eastAsia="Noto Sans" w:hAnsi="Times New Roman" w:cs="Times New Roman"/>
        </w:rPr>
        <w:t>underlies many remarkable features of the natural world and occurs in a wide range of organisms. Understanding the transcriptional differences that underlie plastic phenotypes remains a major unsolved problem in</w:t>
      </w:r>
      <w:r w:rsidR="00E33CE3">
        <w:rPr>
          <w:rFonts w:ascii="Times New Roman" w:eastAsia="Noto Sans" w:hAnsi="Times New Roman" w:cs="Times New Roman"/>
        </w:rPr>
        <w:t xml:space="preserve"> biology</w:t>
      </w:r>
      <w:r>
        <w:rPr>
          <w:rFonts w:ascii="Times New Roman" w:eastAsia="Noto Sans" w:hAnsi="Times New Roman" w:cs="Times New Roman"/>
        </w:rPr>
        <w:t xml:space="preserve">. In many ants, females can develop into </w:t>
      </w:r>
      <w:r w:rsidR="00D70A84">
        <w:rPr>
          <w:rFonts w:ascii="Times New Roman" w:eastAsia="Noto Sans" w:hAnsi="Times New Roman" w:cs="Times New Roman"/>
        </w:rPr>
        <w:t xml:space="preserve">either </w:t>
      </w:r>
      <w:r>
        <w:rPr>
          <w:rFonts w:ascii="Times New Roman" w:eastAsia="Noto Sans" w:hAnsi="Times New Roman" w:cs="Times New Roman"/>
        </w:rPr>
        <w:t xml:space="preserve">queens or workers, two phenotypes with different morphology, behaviour and longevity. </w:t>
      </w:r>
      <w:r w:rsidR="00D70A84">
        <w:rPr>
          <w:rFonts w:ascii="Times New Roman" w:eastAsia="Noto Sans" w:hAnsi="Times New Roman" w:cs="Times New Roman"/>
        </w:rPr>
        <w:t>In comparison to workers, q</w:t>
      </w:r>
      <w:r>
        <w:rPr>
          <w:rFonts w:ascii="Times New Roman" w:eastAsia="Noto Sans" w:hAnsi="Times New Roman" w:cs="Times New Roman"/>
        </w:rPr>
        <w:t xml:space="preserve">ueens are larger, more fecund and longer-lived. Here, we study gene expression differences between queens and workers in the ant </w:t>
      </w:r>
      <w:r>
        <w:rPr>
          <w:rFonts w:ascii="Times New Roman" w:eastAsia="Noto Sans" w:hAnsi="Times New Roman" w:cs="Times New Roman"/>
          <w:i/>
          <w:iCs/>
        </w:rPr>
        <w:t>Lasius niger</w:t>
      </w:r>
      <w:r>
        <w:rPr>
          <w:rFonts w:ascii="Times New Roman" w:eastAsia="Noto Sans" w:hAnsi="Times New Roman" w:cs="Times New Roman"/>
        </w:rPr>
        <w:t>. The analysis of age- and tissue-specific RNA sequencing showed that patterns of caste-biased gene expression vary considerably between ages and tissues. Expression was more tightly linked to age than caste despite the important morphological and behavioural differences between queens and workers</w:t>
      </w:r>
      <w:r w:rsidR="00D70A84">
        <w:rPr>
          <w:rFonts w:ascii="Times New Roman" w:eastAsia="Noto Sans" w:hAnsi="Times New Roman" w:cs="Times New Roman"/>
        </w:rPr>
        <w:t>.</w:t>
      </w:r>
      <w:r>
        <w:rPr>
          <w:rFonts w:ascii="Times New Roman" w:eastAsia="Noto Sans" w:hAnsi="Times New Roman" w:cs="Times New Roman"/>
        </w:rPr>
        <w:t xml:space="preserve"> </w:t>
      </w:r>
      <w:r w:rsidR="00D70A84">
        <w:rPr>
          <w:rFonts w:ascii="Times New Roman" w:eastAsia="Noto Sans" w:hAnsi="Times New Roman" w:cs="Times New Roman"/>
        </w:rPr>
        <w:t>O</w:t>
      </w:r>
      <w:r>
        <w:rPr>
          <w:rFonts w:ascii="Times New Roman" w:eastAsia="Noto Sans" w:hAnsi="Times New Roman" w:cs="Times New Roman"/>
        </w:rPr>
        <w:t xml:space="preserve">ur data allowed us to identify genes that are consistently biased across biological contexts. Caste-biased genes showed faster rates of molecular evolution, lower levels of DNA methylation and greater variability in expression than unbiased genes. Our results indicate that a substantial proportion of caste-biased expression is ephemeral and that taking account of age and tissue is critical to understanding the transcriptomic basis of plastic phenotypes. By contrast, the biological context of expression bias did not broadly affect methylation or the rate of evolution. The faster rate of evolution and greater variability of expression of caste-biased genes indicate that caste-biased genes evolve from loosely regulated genes that can be co-opted for caste-specific tasks because of the lax control over their expression. </w:t>
      </w:r>
      <w:r>
        <w:rPr>
          <w:rFonts w:ascii="Times New Roman" w:eastAsia="Noto Sans" w:hAnsi="Times New Roman" w:cs="Noto Sans"/>
        </w:rPr>
        <w:t xml:space="preserve"> </w:t>
      </w:r>
    </w:p>
    <w:p w:rsidR="00DA4D38" w:rsidRDefault="00DA4D38" w:rsidP="0071359E">
      <w:pPr>
        <w:pStyle w:val="BodyText"/>
        <w:suppressLineNumbers/>
        <w:spacing w:after="170" w:line="480" w:lineRule="auto"/>
        <w:jc w:val="both"/>
        <w:rPr>
          <w:rFonts w:ascii="Times New Roman" w:eastAsia="Noto Sans" w:hAnsi="Times New Roman" w:cs="Noto Sans"/>
        </w:rPr>
      </w:pPr>
    </w:p>
    <w:p w:rsidR="00DA4D38" w:rsidRDefault="00DA4D38">
      <w:pPr>
        <w:pStyle w:val="BodyText"/>
        <w:spacing w:after="170" w:line="480" w:lineRule="auto"/>
        <w:jc w:val="both"/>
      </w:pPr>
      <w:r>
        <w:rPr>
          <w:rFonts w:ascii="Times New Roman" w:eastAsia="Noto Sans" w:hAnsi="Times New Roman" w:cs="Noto Sans"/>
        </w:rPr>
        <w:t xml:space="preserve">Keywords: morph-biased expression; phenotypic plasticity; </w:t>
      </w:r>
      <w:bookmarkStart w:id="3" w:name="__DdeLink__32815_378815212"/>
      <w:r>
        <w:rPr>
          <w:rFonts w:ascii="Times New Roman" w:eastAsia="Noto Sans" w:hAnsi="Times New Roman" w:cs="Noto Sans"/>
        </w:rPr>
        <w:t>molecular evolution</w:t>
      </w:r>
      <w:bookmarkEnd w:id="3"/>
      <w:r>
        <w:rPr>
          <w:rFonts w:ascii="Times New Roman" w:eastAsia="Noto Sans" w:hAnsi="Times New Roman" w:cs="Noto Sans"/>
        </w:rPr>
        <w:t>; social insects</w:t>
      </w:r>
    </w:p>
    <w:p w:rsidR="00DA4D38" w:rsidRDefault="00DA4D38">
      <w:pPr>
        <w:pStyle w:val="Heading1"/>
        <w:pageBreakBefore/>
        <w:numPr>
          <w:ilvl w:val="0"/>
          <w:numId w:val="0"/>
        </w:numPr>
        <w:spacing w:line="480" w:lineRule="auto"/>
        <w:jc w:val="both"/>
      </w:pPr>
      <w:r>
        <w:lastRenderedPageBreak/>
        <w:t>Introduction</w:t>
      </w:r>
    </w:p>
    <w:p w:rsidR="00DA4D38" w:rsidRDefault="00DA4D38">
      <w:pPr>
        <w:pStyle w:val="BodyText"/>
        <w:spacing w:line="480" w:lineRule="auto"/>
        <w:jc w:val="both"/>
      </w:pPr>
      <w:r>
        <w:t xml:space="preserve">Phenotypic plasticity, where a single genome can give rise to markedly different phenotypes, underlies many remarkable features of the natural world such as context-dependent life-history tactics and cooperative division of labour (Wilson 1971; Brockmann 2001; Taborsky et al. 2008), and can allow rapid adaptation to varying environmental conditions such as temperature or altitude (Buckley et al. 2001; Cheviron et al. 2008). Plasticity is found in a wide range of species, from bacteria (Justice et al. 2008; Kümmerli et al. 2009) to humans (Kuzawa &amp; Bragg 2012), and is of relevance to important topics such as adaptation to changing climatic conditions and the expansion of invasive species (Nicotra et al. 2010; Davidson et al. 2011). Since by definition differences between plastic phenotypes can arise from a single genome, the variation in morphology and behaviour is due to differences in gene expression (Aubin-Horth &amp; Renn 2009). Understanding the transcriptional differences that underlie the striking adaptations within plastic phenotypes remains a major unsolved problem of biology, and one that is only now becoming tractable through recent advances in high-throughput whole-transcriptome sequencing (Wang et al. 2009). </w:t>
      </w:r>
    </w:p>
    <w:p w:rsidR="00E5324E" w:rsidRDefault="00DA4D38">
      <w:pPr>
        <w:pStyle w:val="BodyText"/>
        <w:spacing w:line="480" w:lineRule="auto"/>
        <w:jc w:val="both"/>
      </w:pPr>
      <w:r>
        <w:t xml:space="preserve">Some of the most striking examples of phenotypic plasticity are found in social insects (ants, termites and many bees and wasps) which are characterised by their division of labour among specialised plastic phenotypic castes (Wilson 1971). In particular, the reproductive queens and sterile workers of advanced social insects display substantial differences in morphology and behaviour despite being genetically undifferentiated in most species (Wilson 1971; Schwander et al. 2010), making them excellent candidates for transcriptional studies of phenotypic plasticity. As a result, much attention has been directed towards describing the gene expression differences between queens and workers in a wide range of social insect species (Judice et al. 2006; Grozinger et al. 2007; Hoffman &amp; Goodisman 2007; Weil et al. 2009; Bonasio et al. 2010; Ometto et al. 2011; Ferreira et al. 2013; Feldmeyer et al. 2014; Harrison et al. 2015; Patalano et al. 2015). Interestingly, these studies have so far revealed few </w:t>
      </w:r>
      <w:r>
        <w:lastRenderedPageBreak/>
        <w:t xml:space="preserve">consistent patterns of differential gene expression (Hunt &amp; Goodisman 2010; Toth et al. 2010; Berens et al. 2015; Morandin et al. 2016). A possible explanation is that different sets of genes are involved in regulating caste differences across species. Alternatively, low consistency among studies may stem from differences in methodologies and confounding factors. For example, there is substantial variation in gene expression among tissues. This has been demonstrated in mammals, where gene expression is more closely related to tissue than species (Brawand et al. 2011; Necsulea &amp; Kaessmann 2014), and by a recent study of regulatory genes in honey bees, where only one gene out of 495 showed consistent caste-biased expression across tissues (Johnson &amp; Jasper 2016). Studies that measure expression in whole bodies (eg. Judice et al. 2006; Weil et al. 2009; Hunt &amp; Goodisman 2010; Hunt et al. 2011; Ometto et al. 2011; Hunt et al. 2012; Feldmeyer et al. 2014; Harrison et al. 2015; Morandin et al. 2016) will therefore be blind to localised variation and run the risk of over-generalising their conclusions. Furthermore, allometric differences between morphological castes will confound whole-body comparisons as different-sized tissues will contribute to varying degrees to the total pool of sequenced transcripts. Another potentially important factor is the age of the individuals analysed. This is a particularly important problem in social insects since queens can be extremely long-lived (Keller &amp; Genoud 1997) and because there is a great difference in lifespan between queens and workers (Kramer &amp; Schaible 2013). Previous studies comparing queens and workers have typically used individuals that were not controlled for age (Weil et al. 2009; Bonasio et al. 2010; Hunt &amp; Goodisman 2010; Toth et al. 2010; Feldmeyer et al. 2014; Harrison et al. 2015; Patalano et al. 2015; Morandin et al. 2016), thus introducing a confounding factor possibly affecting the level of gene expression. Adult age can have a strong effect on gene expression in insects (Landis et al. 2004; Wang et al. 2010; Nipitwattanaphon et al. 2013), and developmental stage has been shown to have a stronger effect than caste on gene expression in social insects (Hoffman &amp; Goodisman 2007; Ometto et al. 2011; Harrison et al. 2015; Smith et al. 2015), yet the relative importance of age and reproductive caste has yet to be investigated. </w:t>
      </w:r>
    </w:p>
    <w:p w:rsidR="00DA4D38" w:rsidRDefault="00E5324E">
      <w:pPr>
        <w:pStyle w:val="BodyText"/>
        <w:spacing w:line="480" w:lineRule="auto"/>
        <w:jc w:val="both"/>
      </w:pPr>
      <w:r>
        <w:rPr>
          <w:iCs/>
        </w:rPr>
        <w:lastRenderedPageBreak/>
        <w:t xml:space="preserve">The ant </w:t>
      </w:r>
      <w:r>
        <w:rPr>
          <w:i/>
          <w:iCs/>
        </w:rPr>
        <w:t>Lasius niger</w:t>
      </w:r>
      <w:r>
        <w:t xml:space="preserve"> has highly morphologically differentiated queens and workers, presenting an opportunity </w:t>
      </w:r>
      <w:r w:rsidR="009D524B">
        <w:t>to investigate</w:t>
      </w:r>
      <w:r>
        <w:t xml:space="preserve"> patterns of </w:t>
      </w:r>
      <w:r w:rsidR="009D524B">
        <w:t xml:space="preserve">differential </w:t>
      </w:r>
      <w:r>
        <w:t xml:space="preserve">expression </w:t>
      </w:r>
      <w:r w:rsidR="009D524B">
        <w:t>of genes</w:t>
      </w:r>
      <w:r>
        <w:t xml:space="preserve"> that underlie queen and worker castes. </w:t>
      </w:r>
      <w:r w:rsidR="00F71999">
        <w:rPr>
          <w:i/>
        </w:rPr>
        <w:t xml:space="preserve">L. niger </w:t>
      </w:r>
      <w:r>
        <w:t xml:space="preserve">follows a typical claustral colony cycle, whereby new queens </w:t>
      </w:r>
      <w:r w:rsidR="009D524B">
        <w:t>store large amounts of nutrients</w:t>
      </w:r>
      <w:r>
        <w:t xml:space="preserve"> in their native colony before engaging in a single mating flight and founding an independent colony</w:t>
      </w:r>
      <w:r w:rsidR="0055117C">
        <w:t>, rearing the first batch of workers alone</w:t>
      </w:r>
      <w:r>
        <w:t xml:space="preserve"> (</w:t>
      </w:r>
      <w:r w:rsidR="00140AE8">
        <w:t xml:space="preserve">Keller &amp; Passera 1989; </w:t>
      </w:r>
      <w:r>
        <w:t>Hölldobler &amp; Wilson 1990)</w:t>
      </w:r>
      <w:r w:rsidR="0055117C">
        <w:t>, a process which takes a little under two months.</w:t>
      </w:r>
      <w:r>
        <w:t xml:space="preserve"> </w:t>
      </w:r>
    </w:p>
    <w:p w:rsidR="00DA4D38" w:rsidRDefault="00DA4D38">
      <w:pPr>
        <w:pStyle w:val="BodyText"/>
        <w:spacing w:line="480" w:lineRule="auto"/>
        <w:jc w:val="both"/>
        <w:rPr>
          <w:i/>
          <w:iCs/>
        </w:rPr>
      </w:pPr>
      <w:r>
        <w:t xml:space="preserve">The goal of this study was to explore patterns of gene expression that underlie queen and worker castes of the ant </w:t>
      </w:r>
      <w:r>
        <w:rPr>
          <w:i/>
          <w:iCs/>
        </w:rPr>
        <w:t>L</w:t>
      </w:r>
      <w:r w:rsidR="009D524B">
        <w:rPr>
          <w:i/>
          <w:iCs/>
        </w:rPr>
        <w:t>.</w:t>
      </w:r>
      <w:r>
        <w:rPr>
          <w:i/>
          <w:iCs/>
        </w:rPr>
        <w:t xml:space="preserve"> niger</w:t>
      </w:r>
      <w:r>
        <w:t xml:space="preserve"> and to </w:t>
      </w:r>
      <w:r w:rsidR="00CD65D8">
        <w:t>determine</w:t>
      </w:r>
      <w:r>
        <w:t xml:space="preserve"> the extent to which these differences can be confounded by age and caste. We used high-throughput RNA sequencing to compare gene expression between age-matched queens and workers</w:t>
      </w:r>
      <w:r w:rsidR="0055117C">
        <w:t xml:space="preserve"> in two different tissues (brains and legs)</w:t>
      </w:r>
      <w:r>
        <w:t xml:space="preserve"> </w:t>
      </w:r>
      <w:r w:rsidR="0055117C">
        <w:t xml:space="preserve">and </w:t>
      </w:r>
      <w:r>
        <w:t xml:space="preserve">at three different ages (1-day-old, 1-week-old and 2-month-old). The brain is a critical organ controlling behaviour and thus is likely to play an important role in the behavioural differences between queens and workers. Legs represent a tissue whose role is as similar as possible between queens and workers in order to identify differences in expression inherent to the castes rather than linked to a particular tissue-specific task. We do not claim that legs are identical in queens and workers, but they are likely to be more similar than other organs such as the thorax (which contain the queen flight muscles) or abdomen (which contain the ovaries). </w:t>
      </w:r>
      <w:r w:rsidR="0055117C">
        <w:t>1-day-old and 2-month-old individuals represent contrasting life stages for both queens and workers because both castes are callows at 1-day, while workers are active in the nest and queens have founded an incipient colony by 2-months. Consistent expression differences between these two age</w:t>
      </w:r>
      <w:r w:rsidR="009D524B">
        <w:t xml:space="preserve"> classe</w:t>
      </w:r>
      <w:r w:rsidR="0055117C">
        <w:t>s would therefore provide promising candidates for consistently caste-biased signals. Because 1-day-old individuals represent a unique life-stage due to the recent transition from the pupal state, comparing the relative importance of age and caste on gene expression using only these two age groups may not provide a reliable comparison. We therefore</w:t>
      </w:r>
      <w:r w:rsidR="00997F73">
        <w:t xml:space="preserve"> also</w:t>
      </w:r>
      <w:r w:rsidR="0055117C">
        <w:t xml:space="preserve"> obtained expression data from 1-week-old individuals to more thoroughly address this question.</w:t>
      </w:r>
    </w:p>
    <w:p w:rsidR="00DA4D38" w:rsidRDefault="00CD65D8">
      <w:pPr>
        <w:pStyle w:val="BodyText"/>
        <w:spacing w:line="480" w:lineRule="auto"/>
        <w:jc w:val="both"/>
      </w:pPr>
      <w:r>
        <w:rPr>
          <w:iCs/>
        </w:rPr>
        <w:lastRenderedPageBreak/>
        <w:t xml:space="preserve">As well as searching for consistent patterns of caste-biased gene expression, </w:t>
      </w:r>
      <w:r>
        <w:t>w</w:t>
      </w:r>
      <w:r w:rsidRPr="00300A42">
        <w:rPr>
          <w:iCs/>
        </w:rPr>
        <w:t xml:space="preserve">e </w:t>
      </w:r>
      <w:r w:rsidR="00DA4D38">
        <w:t xml:space="preserve">use our differential expression to explore the mechanistic and evolutionary context of phenotype-biased gene expression in different biological contexts. DNA methylation is a process that has received substantial attention for its potential mechanistic role in underlying gene expression variation between phenotypes. It is a process by which cytosines, typically in CpG dinucleotides, are modified by the addition of a methyl group. The role of DNA methylation is still poorly understood, but it is known to influence gene expression by modulating transcription factor binding and alternative splicing (Lyko et al. 2010; Medvedeva et al. 2010; Bonasio et al. 2012; Flores et al. 2012; Libbrecht et al. 2016). While patterns of DNA methylation across the genome vary greatly between taxa (Zemach et al. 2010), methylation of coding regions is broadly conserved, and is the dominant form of methylation found in insects (Elango et al. 2009; Lyko et al. 2010; Walsh et al. 2010; Xiang et al. 2010; Bonasio et al. 2012; Wang et al. 2013; Glastad et al. 2016; Libbrecht et al. 2016). Because of its potential for plastically modifying the expression of genes, DNA methylation is of considerable interest in the field of phenotypic plasticity, and has been the focus of several studies in social insects (Elango et al. 2009; Foret et al. 2009; Lyko et al. 2010; Smith et al. 2011; Bonasio et al. 2012; Flores et al. 2012; Simola et al. 2013; Glastad et al. 2016; Libbrecht et al. 2016). </w:t>
      </w:r>
      <w:r w:rsidR="00DE03CE" w:rsidRPr="00DE03CE">
        <w:t>Previous studies reveal</w:t>
      </w:r>
      <w:r w:rsidR="00997F73">
        <w:t>ed</w:t>
      </w:r>
      <w:r w:rsidR="00DE03CE" w:rsidRPr="00DE03CE">
        <w:t xml:space="preserve"> </w:t>
      </w:r>
      <w:r w:rsidR="00DA4D38">
        <w:t xml:space="preserve">that genes whose expression is variable between phenotypes, tissues or individuals tend to have low overall levels of methylation compared to genes with consistent expression (Elango et al. 2009; Foret et al. 2009; Xiang et al. 2010; Glastad et al. 2016). Whether this pattern depends on the age or tissue in which expression is measured has yet to be explored. </w:t>
      </w:r>
    </w:p>
    <w:p w:rsidR="00DA4D38" w:rsidRDefault="00DA4D38">
      <w:pPr>
        <w:pStyle w:val="BodyText"/>
        <w:spacing w:line="480" w:lineRule="auto"/>
        <w:jc w:val="both"/>
      </w:pPr>
      <w:r>
        <w:t xml:space="preserve">We investigated a proxy for historical germline methylation by calculating the frequency of CpG dinucleotides in our transcriptomic data. Because methylated cytosines have a tendency to mutate to thymine, DNA regions that are methylated in the germline tend to become depleted in CpG dinucleotides over evolutionary time (Bird 1980). This relative depletion in CpG dinucleotides can thus be used to detect signals of historical germline methylation in regions of the genome (Elango et </w:t>
      </w:r>
      <w:r>
        <w:lastRenderedPageBreak/>
        <w:t xml:space="preserve">al. 2009; Gavery &amp; Roberts 2010; Walsh et al. 2010; Smith et al. 2011; Simola et al. 2013), and studies have found a good correspondance between CpG depletion and sites of active methylation (Foret et al. 2009; Simola et al. 2013).   </w:t>
      </w:r>
    </w:p>
    <w:p w:rsidR="00DA4D38" w:rsidRDefault="00DA4D38">
      <w:pPr>
        <w:pStyle w:val="BodyText"/>
        <w:spacing w:line="480" w:lineRule="auto"/>
        <w:jc w:val="both"/>
      </w:pPr>
      <w:r>
        <w:t xml:space="preserve">From an evolutionary perspective, understanding phenotype-biased gene expression requires identifying the types of genes that tend to become caste-biased and understanding the sequence evolution of caste-biased genes under the selective pressures that accompany biased expression   (Helanterä &amp; Uller 2014). Previous studies of social insect castes have mostly found that caste-biased genes have higher rates of sequence evolution than unbiased genes (Hunt et al. 2010; Hunt et al. 2012; Harpur et al. 2014; Roux et al. 2014). Whether this is because loosely-regulated genes tend to become caste-biased or because caste-biased expression results in relaxed selection remains an open question. We combined our transcriptomic data with other ant transcriptomes to estimate and compare the rate of sequence evolution between caste-biased and unbiased genes, and explore the importance of the age / tissue context of that caste-biased expression on these results. </w:t>
      </w:r>
    </w:p>
    <w:p w:rsidR="00DA4D38" w:rsidRDefault="00DA4D38">
      <w:pPr>
        <w:pStyle w:val="Heading1"/>
        <w:numPr>
          <w:ilvl w:val="0"/>
          <w:numId w:val="0"/>
        </w:numPr>
        <w:jc w:val="both"/>
      </w:pPr>
      <w:r>
        <w:t>Methods</w:t>
      </w:r>
    </w:p>
    <w:p w:rsidR="00DA4D38" w:rsidRDefault="00DA4D38">
      <w:pPr>
        <w:pStyle w:val="Heading2"/>
        <w:numPr>
          <w:ilvl w:val="0"/>
          <w:numId w:val="0"/>
        </w:numPr>
        <w:ind w:left="431" w:hanging="431"/>
        <w:rPr>
          <w:rFonts w:ascii="Times New Roman" w:hAnsi="Times New Roman"/>
        </w:rPr>
      </w:pPr>
      <w:r>
        <w:t>Sample collection</w:t>
      </w:r>
    </w:p>
    <w:p w:rsidR="00DA4D38" w:rsidRDefault="00DA4D38">
      <w:pPr>
        <w:pStyle w:val="BodyText"/>
        <w:spacing w:after="170" w:line="480" w:lineRule="auto"/>
        <w:jc w:val="both"/>
        <w:rPr>
          <w:b/>
          <w:bCs/>
        </w:rPr>
      </w:pPr>
      <w:r>
        <w:rPr>
          <w:rFonts w:ascii="Times New Roman" w:hAnsi="Times New Roman"/>
        </w:rPr>
        <w:t xml:space="preserve">Queens and workers of </w:t>
      </w:r>
      <w:r>
        <w:rPr>
          <w:rFonts w:ascii="Times New Roman" w:hAnsi="Times New Roman"/>
          <w:i/>
          <w:iCs/>
        </w:rPr>
        <w:t xml:space="preserve">L. niger </w:t>
      </w:r>
      <w:r>
        <w:rPr>
          <w:rFonts w:ascii="Times New Roman" w:hAnsi="Times New Roman"/>
        </w:rPr>
        <w:t xml:space="preserve">were collected in the field and reared in controlled-climate laboratory conditions as previously described (Lucas et al. 2016). Briefly, queenless colonies were established by collecting brood and adult workers from field colonies and bringing them into the laboratory, where the workers raised the brood to adulthood. Queenright colonies were established by collecting queens during their mating flight and allowing them to establish colonies in the laboratory. The 1-day-old and 2-month-old samples presented here are the same as those used in a previous study (Lucas et al. 2016).  Details regarding sample collection and dissection can be found in Supplementary </w:t>
      </w:r>
      <w:r>
        <w:rPr>
          <w:rFonts w:ascii="Times New Roman" w:hAnsi="Times New Roman"/>
        </w:rPr>
        <w:lastRenderedPageBreak/>
        <w:t xml:space="preserve">Methods. </w:t>
      </w:r>
    </w:p>
    <w:p w:rsidR="00DA4D38" w:rsidRDefault="00DA4D38">
      <w:pPr>
        <w:pStyle w:val="Heading2"/>
        <w:numPr>
          <w:ilvl w:val="0"/>
          <w:numId w:val="0"/>
        </w:numPr>
        <w:ind w:left="431" w:hanging="431"/>
        <w:rPr>
          <w:rFonts w:ascii="Times New Roman" w:hAnsi="Times New Roman"/>
        </w:rPr>
      </w:pPr>
      <w:r>
        <w:rPr>
          <w:bCs/>
        </w:rPr>
        <w:t>RNA extraction and sequencing.</w:t>
      </w:r>
    </w:p>
    <w:p w:rsidR="00DA4D38" w:rsidRDefault="00DA4D38">
      <w:pPr>
        <w:pStyle w:val="BodyText"/>
        <w:spacing w:after="170" w:line="480" w:lineRule="auto"/>
        <w:jc w:val="both"/>
      </w:pPr>
      <w:r>
        <w:rPr>
          <w:rFonts w:ascii="Times New Roman" w:hAnsi="Times New Roman"/>
        </w:rPr>
        <w:t xml:space="preserve">RNA was extracted from legs and brains using TRIZOL with a DNA digestion step as previously described (Lucas et al. 2016) and sequenced </w:t>
      </w:r>
      <w:r w:rsidR="00E96361">
        <w:rPr>
          <w:rFonts w:ascii="Times New Roman" w:hAnsi="Times New Roman"/>
        </w:rPr>
        <w:t>by</w:t>
      </w:r>
      <w:r>
        <w:rPr>
          <w:rFonts w:ascii="Times New Roman" w:hAnsi="Times New Roman"/>
        </w:rPr>
        <w:t xml:space="preserve"> Illumina </w:t>
      </w:r>
      <w:r w:rsidR="00E96361">
        <w:rPr>
          <w:rFonts w:ascii="Times New Roman" w:hAnsi="Times New Roman"/>
        </w:rPr>
        <w:t>HiSeq 2000/2500</w:t>
      </w:r>
      <w:r>
        <w:rPr>
          <w:rFonts w:ascii="Times New Roman" w:hAnsi="Times New Roman"/>
        </w:rPr>
        <w:t>. Further details concerning the library preparation and sequencing is provided in the Supplementary Methods and Supplementary Data S</w:t>
      </w:r>
      <w:r w:rsidR="00E7448C">
        <w:rPr>
          <w:rFonts w:ascii="Times New Roman" w:hAnsi="Times New Roman"/>
        </w:rPr>
        <w:t>1</w:t>
      </w:r>
      <w:r>
        <w:rPr>
          <w:rFonts w:ascii="Times New Roman" w:hAnsi="Times New Roman"/>
        </w:rPr>
        <w:t>. The raw reads obtained from the sequencing have been deposited in the NCBI Short Read Archive (accession number</w:t>
      </w:r>
      <w:r w:rsidR="00CB0A30">
        <w:rPr>
          <w:rFonts w:ascii="Times New Roman" w:hAnsi="Times New Roman"/>
        </w:rPr>
        <w:t>s</w:t>
      </w:r>
      <w:r>
        <w:rPr>
          <w:rFonts w:ascii="Times New Roman" w:hAnsi="Times New Roman"/>
        </w:rPr>
        <w:t xml:space="preserve">: </w:t>
      </w:r>
      <w:r>
        <w:rPr>
          <w:rFonts w:ascii="Times New Roman" w:hAnsi="Times New Roman"/>
          <w:color w:val="000000"/>
        </w:rPr>
        <w:t xml:space="preserve">SRP069113, </w:t>
      </w:r>
      <w:r>
        <w:rPr>
          <w:color w:val="000000"/>
        </w:rPr>
        <w:t>SRP097456</w:t>
      </w:r>
      <w:r>
        <w:rPr>
          <w:rFonts w:ascii="Times New Roman" w:hAnsi="Times New Roman"/>
        </w:rPr>
        <w:t xml:space="preserve">). </w:t>
      </w:r>
    </w:p>
    <w:p w:rsidR="00DA4D38" w:rsidRDefault="00DA4D38">
      <w:pPr>
        <w:pStyle w:val="Heading2"/>
        <w:numPr>
          <w:ilvl w:val="0"/>
          <w:numId w:val="0"/>
        </w:numPr>
        <w:ind w:left="431" w:hanging="431"/>
        <w:rPr>
          <w:rFonts w:ascii="Times New Roman" w:hAnsi="Times New Roman"/>
        </w:rPr>
      </w:pPr>
      <w:r>
        <w:t>Differential gene expression</w:t>
      </w:r>
    </w:p>
    <w:p w:rsidR="00DA4D38" w:rsidRDefault="00DA4D38">
      <w:pPr>
        <w:pStyle w:val="BodyText"/>
        <w:spacing w:after="170" w:line="480" w:lineRule="auto"/>
        <w:jc w:val="both"/>
        <w:rPr>
          <w:rFonts w:ascii="Times New Roman" w:hAnsi="Times New Roman"/>
        </w:rPr>
      </w:pPr>
      <w:r>
        <w:rPr>
          <w:rFonts w:ascii="Times New Roman" w:hAnsi="Times New Roman"/>
        </w:rPr>
        <w:t xml:space="preserve">Reads were aligned to the </w:t>
      </w:r>
      <w:r>
        <w:rPr>
          <w:rFonts w:ascii="Times New Roman" w:hAnsi="Times New Roman"/>
          <w:i/>
          <w:iCs/>
        </w:rPr>
        <w:t xml:space="preserve">L. niger </w:t>
      </w:r>
      <w:r>
        <w:rPr>
          <w:rFonts w:ascii="Times New Roman" w:hAnsi="Times New Roman"/>
        </w:rPr>
        <w:t xml:space="preserve">transcriptome assembly described in (Lucas et al. 2016) using Bowtie2 (Langmead &amp; Salzberg 2012) with default parameter values. </w:t>
      </w:r>
      <w:r>
        <w:rPr>
          <w:rFonts w:ascii="Times New Roman" w:hAnsi="Times New Roman"/>
          <w:color w:val="000000"/>
        </w:rPr>
        <w:t xml:space="preserve">Upon submission of the transcriptome to the NCBI Transcriptome Shotgun Assembly archive, 57 components (out of  63718) were flagged as being a possible result of contamination. These components were therefore removed from the analysis. </w:t>
      </w:r>
      <w:r>
        <w:rPr>
          <w:rFonts w:ascii="Times New Roman" w:hAnsi="Times New Roman"/>
        </w:rPr>
        <w:t xml:space="preserve">Counts of aligned reads were analysed using the R package </w:t>
      </w:r>
      <w:r>
        <w:rPr>
          <w:rFonts w:ascii="Times New Roman" w:hAnsi="Times New Roman"/>
          <w:i/>
          <w:iCs/>
        </w:rPr>
        <w:t>edgeR</w:t>
      </w:r>
      <w:r>
        <w:rPr>
          <w:rFonts w:ascii="Times New Roman" w:hAnsi="Times New Roman"/>
        </w:rPr>
        <w:t xml:space="preserve"> (Robinson et al. 2010) with generalised linear modelling as previously described (Lucas et al. 2016). </w:t>
      </w:r>
      <w:r>
        <w:rPr>
          <w:rFonts w:ascii="Times New Roman" w:hAnsi="Times New Roman"/>
          <w:i/>
          <w:iCs/>
        </w:rPr>
        <w:t>P</w:t>
      </w:r>
      <w:r>
        <w:rPr>
          <w:rFonts w:ascii="Times New Roman" w:hAnsi="Times New Roman"/>
        </w:rPr>
        <w:t xml:space="preserve">-values were adjusted using the package </w:t>
      </w:r>
      <w:r>
        <w:rPr>
          <w:rFonts w:ascii="Times New Roman" w:hAnsi="Times New Roman"/>
          <w:i/>
          <w:iCs/>
        </w:rPr>
        <w:t xml:space="preserve">fdrtool </w:t>
      </w:r>
      <w:r>
        <w:rPr>
          <w:rFonts w:ascii="Times New Roman" w:hAnsi="Times New Roman"/>
        </w:rPr>
        <w:t xml:space="preserve">to control the False Discovery Rate (FDR) at 5%. Multi-Dimensional Scaling (MDS) was performed using </w:t>
      </w:r>
      <w:r>
        <w:rPr>
          <w:rFonts w:ascii="Times New Roman" w:hAnsi="Times New Roman"/>
          <w:i/>
          <w:iCs/>
        </w:rPr>
        <w:t xml:space="preserve">plotMDS </w:t>
      </w:r>
      <w:r>
        <w:rPr>
          <w:rFonts w:ascii="Times New Roman" w:hAnsi="Times New Roman"/>
        </w:rPr>
        <w:t>in R with default parameters. An initial MDS on data from all lanes analysed separately revealed a minimal effect of lane (Supplementary Fig. S1), and thus data from all lanes were pooled and analysed together. When analysing only 1-day-old and 2-month-old individuals, handling batch (samples that were handled together in the laboratory) was included as a categorical effect. Since 1-week-old individuals were handled separately, batch was not included as an effect when all age groups were analysed together. Similarly, since brains and legs were handled separately, batch was not included as an effect when the two tissues were analysed together.</w:t>
      </w:r>
    </w:p>
    <w:p w:rsidR="00DA4D38" w:rsidRDefault="003E3656">
      <w:pPr>
        <w:pStyle w:val="BodyText"/>
        <w:spacing w:after="170" w:line="480" w:lineRule="auto"/>
        <w:jc w:val="both"/>
      </w:pPr>
      <w:r>
        <w:rPr>
          <w:rFonts w:ascii="Times New Roman" w:hAnsi="Times New Roman"/>
        </w:rPr>
        <w:lastRenderedPageBreak/>
        <w:t>Sequences</w:t>
      </w:r>
      <w:r w:rsidR="00DA4D38">
        <w:rPr>
          <w:rFonts w:ascii="Times New Roman" w:hAnsi="Times New Roman"/>
        </w:rPr>
        <w:t xml:space="preserve"> of interest were annotated </w:t>
      </w:r>
      <w:r>
        <w:rPr>
          <w:rFonts w:ascii="Times New Roman" w:hAnsi="Times New Roman"/>
        </w:rPr>
        <w:t>by using a blastx search</w:t>
      </w:r>
      <w:r w:rsidR="00DA4D38">
        <w:rPr>
          <w:rFonts w:ascii="Times New Roman" w:hAnsi="Times New Roman"/>
        </w:rPr>
        <w:t xml:space="preserve"> (Altschul et al. 1997) against the </w:t>
      </w:r>
      <w:r w:rsidR="00DA4D38">
        <w:rPr>
          <w:rFonts w:ascii="Times New Roman" w:hAnsi="Times New Roman"/>
          <w:i/>
          <w:iCs/>
        </w:rPr>
        <w:t>Drosophila melanogaster</w:t>
      </w:r>
      <w:r w:rsidR="00DA4D38">
        <w:rPr>
          <w:rFonts w:ascii="Times New Roman" w:hAnsi="Times New Roman"/>
        </w:rPr>
        <w:t xml:space="preserve"> non-redundant protein </w:t>
      </w:r>
      <w:r>
        <w:rPr>
          <w:rFonts w:ascii="Times New Roman" w:hAnsi="Times New Roman"/>
        </w:rPr>
        <w:t xml:space="preserve">(nr) </w:t>
      </w:r>
      <w:r w:rsidR="00DA4D38">
        <w:rPr>
          <w:rFonts w:ascii="Times New Roman" w:hAnsi="Times New Roman"/>
        </w:rPr>
        <w:t>database (</w:t>
      </w:r>
      <w:r>
        <w:rPr>
          <w:rFonts w:ascii="Times New Roman" w:hAnsi="Times New Roman"/>
        </w:rPr>
        <w:t xml:space="preserve">critical </w:t>
      </w:r>
      <w:r w:rsidR="00DA4D38">
        <w:rPr>
          <w:rFonts w:ascii="Times New Roman" w:hAnsi="Times New Roman"/>
        </w:rPr>
        <w:t>e-value</w:t>
      </w:r>
      <w:r>
        <w:rPr>
          <w:rFonts w:ascii="Times New Roman" w:hAnsi="Times New Roman"/>
        </w:rPr>
        <w:t>:</w:t>
      </w:r>
      <w:r w:rsidR="00DA4D38">
        <w:rPr>
          <w:rFonts w:ascii="Times New Roman" w:hAnsi="Times New Roman"/>
        </w:rPr>
        <w:t xml:space="preserve"> 0.0001</w:t>
      </w:r>
      <w:r>
        <w:rPr>
          <w:rFonts w:ascii="Times New Roman" w:hAnsi="Times New Roman"/>
        </w:rPr>
        <w:t>)</w:t>
      </w:r>
      <w:r w:rsidR="00DA4D38">
        <w:rPr>
          <w:rFonts w:ascii="Times New Roman" w:hAnsi="Times New Roman"/>
        </w:rPr>
        <w:t>. If no hits were produced, the process was repeated against the entire nr database.</w:t>
      </w:r>
    </w:p>
    <w:p w:rsidR="00DA4D38" w:rsidRDefault="00DA4D38">
      <w:pPr>
        <w:pStyle w:val="Heading2"/>
        <w:numPr>
          <w:ilvl w:val="0"/>
          <w:numId w:val="0"/>
        </w:numPr>
        <w:ind w:left="431" w:hanging="431"/>
        <w:rPr>
          <w:rFonts w:ascii="Times New Roman" w:hAnsi="Times New Roman"/>
          <w:b w:val="0"/>
        </w:rPr>
      </w:pPr>
      <w:r>
        <w:t>GO term enrichment analysis</w:t>
      </w:r>
    </w:p>
    <w:p w:rsidR="00DA4D38" w:rsidRDefault="00DA4D38">
      <w:pPr>
        <w:pStyle w:val="BodyText"/>
        <w:spacing w:after="170" w:line="480" w:lineRule="auto"/>
        <w:jc w:val="both"/>
        <w:rPr>
          <w:b/>
          <w:bCs/>
          <w:color w:val="000000"/>
          <w:sz w:val="28"/>
          <w:szCs w:val="28"/>
        </w:rPr>
      </w:pPr>
      <w:r>
        <w:rPr>
          <w:rFonts w:ascii="Times New Roman" w:hAnsi="Times New Roman"/>
        </w:rPr>
        <w:t xml:space="preserve">Gene Ontology (GO) analysis was performed using existing Biological Process GO annotations for the </w:t>
      </w:r>
      <w:r>
        <w:rPr>
          <w:rFonts w:ascii="Times New Roman" w:hAnsi="Times New Roman"/>
          <w:i/>
          <w:iCs/>
        </w:rPr>
        <w:t xml:space="preserve">L. niger </w:t>
      </w:r>
      <w:r>
        <w:rPr>
          <w:rFonts w:ascii="Times New Roman" w:hAnsi="Times New Roman"/>
        </w:rPr>
        <w:t xml:space="preserve">transcriptome (Lucas et al. 2016). All genes in the transcriptome were ranked according to their statistical support for directional expression bias. This was done using a signed </w:t>
      </w:r>
      <w:r>
        <w:rPr>
          <w:rFonts w:ascii="Times New Roman" w:hAnsi="Times New Roman"/>
          <w:i/>
          <w:iCs/>
        </w:rPr>
        <w:t>P</w:t>
      </w:r>
      <w:r>
        <w:rPr>
          <w:rFonts w:ascii="Times New Roman" w:hAnsi="Times New Roman"/>
        </w:rPr>
        <w:t>-value calculated as c(1-</w:t>
      </w:r>
      <w:r>
        <w:rPr>
          <w:rFonts w:ascii="Times New Roman" w:hAnsi="Times New Roman"/>
          <w:i/>
          <w:iCs/>
        </w:rPr>
        <w:t>P</w:t>
      </w:r>
      <w:r>
        <w:rPr>
          <w:rFonts w:ascii="Times New Roman" w:hAnsi="Times New Roman"/>
        </w:rPr>
        <w:t xml:space="preserve">), where c is the sign of the coefficient representing the effect of caste in the model (c = -1 for queen-biased genes and 1 for worker-biased genes). </w:t>
      </w:r>
      <w:r>
        <w:rPr>
          <w:rFonts w:ascii="Times New Roman" w:hAnsi="Times New Roman"/>
          <w:i/>
          <w:iCs/>
        </w:rPr>
        <w:t>P-</w:t>
      </w:r>
      <w:r>
        <w:rPr>
          <w:rFonts w:ascii="Times New Roman" w:hAnsi="Times New Roman"/>
        </w:rPr>
        <w:t>values for each GO term were obtained using a Kolmogorov-Smirnov test implemented in the R package</w:t>
      </w:r>
      <w:r>
        <w:rPr>
          <w:rFonts w:ascii="Times New Roman" w:eastAsia="DejaVu Sans" w:hAnsi="Times New Roman" w:cs="Lohit Hindi"/>
        </w:rPr>
        <w:t xml:space="preserve"> </w:t>
      </w:r>
      <w:r>
        <w:rPr>
          <w:rFonts w:ascii="Times New Roman" w:eastAsia="DejaVu Sans" w:hAnsi="Times New Roman" w:cs="Lohit Hindi"/>
          <w:i/>
          <w:iCs/>
        </w:rPr>
        <w:t>topGO</w:t>
      </w:r>
      <w:r>
        <w:rPr>
          <w:rFonts w:ascii="Times New Roman" w:eastAsia="DejaVu Sans" w:hAnsi="Times New Roman" w:cs="Lohit Hindi"/>
        </w:rPr>
        <w:t xml:space="preserve"> (Alexa &amp; Rahnenfuhrer 2010)</w:t>
      </w:r>
      <w:r>
        <w:rPr>
          <w:rFonts w:ascii="Times New Roman" w:hAnsi="Times New Roman"/>
        </w:rPr>
        <w:t xml:space="preserve">. </w:t>
      </w:r>
      <w:r>
        <w:rPr>
          <w:rFonts w:ascii="Times New Roman" w:eastAsia="DejaVu Sans" w:hAnsi="Times New Roman" w:cs="Lohit Hindi"/>
        </w:rPr>
        <w:t>T</w:t>
      </w:r>
      <w:r>
        <w:rPr>
          <w:rFonts w:ascii="Times New Roman" w:hAnsi="Times New Roman"/>
        </w:rPr>
        <w:t xml:space="preserve">he </w:t>
      </w:r>
      <w:r>
        <w:rPr>
          <w:rFonts w:ascii="Times New Roman" w:hAnsi="Times New Roman"/>
          <w:i/>
          <w:iCs/>
        </w:rPr>
        <w:t>topGO</w:t>
      </w:r>
      <w:r>
        <w:rPr>
          <w:rFonts w:ascii="Times New Roman" w:hAnsi="Times New Roman"/>
        </w:rPr>
        <w:t xml:space="preserve"> package was slightly modified to allow the use of a two-tailed Kolmogorov-Smirnov test, which is better suited to the signed </w:t>
      </w:r>
      <w:r>
        <w:rPr>
          <w:rFonts w:ascii="Times New Roman" w:hAnsi="Times New Roman"/>
          <w:i/>
          <w:iCs/>
        </w:rPr>
        <w:t>P</w:t>
      </w:r>
      <w:r>
        <w:rPr>
          <w:rFonts w:ascii="Times New Roman" w:hAnsi="Times New Roman"/>
        </w:rPr>
        <w:t xml:space="preserve">-value statistic. FDR correction was applied with a cut-off of 0.01 using the R package </w:t>
      </w:r>
      <w:r>
        <w:rPr>
          <w:rFonts w:ascii="Times New Roman" w:eastAsia="DejaVu Sans" w:hAnsi="Times New Roman" w:cs="Lohit Hindi"/>
          <w:i/>
          <w:iCs/>
        </w:rPr>
        <w:t>fdrtool</w:t>
      </w:r>
      <w:r>
        <w:rPr>
          <w:rFonts w:ascii="Times New Roman" w:eastAsia="DejaVu Sans" w:hAnsi="Times New Roman" w:cs="Lohit Hindi"/>
        </w:rPr>
        <w:t xml:space="preserve"> (Klaus &amp; Strimmer 2015)</w:t>
      </w:r>
      <w:r>
        <w:rPr>
          <w:rFonts w:ascii="Times New Roman" w:hAnsi="Times New Roman"/>
        </w:rPr>
        <w:t xml:space="preserve">. </w:t>
      </w:r>
    </w:p>
    <w:p w:rsidR="00DA4D38" w:rsidRDefault="00DA4D38">
      <w:pPr>
        <w:pStyle w:val="Heading2"/>
        <w:numPr>
          <w:ilvl w:val="0"/>
          <w:numId w:val="0"/>
        </w:numPr>
        <w:ind w:left="431" w:hanging="431"/>
        <w:rPr>
          <w:b w:val="0"/>
          <w:color w:val="000000"/>
          <w:sz w:val="24"/>
          <w:szCs w:val="24"/>
        </w:rPr>
      </w:pPr>
      <w:r>
        <w:rPr>
          <w:bCs/>
          <w:color w:val="000000"/>
          <w:szCs w:val="28"/>
        </w:rPr>
        <w:t>Cluster Analysis</w:t>
      </w:r>
    </w:p>
    <w:p w:rsidR="00DA4D38" w:rsidRDefault="00DA4D38">
      <w:pPr>
        <w:pStyle w:val="BodyText"/>
        <w:spacing w:after="170" w:line="480" w:lineRule="auto"/>
        <w:jc w:val="both"/>
        <w:rPr>
          <w:color w:val="000000"/>
        </w:rPr>
      </w:pPr>
      <w:r>
        <w:rPr>
          <w:color w:val="000000"/>
        </w:rPr>
        <w:t xml:space="preserve">Within each of the legs and brains data sets, we kept the 5000 genes </w:t>
      </w:r>
      <w:r w:rsidR="00CD51FA">
        <w:rPr>
          <w:color w:val="000000"/>
        </w:rPr>
        <w:t>with</w:t>
      </w:r>
      <w:r>
        <w:rPr>
          <w:color w:val="000000"/>
        </w:rPr>
        <w:t xml:space="preserve"> the highest variance across all samples after normalisation by </w:t>
      </w:r>
      <w:r>
        <w:rPr>
          <w:i/>
          <w:iCs/>
          <w:color w:val="000000"/>
        </w:rPr>
        <w:t xml:space="preserve">edgeR, </w:t>
      </w:r>
      <w:r>
        <w:rPr>
          <w:color w:val="000000"/>
        </w:rPr>
        <w:t xml:space="preserve">and used the log normalised expression </w:t>
      </w:r>
      <w:r w:rsidR="00CD51FA">
        <w:rPr>
          <w:color w:val="000000"/>
        </w:rPr>
        <w:t xml:space="preserve">values </w:t>
      </w:r>
      <w:r>
        <w:rPr>
          <w:color w:val="000000"/>
        </w:rPr>
        <w:t>to perform cluster analys</w:t>
      </w:r>
      <w:r w:rsidR="00CD51FA">
        <w:rPr>
          <w:color w:val="000000"/>
        </w:rPr>
        <w:t>e</w:t>
      </w:r>
      <w:r>
        <w:rPr>
          <w:color w:val="000000"/>
        </w:rPr>
        <w:t xml:space="preserve">s. An initial clustering of sample combining data from brains and legs revealed a deep split between the two tissues (Supplementary Fig. S9). We caution that the substantial clustering by tissue may in part be a result of the different handling complexities of legs and brains during dissection, which could have introduced confounding variation between tissues. We therefore proceeded to analyse brains and legs separately. </w:t>
      </w:r>
    </w:p>
    <w:p w:rsidR="00DA4D38" w:rsidRDefault="00DA4D38">
      <w:pPr>
        <w:pStyle w:val="BodyText"/>
        <w:spacing w:after="170" w:line="480" w:lineRule="auto"/>
        <w:jc w:val="both"/>
      </w:pPr>
      <w:r>
        <w:rPr>
          <w:color w:val="000000"/>
        </w:rPr>
        <w:t xml:space="preserve">Samples were grouped according to similarities in their global gene expression patterns using hierarchical clustering, and genes were grouped according to similarities in their expression patterns </w:t>
      </w:r>
      <w:r>
        <w:rPr>
          <w:color w:val="000000"/>
        </w:rPr>
        <w:lastRenderedPageBreak/>
        <w:t xml:space="preserve">among samples using Weighted Gene Co-expression Network Analysis (WGCNA). Both methods were implemented using the R package </w:t>
      </w:r>
      <w:r>
        <w:rPr>
          <w:i/>
          <w:iCs/>
          <w:color w:val="000000"/>
        </w:rPr>
        <w:t>WGCNA</w:t>
      </w:r>
      <w:r>
        <w:rPr>
          <w:color w:val="000000"/>
        </w:rPr>
        <w:t xml:space="preserve"> (Langfelder &amp; Horvath 2008). WGCNA</w:t>
      </w:r>
      <w:r>
        <w:t xml:space="preserve"> was used to divide genes into modules that showed common expression patterns, </w:t>
      </w:r>
      <w:r>
        <w:rPr>
          <w:color w:val="000000"/>
        </w:rPr>
        <w:t>using the hybr</w:t>
      </w:r>
      <w:r>
        <w:t xml:space="preserve">id algorithm from the </w:t>
      </w:r>
      <w:r>
        <w:rPr>
          <w:i/>
          <w:iCs/>
        </w:rPr>
        <w:t>WGCNA</w:t>
      </w:r>
      <w:r>
        <w:t xml:space="preserve"> package and a minimum module size of 30 (see Supplementary Methods for details). For each of the gene modules we obtained, we used a simple ANOVA to determine whether the representative eigengene of that module varied between the different age / caste combinations. For modules that showed significant variation, we used a general linear model to determine the effects of caste, age and their interaction on that module's expression. The module's eigengene was used as the dependent variable, while caste and age were coded as independent categorical variables. </w:t>
      </w:r>
    </w:p>
    <w:p w:rsidR="00DA4D38" w:rsidRDefault="00DA4D38">
      <w:pPr>
        <w:pStyle w:val="BodyText"/>
        <w:spacing w:line="480" w:lineRule="auto"/>
        <w:jc w:val="both"/>
      </w:pPr>
      <w:r>
        <w:t xml:space="preserve">Genes within a cluster of interest were tested for GO term enrichment using a Fisher test implemented in </w:t>
      </w:r>
      <w:r>
        <w:rPr>
          <w:i/>
          <w:iCs/>
        </w:rPr>
        <w:t>topGO</w:t>
      </w:r>
      <w:r>
        <w:t xml:space="preserve"> and FDR corrections were performed with a cutoff of 0.01 using </w:t>
      </w:r>
      <w:r>
        <w:rPr>
          <w:i/>
          <w:iCs/>
        </w:rPr>
        <w:t>fdrtool</w:t>
      </w:r>
      <w:r>
        <w:t>.</w:t>
      </w:r>
    </w:p>
    <w:p w:rsidR="00DA4D38" w:rsidRDefault="00DA4D38">
      <w:pPr>
        <w:pStyle w:val="Heading2"/>
        <w:numPr>
          <w:ilvl w:val="0"/>
          <w:numId w:val="0"/>
        </w:numPr>
        <w:ind w:left="431" w:hanging="431"/>
      </w:pPr>
      <w:r>
        <w:t>CpG analysis</w:t>
      </w:r>
    </w:p>
    <w:p w:rsidR="00DA4D38" w:rsidRDefault="00DA4D38">
      <w:pPr>
        <w:pStyle w:val="BodyText"/>
        <w:spacing w:line="480" w:lineRule="auto"/>
        <w:jc w:val="both"/>
      </w:pPr>
      <w:r>
        <w:t>In order to investigate historical germline methylation in</w:t>
      </w:r>
      <w:r>
        <w:rPr>
          <w:i/>
          <w:iCs/>
        </w:rPr>
        <w:t xml:space="preserve"> </w:t>
      </w:r>
      <w:r>
        <w:t xml:space="preserve">each isogroup of the </w:t>
      </w:r>
      <w:r>
        <w:rPr>
          <w:i/>
          <w:iCs/>
        </w:rPr>
        <w:t xml:space="preserve">L. niger </w:t>
      </w:r>
      <w:r>
        <w:t>transcriptome, we calculated the ratio of the observed and expected number of CpG dinucleotides (CpG</w:t>
      </w:r>
      <w:r>
        <w:rPr>
          <w:vertAlign w:val="subscript"/>
        </w:rPr>
        <w:t>O/E</w:t>
      </w:r>
      <w:r>
        <w:t>). Because methylated cytosines are highly mutable, methylated regions of the genome in the germline become depleted in CpGs over evolutionary time, thus CpG paucity can be interpreted as a signal of historical methylation (Bird 1980). This method has been used to estimate methylation levels in previous studies of social insect genomics (Elango et al. 2009; Smith et al. 2011; Simola et al. 2013). We calculated CpG</w:t>
      </w:r>
      <w:r>
        <w:rPr>
          <w:vertAlign w:val="subscript"/>
        </w:rPr>
        <w:t>O/E</w:t>
      </w:r>
      <w:r>
        <w:t xml:space="preserve"> as follows:</w:t>
      </w:r>
    </w:p>
    <w:p w:rsidR="00DA4D38" w:rsidRDefault="00DA4D38">
      <w:pPr>
        <w:pStyle w:val="BodyText"/>
        <w:spacing w:line="480" w:lineRule="auto"/>
        <w:jc w:val="both"/>
      </w:pPr>
      <w:r>
        <w:object w:dxaOrig="1962" w:dyaOrig="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pt" o:ole="" filled="t">
            <v:fill color2="black"/>
            <v:imagedata r:id="rId8" o:title=""/>
          </v:shape>
          <o:OLEObject Type="Embed" ProgID="Equation.3" ShapeID="_x0000_i1025" DrawAspect="Content" ObjectID="_1563197392" r:id="rId9"/>
        </w:object>
      </w:r>
      <w:r>
        <w:t xml:space="preserve"> </w:t>
      </w:r>
    </w:p>
    <w:p w:rsidR="00DA4D38" w:rsidRDefault="00DA4D38">
      <w:pPr>
        <w:pStyle w:val="BodyText"/>
        <w:spacing w:line="480" w:lineRule="auto"/>
        <w:jc w:val="both"/>
      </w:pPr>
      <w:r>
        <w:t xml:space="preserve">where </w:t>
      </w:r>
      <w:r>
        <w:rPr>
          <w:i/>
          <w:iCs/>
        </w:rPr>
        <w:t xml:space="preserve">CpG </w:t>
      </w:r>
      <w:r>
        <w:t xml:space="preserve">is the number of observed CG dinucleotides in the sequence, </w:t>
      </w:r>
      <w:r>
        <w:rPr>
          <w:i/>
          <w:iCs/>
        </w:rPr>
        <w:t>P</w:t>
      </w:r>
      <w:r>
        <w:rPr>
          <w:i/>
          <w:iCs/>
          <w:vertAlign w:val="subscript"/>
        </w:rPr>
        <w:t>C</w:t>
      </w:r>
      <w:r>
        <w:rPr>
          <w:i/>
          <w:iCs/>
        </w:rPr>
        <w:t xml:space="preserve"> </w:t>
      </w:r>
      <w:r>
        <w:t xml:space="preserve">and </w:t>
      </w:r>
      <w:r>
        <w:rPr>
          <w:i/>
          <w:iCs/>
        </w:rPr>
        <w:t>P</w:t>
      </w:r>
      <w:r>
        <w:rPr>
          <w:i/>
          <w:iCs/>
          <w:vertAlign w:val="subscript"/>
        </w:rPr>
        <w:t>G</w:t>
      </w:r>
      <w:r>
        <w:rPr>
          <w:i/>
          <w:iCs/>
        </w:rPr>
        <w:t xml:space="preserve"> </w:t>
      </w:r>
      <w:r>
        <w:t xml:space="preserve">are the respective proportions of C and G nucleotides in the sequences and </w:t>
      </w:r>
      <w:r>
        <w:rPr>
          <w:i/>
          <w:iCs/>
        </w:rPr>
        <w:t>l</w:t>
      </w:r>
      <w:r>
        <w:t xml:space="preserve"> is the length of the sequence.  The expected </w:t>
      </w:r>
      <w:r>
        <w:lastRenderedPageBreak/>
        <w:t>number of CpG dinucleotides (the denominator) is therefore calculated based on the proportions of C and G nucleotides in the sequence. Unequal distribution of GC richness across the sequence will falsify this expected value. Therefore, as a control, we also calculated GpC</w:t>
      </w:r>
      <w:r>
        <w:rPr>
          <w:vertAlign w:val="subscript"/>
        </w:rPr>
        <w:t>O/E</w:t>
      </w:r>
      <w:r>
        <w:t>, where the numerator is the observed number of GpC instead of CpG dinucleotides (Elango et al. 2009). Since GpC is not considered to be a common target for methylation, GpC</w:t>
      </w:r>
      <w:r>
        <w:rPr>
          <w:vertAlign w:val="subscript"/>
        </w:rPr>
        <w:t>O/E</w:t>
      </w:r>
      <w:r>
        <w:t xml:space="preserve"> gives a measure of the neutral CpG</w:t>
      </w:r>
      <w:r>
        <w:rPr>
          <w:vertAlign w:val="subscript"/>
        </w:rPr>
        <w:t>O/E</w:t>
      </w:r>
      <w:r>
        <w:t xml:space="preserve"> expectation of in the absence of methylation. </w:t>
      </w:r>
    </w:p>
    <w:p w:rsidR="00DA4D38" w:rsidRDefault="00DA4D38">
      <w:pPr>
        <w:pStyle w:val="BodyText"/>
        <w:spacing w:line="480" w:lineRule="auto"/>
        <w:jc w:val="both"/>
      </w:pPr>
      <w:r>
        <w:t>CpG</w:t>
      </w:r>
      <w:r>
        <w:rPr>
          <w:vertAlign w:val="subscript"/>
        </w:rPr>
        <w:t>O/E</w:t>
      </w:r>
      <w:r>
        <w:t xml:space="preserve"> was calculated for four different types of sequences: “Non-genic” sequences, where no ORF was detected, “CDS” sequences, which constitute the coding sequences for detected ORFs, “flanking” sequences being on either side of a CDS and “intronic” sequences being located between CDS exons. For a given ORF, there may be more than one segment of flanking or intronic sequences. In these cases, all segments from a single ORF were concatenated into a single sequence before analysis.  </w:t>
      </w:r>
    </w:p>
    <w:p w:rsidR="00DA4D38" w:rsidRDefault="00DA4D38">
      <w:pPr>
        <w:pStyle w:val="BodyText"/>
        <w:spacing w:line="480" w:lineRule="auto"/>
        <w:jc w:val="both"/>
      </w:pPr>
      <w:r>
        <w:t>Sequences shorter than 201 nucleotides after concatenation, or belonging to an isogroup in which several ORFs were detected in at least one transcript (fusion transcripts), were removed from the analysis. Where several isoforms existed in an isogroup, the mean CpG</w:t>
      </w:r>
      <w:r>
        <w:rPr>
          <w:vertAlign w:val="subscript"/>
        </w:rPr>
        <w:t>O/E</w:t>
      </w:r>
      <w:r>
        <w:t xml:space="preserve"> of the isoforms was calculated. </w:t>
      </w:r>
    </w:p>
    <w:p w:rsidR="00DA4D38" w:rsidRDefault="00DA4D38">
      <w:pPr>
        <w:pStyle w:val="BodyText"/>
        <w:spacing w:line="480" w:lineRule="auto"/>
        <w:jc w:val="both"/>
        <w:rPr>
          <w:sz w:val="28"/>
        </w:rPr>
      </w:pPr>
      <w:r>
        <w:t>To determine whether CpG</w:t>
      </w:r>
      <w:r>
        <w:rPr>
          <w:vertAlign w:val="subscript"/>
        </w:rPr>
        <w:t>O/E</w:t>
      </w:r>
      <w:r>
        <w:t xml:space="preserve"> was associated with caste-biased expression, we used general linear models within each age / tissue combination. CpG</w:t>
      </w:r>
      <w:r>
        <w:rPr>
          <w:vertAlign w:val="subscript"/>
        </w:rPr>
        <w:t>O/E</w:t>
      </w:r>
      <w:r>
        <w:t xml:space="preserve"> was the response variable, direction of bias (queen-biased, worker-biased or unbiased) was a categorical explanatory variable and the log expression level was a continuous explanatory variable. Caste-biased genes were defined according to a threshold </w:t>
      </w:r>
      <w:r>
        <w:rPr>
          <w:i/>
          <w:iCs/>
        </w:rPr>
        <w:t>P-</w:t>
      </w:r>
      <w:r>
        <w:t xml:space="preserve">value of 0.05, with the direction of bias given by the sign of the coefficient estimated by EdgeR. Unbiased genes were defined as those with a </w:t>
      </w:r>
      <w:r>
        <w:rPr>
          <w:i/>
          <w:iCs/>
        </w:rPr>
        <w:t>P</w:t>
      </w:r>
      <w:r>
        <w:t xml:space="preserve">-value above the 0.05 threshold. Expression level was calculated as the mean Reads Per Kilobase Million (RPKM) across all conditions within a tissue, using normalised library sizes calculated by edgeR. The effect of removing direction of bias </w:t>
      </w:r>
      <w:r>
        <w:lastRenderedPageBreak/>
        <w:t xml:space="preserve">from the model was determined using the </w:t>
      </w:r>
      <w:r>
        <w:rPr>
          <w:i/>
          <w:iCs/>
        </w:rPr>
        <w:t>anova</w:t>
      </w:r>
      <w:r>
        <w:t xml:space="preserve"> function in R. As a control, all analyses were repeated using GpC</w:t>
      </w:r>
      <w:r>
        <w:rPr>
          <w:vertAlign w:val="subscript"/>
        </w:rPr>
        <w:t>O/E</w:t>
      </w:r>
      <w:r>
        <w:t xml:space="preserve"> instead of  CpG</w:t>
      </w:r>
      <w:r>
        <w:rPr>
          <w:vertAlign w:val="subscript"/>
        </w:rPr>
        <w:t>O/E</w:t>
      </w:r>
      <w:r>
        <w:t xml:space="preserve">. </w:t>
      </w:r>
    </w:p>
    <w:p w:rsidR="00DA4D38" w:rsidRDefault="00DA4D38">
      <w:pPr>
        <w:pStyle w:val="Heading2"/>
        <w:numPr>
          <w:ilvl w:val="0"/>
          <w:numId w:val="0"/>
        </w:numPr>
        <w:ind w:left="431" w:hanging="431"/>
        <w:rPr>
          <w:sz w:val="24"/>
        </w:rPr>
      </w:pPr>
      <w:r>
        <w:t>Rate of evolution</w:t>
      </w:r>
    </w:p>
    <w:p w:rsidR="00DA4D38" w:rsidRDefault="00DA4D38">
      <w:pPr>
        <w:pStyle w:val="BodyText"/>
        <w:spacing w:line="480" w:lineRule="auto"/>
        <w:jc w:val="both"/>
      </w:pPr>
      <w:r>
        <w:t xml:space="preserve">In order to investigate the rates of evolution of </w:t>
      </w:r>
      <w:r>
        <w:rPr>
          <w:i/>
          <w:iCs/>
        </w:rPr>
        <w:t xml:space="preserve">L. niger </w:t>
      </w:r>
      <w:r>
        <w:t xml:space="preserve">coding sequences, we compared our transcriptome assembly to those of </w:t>
      </w:r>
      <w:r>
        <w:rPr>
          <w:i/>
          <w:iCs/>
        </w:rPr>
        <w:t xml:space="preserve">L. neglectus </w:t>
      </w:r>
      <w:r>
        <w:t xml:space="preserve">and </w:t>
      </w:r>
      <w:r>
        <w:rPr>
          <w:i/>
          <w:iCs/>
        </w:rPr>
        <w:t>L. turcicus</w:t>
      </w:r>
      <w:r>
        <w:t xml:space="preserve"> (assembly available from Morandin et al. 2016) while using </w:t>
      </w:r>
      <w:r>
        <w:rPr>
          <w:i/>
          <w:iCs/>
        </w:rPr>
        <w:t>Formica cunicularia</w:t>
      </w:r>
      <w:r>
        <w:t xml:space="preserve"> as an outgroup (assembly available from Romiguier et al., </w:t>
      </w:r>
      <w:r>
        <w:rPr>
          <w:i/>
          <w:iCs/>
        </w:rPr>
        <w:t>in prep</w:t>
      </w:r>
      <w:r>
        <w:t xml:space="preserve">). Coding-sequence orthology was defined using </w:t>
      </w:r>
      <w:r>
        <w:rPr>
          <w:i/>
          <w:iCs/>
        </w:rPr>
        <w:t>OrthoMCL</w:t>
      </w:r>
      <w:r>
        <w:t xml:space="preserve"> (Chen et al. 2006). Sequences were aligned using MACSE (Ranwez et al. 2011). Alignments were then carefully cleaned following the cleaning procedure of the Selectome database (Moretti et al. 2014), see details in </w:t>
      </w:r>
      <w:hyperlink r:id="rId10" w:history="1">
        <w:r>
          <w:rPr>
            <w:rStyle w:val="Hyperlink"/>
          </w:rPr>
          <w:t>http://selectome.unil.ch/cgi-bin/methods.cgi</w:t>
        </w:r>
      </w:hyperlink>
      <w:r>
        <w:t xml:space="preserve">) that uses a combination of MaxAlign (Gouveia-Oliveira et al. 2007), PAGAN (Löytynoja et al. 2012), McCoffee (Wallace et al. 2006), Guidance (Penn et al. 2010) and TrimAl (Capella-Gutiérrez et al. 2009). We only considered the 1-1 ortholog gene groups across the 4 species (n=2736) to calculate dN (non-synonymous rates of evolution), dS (synonymous rates of evolution) and dN/dS ratios with </w:t>
      </w:r>
      <w:r>
        <w:rPr>
          <w:i/>
          <w:iCs/>
        </w:rPr>
        <w:t xml:space="preserve">codeml </w:t>
      </w:r>
      <w:r>
        <w:t xml:space="preserve">in the </w:t>
      </w:r>
      <w:r>
        <w:rPr>
          <w:i/>
          <w:iCs/>
        </w:rPr>
        <w:t xml:space="preserve">PAML </w:t>
      </w:r>
      <w:r>
        <w:t xml:space="preserve">package (Yang 2007). We used a pairwise approach (runmode = -2) and computed dN/dS ratios between </w:t>
      </w:r>
      <w:r>
        <w:rPr>
          <w:i/>
          <w:iCs/>
        </w:rPr>
        <w:t xml:space="preserve">L. niger </w:t>
      </w:r>
      <w:r>
        <w:t xml:space="preserve">and both </w:t>
      </w:r>
      <w:r>
        <w:rPr>
          <w:i/>
          <w:iCs/>
        </w:rPr>
        <w:t>L. neglectus</w:t>
      </w:r>
      <w:r>
        <w:t xml:space="preserve"> and </w:t>
      </w:r>
      <w:r>
        <w:rPr>
          <w:i/>
          <w:iCs/>
        </w:rPr>
        <w:t>L. turcicus</w:t>
      </w:r>
      <w:r>
        <w:t xml:space="preserve">. Both comparisons provided similar results and we present comparisons with </w:t>
      </w:r>
      <w:r>
        <w:rPr>
          <w:i/>
          <w:iCs/>
        </w:rPr>
        <w:t xml:space="preserve">L. turcicus </w:t>
      </w:r>
      <w:r>
        <w:t xml:space="preserve">in the result section (results with </w:t>
      </w:r>
      <w:r>
        <w:rPr>
          <w:i/>
          <w:iCs/>
        </w:rPr>
        <w:t>L. neglectus</w:t>
      </w:r>
      <w:r>
        <w:t xml:space="preserve"> available in Supplementary Data </w:t>
      </w:r>
      <w:r w:rsidR="00D0593D">
        <w:t>S2</w:t>
      </w:r>
      <w:r>
        <w:t xml:space="preserve">). </w:t>
      </w:r>
    </w:p>
    <w:p w:rsidR="00DA4D38" w:rsidRDefault="00DA4D38">
      <w:pPr>
        <w:pStyle w:val="BodyText"/>
        <w:spacing w:line="480" w:lineRule="auto"/>
        <w:jc w:val="both"/>
      </w:pPr>
      <w:r>
        <w:t>Points with extreme dN or dS values (dN=1, dS=1, dN/dS &gt;5) or with too few substitutions in a sequence (N&lt;100, S&lt;100) were considered unreliable and removed from the analysis. For the analysis of dN/dS, we also excluded points where dS=0, as these make the calculation of dN/dS meaningless. dN/dS, dN and dS were compared between unbiased and caste-biased or age-biased genes using Wilcoxon signed rank tests. Caste-bias was determined in the same way as for the CpG</w:t>
      </w:r>
      <w:r>
        <w:rPr>
          <w:vertAlign w:val="subscript"/>
        </w:rPr>
        <w:t>O/E</w:t>
      </w:r>
      <w:r>
        <w:t xml:space="preserve"> analysis. The effect of total gene expression on dN/dS, dN and dS was tested using Spearman's rank correlations. Dispersion between caste-biased and unbiased genes was compared (Yang 2007) from </w:t>
      </w:r>
      <w:r>
        <w:lastRenderedPageBreak/>
        <w:t xml:space="preserve">genes used in the analysis of dN/dS. </w:t>
      </w:r>
    </w:p>
    <w:p w:rsidR="00DA4D38" w:rsidRDefault="00DA4D38">
      <w:pPr>
        <w:pStyle w:val="BodyText"/>
        <w:spacing w:line="480" w:lineRule="auto"/>
        <w:jc w:val="both"/>
        <w:rPr>
          <w:sz w:val="28"/>
        </w:rPr>
      </w:pPr>
      <w:r>
        <w:t xml:space="preserve">Using the same set of alignments, we also performed an analysis of positive selection detection using the branch-site tests implemented in PAML/codeml (Yang 2007) and following the same procedure used for the Selectome database (Moretti et al. 2014, see details in </w:t>
      </w:r>
      <w:hyperlink r:id="rId11" w:history="1">
        <w:r>
          <w:rPr>
            <w:rStyle w:val="Hyperlink"/>
          </w:rPr>
          <w:t>http://selectome.unil.ch/cgi-bin/methods.cgi</w:t>
        </w:r>
      </w:hyperlink>
      <w:r>
        <w:t>).</w:t>
      </w:r>
    </w:p>
    <w:p w:rsidR="00DA4D38" w:rsidRDefault="00DA4D38">
      <w:pPr>
        <w:pStyle w:val="Heading2"/>
        <w:numPr>
          <w:ilvl w:val="0"/>
          <w:numId w:val="0"/>
        </w:numPr>
        <w:ind w:left="431" w:hanging="431"/>
        <w:rPr>
          <w:sz w:val="24"/>
        </w:rPr>
      </w:pPr>
      <w:r>
        <w:t>Expression variability</w:t>
      </w:r>
    </w:p>
    <w:p w:rsidR="00DA4D38" w:rsidRDefault="00DA4D38">
      <w:pPr>
        <w:pStyle w:val="BodyText"/>
        <w:spacing w:line="480" w:lineRule="auto"/>
        <w:jc w:val="both"/>
      </w:pPr>
      <w:r>
        <w:t xml:space="preserve">Variability of expression within groups was measured as the dispersion of the negative binomial distribution model applied to the read counts. The dispersion is a measure of the proportion of the variance in the data that can be attributed to variation between biological replicates as opposed to random error in the sampling process (Robinson et al. 2010). Dispersion was calculated in </w:t>
      </w:r>
      <w:r>
        <w:rPr>
          <w:i/>
          <w:iCs/>
        </w:rPr>
        <w:t xml:space="preserve">edgeR </w:t>
      </w:r>
      <w:r>
        <w:t>using tagwise estimates.</w:t>
      </w:r>
    </w:p>
    <w:p w:rsidR="00DA4D38" w:rsidRDefault="00DA4D38">
      <w:pPr>
        <w:pStyle w:val="Heading1"/>
        <w:numPr>
          <w:ilvl w:val="0"/>
          <w:numId w:val="0"/>
        </w:numPr>
      </w:pPr>
      <w:r>
        <w:t>Results</w:t>
      </w:r>
    </w:p>
    <w:p w:rsidR="00DA4D38" w:rsidRDefault="00DA4D38">
      <w:pPr>
        <w:pStyle w:val="Heading2"/>
        <w:numPr>
          <w:ilvl w:val="0"/>
          <w:numId w:val="0"/>
        </w:numPr>
        <w:ind w:left="431" w:hanging="431"/>
      </w:pPr>
      <w:r>
        <w:t>Effects of age and caste on gene expression</w:t>
      </w:r>
    </w:p>
    <w:p w:rsidR="00DA4D38" w:rsidRDefault="00DA4D38">
      <w:pPr>
        <w:pStyle w:val="BodyText"/>
        <w:spacing w:line="480" w:lineRule="auto"/>
        <w:jc w:val="both"/>
      </w:pPr>
      <w:r>
        <w:t xml:space="preserve">Multi-Dimensional Scaling (MDS) on the combined data of all ages, castes and tissues was able to separate samples according to age and tissue, but not caste (Fig. 1; the same data colour-coded by only age or caste are presented in Supplementary Fig. S2). The first MDS dimension separated samples according to tissue, while the second dimension separated 1-day-old individuals from older individuals. The third and fourth dimensions separated 1-week-old and 2-month-old individuals. Even up to the fifth and sixth dimension, castes were not separated by the MDS. Only when fewer sample types were included did the MDS successfully separate caste. For example, when tissues were analysed separately and only 1-day-old and 2-month-old individuals were included, caste was </w:t>
      </w:r>
      <w:r>
        <w:lastRenderedPageBreak/>
        <w:t>separated on the second MDS dimension in legs, and to some extent in 1-day-old brains (Supplementary Fig. S3).</w:t>
      </w:r>
    </w:p>
    <w:p w:rsidR="00DA4D38" w:rsidRDefault="00DA4D38">
      <w:pPr>
        <w:pStyle w:val="BodyText"/>
        <w:spacing w:line="480" w:lineRule="auto"/>
        <w:jc w:val="both"/>
        <w:rPr>
          <w:color w:val="000000"/>
        </w:rPr>
      </w:pPr>
      <w:r>
        <w:t xml:space="preserve">Expression was highly correlated between queens and workers of the same age in both brains </w:t>
      </w:r>
      <w:bookmarkStart w:id="4" w:name="__DdeLink__2757_1411547886"/>
      <w:r>
        <w:t>(Supplementary Fig. S4; Supplementary Table S1) and legs (Supplementary Fig. S5; Supplementary Table S1)</w:t>
      </w:r>
      <w:bookmarkEnd w:id="4"/>
      <w:r>
        <w:t xml:space="preserve">. Expression was also highly correlated between individuals of different age and the same caste in both brains (Supplementary Fig. S4; Supplementary Table S1) and legs (Supplementary Fig. S5; Supplementary Table S1). The values of </w:t>
      </w:r>
      <w:r>
        <w:rPr>
          <w:i/>
          <w:iCs/>
        </w:rPr>
        <w:t>r</w:t>
      </w:r>
      <w:r>
        <w:rPr>
          <w:vertAlign w:val="superscript"/>
        </w:rPr>
        <w:t>2</w:t>
      </w:r>
      <w:r>
        <w:t xml:space="preserve"> were higher between queens and workers than between samples of the same caste but different age (Supplementary Fig. S4 &amp; S5), indicating that age has a stronger influence on expression than caste. To confirm this, we calculated residuals around the mean expression value for each gene. These residuals were positively correlated between workers and queens of the same age, but negatively correlated between individuals of different age but the same caste (Supplementary Fig. S6 &amp; S7, Table S1), confirming that expression is more consistent within age groups than within castes.  </w:t>
      </w:r>
    </w:p>
    <w:p w:rsidR="00DA4D38" w:rsidRDefault="00DA4D38">
      <w:pPr>
        <w:pStyle w:val="BodyText"/>
        <w:spacing w:line="480" w:lineRule="auto"/>
        <w:jc w:val="both"/>
      </w:pPr>
      <w:r>
        <w:rPr>
          <w:color w:val="000000"/>
        </w:rPr>
        <w:t>In brains, variability in gene expression within individuals was significantly lower in 2-month-old individuals than 1-day-old individuals (</w:t>
      </w:r>
      <w:r>
        <w:rPr>
          <w:i/>
          <w:iCs/>
          <w:color w:val="000000"/>
        </w:rPr>
        <w:t>W</w:t>
      </w:r>
      <w:r>
        <w:rPr>
          <w:color w:val="000000"/>
        </w:rPr>
        <w:t xml:space="preserve"> = 2411217924, </w:t>
      </w:r>
      <w:r>
        <w:rPr>
          <w:i/>
          <w:iCs/>
          <w:color w:val="000000"/>
        </w:rPr>
        <w:t>n1</w:t>
      </w:r>
      <w:r>
        <w:rPr>
          <w:color w:val="000000"/>
        </w:rPr>
        <w:t xml:space="preserve"> = 60651, </w:t>
      </w:r>
      <w:r>
        <w:rPr>
          <w:i/>
          <w:iCs/>
          <w:color w:val="000000"/>
        </w:rPr>
        <w:t>n2</w:t>
      </w:r>
      <w:r>
        <w:rPr>
          <w:color w:val="000000"/>
        </w:rPr>
        <w:t xml:space="preserve"> = 60651, </w:t>
      </w:r>
      <w:r>
        <w:rPr>
          <w:i/>
          <w:iCs/>
          <w:color w:val="000000"/>
        </w:rPr>
        <w:t>P</w:t>
      </w:r>
      <w:r>
        <w:rPr>
          <w:color w:val="000000"/>
        </w:rPr>
        <w:t xml:space="preserve"> &lt; 0.0001, Supplementary Fig. S8). In legs, variability in expression was also significantly lower in 2-month-old than 1-day-old individuals, although the magnitude of the difference was very small (</w:t>
      </w:r>
      <w:r>
        <w:rPr>
          <w:i/>
          <w:iCs/>
          <w:color w:val="000000"/>
        </w:rPr>
        <w:t>W</w:t>
      </w:r>
      <w:r>
        <w:rPr>
          <w:color w:val="000000"/>
        </w:rPr>
        <w:t xml:space="preserve"> = 1358236562,</w:t>
      </w:r>
      <w:r>
        <w:rPr>
          <w:i/>
          <w:iCs/>
          <w:color w:val="000000"/>
        </w:rPr>
        <w:t xml:space="preserve"> n1</w:t>
      </w:r>
      <w:r>
        <w:rPr>
          <w:color w:val="000000"/>
        </w:rPr>
        <w:t xml:space="preserve"> = 52347, </w:t>
      </w:r>
      <w:r>
        <w:rPr>
          <w:i/>
          <w:iCs/>
          <w:color w:val="000000"/>
        </w:rPr>
        <w:t>n2</w:t>
      </w:r>
      <w:r>
        <w:rPr>
          <w:color w:val="000000"/>
        </w:rPr>
        <w:t xml:space="preserve"> = 52347, </w:t>
      </w:r>
      <w:r>
        <w:rPr>
          <w:i/>
          <w:iCs/>
          <w:color w:val="000000"/>
        </w:rPr>
        <w:t>P</w:t>
      </w:r>
      <w:r>
        <w:rPr>
          <w:color w:val="000000"/>
        </w:rPr>
        <w:t xml:space="preserve"> = 0.015, Supplementary Fig. S8). </w:t>
      </w:r>
    </w:p>
    <w:p w:rsidR="00DA4D38" w:rsidRDefault="00DA4D38">
      <w:pPr>
        <w:pStyle w:val="Heading2"/>
        <w:numPr>
          <w:ilvl w:val="0"/>
          <w:numId w:val="0"/>
        </w:numPr>
        <w:ind w:left="431" w:hanging="431"/>
      </w:pPr>
      <w:r>
        <w:t>Caste-biased genes</w:t>
      </w:r>
    </w:p>
    <w:p w:rsidR="00DA4D38" w:rsidRDefault="00DA4D38">
      <w:pPr>
        <w:pStyle w:val="BodyText"/>
        <w:spacing w:line="480" w:lineRule="auto"/>
        <w:jc w:val="both"/>
        <w:rPr>
          <w:color w:val="000000"/>
        </w:rPr>
      </w:pPr>
      <w:r>
        <w:t>Out of 63,661</w:t>
      </w:r>
      <w:r>
        <w:rPr>
          <w:color w:val="000000"/>
        </w:rPr>
        <w:t xml:space="preserve"> isogroups (henceforth called genes for simplicity), 178 genes and showed a significant interaction between age and caste in brains. Of the genes that did not show a significant interaction, 2,007 were significantly differentially expressed between queens and workers, and 14,027 were significantly differentially expressed between 1-day-old and 2-month-old individuals. In legs, 5,051 </w:t>
      </w:r>
      <w:r>
        <w:rPr>
          <w:color w:val="000000"/>
        </w:rPr>
        <w:lastRenderedPageBreak/>
        <w:t>genes showed a significant interaction between age and caste. Of the genes that did not show a significant interaction, 7,123 were significantly differentially expressed between queens and workers, and 25,352 were significantly differentially expressed between 1-day-old and 2-month-old individuals. A possible explanation for the lower number of significantly caste-biased genes in brains than in legs is that there was a greater dispersion of expression values in brains than in legs (</w:t>
      </w:r>
      <w:r>
        <w:rPr>
          <w:i/>
          <w:iCs/>
          <w:color w:val="000000"/>
        </w:rPr>
        <w:t>W</w:t>
      </w:r>
      <w:r>
        <w:rPr>
          <w:color w:val="000000"/>
        </w:rPr>
        <w:t xml:space="preserve"> = 8.4x10</w:t>
      </w:r>
      <w:r>
        <w:rPr>
          <w:color w:val="000000"/>
          <w:vertAlign w:val="superscript"/>
        </w:rPr>
        <w:t>8</w:t>
      </w:r>
      <w:r>
        <w:rPr>
          <w:color w:val="000000"/>
        </w:rPr>
        <w:t xml:space="preserve">, </w:t>
      </w:r>
      <w:r>
        <w:rPr>
          <w:i/>
          <w:iCs/>
          <w:color w:val="000000"/>
        </w:rPr>
        <w:t>n1</w:t>
      </w:r>
      <w:r>
        <w:rPr>
          <w:color w:val="000000"/>
        </w:rPr>
        <w:t xml:space="preserve"> = 52347, </w:t>
      </w:r>
      <w:r>
        <w:rPr>
          <w:i/>
          <w:iCs/>
          <w:color w:val="000000"/>
        </w:rPr>
        <w:t>n2</w:t>
      </w:r>
      <w:r>
        <w:rPr>
          <w:color w:val="000000"/>
        </w:rPr>
        <w:t xml:space="preserve"> = 60651, </w:t>
      </w:r>
      <w:r>
        <w:rPr>
          <w:i/>
          <w:iCs/>
          <w:color w:val="000000"/>
        </w:rPr>
        <w:t>P</w:t>
      </w:r>
      <w:r>
        <w:rPr>
          <w:color w:val="000000"/>
        </w:rPr>
        <w:t xml:space="preserve"> &lt; 0.0001). This higher dispersion could represent higher intrinsic variation in expression between individuals in this tissue, or may be an artefact of the dissection procedure, which was more complex for brains than for legs and therefore could have increased the variance between replicates. </w:t>
      </w:r>
    </w:p>
    <w:p w:rsidR="00DA4D38" w:rsidRDefault="00DA4D38">
      <w:pPr>
        <w:pStyle w:val="BodyText"/>
        <w:spacing w:line="480" w:lineRule="auto"/>
        <w:jc w:val="both"/>
      </w:pPr>
      <w:r>
        <w:rPr>
          <w:color w:val="000000"/>
        </w:rPr>
        <w:t>Considering each age / tissue context separately, 5,792 (9.1%)</w:t>
      </w:r>
      <w:r>
        <w:t xml:space="preserve"> genes showed caste-biased expression in the legs of 1-day-old individuals, 10,400 (16.3%) in the legs of 2-month-old individuals, 1,384 (2.2%) in the brains of 1-day-old individuals and 486 (0.763%) in the brains of 2-month-old individuals. Thirteen genes were consistently queen-biased and eight genes were consistently worker-biased in all four age / tissue contexts (Fig. 2, Supplementary Data </w:t>
      </w:r>
      <w:r w:rsidR="00D0593D">
        <w:t>S3</w:t>
      </w:r>
      <w:r>
        <w:t xml:space="preserve">). Annotations for these consistently biased genes are listed in Supplementary Data </w:t>
      </w:r>
      <w:r w:rsidR="00D0593D">
        <w:t>S3</w:t>
      </w:r>
      <w:r>
        <w:t xml:space="preserve">. The genes that were consistently queen-biased include an Elongation Factor 1-alpha, which has been linked with extended longevity in </w:t>
      </w:r>
      <w:r>
        <w:rPr>
          <w:i/>
          <w:iCs/>
        </w:rPr>
        <w:t>Drosophila</w:t>
      </w:r>
      <w:r>
        <w:t xml:space="preserve"> (Shepherd et al. 1989), and the immunity-related gene Serpin 27A. </w:t>
      </w:r>
    </w:p>
    <w:p w:rsidR="00DA4D38" w:rsidRDefault="00DA4D38">
      <w:pPr>
        <w:pStyle w:val="Heading2"/>
        <w:numPr>
          <w:ilvl w:val="0"/>
          <w:numId w:val="0"/>
        </w:numPr>
        <w:ind w:left="431" w:hanging="431"/>
      </w:pPr>
      <w:r>
        <w:t>Cluster analysis</w:t>
      </w:r>
    </w:p>
    <w:p w:rsidR="00DA4D38" w:rsidRDefault="00DA4D38">
      <w:pPr>
        <w:pStyle w:val="BodyText"/>
        <w:spacing w:line="480" w:lineRule="auto"/>
        <w:jc w:val="both"/>
      </w:pPr>
      <w:r>
        <w:t xml:space="preserve">We used hierarchical clustering to sort individuals into clusters according to their expression profiles. Individuals of the same age clustered together, with caste-based clusters appearing only within the age-based cluster (Fig. 3), confirming our finding from the global expression analysis that age has a stronger effect than caste on gene expression. </w:t>
      </w:r>
    </w:p>
    <w:p w:rsidR="00DA4D38" w:rsidRDefault="00DA4D38">
      <w:pPr>
        <w:pStyle w:val="BodyText"/>
        <w:spacing w:line="480" w:lineRule="auto"/>
        <w:jc w:val="both"/>
      </w:pPr>
      <w:r>
        <w:t xml:space="preserve">Grouping genes into modules (clusters) with similar expression patterns provided further evidence </w:t>
      </w:r>
      <w:r>
        <w:lastRenderedPageBreak/>
        <w:t xml:space="preserve">that age affects patterns of gene expression more strongly than caste. In brains, 38 gene modules were obtained (Supplementary Fig. S10). These modules were dominated by the effect of age, with only a minor influence of caste. Fourteen modules showed an effect of age with no effect of caste, 24 were significantly affected by both age and caste or showed an interaction between age and caste, but no module showed an effect of only caste with no effect of age (Supplementary Table S2). There were two modules (Module 1 and Module 21) that showed a stronger significant effect of caste than age with no interaction. Module 1 was not enriched for any GO terms, but Module 21 was significantly enriched for five GO terms, all of which were related to metabolism (significant GO terms: lipid metabolic process, cellular lipid metabolic process, hormone metabolic process, oxidation-reduction process, isoprenoid metabolic process). </w:t>
      </w:r>
    </w:p>
    <w:p w:rsidR="00DA4D38" w:rsidRDefault="00DA4D38">
      <w:pPr>
        <w:pStyle w:val="BodyText"/>
        <w:spacing w:line="480" w:lineRule="auto"/>
        <w:jc w:val="both"/>
      </w:pPr>
      <w:r>
        <w:t>In legs, 32 gene modules were obtained (Supplementary Fig. S11). These modules were again dominated by the effect of age, with only a minor influence of caste. Ten modules showed a significant effect of age but not caste, 22 were significantly affected by both age and caste or showed an interaction between age and caste, but no module showed an effect of only caste with no effect of age (Supplementary Table S2). One module (Module 1) showed a stronger significant effect of age than caste with no interaction between them, but this module was not enriched for any GO terms.</w:t>
      </w:r>
    </w:p>
    <w:p w:rsidR="00DA4D38" w:rsidRDefault="00DA4D38">
      <w:pPr>
        <w:pStyle w:val="Heading2"/>
        <w:numPr>
          <w:ilvl w:val="0"/>
          <w:numId w:val="0"/>
        </w:numPr>
        <w:ind w:left="431" w:hanging="431"/>
      </w:pPr>
      <w:r>
        <w:t>GO terms enriched for genes with caste-biased expression</w:t>
      </w:r>
    </w:p>
    <w:p w:rsidR="00DA4D38" w:rsidRDefault="00DA4D38">
      <w:pPr>
        <w:pStyle w:val="BodyText"/>
        <w:spacing w:line="480" w:lineRule="auto"/>
        <w:jc w:val="both"/>
      </w:pPr>
      <w:r>
        <w:t xml:space="preserve">The lists of all significantly enriched GO terms can be found in Supplementary Data </w:t>
      </w:r>
      <w:r w:rsidR="00D0593D">
        <w:t>S4</w:t>
      </w:r>
      <w:r>
        <w:t>. The effect of caste on gene expression differed markedly between ages and tissues for a range of biological processes. In several cases, the same GO term was queen-biased in one context, but worker-biased in another context. For example, GO terms linked to cellular respiration were enriched for queen-biased genes in the legs of 1-day-old individuals, but enriched for worker-biased genes in the legs and brains of 2-month-old individuals. Similarly, GO terms linked to organ morphogenesis and development were enriched for queen-biased genes in 1-day-old brains, but enriched for worker-biased genes in 1-</w:t>
      </w:r>
      <w:r>
        <w:lastRenderedPageBreak/>
        <w:t xml:space="preserve">day old legs. </w:t>
      </w:r>
    </w:p>
    <w:p w:rsidR="00DA4D38" w:rsidRDefault="00DA4D38">
      <w:pPr>
        <w:pStyle w:val="BodyText"/>
        <w:spacing w:line="480" w:lineRule="auto"/>
        <w:jc w:val="both"/>
      </w:pPr>
      <w:r>
        <w:t xml:space="preserve">No GO term was significantly biased in the same direction in all four age / tissue combinations, but some GO terms were consistently biased in the same direction within either a tissue or age (Supplementary Data </w:t>
      </w:r>
      <w:r w:rsidR="00D0593D">
        <w:t>S4</w:t>
      </w:r>
      <w:r>
        <w:t xml:space="preserve">). For example, terms linked to organic acid metabolism and biosynthesis were enriched for queen-biased genes in the legs of both 1-day-old and 2-month-old individuals, while GO terms linked to cell-cell signalling were enriched for worker-biased genes in the brains of 2-month-old individuals, as well as the legs of both 1-day-old and 2-month-old individuals. </w:t>
      </w:r>
    </w:p>
    <w:p w:rsidR="00DA4D38" w:rsidRDefault="00DA4D38">
      <w:pPr>
        <w:pStyle w:val="Heading2"/>
        <w:numPr>
          <w:ilvl w:val="0"/>
          <w:numId w:val="0"/>
        </w:numPr>
        <w:ind w:left="431" w:hanging="431"/>
        <w:rPr>
          <w:sz w:val="24"/>
        </w:rPr>
      </w:pPr>
      <w:r>
        <w:t>CpG analysis</w:t>
      </w:r>
    </w:p>
    <w:p w:rsidR="00DA4D38" w:rsidRDefault="00DA4D38">
      <w:pPr>
        <w:pStyle w:val="BodyText"/>
        <w:spacing w:line="480" w:lineRule="auto"/>
        <w:jc w:val="both"/>
      </w:pPr>
      <w:r>
        <w:t>Coding regions contained the strongest signal of historical germline methylation, having the lowest mean value of CpG</w:t>
      </w:r>
      <w:r>
        <w:rPr>
          <w:vertAlign w:val="subscript"/>
        </w:rPr>
        <w:t>O/E</w:t>
      </w:r>
      <w:r>
        <w:t xml:space="preserve"> both in absolute terms and relative to GpC</w:t>
      </w:r>
      <w:r>
        <w:rPr>
          <w:vertAlign w:val="subscript"/>
        </w:rPr>
        <w:t>O/E</w:t>
      </w:r>
      <w:r>
        <w:t>. CpG</w:t>
      </w:r>
      <w:r>
        <w:rPr>
          <w:vertAlign w:val="subscript"/>
        </w:rPr>
        <w:t xml:space="preserve">O/E </w:t>
      </w:r>
      <w:r>
        <w:t xml:space="preserve">was highest in non-genic sequences, followed by flanking, then intronic and finally coding sequences (non-genic vs flanking: </w:t>
      </w:r>
      <w:r>
        <w:rPr>
          <w:i/>
          <w:iCs/>
        </w:rPr>
        <w:t>t</w:t>
      </w:r>
      <w:r>
        <w:t xml:space="preserve"> = 2.84, df = 13422, </w:t>
      </w:r>
      <w:r>
        <w:rPr>
          <w:i/>
          <w:iCs/>
        </w:rPr>
        <w:t xml:space="preserve">P </w:t>
      </w:r>
      <w:r>
        <w:t xml:space="preserve">= 0.004; flanking vs intronic: </w:t>
      </w:r>
      <w:r>
        <w:rPr>
          <w:i/>
          <w:iCs/>
        </w:rPr>
        <w:t>t</w:t>
      </w:r>
      <w:r>
        <w:t xml:space="preserve"> = 13.13, df = 3340.7, </w:t>
      </w:r>
      <w:r>
        <w:rPr>
          <w:i/>
          <w:iCs/>
        </w:rPr>
        <w:t>P</w:t>
      </w:r>
      <w:r>
        <w:t xml:space="preserve"> &lt; 0.0001; intronic vs coding: </w:t>
      </w:r>
      <w:r>
        <w:rPr>
          <w:i/>
          <w:iCs/>
        </w:rPr>
        <w:t>t</w:t>
      </w:r>
      <w:r>
        <w:t xml:space="preserve"> = 19.72, df = 2791.1, </w:t>
      </w:r>
      <w:r>
        <w:rPr>
          <w:i/>
          <w:iCs/>
        </w:rPr>
        <w:t>P</w:t>
      </w:r>
      <w:r>
        <w:t xml:space="preserve"> &lt; 0.0001; Fig. 4). We controlled for factors that could confound the value of CpG</w:t>
      </w:r>
      <w:r>
        <w:rPr>
          <w:vertAlign w:val="subscript"/>
        </w:rPr>
        <w:t>O/E</w:t>
      </w:r>
      <w:r>
        <w:t>, such as uneven distribution of GC content across a sequence, by comparing CpG</w:t>
      </w:r>
      <w:r>
        <w:rPr>
          <w:vertAlign w:val="subscript"/>
        </w:rPr>
        <w:t>O/E</w:t>
      </w:r>
      <w:r>
        <w:t xml:space="preserve"> with </w:t>
      </w:r>
      <w:bookmarkStart w:id="5" w:name="__DdeLink__17010_1739141406"/>
      <w:r>
        <w:t>GpC</w:t>
      </w:r>
      <w:r>
        <w:rPr>
          <w:vertAlign w:val="subscript"/>
        </w:rPr>
        <w:t>O/E</w:t>
      </w:r>
      <w:bookmarkEnd w:id="5"/>
      <w:r>
        <w:t xml:space="preserve"> (Elango et al. 2009). In non-genic, flanking and intronic sequences, values of  CpG</w:t>
      </w:r>
      <w:r>
        <w:rPr>
          <w:vertAlign w:val="subscript"/>
        </w:rPr>
        <w:t xml:space="preserve">O/E  </w:t>
      </w:r>
      <w:r>
        <w:t>were significantly greater than GpC</w:t>
      </w:r>
      <w:r>
        <w:rPr>
          <w:vertAlign w:val="subscript"/>
        </w:rPr>
        <w:t>O/E</w:t>
      </w:r>
      <w:r>
        <w:t xml:space="preserve"> (non-genic: mean difference = 0.25, </w:t>
      </w:r>
      <w:r>
        <w:rPr>
          <w:i/>
          <w:iCs/>
        </w:rPr>
        <w:t>t</w:t>
      </w:r>
      <w:r>
        <w:t xml:space="preserve"> = 99.5, df = 48246, </w:t>
      </w:r>
      <w:r>
        <w:rPr>
          <w:i/>
          <w:iCs/>
        </w:rPr>
        <w:t>P</w:t>
      </w:r>
      <w:r>
        <w:t xml:space="preserve"> &lt; 0.0001; flanking: mean difference = 0.22, </w:t>
      </w:r>
      <w:r>
        <w:rPr>
          <w:i/>
          <w:iCs/>
        </w:rPr>
        <w:t xml:space="preserve">t </w:t>
      </w:r>
      <w:r>
        <w:t xml:space="preserve">= 42.6, df = 8632, </w:t>
      </w:r>
      <w:r>
        <w:rPr>
          <w:i/>
          <w:iCs/>
        </w:rPr>
        <w:t>P &lt;</w:t>
      </w:r>
      <w:r>
        <w:t xml:space="preserve"> 0.0001</w:t>
      </w:r>
      <w:bookmarkStart w:id="6" w:name="__DdeLink__17699_1091623790"/>
      <w:r>
        <w:t xml:space="preserve">; intronic: mean difference = 0.08, </w:t>
      </w:r>
      <w:r>
        <w:rPr>
          <w:i/>
          <w:iCs/>
        </w:rPr>
        <w:t xml:space="preserve">t </w:t>
      </w:r>
      <w:r>
        <w:t xml:space="preserve">= 6.1, df = 2488, </w:t>
      </w:r>
      <w:r>
        <w:rPr>
          <w:i/>
          <w:iCs/>
        </w:rPr>
        <w:t xml:space="preserve">P </w:t>
      </w:r>
      <w:r>
        <w:t>&lt; 0.0001; Fig. 4)</w:t>
      </w:r>
      <w:bookmarkEnd w:id="6"/>
      <w:r>
        <w:t>. In the coding sequences, while the difference between  CpG</w:t>
      </w:r>
      <w:r>
        <w:rPr>
          <w:vertAlign w:val="subscript"/>
        </w:rPr>
        <w:t xml:space="preserve">O/E  </w:t>
      </w:r>
      <w:r>
        <w:t>and GpC</w:t>
      </w:r>
      <w:r>
        <w:rPr>
          <w:vertAlign w:val="subscript"/>
        </w:rPr>
        <w:t>O/E</w:t>
      </w:r>
      <w:r>
        <w:t xml:space="preserve"> was significant due to the large sample size, the magnitude of this difference was very small (coding: mean difference = 0.02, </w:t>
      </w:r>
      <w:r>
        <w:rPr>
          <w:i/>
          <w:iCs/>
        </w:rPr>
        <w:t xml:space="preserve">t </w:t>
      </w:r>
      <w:r>
        <w:t xml:space="preserve">= 4.8, df = 12255, </w:t>
      </w:r>
      <w:r>
        <w:rPr>
          <w:i/>
          <w:iCs/>
        </w:rPr>
        <w:t xml:space="preserve">P </w:t>
      </w:r>
      <w:r>
        <w:t xml:space="preserve">&lt; 0.0001; Fig. 4), further supporting the conclusion that CpG dinucleotides are rarest in coding sequences.    </w:t>
      </w:r>
    </w:p>
    <w:p w:rsidR="00DA4D38" w:rsidRDefault="00DA4D38">
      <w:pPr>
        <w:pStyle w:val="BodyText"/>
        <w:spacing w:line="480" w:lineRule="auto"/>
        <w:jc w:val="both"/>
      </w:pPr>
      <w:r>
        <w:t>Genes that were either worker- or queen-biased had higher CpG</w:t>
      </w:r>
      <w:r>
        <w:rPr>
          <w:vertAlign w:val="subscript"/>
        </w:rPr>
        <w:t>O/E</w:t>
      </w:r>
      <w:r>
        <w:t xml:space="preserve"> (but not GpC</w:t>
      </w:r>
      <w:r>
        <w:rPr>
          <w:vertAlign w:val="subscript"/>
        </w:rPr>
        <w:t>O/E</w:t>
      </w:r>
      <w:r>
        <w:t xml:space="preserve">) than unbiased genes (Fig. 5 &amp; 6, Supplementary Data </w:t>
      </w:r>
      <w:r w:rsidR="00D0593D">
        <w:t>S5</w:t>
      </w:r>
      <w:r>
        <w:t xml:space="preserve">), suggesting that historical germline CpG methylation may </w:t>
      </w:r>
      <w:r>
        <w:lastRenderedPageBreak/>
        <w:t>primarily occur in unbiased genes. These differences were mostly highly significant, with the exception of genes that were queen-biased in 1-day-old legs, suggesting that the association between caste-bias and methylation may be weaker in this group of genes. Interestingly, there was one isolated case in which the direction of bias was reversed. In non-genic sequences whose expression was queen-biased in 2-month-old brains, CpG</w:t>
      </w:r>
      <w:r>
        <w:rPr>
          <w:vertAlign w:val="subscript"/>
        </w:rPr>
        <w:t>O/E</w:t>
      </w:r>
      <w:r>
        <w:t xml:space="preserve"> was significantly lower than in unbiased genes. </w:t>
      </w:r>
    </w:p>
    <w:p w:rsidR="00DA4D38" w:rsidRDefault="00DA4D38">
      <w:pPr>
        <w:pStyle w:val="BodyText"/>
        <w:spacing w:line="480" w:lineRule="auto"/>
        <w:jc w:val="both"/>
      </w:pPr>
      <w:r>
        <w:t>As with caste-biased genes, age-biased genes had higher CpG</w:t>
      </w:r>
      <w:r>
        <w:rPr>
          <w:vertAlign w:val="subscript"/>
        </w:rPr>
        <w:t>O/E</w:t>
      </w:r>
      <w:r>
        <w:t xml:space="preserve"> (but not GpC</w:t>
      </w:r>
      <w:r>
        <w:rPr>
          <w:vertAlign w:val="subscript"/>
        </w:rPr>
        <w:t>O/E</w:t>
      </w:r>
      <w:r>
        <w:t xml:space="preserve">) than unbiased genes (Supplementary Fig S12 &amp; S13, Supplementary Data </w:t>
      </w:r>
      <w:r w:rsidR="00D0593D">
        <w:t>S5</w:t>
      </w:r>
      <w:r>
        <w:t>), again supporting the idea that historic germline CpG methylation primarily occurs in genes with stable, consistent expression. The exception was in the intronic regions of genes biased towards 2-month-old individuals, where there was no significant difference in CpG</w:t>
      </w:r>
      <w:r>
        <w:rPr>
          <w:vertAlign w:val="subscript"/>
        </w:rPr>
        <w:t>O/E</w:t>
      </w:r>
      <w:r>
        <w:t xml:space="preserve"> with unbiased genes. </w:t>
      </w:r>
    </w:p>
    <w:p w:rsidR="00DA4D38" w:rsidRDefault="00DA4D38">
      <w:pPr>
        <w:pStyle w:val="Heading2"/>
        <w:numPr>
          <w:ilvl w:val="0"/>
          <w:numId w:val="0"/>
        </w:numPr>
        <w:ind w:left="431" w:hanging="431"/>
      </w:pPr>
      <w:r>
        <w:t>Rates of molecular evolution</w:t>
      </w:r>
    </w:p>
    <w:p w:rsidR="00DA4D38" w:rsidRDefault="00DA4D38">
      <w:pPr>
        <w:pStyle w:val="Heading3"/>
        <w:numPr>
          <w:ilvl w:val="0"/>
          <w:numId w:val="0"/>
        </w:numPr>
        <w:ind w:left="431" w:hanging="431"/>
        <w:jc w:val="both"/>
      </w:pPr>
      <w:r>
        <w:t>Caste-biased genes</w:t>
      </w:r>
    </w:p>
    <w:p w:rsidR="00DA4D38" w:rsidRDefault="00DA4D38">
      <w:pPr>
        <w:pStyle w:val="BodyText"/>
        <w:spacing w:line="480" w:lineRule="auto"/>
        <w:jc w:val="both"/>
      </w:pPr>
      <w:r>
        <w:t xml:space="preserve">dN/dS was higher in caste-biased genes than unbiased genes (significant in 4 out of 8 comparisons, with non-significant trends in the same direction in the other 4 comparisons), but there was no significant difference in dN/dS between queen-biased and worker-biased genes (Supplementary Data </w:t>
      </w:r>
      <w:r w:rsidR="00D0593D">
        <w:t>S6</w:t>
      </w:r>
      <w:r>
        <w:t xml:space="preserve">, Fig. 7). When considering dN and dS separately, dN gave the same results as dN/dS analyses, being higher in caste-biased genes than unbiased genes, but there were no significant differences in dS between caste-biased and unbiased genes (Supplementary Data </w:t>
      </w:r>
      <w:r w:rsidR="00D0593D">
        <w:t>S6</w:t>
      </w:r>
      <w:r>
        <w:t xml:space="preserve">, Supplementary Fig. S14). This confirms that the differences in the rate of molecular evolution were driven either by directional selection or weak purifying selection. The dispersion in expression values between individuals was higher in caste-biased genes than unbiased genes (Supplementary Data </w:t>
      </w:r>
      <w:r w:rsidR="00D0593D">
        <w:t>S7</w:t>
      </w:r>
      <w:r>
        <w:t xml:space="preserve">, Fig. 8). </w:t>
      </w:r>
    </w:p>
    <w:p w:rsidR="00DA4D38" w:rsidRDefault="00DA4D38">
      <w:pPr>
        <w:pStyle w:val="Heading3"/>
        <w:numPr>
          <w:ilvl w:val="0"/>
          <w:numId w:val="0"/>
        </w:numPr>
        <w:ind w:left="431" w:hanging="431"/>
        <w:jc w:val="both"/>
        <w:rPr>
          <w:sz w:val="24"/>
        </w:rPr>
      </w:pPr>
      <w:r>
        <w:lastRenderedPageBreak/>
        <w:t>Age-biased genes</w:t>
      </w:r>
    </w:p>
    <w:p w:rsidR="00DA4D38" w:rsidRDefault="00DA4D38">
      <w:pPr>
        <w:pStyle w:val="BodyText"/>
        <w:spacing w:line="480" w:lineRule="auto"/>
        <w:jc w:val="both"/>
      </w:pPr>
      <w:r>
        <w:t xml:space="preserve">Genes biased towards 1-day-old individuals in brains had higher dN/dS than unbiased genes (workers: W = 205556, P = 0.003; queens: </w:t>
      </w:r>
      <w:r>
        <w:rPr>
          <w:i/>
          <w:iCs/>
        </w:rPr>
        <w:t>W</w:t>
      </w:r>
      <w:r>
        <w:t xml:space="preserve"> = 228474, </w:t>
      </w:r>
      <w:r>
        <w:rPr>
          <w:i/>
          <w:iCs/>
        </w:rPr>
        <w:t>P</w:t>
      </w:r>
      <w:r>
        <w:t xml:space="preserve"> = 0.009), but this was not the case for genes biased towards 2-month-old individuals, or for any caste-biased genes in legs (Supplementary Data </w:t>
      </w:r>
      <w:r w:rsidR="00D0593D">
        <w:t>S6</w:t>
      </w:r>
      <w:r>
        <w:t xml:space="preserve">). This indicates that age-biased genes tend to have higher rates of molecular evolution than average, although this is less pronounced than in caste-biased genes. When considering dN and dS separately, dN mirrored the results obtained for dN/dS, but there were no significant differences in dS between caste-biased and unbiased genes (Supplementary Data </w:t>
      </w:r>
      <w:r w:rsidR="00D0593D">
        <w:t>S6</w:t>
      </w:r>
      <w:r>
        <w:t>).</w:t>
      </w:r>
    </w:p>
    <w:p w:rsidR="00DA4D38" w:rsidRDefault="00DA4D38">
      <w:pPr>
        <w:pStyle w:val="Heading2"/>
        <w:numPr>
          <w:ilvl w:val="0"/>
          <w:numId w:val="0"/>
        </w:numPr>
        <w:rPr>
          <w:sz w:val="24"/>
        </w:rPr>
      </w:pPr>
      <w:r>
        <w:rPr>
          <w:sz w:val="24"/>
        </w:rPr>
        <w:t>Signature of positive selection</w:t>
      </w:r>
    </w:p>
    <w:p w:rsidR="00DA4D38" w:rsidRDefault="00DA4D38">
      <w:pPr>
        <w:pStyle w:val="BodyText"/>
        <w:spacing w:line="480" w:lineRule="auto"/>
        <w:ind w:right="283"/>
        <w:jc w:val="both"/>
      </w:pPr>
      <w:r>
        <w:t xml:space="preserve">A branch-site test revealed nine genes with a significant signal of positive selection on the </w:t>
      </w:r>
      <w:r>
        <w:rPr>
          <w:i/>
          <w:iCs/>
        </w:rPr>
        <w:t xml:space="preserve">L. niger </w:t>
      </w:r>
      <w:r>
        <w:t xml:space="preserve">branch of the phylogeny (Supplementary Data </w:t>
      </w:r>
      <w:r w:rsidR="00D0593D">
        <w:t>S8</w:t>
      </w:r>
      <w:r>
        <w:t xml:space="preserve">). Annotation of these sequences using blastx revealed that one of these genes is a Cytochrome P450 (CYP) reductase. Expansion of CYPs and sequence evolution in this family have been suggested to be linked with the success of </w:t>
      </w:r>
      <w:r>
        <w:rPr>
          <w:i/>
          <w:iCs/>
        </w:rPr>
        <w:t>L. niger</w:t>
      </w:r>
      <w:r>
        <w:t xml:space="preserve"> in urban environments (Konorov et al. 2017). </w:t>
      </w:r>
    </w:p>
    <w:p w:rsidR="00DA4D38" w:rsidRDefault="00DA4D38">
      <w:pPr>
        <w:pStyle w:val="Heading1"/>
        <w:numPr>
          <w:ilvl w:val="0"/>
          <w:numId w:val="0"/>
        </w:numPr>
        <w:spacing w:line="480" w:lineRule="auto"/>
        <w:jc w:val="both"/>
      </w:pPr>
      <w:r>
        <w:t>Discussion</w:t>
      </w:r>
    </w:p>
    <w:p w:rsidR="00DA4D38" w:rsidRDefault="00DA4D38">
      <w:pPr>
        <w:pStyle w:val="Heading2"/>
        <w:numPr>
          <w:ilvl w:val="0"/>
          <w:numId w:val="0"/>
        </w:numPr>
        <w:ind w:left="431" w:hanging="431"/>
      </w:pPr>
      <w:r>
        <w:t>Effects of age and caste on gene expression</w:t>
      </w:r>
    </w:p>
    <w:p w:rsidR="00DA4D38" w:rsidRDefault="00DA4D38">
      <w:pPr>
        <w:pStyle w:val="BodyText"/>
        <w:spacing w:line="480" w:lineRule="auto"/>
        <w:jc w:val="both"/>
      </w:pPr>
      <w:r>
        <w:t xml:space="preserve">Much attention has focused on trying to identify genes or genetic toolkits that are consistently involved in caste differences across social insects, yet studies in different species have so far struggled to identify consistent patterns (Hunt &amp; Goodisman 2010; Toth et al. 2010; Berens et al. 2015; Morandin et al. 2016). Our results demonstrate that there is only limited consistency within adults of a single species in the biological processes that are linked to caste differences. At the gene level, caste-biased patterns were more consistent with age in brains than in legs. In brains, just over 2000 genes </w:t>
      </w:r>
      <w:r>
        <w:lastRenderedPageBreak/>
        <w:t xml:space="preserve">showed a direct global effect of caste, while only 178 genes showed a significant interaction between age and caste. In legs, over 7000 genes showed a direct global effect of caste, with just over a further 5000 showing a significant interaction. One possible explanation for this difference between brains and legs is that transcriptional differences between castes are more stable with age in brains than legs is that the higher variance and lower sample size (5 replicates in brains compared to 6 in legs) reduced the power to detect interactions between age and caste in brains. Thus, the proportion of genes with no age / caste interaction in brains may have been underestimated. </w:t>
      </w:r>
    </w:p>
    <w:p w:rsidR="00DA4D38" w:rsidRDefault="00DA4D38">
      <w:pPr>
        <w:pStyle w:val="BodyText"/>
        <w:spacing w:line="480" w:lineRule="auto"/>
        <w:jc w:val="both"/>
      </w:pPr>
      <w:r>
        <w:t xml:space="preserve">We found that age has a stronger effect than caste on patterns of gene expression. Expression within an age group was more tightly correlated than within a caste, more genes were differentially expressed with age than with caste, and samples clustered together by age rather than caste according to both MDS (Fig. 1) and hierarchical clustering (Fig. 3) analyses. The variation that we identified with age and tissue may help explain the lack of consistent patterns among studies of caste-biased gene expression. Uncontrolled variation in age and allometry between castes within a study could lead to incorrect identification of caste-biased genes. Similarly, variation in age and tissue between studies could cause different snapshots of expression bias to be captured, leading to the appearance of inconsistencies. A more detailed approach that recognises the dynamic nature of expression biases is needed if truly general conclusions are to be made on the gene expression patterns that underlie caste differences in social organisms. </w:t>
      </w:r>
    </w:p>
    <w:p w:rsidR="00DA4D38" w:rsidRDefault="00DA4D38">
      <w:pPr>
        <w:pStyle w:val="BodyText"/>
        <w:spacing w:line="480" w:lineRule="auto"/>
        <w:jc w:val="both"/>
      </w:pPr>
      <w:r>
        <w:t xml:space="preserve">Our results are consistent with other studies in social insects that have shown that developmental stage has a stronger effect than caste on gene expression (Hoffman &amp; Goodisman 2007; Ometto et al. 2011; Harrison et al. 2015; Smith et al. 2015). Also, in the fire ant </w:t>
      </w:r>
      <w:r>
        <w:rPr>
          <w:i/>
          <w:iCs/>
        </w:rPr>
        <w:t>Solenopsis invicta</w:t>
      </w:r>
      <w:r>
        <w:t xml:space="preserve">, age was found to have a stronger effect than queen phenotype in a dimorphic system where queens can either be large and head a colony singly or smaller and part of a multi-queen colony (Nipitwattanaphon et al. 2013). By contrast, behavioural caste has been found to have a stronger effect than age on gene </w:t>
      </w:r>
      <w:r>
        <w:lastRenderedPageBreak/>
        <w:t xml:space="preserve">expression in honeybees (Whitfield et al. 2003). This interesting result may be due to the fact that caste is typically linked with maturation in honeybee workers. To obtain age-controlled castes, the </w:t>
      </w:r>
      <w:r w:rsidR="00454A6F">
        <w:t xml:space="preserve">honeybee </w:t>
      </w:r>
      <w:r>
        <w:t xml:space="preserve">workers needed to be manipulated into accelerating or </w:t>
      </w:r>
      <w:r w:rsidR="00454A6F">
        <w:t>slowing down</w:t>
      </w:r>
      <w:r>
        <w:t xml:space="preserve"> their caste transition, which may have also affected their rate of physiological maturation. </w:t>
      </w:r>
    </w:p>
    <w:p w:rsidR="00DA4D38" w:rsidRDefault="00DA4D38">
      <w:pPr>
        <w:pStyle w:val="Heading2"/>
        <w:numPr>
          <w:ilvl w:val="0"/>
          <w:numId w:val="0"/>
        </w:numPr>
        <w:ind w:left="431" w:hanging="431"/>
      </w:pPr>
      <w:r>
        <w:t>Caste-biased genes</w:t>
      </w:r>
    </w:p>
    <w:p w:rsidR="00DA4D38" w:rsidRDefault="00DA4D38">
      <w:pPr>
        <w:pStyle w:val="BodyText"/>
        <w:spacing w:line="480" w:lineRule="auto"/>
        <w:jc w:val="both"/>
        <w:rPr>
          <w:color w:val="000000"/>
        </w:rPr>
      </w:pPr>
      <w:r>
        <w:t>Of the genes that were consistently differentially-expressed across all four age / tissue contexts, two stand out as particularly interesting. One gene was annotated as E</w:t>
      </w:r>
      <w:r>
        <w:rPr>
          <w:color w:val="000000"/>
        </w:rPr>
        <w:t xml:space="preserve">longation Factor 1alpha48D (Ef1alpha48D). Elongation Factor 1alpha is involved in protein synthesis, and increased expression of this gene in </w:t>
      </w:r>
      <w:r>
        <w:rPr>
          <w:i/>
          <w:iCs/>
          <w:color w:val="000000"/>
        </w:rPr>
        <w:t>Drosophila</w:t>
      </w:r>
      <w:r>
        <w:rPr>
          <w:color w:val="000000"/>
        </w:rPr>
        <w:t xml:space="preserve"> is associated with extended lifespan, possibly by compensating the decline in protein synthesis that accompanies ageing (Shepherd et al. 1989). Like many advanced social insects, queens of </w:t>
      </w:r>
      <w:r>
        <w:rPr>
          <w:i/>
          <w:iCs/>
          <w:color w:val="000000"/>
        </w:rPr>
        <w:t xml:space="preserve">L. niger </w:t>
      </w:r>
      <w:r>
        <w:rPr>
          <w:color w:val="000000"/>
        </w:rPr>
        <w:t>live substantially longer than either workers or solitary insects (Hölldobler &amp; Wilson 1990; Keller &amp; Genoud 1997). Our results raise the possibility that increased expression of Ef1alpha48D could be implicated in the extended longevity of queens.</w:t>
      </w:r>
    </w:p>
    <w:p w:rsidR="00DA4D38" w:rsidRDefault="00DA4D38">
      <w:pPr>
        <w:pStyle w:val="BodyText"/>
        <w:spacing w:line="480" w:lineRule="auto"/>
        <w:jc w:val="both"/>
      </w:pPr>
      <w:r>
        <w:rPr>
          <w:color w:val="000000"/>
        </w:rPr>
        <w:t xml:space="preserve">The serine protease inhibitor Serpin 27A (Spn27A) was also consistently more highly expressed in queens than workers. Spn27A negatively regulates the encapsulation immune response by inhibiting the conversion of pro-phenoloxidase (PPO) to phenoloxidase (PO) (De Gregorio et al. 2002; Nappi et al. 2005). One possible conclusion is that increased expression of Spn27A in queens is indicative of a reduced immune response compared to workers, perhaps reflecting the fact that queens live sheltered within their colony (Wilson 1971). However, it seems curious that low immune response should be achieved by active suppression of immune capability. Furthermore, this conclusions contrasts with findings in honeybees, where queens have been reported to have higher levels of PO activity than workers (Schmid et al. 2008). A second possibility is therefore that queens have higher levels of PPO and PO than workers, associated with their greater longevity, and require high Spn27A expression to keep PO levels in check when there is no active immune threat. </w:t>
      </w:r>
    </w:p>
    <w:p w:rsidR="00DA4D38" w:rsidRDefault="00DA4D38">
      <w:pPr>
        <w:pStyle w:val="Heading2"/>
        <w:numPr>
          <w:ilvl w:val="0"/>
          <w:numId w:val="0"/>
        </w:numPr>
        <w:ind w:left="431" w:hanging="431"/>
      </w:pPr>
      <w:r>
        <w:lastRenderedPageBreak/>
        <w:t>GO terms enriched for genes with caste-biased expression</w:t>
      </w:r>
    </w:p>
    <w:p w:rsidR="00DA4D38" w:rsidRDefault="00DA4D38">
      <w:pPr>
        <w:pStyle w:val="BodyText"/>
        <w:spacing w:line="480" w:lineRule="auto"/>
        <w:jc w:val="both"/>
      </w:pPr>
      <w:r>
        <w:t>The lack of consistency in expression patterns between age / tissue contexts was particularly manifest</w:t>
      </w:r>
      <w:r w:rsidR="00462D57">
        <w:t>ed</w:t>
      </w:r>
      <w:r>
        <w:t xml:space="preserve"> at the level of GO terms. No GO term showed a consistent pattern of caste-biased gene enrichment across the four age / tissue contexts analysed in this study, and some GO terms were caste-biased in opposite directions in different age / tissue contexts. Enrichment of a GO term does not necessarily signal an up-regulation of the related biological process, since genes assigned a GO term may up- or down-regulate that process. Enrichment of a GO term in opposite directions in different contexts may therefore not necessarily indicate that the biological process is also biased in different directions, but it does at least indicates that the process is being modulated differently in the two contexts. </w:t>
      </w:r>
    </w:p>
    <w:p w:rsidR="00DA4D38" w:rsidRDefault="00DA4D38">
      <w:pPr>
        <w:pStyle w:val="BodyText"/>
        <w:spacing w:line="480" w:lineRule="auto"/>
        <w:jc w:val="both"/>
      </w:pPr>
      <w:r>
        <w:t xml:space="preserve">A full list of significantly enriched GO terms can be found in Supplementary Data </w:t>
      </w:r>
      <w:r w:rsidR="00E7448C">
        <w:t>S4</w:t>
      </w:r>
      <w:r>
        <w:t xml:space="preserve">. Here, we discuss broad GO categories of interest that are consistent across more than one age / tissue context. GO terms linked with organ morphogenesis and development were enriched for caste-biased genes in both the brains and legs of 1-day-old individuals. A likely explanation for this finding is that individuals of this age  still undergo important changes in their morphology and physiology (Keller &amp; Passera 1989; Passera &amp; Keller 1992). Caste-biased expression of genes related to development could therefore reflect the different juvenile developmental processes between the two castes. </w:t>
      </w:r>
    </w:p>
    <w:p w:rsidR="00DA4D38" w:rsidRDefault="00DA4D38">
      <w:pPr>
        <w:pStyle w:val="BodyText"/>
        <w:spacing w:line="480" w:lineRule="auto"/>
        <w:jc w:val="both"/>
      </w:pPr>
      <w:r>
        <w:t xml:space="preserve">The enrichment of caste-biased genes in GO terms linked to cellular respiration may reflect the different energy requirements of queens and workers. Interestingly, the bias was significant in opposite directions in 1-day-old and 2-month-old individuals. The bias was towards queens in the legs of 1-day-old individuals, when queens are accumulating resources for their mating flight. In contrast, the bias was towards workers in legs and brains of 2-month-old individuals, when the legs and brains of queens are largely at rest as they focus on egg-laying. The expression differences </w:t>
      </w:r>
      <w:r>
        <w:lastRenderedPageBreak/>
        <w:t xml:space="preserve">between queens and workers are thus changeable and may track the changing requirements of these castes with age. </w:t>
      </w:r>
    </w:p>
    <w:p w:rsidR="00DA4D38" w:rsidRDefault="00DA4D38">
      <w:pPr>
        <w:pStyle w:val="BodyText"/>
        <w:spacing w:line="480" w:lineRule="auto"/>
        <w:jc w:val="both"/>
      </w:pPr>
      <w:r>
        <w:t>GO terms linked to metabolism and biosynthesis were enriched for queen-biased genes in the legs of both 1-day-old and 2-month-old individuals. Metabolism GO terms were also enriched in a WGCNA module strongly associated with caste in brains. These differences may reflect the higher nutritional intake of queens, as well as their need to accumulate lipid and protein reserves for the purposes of reproduction (Keller &amp; Passera 1989). Metabolism stands out as one of the few processes that are consistently found to be associated with caste differentiation across studies and taxa. Genes involved in metabolism have previously been found to be differentially expressed between caste in both larvae and adults of other social insects taxa (wasps: Hoffman &amp; Goodisman 2007; Toth et al. 2010; honeybees: Cristino et al. 2006; Barchuk et al. 2007; Grozinger et al. 2007; ants: Bonasio et al. 2010; Patalano et al. 2015) and have consistently been found to be queen-biased (Smith et al. 2008, see Berens et al. 2015 for an exception in wasp larvae). Whether these queen-biases in metabolism are simply a result of their different diets, or whether they represent a causative factor underlying caste differentiation, remains to be explored.</w:t>
      </w:r>
    </w:p>
    <w:p w:rsidR="00DA4D38" w:rsidRDefault="00DA4D38">
      <w:pPr>
        <w:pStyle w:val="Heading2"/>
        <w:numPr>
          <w:ilvl w:val="0"/>
          <w:numId w:val="0"/>
        </w:numPr>
        <w:ind w:left="431" w:hanging="431"/>
      </w:pPr>
      <w:r>
        <w:t>Variability in gene expression</w:t>
      </w:r>
    </w:p>
    <w:p w:rsidR="00DA4D38" w:rsidRDefault="00DA4D38">
      <w:pPr>
        <w:pStyle w:val="BodyText"/>
        <w:spacing w:line="480" w:lineRule="auto"/>
        <w:jc w:val="both"/>
      </w:pPr>
      <w:r>
        <w:t xml:space="preserve">Variability in gene expression between biological replicates was higher in 1-day-old individuals than 2-month-old individuals. A possible explanation for this is that expression in very young individuals changes rapidly. 1-day-old individuals in our study were collected between 0 and 24hrs post-eclosion from the pupal cocoon, potentially leaving variation in the developmental state at which the individuals were collected. Even if all individuals were collected at the same time post-eclosion, they may not be released from their pupae by their fellow workers at exactly the same moment, leading to further variation in developmental stage. Interestingly, the effect was much stronger in brains than in legs, suggesting that gene expression in brains is undergoing greater changes than in legs at this early </w:t>
      </w:r>
      <w:r>
        <w:lastRenderedPageBreak/>
        <w:t xml:space="preserve">stage in adult life. An alternative explanation could be that gene expression is less tightly regulated in 1-day-old individuals, perhaps because gene expression needs more than a few hours of adulthood before stabilising to optimal levels.  </w:t>
      </w:r>
    </w:p>
    <w:p w:rsidR="00DA4D38" w:rsidRDefault="00DA4D38">
      <w:pPr>
        <w:pStyle w:val="Heading2"/>
        <w:numPr>
          <w:ilvl w:val="0"/>
          <w:numId w:val="0"/>
        </w:numPr>
        <w:ind w:left="431" w:hanging="431"/>
      </w:pPr>
      <w:r>
        <w:t>CpG analysis</w:t>
      </w:r>
    </w:p>
    <w:p w:rsidR="00DA4D38" w:rsidRDefault="00DA4D38">
      <w:pPr>
        <w:pStyle w:val="BodyText"/>
        <w:spacing w:line="480" w:lineRule="auto"/>
        <w:jc w:val="both"/>
      </w:pPr>
      <w:r>
        <w:t>Coding regions exhibited a higher signal of historical germline methylation than intronic, flanking and non-genic sequences, matching the general observation in hymenopterans that methylation is concentrated in exons (Elango et al. 2009; Lyko et al. 2010; Walsh et al. 2010; Xiang et al. 2010; Bonasio et al. 2012; Wang et al. 2013; Glastad et al. 2016; Libbrecht et al. 2016). In both coding and non-coding region, the signal of historic germline methylation was stronger in unbiased than either caste-biased or age-biased genes. This is consistent with differences in methylation level between caste-biased and unbiased genes in honeybees, ants and termites (Elango et al. 2009; Patalano et al. 2015; Glastad et al. 2016), and extend</w:t>
      </w:r>
      <w:r w:rsidR="0085374B">
        <w:t>s</w:t>
      </w:r>
      <w:r>
        <w:t xml:space="preserve"> these results to age-biased genes, supporting the notion that methylation in invertebrates occurs mainly in housekeeping genes, perhaps serving to stabilise expression (Foret et al. 2009; Lyko et al. 2010; Bonasio et al. 2012; Roberts &amp; Gavery 2012; Simola et al. 2013). The association between caste-biased expression and methylation signal was consistent across nearly all age / tissue contexts. Only queen-biased non-genic sequences in a single context showed a stronger signal of methylation in caste-biased than unbiased genes. Studies investigating the association between historical germline methylation and caste-bias are therefore less exposed to the confounding factors of age and tissue than studies that directly explore the expression differences that underlie caste differentiation.  </w:t>
      </w:r>
    </w:p>
    <w:p w:rsidR="00DA4D38" w:rsidRDefault="00DA4D38">
      <w:pPr>
        <w:pStyle w:val="BodyText"/>
        <w:spacing w:line="480" w:lineRule="auto"/>
        <w:jc w:val="both"/>
      </w:pPr>
      <w:r>
        <w:t xml:space="preserve">An important assumption that underlies </w:t>
      </w:r>
      <w:bookmarkStart w:id="7" w:name="__DdeLink__33603_1830707592"/>
      <w:bookmarkStart w:id="8" w:name="__DdeLink__33512_1830707592"/>
      <w:r>
        <w:t>CpG</w:t>
      </w:r>
      <w:r>
        <w:rPr>
          <w:vertAlign w:val="subscript"/>
        </w:rPr>
        <w:t>O/E</w:t>
      </w:r>
      <w:bookmarkEnd w:id="7"/>
      <w:r>
        <w:t xml:space="preserve"> analysis</w:t>
      </w:r>
      <w:bookmarkEnd w:id="8"/>
      <w:r>
        <w:t xml:space="preserve"> is that highly methylated regions will become depleted in CpG dinucleotides due to the hyper-mutability of methylated cytosines (Bird 1980). An alternative interpretation is that selection preserves regions with high CpG density if it is important for these regions to be potentially methylated (Elango et al. 2009), which would reverse </w:t>
      </w:r>
      <w:r>
        <w:lastRenderedPageBreak/>
        <w:t xml:space="preserve">the conclusion to be drawn from our results. However, our conclusions that methylation is concentrated in gene bodies and in caste-biased genes are supported by other studies that investigated levels of active methylation (Bonasio et al. 2012; Libbrecht et al. 2016). </w:t>
      </w:r>
    </w:p>
    <w:p w:rsidR="00DA4D38" w:rsidRDefault="00DA4D38">
      <w:pPr>
        <w:pStyle w:val="BodyText"/>
        <w:spacing w:line="480" w:lineRule="auto"/>
        <w:jc w:val="both"/>
        <w:rPr>
          <w:sz w:val="28"/>
        </w:rPr>
      </w:pPr>
      <w:r>
        <w:t>CpG depletion is likely to be particularly strong in regions that are consistently methylated across cell types and developmental stages, since this will include the germline, where mutations must occur for CpG depletion to result. Regions that are plastically methylated in specific non-germline contexts will experience only somatic mutations that will not propagate and leave their mark in the genome. CpG</w:t>
      </w:r>
      <w:r>
        <w:rPr>
          <w:vertAlign w:val="subscript"/>
        </w:rPr>
        <w:t>O/E</w:t>
      </w:r>
      <w:r>
        <w:t xml:space="preserve"> analysis is therefore unable to detect genes that are differentially-methylated between castes. Whether consistent caste-biased methylation exists at all has even been called into question (Libbrecht et al. 2016). Rather than making a claim about the caste-biased methylation status, we report that the CpG density in the transcriptome suggests that the global hyper-methylation of caste-biased genes commonly reported in social insects also occurs in </w:t>
      </w:r>
      <w:r>
        <w:rPr>
          <w:i/>
          <w:iCs/>
        </w:rPr>
        <w:t>L. niger</w:t>
      </w:r>
      <w:r>
        <w:t xml:space="preserve">, and, importantly, that this difference is consistent with respect to the age/tissue context in which that caste-bias exists. </w:t>
      </w:r>
    </w:p>
    <w:p w:rsidR="00DA4D38" w:rsidRDefault="00DA4D38">
      <w:pPr>
        <w:pStyle w:val="Heading2"/>
        <w:numPr>
          <w:ilvl w:val="0"/>
          <w:numId w:val="0"/>
        </w:numPr>
        <w:ind w:left="431" w:hanging="431"/>
        <w:rPr>
          <w:sz w:val="24"/>
        </w:rPr>
      </w:pPr>
      <w:r>
        <w:t>Rates of molecular evolution</w:t>
      </w:r>
    </w:p>
    <w:p w:rsidR="00DA4D38" w:rsidRDefault="00DA4D38">
      <w:pPr>
        <w:pStyle w:val="BodyText"/>
        <w:spacing w:line="480" w:lineRule="auto"/>
        <w:jc w:val="both"/>
      </w:pPr>
      <w:r>
        <w:t xml:space="preserve">Our finding that dN/dS is higher in caste-biased genes than unbiased genes is consistent with results in other species, where genes differentially expressed between phenotypic morphs such as castes or sexes have been found to have higher proportions of non-synonymous substitutions than unbiased genes (Ellegren &amp; Parsch 2007; Hunt et al. 2010; Hunt et al. 2011; Hunt et al. 2012; Whittle &amp; Johannesson 2013; Harpur et al. 2014; Purandare et al. 2014; Roux et al. 2014; Mikheyev &amp; Linksvayer 2015; Wang et al. 2015), although exceptions to this have been noted (Meisel 2011; Ferreira et al. 2013; Smith et al. 2015). To explain the higher rate of molecular evolution in morph-biased genes, it has been proposed that morph-bias may evolve mostly through drift in loosely-regulated genes, rather than through directional selection (Helanterä &amp; Uller 2014). </w:t>
      </w:r>
      <w:r>
        <w:rPr>
          <w:color w:val="000000"/>
        </w:rPr>
        <w:t xml:space="preserve">Since genes that are not tightly regulated are likely to be under weak purifying selection, morph-biased genes tend to </w:t>
      </w:r>
      <w:r>
        <w:rPr>
          <w:color w:val="000000"/>
        </w:rPr>
        <w:lastRenderedPageBreak/>
        <w:t>accumulate slightly deleterious non-synonymous substitutions at a higher rate than average.</w:t>
      </w:r>
      <w:r>
        <w:t xml:space="preserve"> Under this scenario, morph-biased genes are expected to show high variability in expression within, as well as between morphs. Consistent with this view, we found that gene expression was more variable between individuals in caste-biased genes than unbiased genes, a result that has also been found in the fire ant </w:t>
      </w:r>
      <w:r>
        <w:rPr>
          <w:i/>
          <w:iCs/>
        </w:rPr>
        <w:t>Solenopsis invicta</w:t>
      </w:r>
      <w:r>
        <w:t xml:space="preserve"> (Hunt et al. 2012). An alternative explanation for the greater variability in expression in caste-biased genes is that expression of these genes may be more situational than that of unbiased genes, and thus vary more strongly with the environmental factors that inevitable fluctuate between biological replicates. However, our conclusions are supported by results from </w:t>
      </w:r>
      <w:r>
        <w:rPr>
          <w:i/>
          <w:iCs/>
        </w:rPr>
        <w:t>S. invicta</w:t>
      </w:r>
      <w:r>
        <w:t xml:space="preserve">, where orthologs of caste-biased genes have been found to have higher rates of molecular evolution even in solitary wasps, supporting the idea that rapid sequence evolution pre-dated the emergence of caste-biased expression (Hunt et al. 2011). In contrast to these results indicating loose regulation of caste-biased genes, caste-biased genes have been shown to undergo higher rates of positive selection than unbiased genes in both ants and honeybees (Harpur et al. 2014; Roux et al. 2014). The emerging picture from our study and others is therefore that caste-biased genes evolve from a class of loosely regulated genes that are able to become caste-biased because their functions are not critical to the organism. These genes are then co-opted for specific caste-biased tasks, leading to positive selection on some genes or some sites within genes, while other genes / sites remain under loose regulation and continue to drift at a higher rate than unbiased genes. </w:t>
      </w:r>
    </w:p>
    <w:p w:rsidR="00DA4D38" w:rsidRDefault="00DA4D38">
      <w:pPr>
        <w:pStyle w:val="BodyText"/>
        <w:spacing w:line="480" w:lineRule="auto"/>
        <w:jc w:val="both"/>
      </w:pPr>
      <w:r>
        <w:t xml:space="preserve">The difference in dN/dS between caste-biased and unbiased genes was not always significant. For example, for genes that were caste-biased in 1-day-old individuals, there was no significant difference in dN/dS with unbiased genes. However, the direction of the difference in dN/dS was the same as in the other age /tissue contexts, and was close to significance in some cases. There was therefore no evidence that the effect of caste bias on the rate of molecular evolution is qualitatively dependent on the context in which the bias exists. </w:t>
      </w:r>
    </w:p>
    <w:p w:rsidR="00DA4D38" w:rsidRDefault="00DA4D38">
      <w:pPr>
        <w:pStyle w:val="BodyText"/>
        <w:spacing w:line="480" w:lineRule="auto"/>
        <w:jc w:val="both"/>
      </w:pPr>
      <w:r>
        <w:lastRenderedPageBreak/>
        <w:t xml:space="preserve">It has been suggested that the strength of selection should be weaker on worker-biased genes than on queen-biased genes because workers only accrue fitness indirectly by rearing the queen's brood, leading to faster sequence evolution in worker-biased genes than queen-biased genes (Linksvayer &amp; Wade 2009). We found no support for this hypothesis, as rates of sequence evolution were the same in queen-biased and worker-biased genes. In other ants and in honeybees, rates of sequence evolution have even been found to be higher in queen-biased genes than worker-biased genes, thus contradicting theoretical predictions (Hunt et al. 2010; Hunt et al. 2011). An intriguing possibility is that these results, combined with our own, indicate that colony success is more tightly dependent on optimal worker behaviour than optimal queen behaviour. This increased importance in worker performance would act to counterbalance the effect of worker-biased genes having only indirect effects on fitness. </w:t>
      </w:r>
    </w:p>
    <w:p w:rsidR="00DA4D38" w:rsidRDefault="00DA4D38">
      <w:pPr>
        <w:pStyle w:val="BodyText"/>
        <w:spacing w:line="480" w:lineRule="auto"/>
        <w:jc w:val="both"/>
      </w:pPr>
      <w:r>
        <w:t xml:space="preserve">We found that genes with age-biased expression showed a higher rate of sequence evolution than genes that were not age-biased, albeit only when the bias was towards 1-day-old individuals in brains. This may indicate that the evolution of age-biased genes have followed a similar process to that of phenotype-biased genes, and that the evolution of </w:t>
      </w:r>
      <w:r w:rsidR="00483272">
        <w:t>differentially-expressed</w:t>
      </w:r>
      <w:r>
        <w:t xml:space="preserve"> genes in general perhaps follows a consistent pattern. The correlation between dN/dS and age-biased expression was weaker than with caste-biased expression, indicating that the strength of selection on a gene is more loosely associated with age-bias than caste-bias. This could be because caste-biased genes are exposed to reduced purifying selection in the caste where they show reduced expression. In contrast, the strength of selection on an age-biased gene is associated with the expected</w:t>
      </w:r>
      <w:r w:rsidR="00D3656A">
        <w:t xml:space="preserve"> change in</w:t>
      </w:r>
      <w:r>
        <w:t xml:space="preserve"> inclusive fitness</w:t>
      </w:r>
      <w:r w:rsidR="00B11694">
        <w:t xml:space="preserve"> </w:t>
      </w:r>
      <w:r>
        <w:t xml:space="preserve">after </w:t>
      </w:r>
      <w:r w:rsidR="00D3656A">
        <w:t xml:space="preserve">an individual reaches </w:t>
      </w:r>
      <w:r>
        <w:t>th</w:t>
      </w:r>
      <w:r w:rsidR="00F94024">
        <w:t xml:space="preserve">e age at which that gene is </w:t>
      </w:r>
      <w:r w:rsidR="00D3656A">
        <w:t xml:space="preserve">differentially </w:t>
      </w:r>
      <w:r w:rsidR="00F94024">
        <w:t>expressed</w:t>
      </w:r>
      <w:r>
        <w:t xml:space="preserve"> (Lee 2003). Thus, as long as most of an individual's expected inclusive fitness accumulates after 2-months of age there should be little difference in the strength of selection on genes biased towards 1-day-old or 2-month-old individuals. This is certainly the case in queens of </w:t>
      </w:r>
      <w:r>
        <w:rPr>
          <w:i/>
          <w:iCs/>
        </w:rPr>
        <w:t>L. niger,</w:t>
      </w:r>
      <w:r>
        <w:t xml:space="preserve"> which do not begin egg-laying until they are two months old. It may also be true in workers of this species, since their expected lifespan may be substantially more than two months (Dussutour &amp; Simpson 2012; Kramer et al. 2016). </w:t>
      </w:r>
    </w:p>
    <w:p w:rsidR="00DA4D38" w:rsidRDefault="00DA4D38">
      <w:pPr>
        <w:pStyle w:val="BodyText"/>
        <w:spacing w:line="480" w:lineRule="auto"/>
        <w:jc w:val="both"/>
        <w:rPr>
          <w:b/>
          <w:bCs/>
          <w:sz w:val="36"/>
          <w:szCs w:val="36"/>
        </w:rPr>
      </w:pPr>
      <w:r>
        <w:lastRenderedPageBreak/>
        <w:t>In conclusion, this study revealed that phenotype-biased expression patterns vary considerably with both age and tissue. We found that even age can have a stronger effect on gene expression than phenotype in a system with strongly morphologically and behaviourally differentiated plastic phenotypes. Using controlled comparisons across different ages and tissues, we were able to identify genes with consistent caste-bias across biological contexts, including genes linked with longevity and immunity. In contrast to the strongly context-dependent patterns of caste-biased expression, the associations between caste-biased expression and either signals of methylation or the rate of molecular evolution were not qualitatively affected by the age or tissue in which the bias was measured. Future transcriptomic studies of phenotypic plasticity should be mindful of age and tissue in their comparisons, both by using age-matched and tissue-matched comparisons and by including more than one age and tissue in their analysis. In this way, the interplay between biological context and expression can be considered, and general overarching associations between gene expression and plastic phenotypes can be obtained.</w:t>
      </w:r>
    </w:p>
    <w:p w:rsidR="00DA4D38" w:rsidRDefault="00DA4D38">
      <w:pPr>
        <w:pStyle w:val="Heading"/>
        <w:rPr>
          <w:sz w:val="24"/>
        </w:rPr>
      </w:pPr>
      <w:r>
        <w:rPr>
          <w:b/>
          <w:bCs/>
          <w:sz w:val="36"/>
          <w:szCs w:val="36"/>
        </w:rPr>
        <w:t>Acknowledgements</w:t>
      </w:r>
    </w:p>
    <w:p w:rsidR="00DA4D38" w:rsidRDefault="00DA4D38">
      <w:pPr>
        <w:pStyle w:val="BodyText"/>
        <w:spacing w:after="120" w:line="480" w:lineRule="auto"/>
        <w:jc w:val="both"/>
        <w:rPr>
          <w:b/>
          <w:bCs/>
        </w:rPr>
      </w:pPr>
      <w:r>
        <w:t xml:space="preserve">We thank Charlotte Soneson, Oksana Riba and Eyal Privman for helpful advice on bioinformatic analysis and three anonymous reviewers for useful comments on the manuscript. For performing dissections of brain tissues, we thank Catherine Berney. For advice and guidance on ant rearing, we thank Romain Libbrecht. We thank Claire Morandin for providing the transcriptomes of </w:t>
      </w:r>
      <w:r>
        <w:rPr>
          <w:i/>
          <w:iCs/>
        </w:rPr>
        <w:t>L. neglectus</w:t>
      </w:r>
      <w:r>
        <w:t xml:space="preserve"> and </w:t>
      </w:r>
      <w:r>
        <w:rPr>
          <w:i/>
          <w:iCs/>
        </w:rPr>
        <w:t>L. turcicus</w:t>
      </w:r>
      <w:r>
        <w:t>. This work was supported by a Seventh Framework Programme Marie Curie Intra European Fellowship (297898) to Eric Lucas, as well as by as well as by a Swiss National Science Foundation grant (310030_156732) and an advanced European Research Council grant (</w:t>
      </w:r>
      <w:bookmarkStart w:id="9" w:name="__DdeLink__33402_378815212"/>
      <w:r>
        <w:t>249375</w:t>
      </w:r>
      <w:bookmarkEnd w:id="9"/>
      <w:r>
        <w:t>) to Laurent Keller</w:t>
      </w:r>
      <w:r>
        <w:rPr>
          <w:color w:val="000000"/>
        </w:rPr>
        <w:t>.</w:t>
      </w:r>
    </w:p>
    <w:p w:rsidR="00DA4D38" w:rsidRDefault="00DA4D38">
      <w:pPr>
        <w:pStyle w:val="BodyText"/>
        <w:rPr>
          <w:b/>
          <w:bCs/>
        </w:rPr>
      </w:pPr>
    </w:p>
    <w:p w:rsidR="00DA4D38" w:rsidRDefault="00DA4D38">
      <w:pPr>
        <w:pStyle w:val="BodyText"/>
        <w:spacing w:line="480" w:lineRule="auto"/>
        <w:jc w:val="both"/>
        <w:sectPr w:rsidR="00DA4D38" w:rsidSect="007910E6">
          <w:footerReference w:type="default" r:id="rId12"/>
          <w:footerReference w:type="first" r:id="rId13"/>
          <w:pgSz w:w="11906" w:h="16838"/>
          <w:pgMar w:top="1134" w:right="1134" w:bottom="1693" w:left="1134" w:header="720" w:footer="1134" w:gutter="0"/>
          <w:lnNumType w:countBy="1" w:distance="283" w:restart="continuous"/>
          <w:cols w:space="720"/>
          <w:docGrid w:linePitch="326" w:charSpace="-6145"/>
        </w:sectPr>
      </w:pPr>
      <w:r>
        <w:lastRenderedPageBreak/>
        <w:t xml:space="preserve"> </w:t>
      </w:r>
    </w:p>
    <w:p w:rsidR="00DA4D38" w:rsidRDefault="00DA4D38">
      <w:pPr>
        <w:pStyle w:val="Heading"/>
        <w:rPr>
          <w:sz w:val="24"/>
        </w:rPr>
      </w:pPr>
      <w:bookmarkStart w:id="10" w:name="JR_bib_end"/>
      <w:bookmarkEnd w:id="10"/>
      <w:r>
        <w:t>References</w:t>
      </w:r>
    </w:p>
    <w:p w:rsidR="00DA4D38" w:rsidRDefault="00DA4D38">
      <w:pPr>
        <w:pStyle w:val="BodyText"/>
      </w:pPr>
      <w:r>
        <w:t>Alexa A, Rahnenfuhrer J (2010) topGO: Enrichment analysis for Gene Ontology. R package version 2.14.0.</w:t>
      </w:r>
    </w:p>
    <w:p w:rsidR="00DA4D38" w:rsidRDefault="00DA4D38">
      <w:pPr>
        <w:pStyle w:val="BodyText"/>
      </w:pPr>
      <w:r>
        <w:t xml:space="preserve">Altschul SF, Madden TL, Schaffer AA </w:t>
      </w:r>
      <w:r>
        <w:rPr>
          <w:i/>
        </w:rPr>
        <w:t>et al</w:t>
      </w:r>
      <w:r>
        <w:t xml:space="preserve">. (1997) Gapped BLAST and PSI-BLAST: a new generation of protein database search programs. </w:t>
      </w:r>
      <w:r>
        <w:rPr>
          <w:i/>
        </w:rPr>
        <w:t>Nucleic Acids Research</w:t>
      </w:r>
      <w:r>
        <w:t xml:space="preserve">, </w:t>
      </w:r>
      <w:r>
        <w:rPr>
          <w:b/>
        </w:rPr>
        <w:t>25</w:t>
      </w:r>
      <w:r>
        <w:t>, 3389-3402.</w:t>
      </w:r>
    </w:p>
    <w:p w:rsidR="00DA4D38" w:rsidRDefault="00DA4D38">
      <w:pPr>
        <w:pStyle w:val="BodyText"/>
      </w:pPr>
      <w:r>
        <w:t xml:space="preserve">Aubin-Horth N, Renn SCP (2009) Genomic reaction norms: using integrative biology to understand molecular mechanisms of phenotypic plasticity. </w:t>
      </w:r>
      <w:r>
        <w:rPr>
          <w:i/>
        </w:rPr>
        <w:t>Molecular Ecology</w:t>
      </w:r>
      <w:r>
        <w:t xml:space="preserve">, </w:t>
      </w:r>
      <w:r>
        <w:rPr>
          <w:b/>
        </w:rPr>
        <w:t>18</w:t>
      </w:r>
      <w:r>
        <w:t>, 3763-3780.</w:t>
      </w:r>
    </w:p>
    <w:p w:rsidR="00DA4D38" w:rsidRDefault="00DA4D38">
      <w:pPr>
        <w:pStyle w:val="BodyText"/>
      </w:pPr>
      <w:r>
        <w:t xml:space="preserve">Barchuk AR, Cristino AS, Kucharski R </w:t>
      </w:r>
      <w:r>
        <w:rPr>
          <w:i/>
        </w:rPr>
        <w:t>et al</w:t>
      </w:r>
      <w:r>
        <w:t xml:space="preserve">. (2007) Molecular determinants of caste differentiation in the highly eusocial honeybee </w:t>
      </w:r>
      <w:r>
        <w:rPr>
          <w:i/>
        </w:rPr>
        <w:t>Apis mellifera</w:t>
      </w:r>
      <w:r>
        <w:t xml:space="preserve">. </w:t>
      </w:r>
      <w:r>
        <w:rPr>
          <w:i/>
        </w:rPr>
        <w:t>BMC developmental biology</w:t>
      </w:r>
      <w:r>
        <w:t xml:space="preserve">, </w:t>
      </w:r>
      <w:r>
        <w:rPr>
          <w:b/>
        </w:rPr>
        <w:t>7</w:t>
      </w:r>
      <w:r>
        <w:t>, 70.</w:t>
      </w:r>
    </w:p>
    <w:p w:rsidR="00DA4D38" w:rsidRDefault="00DA4D38">
      <w:pPr>
        <w:pStyle w:val="BodyText"/>
      </w:pPr>
      <w:r>
        <w:t xml:space="preserve">Berens AJ, Hunt JH, Toth AL (2015) Comparative transcriptomics of convergent evolution: different genes but conserved pathways underlie caste phenotypes across lineages of eusocial insects. </w:t>
      </w:r>
      <w:r>
        <w:rPr>
          <w:i/>
        </w:rPr>
        <w:t>Molecular biology and evolution</w:t>
      </w:r>
      <w:r>
        <w:t xml:space="preserve">, </w:t>
      </w:r>
      <w:r>
        <w:rPr>
          <w:b/>
        </w:rPr>
        <w:t>32</w:t>
      </w:r>
      <w:r>
        <w:t>, 690-703.</w:t>
      </w:r>
    </w:p>
    <w:p w:rsidR="00DA4D38" w:rsidRDefault="00DA4D38">
      <w:pPr>
        <w:pStyle w:val="BodyText"/>
      </w:pPr>
      <w:r>
        <w:t xml:space="preserve">Bird AP (1980) DNA methylation and the frequency of CpG in animal DNA. </w:t>
      </w:r>
      <w:r>
        <w:rPr>
          <w:i/>
        </w:rPr>
        <w:t>Nucleic acids research</w:t>
      </w:r>
      <w:r>
        <w:t xml:space="preserve">, </w:t>
      </w:r>
      <w:r>
        <w:rPr>
          <w:b/>
        </w:rPr>
        <w:t>8</w:t>
      </w:r>
      <w:r>
        <w:t>, 1499-1504.</w:t>
      </w:r>
    </w:p>
    <w:p w:rsidR="00DA4D38" w:rsidRDefault="00DA4D38">
      <w:pPr>
        <w:pStyle w:val="BodyText"/>
      </w:pPr>
      <w:r>
        <w:t xml:space="preserve">Bonasio R, Li Q, Lian J </w:t>
      </w:r>
      <w:r>
        <w:rPr>
          <w:i/>
        </w:rPr>
        <w:t>et al</w:t>
      </w:r>
      <w:r>
        <w:t xml:space="preserve">. (2012) Genome-wide and Caste-Specific DNA Methylomes of the Ants </w:t>
      </w:r>
      <w:r>
        <w:rPr>
          <w:i/>
        </w:rPr>
        <w:t>Camponotus floridanus</w:t>
      </w:r>
      <w:r>
        <w:t xml:space="preserve"> and </w:t>
      </w:r>
      <w:r>
        <w:rPr>
          <w:i/>
        </w:rPr>
        <w:t>Harpegnathos saltator</w:t>
      </w:r>
      <w:r>
        <w:t xml:space="preserve">. </w:t>
      </w:r>
      <w:r>
        <w:rPr>
          <w:i/>
        </w:rPr>
        <w:t>Current Biology</w:t>
      </w:r>
      <w:r>
        <w:t xml:space="preserve">, </w:t>
      </w:r>
      <w:r>
        <w:rPr>
          <w:b/>
        </w:rPr>
        <w:t>22</w:t>
      </w:r>
      <w:r>
        <w:t>, 1755-1764.</w:t>
      </w:r>
    </w:p>
    <w:p w:rsidR="00DA4D38" w:rsidRDefault="00DA4D38">
      <w:pPr>
        <w:pStyle w:val="BodyText"/>
      </w:pPr>
      <w:r>
        <w:t xml:space="preserve">Bonasio R, Zhang G, Ye C </w:t>
      </w:r>
      <w:r>
        <w:rPr>
          <w:i/>
        </w:rPr>
        <w:t>et al</w:t>
      </w:r>
      <w:r>
        <w:t xml:space="preserve">. (2010) Genomic comparison of the ants </w:t>
      </w:r>
      <w:r>
        <w:rPr>
          <w:i/>
        </w:rPr>
        <w:t>Camponotus floridanus</w:t>
      </w:r>
      <w:r>
        <w:t xml:space="preserve"> and </w:t>
      </w:r>
      <w:r>
        <w:rPr>
          <w:i/>
        </w:rPr>
        <w:t>Harpegnathos saltator</w:t>
      </w:r>
      <w:r>
        <w:t xml:space="preserve">. </w:t>
      </w:r>
      <w:r>
        <w:rPr>
          <w:i/>
        </w:rPr>
        <w:t>Science</w:t>
      </w:r>
      <w:r>
        <w:t xml:space="preserve">, </w:t>
      </w:r>
      <w:r>
        <w:rPr>
          <w:b/>
        </w:rPr>
        <w:t>329</w:t>
      </w:r>
      <w:r>
        <w:t>, 1068-1071.</w:t>
      </w:r>
    </w:p>
    <w:p w:rsidR="00DA4D38" w:rsidRDefault="00DA4D38">
      <w:pPr>
        <w:pStyle w:val="BodyText"/>
      </w:pPr>
      <w:r>
        <w:t xml:space="preserve">Brawand D, Soumillon M, Necsulea A </w:t>
      </w:r>
      <w:r>
        <w:rPr>
          <w:i/>
        </w:rPr>
        <w:t>et al</w:t>
      </w:r>
      <w:r>
        <w:t xml:space="preserve">. (2011) The evolution of gene expression levels in mammalian organs. </w:t>
      </w:r>
      <w:r>
        <w:rPr>
          <w:i/>
        </w:rPr>
        <w:t>Nature</w:t>
      </w:r>
      <w:r>
        <w:t xml:space="preserve">, </w:t>
      </w:r>
      <w:r>
        <w:rPr>
          <w:b/>
        </w:rPr>
        <w:t>478</w:t>
      </w:r>
      <w:r>
        <w:t>, 343-348.</w:t>
      </w:r>
    </w:p>
    <w:p w:rsidR="00DA4D38" w:rsidRDefault="00DA4D38">
      <w:pPr>
        <w:pStyle w:val="BodyText"/>
      </w:pPr>
      <w:r>
        <w:t xml:space="preserve">Brockmann HJ (2001) The evolution of alternative strategies and tactics. </w:t>
      </w:r>
      <w:r>
        <w:rPr>
          <w:i/>
        </w:rPr>
        <w:t>Advances in the Study of Behavior</w:t>
      </w:r>
      <w:r>
        <w:t xml:space="preserve">, </w:t>
      </w:r>
      <w:r>
        <w:rPr>
          <w:b/>
        </w:rPr>
        <w:t>30</w:t>
      </w:r>
      <w:r>
        <w:t>, 1-51.</w:t>
      </w:r>
    </w:p>
    <w:p w:rsidR="00DA4D38" w:rsidRDefault="00DA4D38">
      <w:pPr>
        <w:pStyle w:val="BodyText"/>
      </w:pPr>
      <w:r>
        <w:t xml:space="preserve">Buckley BA, Owen M, Hofmann GE (2001) Adjusting the thermostat: the threshold induction temperature for the heat-shock response in intertidal mussels (genus </w:t>
      </w:r>
      <w:r>
        <w:rPr>
          <w:i/>
        </w:rPr>
        <w:t>Mytilus</w:t>
      </w:r>
      <w:r>
        <w:t xml:space="preserve">) changes as a function </w:t>
      </w:r>
      <w:r>
        <w:lastRenderedPageBreak/>
        <w:t xml:space="preserve">of thermal history. </w:t>
      </w:r>
      <w:r>
        <w:rPr>
          <w:i/>
        </w:rPr>
        <w:t>Journal of Experimental Biology</w:t>
      </w:r>
      <w:r>
        <w:t xml:space="preserve">, </w:t>
      </w:r>
      <w:r>
        <w:rPr>
          <w:b/>
        </w:rPr>
        <w:t>204</w:t>
      </w:r>
      <w:r>
        <w:t>, 3571-3579.</w:t>
      </w:r>
    </w:p>
    <w:p w:rsidR="00DA4D38" w:rsidRDefault="00DA4D38">
      <w:pPr>
        <w:pStyle w:val="BodyText"/>
      </w:pPr>
      <w:r>
        <w:t xml:space="preserve">Capella-Gutiérrez S, Silla-Martinez JM, Gabaldón T (2009) trimAl: a tool for automated alignment trimming in large-scale phylogenetic analyses. </w:t>
      </w:r>
      <w:r>
        <w:rPr>
          <w:i/>
        </w:rPr>
        <w:t>Bioinformatics</w:t>
      </w:r>
      <w:r>
        <w:t xml:space="preserve">, </w:t>
      </w:r>
      <w:r>
        <w:rPr>
          <w:b/>
        </w:rPr>
        <w:t>25</w:t>
      </w:r>
      <w:r>
        <w:t>, 1972-1973.</w:t>
      </w:r>
    </w:p>
    <w:p w:rsidR="00DA4D38" w:rsidRDefault="00DA4D38">
      <w:pPr>
        <w:pStyle w:val="BodyText"/>
      </w:pPr>
      <w:r>
        <w:t xml:space="preserve">Chen F, Mackey AJ, Stoeckert CJ, Roos DS (2006) OrthoMCL-DB: querying a comprehensive multi-species collection of ortholog groups. </w:t>
      </w:r>
      <w:r>
        <w:rPr>
          <w:i/>
        </w:rPr>
        <w:t>Nucleic acids research</w:t>
      </w:r>
      <w:r>
        <w:t xml:space="preserve">, </w:t>
      </w:r>
      <w:r>
        <w:rPr>
          <w:b/>
        </w:rPr>
        <w:t>34</w:t>
      </w:r>
      <w:r>
        <w:t>, D363-D368.</w:t>
      </w:r>
    </w:p>
    <w:p w:rsidR="00DA4D38" w:rsidRDefault="00DA4D38">
      <w:pPr>
        <w:pStyle w:val="BodyText"/>
      </w:pPr>
      <w:r>
        <w:t>Cheviron ZA, Whitehead A, Brumfield RT (2008) Transcriptomic variation and plasticity in rufous-collared sparrows (</w:t>
      </w:r>
      <w:r>
        <w:rPr>
          <w:i/>
        </w:rPr>
        <w:t>Zonotrichia capensis</w:t>
      </w:r>
      <w:r>
        <w:t xml:space="preserve">) along an altitudinal gradient. </w:t>
      </w:r>
      <w:r>
        <w:rPr>
          <w:i/>
        </w:rPr>
        <w:t>Molecular Ecology</w:t>
      </w:r>
      <w:r>
        <w:t xml:space="preserve">, </w:t>
      </w:r>
      <w:r>
        <w:rPr>
          <w:b/>
        </w:rPr>
        <w:t>17</w:t>
      </w:r>
      <w:r>
        <w:t>, 4556-4569.</w:t>
      </w:r>
    </w:p>
    <w:p w:rsidR="00DA4D38" w:rsidRDefault="00DA4D38">
      <w:pPr>
        <w:pStyle w:val="BodyText"/>
      </w:pPr>
      <w:r>
        <w:t xml:space="preserve">Cristino AS, Nunes FMF, Lobo CH </w:t>
      </w:r>
      <w:r>
        <w:rPr>
          <w:i/>
        </w:rPr>
        <w:t>et al</w:t>
      </w:r>
      <w:r>
        <w:t xml:space="preserve">. (2006) Caste development and reproduction: a genome-wide analysis of hallmarks of insect eusociality. </w:t>
      </w:r>
      <w:r>
        <w:rPr>
          <w:i/>
        </w:rPr>
        <w:t>Insect molecular biology</w:t>
      </w:r>
      <w:r>
        <w:t xml:space="preserve">, </w:t>
      </w:r>
      <w:r>
        <w:rPr>
          <w:b/>
        </w:rPr>
        <w:t>15</w:t>
      </w:r>
      <w:r>
        <w:t>, 703-714.</w:t>
      </w:r>
    </w:p>
    <w:p w:rsidR="00DA4D38" w:rsidRDefault="00DA4D38">
      <w:pPr>
        <w:pStyle w:val="BodyText"/>
      </w:pPr>
      <w:r>
        <w:t xml:space="preserve">Davidson AM, Jennions M, Nicotra AB (2011) Do invasive species show higher phenotypic plasticity than native species and, if so, is it adaptive? A meta-analysis. </w:t>
      </w:r>
      <w:r>
        <w:rPr>
          <w:i/>
        </w:rPr>
        <w:t>Ecology letters</w:t>
      </w:r>
      <w:r>
        <w:t xml:space="preserve">, </w:t>
      </w:r>
      <w:r>
        <w:rPr>
          <w:b/>
        </w:rPr>
        <w:t>14</w:t>
      </w:r>
      <w:r>
        <w:t>, 419-431.</w:t>
      </w:r>
    </w:p>
    <w:p w:rsidR="00DA4D38" w:rsidRDefault="00DA4D38">
      <w:pPr>
        <w:pStyle w:val="BodyText"/>
      </w:pPr>
      <w:r>
        <w:t xml:space="preserve">De Gregorio E, Han S, Lee W </w:t>
      </w:r>
      <w:r>
        <w:rPr>
          <w:i/>
        </w:rPr>
        <w:t>et al</w:t>
      </w:r>
      <w:r>
        <w:t xml:space="preserve">. (2002) An immune-responsive Serpin regulates the melanization cascade in </w:t>
      </w:r>
      <w:r>
        <w:rPr>
          <w:i/>
        </w:rPr>
        <w:t>Drosophila</w:t>
      </w:r>
      <w:r>
        <w:t xml:space="preserve">. </w:t>
      </w:r>
      <w:r>
        <w:rPr>
          <w:i/>
        </w:rPr>
        <w:t>Developmental cell</w:t>
      </w:r>
      <w:r>
        <w:t xml:space="preserve">, </w:t>
      </w:r>
      <w:r>
        <w:rPr>
          <w:b/>
        </w:rPr>
        <w:t>3</w:t>
      </w:r>
      <w:r>
        <w:t>, 581-592.</w:t>
      </w:r>
    </w:p>
    <w:p w:rsidR="00DA4D38" w:rsidRDefault="00DA4D38">
      <w:pPr>
        <w:pStyle w:val="BodyText"/>
      </w:pPr>
      <w:r>
        <w:t xml:space="preserve">Dussutour A, Simpson SJ (2012) Ant workers die young and colonies collapse when fed a high-protein diet. </w:t>
      </w:r>
      <w:r>
        <w:rPr>
          <w:i/>
        </w:rPr>
        <w:t>Proceedings of the Royal Society B-Biological Sciences</w:t>
      </w:r>
      <w:r>
        <w:t xml:space="preserve">, </w:t>
      </w:r>
      <w:r>
        <w:rPr>
          <w:b/>
        </w:rPr>
        <w:t>279</w:t>
      </w:r>
      <w:r>
        <w:t>, 2402-2408.</w:t>
      </w:r>
    </w:p>
    <w:p w:rsidR="00DA4D38" w:rsidRDefault="00DA4D38">
      <w:pPr>
        <w:pStyle w:val="BodyText"/>
      </w:pPr>
      <w:r>
        <w:t xml:space="preserve">Elango N, Hunt BG, Goodisman MAD, Soojin VY (2009) DNA methylation is widespread and associated with differential gene expression in castes of the honeybee, </w:t>
      </w:r>
      <w:r>
        <w:rPr>
          <w:i/>
        </w:rPr>
        <w:t>Apis mellifera</w:t>
      </w:r>
      <w:r>
        <w:t xml:space="preserve">. </w:t>
      </w:r>
      <w:r>
        <w:rPr>
          <w:i/>
        </w:rPr>
        <w:t>Proceedings of the National Academy of Sciences</w:t>
      </w:r>
      <w:r>
        <w:t xml:space="preserve">, </w:t>
      </w:r>
      <w:r>
        <w:rPr>
          <w:b/>
        </w:rPr>
        <w:t>106</w:t>
      </w:r>
      <w:r>
        <w:t>, 11206-11211.</w:t>
      </w:r>
    </w:p>
    <w:p w:rsidR="00DA4D38" w:rsidRDefault="00DA4D38">
      <w:pPr>
        <w:pStyle w:val="BodyText"/>
      </w:pPr>
      <w:r>
        <w:t xml:space="preserve">Ellegren H, Parsch J (2007) The evolution of sex-biased genes and sex-biased gene expression. </w:t>
      </w:r>
      <w:r>
        <w:rPr>
          <w:i/>
        </w:rPr>
        <w:t>Nature Reviews Genetics</w:t>
      </w:r>
      <w:r>
        <w:t xml:space="preserve">, </w:t>
      </w:r>
      <w:r>
        <w:rPr>
          <w:b/>
        </w:rPr>
        <w:t>8</w:t>
      </w:r>
      <w:r>
        <w:t>, 689-698.</w:t>
      </w:r>
    </w:p>
    <w:p w:rsidR="00DA4D38" w:rsidRDefault="00DA4D38">
      <w:pPr>
        <w:pStyle w:val="BodyText"/>
      </w:pPr>
      <w:r>
        <w:t xml:space="preserve">Feldmeyer B, Elsner D, Foitzik S (2014) Gene expression patterns associated with caste and reproductive status in ants: worker-specific genes are more derived than queen-specific ones. </w:t>
      </w:r>
      <w:r>
        <w:rPr>
          <w:i/>
        </w:rPr>
        <w:t>Molecular Ecology</w:t>
      </w:r>
      <w:r>
        <w:t xml:space="preserve">, </w:t>
      </w:r>
      <w:r>
        <w:rPr>
          <w:b/>
        </w:rPr>
        <w:t>23</w:t>
      </w:r>
      <w:r>
        <w:t>, 151-161.</w:t>
      </w:r>
    </w:p>
    <w:p w:rsidR="00DA4D38" w:rsidRDefault="00DA4D38">
      <w:pPr>
        <w:pStyle w:val="BodyText"/>
      </w:pPr>
      <w:r>
        <w:t xml:space="preserve">Ferreira PG, Patalano S, Chauhan R </w:t>
      </w:r>
      <w:r>
        <w:rPr>
          <w:i/>
        </w:rPr>
        <w:t>et al</w:t>
      </w:r>
      <w:r>
        <w:t xml:space="preserve">. (2013) Transcriptome analyses of primitively eusocial wasps reveal novel insights into the evolution of sociality and the origin of alternative phenotypes. </w:t>
      </w:r>
      <w:r>
        <w:rPr>
          <w:i/>
        </w:rPr>
        <w:lastRenderedPageBreak/>
        <w:t>Genome biology</w:t>
      </w:r>
      <w:r>
        <w:t xml:space="preserve">, </w:t>
      </w:r>
      <w:r>
        <w:rPr>
          <w:b/>
        </w:rPr>
        <w:t>14</w:t>
      </w:r>
      <w:r>
        <w:t>, R20.</w:t>
      </w:r>
    </w:p>
    <w:p w:rsidR="00DA4D38" w:rsidRDefault="00DA4D38">
      <w:pPr>
        <w:pStyle w:val="BodyText"/>
      </w:pPr>
      <w:r>
        <w:t xml:space="preserve">Flores K, Wolschin F, Corneveaux JJ </w:t>
      </w:r>
      <w:r>
        <w:rPr>
          <w:i/>
        </w:rPr>
        <w:t>et al</w:t>
      </w:r>
      <w:r>
        <w:t xml:space="preserve">. (2012) Genome-wide association between DNA methylation and alternative splicing in an invertebrate. </w:t>
      </w:r>
      <w:r>
        <w:rPr>
          <w:i/>
        </w:rPr>
        <w:t>BMC genomics</w:t>
      </w:r>
      <w:r>
        <w:t xml:space="preserve">, </w:t>
      </w:r>
      <w:r>
        <w:rPr>
          <w:b/>
        </w:rPr>
        <w:t>13</w:t>
      </w:r>
      <w:r>
        <w:t>, 480.</w:t>
      </w:r>
    </w:p>
    <w:p w:rsidR="00DA4D38" w:rsidRDefault="00DA4D38">
      <w:pPr>
        <w:pStyle w:val="BodyText"/>
      </w:pPr>
      <w:r>
        <w:t xml:space="preserve">Foret S, Kucharski R, Pittelkow Y </w:t>
      </w:r>
      <w:r>
        <w:rPr>
          <w:i/>
        </w:rPr>
        <w:t>et al</w:t>
      </w:r>
      <w:r>
        <w:t xml:space="preserve">. (2009) Epigenetic regulation of the honey bee transcriptome: unravelling the nature of methylated genes. </w:t>
      </w:r>
      <w:r>
        <w:rPr>
          <w:i/>
        </w:rPr>
        <w:t>BMC genomics</w:t>
      </w:r>
      <w:r>
        <w:t xml:space="preserve">, </w:t>
      </w:r>
      <w:r>
        <w:rPr>
          <w:b/>
        </w:rPr>
        <w:t>10</w:t>
      </w:r>
      <w:r>
        <w:t>, 472.</w:t>
      </w:r>
    </w:p>
    <w:p w:rsidR="00DA4D38" w:rsidRDefault="00DA4D38">
      <w:pPr>
        <w:pStyle w:val="BodyText"/>
      </w:pPr>
      <w:r>
        <w:t>Gavery MR, Roberts SB (2010) DNA methylation patterns provide insight into epigenetic regulation in the Pacific oyster (</w:t>
      </w:r>
      <w:r>
        <w:rPr>
          <w:i/>
        </w:rPr>
        <w:t>Crassostrea gigas</w:t>
      </w:r>
      <w:r>
        <w:t xml:space="preserve">). </w:t>
      </w:r>
      <w:r>
        <w:rPr>
          <w:i/>
        </w:rPr>
        <w:t>BMC Genomics</w:t>
      </w:r>
      <w:r>
        <w:t xml:space="preserve">, </w:t>
      </w:r>
      <w:r>
        <w:rPr>
          <w:b/>
        </w:rPr>
        <w:t>11</w:t>
      </w:r>
      <w:r>
        <w:t>, 483.</w:t>
      </w:r>
    </w:p>
    <w:p w:rsidR="00DA4D38" w:rsidRDefault="00DA4D38">
      <w:pPr>
        <w:pStyle w:val="BodyText"/>
      </w:pPr>
      <w:r>
        <w:t xml:space="preserve">Glastad KM, Gokhale K, Liebig J, Goodisman MAD (2016) The caste-and sex-specific DNA methylome of the termite </w:t>
      </w:r>
      <w:r>
        <w:rPr>
          <w:i/>
        </w:rPr>
        <w:t>Zootermopsis nevadensis</w:t>
      </w:r>
      <w:r>
        <w:t xml:space="preserve">. </w:t>
      </w:r>
      <w:r>
        <w:rPr>
          <w:i/>
        </w:rPr>
        <w:t>Scientific Reports</w:t>
      </w:r>
      <w:r>
        <w:t xml:space="preserve">, </w:t>
      </w:r>
      <w:r>
        <w:rPr>
          <w:b/>
        </w:rPr>
        <w:t>6</w:t>
      </w:r>
      <w:r>
        <w:t>, 37110.</w:t>
      </w:r>
    </w:p>
    <w:p w:rsidR="00DA4D38" w:rsidRDefault="00DA4D38">
      <w:pPr>
        <w:pStyle w:val="BodyText"/>
      </w:pPr>
      <w:r>
        <w:t xml:space="preserve">Gouveia-Oliveira R, Sackett PW, Pedersen AG (2007) MaxAlign: maximizing usable data in an alignment. </w:t>
      </w:r>
      <w:r>
        <w:rPr>
          <w:i/>
        </w:rPr>
        <w:t>BMC bioinformatics</w:t>
      </w:r>
      <w:r>
        <w:t xml:space="preserve">, </w:t>
      </w:r>
      <w:r>
        <w:rPr>
          <w:b/>
        </w:rPr>
        <w:t>8</w:t>
      </w:r>
      <w:r>
        <w:t>, 312.</w:t>
      </w:r>
    </w:p>
    <w:p w:rsidR="00DA4D38" w:rsidRDefault="00DA4D38">
      <w:pPr>
        <w:pStyle w:val="BodyText"/>
      </w:pPr>
      <w:r>
        <w:t>Grozinger CM, Fan Y, Hoover SER, Winston ML (2007) Genome-wide analysis reveals differences in brain gene expression patterns associated with caste and reproductive status in honey bees (</w:t>
      </w:r>
      <w:r>
        <w:rPr>
          <w:i/>
        </w:rPr>
        <w:t>Apis mellifera</w:t>
      </w:r>
      <w:r>
        <w:t xml:space="preserve">). </w:t>
      </w:r>
      <w:r>
        <w:rPr>
          <w:i/>
        </w:rPr>
        <w:t>Molecular Ecology</w:t>
      </w:r>
      <w:r>
        <w:t xml:space="preserve">, </w:t>
      </w:r>
      <w:r>
        <w:rPr>
          <w:b/>
        </w:rPr>
        <w:t>16</w:t>
      </w:r>
      <w:r>
        <w:t>, 4837-4848.</w:t>
      </w:r>
    </w:p>
    <w:p w:rsidR="00DA4D38" w:rsidRDefault="00DA4D38">
      <w:pPr>
        <w:pStyle w:val="BodyText"/>
      </w:pPr>
      <w:r>
        <w:t>Hölldobler B, Wilson EO (1990) The Ants. Springer-Verlag, Berlin.</w:t>
      </w:r>
    </w:p>
    <w:p w:rsidR="00DA4D38" w:rsidRDefault="00DA4D38">
      <w:pPr>
        <w:pStyle w:val="BodyText"/>
      </w:pPr>
      <w:r>
        <w:t xml:space="preserve">Harpur BA, Kent CF, Molodtsova D </w:t>
      </w:r>
      <w:r>
        <w:rPr>
          <w:i/>
        </w:rPr>
        <w:t>et al</w:t>
      </w:r>
      <w:r>
        <w:t xml:space="preserve">. (2014) Population genomics of the honey bee reveals strong signatures of positive selection on worker traits. </w:t>
      </w:r>
      <w:r>
        <w:rPr>
          <w:i/>
        </w:rPr>
        <w:t>Proceedings of the National Academy of Sciences</w:t>
      </w:r>
      <w:r>
        <w:t xml:space="preserve">, </w:t>
      </w:r>
      <w:r>
        <w:rPr>
          <w:b/>
        </w:rPr>
        <w:t>111</w:t>
      </w:r>
      <w:r>
        <w:t>, 2614-2619.</w:t>
      </w:r>
    </w:p>
    <w:p w:rsidR="00DA4D38" w:rsidRDefault="00DA4D38">
      <w:pPr>
        <w:pStyle w:val="BodyText"/>
      </w:pPr>
      <w:r>
        <w:t xml:space="preserve">Harrison MC, Hammond RL, Mallon EB (2015) Reproductive workers show queenlike gene expression in an intermediately eusocial insect, the buff-tailed bumble bee </w:t>
      </w:r>
      <w:r>
        <w:rPr>
          <w:i/>
        </w:rPr>
        <w:t>Bombus terrestris</w:t>
      </w:r>
      <w:r>
        <w:t xml:space="preserve">. </w:t>
      </w:r>
      <w:r>
        <w:rPr>
          <w:i/>
        </w:rPr>
        <w:t>Molecular ecology</w:t>
      </w:r>
      <w:r>
        <w:t xml:space="preserve">, </w:t>
      </w:r>
      <w:r>
        <w:rPr>
          <w:b/>
        </w:rPr>
        <w:t>24</w:t>
      </w:r>
      <w:r>
        <w:t>, 3043-063.</w:t>
      </w:r>
    </w:p>
    <w:p w:rsidR="00DA4D38" w:rsidRDefault="00DA4D38">
      <w:pPr>
        <w:pStyle w:val="BodyText"/>
      </w:pPr>
      <w:r>
        <w:t xml:space="preserve">Helanterä H, Uller T (2014) Neutral and adaptive explanations for an association between caste-biased gene expression and rate of sequence evolution. </w:t>
      </w:r>
      <w:r>
        <w:rPr>
          <w:i/>
        </w:rPr>
        <w:t>Frontiers in Genetics</w:t>
      </w:r>
      <w:r>
        <w:t xml:space="preserve">, </w:t>
      </w:r>
      <w:r>
        <w:rPr>
          <w:b/>
        </w:rPr>
        <w:t>5</w:t>
      </w:r>
      <w:r>
        <w:t>, 297.</w:t>
      </w:r>
    </w:p>
    <w:p w:rsidR="00DA4D38" w:rsidRDefault="00DA4D38">
      <w:pPr>
        <w:pStyle w:val="BodyText"/>
      </w:pPr>
      <w:r>
        <w:t xml:space="preserve">Hoffman EA, Goodisman MAD (2007) Gene expression and the evolution of phenotypic diversity in social wasps. </w:t>
      </w:r>
      <w:r>
        <w:rPr>
          <w:i/>
        </w:rPr>
        <w:t>BMC Biology</w:t>
      </w:r>
      <w:r>
        <w:t xml:space="preserve">, </w:t>
      </w:r>
      <w:r>
        <w:rPr>
          <w:b/>
        </w:rPr>
        <w:t>5</w:t>
      </w:r>
      <w:r>
        <w:t>, .</w:t>
      </w:r>
    </w:p>
    <w:p w:rsidR="00DA4D38" w:rsidRDefault="00DA4D38">
      <w:pPr>
        <w:pStyle w:val="BodyText"/>
      </w:pPr>
      <w:r>
        <w:t xml:space="preserve">Hunt BG, Goodisman MAD (2010) Evolutionary variation in gene expression is associated with </w:t>
      </w:r>
      <w:r>
        <w:lastRenderedPageBreak/>
        <w:t xml:space="preserve">dimorphism in eusocial vespid wasps. </w:t>
      </w:r>
      <w:r>
        <w:rPr>
          <w:i/>
        </w:rPr>
        <w:t>Insect Molecular Biology</w:t>
      </w:r>
      <w:r>
        <w:t xml:space="preserve">, </w:t>
      </w:r>
      <w:r>
        <w:rPr>
          <w:b/>
        </w:rPr>
        <w:t>19</w:t>
      </w:r>
      <w:r>
        <w:t>, 641-652.</w:t>
      </w:r>
    </w:p>
    <w:p w:rsidR="00DA4D38" w:rsidRDefault="00DA4D38">
      <w:pPr>
        <w:pStyle w:val="BodyText"/>
      </w:pPr>
      <w:r>
        <w:t xml:space="preserve">Hunt BG, Ometto L, Keller L, Goodisman MAD (2012) Evolution at two levels in fire ants: the relationship between patterns of gene expression and protein sequence evolution. </w:t>
      </w:r>
      <w:r>
        <w:rPr>
          <w:i/>
        </w:rPr>
        <w:t>Molecular biology and evolution</w:t>
      </w:r>
      <w:r>
        <w:t>, , mss234.</w:t>
      </w:r>
    </w:p>
    <w:p w:rsidR="00DA4D38" w:rsidRDefault="00DA4D38">
      <w:pPr>
        <w:pStyle w:val="BodyText"/>
      </w:pPr>
      <w:r>
        <w:t xml:space="preserve">Hunt BG, Ometto L, Wurm Y </w:t>
      </w:r>
      <w:r>
        <w:rPr>
          <w:i/>
        </w:rPr>
        <w:t>et al</w:t>
      </w:r>
      <w:r>
        <w:t xml:space="preserve">. (2011) Relaxed selection is a precursor to the evolution of phenotypic plasticity. </w:t>
      </w:r>
      <w:r>
        <w:rPr>
          <w:i/>
        </w:rPr>
        <w:t>Proceedings of the National Academy of Sciences</w:t>
      </w:r>
      <w:r>
        <w:t xml:space="preserve">, </w:t>
      </w:r>
      <w:r>
        <w:rPr>
          <w:b/>
        </w:rPr>
        <w:t>108</w:t>
      </w:r>
      <w:r>
        <w:t>, 15936-15941.</w:t>
      </w:r>
    </w:p>
    <w:p w:rsidR="00DA4D38" w:rsidRDefault="00DA4D38">
      <w:pPr>
        <w:pStyle w:val="BodyText"/>
      </w:pPr>
      <w:r>
        <w:t xml:space="preserve">Hunt BG, Wyder S, Elango N </w:t>
      </w:r>
      <w:r>
        <w:rPr>
          <w:i/>
        </w:rPr>
        <w:t>et al</w:t>
      </w:r>
      <w:r>
        <w:t xml:space="preserve">. (2010) Sociality is linked to rates of protein evolution in a highly social insect. </w:t>
      </w:r>
      <w:r>
        <w:rPr>
          <w:i/>
        </w:rPr>
        <w:t>Molecular Biology and Evolution</w:t>
      </w:r>
      <w:r>
        <w:t xml:space="preserve">, </w:t>
      </w:r>
      <w:r>
        <w:rPr>
          <w:b/>
        </w:rPr>
        <w:t>27</w:t>
      </w:r>
      <w:r>
        <w:t>, 497-500.</w:t>
      </w:r>
    </w:p>
    <w:p w:rsidR="00DA4D38" w:rsidRDefault="00DA4D38">
      <w:pPr>
        <w:pStyle w:val="BodyText"/>
      </w:pPr>
      <w:r>
        <w:t xml:space="preserve">Johnson BR, Jasper WC (2016) Complex patterns of differential expression in candidate master regulatory genes for social behavior in honey bees. </w:t>
      </w:r>
      <w:r>
        <w:rPr>
          <w:i/>
        </w:rPr>
        <w:t>Behavioral Ecology and Sociobiology</w:t>
      </w:r>
      <w:r>
        <w:t xml:space="preserve">, </w:t>
      </w:r>
      <w:r>
        <w:rPr>
          <w:b/>
        </w:rPr>
        <w:t>70</w:t>
      </w:r>
      <w:r>
        <w:t>, 1033-1043.</w:t>
      </w:r>
    </w:p>
    <w:p w:rsidR="00DA4D38" w:rsidRDefault="00DA4D38">
      <w:pPr>
        <w:pStyle w:val="BodyText"/>
      </w:pPr>
      <w:r>
        <w:t xml:space="preserve">Judice CC, Carazzole MF, Festa F </w:t>
      </w:r>
      <w:r>
        <w:rPr>
          <w:i/>
        </w:rPr>
        <w:t>et al</w:t>
      </w:r>
      <w:r>
        <w:t xml:space="preserve">. (2006) Gene expression profiles underlying alternative caste phenotypes in a highly eusocial bee, </w:t>
      </w:r>
      <w:r>
        <w:rPr>
          <w:i/>
        </w:rPr>
        <w:t>Melipona quadrifasciata</w:t>
      </w:r>
      <w:r>
        <w:t xml:space="preserve">. </w:t>
      </w:r>
      <w:r>
        <w:rPr>
          <w:i/>
        </w:rPr>
        <w:t>Insect Molecular Biology</w:t>
      </w:r>
      <w:r>
        <w:t xml:space="preserve">, </w:t>
      </w:r>
      <w:r>
        <w:rPr>
          <w:b/>
        </w:rPr>
        <w:t>15</w:t>
      </w:r>
      <w:r>
        <w:t>, 33-44.</w:t>
      </w:r>
    </w:p>
    <w:p w:rsidR="00DA4D38" w:rsidRDefault="00DA4D38">
      <w:pPr>
        <w:pStyle w:val="BodyText"/>
      </w:pPr>
      <w:r>
        <w:t xml:space="preserve">Justice SS, Hunstad DA, Cegelski L, Hultgren SJ (2008) Morphological plasticity as a bacterial survival strategy. </w:t>
      </w:r>
      <w:r>
        <w:rPr>
          <w:i/>
        </w:rPr>
        <w:t>Nature Reviews Microbiology</w:t>
      </w:r>
      <w:r>
        <w:t xml:space="preserve">, </w:t>
      </w:r>
      <w:r>
        <w:rPr>
          <w:b/>
        </w:rPr>
        <w:t>6</w:t>
      </w:r>
      <w:r>
        <w:t>, 162-168.</w:t>
      </w:r>
    </w:p>
    <w:p w:rsidR="00DA4D38" w:rsidRDefault="00DA4D38">
      <w:pPr>
        <w:pStyle w:val="BodyText"/>
      </w:pPr>
      <w:r>
        <w:t xml:space="preserve">Kümmerli R, Jiricny N, Clarke LS </w:t>
      </w:r>
      <w:r>
        <w:rPr>
          <w:i/>
        </w:rPr>
        <w:t>et al</w:t>
      </w:r>
      <w:r>
        <w:t xml:space="preserve">. (2009) Phenotypic plasticity of a cooperative behaviour in bacteria. </w:t>
      </w:r>
      <w:r>
        <w:rPr>
          <w:i/>
        </w:rPr>
        <w:t>Journal of evolutionary biology</w:t>
      </w:r>
      <w:r>
        <w:t xml:space="preserve">, </w:t>
      </w:r>
      <w:r>
        <w:rPr>
          <w:b/>
        </w:rPr>
        <w:t>22</w:t>
      </w:r>
      <w:r>
        <w:t>, 589-598.</w:t>
      </w:r>
    </w:p>
    <w:p w:rsidR="00DA4D38" w:rsidRDefault="00DA4D38">
      <w:pPr>
        <w:pStyle w:val="BodyText"/>
      </w:pPr>
      <w:r>
        <w:t xml:space="preserve">Keller L, Genoud M (1997) Extraordinary lifespans in ants: a test of evolutionary theories of ageing. </w:t>
      </w:r>
      <w:r>
        <w:rPr>
          <w:i/>
        </w:rPr>
        <w:t>Nature</w:t>
      </w:r>
      <w:r>
        <w:t xml:space="preserve">, </w:t>
      </w:r>
      <w:r>
        <w:rPr>
          <w:b/>
        </w:rPr>
        <w:t>389</w:t>
      </w:r>
      <w:r>
        <w:t>, 958-960.</w:t>
      </w:r>
    </w:p>
    <w:p w:rsidR="00DA4D38" w:rsidRDefault="00DA4D38">
      <w:pPr>
        <w:pStyle w:val="BodyText"/>
      </w:pPr>
      <w:r>
        <w:t xml:space="preserve">Keller L, Passera L (1989) Size and fat content of gynes in relation with the mode of colony founding in ants (Hymenoptera; Formicidae). </w:t>
      </w:r>
      <w:r>
        <w:rPr>
          <w:i/>
        </w:rPr>
        <w:t>Oecologia</w:t>
      </w:r>
      <w:r>
        <w:t xml:space="preserve">, </w:t>
      </w:r>
      <w:r>
        <w:rPr>
          <w:b/>
        </w:rPr>
        <w:t>80</w:t>
      </w:r>
      <w:r>
        <w:t>, 236-240.</w:t>
      </w:r>
    </w:p>
    <w:p w:rsidR="00DA4D38" w:rsidRDefault="00DA4D38">
      <w:pPr>
        <w:pStyle w:val="BodyText"/>
      </w:pPr>
      <w:r>
        <w:t>Klaus B, Strimmer K (2015) fdrtool: Estimation of (local) false discovery rates and higher Criticism. R package version 1.2.15.</w:t>
      </w:r>
    </w:p>
    <w:p w:rsidR="00DA4D38" w:rsidRDefault="00DA4D38">
      <w:pPr>
        <w:pStyle w:val="BodyText"/>
      </w:pPr>
      <w:r>
        <w:t xml:space="preserve">Konorov EA, Nikitin MA, Mikhailov KV </w:t>
      </w:r>
      <w:r>
        <w:rPr>
          <w:i/>
        </w:rPr>
        <w:t>et al</w:t>
      </w:r>
      <w:r>
        <w:t xml:space="preserve">. (2017) Genomic exaptation enables </w:t>
      </w:r>
      <w:r>
        <w:rPr>
          <w:i/>
        </w:rPr>
        <w:t>Lasius niger</w:t>
      </w:r>
      <w:r>
        <w:t xml:space="preserve"> adaptation to urban environments. </w:t>
      </w:r>
      <w:r>
        <w:rPr>
          <w:i/>
        </w:rPr>
        <w:t>BMC EVolutionary Biology</w:t>
      </w:r>
      <w:r>
        <w:t xml:space="preserve">, </w:t>
      </w:r>
      <w:r>
        <w:rPr>
          <w:b/>
        </w:rPr>
        <w:t>17</w:t>
      </w:r>
      <w:r>
        <w:t>, 39.</w:t>
      </w:r>
    </w:p>
    <w:p w:rsidR="00DA4D38" w:rsidRDefault="00DA4D38">
      <w:pPr>
        <w:pStyle w:val="BodyText"/>
      </w:pPr>
      <w:r>
        <w:lastRenderedPageBreak/>
        <w:t xml:space="preserve">Kramer BH, Schaible R (2013) Colony size explains the lifespan differences between queens and workers in eusocial Hymenoptera. </w:t>
      </w:r>
      <w:r>
        <w:rPr>
          <w:i/>
        </w:rPr>
        <w:t>Biological Journal of the Linnean Society</w:t>
      </w:r>
      <w:r>
        <w:t xml:space="preserve">, </w:t>
      </w:r>
      <w:r>
        <w:rPr>
          <w:b/>
        </w:rPr>
        <w:t>109</w:t>
      </w:r>
      <w:r>
        <w:t>, 710-724.</w:t>
      </w:r>
    </w:p>
    <w:p w:rsidR="00DA4D38" w:rsidRDefault="00DA4D38">
      <w:pPr>
        <w:pStyle w:val="BodyText"/>
      </w:pPr>
      <w:r>
        <w:t xml:space="preserve">Kramer BH, Schaible R, Scheuerlein A (2016) Worker lifespan is an adaptive trait during colony establishment in the long-lived ant </w:t>
      </w:r>
      <w:r>
        <w:rPr>
          <w:i/>
        </w:rPr>
        <w:t>Lasius niger</w:t>
      </w:r>
      <w:r>
        <w:t xml:space="preserve">. </w:t>
      </w:r>
      <w:r>
        <w:rPr>
          <w:i/>
        </w:rPr>
        <w:t>Experimental Gerontology</w:t>
      </w:r>
      <w:r>
        <w:t xml:space="preserve">, </w:t>
      </w:r>
      <w:r>
        <w:rPr>
          <w:b/>
        </w:rPr>
        <w:t>85</w:t>
      </w:r>
      <w:r>
        <w:t>, 18-23.</w:t>
      </w:r>
    </w:p>
    <w:p w:rsidR="00DA4D38" w:rsidRDefault="00DA4D38">
      <w:pPr>
        <w:pStyle w:val="BodyText"/>
      </w:pPr>
      <w:r>
        <w:t xml:space="preserve">Kuzawa CW, Bragg JM (2012) Plasticity in human life history strategy. </w:t>
      </w:r>
      <w:r>
        <w:rPr>
          <w:i/>
        </w:rPr>
        <w:t>Current Anthropology</w:t>
      </w:r>
      <w:r>
        <w:t xml:space="preserve">, </w:t>
      </w:r>
      <w:r>
        <w:rPr>
          <w:b/>
        </w:rPr>
        <w:t>53</w:t>
      </w:r>
      <w:r>
        <w:t>, S369-S382.</w:t>
      </w:r>
    </w:p>
    <w:p w:rsidR="00DA4D38" w:rsidRDefault="00DA4D38">
      <w:pPr>
        <w:pStyle w:val="BodyText"/>
      </w:pPr>
      <w:r>
        <w:t xml:space="preserve">Löytynoja A, Vilella AJ, Goldman N (2012) Accurate extension of multiple sequence alignments using a phylogeny-aware graph algorithm. </w:t>
      </w:r>
      <w:r>
        <w:rPr>
          <w:i/>
        </w:rPr>
        <w:t>Bioinformatics</w:t>
      </w:r>
      <w:r>
        <w:t xml:space="preserve">, </w:t>
      </w:r>
      <w:r>
        <w:rPr>
          <w:b/>
        </w:rPr>
        <w:t>28</w:t>
      </w:r>
      <w:r>
        <w:t>, 1684-1691.</w:t>
      </w:r>
    </w:p>
    <w:p w:rsidR="00DA4D38" w:rsidRDefault="00DA4D38">
      <w:pPr>
        <w:pStyle w:val="BodyText"/>
      </w:pPr>
      <w:r>
        <w:t xml:space="preserve">Landis GN, Abdueva D, Skvortsov D </w:t>
      </w:r>
      <w:r>
        <w:rPr>
          <w:i/>
        </w:rPr>
        <w:t>et al</w:t>
      </w:r>
      <w:r>
        <w:t xml:space="preserve">. (2004) Similar gene expression patterns characterize aging and oxidative stress in </w:t>
      </w:r>
      <w:r>
        <w:rPr>
          <w:i/>
        </w:rPr>
        <w:t>Drosophila melanogaster</w:t>
      </w:r>
      <w:r>
        <w:t xml:space="preserve">. </w:t>
      </w:r>
      <w:r>
        <w:rPr>
          <w:i/>
        </w:rPr>
        <w:t>Proceedings of the National Academy of Sciences of the United States of America</w:t>
      </w:r>
      <w:r>
        <w:t xml:space="preserve">, </w:t>
      </w:r>
      <w:r>
        <w:rPr>
          <w:b/>
        </w:rPr>
        <w:t>101</w:t>
      </w:r>
      <w:r>
        <w:t>, 7663-7668.</w:t>
      </w:r>
    </w:p>
    <w:p w:rsidR="00DA4D38" w:rsidRDefault="00DA4D38">
      <w:pPr>
        <w:pStyle w:val="BodyText"/>
      </w:pPr>
      <w:r>
        <w:t xml:space="preserve">Langfelder P, Horvath S (2008) WGCNA: an R package for weighted correlation network analysis. </w:t>
      </w:r>
      <w:r>
        <w:rPr>
          <w:i/>
        </w:rPr>
        <w:t>BMC bioinformatics</w:t>
      </w:r>
      <w:r>
        <w:t xml:space="preserve">, </w:t>
      </w:r>
      <w:r>
        <w:rPr>
          <w:b/>
        </w:rPr>
        <w:t>9</w:t>
      </w:r>
      <w:r>
        <w:t>, 559.</w:t>
      </w:r>
    </w:p>
    <w:p w:rsidR="00DA4D38" w:rsidRDefault="00DA4D38">
      <w:pPr>
        <w:pStyle w:val="BodyText"/>
      </w:pPr>
      <w:r>
        <w:t xml:space="preserve">Langmead B, Salzberg SL (2012) Fast gapped-read alignment with Bowtie 2. </w:t>
      </w:r>
      <w:r>
        <w:rPr>
          <w:i/>
        </w:rPr>
        <w:t>Nature methods</w:t>
      </w:r>
      <w:r>
        <w:t xml:space="preserve">, </w:t>
      </w:r>
      <w:r>
        <w:rPr>
          <w:b/>
        </w:rPr>
        <w:t>9</w:t>
      </w:r>
      <w:r>
        <w:t>, 357-359.</w:t>
      </w:r>
    </w:p>
    <w:p w:rsidR="00DA4D38" w:rsidRDefault="00DA4D38">
      <w:pPr>
        <w:pStyle w:val="BodyText"/>
      </w:pPr>
      <w:r>
        <w:t xml:space="preserve">Lee R (2003) Rethinking the evolutionary theory of aging: Transfers, not births, shape social species. </w:t>
      </w:r>
      <w:r>
        <w:rPr>
          <w:i/>
        </w:rPr>
        <w:t>Proceedings of the National Academy of Sciences of the United States of America</w:t>
      </w:r>
      <w:r>
        <w:t xml:space="preserve">, </w:t>
      </w:r>
      <w:r>
        <w:rPr>
          <w:b/>
        </w:rPr>
        <w:t>100</w:t>
      </w:r>
      <w:r>
        <w:t>, 9637-9642.</w:t>
      </w:r>
    </w:p>
    <w:p w:rsidR="00DA4D38" w:rsidRDefault="00DA4D38">
      <w:pPr>
        <w:pStyle w:val="BodyText"/>
      </w:pPr>
      <w:r>
        <w:t xml:space="preserve">Libbrecht R, Oxley PR, Keller L, Kronauer DJC (2016) Robust DNA methylation in the clonal raider ant brain. </w:t>
      </w:r>
      <w:r>
        <w:rPr>
          <w:i/>
        </w:rPr>
        <w:t>Current Biology</w:t>
      </w:r>
      <w:r>
        <w:t xml:space="preserve">, </w:t>
      </w:r>
      <w:r>
        <w:rPr>
          <w:b/>
        </w:rPr>
        <w:t>26</w:t>
      </w:r>
      <w:r>
        <w:t>, 391-395.</w:t>
      </w:r>
    </w:p>
    <w:p w:rsidR="00DA4D38" w:rsidRDefault="00DA4D38">
      <w:pPr>
        <w:pStyle w:val="BodyText"/>
      </w:pPr>
      <w:r>
        <w:t xml:space="preserve">Linksvayer TA, Wade MJ (2009) Genes with social effects are expected to harbor more sequence variation within and between species. </w:t>
      </w:r>
      <w:r>
        <w:rPr>
          <w:i/>
        </w:rPr>
        <w:t>Evolution</w:t>
      </w:r>
      <w:r>
        <w:t xml:space="preserve">, </w:t>
      </w:r>
      <w:r>
        <w:rPr>
          <w:b/>
        </w:rPr>
        <w:t>63</w:t>
      </w:r>
      <w:r>
        <w:t>, 1685-1696.</w:t>
      </w:r>
    </w:p>
    <w:p w:rsidR="00DA4D38" w:rsidRDefault="00DA4D38">
      <w:pPr>
        <w:pStyle w:val="BodyText"/>
      </w:pPr>
      <w:r>
        <w:t xml:space="preserve">Lucas ER, Privman E, Keller L (2016) Higher expression of somatic repair genes in long-lived ant queens than workers. </w:t>
      </w:r>
      <w:r>
        <w:rPr>
          <w:i/>
        </w:rPr>
        <w:t>Aging</w:t>
      </w:r>
      <w:r>
        <w:t xml:space="preserve">, </w:t>
      </w:r>
      <w:r>
        <w:rPr>
          <w:b/>
        </w:rPr>
        <w:t>8</w:t>
      </w:r>
      <w:r>
        <w:t>, 1941-1951.</w:t>
      </w:r>
    </w:p>
    <w:p w:rsidR="00DA4D38" w:rsidRDefault="00DA4D38">
      <w:pPr>
        <w:pStyle w:val="BodyText"/>
      </w:pPr>
      <w:r>
        <w:t xml:space="preserve">Lyko F, Foret S, Kucharski R </w:t>
      </w:r>
      <w:r>
        <w:rPr>
          <w:i/>
        </w:rPr>
        <w:t>et al</w:t>
      </w:r>
      <w:r>
        <w:t xml:space="preserve">. (2010) The honeybee epigenomes: differential methylation of brain DNA in queens and workers.. </w:t>
      </w:r>
      <w:r>
        <w:rPr>
          <w:i/>
        </w:rPr>
        <w:t>PLoS Biology</w:t>
      </w:r>
      <w:r>
        <w:t xml:space="preserve">, </w:t>
      </w:r>
      <w:r>
        <w:rPr>
          <w:b/>
        </w:rPr>
        <w:t>8</w:t>
      </w:r>
      <w:r>
        <w:t>, e1000506.</w:t>
      </w:r>
    </w:p>
    <w:p w:rsidR="00DA4D38" w:rsidRDefault="00DA4D38">
      <w:pPr>
        <w:pStyle w:val="BodyText"/>
      </w:pPr>
      <w:r>
        <w:lastRenderedPageBreak/>
        <w:t xml:space="preserve">Medvedeva YA, Fridman MV, Oparina NJ </w:t>
      </w:r>
      <w:r>
        <w:rPr>
          <w:i/>
        </w:rPr>
        <w:t>et al</w:t>
      </w:r>
      <w:r>
        <w:t xml:space="preserve">. (2010) Intergenic, gene terminal, and intragenic CpG islands in the human genome. </w:t>
      </w:r>
      <w:r>
        <w:rPr>
          <w:i/>
        </w:rPr>
        <w:t>BMC genomics</w:t>
      </w:r>
      <w:r>
        <w:t xml:space="preserve">, </w:t>
      </w:r>
      <w:r>
        <w:rPr>
          <w:b/>
        </w:rPr>
        <w:t>11</w:t>
      </w:r>
      <w:r>
        <w:t>, 48.</w:t>
      </w:r>
    </w:p>
    <w:p w:rsidR="00DA4D38" w:rsidRDefault="00DA4D38">
      <w:pPr>
        <w:pStyle w:val="BodyText"/>
      </w:pPr>
      <w:r>
        <w:t xml:space="preserve">Meisel RP (2011) Towards a More Nuanced Understanding of the Relationship between Sex-Biased Gene Expression and Rates of Protein-Coding Sequence Evolution. </w:t>
      </w:r>
      <w:r>
        <w:rPr>
          <w:i/>
        </w:rPr>
        <w:t>Molecular Biology and Evolution</w:t>
      </w:r>
      <w:r>
        <w:t xml:space="preserve">, </w:t>
      </w:r>
      <w:r>
        <w:rPr>
          <w:b/>
        </w:rPr>
        <w:t>28</w:t>
      </w:r>
      <w:r>
        <w:t>, 1893–1900.</w:t>
      </w:r>
    </w:p>
    <w:p w:rsidR="00DA4D38" w:rsidRDefault="00DA4D38">
      <w:pPr>
        <w:pStyle w:val="BodyText"/>
      </w:pPr>
      <w:r>
        <w:t xml:space="preserve">Mikheyev AS, Linksvayer TA (2015) Genes associated with ant social behavior show distinct transcriptional and evolutionary patterns. </w:t>
      </w:r>
      <w:r>
        <w:rPr>
          <w:i/>
        </w:rPr>
        <w:t>Elife</w:t>
      </w:r>
      <w:r>
        <w:t xml:space="preserve">, </w:t>
      </w:r>
      <w:r>
        <w:rPr>
          <w:b/>
        </w:rPr>
        <w:t>4</w:t>
      </w:r>
      <w:r>
        <w:t>, e04775.</w:t>
      </w:r>
    </w:p>
    <w:p w:rsidR="00DA4D38" w:rsidRDefault="00DA4D38">
      <w:pPr>
        <w:pStyle w:val="BodyText"/>
      </w:pPr>
      <w:r>
        <w:t xml:space="preserve">Morandin C, Tin MMY, Abril S </w:t>
      </w:r>
      <w:r>
        <w:rPr>
          <w:i/>
        </w:rPr>
        <w:t>et al</w:t>
      </w:r>
      <w:r>
        <w:t xml:space="preserve">. (2016) Comparative transcriptomics reveals the conserved building blocks involved in parallel evolution of diverse phenotypic traits in ants. </w:t>
      </w:r>
      <w:r>
        <w:rPr>
          <w:i/>
        </w:rPr>
        <w:t>Genome biology</w:t>
      </w:r>
      <w:r>
        <w:t xml:space="preserve">, </w:t>
      </w:r>
      <w:r>
        <w:rPr>
          <w:b/>
        </w:rPr>
        <w:t>17</w:t>
      </w:r>
      <w:r>
        <w:t>, .</w:t>
      </w:r>
    </w:p>
    <w:p w:rsidR="00DA4D38" w:rsidRDefault="00DA4D38">
      <w:pPr>
        <w:pStyle w:val="BodyText"/>
      </w:pPr>
      <w:r>
        <w:t xml:space="preserve">Moretti S, Laurenczy B, Gharib WH </w:t>
      </w:r>
      <w:r>
        <w:rPr>
          <w:i/>
        </w:rPr>
        <w:t>et al</w:t>
      </w:r>
      <w:r>
        <w:t xml:space="preserve">. (2014) Selectome update: quality control and computational improvements to a database of positive selection. </w:t>
      </w:r>
      <w:r>
        <w:rPr>
          <w:i/>
        </w:rPr>
        <w:t>Nucleic acids research</w:t>
      </w:r>
      <w:r>
        <w:t xml:space="preserve">, </w:t>
      </w:r>
      <w:r>
        <w:rPr>
          <w:b/>
        </w:rPr>
        <w:t>42</w:t>
      </w:r>
      <w:r>
        <w:t>, D917-D921.</w:t>
      </w:r>
    </w:p>
    <w:p w:rsidR="00DA4D38" w:rsidRDefault="00DA4D38">
      <w:pPr>
        <w:pStyle w:val="BodyText"/>
      </w:pPr>
      <w:r>
        <w:t xml:space="preserve">Nappi AJ, Frey F, Carton Y (2005) </w:t>
      </w:r>
      <w:r>
        <w:rPr>
          <w:i/>
        </w:rPr>
        <w:t>Drosophila</w:t>
      </w:r>
      <w:r>
        <w:t xml:space="preserve"> serpin 27A is a likely target for immune suppression of the blood cell-mediated melanotic encapsulation response. </w:t>
      </w:r>
      <w:r>
        <w:rPr>
          <w:i/>
        </w:rPr>
        <w:t>Journal of insect physiology</w:t>
      </w:r>
      <w:r>
        <w:t xml:space="preserve">, </w:t>
      </w:r>
      <w:r>
        <w:rPr>
          <w:b/>
        </w:rPr>
        <w:t>51</w:t>
      </w:r>
      <w:r>
        <w:t>, 197-205.</w:t>
      </w:r>
    </w:p>
    <w:p w:rsidR="00DA4D38" w:rsidRDefault="00DA4D38">
      <w:pPr>
        <w:pStyle w:val="BodyText"/>
      </w:pPr>
      <w:r>
        <w:t xml:space="preserve">Necsulea A, Kaessmann H (2014) Evolutionary dynamics of coding and non-coding transcriptomes. </w:t>
      </w:r>
      <w:r>
        <w:rPr>
          <w:i/>
        </w:rPr>
        <w:t>Nature Reviews Genetics</w:t>
      </w:r>
      <w:r>
        <w:t xml:space="preserve">, </w:t>
      </w:r>
      <w:r>
        <w:rPr>
          <w:b/>
        </w:rPr>
        <w:t>15</w:t>
      </w:r>
      <w:r>
        <w:t>, 734-748.</w:t>
      </w:r>
    </w:p>
    <w:p w:rsidR="00DA4D38" w:rsidRDefault="00DA4D38">
      <w:pPr>
        <w:pStyle w:val="BodyText"/>
      </w:pPr>
      <w:r>
        <w:t xml:space="preserve">Nicotra AB, Atkin OK, Bonser SP </w:t>
      </w:r>
      <w:r>
        <w:rPr>
          <w:i/>
        </w:rPr>
        <w:t>et al</w:t>
      </w:r>
      <w:r>
        <w:t xml:space="preserve">. (2010) Plant phenotypic plasticity in a changing climate. </w:t>
      </w:r>
      <w:r>
        <w:rPr>
          <w:i/>
        </w:rPr>
        <w:t>Trends in plant science</w:t>
      </w:r>
      <w:r>
        <w:t xml:space="preserve">, </w:t>
      </w:r>
      <w:r>
        <w:rPr>
          <w:b/>
        </w:rPr>
        <w:t>15</w:t>
      </w:r>
      <w:r>
        <w:t>, 684-692.</w:t>
      </w:r>
    </w:p>
    <w:p w:rsidR="00DA4D38" w:rsidRDefault="00DA4D38">
      <w:pPr>
        <w:pStyle w:val="BodyText"/>
      </w:pPr>
      <w:r>
        <w:t xml:space="preserve">Nipitwattanaphon M, Wang J, Dijkstra MB, Keller L (2013) A simple genetic basis for complex social behaviour mediates widespread gene expression differences. </w:t>
      </w:r>
      <w:r>
        <w:rPr>
          <w:i/>
        </w:rPr>
        <w:t>Molecular Ecology</w:t>
      </w:r>
      <w:r>
        <w:t xml:space="preserve">, </w:t>
      </w:r>
      <w:r>
        <w:rPr>
          <w:b/>
        </w:rPr>
        <w:t>22</w:t>
      </w:r>
      <w:r>
        <w:t>, 3797–3813.</w:t>
      </w:r>
    </w:p>
    <w:p w:rsidR="00DA4D38" w:rsidRDefault="00DA4D38">
      <w:pPr>
        <w:pStyle w:val="BodyText"/>
      </w:pPr>
      <w:r>
        <w:t xml:space="preserve">Ometto L, Shoemaker D, Ross KG, Keller L (2011) Evolution of gene expression in fire ants: the effects of developmental stage, caste, and species. </w:t>
      </w:r>
      <w:r>
        <w:rPr>
          <w:i/>
        </w:rPr>
        <w:t>Molecular biology and evolution</w:t>
      </w:r>
      <w:r>
        <w:t xml:space="preserve">, </w:t>
      </w:r>
      <w:r>
        <w:rPr>
          <w:b/>
        </w:rPr>
        <w:t>28</w:t>
      </w:r>
      <w:r>
        <w:t>, 1381-1392.</w:t>
      </w:r>
    </w:p>
    <w:p w:rsidR="00DA4D38" w:rsidRDefault="00DA4D38">
      <w:pPr>
        <w:pStyle w:val="BodyText"/>
      </w:pPr>
      <w:r>
        <w:t xml:space="preserve">Passera L, Keller L (1992) The period of sexual maturation and the age at mating in </w:t>
      </w:r>
      <w:r>
        <w:rPr>
          <w:i/>
        </w:rPr>
        <w:t>Iridomyrmex humilis</w:t>
      </w:r>
      <w:r>
        <w:t xml:space="preserve">, an ant with intranidal mating. </w:t>
      </w:r>
      <w:r>
        <w:rPr>
          <w:i/>
        </w:rPr>
        <w:t>Journal of Zoology</w:t>
      </w:r>
      <w:r>
        <w:t xml:space="preserve">, </w:t>
      </w:r>
      <w:r>
        <w:rPr>
          <w:b/>
        </w:rPr>
        <w:t>228</w:t>
      </w:r>
      <w:r>
        <w:t>, 141-153.</w:t>
      </w:r>
    </w:p>
    <w:p w:rsidR="00DA4D38" w:rsidRDefault="00DA4D38">
      <w:pPr>
        <w:pStyle w:val="BodyText"/>
      </w:pPr>
      <w:r>
        <w:lastRenderedPageBreak/>
        <w:t xml:space="preserve">Patalano S, Vlasova A, Wyatt C </w:t>
      </w:r>
      <w:r>
        <w:rPr>
          <w:i/>
        </w:rPr>
        <w:t>et al</w:t>
      </w:r>
      <w:r>
        <w:t xml:space="preserve">. (2015) Molecular signatures of plastic phenotypes in two eusocial insect species with simple societies. </w:t>
      </w:r>
      <w:r>
        <w:rPr>
          <w:i/>
        </w:rPr>
        <w:t>Proceedings of the National Academy of Sciences</w:t>
      </w:r>
      <w:r>
        <w:t xml:space="preserve">, </w:t>
      </w:r>
      <w:r>
        <w:rPr>
          <w:b/>
        </w:rPr>
        <w:t>112</w:t>
      </w:r>
      <w:r>
        <w:t>, 13970-13975.</w:t>
      </w:r>
    </w:p>
    <w:p w:rsidR="00DA4D38" w:rsidRDefault="00DA4D38">
      <w:pPr>
        <w:pStyle w:val="BodyText"/>
      </w:pPr>
      <w:r>
        <w:t xml:space="preserve">Penn O, Privman E, Landan G </w:t>
      </w:r>
      <w:r>
        <w:rPr>
          <w:i/>
        </w:rPr>
        <w:t>et al</w:t>
      </w:r>
      <w:r>
        <w:t xml:space="preserve">. (2010) An alignment confidence score capturing robustness to guide tree uncertainty. </w:t>
      </w:r>
      <w:r>
        <w:rPr>
          <w:i/>
        </w:rPr>
        <w:t>Molecular Biology and Evolution</w:t>
      </w:r>
      <w:r>
        <w:t xml:space="preserve">, </w:t>
      </w:r>
      <w:r>
        <w:rPr>
          <w:b/>
        </w:rPr>
        <w:t>27</w:t>
      </w:r>
      <w:r>
        <w:t>, 1759-1767.</w:t>
      </w:r>
    </w:p>
    <w:p w:rsidR="00DA4D38" w:rsidRDefault="00DA4D38">
      <w:pPr>
        <w:pStyle w:val="BodyText"/>
      </w:pPr>
      <w:r>
        <w:t xml:space="preserve">Purandare SR, Bickel RD, Jaquiery J </w:t>
      </w:r>
      <w:r>
        <w:rPr>
          <w:i/>
        </w:rPr>
        <w:t>et al</w:t>
      </w:r>
      <w:r>
        <w:t xml:space="preserve">. (2014) Accelerated evolution of morph-biased genes in pea aphids. </w:t>
      </w:r>
      <w:r>
        <w:rPr>
          <w:i/>
        </w:rPr>
        <w:t>Molecular biology and evolution</w:t>
      </w:r>
      <w:r>
        <w:t xml:space="preserve">, </w:t>
      </w:r>
      <w:r>
        <w:rPr>
          <w:b/>
        </w:rPr>
        <w:t>31</w:t>
      </w:r>
      <w:r>
        <w:t>, 2073-2083.</w:t>
      </w:r>
    </w:p>
    <w:p w:rsidR="00DA4D38" w:rsidRDefault="00DA4D38">
      <w:pPr>
        <w:pStyle w:val="BodyText"/>
      </w:pPr>
      <w:r>
        <w:t xml:space="preserve">Ranwez V, Harispe S, Delsuc F, Douzery EJP (2011) MACSE: Multiple Alignment of Coding Sequences accounting for frameshifts and stop codons. </w:t>
      </w:r>
      <w:r>
        <w:rPr>
          <w:i/>
        </w:rPr>
        <w:t>PLoS One</w:t>
      </w:r>
      <w:r>
        <w:t xml:space="preserve">, </w:t>
      </w:r>
      <w:r>
        <w:rPr>
          <w:b/>
        </w:rPr>
        <w:t>6</w:t>
      </w:r>
      <w:r>
        <w:t>, e22594.</w:t>
      </w:r>
    </w:p>
    <w:p w:rsidR="00DA4D38" w:rsidRDefault="00DA4D38">
      <w:pPr>
        <w:pStyle w:val="BodyText"/>
      </w:pPr>
      <w:r>
        <w:t xml:space="preserve">Roberts SB, Gavery MR (2012) Is there a relationship between DNA methylation and phenotypic plasticity in invertebrates?. </w:t>
      </w:r>
      <w:r>
        <w:rPr>
          <w:i/>
        </w:rPr>
        <w:t>Frontiers in Physiology</w:t>
      </w:r>
      <w:r>
        <w:t xml:space="preserve">, </w:t>
      </w:r>
      <w:r>
        <w:rPr>
          <w:b/>
        </w:rPr>
        <w:t>2</w:t>
      </w:r>
      <w:r>
        <w:t>, 116.</w:t>
      </w:r>
    </w:p>
    <w:p w:rsidR="00DA4D38" w:rsidRDefault="00DA4D38">
      <w:pPr>
        <w:pStyle w:val="BodyText"/>
      </w:pPr>
      <w:r>
        <w:t xml:space="preserve">Robinson MD, McCarthy DJ, Smyth GK (2010) edgeR: a Bioconductor package for differential expression analysis of digital gene expression data. </w:t>
      </w:r>
      <w:r>
        <w:rPr>
          <w:i/>
        </w:rPr>
        <w:t>Bioinformatics</w:t>
      </w:r>
      <w:r>
        <w:t xml:space="preserve">, </w:t>
      </w:r>
      <w:r>
        <w:rPr>
          <w:b/>
        </w:rPr>
        <w:t>26</w:t>
      </w:r>
      <w:r>
        <w:t>, 139-140.</w:t>
      </w:r>
    </w:p>
    <w:p w:rsidR="00DA4D38" w:rsidRDefault="00DA4D38">
      <w:pPr>
        <w:pStyle w:val="BodyText"/>
      </w:pPr>
      <w:r>
        <w:t xml:space="preserve">Roux J, Privman E, Moretti S </w:t>
      </w:r>
      <w:r>
        <w:rPr>
          <w:i/>
        </w:rPr>
        <w:t>et al</w:t>
      </w:r>
      <w:r>
        <w:t xml:space="preserve">. (2014) Patterns of positive selection in seven ant genomes. </w:t>
      </w:r>
      <w:r>
        <w:rPr>
          <w:i/>
        </w:rPr>
        <w:t>Molecular biology and evolution</w:t>
      </w:r>
      <w:r>
        <w:t>, , msu141.</w:t>
      </w:r>
    </w:p>
    <w:p w:rsidR="00DA4D38" w:rsidRDefault="00DA4D38">
      <w:pPr>
        <w:pStyle w:val="BodyText"/>
      </w:pPr>
      <w:r>
        <w:t xml:space="preserve">Schmid MR, Brockmann A, Pirk CWW </w:t>
      </w:r>
      <w:r>
        <w:rPr>
          <w:i/>
        </w:rPr>
        <w:t>et al</w:t>
      </w:r>
      <w:r>
        <w:t>. (2008) Adult honeybees (</w:t>
      </w:r>
      <w:r>
        <w:rPr>
          <w:i/>
        </w:rPr>
        <w:t>Apis mellifera</w:t>
      </w:r>
      <w:r>
        <w:t xml:space="preserve"> L.) abandon hemocytic, but not phenoloxidase-based immunity. </w:t>
      </w:r>
      <w:r>
        <w:rPr>
          <w:i/>
        </w:rPr>
        <w:t>Journal of insect physiology</w:t>
      </w:r>
      <w:r>
        <w:t xml:space="preserve">, </w:t>
      </w:r>
      <w:r>
        <w:rPr>
          <w:b/>
        </w:rPr>
        <w:t>54</w:t>
      </w:r>
      <w:r>
        <w:t>, 439-444.</w:t>
      </w:r>
    </w:p>
    <w:p w:rsidR="00DA4D38" w:rsidRDefault="00DA4D38">
      <w:pPr>
        <w:pStyle w:val="BodyText"/>
      </w:pPr>
      <w:r>
        <w:t xml:space="preserve">Schwander T, Lo N, Beekman M </w:t>
      </w:r>
      <w:r>
        <w:rPr>
          <w:i/>
        </w:rPr>
        <w:t>et al</w:t>
      </w:r>
      <w:r>
        <w:t xml:space="preserve">. (2010) Nature versus nurture in social insect caste differentiation. </w:t>
      </w:r>
      <w:r>
        <w:rPr>
          <w:i/>
        </w:rPr>
        <w:t>Trends In Ecology &amp; Evolution</w:t>
      </w:r>
      <w:r>
        <w:t xml:space="preserve">, </w:t>
      </w:r>
      <w:r>
        <w:rPr>
          <w:b/>
        </w:rPr>
        <w:t>25</w:t>
      </w:r>
      <w:r>
        <w:t>, 275-282.</w:t>
      </w:r>
    </w:p>
    <w:p w:rsidR="00DA4D38" w:rsidRDefault="00DA4D38">
      <w:pPr>
        <w:pStyle w:val="BodyText"/>
      </w:pPr>
      <w:r>
        <w:t xml:space="preserve">Shepherd JC, Walldorf U, Hug P, Gehring WJ (1989) Fruit flies with additional expression of the elongation factor EF-1 alpha live longer. </w:t>
      </w:r>
      <w:r>
        <w:rPr>
          <w:i/>
        </w:rPr>
        <w:t>Proceedings of the National Academy of Sciences</w:t>
      </w:r>
      <w:r>
        <w:t xml:space="preserve">, </w:t>
      </w:r>
      <w:r>
        <w:rPr>
          <w:b/>
        </w:rPr>
        <w:t>86</w:t>
      </w:r>
      <w:r>
        <w:t>, 7520-7521.</w:t>
      </w:r>
    </w:p>
    <w:p w:rsidR="00DA4D38" w:rsidRDefault="00DA4D38">
      <w:pPr>
        <w:pStyle w:val="BodyText"/>
      </w:pPr>
      <w:r>
        <w:t xml:space="preserve">Simola DF, Wissler L, Donahue G </w:t>
      </w:r>
      <w:r>
        <w:rPr>
          <w:i/>
        </w:rPr>
        <w:t>et al</w:t>
      </w:r>
      <w:r>
        <w:t xml:space="preserve">. (2013) Social insect genomes exhibit dramatic evolution in gene composition and regulation while preserving regulatory features linked to sociality. </w:t>
      </w:r>
      <w:r>
        <w:rPr>
          <w:i/>
        </w:rPr>
        <w:t>Genome research</w:t>
      </w:r>
      <w:r>
        <w:t xml:space="preserve">, </w:t>
      </w:r>
      <w:r>
        <w:rPr>
          <w:b/>
        </w:rPr>
        <w:t>23</w:t>
      </w:r>
      <w:r>
        <w:t>, 1235-1247.</w:t>
      </w:r>
    </w:p>
    <w:p w:rsidR="00DA4D38" w:rsidRDefault="00DA4D38">
      <w:pPr>
        <w:pStyle w:val="BodyText"/>
      </w:pPr>
      <w:r>
        <w:t xml:space="preserve">Smith CR, Cahan SH, Kemena C </w:t>
      </w:r>
      <w:r>
        <w:rPr>
          <w:i/>
        </w:rPr>
        <w:t>et al</w:t>
      </w:r>
      <w:r>
        <w:t xml:space="preserve">. (2015) How do genomes create novel phenotypes? Insights from the loss of the worker caste in ant social parasites. </w:t>
      </w:r>
      <w:r>
        <w:rPr>
          <w:i/>
        </w:rPr>
        <w:t>Molecular biology and evolution</w:t>
      </w:r>
      <w:r>
        <w:t xml:space="preserve">, </w:t>
      </w:r>
      <w:r>
        <w:rPr>
          <w:b/>
        </w:rPr>
        <w:t>32</w:t>
      </w:r>
      <w:r>
        <w:t>, 2919-</w:t>
      </w:r>
      <w:r>
        <w:lastRenderedPageBreak/>
        <w:t>2931.</w:t>
      </w:r>
    </w:p>
    <w:p w:rsidR="00DA4D38" w:rsidRDefault="00DA4D38">
      <w:pPr>
        <w:pStyle w:val="BodyText"/>
      </w:pPr>
      <w:r>
        <w:t xml:space="preserve">Smith CR, Smith CD, Robertson HM </w:t>
      </w:r>
      <w:r>
        <w:rPr>
          <w:i/>
        </w:rPr>
        <w:t>et al</w:t>
      </w:r>
      <w:r>
        <w:t xml:space="preserve">. (2011) Draft genome of the red harvester ant </w:t>
      </w:r>
      <w:r>
        <w:rPr>
          <w:i/>
        </w:rPr>
        <w:t>Pogonomyrmex barbatus</w:t>
      </w:r>
      <w:r>
        <w:t xml:space="preserve">. </w:t>
      </w:r>
      <w:r>
        <w:rPr>
          <w:i/>
        </w:rPr>
        <w:t>Proceedings of the National Academy of Sciences</w:t>
      </w:r>
      <w:r>
        <w:t xml:space="preserve">, </w:t>
      </w:r>
      <w:r>
        <w:rPr>
          <w:b/>
        </w:rPr>
        <w:t>108</w:t>
      </w:r>
      <w:r>
        <w:t>, 5667-5672.</w:t>
      </w:r>
    </w:p>
    <w:p w:rsidR="00DA4D38" w:rsidRDefault="00DA4D38">
      <w:pPr>
        <w:pStyle w:val="BodyText"/>
      </w:pPr>
      <w:r>
        <w:t xml:space="preserve">Smith CR, Toth AL, Suarez AV, Robinson GE (2008) Genetic and genomic analyses of the division of labour in insect societies. </w:t>
      </w:r>
      <w:r>
        <w:rPr>
          <w:i/>
        </w:rPr>
        <w:t>Nature Reviews Genetics</w:t>
      </w:r>
      <w:r>
        <w:t xml:space="preserve">, </w:t>
      </w:r>
      <w:r>
        <w:rPr>
          <w:b/>
        </w:rPr>
        <w:t>9</w:t>
      </w:r>
      <w:r>
        <w:t>, 735-748.</w:t>
      </w:r>
    </w:p>
    <w:p w:rsidR="00DA4D38" w:rsidRDefault="00DA4D38">
      <w:pPr>
        <w:pStyle w:val="BodyText"/>
      </w:pPr>
      <w:r>
        <w:t xml:space="preserve">Taborsky M, Oliveira RF, Brockmann HJ (2008) The evolution of alternative reproductive tactics: concepts and questions. In: </w:t>
      </w:r>
      <w:r>
        <w:rPr>
          <w:i/>
        </w:rPr>
        <w:t>Alternative Reproductive Tactics: an Integrative Approach</w:t>
      </w:r>
      <w:r>
        <w:t xml:space="preserve"> (eds Oliveira RF, Taborsky M, Brockmann HJ), pp. 1–21. Cambridge University Press, Cambridge, UK.</w:t>
      </w:r>
    </w:p>
    <w:p w:rsidR="00DA4D38" w:rsidRDefault="00DA4D38">
      <w:pPr>
        <w:pStyle w:val="BodyText"/>
      </w:pPr>
      <w:r>
        <w:t xml:space="preserve">Toth AL, Varala K, Henshaw MT </w:t>
      </w:r>
      <w:r>
        <w:rPr>
          <w:i/>
        </w:rPr>
        <w:t>et al</w:t>
      </w:r>
      <w:r>
        <w:t xml:space="preserve">. (2010) Brain transcriptomic analysis in paper wasps identifies genes associated with behaviour across social insect lineages. </w:t>
      </w:r>
      <w:r>
        <w:rPr>
          <w:i/>
        </w:rPr>
        <w:t>Proceedings of The Royal Society B-Biological Sciences</w:t>
      </w:r>
      <w:r>
        <w:t xml:space="preserve">, </w:t>
      </w:r>
      <w:r>
        <w:rPr>
          <w:b/>
        </w:rPr>
        <w:t>277</w:t>
      </w:r>
      <w:r>
        <w:t>, 2139-2148.</w:t>
      </w:r>
    </w:p>
    <w:p w:rsidR="00DA4D38" w:rsidRDefault="00DA4D38">
      <w:pPr>
        <w:pStyle w:val="BodyText"/>
      </w:pPr>
      <w:r>
        <w:t xml:space="preserve">Wallace IM, O'Sullivan O, Higgins DG, Notredame C (2006) M-Coffee: combining multiple sequence alignment methods with T-Coffee. </w:t>
      </w:r>
      <w:r>
        <w:rPr>
          <w:i/>
        </w:rPr>
        <w:t>Nucleic acids research</w:t>
      </w:r>
      <w:r>
        <w:t xml:space="preserve">, </w:t>
      </w:r>
      <w:r>
        <w:rPr>
          <w:b/>
        </w:rPr>
        <w:t>34</w:t>
      </w:r>
      <w:r>
        <w:t>, 1692-1699.</w:t>
      </w:r>
    </w:p>
    <w:p w:rsidR="00DA4D38" w:rsidRDefault="00DA4D38">
      <w:pPr>
        <w:pStyle w:val="BodyText"/>
      </w:pPr>
      <w:r>
        <w:t xml:space="preserve">Walsh TK, Brisson JA, Robertson HM </w:t>
      </w:r>
      <w:r>
        <w:rPr>
          <w:i/>
        </w:rPr>
        <w:t>et al</w:t>
      </w:r>
      <w:r>
        <w:t xml:space="preserve">. (2010) A functional DNA methylation system in the pea aphid, </w:t>
      </w:r>
      <w:r>
        <w:rPr>
          <w:i/>
        </w:rPr>
        <w:t>Acyrthosiphon pisum</w:t>
      </w:r>
      <w:r>
        <w:t xml:space="preserve">. </w:t>
      </w:r>
      <w:r>
        <w:rPr>
          <w:i/>
        </w:rPr>
        <w:t>Insect Molecular Biology</w:t>
      </w:r>
      <w:r>
        <w:t xml:space="preserve">, </w:t>
      </w:r>
      <w:r>
        <w:rPr>
          <w:b/>
        </w:rPr>
        <w:t>19</w:t>
      </w:r>
      <w:r>
        <w:t>, 215-228.</w:t>
      </w:r>
    </w:p>
    <w:p w:rsidR="00DA4D38" w:rsidRDefault="00DA4D38">
      <w:pPr>
        <w:pStyle w:val="BodyText"/>
      </w:pPr>
      <w:r>
        <w:t xml:space="preserve">Wang M, Marinotti O, James AA </w:t>
      </w:r>
      <w:r>
        <w:rPr>
          <w:i/>
        </w:rPr>
        <w:t>et al</w:t>
      </w:r>
      <w:r>
        <w:t xml:space="preserve">. (2010) Genome-wide patterns of gene expression during aging in the African malaria vector </w:t>
      </w:r>
      <w:r>
        <w:rPr>
          <w:i/>
        </w:rPr>
        <w:t>Anopheles gambiae</w:t>
      </w:r>
      <w:r>
        <w:t xml:space="preserve">. </w:t>
      </w:r>
      <w:r>
        <w:rPr>
          <w:i/>
        </w:rPr>
        <w:t>PLoS One</w:t>
      </w:r>
      <w:r>
        <w:t xml:space="preserve">, </w:t>
      </w:r>
      <w:r>
        <w:rPr>
          <w:b/>
        </w:rPr>
        <w:t>5</w:t>
      </w:r>
      <w:r>
        <w:t>, e13359.</w:t>
      </w:r>
    </w:p>
    <w:p w:rsidR="00DA4D38" w:rsidRDefault="00DA4D38">
      <w:pPr>
        <w:pStyle w:val="BodyText"/>
      </w:pPr>
      <w:r>
        <w:t xml:space="preserve">Wang X, Werren JH, Clark AG (2015) Genetic and epigenetic architecture of sex-biased expression in the jewel wasps </w:t>
      </w:r>
      <w:r>
        <w:rPr>
          <w:i/>
        </w:rPr>
        <w:t>Nasonia vitripennis</w:t>
      </w:r>
      <w:r>
        <w:t xml:space="preserve"> and </w:t>
      </w:r>
      <w:r>
        <w:rPr>
          <w:i/>
        </w:rPr>
        <w:t>giraulti</w:t>
      </w:r>
      <w:r>
        <w:t xml:space="preserve">. </w:t>
      </w:r>
      <w:r>
        <w:rPr>
          <w:i/>
        </w:rPr>
        <w:t>Proceedings of the National Academy of Sciences</w:t>
      </w:r>
      <w:r>
        <w:t xml:space="preserve">, </w:t>
      </w:r>
      <w:r>
        <w:rPr>
          <w:b/>
        </w:rPr>
        <w:t>112</w:t>
      </w:r>
      <w:r>
        <w:t>, E3545-E3554.</w:t>
      </w:r>
    </w:p>
    <w:p w:rsidR="00DA4D38" w:rsidRDefault="00DA4D38">
      <w:pPr>
        <w:pStyle w:val="BodyText"/>
      </w:pPr>
      <w:r>
        <w:t xml:space="preserve">Wang X, Wheeler D, Avery A </w:t>
      </w:r>
      <w:r>
        <w:rPr>
          <w:i/>
        </w:rPr>
        <w:t>et al</w:t>
      </w:r>
      <w:r>
        <w:t xml:space="preserve">. (2013) Function and evolution of DNA methylation in </w:t>
      </w:r>
      <w:r>
        <w:rPr>
          <w:i/>
        </w:rPr>
        <w:t>Nasonia vitripennis</w:t>
      </w:r>
      <w:r>
        <w:t xml:space="preserve">. </w:t>
      </w:r>
      <w:r>
        <w:rPr>
          <w:i/>
        </w:rPr>
        <w:t>PLOS Genetics</w:t>
      </w:r>
      <w:r>
        <w:t xml:space="preserve">, </w:t>
      </w:r>
      <w:r>
        <w:rPr>
          <w:b/>
        </w:rPr>
        <w:t>9</w:t>
      </w:r>
      <w:r>
        <w:t>, e1003872.</w:t>
      </w:r>
    </w:p>
    <w:p w:rsidR="00DA4D38" w:rsidRDefault="00DA4D38">
      <w:pPr>
        <w:pStyle w:val="BodyText"/>
      </w:pPr>
      <w:r>
        <w:t xml:space="preserve">Wang Z, Gerstein M, Snyder M (2009) RNA-Seq: a revolutionary tool for transcriptomics. </w:t>
      </w:r>
      <w:r>
        <w:rPr>
          <w:i/>
        </w:rPr>
        <w:t>Nature reviews genetics</w:t>
      </w:r>
      <w:r>
        <w:t xml:space="preserve">, </w:t>
      </w:r>
      <w:r>
        <w:rPr>
          <w:b/>
        </w:rPr>
        <w:t>10</w:t>
      </w:r>
      <w:r>
        <w:t>, 57-63.</w:t>
      </w:r>
    </w:p>
    <w:p w:rsidR="00DA4D38" w:rsidRDefault="00DA4D38">
      <w:pPr>
        <w:pStyle w:val="BodyText"/>
      </w:pPr>
      <w:r>
        <w:t xml:space="preserve">Weil T, Korb J, Rehli M (2009) Comparison of queen-Specific gene expression in related lower termite species. </w:t>
      </w:r>
      <w:r>
        <w:rPr>
          <w:i/>
        </w:rPr>
        <w:t>Molecular Biology and Evolution</w:t>
      </w:r>
      <w:r>
        <w:t xml:space="preserve">, </w:t>
      </w:r>
      <w:r>
        <w:rPr>
          <w:b/>
        </w:rPr>
        <w:t>26</w:t>
      </w:r>
      <w:r>
        <w:t>, 1841-1850.</w:t>
      </w:r>
    </w:p>
    <w:p w:rsidR="00DA4D38" w:rsidRDefault="00DA4D38">
      <w:pPr>
        <w:pStyle w:val="BodyText"/>
      </w:pPr>
      <w:r>
        <w:lastRenderedPageBreak/>
        <w:t xml:space="preserve">Whitfield CW, Cziko A, Robinson GE (2003) Gene expression profiles in the brain predict behavior in individual honey bees. </w:t>
      </w:r>
      <w:r>
        <w:rPr>
          <w:i/>
        </w:rPr>
        <w:t>Science</w:t>
      </w:r>
      <w:r>
        <w:t xml:space="preserve">, </w:t>
      </w:r>
      <w:r>
        <w:rPr>
          <w:b/>
        </w:rPr>
        <w:t>302</w:t>
      </w:r>
      <w:r>
        <w:t>, 296-299.</w:t>
      </w:r>
    </w:p>
    <w:p w:rsidR="00DA4D38" w:rsidRDefault="00DA4D38">
      <w:pPr>
        <w:pStyle w:val="BodyText"/>
      </w:pPr>
      <w:r>
        <w:t xml:space="preserve">Whittle CA, Johannesson H (2013) Evolutionary dynamics of sex-biased genes in a hermaphrodite fungus. </w:t>
      </w:r>
      <w:r>
        <w:rPr>
          <w:i/>
        </w:rPr>
        <w:t>Molecular Biology and Evolution</w:t>
      </w:r>
      <w:r>
        <w:t xml:space="preserve">, </w:t>
      </w:r>
      <w:r>
        <w:rPr>
          <w:b/>
        </w:rPr>
        <w:t>30</w:t>
      </w:r>
      <w:r>
        <w:t>, 2435-2446.</w:t>
      </w:r>
    </w:p>
    <w:p w:rsidR="00DA4D38" w:rsidRDefault="00DA4D38">
      <w:pPr>
        <w:pStyle w:val="BodyText"/>
      </w:pPr>
      <w:r>
        <w:t>Wilson EO (1971) The Insect Societies. Bellknap Press of Harvard University Press, Cambridge, MA.</w:t>
      </w:r>
    </w:p>
    <w:p w:rsidR="00DA4D38" w:rsidRDefault="00DA4D38">
      <w:pPr>
        <w:pStyle w:val="BodyText"/>
      </w:pPr>
      <w:r>
        <w:t xml:space="preserve">Xiang H, Zhu J, Chen Q </w:t>
      </w:r>
      <w:r>
        <w:rPr>
          <w:i/>
        </w:rPr>
        <w:t>et al</w:t>
      </w:r>
      <w:r>
        <w:t xml:space="preserve">. (2010) Single base-resolution methylome of the silkworm reveals a sparse epigenomic map. </w:t>
      </w:r>
      <w:r>
        <w:rPr>
          <w:i/>
        </w:rPr>
        <w:t>Nature biotechnology</w:t>
      </w:r>
      <w:r>
        <w:t xml:space="preserve">, </w:t>
      </w:r>
      <w:r>
        <w:rPr>
          <w:b/>
        </w:rPr>
        <w:t>28</w:t>
      </w:r>
      <w:r>
        <w:t>, 516-520.</w:t>
      </w:r>
    </w:p>
    <w:p w:rsidR="00DA4D38" w:rsidRDefault="00DA4D38">
      <w:pPr>
        <w:pStyle w:val="BodyText"/>
      </w:pPr>
      <w:r>
        <w:t xml:space="preserve">Yang Z (2007) PAML 4: phylogenetic analysis by maximum likelihood. </w:t>
      </w:r>
      <w:r>
        <w:rPr>
          <w:i/>
        </w:rPr>
        <w:t>Molecular biology and evolution</w:t>
      </w:r>
      <w:r>
        <w:t xml:space="preserve">, </w:t>
      </w:r>
      <w:r>
        <w:rPr>
          <w:b/>
        </w:rPr>
        <w:t>24</w:t>
      </w:r>
      <w:r>
        <w:t>, 1586-1591.</w:t>
      </w:r>
    </w:p>
    <w:p w:rsidR="00DA4D38" w:rsidRDefault="00DA4D38">
      <w:pPr>
        <w:pStyle w:val="BodyText"/>
        <w:sectPr w:rsidR="00DA4D38">
          <w:type w:val="continuous"/>
          <w:pgSz w:w="11906" w:h="16838"/>
          <w:pgMar w:top="1134" w:right="1134" w:bottom="1693" w:left="1134" w:header="720" w:footer="1134" w:gutter="0"/>
          <w:lnNumType w:countBy="1" w:distance="283" w:restart="continuous"/>
          <w:cols w:space="720"/>
          <w:docGrid w:linePitch="312" w:charSpace="-6145"/>
        </w:sectPr>
      </w:pPr>
      <w:r>
        <w:t xml:space="preserve">Zemach A, McDaniel IE, Silva P, Zilberman D (2010) Genome-wide evolutionary analysis of eukaryotic DNA methylation. </w:t>
      </w:r>
      <w:r>
        <w:rPr>
          <w:i/>
        </w:rPr>
        <w:t>Science</w:t>
      </w:r>
      <w:r>
        <w:t xml:space="preserve">, </w:t>
      </w:r>
      <w:r>
        <w:rPr>
          <w:b/>
        </w:rPr>
        <w:t>328</w:t>
      </w:r>
      <w:r>
        <w:t>, 916-919.</w:t>
      </w:r>
      <w:bookmarkStart w:id="11" w:name="JR_bib_end21"/>
      <w:bookmarkEnd w:id="11"/>
    </w:p>
    <w:p w:rsidR="00DA4D38" w:rsidRDefault="00DA4D38">
      <w:pPr>
        <w:pStyle w:val="BodyText"/>
        <w:spacing w:line="360" w:lineRule="auto"/>
        <w:jc w:val="both"/>
      </w:pPr>
    </w:p>
    <w:p w:rsidR="00DA4D38" w:rsidRDefault="00DA4D38">
      <w:pPr>
        <w:pStyle w:val="BodyText"/>
        <w:spacing w:line="360" w:lineRule="auto"/>
        <w:jc w:val="both"/>
      </w:pPr>
    </w:p>
    <w:p w:rsidR="00DA4D38" w:rsidRDefault="00DA4D38">
      <w:pPr>
        <w:pStyle w:val="Heading"/>
      </w:pPr>
    </w:p>
    <w:p w:rsidR="00DA4D38" w:rsidRDefault="00DA4D38">
      <w:pPr>
        <w:pStyle w:val="Heading"/>
      </w:pPr>
    </w:p>
    <w:p w:rsidR="00DA4D38" w:rsidRDefault="00DA4D38">
      <w:pPr>
        <w:pStyle w:val="Heading"/>
      </w:pPr>
    </w:p>
    <w:p w:rsidR="00DA4D38" w:rsidRDefault="00DA4D38">
      <w:pPr>
        <w:pStyle w:val="Heading"/>
        <w:rPr>
          <w:sz w:val="24"/>
        </w:rPr>
      </w:pPr>
      <w:r>
        <w:t>Data accessibility:</w:t>
      </w:r>
    </w:p>
    <w:p w:rsidR="00DA4D38" w:rsidRDefault="00DA4D38">
      <w:pPr>
        <w:pStyle w:val="BodyText"/>
        <w:spacing w:after="120" w:line="480" w:lineRule="auto"/>
        <w:jc w:val="both"/>
      </w:pPr>
      <w:r>
        <w:t xml:space="preserve">Raw sequence reads for this study were deposited in the NCBI Short Read Archive: accession numbers SRP069113, SRP097456. </w:t>
      </w:r>
    </w:p>
    <w:p w:rsidR="00DA4D38" w:rsidRDefault="00DA4D38">
      <w:pPr>
        <w:pStyle w:val="BodyText"/>
        <w:spacing w:after="120" w:line="480" w:lineRule="auto"/>
        <w:jc w:val="both"/>
      </w:pPr>
    </w:p>
    <w:p w:rsidR="00DA4D38" w:rsidRDefault="00DA4D38">
      <w:pPr>
        <w:pStyle w:val="Heading"/>
        <w:rPr>
          <w:color w:val="000000"/>
          <w:sz w:val="24"/>
          <w:szCs w:val="24"/>
        </w:rPr>
      </w:pPr>
      <w:r>
        <w:lastRenderedPageBreak/>
        <w:t>Author's contributions:</w:t>
      </w:r>
    </w:p>
    <w:p w:rsidR="00DA4D38" w:rsidRDefault="00DA4D38">
      <w:pPr>
        <w:pStyle w:val="BodyText"/>
        <w:spacing w:line="480" w:lineRule="auto"/>
        <w:jc w:val="both"/>
        <w:rPr>
          <w:color w:val="000000"/>
        </w:rPr>
      </w:pPr>
      <w:r>
        <w:rPr>
          <w:color w:val="000000"/>
        </w:rPr>
        <w:t>EL designed the study, performed the experiments, analysed the gene expression and CpG data and wrote the manuscript. JR produced and analysed the dN/dS data and wrote the manuscript. LK designed the study and wrote the manuscript. All authors read and approved the final manuscript.</w:t>
      </w:r>
    </w:p>
    <w:p w:rsidR="00CA047C" w:rsidRDefault="00CA047C">
      <w:pPr>
        <w:widowControl/>
        <w:suppressAutoHyphens w:val="0"/>
        <w:rPr>
          <w:iCs/>
        </w:rPr>
      </w:pPr>
      <w:r>
        <w:rPr>
          <w:i/>
        </w:rPr>
        <w:br w:type="page"/>
      </w:r>
    </w:p>
    <w:p w:rsidR="00DA4D38" w:rsidRDefault="00CA047C">
      <w:pPr>
        <w:pStyle w:val="Figure"/>
        <w:spacing w:line="360" w:lineRule="auto"/>
        <w:jc w:val="both"/>
        <w:rPr>
          <w:i w:val="0"/>
        </w:rPr>
      </w:pPr>
      <w:r>
        <w:rPr>
          <w:i w:val="0"/>
        </w:rPr>
        <w:lastRenderedPageBreak/>
        <w:t>Figure legends:</w:t>
      </w:r>
    </w:p>
    <w:p w:rsidR="00CA047C" w:rsidRDefault="00CA047C">
      <w:pPr>
        <w:pStyle w:val="Figure"/>
        <w:spacing w:line="360" w:lineRule="auto"/>
        <w:jc w:val="both"/>
        <w:rPr>
          <w:i w:val="0"/>
        </w:rPr>
      </w:pPr>
    </w:p>
    <w:p w:rsidR="00CA047C" w:rsidRPr="007910E6" w:rsidRDefault="00CA047C" w:rsidP="007910E6">
      <w:pPr>
        <w:widowControl/>
        <w:suppressAutoHyphens w:val="0"/>
        <w:autoSpaceDE w:val="0"/>
        <w:autoSpaceDN w:val="0"/>
        <w:adjustRightInd w:val="0"/>
        <w:rPr>
          <w:rFonts w:ascii="Verdana" w:eastAsia="Times New Roman" w:hAnsi="Verdana" w:cs="Verdana"/>
          <w:kern w:val="0"/>
          <w:sz w:val="22"/>
          <w:szCs w:val="22"/>
          <w:lang w:eastAsia="en-GB" w:bidi="ar-SA"/>
        </w:rPr>
      </w:pPr>
      <w:r w:rsidRPr="007910E6">
        <w:rPr>
          <w:rFonts w:ascii="Verdana" w:eastAsia="Times New Roman" w:hAnsi="Verdana" w:cs="Verdana"/>
          <w:kern w:val="0"/>
          <w:sz w:val="22"/>
          <w:szCs w:val="22"/>
          <w:lang w:eastAsia="en-GB" w:bidi="ar-SA"/>
        </w:rPr>
        <w:t>Figure 1: Multi-Dimensional Scaling of normalised expression data, performed using the MDSplot function in</w:t>
      </w:r>
      <w:r>
        <w:rPr>
          <w:rFonts w:ascii="Verdana" w:eastAsia="Times New Roman" w:hAnsi="Verdana" w:cs="Verdana"/>
          <w:kern w:val="0"/>
          <w:sz w:val="22"/>
          <w:szCs w:val="22"/>
          <w:lang w:eastAsia="en-GB" w:bidi="ar-SA"/>
        </w:rPr>
        <w:t xml:space="preserve"> </w:t>
      </w:r>
      <w:r w:rsidRPr="007910E6">
        <w:rPr>
          <w:rFonts w:ascii="Verdana" w:eastAsia="Times New Roman" w:hAnsi="Verdana" w:cs="Verdana"/>
          <w:i/>
          <w:kern w:val="0"/>
          <w:sz w:val="22"/>
          <w:szCs w:val="22"/>
          <w:lang w:eastAsia="en-GB" w:bidi="ar-SA"/>
        </w:rPr>
        <w:t>edgeR</w:t>
      </w:r>
      <w:r w:rsidRPr="007910E6">
        <w:rPr>
          <w:rFonts w:ascii="Verdana" w:eastAsia="Times New Roman" w:hAnsi="Verdana" w:cs="Verdana"/>
          <w:kern w:val="0"/>
          <w:sz w:val="22"/>
          <w:szCs w:val="22"/>
          <w:lang w:eastAsia="en-GB" w:bidi="ar-SA"/>
        </w:rPr>
        <w:t xml:space="preserve"> with default parameters.</w:t>
      </w:r>
    </w:p>
    <w:p w:rsidR="00CA047C" w:rsidRPr="007910E6" w:rsidRDefault="00CA047C" w:rsidP="00CA047C">
      <w:pPr>
        <w:pStyle w:val="Figure"/>
        <w:spacing w:line="360" w:lineRule="auto"/>
        <w:jc w:val="both"/>
        <w:rPr>
          <w:rFonts w:ascii="Verdana" w:eastAsia="Times New Roman" w:hAnsi="Verdana" w:cs="Verdana"/>
          <w:kern w:val="0"/>
          <w:sz w:val="22"/>
          <w:szCs w:val="22"/>
          <w:lang w:eastAsia="en-GB" w:bidi="ar-SA"/>
        </w:rPr>
      </w:pPr>
    </w:p>
    <w:p w:rsidR="00CA047C" w:rsidRPr="007910E6" w:rsidRDefault="00CA047C" w:rsidP="007910E6">
      <w:pPr>
        <w:widowControl/>
        <w:suppressAutoHyphens w:val="0"/>
        <w:autoSpaceDE w:val="0"/>
        <w:autoSpaceDN w:val="0"/>
        <w:adjustRightInd w:val="0"/>
        <w:rPr>
          <w:rFonts w:ascii="Verdana" w:eastAsia="Times New Roman" w:hAnsi="Verdana" w:cs="Verdana"/>
          <w:kern w:val="0"/>
          <w:sz w:val="22"/>
          <w:szCs w:val="22"/>
          <w:lang w:eastAsia="en-GB" w:bidi="ar-SA"/>
        </w:rPr>
      </w:pPr>
      <w:r w:rsidRPr="007910E6">
        <w:rPr>
          <w:rFonts w:ascii="Verdana" w:eastAsia="Times New Roman" w:hAnsi="Verdana" w:cs="Verdana"/>
          <w:kern w:val="0"/>
          <w:sz w:val="22"/>
          <w:szCs w:val="22"/>
          <w:lang w:eastAsia="en-GB" w:bidi="ar-SA"/>
        </w:rPr>
        <w:t>Figure 2: Venn diagrams indicating the number of queen-biased (</w:t>
      </w:r>
      <w:r w:rsidRPr="007910E6">
        <w:rPr>
          <w:rFonts w:ascii="Verdana,Bold" w:eastAsia="Times New Roman" w:hAnsi="Verdana,Bold" w:cs="Verdana,Bold"/>
          <w:b/>
          <w:bCs/>
          <w:kern w:val="0"/>
          <w:sz w:val="22"/>
          <w:szCs w:val="22"/>
          <w:lang w:eastAsia="en-GB" w:bidi="ar-SA"/>
        </w:rPr>
        <w:t>A</w:t>
      </w:r>
      <w:r w:rsidRPr="007910E6">
        <w:rPr>
          <w:rFonts w:ascii="Verdana" w:eastAsia="Times New Roman" w:hAnsi="Verdana" w:cs="Verdana"/>
          <w:kern w:val="0"/>
          <w:sz w:val="22"/>
          <w:szCs w:val="22"/>
          <w:lang w:eastAsia="en-GB" w:bidi="ar-SA"/>
        </w:rPr>
        <w:t>) and worker-biased (</w:t>
      </w:r>
      <w:r w:rsidRPr="007910E6">
        <w:rPr>
          <w:rFonts w:ascii="Verdana,Bold" w:eastAsia="Times New Roman" w:hAnsi="Verdana,Bold" w:cs="Verdana,Bold"/>
          <w:b/>
          <w:bCs/>
          <w:kern w:val="0"/>
          <w:sz w:val="22"/>
          <w:szCs w:val="22"/>
          <w:lang w:eastAsia="en-GB" w:bidi="ar-SA"/>
        </w:rPr>
        <w:t>B</w:t>
      </w:r>
      <w:r w:rsidRPr="007910E6">
        <w:rPr>
          <w:rFonts w:ascii="Verdana" w:eastAsia="Times New Roman" w:hAnsi="Verdana" w:cs="Verdana"/>
          <w:kern w:val="0"/>
          <w:sz w:val="22"/>
          <w:szCs w:val="22"/>
          <w:lang w:eastAsia="en-GB" w:bidi="ar-SA"/>
        </w:rPr>
        <w:t>) genes</w:t>
      </w:r>
      <w:r w:rsidRPr="009D524B">
        <w:rPr>
          <w:rFonts w:ascii="Verdana" w:eastAsia="Times New Roman" w:hAnsi="Verdana" w:cs="Verdana"/>
          <w:kern w:val="0"/>
          <w:sz w:val="22"/>
          <w:szCs w:val="22"/>
          <w:lang w:eastAsia="en-GB" w:bidi="ar-SA"/>
        </w:rPr>
        <w:t xml:space="preserve"> </w:t>
      </w:r>
      <w:r w:rsidRPr="007910E6">
        <w:rPr>
          <w:rFonts w:ascii="Verdana" w:eastAsia="Times New Roman" w:hAnsi="Verdana" w:cs="Verdana"/>
          <w:kern w:val="0"/>
          <w:sz w:val="22"/>
          <w:szCs w:val="22"/>
          <w:lang w:eastAsia="en-GB" w:bidi="ar-SA"/>
        </w:rPr>
        <w:t>differentially expressed in the four age / tissue contexts.</w:t>
      </w:r>
    </w:p>
    <w:p w:rsidR="00CA047C" w:rsidRPr="007910E6" w:rsidRDefault="00CA047C" w:rsidP="00CA047C">
      <w:pPr>
        <w:pStyle w:val="Figure"/>
        <w:spacing w:line="360" w:lineRule="auto"/>
        <w:jc w:val="both"/>
        <w:rPr>
          <w:rFonts w:ascii="Verdana" w:eastAsia="Times New Roman" w:hAnsi="Verdana" w:cs="Verdana"/>
          <w:kern w:val="0"/>
          <w:sz w:val="22"/>
          <w:szCs w:val="22"/>
          <w:lang w:eastAsia="en-GB" w:bidi="ar-SA"/>
        </w:rPr>
      </w:pPr>
    </w:p>
    <w:p w:rsidR="00CA047C" w:rsidRPr="007910E6" w:rsidRDefault="00CA047C" w:rsidP="007910E6">
      <w:pPr>
        <w:widowControl/>
        <w:suppressAutoHyphens w:val="0"/>
        <w:autoSpaceDE w:val="0"/>
        <w:autoSpaceDN w:val="0"/>
        <w:adjustRightInd w:val="0"/>
        <w:rPr>
          <w:rFonts w:ascii="Verdana" w:eastAsia="Times New Roman" w:hAnsi="Verdana" w:cs="Verdana"/>
          <w:i/>
          <w:kern w:val="0"/>
          <w:sz w:val="22"/>
          <w:szCs w:val="22"/>
          <w:lang w:eastAsia="en-GB" w:bidi="ar-SA"/>
        </w:rPr>
      </w:pPr>
      <w:r w:rsidRPr="007910E6">
        <w:rPr>
          <w:rFonts w:ascii="Verdana" w:eastAsia="Times New Roman" w:hAnsi="Verdana" w:cs="Verdana"/>
          <w:kern w:val="0"/>
          <w:sz w:val="22"/>
          <w:szCs w:val="22"/>
          <w:lang w:eastAsia="en-GB" w:bidi="ar-SA"/>
        </w:rPr>
        <w:t>Figure 3: Dendrogram of samples showing that age has a stronger effect on expression patterns than caste.</w:t>
      </w:r>
      <w:r>
        <w:rPr>
          <w:rFonts w:ascii="Verdana" w:eastAsia="Times New Roman" w:hAnsi="Verdana" w:cs="Verdana"/>
          <w:kern w:val="0"/>
          <w:sz w:val="22"/>
          <w:szCs w:val="22"/>
          <w:lang w:eastAsia="en-GB" w:bidi="ar-SA"/>
        </w:rPr>
        <w:t xml:space="preserve"> </w:t>
      </w:r>
      <w:r w:rsidRPr="007910E6">
        <w:rPr>
          <w:rFonts w:ascii="Verdana" w:eastAsia="Times New Roman" w:hAnsi="Verdana" w:cs="Verdana"/>
          <w:kern w:val="0"/>
          <w:sz w:val="22"/>
          <w:szCs w:val="22"/>
          <w:lang w:eastAsia="en-GB" w:bidi="ar-SA"/>
        </w:rPr>
        <w:t>For each sample, the first character indicates the caste (Q = queen, w = worker). The next two characters</w:t>
      </w:r>
      <w:r>
        <w:rPr>
          <w:rFonts w:ascii="Verdana" w:eastAsia="Times New Roman" w:hAnsi="Verdana" w:cs="Verdana"/>
          <w:kern w:val="0"/>
          <w:sz w:val="22"/>
          <w:szCs w:val="22"/>
          <w:lang w:eastAsia="en-GB" w:bidi="ar-SA"/>
        </w:rPr>
        <w:t xml:space="preserve"> </w:t>
      </w:r>
      <w:r w:rsidRPr="007910E6">
        <w:rPr>
          <w:rFonts w:ascii="Verdana" w:eastAsia="Times New Roman" w:hAnsi="Verdana" w:cs="Verdana"/>
          <w:kern w:val="0"/>
          <w:sz w:val="22"/>
          <w:szCs w:val="22"/>
          <w:lang w:eastAsia="en-GB" w:bidi="ar-SA"/>
        </w:rPr>
        <w:t>indicate the age (1d = 1-day-old, 1w = 1-week-old, 2m = 2-month-old).</w:t>
      </w: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p>
    <w:p w:rsidR="00CA047C" w:rsidRPr="007910E6" w:rsidRDefault="00CA047C" w:rsidP="007910E6">
      <w:pPr>
        <w:widowControl/>
        <w:suppressAutoHyphens w:val="0"/>
        <w:autoSpaceDE w:val="0"/>
        <w:autoSpaceDN w:val="0"/>
        <w:adjustRightInd w:val="0"/>
        <w:rPr>
          <w:rFonts w:ascii="Verdana" w:eastAsia="Times New Roman" w:hAnsi="Verdana" w:cs="Verdana"/>
          <w:i/>
          <w:kern w:val="0"/>
          <w:sz w:val="22"/>
          <w:szCs w:val="22"/>
          <w:lang w:eastAsia="en-GB" w:bidi="ar-SA"/>
        </w:rPr>
      </w:pPr>
      <w:r w:rsidRPr="007910E6">
        <w:rPr>
          <w:rFonts w:ascii="Verdana" w:eastAsia="Times New Roman" w:hAnsi="Verdana" w:cs="Verdana"/>
          <w:kern w:val="0"/>
          <w:sz w:val="22"/>
          <w:szCs w:val="22"/>
          <w:lang w:eastAsia="en-GB" w:bidi="ar-SA"/>
        </w:rPr>
        <w:t xml:space="preserve">Figure 4: Observed / Expected CpG and GpC (CpGO/E and GpCO/E respectively) in </w:t>
      </w:r>
      <w:r>
        <w:rPr>
          <w:rFonts w:ascii="Verdana" w:eastAsia="Times New Roman" w:hAnsi="Verdana" w:cs="Verdana"/>
          <w:kern w:val="0"/>
          <w:sz w:val="22"/>
          <w:szCs w:val="22"/>
          <w:lang w:eastAsia="en-GB" w:bidi="ar-SA"/>
        </w:rPr>
        <w:t>n</w:t>
      </w:r>
      <w:r w:rsidRPr="007910E6">
        <w:rPr>
          <w:rFonts w:ascii="Verdana" w:eastAsia="Times New Roman" w:hAnsi="Verdana" w:cs="Verdana"/>
          <w:kern w:val="0"/>
          <w:sz w:val="22"/>
          <w:szCs w:val="22"/>
          <w:lang w:eastAsia="en-GB" w:bidi="ar-SA"/>
        </w:rPr>
        <w:t>on-genic, coding, flanking</w:t>
      </w:r>
      <w:r w:rsidRPr="009D524B">
        <w:rPr>
          <w:rFonts w:ascii="Verdana" w:eastAsia="Times New Roman" w:hAnsi="Verdana" w:cs="Verdana"/>
          <w:kern w:val="0"/>
          <w:sz w:val="22"/>
          <w:szCs w:val="22"/>
          <w:lang w:eastAsia="en-GB" w:bidi="ar-SA"/>
        </w:rPr>
        <w:t xml:space="preserve"> </w:t>
      </w:r>
      <w:r w:rsidRPr="007910E6">
        <w:rPr>
          <w:rFonts w:ascii="Verdana" w:eastAsia="Times New Roman" w:hAnsi="Verdana" w:cs="Verdana"/>
          <w:kern w:val="0"/>
          <w:sz w:val="22"/>
          <w:szCs w:val="22"/>
          <w:lang w:eastAsia="en-GB" w:bidi="ar-SA"/>
        </w:rPr>
        <w:t>and intronic sequences.</w:t>
      </w: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r w:rsidRPr="007910E6">
        <w:rPr>
          <w:rFonts w:ascii="Verdana" w:eastAsia="Times New Roman" w:hAnsi="Verdana" w:cs="Verdana"/>
          <w:i w:val="0"/>
          <w:kern w:val="0"/>
          <w:sz w:val="22"/>
          <w:szCs w:val="22"/>
          <w:lang w:eastAsia="en-GB" w:bidi="ar-SA"/>
        </w:rPr>
        <w:t>Figure 5: Barplot showing CpGO/E and GpCO/E as a function of caste-biased expression in brains.</w:t>
      </w: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r w:rsidRPr="007910E6">
        <w:rPr>
          <w:rFonts w:ascii="Verdana" w:eastAsia="Times New Roman" w:hAnsi="Verdana" w:cs="Verdana"/>
          <w:i w:val="0"/>
          <w:kern w:val="0"/>
          <w:sz w:val="22"/>
          <w:szCs w:val="22"/>
          <w:lang w:eastAsia="en-GB" w:bidi="ar-SA"/>
        </w:rPr>
        <w:t>Figure 6: Barplot showing CpGO/E and GpCO/E as a function of caste-biased expression in legs.</w:t>
      </w: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p>
    <w:p w:rsidR="00CA047C" w:rsidRPr="007910E6" w:rsidRDefault="00CA047C" w:rsidP="00CA047C">
      <w:pPr>
        <w:pStyle w:val="Figure"/>
        <w:spacing w:line="360" w:lineRule="auto"/>
        <w:jc w:val="both"/>
        <w:rPr>
          <w:rFonts w:ascii="Verdana" w:eastAsia="Times New Roman" w:hAnsi="Verdana" w:cs="Verdana"/>
          <w:i w:val="0"/>
          <w:kern w:val="0"/>
          <w:sz w:val="22"/>
          <w:szCs w:val="22"/>
          <w:lang w:eastAsia="en-GB" w:bidi="ar-SA"/>
        </w:rPr>
      </w:pPr>
      <w:r w:rsidRPr="007910E6">
        <w:rPr>
          <w:rFonts w:ascii="Verdana" w:eastAsia="Times New Roman" w:hAnsi="Verdana" w:cs="Verdana"/>
          <w:i w:val="0"/>
          <w:kern w:val="0"/>
          <w:sz w:val="22"/>
          <w:szCs w:val="22"/>
          <w:lang w:eastAsia="en-GB" w:bidi="ar-SA"/>
        </w:rPr>
        <w:t>Figure 7: dN/dS in genes that are caste-biased or unbiased in the four age / tissue combinations</w:t>
      </w:r>
    </w:p>
    <w:p w:rsidR="00CA047C" w:rsidRPr="007910E6" w:rsidRDefault="00CA047C" w:rsidP="00CA047C">
      <w:pPr>
        <w:pStyle w:val="Figure"/>
        <w:spacing w:line="360" w:lineRule="auto"/>
        <w:jc w:val="both"/>
        <w:rPr>
          <w:rFonts w:ascii="Verdana" w:eastAsia="Times New Roman" w:hAnsi="Verdana" w:cs="Verdana"/>
          <w:kern w:val="0"/>
          <w:sz w:val="22"/>
          <w:szCs w:val="22"/>
          <w:lang w:eastAsia="en-GB" w:bidi="ar-SA"/>
        </w:rPr>
      </w:pPr>
    </w:p>
    <w:p w:rsidR="00CA047C" w:rsidRPr="007910E6" w:rsidRDefault="00CA047C" w:rsidP="007910E6">
      <w:pPr>
        <w:widowControl/>
        <w:suppressAutoHyphens w:val="0"/>
        <w:autoSpaceDE w:val="0"/>
        <w:autoSpaceDN w:val="0"/>
        <w:adjustRightInd w:val="0"/>
        <w:rPr>
          <w:rFonts w:ascii="Verdana" w:eastAsia="Times New Roman" w:hAnsi="Verdana" w:cs="Verdana"/>
          <w:kern w:val="0"/>
          <w:sz w:val="22"/>
          <w:szCs w:val="22"/>
          <w:lang w:eastAsia="en-GB" w:bidi="ar-SA"/>
        </w:rPr>
      </w:pPr>
      <w:r w:rsidRPr="007910E6">
        <w:rPr>
          <w:rFonts w:ascii="Verdana" w:eastAsia="Times New Roman" w:hAnsi="Verdana" w:cs="Verdana"/>
          <w:kern w:val="0"/>
          <w:sz w:val="22"/>
          <w:szCs w:val="22"/>
          <w:lang w:eastAsia="en-GB" w:bidi="ar-SA"/>
        </w:rPr>
        <w:t>Figure 8: Among-individual variability of gene expression in genes that are caste-biased and unbiased in the</w:t>
      </w:r>
      <w:r>
        <w:rPr>
          <w:rFonts w:ascii="Verdana" w:eastAsia="Times New Roman" w:hAnsi="Verdana" w:cs="Verdana"/>
          <w:kern w:val="0"/>
          <w:sz w:val="22"/>
          <w:szCs w:val="22"/>
          <w:lang w:eastAsia="en-GB" w:bidi="ar-SA"/>
        </w:rPr>
        <w:t xml:space="preserve"> </w:t>
      </w:r>
      <w:r w:rsidRPr="007910E6">
        <w:rPr>
          <w:rFonts w:ascii="Verdana" w:eastAsia="Times New Roman" w:hAnsi="Verdana" w:cs="Verdana"/>
          <w:kern w:val="0"/>
          <w:sz w:val="22"/>
          <w:szCs w:val="22"/>
          <w:lang w:eastAsia="en-GB" w:bidi="ar-SA"/>
        </w:rPr>
        <w:t>four age / tissue combinations</w:t>
      </w:r>
    </w:p>
    <w:p w:rsidR="00CA047C" w:rsidRDefault="00CA047C" w:rsidP="00CA047C">
      <w:pPr>
        <w:pStyle w:val="Figure"/>
        <w:spacing w:line="360" w:lineRule="auto"/>
        <w:jc w:val="both"/>
        <w:rPr>
          <w:rFonts w:ascii="Verdana" w:eastAsia="Times New Roman" w:hAnsi="Verdana" w:cs="Verdana"/>
          <w:kern w:val="0"/>
          <w:sz w:val="17"/>
          <w:szCs w:val="17"/>
          <w:lang w:eastAsia="en-GB" w:bidi="ar-SA"/>
        </w:rPr>
      </w:pPr>
    </w:p>
    <w:p w:rsidR="00CA047C" w:rsidRPr="007910E6" w:rsidRDefault="00CA047C" w:rsidP="00CA047C">
      <w:pPr>
        <w:pStyle w:val="Figure"/>
        <w:spacing w:line="360" w:lineRule="auto"/>
        <w:jc w:val="both"/>
        <w:rPr>
          <w:i w:val="0"/>
        </w:rPr>
      </w:pPr>
    </w:p>
    <w:sectPr w:rsidR="00CA047C" w:rsidRPr="007910E6">
      <w:type w:val="continuous"/>
      <w:pgSz w:w="11906" w:h="16838"/>
      <w:pgMar w:top="1134" w:right="1134" w:bottom="1693" w:left="1134" w:header="720" w:footer="1134" w:gutter="0"/>
      <w:lnNumType w:countBy="1" w:distance="283" w:restart="continuous"/>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34" w:rsidRDefault="00EF4A34">
      <w:r>
        <w:separator/>
      </w:r>
    </w:p>
  </w:endnote>
  <w:endnote w:type="continuationSeparator" w:id="0">
    <w:p w:rsidR="00EF4A34" w:rsidRDefault="00EF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altName w:val="Cambria"/>
    <w:panose1 w:val="02040503050203030202"/>
    <w:charset w:val="01"/>
    <w:family w:val="roman"/>
    <w:notTrueType/>
    <w:pitch w:val="variable"/>
    <w:sig w:usb0="00002000" w:usb1="00000000" w:usb2="00000000" w:usb3="00000000" w:csb0="00000000" w:csb1="00000000"/>
  </w:font>
  <w:font w:name="Noto Sans">
    <w:altName w:val="Arial"/>
    <w:charset w:val="01"/>
    <w:family w:val="swiss"/>
    <w:pitch w:val="default"/>
  </w:font>
  <w:font w:name="DejaVu Sans">
    <w:charset w:val="01"/>
    <w:family w:val="auto"/>
    <w:pitch w:val="variable"/>
  </w:font>
  <w:font w:name="Lohit Hindi">
    <w:charset w:val="01"/>
    <w:family w:val="auto"/>
    <w:pitch w:val="variable"/>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38" w:rsidRDefault="00DA4D38">
    <w:pPr>
      <w:pStyle w:val="Footer"/>
      <w:jc w:val="center"/>
    </w:pPr>
    <w:r>
      <w:fldChar w:fldCharType="begin"/>
    </w:r>
    <w:r>
      <w:instrText xml:space="preserve"> PAGE </w:instrText>
    </w:r>
    <w:r>
      <w:fldChar w:fldCharType="separate"/>
    </w:r>
    <w:r w:rsidR="00881CC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38" w:rsidRDefault="00DA4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34" w:rsidRDefault="00EF4A34">
      <w:r>
        <w:separator/>
      </w:r>
    </w:p>
  </w:footnote>
  <w:footnote w:type="continuationSeparator" w:id="0">
    <w:p w:rsidR="00EF4A34" w:rsidRDefault="00EF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 %1 "/>
      <w:lvlJc w:val="left"/>
      <w:pPr>
        <w:tabs>
          <w:tab w:val="num" w:pos="432"/>
        </w:tabs>
        <w:ind w:left="432" w:hanging="432"/>
      </w:pPr>
    </w:lvl>
    <w:lvl w:ilvl="1">
      <w:start w:val="1"/>
      <w:numFmt w:val="decimal"/>
      <w:pStyle w:val="Heading2"/>
      <w:lvlText w:val=" %1.%2 "/>
      <w:lvlJc w:val="left"/>
      <w:pPr>
        <w:tabs>
          <w:tab w:val="num" w:pos="576"/>
        </w:tabs>
        <w:ind w:left="576" w:hanging="576"/>
      </w:pPr>
    </w:lvl>
    <w:lvl w:ilvl="2">
      <w:start w:val="1"/>
      <w:numFmt w:val="decimal"/>
      <w:pStyle w:val="Heading3"/>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69"/>
    <w:rsid w:val="00056960"/>
    <w:rsid w:val="000C2E28"/>
    <w:rsid w:val="00140AE8"/>
    <w:rsid w:val="001C7711"/>
    <w:rsid w:val="00235C3D"/>
    <w:rsid w:val="00300A42"/>
    <w:rsid w:val="003307E6"/>
    <w:rsid w:val="003E3656"/>
    <w:rsid w:val="00454A6F"/>
    <w:rsid w:val="00462D57"/>
    <w:rsid w:val="00483272"/>
    <w:rsid w:val="004B04D4"/>
    <w:rsid w:val="004F1780"/>
    <w:rsid w:val="0055117C"/>
    <w:rsid w:val="006C25A0"/>
    <w:rsid w:val="006C3F69"/>
    <w:rsid w:val="0071359E"/>
    <w:rsid w:val="007910E6"/>
    <w:rsid w:val="0085374B"/>
    <w:rsid w:val="00881CC0"/>
    <w:rsid w:val="0089124F"/>
    <w:rsid w:val="00997F73"/>
    <w:rsid w:val="009D524B"/>
    <w:rsid w:val="00A36986"/>
    <w:rsid w:val="00A40B03"/>
    <w:rsid w:val="00A54356"/>
    <w:rsid w:val="00B11694"/>
    <w:rsid w:val="00B25374"/>
    <w:rsid w:val="00C14BC6"/>
    <w:rsid w:val="00CA047C"/>
    <w:rsid w:val="00CB0A30"/>
    <w:rsid w:val="00CD51FA"/>
    <w:rsid w:val="00CD65D8"/>
    <w:rsid w:val="00CE32ED"/>
    <w:rsid w:val="00D0593D"/>
    <w:rsid w:val="00D3656A"/>
    <w:rsid w:val="00D53FDC"/>
    <w:rsid w:val="00D6050C"/>
    <w:rsid w:val="00D70A84"/>
    <w:rsid w:val="00DA4D38"/>
    <w:rsid w:val="00DE03CE"/>
    <w:rsid w:val="00DF5A03"/>
    <w:rsid w:val="00E33CE3"/>
    <w:rsid w:val="00E52BAB"/>
    <w:rsid w:val="00E5324E"/>
    <w:rsid w:val="00E7448C"/>
    <w:rsid w:val="00E83A1D"/>
    <w:rsid w:val="00E96361"/>
    <w:rsid w:val="00EF4A34"/>
    <w:rsid w:val="00F71999"/>
    <w:rsid w:val="00F94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AFD2319-0380-48E8-A6CA-31CF8BD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Heading1">
    <w:name w:val="heading 1"/>
    <w:basedOn w:val="Heading"/>
    <w:next w:val="BodyText"/>
    <w:qFormat/>
    <w:pPr>
      <w:numPr>
        <w:numId w:val="1"/>
      </w:numPr>
      <w:spacing w:before="629" w:after="62" w:line="360" w:lineRule="auto"/>
      <w:outlineLvl w:val="0"/>
    </w:pPr>
    <w:rPr>
      <w:b/>
      <w:sz w:val="36"/>
      <w:szCs w:val="36"/>
    </w:rPr>
  </w:style>
  <w:style w:type="paragraph" w:styleId="Heading2">
    <w:name w:val="heading 2"/>
    <w:basedOn w:val="Heading"/>
    <w:next w:val="BodyText"/>
    <w:qFormat/>
    <w:pPr>
      <w:numPr>
        <w:ilvl w:val="1"/>
        <w:numId w:val="1"/>
      </w:numPr>
      <w:spacing w:before="346" w:after="6" w:line="480" w:lineRule="auto"/>
      <w:ind w:left="431" w:right="283" w:hanging="431"/>
      <w:jc w:val="both"/>
      <w:outlineLvl w:val="1"/>
    </w:pPr>
    <w:rPr>
      <w:b/>
      <w:szCs w:val="32"/>
    </w:rPr>
  </w:style>
  <w:style w:type="paragraph" w:styleId="Heading3">
    <w:name w:val="heading 3"/>
    <w:basedOn w:val="Heading"/>
    <w:next w:val="BodyText"/>
    <w:qFormat/>
    <w:pPr>
      <w:numPr>
        <w:ilvl w:val="2"/>
        <w:numId w:val="1"/>
      </w:numPr>
      <w:spacing w:before="142" w:after="283"/>
      <w:ind w:left="431" w:right="113" w:hanging="431"/>
      <w:outlineLvl w:val="2"/>
    </w:pPr>
    <w:rPr>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character" w:styleId="LineNumber">
    <w:name w:val="line number"/>
  </w:style>
  <w:style w:type="paragraph" w:customStyle="1" w:styleId="Heading">
    <w:name w:val="Heading"/>
    <w:basedOn w:val="Normal"/>
    <w:next w:val="BodyText"/>
    <w:pPr>
      <w:keepNext/>
      <w:spacing w:before="238" w:after="459"/>
    </w:pPr>
    <w:rPr>
      <w:rFonts w:ascii="Liberation Sans" w:hAnsi="Liberation Sans"/>
      <w:sz w:val="28"/>
      <w:szCs w:val="28"/>
    </w:rPr>
  </w:style>
  <w:style w:type="paragraph" w:styleId="BodyText">
    <w:name w:val="Body Text"/>
    <w:basedOn w:val="Normal"/>
    <w:pPr>
      <w:spacing w:after="454" w:line="288" w:lineRule="auto"/>
    </w:pPr>
  </w:style>
  <w:style w:type="paragraph" w:styleId="List">
    <w:name w:val="List"/>
    <w:basedOn w:val="BodyText"/>
  </w:style>
  <w:style w:type="paragraph" w:styleId="Caption">
    <w:name w:val="caption"/>
    <w:basedOn w:val="Normal"/>
    <w:qFormat/>
    <w:pPr>
      <w:suppressLineNumbers/>
      <w:spacing w:before="119" w:after="119"/>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customStyle="1" w:styleId="PreformattedText">
    <w:name w:val="Preformatted Text"/>
    <w:basedOn w:val="Normal"/>
  </w:style>
  <w:style w:type="paragraph" w:styleId="Footer">
    <w:name w:val="footer"/>
    <w:basedOn w:val="Normal"/>
    <w:pPr>
      <w:suppressLineNumbers/>
    </w:pPr>
  </w:style>
  <w:style w:type="paragraph" w:styleId="Header">
    <w:name w:val="header"/>
    <w:basedOn w:val="Normal"/>
  </w:style>
  <w:style w:type="paragraph" w:customStyle="1" w:styleId="Table">
    <w:name w:val="Table"/>
    <w:basedOn w:val="Caption"/>
  </w:style>
  <w:style w:type="paragraph" w:customStyle="1" w:styleId="Text">
    <w:name w:val="Text"/>
    <w:basedOn w:val="Caption"/>
    <w:pPr>
      <w:spacing w:after="567"/>
    </w:pPr>
  </w:style>
  <w:style w:type="paragraph" w:customStyle="1" w:styleId="Figure">
    <w:name w:val="Figure"/>
    <w:basedOn w:val="Caption"/>
    <w:pPr>
      <w:spacing w:before="57" w:after="57"/>
    </w:pPr>
  </w:style>
  <w:style w:type="paragraph" w:customStyle="1" w:styleId="FrameContents">
    <w:name w:val="Frame Contents"/>
    <w:basedOn w:val="Normal"/>
  </w:style>
  <w:style w:type="paragraph" w:styleId="TOAHeading">
    <w:name w:val="toa heading"/>
    <w:basedOn w:val="Heading"/>
  </w:style>
  <w:style w:type="paragraph" w:styleId="BalloonText">
    <w:name w:val="Balloon Text"/>
    <w:basedOn w:val="Normal"/>
    <w:link w:val="BalloonTextChar"/>
    <w:uiPriority w:val="99"/>
    <w:semiHidden/>
    <w:unhideWhenUsed/>
    <w:rsid w:val="00A54356"/>
    <w:rPr>
      <w:rFonts w:ascii="Segoe UI" w:hAnsi="Segoe UI" w:cs="Mangal"/>
      <w:sz w:val="18"/>
      <w:szCs w:val="16"/>
    </w:rPr>
  </w:style>
  <w:style w:type="character" w:customStyle="1" w:styleId="BalloonTextChar">
    <w:name w:val="Balloon Text Char"/>
    <w:basedOn w:val="DefaultParagraphFont"/>
    <w:link w:val="BalloonText"/>
    <w:uiPriority w:val="99"/>
    <w:semiHidden/>
    <w:rsid w:val="00A54356"/>
    <w:rPr>
      <w:rFonts w:ascii="Segoe UI" w:eastAsia="Droid Sans Fallback"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ic.lucas@unil.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ctome.unil.ch/cgi-bin/methods.cg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ectome.unil.ch/cgi-bin/methods.cgi"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11293</Words>
  <Characters>64374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75516</CharactersWithSpaces>
  <SharedDoc>false</SharedDoc>
  <HLinks>
    <vt:vector size="18" baseType="variant">
      <vt:variant>
        <vt:i4>917596</vt:i4>
      </vt:variant>
      <vt:variant>
        <vt:i4>9</vt:i4>
      </vt:variant>
      <vt:variant>
        <vt:i4>0</vt:i4>
      </vt:variant>
      <vt:variant>
        <vt:i4>5</vt:i4>
      </vt:variant>
      <vt:variant>
        <vt:lpwstr>http://selectome.unil.ch/cgi-bin/methods.cgi</vt:lpwstr>
      </vt:variant>
      <vt:variant>
        <vt:lpwstr/>
      </vt:variant>
      <vt:variant>
        <vt:i4>917596</vt:i4>
      </vt:variant>
      <vt:variant>
        <vt:i4>6</vt:i4>
      </vt:variant>
      <vt:variant>
        <vt:i4>0</vt:i4>
      </vt:variant>
      <vt:variant>
        <vt:i4>5</vt:i4>
      </vt:variant>
      <vt:variant>
        <vt:lpwstr>http://selectome.unil.ch/cgi-bin/methods.cgi</vt:lpwstr>
      </vt:variant>
      <vt:variant>
        <vt:lpwstr/>
      </vt:variant>
      <vt:variant>
        <vt:i4>7667733</vt:i4>
      </vt:variant>
      <vt:variant>
        <vt:i4>0</vt:i4>
      </vt:variant>
      <vt:variant>
        <vt:i4>0</vt:i4>
      </vt:variant>
      <vt:variant>
        <vt:i4>5</vt:i4>
      </vt:variant>
      <vt:variant>
        <vt:lpwstr>mailto:eric.lucas@unil.ch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Stacy Murtagh</cp:lastModifiedBy>
  <cp:revision>2</cp:revision>
  <cp:lastPrinted>1900-01-01T00:00:00Z</cp:lastPrinted>
  <dcterms:created xsi:type="dcterms:W3CDTF">2017-08-02T15:43:00Z</dcterms:created>
  <dcterms:modified xsi:type="dcterms:W3CDTF">2017-08-02T15:43:00Z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R_cite_1_Ber15b">
    <vt:lpwstr>for an exception in wasp larvae</vt:lpwstr>
  </property>
  <property fmtid="{D5CDD505-2E9C-101B-9397-08002B2CF9AE}" pid="3" name="JR_cite_1_Lan08">
    <vt:lpwstr>see Supplementary Methods for more details</vt:lpwstr>
  </property>
  <property fmtid="{D5CDD505-2E9C-101B-9397-08002B2CF9AE}" pid="4" name="JR_cite_1_Par04a">
    <vt:lpwstr>and our data</vt:lpwstr>
  </property>
  <property fmtid="{D5CDD505-2E9C-101B-9397-08002B2CF9AE}" pid="5" name="JR_cite_2_Par04a">
    <vt:lpwstr>and our data</vt:lpwstr>
  </property>
</Properties>
</file>