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DB0D2" w14:textId="77777777" w:rsidR="00D117B4" w:rsidRPr="00D117B4" w:rsidRDefault="00D117B4" w:rsidP="00D117B4">
      <w:pPr>
        <w:spacing w:line="360" w:lineRule="auto"/>
        <w:jc w:val="both"/>
        <w:rPr>
          <w:rFonts w:asciiTheme="minorHAnsi" w:hAnsiTheme="minorHAnsi"/>
          <w:b/>
        </w:rPr>
      </w:pPr>
      <w:bookmarkStart w:id="0" w:name="_GoBack"/>
      <w:bookmarkEnd w:id="0"/>
      <w:r w:rsidRPr="00D117B4">
        <w:rPr>
          <w:rFonts w:asciiTheme="minorHAnsi" w:hAnsiTheme="minorHAnsi"/>
          <w:b/>
        </w:rPr>
        <w:t>Severity of airflow obstruction in Chronic Obstructive Pulmonary Disease (COPD): Proposal for a new classification.</w:t>
      </w:r>
    </w:p>
    <w:p w14:paraId="0D754BDF" w14:textId="77777777" w:rsidR="00D117B4" w:rsidRDefault="00D117B4" w:rsidP="00E97D52">
      <w:pPr>
        <w:spacing w:line="360" w:lineRule="auto"/>
        <w:jc w:val="both"/>
        <w:rPr>
          <w:rFonts w:asciiTheme="minorHAnsi" w:hAnsiTheme="minorHAnsi"/>
        </w:rPr>
      </w:pPr>
    </w:p>
    <w:p w14:paraId="01BA68C2" w14:textId="78E54D78" w:rsidR="003616A7" w:rsidRPr="00BD079B" w:rsidRDefault="00672308" w:rsidP="00E97D52">
      <w:pPr>
        <w:spacing w:line="360" w:lineRule="auto"/>
        <w:jc w:val="both"/>
        <w:rPr>
          <w:rFonts w:asciiTheme="minorHAnsi" w:hAnsiTheme="minorHAnsi"/>
        </w:rPr>
      </w:pPr>
      <w:r w:rsidRPr="00BD079B">
        <w:rPr>
          <w:rFonts w:asciiTheme="minorHAnsi" w:hAnsiTheme="minorHAnsi"/>
        </w:rPr>
        <w:t xml:space="preserve">Sonia </w:t>
      </w:r>
      <w:r w:rsidR="003616A7" w:rsidRPr="00BD079B">
        <w:rPr>
          <w:rFonts w:asciiTheme="minorHAnsi" w:hAnsiTheme="minorHAnsi"/>
        </w:rPr>
        <w:t>Coton</w:t>
      </w:r>
      <w:r w:rsidRPr="00BD079B">
        <w:rPr>
          <w:rFonts w:asciiTheme="minorHAnsi" w:hAnsiTheme="minorHAnsi"/>
        </w:rPr>
        <w:t>,</w:t>
      </w:r>
      <w:r w:rsidR="009D4DC6" w:rsidRPr="00BD079B">
        <w:rPr>
          <w:rFonts w:asciiTheme="minorHAnsi" w:hAnsiTheme="minorHAnsi"/>
          <w:vertAlign w:val="superscript"/>
        </w:rPr>
        <w:t>1</w:t>
      </w:r>
      <w:r w:rsidR="003616A7" w:rsidRPr="00BD079B">
        <w:rPr>
          <w:rFonts w:asciiTheme="minorHAnsi" w:hAnsiTheme="minorHAnsi"/>
        </w:rPr>
        <w:t xml:space="preserve"> </w:t>
      </w:r>
      <w:r w:rsidR="007C2BAE" w:rsidRPr="00BD079B">
        <w:rPr>
          <w:rFonts w:asciiTheme="minorHAnsi" w:hAnsiTheme="minorHAnsi"/>
        </w:rPr>
        <w:t xml:space="preserve">William </w:t>
      </w:r>
      <w:r w:rsidR="008E0712" w:rsidRPr="00BD079B">
        <w:rPr>
          <w:rFonts w:asciiTheme="minorHAnsi" w:hAnsiTheme="minorHAnsi"/>
        </w:rPr>
        <w:t xml:space="preserve">M. </w:t>
      </w:r>
      <w:r w:rsidR="007C2BAE" w:rsidRPr="00BD079B">
        <w:rPr>
          <w:rFonts w:asciiTheme="minorHAnsi" w:hAnsiTheme="minorHAnsi"/>
        </w:rPr>
        <w:t>Vollmer,</w:t>
      </w:r>
      <w:r w:rsidR="007C2BAE" w:rsidRPr="00BD079B">
        <w:rPr>
          <w:rFonts w:asciiTheme="minorHAnsi" w:hAnsiTheme="minorHAnsi"/>
          <w:vertAlign w:val="superscript"/>
        </w:rPr>
        <w:t>2</w:t>
      </w:r>
      <w:r w:rsidR="007C2BAE" w:rsidRPr="00BD079B">
        <w:rPr>
          <w:rFonts w:asciiTheme="minorHAnsi" w:hAnsiTheme="minorHAnsi"/>
        </w:rPr>
        <w:t xml:space="preserve"> Eric Bateman,</w:t>
      </w:r>
      <w:r w:rsidR="007C2BAE" w:rsidRPr="00BD079B">
        <w:rPr>
          <w:rFonts w:asciiTheme="minorHAnsi" w:hAnsiTheme="minorHAnsi"/>
          <w:vertAlign w:val="superscript"/>
        </w:rPr>
        <w:t>3</w:t>
      </w:r>
      <w:r w:rsidR="007C2BAE" w:rsidRPr="00BD079B">
        <w:rPr>
          <w:rFonts w:asciiTheme="minorHAnsi" w:hAnsiTheme="minorHAnsi"/>
        </w:rPr>
        <w:t xml:space="preserve"> Guy </w:t>
      </w:r>
      <w:r w:rsidR="00095F1E" w:rsidRPr="00BD079B">
        <w:rPr>
          <w:rFonts w:asciiTheme="minorHAnsi" w:hAnsiTheme="minorHAnsi"/>
        </w:rPr>
        <w:t xml:space="preserve">B. </w:t>
      </w:r>
      <w:r w:rsidR="007C2BAE" w:rsidRPr="00BD079B">
        <w:rPr>
          <w:rFonts w:asciiTheme="minorHAnsi" w:hAnsiTheme="minorHAnsi"/>
        </w:rPr>
        <w:t>Marks,</w:t>
      </w:r>
      <w:r w:rsidR="007C2BAE" w:rsidRPr="00BD079B">
        <w:rPr>
          <w:rFonts w:asciiTheme="minorHAnsi" w:hAnsiTheme="minorHAnsi"/>
          <w:vertAlign w:val="superscript"/>
        </w:rPr>
        <w:t>4</w:t>
      </w:r>
      <w:r w:rsidR="007C2BAE" w:rsidRPr="00BD079B">
        <w:rPr>
          <w:rFonts w:asciiTheme="minorHAnsi" w:hAnsiTheme="minorHAnsi"/>
        </w:rPr>
        <w:t xml:space="preserve"> Wan Tan,</w:t>
      </w:r>
      <w:r w:rsidR="007C2BAE" w:rsidRPr="00BD079B">
        <w:rPr>
          <w:rFonts w:asciiTheme="minorHAnsi" w:hAnsiTheme="minorHAnsi"/>
          <w:vertAlign w:val="superscript"/>
        </w:rPr>
        <w:t>5</w:t>
      </w:r>
      <w:r w:rsidR="007C2BAE" w:rsidRPr="00BD079B">
        <w:rPr>
          <w:rFonts w:asciiTheme="minorHAnsi" w:hAnsiTheme="minorHAnsi"/>
        </w:rPr>
        <w:t xml:space="preserve"> Filip Mejza,</w:t>
      </w:r>
      <w:r w:rsidR="007C2BAE" w:rsidRPr="00BD079B">
        <w:rPr>
          <w:rFonts w:asciiTheme="minorHAnsi" w:hAnsiTheme="minorHAnsi"/>
          <w:vertAlign w:val="superscript"/>
        </w:rPr>
        <w:t>6</w:t>
      </w:r>
      <w:r w:rsidR="007C2BAE" w:rsidRPr="00BD079B">
        <w:rPr>
          <w:rFonts w:asciiTheme="minorHAnsi" w:hAnsiTheme="minorHAnsi"/>
        </w:rPr>
        <w:t xml:space="preserve"> Sanjay Juvekar,</w:t>
      </w:r>
      <w:r w:rsidR="007C2BAE" w:rsidRPr="00BD079B">
        <w:rPr>
          <w:rFonts w:asciiTheme="minorHAnsi" w:hAnsiTheme="minorHAnsi"/>
          <w:vertAlign w:val="superscript"/>
        </w:rPr>
        <w:t>7</w:t>
      </w:r>
      <w:r w:rsidR="00E53B74" w:rsidRPr="00BD079B">
        <w:rPr>
          <w:rFonts w:asciiTheme="minorHAnsi" w:hAnsiTheme="minorHAnsi"/>
        </w:rPr>
        <w:t xml:space="preserve"> Christer J</w:t>
      </w:r>
      <w:r w:rsidR="007C2BAE" w:rsidRPr="00BD079B">
        <w:rPr>
          <w:rFonts w:asciiTheme="minorHAnsi" w:hAnsiTheme="minorHAnsi"/>
        </w:rPr>
        <w:t>anson,</w:t>
      </w:r>
      <w:r w:rsidR="007C2BAE" w:rsidRPr="00BD079B">
        <w:rPr>
          <w:rFonts w:asciiTheme="minorHAnsi" w:hAnsiTheme="minorHAnsi"/>
          <w:vertAlign w:val="superscript"/>
        </w:rPr>
        <w:t>8</w:t>
      </w:r>
      <w:r w:rsidR="007C2BAE" w:rsidRPr="00BD079B">
        <w:rPr>
          <w:rFonts w:asciiTheme="minorHAnsi" w:hAnsiTheme="minorHAnsi"/>
        </w:rPr>
        <w:t xml:space="preserve"> Kevin Mortimer,</w:t>
      </w:r>
      <w:r w:rsidR="007C2BAE" w:rsidRPr="00BD079B">
        <w:rPr>
          <w:rFonts w:asciiTheme="minorHAnsi" w:hAnsiTheme="minorHAnsi"/>
          <w:vertAlign w:val="superscript"/>
        </w:rPr>
        <w:t>9</w:t>
      </w:r>
      <w:r w:rsidR="007C2BAE" w:rsidRPr="00BD079B">
        <w:rPr>
          <w:rFonts w:asciiTheme="minorHAnsi" w:hAnsiTheme="minorHAnsi"/>
        </w:rPr>
        <w:t xml:space="preserve"> Mahesh </w:t>
      </w:r>
      <w:r w:rsidR="008E0712" w:rsidRPr="00BD079B">
        <w:rPr>
          <w:rFonts w:asciiTheme="minorHAnsi" w:hAnsiTheme="minorHAnsi"/>
        </w:rPr>
        <w:t>PA</w:t>
      </w:r>
      <w:r w:rsidR="007C2BAE" w:rsidRPr="00BD079B">
        <w:rPr>
          <w:rFonts w:asciiTheme="minorHAnsi" w:hAnsiTheme="minorHAnsi"/>
        </w:rPr>
        <w:t>,</w:t>
      </w:r>
      <w:r w:rsidR="007C2BAE" w:rsidRPr="00BD079B">
        <w:rPr>
          <w:rFonts w:asciiTheme="minorHAnsi" w:hAnsiTheme="minorHAnsi"/>
          <w:vertAlign w:val="superscript"/>
        </w:rPr>
        <w:t>10</w:t>
      </w:r>
      <w:r w:rsidR="007C2BAE" w:rsidRPr="00BD079B">
        <w:rPr>
          <w:rFonts w:asciiTheme="minorHAnsi" w:hAnsiTheme="minorHAnsi"/>
        </w:rPr>
        <w:t xml:space="preserve"> </w:t>
      </w:r>
      <w:r w:rsidRPr="00BD079B">
        <w:rPr>
          <w:rFonts w:asciiTheme="minorHAnsi" w:hAnsiTheme="minorHAnsi"/>
        </w:rPr>
        <w:t xml:space="preserve">A. </w:t>
      </w:r>
      <w:r w:rsidR="007C2BAE" w:rsidRPr="00BD079B">
        <w:rPr>
          <w:rFonts w:asciiTheme="minorHAnsi" w:hAnsiTheme="minorHAnsi"/>
        </w:rPr>
        <w:t>Sonia Buist</w:t>
      </w:r>
      <w:r w:rsidR="008D0E93" w:rsidRPr="00BD079B">
        <w:rPr>
          <w:rFonts w:asciiTheme="minorHAnsi" w:hAnsiTheme="minorHAnsi"/>
        </w:rPr>
        <w:t>,</w:t>
      </w:r>
      <w:r w:rsidR="007C2BAE" w:rsidRPr="00BD079B">
        <w:rPr>
          <w:rFonts w:asciiTheme="minorHAnsi" w:hAnsiTheme="minorHAnsi"/>
          <w:vertAlign w:val="superscript"/>
        </w:rPr>
        <w:t>11</w:t>
      </w:r>
      <w:r w:rsidR="00255967" w:rsidRPr="00BD079B">
        <w:rPr>
          <w:rFonts w:asciiTheme="minorHAnsi" w:hAnsiTheme="minorHAnsi"/>
        </w:rPr>
        <w:t xml:space="preserve"> </w:t>
      </w:r>
      <w:r w:rsidRPr="00BD079B">
        <w:rPr>
          <w:rFonts w:asciiTheme="minorHAnsi" w:hAnsiTheme="minorHAnsi"/>
        </w:rPr>
        <w:t xml:space="preserve">Peter G.J. </w:t>
      </w:r>
      <w:r w:rsidR="003616A7" w:rsidRPr="00BD079B">
        <w:rPr>
          <w:rFonts w:asciiTheme="minorHAnsi" w:hAnsiTheme="minorHAnsi"/>
        </w:rPr>
        <w:t>Burney</w:t>
      </w:r>
      <w:r w:rsidR="007C2BAE" w:rsidRPr="00BD079B">
        <w:rPr>
          <w:rFonts w:asciiTheme="minorHAnsi" w:hAnsiTheme="minorHAnsi"/>
          <w:vertAlign w:val="superscript"/>
        </w:rPr>
        <w:t>12</w:t>
      </w:r>
      <w:r w:rsidR="00E53B74" w:rsidRPr="00BD079B">
        <w:rPr>
          <w:rFonts w:asciiTheme="minorHAnsi" w:hAnsiTheme="minorHAnsi"/>
        </w:rPr>
        <w:t xml:space="preserve"> for the Burden of Obstructive Lung Disease Study investigators.</w:t>
      </w:r>
      <w:r w:rsidR="00104DBA" w:rsidRPr="00BD079B">
        <w:rPr>
          <w:rFonts w:asciiTheme="minorHAnsi" w:hAnsiTheme="minorHAnsi"/>
          <w:vertAlign w:val="superscript"/>
        </w:rPr>
        <w:t>13</w:t>
      </w:r>
    </w:p>
    <w:p w14:paraId="67518ACE" w14:textId="77777777" w:rsidR="003616A7" w:rsidRPr="00BD079B" w:rsidRDefault="003616A7" w:rsidP="00E97D52">
      <w:pPr>
        <w:spacing w:line="360" w:lineRule="auto"/>
        <w:jc w:val="both"/>
        <w:rPr>
          <w:rFonts w:asciiTheme="minorHAnsi" w:hAnsiTheme="minorHAnsi"/>
        </w:rPr>
      </w:pPr>
    </w:p>
    <w:p w14:paraId="4028DD0C" w14:textId="77777777" w:rsidR="003616A7" w:rsidRPr="00BD079B" w:rsidRDefault="003616A7" w:rsidP="00E97D52">
      <w:pPr>
        <w:spacing w:line="360" w:lineRule="auto"/>
        <w:jc w:val="both"/>
        <w:rPr>
          <w:rFonts w:asciiTheme="minorHAnsi" w:hAnsiTheme="minorHAnsi"/>
        </w:rPr>
      </w:pPr>
    </w:p>
    <w:p w14:paraId="7AB4F125" w14:textId="77777777" w:rsidR="00AF3E8A" w:rsidRPr="00BD079B" w:rsidRDefault="00AF3E8A" w:rsidP="00104DBA">
      <w:pPr>
        <w:pStyle w:val="ListParagraph"/>
        <w:numPr>
          <w:ilvl w:val="0"/>
          <w:numId w:val="2"/>
        </w:numPr>
        <w:spacing w:line="360" w:lineRule="auto"/>
        <w:jc w:val="both"/>
        <w:rPr>
          <w:rFonts w:asciiTheme="minorHAnsi" w:hAnsiTheme="minorHAnsi"/>
          <w:bCs/>
        </w:rPr>
      </w:pPr>
      <w:r w:rsidRPr="00BD079B">
        <w:rPr>
          <w:rFonts w:asciiTheme="minorHAnsi" w:hAnsiTheme="minorHAnsi"/>
          <w:bCs/>
        </w:rPr>
        <w:t>Research Department of Primary Care and Population Health, University College, London, UK</w:t>
      </w:r>
    </w:p>
    <w:p w14:paraId="0A9405D7" w14:textId="44520290" w:rsidR="00AF3E8A" w:rsidRPr="00BD079B" w:rsidRDefault="00AF3E8A" w:rsidP="00104DBA">
      <w:pPr>
        <w:pStyle w:val="ListParagraph"/>
        <w:numPr>
          <w:ilvl w:val="0"/>
          <w:numId w:val="2"/>
        </w:numPr>
        <w:spacing w:line="360" w:lineRule="auto"/>
        <w:jc w:val="both"/>
        <w:rPr>
          <w:rFonts w:asciiTheme="minorHAnsi" w:hAnsiTheme="minorHAnsi"/>
        </w:rPr>
      </w:pPr>
      <w:r w:rsidRPr="00BD079B">
        <w:rPr>
          <w:rFonts w:asciiTheme="minorHAnsi" w:hAnsiTheme="minorHAnsi"/>
        </w:rPr>
        <w:t xml:space="preserve">Kaiser Permanente </w:t>
      </w:r>
      <w:proofErr w:type="spellStart"/>
      <w:r w:rsidRPr="00BD079B">
        <w:rPr>
          <w:rFonts w:asciiTheme="minorHAnsi" w:hAnsiTheme="minorHAnsi"/>
        </w:rPr>
        <w:t>Center</w:t>
      </w:r>
      <w:proofErr w:type="spellEnd"/>
      <w:r w:rsidRPr="00BD079B">
        <w:rPr>
          <w:rFonts w:asciiTheme="minorHAnsi" w:hAnsiTheme="minorHAnsi"/>
        </w:rPr>
        <w:t xml:space="preserve"> for Health Research, Portland, OR, USA</w:t>
      </w:r>
      <w:r w:rsidRPr="00BD079B">
        <w:rPr>
          <w:rFonts w:asciiTheme="minorHAnsi" w:hAnsiTheme="minorHAnsi"/>
          <w:bCs/>
          <w:iCs/>
        </w:rPr>
        <w:t xml:space="preserve"> </w:t>
      </w:r>
    </w:p>
    <w:p w14:paraId="6BB0C412" w14:textId="2C00C4E4" w:rsidR="00502857" w:rsidRPr="00BD079B" w:rsidRDefault="00E961F3" w:rsidP="00104DBA">
      <w:pPr>
        <w:pStyle w:val="ListParagraph"/>
        <w:numPr>
          <w:ilvl w:val="0"/>
          <w:numId w:val="2"/>
        </w:numPr>
        <w:spacing w:line="360" w:lineRule="auto"/>
        <w:jc w:val="both"/>
        <w:rPr>
          <w:rFonts w:asciiTheme="minorHAnsi" w:hAnsiTheme="minorHAnsi"/>
        </w:rPr>
      </w:pPr>
      <w:r w:rsidRPr="00BD079B">
        <w:rPr>
          <w:rFonts w:asciiTheme="minorHAnsi" w:hAnsiTheme="minorHAnsi"/>
          <w:bCs/>
          <w:iCs/>
        </w:rPr>
        <w:t xml:space="preserve">Division of Pulmonology, Department of Medicine, </w:t>
      </w:r>
      <w:r w:rsidR="00502857" w:rsidRPr="00BD079B">
        <w:rPr>
          <w:rFonts w:asciiTheme="minorHAnsi" w:hAnsiTheme="minorHAnsi"/>
          <w:bCs/>
          <w:iCs/>
        </w:rPr>
        <w:t>University of Cape Town, Cape Town, South Africa</w:t>
      </w:r>
      <w:r w:rsidR="00502857" w:rsidRPr="00BD079B">
        <w:rPr>
          <w:rFonts w:asciiTheme="minorHAnsi" w:hAnsiTheme="minorHAnsi"/>
        </w:rPr>
        <w:t xml:space="preserve"> </w:t>
      </w:r>
    </w:p>
    <w:p w14:paraId="775EE4DD" w14:textId="19391DAA" w:rsidR="00502857" w:rsidRPr="00BD079B" w:rsidRDefault="00502857" w:rsidP="00104DBA">
      <w:pPr>
        <w:pStyle w:val="ListParagraph"/>
        <w:numPr>
          <w:ilvl w:val="0"/>
          <w:numId w:val="2"/>
        </w:numPr>
        <w:spacing w:line="360" w:lineRule="auto"/>
        <w:jc w:val="both"/>
        <w:rPr>
          <w:rFonts w:asciiTheme="minorHAnsi" w:hAnsiTheme="minorHAnsi"/>
        </w:rPr>
      </w:pPr>
      <w:proofErr w:type="spellStart"/>
      <w:r w:rsidRPr="00BD079B">
        <w:rPr>
          <w:rFonts w:asciiTheme="minorHAnsi" w:hAnsiTheme="minorHAnsi"/>
          <w:bCs/>
          <w:iCs/>
        </w:rPr>
        <w:t>Woolcock</w:t>
      </w:r>
      <w:proofErr w:type="spellEnd"/>
      <w:r w:rsidRPr="00BD079B">
        <w:rPr>
          <w:rFonts w:asciiTheme="minorHAnsi" w:hAnsiTheme="minorHAnsi"/>
          <w:bCs/>
          <w:iCs/>
        </w:rPr>
        <w:t xml:space="preserve"> Institute of Medical Research </w:t>
      </w:r>
      <w:r w:rsidR="00095F1E" w:rsidRPr="00BD079B">
        <w:rPr>
          <w:rFonts w:asciiTheme="minorHAnsi" w:hAnsiTheme="minorHAnsi"/>
          <w:bCs/>
          <w:iCs/>
        </w:rPr>
        <w:t xml:space="preserve">and South Western Sydney Clinical School, UNSW, </w:t>
      </w:r>
      <w:r w:rsidRPr="00BD079B">
        <w:rPr>
          <w:rFonts w:asciiTheme="minorHAnsi" w:hAnsiTheme="minorHAnsi"/>
          <w:bCs/>
          <w:iCs/>
        </w:rPr>
        <w:t xml:space="preserve">Sydney, Australia </w:t>
      </w:r>
    </w:p>
    <w:p w14:paraId="0E7EFC15" w14:textId="77777777" w:rsidR="00502857" w:rsidRPr="00BD079B" w:rsidRDefault="00502857" w:rsidP="00104DBA">
      <w:pPr>
        <w:pStyle w:val="ListParagraph"/>
        <w:numPr>
          <w:ilvl w:val="0"/>
          <w:numId w:val="2"/>
        </w:numPr>
        <w:spacing w:line="360" w:lineRule="auto"/>
        <w:jc w:val="both"/>
        <w:rPr>
          <w:rFonts w:asciiTheme="minorHAnsi" w:hAnsiTheme="minorHAnsi"/>
        </w:rPr>
      </w:pPr>
      <w:proofErr w:type="spellStart"/>
      <w:r w:rsidRPr="00BD079B">
        <w:rPr>
          <w:rFonts w:asciiTheme="minorHAnsi" w:hAnsiTheme="minorHAnsi"/>
          <w:bCs/>
          <w:iCs/>
        </w:rPr>
        <w:t>iCapture</w:t>
      </w:r>
      <w:proofErr w:type="spellEnd"/>
      <w:r w:rsidRPr="00BD079B">
        <w:rPr>
          <w:rFonts w:asciiTheme="minorHAnsi" w:hAnsiTheme="minorHAnsi"/>
          <w:bCs/>
          <w:iCs/>
        </w:rPr>
        <w:t xml:space="preserve"> </w:t>
      </w:r>
      <w:proofErr w:type="spellStart"/>
      <w:r w:rsidRPr="00BD079B">
        <w:rPr>
          <w:rFonts w:asciiTheme="minorHAnsi" w:hAnsiTheme="minorHAnsi"/>
          <w:bCs/>
          <w:iCs/>
        </w:rPr>
        <w:t>Center</w:t>
      </w:r>
      <w:proofErr w:type="spellEnd"/>
      <w:r w:rsidRPr="00BD079B">
        <w:rPr>
          <w:rFonts w:asciiTheme="minorHAnsi" w:hAnsiTheme="minorHAnsi"/>
          <w:bCs/>
          <w:iCs/>
        </w:rPr>
        <w:t xml:space="preserve"> for Cardiovascular and Pulmonary Research, University of British Columbia, Vancouver, BC, Canada</w:t>
      </w:r>
      <w:r w:rsidRPr="00BD079B">
        <w:rPr>
          <w:rFonts w:asciiTheme="minorHAnsi" w:hAnsiTheme="minorHAnsi"/>
        </w:rPr>
        <w:t xml:space="preserve"> </w:t>
      </w:r>
    </w:p>
    <w:p w14:paraId="3899669B" w14:textId="3FF0F5CD" w:rsidR="007C2BAE" w:rsidRPr="00BD079B" w:rsidRDefault="000009E9" w:rsidP="00104DBA">
      <w:pPr>
        <w:pStyle w:val="ListParagraph"/>
        <w:numPr>
          <w:ilvl w:val="0"/>
          <w:numId w:val="2"/>
        </w:numPr>
        <w:spacing w:line="360" w:lineRule="auto"/>
        <w:jc w:val="both"/>
        <w:rPr>
          <w:rFonts w:asciiTheme="minorHAnsi" w:hAnsiTheme="minorHAnsi"/>
        </w:rPr>
      </w:pPr>
      <w:r w:rsidRPr="00BD079B">
        <w:rPr>
          <w:rFonts w:asciiTheme="minorHAnsi" w:hAnsiTheme="minorHAnsi"/>
          <w:bCs/>
          <w:iCs/>
        </w:rPr>
        <w:t xml:space="preserve">II Department of Internal Medicine, </w:t>
      </w:r>
      <w:proofErr w:type="spellStart"/>
      <w:r w:rsidRPr="00BD079B">
        <w:rPr>
          <w:rFonts w:asciiTheme="minorHAnsi" w:hAnsiTheme="minorHAnsi"/>
          <w:bCs/>
          <w:iCs/>
        </w:rPr>
        <w:t>Jagiellonian</w:t>
      </w:r>
      <w:proofErr w:type="spellEnd"/>
      <w:r w:rsidRPr="00BD079B">
        <w:rPr>
          <w:rFonts w:asciiTheme="minorHAnsi" w:hAnsiTheme="minorHAnsi"/>
          <w:bCs/>
          <w:iCs/>
        </w:rPr>
        <w:t xml:space="preserve"> University Medical College</w:t>
      </w:r>
      <w:r w:rsidR="00502857" w:rsidRPr="00BD079B">
        <w:rPr>
          <w:rFonts w:asciiTheme="minorHAnsi" w:hAnsiTheme="minorHAnsi"/>
          <w:bCs/>
          <w:iCs/>
        </w:rPr>
        <w:t>, Cracow, Poland</w:t>
      </w:r>
    </w:p>
    <w:p w14:paraId="70020BE4" w14:textId="580B7DA2" w:rsidR="00DB1C8A" w:rsidRPr="00BD079B" w:rsidRDefault="006C4FB5" w:rsidP="00104DBA">
      <w:pPr>
        <w:pStyle w:val="ListParagraph"/>
        <w:numPr>
          <w:ilvl w:val="0"/>
          <w:numId w:val="2"/>
        </w:numPr>
        <w:spacing w:line="360" w:lineRule="auto"/>
        <w:jc w:val="both"/>
        <w:rPr>
          <w:rFonts w:asciiTheme="minorHAnsi" w:hAnsiTheme="minorHAnsi"/>
        </w:rPr>
      </w:pPr>
      <w:proofErr w:type="spellStart"/>
      <w:r w:rsidRPr="00BD079B">
        <w:rPr>
          <w:rFonts w:asciiTheme="minorHAnsi" w:hAnsiTheme="minorHAnsi" w:cs="Times"/>
          <w:lang w:val="en-US"/>
        </w:rPr>
        <w:t>Vadu</w:t>
      </w:r>
      <w:proofErr w:type="spellEnd"/>
      <w:r w:rsidRPr="00BD079B">
        <w:rPr>
          <w:rFonts w:asciiTheme="minorHAnsi" w:hAnsiTheme="minorHAnsi" w:cs="Times"/>
          <w:lang w:val="en-US"/>
        </w:rPr>
        <w:t xml:space="preserve"> HDSS, KEM Hospital Research Centre</w:t>
      </w:r>
      <w:r w:rsidR="00C07FBB" w:rsidRPr="00BD079B">
        <w:rPr>
          <w:rFonts w:asciiTheme="minorHAnsi" w:hAnsiTheme="minorHAnsi" w:cs="Times"/>
          <w:lang w:val="en-US"/>
        </w:rPr>
        <w:t>,</w:t>
      </w:r>
      <w:r w:rsidRPr="00BD079B">
        <w:rPr>
          <w:rFonts w:asciiTheme="minorHAnsi" w:hAnsiTheme="minorHAnsi" w:cs="Times"/>
          <w:lang w:val="en-US"/>
        </w:rPr>
        <w:t xml:space="preserve"> Pune, India</w:t>
      </w:r>
    </w:p>
    <w:p w14:paraId="61DCFB69" w14:textId="1444B994" w:rsidR="00E87D53" w:rsidRPr="00BD079B" w:rsidRDefault="00E87D53" w:rsidP="00104DBA">
      <w:pPr>
        <w:pStyle w:val="ListParagraph"/>
        <w:numPr>
          <w:ilvl w:val="0"/>
          <w:numId w:val="2"/>
        </w:numPr>
        <w:spacing w:line="360" w:lineRule="auto"/>
        <w:jc w:val="both"/>
        <w:rPr>
          <w:rFonts w:asciiTheme="minorHAnsi" w:hAnsiTheme="minorHAnsi"/>
        </w:rPr>
      </w:pPr>
      <w:r w:rsidRPr="00BD079B">
        <w:rPr>
          <w:rFonts w:asciiTheme="minorHAnsi" w:hAnsiTheme="minorHAnsi"/>
          <w:bCs/>
          <w:iCs/>
        </w:rPr>
        <w:t>Department of Medical Sciences: Respiratory, Allergy and Sleep Research, Uppsala University, Upps</w:t>
      </w:r>
      <w:r w:rsidR="00912F59">
        <w:rPr>
          <w:rFonts w:asciiTheme="minorHAnsi" w:hAnsiTheme="minorHAnsi"/>
          <w:bCs/>
          <w:iCs/>
        </w:rPr>
        <w:t>a</w:t>
      </w:r>
      <w:r w:rsidRPr="00BD079B">
        <w:rPr>
          <w:rFonts w:asciiTheme="minorHAnsi" w:hAnsiTheme="minorHAnsi"/>
          <w:bCs/>
          <w:iCs/>
        </w:rPr>
        <w:t>la, Sweden</w:t>
      </w:r>
    </w:p>
    <w:p w14:paraId="4AB169FE" w14:textId="77777777" w:rsidR="007C2BAE" w:rsidRPr="00BD079B" w:rsidRDefault="00AF3E8A" w:rsidP="00104DBA">
      <w:pPr>
        <w:pStyle w:val="ListParagraph"/>
        <w:numPr>
          <w:ilvl w:val="0"/>
          <w:numId w:val="2"/>
        </w:numPr>
        <w:spacing w:line="360" w:lineRule="auto"/>
        <w:jc w:val="both"/>
        <w:rPr>
          <w:rFonts w:asciiTheme="minorHAnsi" w:hAnsiTheme="minorHAnsi"/>
        </w:rPr>
      </w:pPr>
      <w:r w:rsidRPr="00BD079B">
        <w:rPr>
          <w:rFonts w:asciiTheme="minorHAnsi" w:hAnsiTheme="minorHAnsi"/>
        </w:rPr>
        <w:t>Department of Clinical Sciences, Liverpool School of Tropical Medicine, Liverpool, UK</w:t>
      </w:r>
    </w:p>
    <w:p w14:paraId="133C0706" w14:textId="519DB926" w:rsidR="00AF3E8A" w:rsidRPr="00BD079B" w:rsidRDefault="000E20F7" w:rsidP="00104DBA">
      <w:pPr>
        <w:pStyle w:val="ListParagraph"/>
        <w:numPr>
          <w:ilvl w:val="0"/>
          <w:numId w:val="2"/>
        </w:numPr>
        <w:spacing w:line="360" w:lineRule="auto"/>
        <w:jc w:val="both"/>
        <w:rPr>
          <w:rFonts w:asciiTheme="minorHAnsi" w:hAnsiTheme="minorHAnsi"/>
          <w:bCs/>
        </w:rPr>
      </w:pPr>
      <w:r w:rsidRPr="00BD079B">
        <w:rPr>
          <w:rFonts w:asciiTheme="minorHAnsi" w:hAnsiTheme="minorHAnsi"/>
        </w:rPr>
        <w:t>Department of</w:t>
      </w:r>
      <w:r w:rsidR="007336F7" w:rsidRPr="007336F7">
        <w:rPr>
          <w:rFonts w:asciiTheme="minorHAnsi" w:hAnsiTheme="minorHAnsi"/>
        </w:rPr>
        <w:t xml:space="preserve"> </w:t>
      </w:r>
      <w:r w:rsidR="007336F7" w:rsidRPr="00BD079B">
        <w:rPr>
          <w:rFonts w:asciiTheme="minorHAnsi" w:hAnsiTheme="minorHAnsi"/>
        </w:rPr>
        <w:t>Pulmonary Medicine</w:t>
      </w:r>
      <w:r w:rsidRPr="00BD079B">
        <w:rPr>
          <w:rFonts w:asciiTheme="minorHAnsi" w:hAnsiTheme="minorHAnsi"/>
        </w:rPr>
        <w:t xml:space="preserve">, </w:t>
      </w:r>
      <w:r w:rsidR="00AF3E8A" w:rsidRPr="00BD079B">
        <w:rPr>
          <w:rFonts w:asciiTheme="minorHAnsi" w:hAnsiTheme="minorHAnsi"/>
        </w:rPr>
        <w:t>JSS Medical College, Mysore, India</w:t>
      </w:r>
      <w:r w:rsidR="00AF3E8A" w:rsidRPr="00BD079B">
        <w:rPr>
          <w:rFonts w:asciiTheme="minorHAnsi" w:hAnsiTheme="minorHAnsi"/>
          <w:bCs/>
        </w:rPr>
        <w:t xml:space="preserve"> </w:t>
      </w:r>
    </w:p>
    <w:p w14:paraId="00E62B2E" w14:textId="77777777" w:rsidR="00AF3E8A" w:rsidRPr="00BD079B" w:rsidRDefault="00AF3E8A" w:rsidP="00104DBA">
      <w:pPr>
        <w:pStyle w:val="ListParagraph"/>
        <w:numPr>
          <w:ilvl w:val="0"/>
          <w:numId w:val="2"/>
        </w:numPr>
        <w:spacing w:line="360" w:lineRule="auto"/>
        <w:jc w:val="both"/>
        <w:rPr>
          <w:rFonts w:asciiTheme="minorHAnsi" w:hAnsiTheme="minorHAnsi"/>
          <w:bCs/>
        </w:rPr>
      </w:pPr>
      <w:r w:rsidRPr="00BD079B">
        <w:rPr>
          <w:rFonts w:asciiTheme="minorHAnsi" w:hAnsiTheme="minorHAnsi"/>
          <w:bCs/>
        </w:rPr>
        <w:t>Oregon Health and Sciences University, Portland, OR, USA</w:t>
      </w:r>
      <w:r w:rsidRPr="00BD079B">
        <w:rPr>
          <w:rFonts w:asciiTheme="minorHAnsi" w:hAnsiTheme="minorHAnsi"/>
          <w:bCs/>
          <w:iCs/>
        </w:rPr>
        <w:t xml:space="preserve"> </w:t>
      </w:r>
    </w:p>
    <w:p w14:paraId="19132774" w14:textId="77777777" w:rsidR="009D4DC6" w:rsidRPr="00BD079B" w:rsidRDefault="00502857" w:rsidP="00104DBA">
      <w:pPr>
        <w:pStyle w:val="ListParagraph"/>
        <w:numPr>
          <w:ilvl w:val="0"/>
          <w:numId w:val="2"/>
        </w:numPr>
        <w:spacing w:line="360" w:lineRule="auto"/>
        <w:jc w:val="both"/>
        <w:rPr>
          <w:rFonts w:asciiTheme="minorHAnsi" w:hAnsiTheme="minorHAnsi"/>
          <w:bCs/>
        </w:rPr>
      </w:pPr>
      <w:r w:rsidRPr="00BD079B">
        <w:rPr>
          <w:rFonts w:asciiTheme="minorHAnsi" w:hAnsiTheme="minorHAnsi"/>
          <w:bCs/>
          <w:iCs/>
        </w:rPr>
        <w:t>National Heart and Lung Institute, Imperial College, London</w:t>
      </w:r>
      <w:r w:rsidR="00AF3E8A" w:rsidRPr="00BD079B">
        <w:rPr>
          <w:rFonts w:asciiTheme="minorHAnsi" w:hAnsiTheme="minorHAnsi"/>
          <w:bCs/>
          <w:iCs/>
        </w:rPr>
        <w:t>, UK</w:t>
      </w:r>
    </w:p>
    <w:p w14:paraId="0EDD5946" w14:textId="77777777" w:rsidR="00104DBA" w:rsidRPr="00BD079B" w:rsidRDefault="00104DBA" w:rsidP="00104DBA">
      <w:pPr>
        <w:pStyle w:val="ListParagraph"/>
        <w:numPr>
          <w:ilvl w:val="0"/>
          <w:numId w:val="2"/>
        </w:numPr>
        <w:spacing w:line="360" w:lineRule="auto"/>
        <w:rPr>
          <w:rFonts w:asciiTheme="minorHAnsi" w:hAnsiTheme="minorHAnsi"/>
          <w:bCs/>
        </w:rPr>
      </w:pPr>
      <w:r w:rsidRPr="00BD079B">
        <w:rPr>
          <w:rFonts w:asciiTheme="minorHAnsi" w:hAnsiTheme="minorHAnsi"/>
          <w:bCs/>
          <w:iCs/>
        </w:rPr>
        <w:t xml:space="preserve">A full list of the BOLD investigators can be found at </w:t>
      </w:r>
      <w:hyperlink r:id="rId8" w:history="1">
        <w:r w:rsidRPr="00BD079B">
          <w:rPr>
            <w:rStyle w:val="Hyperlink"/>
            <w:rFonts w:asciiTheme="minorHAnsi" w:hAnsiTheme="minorHAnsi"/>
            <w:bCs/>
            <w:iCs/>
          </w:rPr>
          <w:t>http://www.boldstudy.org/sites.html</w:t>
        </w:r>
      </w:hyperlink>
      <w:r w:rsidRPr="00BD079B">
        <w:rPr>
          <w:rFonts w:asciiTheme="minorHAnsi" w:hAnsiTheme="minorHAnsi"/>
          <w:bCs/>
          <w:iCs/>
        </w:rPr>
        <w:t xml:space="preserve"> </w:t>
      </w:r>
    </w:p>
    <w:p w14:paraId="5CB68006" w14:textId="77777777" w:rsidR="003616A7" w:rsidRPr="00BD079B" w:rsidRDefault="003616A7" w:rsidP="00104DBA">
      <w:pPr>
        <w:spacing w:line="360" w:lineRule="auto"/>
        <w:jc w:val="both"/>
        <w:rPr>
          <w:rFonts w:asciiTheme="minorHAnsi" w:hAnsiTheme="minorHAnsi"/>
        </w:rPr>
      </w:pPr>
    </w:p>
    <w:p w14:paraId="78904F05" w14:textId="5C5D7152" w:rsidR="00E87D53" w:rsidRPr="00BD079B" w:rsidRDefault="00490C23" w:rsidP="00104DBA">
      <w:pPr>
        <w:spacing w:line="360" w:lineRule="auto"/>
        <w:jc w:val="both"/>
        <w:rPr>
          <w:rFonts w:asciiTheme="minorHAnsi" w:hAnsiTheme="minorHAnsi"/>
        </w:rPr>
      </w:pPr>
      <w:r w:rsidRPr="00BD079B">
        <w:rPr>
          <w:rFonts w:asciiTheme="minorHAnsi" w:hAnsiTheme="minorHAnsi"/>
        </w:rPr>
        <w:t>Key words: (4-6)</w:t>
      </w:r>
      <w:r w:rsidR="000D4283" w:rsidRPr="00BD079B">
        <w:rPr>
          <w:rFonts w:asciiTheme="minorHAnsi" w:hAnsiTheme="minorHAnsi"/>
        </w:rPr>
        <w:t xml:space="preserve"> Spirometry; Method Comparison; Epidemiological Studies; </w:t>
      </w:r>
      <w:r w:rsidR="0018175F" w:rsidRPr="00BD079B">
        <w:rPr>
          <w:rFonts w:asciiTheme="minorHAnsi" w:hAnsiTheme="minorHAnsi"/>
        </w:rPr>
        <w:t>GOLD Classification</w:t>
      </w:r>
    </w:p>
    <w:p w14:paraId="53346588" w14:textId="77777777" w:rsidR="00E87D53" w:rsidRPr="00BD079B" w:rsidRDefault="00E87D53" w:rsidP="00104DBA">
      <w:pPr>
        <w:spacing w:line="360" w:lineRule="auto"/>
        <w:jc w:val="both"/>
        <w:rPr>
          <w:rFonts w:asciiTheme="minorHAnsi" w:hAnsiTheme="minorHAnsi"/>
        </w:rPr>
      </w:pPr>
    </w:p>
    <w:p w14:paraId="1C27EFD8" w14:textId="77777777" w:rsidR="00E87D53" w:rsidRPr="00BD079B" w:rsidRDefault="00E87D53" w:rsidP="00104DBA">
      <w:pPr>
        <w:spacing w:line="360" w:lineRule="auto"/>
        <w:jc w:val="both"/>
        <w:rPr>
          <w:rFonts w:asciiTheme="minorHAnsi" w:hAnsiTheme="minorHAnsi"/>
        </w:rPr>
      </w:pPr>
    </w:p>
    <w:p w14:paraId="605A411B" w14:textId="77777777" w:rsidR="003616A7" w:rsidRPr="00BD079B" w:rsidRDefault="003616A7" w:rsidP="00104DBA">
      <w:pPr>
        <w:spacing w:line="360" w:lineRule="auto"/>
        <w:jc w:val="both"/>
        <w:rPr>
          <w:rFonts w:asciiTheme="minorHAnsi" w:hAnsiTheme="minorHAnsi"/>
        </w:rPr>
      </w:pPr>
      <w:r w:rsidRPr="00BD079B">
        <w:rPr>
          <w:rFonts w:asciiTheme="minorHAnsi" w:hAnsiTheme="minorHAnsi"/>
        </w:rPr>
        <w:t>Address for correspondence:</w:t>
      </w:r>
      <w:r w:rsidR="00104DBA" w:rsidRPr="00BD079B">
        <w:rPr>
          <w:rFonts w:asciiTheme="minorHAnsi" w:hAnsiTheme="minorHAnsi"/>
        </w:rPr>
        <w:tab/>
      </w:r>
      <w:proofErr w:type="spellStart"/>
      <w:r w:rsidRPr="00BD079B">
        <w:rPr>
          <w:rFonts w:asciiTheme="minorHAnsi" w:hAnsiTheme="minorHAnsi"/>
        </w:rPr>
        <w:t>Prof.</w:t>
      </w:r>
      <w:proofErr w:type="spellEnd"/>
      <w:r w:rsidRPr="00BD079B">
        <w:rPr>
          <w:rFonts w:asciiTheme="minorHAnsi" w:hAnsiTheme="minorHAnsi"/>
        </w:rPr>
        <w:t xml:space="preserve"> Peter Burney,</w:t>
      </w:r>
    </w:p>
    <w:p w14:paraId="01807F94" w14:textId="77777777" w:rsidR="003616A7" w:rsidRPr="00BD079B" w:rsidRDefault="003616A7" w:rsidP="00104DBA">
      <w:pPr>
        <w:spacing w:line="360" w:lineRule="auto"/>
        <w:ind w:left="2160" w:firstLine="720"/>
        <w:jc w:val="both"/>
        <w:rPr>
          <w:rFonts w:asciiTheme="minorHAnsi" w:hAnsiTheme="minorHAnsi"/>
        </w:rPr>
      </w:pPr>
      <w:r w:rsidRPr="00BD079B">
        <w:rPr>
          <w:rFonts w:asciiTheme="minorHAnsi" w:hAnsiTheme="minorHAnsi"/>
        </w:rPr>
        <w:t>National Heart &amp; Lung Institute</w:t>
      </w:r>
    </w:p>
    <w:p w14:paraId="39AB1148" w14:textId="77777777" w:rsidR="003616A7" w:rsidRPr="00BD079B" w:rsidRDefault="003616A7" w:rsidP="00104DBA">
      <w:pPr>
        <w:spacing w:line="360" w:lineRule="auto"/>
        <w:ind w:left="2160" w:firstLine="720"/>
        <w:jc w:val="both"/>
        <w:rPr>
          <w:rFonts w:asciiTheme="minorHAnsi" w:hAnsiTheme="minorHAnsi"/>
        </w:rPr>
      </w:pPr>
      <w:r w:rsidRPr="00BD079B">
        <w:rPr>
          <w:rFonts w:asciiTheme="minorHAnsi" w:hAnsiTheme="minorHAnsi"/>
        </w:rPr>
        <w:t>1 Manresa Road,</w:t>
      </w:r>
    </w:p>
    <w:p w14:paraId="72C2B9B1" w14:textId="77777777" w:rsidR="003616A7" w:rsidRPr="00BD079B" w:rsidRDefault="003616A7" w:rsidP="00104DBA">
      <w:pPr>
        <w:spacing w:line="360" w:lineRule="auto"/>
        <w:ind w:left="2160" w:firstLine="720"/>
        <w:jc w:val="both"/>
        <w:rPr>
          <w:rFonts w:asciiTheme="minorHAnsi" w:hAnsiTheme="minorHAnsi"/>
        </w:rPr>
      </w:pPr>
      <w:r w:rsidRPr="00BD079B">
        <w:rPr>
          <w:rFonts w:asciiTheme="minorHAnsi" w:hAnsiTheme="minorHAnsi"/>
        </w:rPr>
        <w:t>London SW3 6LR</w:t>
      </w:r>
    </w:p>
    <w:p w14:paraId="335AABFE" w14:textId="77777777" w:rsidR="003616A7" w:rsidRPr="00BD079B" w:rsidRDefault="003616A7" w:rsidP="00104DBA">
      <w:pPr>
        <w:spacing w:line="360" w:lineRule="auto"/>
        <w:ind w:left="2160" w:firstLine="720"/>
        <w:jc w:val="both"/>
        <w:rPr>
          <w:rFonts w:asciiTheme="minorHAnsi" w:hAnsiTheme="minorHAnsi"/>
        </w:rPr>
      </w:pPr>
      <w:r w:rsidRPr="00BD079B">
        <w:rPr>
          <w:rFonts w:asciiTheme="minorHAnsi" w:hAnsiTheme="minorHAnsi"/>
        </w:rPr>
        <w:t>London UK</w:t>
      </w:r>
    </w:p>
    <w:p w14:paraId="3885104E" w14:textId="77777777" w:rsidR="003616A7" w:rsidRPr="00BD079B" w:rsidRDefault="003616A7" w:rsidP="00104DBA">
      <w:pPr>
        <w:spacing w:line="360" w:lineRule="auto"/>
        <w:jc w:val="both"/>
        <w:rPr>
          <w:rFonts w:asciiTheme="minorHAnsi" w:hAnsiTheme="minorHAnsi"/>
        </w:rPr>
      </w:pPr>
    </w:p>
    <w:p w14:paraId="63CF62CA" w14:textId="77777777" w:rsidR="003616A7" w:rsidRPr="00BD079B" w:rsidRDefault="003616A7" w:rsidP="00104DBA">
      <w:pPr>
        <w:spacing w:line="360" w:lineRule="auto"/>
        <w:jc w:val="both"/>
        <w:rPr>
          <w:rFonts w:asciiTheme="minorHAnsi" w:hAnsiTheme="minorHAnsi"/>
        </w:rPr>
      </w:pPr>
      <w:r w:rsidRPr="00BD079B">
        <w:rPr>
          <w:rFonts w:asciiTheme="minorHAnsi" w:hAnsiTheme="minorHAnsi"/>
        </w:rPr>
        <w:t xml:space="preserve">Tel: +44 (0)207 594 7942 </w:t>
      </w:r>
    </w:p>
    <w:p w14:paraId="260DD326" w14:textId="77777777" w:rsidR="003616A7" w:rsidRPr="00BD079B" w:rsidRDefault="003616A7" w:rsidP="00104DBA">
      <w:pPr>
        <w:spacing w:line="360" w:lineRule="auto"/>
        <w:jc w:val="both"/>
        <w:rPr>
          <w:rFonts w:asciiTheme="minorHAnsi" w:hAnsiTheme="minorHAnsi"/>
          <w:lang w:val="it-IT"/>
        </w:rPr>
      </w:pPr>
      <w:r w:rsidRPr="00BD079B">
        <w:rPr>
          <w:rFonts w:asciiTheme="minorHAnsi" w:hAnsiTheme="minorHAnsi"/>
          <w:lang w:val="it-IT"/>
        </w:rPr>
        <w:t xml:space="preserve">e-mail: </w:t>
      </w:r>
      <w:r w:rsidR="0095450F">
        <w:fldChar w:fldCharType="begin"/>
      </w:r>
      <w:r w:rsidR="0095450F">
        <w:instrText xml:space="preserve"> HYPERLINK "mailto:p.burney@imperial.ac.uk" </w:instrText>
      </w:r>
      <w:r w:rsidR="0095450F">
        <w:fldChar w:fldCharType="separate"/>
      </w:r>
      <w:r w:rsidRPr="00BD079B">
        <w:rPr>
          <w:rStyle w:val="Hyperlink"/>
          <w:rFonts w:asciiTheme="minorHAnsi" w:hAnsiTheme="minorHAnsi"/>
          <w:lang w:val="it-IT"/>
        </w:rPr>
        <w:t>p.burney@imperial.ac.uk</w:t>
      </w:r>
      <w:r w:rsidR="0095450F">
        <w:rPr>
          <w:rStyle w:val="Hyperlink"/>
          <w:rFonts w:asciiTheme="minorHAnsi" w:hAnsiTheme="minorHAnsi"/>
          <w:lang w:val="it-IT"/>
        </w:rPr>
        <w:fldChar w:fldCharType="end"/>
      </w:r>
    </w:p>
    <w:p w14:paraId="7B6A24A1" w14:textId="77777777" w:rsidR="009D4DC6" w:rsidRPr="00BD079B" w:rsidRDefault="009D4DC6" w:rsidP="00104DBA">
      <w:pPr>
        <w:spacing w:line="360" w:lineRule="auto"/>
        <w:jc w:val="both"/>
        <w:rPr>
          <w:rFonts w:asciiTheme="minorHAnsi" w:hAnsiTheme="minorHAnsi"/>
          <w:lang w:val="it-IT"/>
        </w:rPr>
      </w:pPr>
    </w:p>
    <w:p w14:paraId="320C2DCC" w14:textId="77777777" w:rsidR="009D4DC6" w:rsidRPr="00BD079B" w:rsidRDefault="009D4DC6" w:rsidP="00104DBA">
      <w:pPr>
        <w:spacing w:line="360" w:lineRule="auto"/>
        <w:jc w:val="both"/>
        <w:rPr>
          <w:rFonts w:asciiTheme="minorHAnsi" w:hAnsiTheme="minorHAnsi"/>
          <w:lang w:val="it-IT"/>
        </w:rPr>
      </w:pPr>
    </w:p>
    <w:p w14:paraId="1845C7F3" w14:textId="644E7133" w:rsidR="009D4DC6" w:rsidRPr="009D0A00" w:rsidRDefault="009D4DC6" w:rsidP="00104DBA">
      <w:pPr>
        <w:spacing w:line="360" w:lineRule="auto"/>
        <w:jc w:val="both"/>
        <w:rPr>
          <w:rFonts w:asciiTheme="minorHAnsi" w:hAnsiTheme="minorHAnsi"/>
        </w:rPr>
      </w:pPr>
      <w:r w:rsidRPr="009D0A00">
        <w:rPr>
          <w:rFonts w:asciiTheme="minorHAnsi" w:hAnsiTheme="minorHAnsi"/>
        </w:rPr>
        <w:t xml:space="preserve">Abstract: </w:t>
      </w:r>
      <w:r w:rsidR="00260971" w:rsidRPr="009D0A00">
        <w:rPr>
          <w:rFonts w:asciiTheme="minorHAnsi" w:hAnsiTheme="minorHAnsi"/>
        </w:rPr>
        <w:t>198</w:t>
      </w:r>
    </w:p>
    <w:p w14:paraId="48146AC7" w14:textId="5E0F413E" w:rsidR="009D4DC6" w:rsidRPr="009D0A00" w:rsidRDefault="009D4DC6" w:rsidP="00104DBA">
      <w:pPr>
        <w:spacing w:line="360" w:lineRule="auto"/>
        <w:jc w:val="both"/>
        <w:rPr>
          <w:rFonts w:asciiTheme="minorHAnsi" w:hAnsiTheme="minorHAnsi"/>
        </w:rPr>
      </w:pPr>
      <w:r w:rsidRPr="009D0A00">
        <w:rPr>
          <w:rFonts w:asciiTheme="minorHAnsi" w:hAnsiTheme="minorHAnsi"/>
        </w:rPr>
        <w:t xml:space="preserve">Words: </w:t>
      </w:r>
      <w:r w:rsidR="00306AFA" w:rsidRPr="009D0A00">
        <w:rPr>
          <w:rFonts w:asciiTheme="minorHAnsi" w:hAnsiTheme="minorHAnsi"/>
        </w:rPr>
        <w:t>2923</w:t>
      </w:r>
    </w:p>
    <w:p w14:paraId="5251224B" w14:textId="3B37890B" w:rsidR="009D4DC6" w:rsidRPr="009D0A00" w:rsidRDefault="009D4DC6" w:rsidP="00104DBA">
      <w:pPr>
        <w:spacing w:line="360" w:lineRule="auto"/>
        <w:jc w:val="both"/>
        <w:rPr>
          <w:rFonts w:asciiTheme="minorHAnsi" w:hAnsiTheme="minorHAnsi"/>
        </w:rPr>
      </w:pPr>
      <w:r w:rsidRPr="009D0A00">
        <w:rPr>
          <w:rFonts w:asciiTheme="minorHAnsi" w:hAnsiTheme="minorHAnsi"/>
        </w:rPr>
        <w:t xml:space="preserve">Table: </w:t>
      </w:r>
      <w:r w:rsidR="007B3158" w:rsidRPr="009D0A00">
        <w:rPr>
          <w:rFonts w:asciiTheme="minorHAnsi" w:hAnsiTheme="minorHAnsi"/>
        </w:rPr>
        <w:t>6</w:t>
      </w:r>
    </w:p>
    <w:p w14:paraId="0D9D7476" w14:textId="77777777" w:rsidR="009D4DC6" w:rsidRDefault="009D4DC6" w:rsidP="00104DBA">
      <w:pPr>
        <w:spacing w:line="360" w:lineRule="auto"/>
        <w:jc w:val="both"/>
        <w:rPr>
          <w:rFonts w:asciiTheme="minorHAnsi" w:hAnsiTheme="minorHAnsi"/>
        </w:rPr>
      </w:pPr>
      <w:r w:rsidRPr="009D0A00">
        <w:rPr>
          <w:rFonts w:asciiTheme="minorHAnsi" w:hAnsiTheme="minorHAnsi"/>
        </w:rPr>
        <w:t>Figures: 2</w:t>
      </w:r>
    </w:p>
    <w:p w14:paraId="32AA9DDB" w14:textId="239FF6F8" w:rsidR="00306AFA" w:rsidRPr="009D0A00" w:rsidRDefault="00306AFA" w:rsidP="00104DBA">
      <w:pPr>
        <w:spacing w:line="360" w:lineRule="auto"/>
        <w:jc w:val="both"/>
        <w:rPr>
          <w:rFonts w:asciiTheme="minorHAnsi" w:hAnsiTheme="minorHAnsi"/>
        </w:rPr>
      </w:pPr>
      <w:r w:rsidRPr="009D0A00">
        <w:rPr>
          <w:rFonts w:asciiTheme="minorHAnsi" w:hAnsiTheme="minorHAnsi"/>
        </w:rPr>
        <w:t>Supplementary Tables: 2</w:t>
      </w:r>
    </w:p>
    <w:p w14:paraId="6C8984D8" w14:textId="2811169A" w:rsidR="009D4DC6" w:rsidRPr="00BD079B" w:rsidRDefault="009D4DC6" w:rsidP="00104DBA">
      <w:pPr>
        <w:spacing w:line="360" w:lineRule="auto"/>
        <w:jc w:val="both"/>
        <w:rPr>
          <w:rFonts w:asciiTheme="minorHAnsi" w:hAnsiTheme="minorHAnsi"/>
        </w:rPr>
      </w:pPr>
      <w:r w:rsidRPr="009D0A00">
        <w:rPr>
          <w:rFonts w:asciiTheme="minorHAnsi" w:hAnsiTheme="minorHAnsi"/>
        </w:rPr>
        <w:t xml:space="preserve">References: </w:t>
      </w:r>
      <w:r w:rsidR="009679D9" w:rsidRPr="009D0A00">
        <w:rPr>
          <w:rFonts w:asciiTheme="minorHAnsi" w:hAnsiTheme="minorHAnsi"/>
        </w:rPr>
        <w:t>2</w:t>
      </w:r>
      <w:r w:rsidR="009679D9" w:rsidRPr="00BB43B3">
        <w:rPr>
          <w:rFonts w:asciiTheme="minorHAnsi" w:hAnsiTheme="minorHAnsi"/>
        </w:rPr>
        <w:t>0</w:t>
      </w:r>
    </w:p>
    <w:p w14:paraId="72BA3239" w14:textId="77777777" w:rsidR="00726374" w:rsidRPr="00BD079B" w:rsidRDefault="00726374" w:rsidP="003616A7">
      <w:pPr>
        <w:spacing w:line="360" w:lineRule="auto"/>
        <w:jc w:val="both"/>
        <w:rPr>
          <w:rFonts w:asciiTheme="minorHAnsi" w:hAnsiTheme="minorHAnsi"/>
        </w:rPr>
      </w:pPr>
    </w:p>
    <w:p w14:paraId="7E691714" w14:textId="77777777" w:rsidR="00127F37" w:rsidRPr="00BD079B" w:rsidRDefault="00127F37" w:rsidP="00726374">
      <w:pPr>
        <w:spacing w:line="360" w:lineRule="auto"/>
        <w:jc w:val="both"/>
        <w:rPr>
          <w:rFonts w:asciiTheme="minorHAnsi" w:hAnsiTheme="minorHAnsi"/>
        </w:rPr>
      </w:pPr>
    </w:p>
    <w:p w14:paraId="20A744E4" w14:textId="77777777" w:rsidR="008D0E93" w:rsidRPr="00BD079B" w:rsidRDefault="008D0E93" w:rsidP="00127F37">
      <w:pPr>
        <w:spacing w:line="360" w:lineRule="auto"/>
        <w:jc w:val="both"/>
        <w:rPr>
          <w:rFonts w:asciiTheme="minorHAnsi" w:hAnsiTheme="minorHAnsi"/>
        </w:rPr>
      </w:pPr>
    </w:p>
    <w:p w14:paraId="4C0AA496" w14:textId="77777777" w:rsidR="003616A7" w:rsidRPr="00BD079B" w:rsidRDefault="006C4FB5" w:rsidP="003616A7">
      <w:pPr>
        <w:spacing w:line="360" w:lineRule="auto"/>
        <w:jc w:val="both"/>
        <w:rPr>
          <w:rFonts w:asciiTheme="minorHAnsi" w:hAnsiTheme="minorHAnsi"/>
          <w:b/>
        </w:rPr>
      </w:pPr>
      <w:r w:rsidRPr="00BD079B">
        <w:rPr>
          <w:rFonts w:asciiTheme="minorHAnsi" w:hAnsiTheme="minorHAnsi"/>
          <w:b/>
        </w:rPr>
        <w:br w:type="page"/>
      </w:r>
      <w:r w:rsidRPr="00BD079B">
        <w:rPr>
          <w:rFonts w:asciiTheme="minorHAnsi" w:hAnsiTheme="minorHAnsi"/>
          <w:b/>
        </w:rPr>
        <w:lastRenderedPageBreak/>
        <w:t>Abstract</w:t>
      </w:r>
    </w:p>
    <w:p w14:paraId="0956A9AD" w14:textId="77777777" w:rsidR="00260971" w:rsidRPr="00260971" w:rsidRDefault="00260971" w:rsidP="00260971">
      <w:pPr>
        <w:spacing w:line="360" w:lineRule="auto"/>
        <w:jc w:val="both"/>
        <w:rPr>
          <w:rFonts w:asciiTheme="minorHAnsi" w:hAnsiTheme="minorHAnsi"/>
        </w:rPr>
      </w:pPr>
      <w:r w:rsidRPr="00260971">
        <w:rPr>
          <w:rFonts w:asciiTheme="minorHAnsi" w:hAnsiTheme="minorHAnsi"/>
        </w:rPr>
        <w:t>Current classifications of Chronic Obstructive Pulmonary Disease (COPD) severity are complex and do not grade levels of obstruction. Obstruction is a simpler construct and independent of ethnicity.</w:t>
      </w:r>
    </w:p>
    <w:p w14:paraId="5CB81A01" w14:textId="15065B0B" w:rsidR="00260971" w:rsidRPr="00260971" w:rsidRDefault="00260971" w:rsidP="00260971">
      <w:pPr>
        <w:spacing w:line="360" w:lineRule="auto"/>
        <w:jc w:val="both"/>
        <w:rPr>
          <w:rFonts w:asciiTheme="minorHAnsi" w:hAnsiTheme="minorHAnsi"/>
        </w:rPr>
      </w:pPr>
      <w:r w:rsidRPr="00260971">
        <w:rPr>
          <w:rFonts w:asciiTheme="minorHAnsi" w:hAnsiTheme="minorHAnsi"/>
        </w:rPr>
        <w:t>Using data from the Burden of Obstructive Lung Disease (BOLD) study we constructed an index of severity based on the FEV</w:t>
      </w:r>
      <w:r w:rsidRPr="00260971">
        <w:rPr>
          <w:rFonts w:asciiTheme="minorHAnsi" w:hAnsiTheme="minorHAnsi"/>
          <w:vertAlign w:val="subscript"/>
        </w:rPr>
        <w:t>1</w:t>
      </w:r>
      <w:r w:rsidRPr="00260971">
        <w:rPr>
          <w:rFonts w:asciiTheme="minorHAnsi" w:hAnsiTheme="minorHAnsi"/>
        </w:rPr>
        <w:t>/FVC ratio with cut-points dividing the population into</w:t>
      </w:r>
      <w:r w:rsidRPr="00260971">
        <w:rPr>
          <w:rFonts w:asciiTheme="minorHAnsi" w:hAnsiTheme="minorHAnsi"/>
          <w:vertAlign w:val="subscript"/>
        </w:rPr>
        <w:t xml:space="preserve"> </w:t>
      </w:r>
      <w:r w:rsidRPr="00260971">
        <w:rPr>
          <w:rFonts w:asciiTheme="minorHAnsi" w:hAnsiTheme="minorHAnsi"/>
        </w:rPr>
        <w:t>four similar sized strata to those created by the GOLD criteria</w:t>
      </w:r>
      <w:r w:rsidR="00845C6D">
        <w:rPr>
          <w:rFonts w:asciiTheme="minorHAnsi" w:hAnsiTheme="minorHAnsi"/>
        </w:rPr>
        <w:t xml:space="preserve"> using FEV</w:t>
      </w:r>
      <w:r w:rsidR="00845C6D" w:rsidRPr="00652480">
        <w:rPr>
          <w:rFonts w:asciiTheme="minorHAnsi" w:hAnsiTheme="minorHAnsi"/>
          <w:vertAlign w:val="subscript"/>
        </w:rPr>
        <w:t>1</w:t>
      </w:r>
      <w:r w:rsidRPr="00260971">
        <w:rPr>
          <w:rFonts w:asciiTheme="minorHAnsi" w:hAnsiTheme="minorHAnsi"/>
        </w:rPr>
        <w:t xml:space="preserve">. We measured agreement between classifications and validity of the </w:t>
      </w:r>
      <w:r w:rsidR="00845C6D">
        <w:rPr>
          <w:rFonts w:asciiTheme="minorHAnsi" w:hAnsiTheme="minorHAnsi"/>
        </w:rPr>
        <w:t>FEV</w:t>
      </w:r>
      <w:r w:rsidR="00845C6D" w:rsidRPr="00652480">
        <w:rPr>
          <w:rFonts w:asciiTheme="minorHAnsi" w:hAnsiTheme="minorHAnsi"/>
          <w:vertAlign w:val="subscript"/>
        </w:rPr>
        <w:t>1</w:t>
      </w:r>
      <w:r w:rsidR="00845C6D">
        <w:rPr>
          <w:rFonts w:asciiTheme="minorHAnsi" w:hAnsiTheme="minorHAnsi"/>
        </w:rPr>
        <w:t>-based</w:t>
      </w:r>
      <w:r w:rsidR="00845C6D" w:rsidRPr="00260971">
        <w:rPr>
          <w:rFonts w:asciiTheme="minorHAnsi" w:hAnsiTheme="minorHAnsi"/>
        </w:rPr>
        <w:t xml:space="preserve"> </w:t>
      </w:r>
      <w:r w:rsidRPr="00260971">
        <w:rPr>
          <w:rFonts w:asciiTheme="minorHAnsi" w:hAnsiTheme="minorHAnsi"/>
        </w:rPr>
        <w:t>classification in identifying the level of obstruction as defined by the new groupings. We compared the strengths of association of each classification with quality of life, MRC dyspnoea score and the self-reported exacerbation rate.</w:t>
      </w:r>
    </w:p>
    <w:p w14:paraId="1DCA6F22" w14:textId="2A194BB9" w:rsidR="00260971" w:rsidRPr="00260971" w:rsidRDefault="00260971" w:rsidP="00260971">
      <w:pPr>
        <w:spacing w:line="360" w:lineRule="auto"/>
        <w:jc w:val="both"/>
        <w:rPr>
          <w:rFonts w:asciiTheme="minorHAnsi" w:hAnsiTheme="minorHAnsi"/>
        </w:rPr>
      </w:pPr>
      <w:r w:rsidRPr="00260971">
        <w:rPr>
          <w:rFonts w:asciiTheme="minorHAnsi" w:hAnsiTheme="minorHAnsi"/>
        </w:rPr>
        <w:t xml:space="preserve">Agreement between classifications was only fair. </w:t>
      </w:r>
      <w:r w:rsidR="00845C6D" w:rsidRPr="00845C6D">
        <w:rPr>
          <w:rFonts w:asciiTheme="minorHAnsi" w:hAnsiTheme="minorHAnsi"/>
        </w:rPr>
        <w:t>FEV</w:t>
      </w:r>
      <w:r w:rsidR="00845C6D" w:rsidRPr="00845C6D">
        <w:rPr>
          <w:rFonts w:asciiTheme="minorHAnsi" w:hAnsiTheme="minorHAnsi"/>
          <w:vertAlign w:val="subscript"/>
        </w:rPr>
        <w:t>1</w:t>
      </w:r>
      <w:r w:rsidR="00845C6D" w:rsidRPr="00845C6D">
        <w:rPr>
          <w:rFonts w:asciiTheme="minorHAnsi" w:hAnsiTheme="minorHAnsi"/>
        </w:rPr>
        <w:t>-based</w:t>
      </w:r>
      <w:r w:rsidRPr="00260971">
        <w:rPr>
          <w:rFonts w:asciiTheme="minorHAnsi" w:hAnsiTheme="minorHAnsi"/>
        </w:rPr>
        <w:t xml:space="preserve"> criteria for moderate COPD identified only 79% of those with moderate obstruction and misclassified half of the participants with mild obstruction as </w:t>
      </w:r>
      <w:r w:rsidR="0032763D">
        <w:rPr>
          <w:rFonts w:asciiTheme="minorHAnsi" w:hAnsiTheme="minorHAnsi"/>
        </w:rPr>
        <w:t xml:space="preserve">having </w:t>
      </w:r>
      <w:r w:rsidRPr="00260971">
        <w:rPr>
          <w:rFonts w:asciiTheme="minorHAnsi" w:hAnsiTheme="minorHAnsi"/>
        </w:rPr>
        <w:t>more severe COPD. Both scales were equally strongly associated with quality of life, exertional dyspnoea and respiratory exacerbations.</w:t>
      </w:r>
    </w:p>
    <w:p w14:paraId="7A162BDD" w14:textId="335BDF23" w:rsidR="00260971" w:rsidRPr="00260971" w:rsidRDefault="00845C6D" w:rsidP="00260971">
      <w:pPr>
        <w:spacing w:line="360" w:lineRule="auto"/>
        <w:jc w:val="both"/>
        <w:rPr>
          <w:rFonts w:asciiTheme="minorHAnsi" w:hAnsiTheme="minorHAnsi"/>
        </w:rPr>
      </w:pPr>
      <w:r>
        <w:rPr>
          <w:rFonts w:asciiTheme="minorHAnsi" w:hAnsiTheme="minorHAnsi"/>
        </w:rPr>
        <w:t>S</w:t>
      </w:r>
      <w:r w:rsidR="00260971" w:rsidRPr="00260971">
        <w:rPr>
          <w:rFonts w:asciiTheme="minorHAnsi" w:hAnsiTheme="minorHAnsi"/>
        </w:rPr>
        <w:t xml:space="preserve">everity </w:t>
      </w:r>
      <w:r>
        <w:rPr>
          <w:rFonts w:asciiTheme="minorHAnsi" w:hAnsiTheme="minorHAnsi"/>
        </w:rPr>
        <w:t>assessed using the FEV</w:t>
      </w:r>
      <w:r w:rsidRPr="00652480">
        <w:rPr>
          <w:rFonts w:asciiTheme="minorHAnsi" w:hAnsiTheme="minorHAnsi"/>
          <w:vertAlign w:val="subscript"/>
        </w:rPr>
        <w:t>1</w:t>
      </w:r>
      <w:r>
        <w:rPr>
          <w:rFonts w:asciiTheme="minorHAnsi" w:hAnsiTheme="minorHAnsi"/>
        </w:rPr>
        <w:t>/FVC ratio</w:t>
      </w:r>
      <w:r w:rsidRPr="00260971">
        <w:rPr>
          <w:rFonts w:asciiTheme="minorHAnsi" w:hAnsiTheme="minorHAnsi"/>
        </w:rPr>
        <w:t xml:space="preserve"> </w:t>
      </w:r>
      <w:r w:rsidR="00260971" w:rsidRPr="00260971">
        <w:rPr>
          <w:rFonts w:asciiTheme="minorHAnsi" w:hAnsiTheme="minorHAnsi"/>
        </w:rPr>
        <w:t xml:space="preserve">is only in moderate agreement with the severity </w:t>
      </w:r>
      <w:r>
        <w:rPr>
          <w:rFonts w:asciiTheme="minorHAnsi" w:hAnsiTheme="minorHAnsi"/>
        </w:rPr>
        <w:t>assessed using FEV</w:t>
      </w:r>
      <w:r w:rsidRPr="00652480">
        <w:rPr>
          <w:rFonts w:asciiTheme="minorHAnsi" w:hAnsiTheme="minorHAnsi"/>
          <w:vertAlign w:val="subscript"/>
        </w:rPr>
        <w:t>1</w:t>
      </w:r>
      <w:r w:rsidR="00260971" w:rsidRPr="00260971">
        <w:rPr>
          <w:rFonts w:asciiTheme="minorHAnsi" w:hAnsiTheme="minorHAnsi"/>
        </w:rPr>
        <w:t xml:space="preserve"> but is equally strongly associated with other outcomes. Severity </w:t>
      </w:r>
      <w:r w:rsidRPr="00845C6D">
        <w:rPr>
          <w:rFonts w:asciiTheme="minorHAnsi" w:hAnsiTheme="minorHAnsi"/>
        </w:rPr>
        <w:t>assessed using the FEV</w:t>
      </w:r>
      <w:r w:rsidRPr="00845C6D">
        <w:rPr>
          <w:rFonts w:asciiTheme="minorHAnsi" w:hAnsiTheme="minorHAnsi"/>
          <w:vertAlign w:val="subscript"/>
        </w:rPr>
        <w:t>1</w:t>
      </w:r>
      <w:r w:rsidRPr="00845C6D">
        <w:rPr>
          <w:rFonts w:asciiTheme="minorHAnsi" w:hAnsiTheme="minorHAnsi"/>
        </w:rPr>
        <w:t xml:space="preserve">/FVC ratio </w:t>
      </w:r>
      <w:r w:rsidR="00260971" w:rsidRPr="00260971">
        <w:rPr>
          <w:rFonts w:asciiTheme="minorHAnsi" w:hAnsiTheme="minorHAnsi"/>
        </w:rPr>
        <w:t xml:space="preserve">is likely to be independent of ethnicity. </w:t>
      </w:r>
    </w:p>
    <w:p w14:paraId="47127476" w14:textId="77777777" w:rsidR="009D4DC6" w:rsidRPr="00BD079B" w:rsidRDefault="009D4DC6" w:rsidP="003616A7">
      <w:pPr>
        <w:spacing w:line="360" w:lineRule="auto"/>
        <w:jc w:val="both"/>
        <w:rPr>
          <w:rFonts w:asciiTheme="minorHAnsi" w:hAnsiTheme="minorHAnsi"/>
        </w:rPr>
      </w:pPr>
    </w:p>
    <w:p w14:paraId="2A0AB76C" w14:textId="3B16BE70" w:rsidR="009D4DC6" w:rsidRPr="00BD079B" w:rsidRDefault="009D4DC6" w:rsidP="003616A7">
      <w:pPr>
        <w:spacing w:line="360" w:lineRule="auto"/>
        <w:jc w:val="both"/>
        <w:rPr>
          <w:rFonts w:asciiTheme="minorHAnsi" w:hAnsiTheme="minorHAnsi"/>
        </w:rPr>
      </w:pPr>
      <w:r w:rsidRPr="00BD079B">
        <w:rPr>
          <w:rFonts w:asciiTheme="minorHAnsi" w:hAnsiTheme="minorHAnsi"/>
        </w:rPr>
        <w:t>[</w:t>
      </w:r>
      <w:r w:rsidR="00845C6D">
        <w:rPr>
          <w:rFonts w:asciiTheme="minorHAnsi" w:hAnsiTheme="minorHAnsi"/>
        </w:rPr>
        <w:t xml:space="preserve">198 </w:t>
      </w:r>
      <w:r w:rsidRPr="00BD079B">
        <w:rPr>
          <w:rFonts w:asciiTheme="minorHAnsi" w:hAnsiTheme="minorHAnsi"/>
        </w:rPr>
        <w:t>words]</w:t>
      </w:r>
    </w:p>
    <w:p w14:paraId="782B7AEE" w14:textId="77777777" w:rsidR="003616A7" w:rsidRPr="00BD079B" w:rsidRDefault="003616A7" w:rsidP="003616A7">
      <w:pPr>
        <w:spacing w:line="360" w:lineRule="auto"/>
        <w:jc w:val="both"/>
        <w:rPr>
          <w:rFonts w:asciiTheme="minorHAnsi" w:hAnsiTheme="minorHAnsi"/>
        </w:rPr>
      </w:pPr>
    </w:p>
    <w:p w14:paraId="3717EE5A" w14:textId="0A46E33C" w:rsidR="003616A7" w:rsidRPr="009D0A00" w:rsidRDefault="00306AFA" w:rsidP="00E97D52">
      <w:pPr>
        <w:spacing w:line="360" w:lineRule="auto"/>
        <w:jc w:val="both"/>
        <w:rPr>
          <w:rFonts w:asciiTheme="minorHAnsi" w:hAnsiTheme="minorHAnsi"/>
        </w:rPr>
      </w:pPr>
      <w:r w:rsidRPr="009D0A00">
        <w:rPr>
          <w:rFonts w:asciiTheme="minorHAnsi" w:hAnsiTheme="minorHAnsi"/>
        </w:rPr>
        <w:t xml:space="preserve">2923 </w:t>
      </w:r>
      <w:r w:rsidR="00D82899" w:rsidRPr="009D0A00">
        <w:rPr>
          <w:rFonts w:asciiTheme="minorHAnsi" w:hAnsiTheme="minorHAnsi"/>
        </w:rPr>
        <w:t>words</w:t>
      </w:r>
    </w:p>
    <w:p w14:paraId="2C1FD022" w14:textId="77777777" w:rsidR="00E97D52" w:rsidRPr="00BD079B" w:rsidRDefault="003616A7" w:rsidP="00E97D52">
      <w:pPr>
        <w:spacing w:line="360" w:lineRule="auto"/>
        <w:jc w:val="both"/>
        <w:rPr>
          <w:rFonts w:asciiTheme="minorHAnsi" w:hAnsiTheme="minorHAnsi"/>
        </w:rPr>
      </w:pPr>
      <w:r w:rsidRPr="00BD079B">
        <w:rPr>
          <w:rFonts w:asciiTheme="minorHAnsi" w:hAnsiTheme="minorHAnsi"/>
        </w:rPr>
        <w:br w:type="page"/>
      </w:r>
    </w:p>
    <w:p w14:paraId="69382431" w14:textId="6B67AB5F" w:rsidR="00E97D52" w:rsidRPr="00BD079B" w:rsidRDefault="00E97D52" w:rsidP="00E97D52">
      <w:pPr>
        <w:spacing w:line="360" w:lineRule="auto"/>
        <w:jc w:val="both"/>
        <w:rPr>
          <w:rFonts w:asciiTheme="minorHAnsi" w:hAnsiTheme="minorHAnsi"/>
        </w:rPr>
      </w:pPr>
      <w:r w:rsidRPr="00BD079B">
        <w:rPr>
          <w:rFonts w:asciiTheme="minorHAnsi" w:hAnsiTheme="minorHAnsi"/>
          <w:b/>
        </w:rPr>
        <w:lastRenderedPageBreak/>
        <w:t xml:space="preserve">Background </w:t>
      </w:r>
    </w:p>
    <w:p w14:paraId="6AD5677F" w14:textId="0D70C3F0" w:rsidR="00922CBD" w:rsidRPr="00C95D95" w:rsidRDefault="00922CBD" w:rsidP="007B3158">
      <w:pPr>
        <w:spacing w:line="360" w:lineRule="auto"/>
        <w:rPr>
          <w:rFonts w:asciiTheme="minorHAnsi" w:eastAsiaTheme="minorHAnsi" w:hAnsiTheme="minorHAnsi" w:cstheme="minorBidi"/>
          <w:lang w:eastAsia="en-US"/>
        </w:rPr>
      </w:pPr>
      <w:r w:rsidRPr="00C95D95">
        <w:rPr>
          <w:rFonts w:asciiTheme="minorHAnsi" w:eastAsiaTheme="minorHAnsi" w:hAnsiTheme="minorHAnsi" w:cstheme="minorBidi"/>
          <w:lang w:eastAsia="en-US"/>
        </w:rPr>
        <w:t>Although Chronic Obstructive Pulmonary Disease (COPD) is associated with chronic airflow obstruction</w:t>
      </w:r>
      <w:r w:rsidR="00260971">
        <w:rPr>
          <w:rFonts w:asciiTheme="minorHAnsi" w:eastAsiaTheme="minorHAnsi" w:hAnsiTheme="minorHAnsi" w:cstheme="minorBidi"/>
          <w:lang w:eastAsia="en-US"/>
        </w:rPr>
        <w:t xml:space="preserve"> (CAO)</w:t>
      </w:r>
      <w:r w:rsidRPr="00C95D95">
        <w:rPr>
          <w:rFonts w:asciiTheme="minorHAnsi" w:eastAsiaTheme="minorHAnsi" w:hAnsiTheme="minorHAnsi" w:cstheme="minorBidi"/>
          <w:lang w:eastAsia="en-US"/>
        </w:rPr>
        <w:t xml:space="preserve">, the terms are not synonymous. Chronic airflow obstruction is a physiological state that can be measured, even if the best criteria for its definition are still disputed. </w:t>
      </w:r>
      <w:r w:rsidRPr="00C95D95">
        <w:rPr>
          <w:rFonts w:asciiTheme="minorHAnsi" w:eastAsiaTheme="minorHAnsi" w:hAnsiTheme="minorHAnsi" w:cstheme="minorBidi"/>
          <w:lang w:eastAsia="en-US"/>
        </w:rPr>
        <w:fldChar w:fldCharType="begin"/>
      </w:r>
      <w:r w:rsidRPr="00C95D95">
        <w:rPr>
          <w:rFonts w:asciiTheme="minorHAnsi" w:eastAsiaTheme="minorHAnsi" w:hAnsiTheme="minorHAnsi" w:cstheme="minorBidi"/>
          <w:lang w:eastAsia="en-US"/>
        </w:rPr>
        <w:instrText xml:space="preserve"> ADDIN EN.CITE &lt;EndNote&gt;&lt;Cite&gt;&lt;Author&gt;Swanney&lt;/Author&gt;&lt;Year&gt;2008&lt;/Year&gt;&lt;RecNum&gt;5905&lt;/RecNum&gt;&lt;DisplayText&gt;(1)&lt;/DisplayText&gt;&lt;record&gt;&lt;rec-number&gt;5905&lt;/rec-number&gt;&lt;foreign-keys&gt;&lt;key app="EN" db-id="xat9zat5baddtpeereqxed9nz2a5afa59vv0" timestamp="1405606753"&gt;5905&lt;/key&gt;&lt;/foreign-keys&gt;&lt;ref-type name="Electronic Article"&gt;43&lt;/ref-type&gt;&lt;contributors&gt;&lt;authors&gt;&lt;author&gt;Swanney, M. P.&lt;/author&gt;&lt;author&gt;Ruppel, G.&lt;/author&gt;&lt;author&gt;Enright, P. L.&lt;/author&gt;&lt;author&gt;Pedersen, O. F.&lt;/author&gt;&lt;author&gt;Crapo, R. O.&lt;/author&gt;&lt;author&gt;Miller, M. R.&lt;/author&gt;&lt;author&gt;Jensen, R. L.&lt;/author&gt;&lt;author&gt;Falaschetti, E.&lt;/author&gt;&lt;author&gt;Schouten, J. P.&lt;/author&gt;&lt;author&gt;Hankinson, J. L.&lt;/author&gt;&lt;author&gt;Stocks, J.&lt;/author&gt;&lt;author&gt;Quanjer, P. H.&lt;/author&gt;&lt;/authors&gt;&lt;/contributors&gt;&lt;titles&gt;&lt;title&gt;Using the lower limit of normal for the FEV1/FVC ratio reduces the misclassification of airway obstruction&lt;/title&gt;&lt;secondary-title&gt;Thorax&lt;/secondary-title&gt;&lt;/titles&gt;&lt;periodical&gt;&lt;full-title&gt;Thorax&lt;/full-title&gt;&lt;/periodical&gt;&lt;pages&gt;1046-1051&lt;/pages&gt;&lt;volume&gt;63&lt;/volume&gt;&lt;number&gt;12&lt;/number&gt;&lt;dates&gt;&lt;year&gt;2008&lt;/year&gt;&lt;/dates&gt;&lt;pub-location&gt;London&lt;/pub-location&gt;&lt;publisher&gt;British Medical Association&lt;/publisher&gt;&lt;isbn&gt;0040-6376&lt;/isbn&gt;&lt;urls&gt;&lt;/urls&gt;&lt;/record&gt;&lt;/Cite&gt;&lt;/EndNote&gt;</w:instrText>
      </w:r>
      <w:r w:rsidRPr="00C95D95">
        <w:rPr>
          <w:rFonts w:asciiTheme="minorHAnsi" w:eastAsiaTheme="minorHAnsi" w:hAnsiTheme="minorHAnsi" w:cstheme="minorBidi"/>
          <w:lang w:eastAsia="en-US"/>
        </w:rPr>
        <w:fldChar w:fldCharType="separate"/>
      </w:r>
      <w:r w:rsidRPr="00C95D95">
        <w:rPr>
          <w:rFonts w:asciiTheme="minorHAnsi" w:eastAsiaTheme="minorHAnsi" w:hAnsiTheme="minorHAnsi" w:cstheme="minorBidi"/>
          <w:lang w:eastAsia="en-US"/>
        </w:rPr>
        <w:t>(</w:t>
      </w:r>
      <w:hyperlink w:anchor="_ENREF_1" w:tooltip="Swanney, 2008 #5905" w:history="1">
        <w:r w:rsidR="003E61E7" w:rsidRPr="00C95D95">
          <w:rPr>
            <w:rFonts w:asciiTheme="minorHAnsi" w:eastAsiaTheme="minorHAnsi" w:hAnsiTheme="minorHAnsi" w:cstheme="minorBidi"/>
            <w:color w:val="0563C1" w:themeColor="hyperlink"/>
            <w:u w:val="single"/>
            <w:lang w:eastAsia="en-US"/>
          </w:rPr>
          <w:t>1</w:t>
        </w:r>
      </w:hyperlink>
      <w:r w:rsidRPr="00C95D95">
        <w:rPr>
          <w:rFonts w:asciiTheme="minorHAnsi" w:eastAsiaTheme="minorHAnsi" w:hAnsiTheme="minorHAnsi" w:cstheme="minorBidi"/>
          <w:lang w:eastAsia="en-US"/>
        </w:rPr>
        <w:t>)</w:t>
      </w:r>
      <w:r w:rsidRPr="00C95D95">
        <w:rPr>
          <w:rFonts w:asciiTheme="minorHAnsi" w:eastAsiaTheme="minorHAnsi" w:hAnsiTheme="minorHAnsi" w:cstheme="minorBidi"/>
          <w:lang w:eastAsia="en-US"/>
        </w:rPr>
        <w:fldChar w:fldCharType="end"/>
      </w:r>
      <w:r w:rsidRPr="00C95D95">
        <w:rPr>
          <w:rFonts w:asciiTheme="minorHAnsi" w:eastAsiaTheme="minorHAnsi" w:hAnsiTheme="minorHAnsi" w:cstheme="minorBidi"/>
          <w:lang w:eastAsia="en-US"/>
        </w:rPr>
        <w:t xml:space="preserve"> COPD, on the other hand, remains a clinical condition that has been described rather than defined.</w:t>
      </w:r>
      <w:r w:rsidRPr="00C95D95">
        <w:rPr>
          <w:rFonts w:asciiTheme="minorHAnsi" w:eastAsiaTheme="minorHAnsi" w:hAnsiTheme="minorHAnsi" w:cstheme="minorBidi"/>
          <w:lang w:eastAsia="en-US"/>
        </w:rPr>
        <w:fldChar w:fldCharType="begin"/>
      </w:r>
      <w:r w:rsidRPr="00C95D95">
        <w:rPr>
          <w:rFonts w:asciiTheme="minorHAnsi" w:eastAsiaTheme="minorHAnsi" w:hAnsiTheme="minorHAnsi" w:cstheme="minorBidi"/>
          <w:lang w:eastAsia="en-US"/>
        </w:rPr>
        <w:instrText xml:space="preserve"> ADDIN ZOTERO_ITEM CSL_CITATION {"citationID":"gKuZD9QW","properties":{"formattedCitation":"(2)","plainCitation":"(2)"},"citationItems":[{"id":1565,"uris":["http://zotero.org/users/1599618/items/AJGWRFGB"],"uri":["http://zotero.org/users/1599618/items/AJGWRFGB"],"itemData":{"id":1565,"type":"report","title":"Global Strategy for the diagnosis, management and prevention of chronic obstructive pulmonary disease","URL":"http://www.goldcopd.org/uploads/users/files/GOLD_Report_2014_Jan23.pdf","author":[{"literal":"Global Initiative for Chronic Obstructive Lung Disease"}],"issued":{"date-parts":[["2014"]]}}}],"schema":"https://github.com/citation-style-language/schema/raw/master/csl-citation.json"} </w:instrText>
      </w:r>
      <w:r w:rsidRPr="00C95D95">
        <w:rPr>
          <w:rFonts w:asciiTheme="minorHAnsi" w:eastAsiaTheme="minorHAnsi" w:hAnsiTheme="minorHAnsi" w:cstheme="minorBidi"/>
          <w:lang w:eastAsia="en-US"/>
        </w:rPr>
        <w:fldChar w:fldCharType="separate"/>
      </w:r>
      <w:r w:rsidRPr="00C95D95">
        <w:rPr>
          <w:rFonts w:asciiTheme="minorHAnsi" w:eastAsiaTheme="minorHAnsi" w:hAnsiTheme="minorHAnsi" w:cstheme="minorBidi"/>
          <w:lang w:eastAsia="en-US"/>
        </w:rPr>
        <w:t>(2)</w:t>
      </w:r>
      <w:r w:rsidRPr="00C95D95">
        <w:rPr>
          <w:rFonts w:asciiTheme="minorHAnsi" w:eastAsiaTheme="minorHAnsi" w:hAnsiTheme="minorHAnsi" w:cstheme="minorBidi"/>
          <w:lang w:eastAsia="en-US"/>
        </w:rPr>
        <w:fldChar w:fldCharType="end"/>
      </w:r>
      <w:r w:rsidRPr="00C95D95">
        <w:rPr>
          <w:rFonts w:asciiTheme="minorHAnsi" w:eastAsiaTheme="minorHAnsi" w:hAnsiTheme="minorHAnsi" w:cstheme="minorBidi"/>
          <w:lang w:eastAsia="en-US"/>
        </w:rPr>
        <w:t xml:space="preserve"> It has been shown empirically that survival is strongly associated with the one-second Forced Expiratory Volume (FEV</w:t>
      </w:r>
      <w:r w:rsidRPr="00C95D95">
        <w:rPr>
          <w:rFonts w:asciiTheme="minorHAnsi" w:eastAsiaTheme="minorHAnsi" w:hAnsiTheme="minorHAnsi" w:cstheme="minorBidi"/>
          <w:vertAlign w:val="subscript"/>
          <w:lang w:eastAsia="en-US"/>
        </w:rPr>
        <w:t>1</w:t>
      </w:r>
      <w:r w:rsidRPr="00C95D95">
        <w:rPr>
          <w:rFonts w:asciiTheme="minorHAnsi" w:eastAsiaTheme="minorHAnsi" w:hAnsiTheme="minorHAnsi" w:cstheme="minorBidi"/>
          <w:lang w:eastAsia="en-US"/>
        </w:rPr>
        <w:t>) and most indicators of COPD severity, including GOLD,</w:t>
      </w:r>
      <w:r w:rsidR="007903BF" w:rsidRPr="00C95D95">
        <w:rPr>
          <w:rFonts w:asciiTheme="minorHAnsi" w:eastAsiaTheme="minorHAnsi" w:hAnsiTheme="minorHAnsi" w:cstheme="minorBidi"/>
          <w:lang w:eastAsia="en-US"/>
        </w:rPr>
        <w:fldChar w:fldCharType="begin"/>
      </w:r>
      <w:r w:rsidR="007903BF" w:rsidRPr="00C95D95">
        <w:rPr>
          <w:rFonts w:asciiTheme="minorHAnsi" w:eastAsiaTheme="minorHAnsi" w:hAnsiTheme="minorHAnsi" w:cstheme="minorBidi"/>
          <w:lang w:eastAsia="en-US"/>
        </w:rPr>
        <w:instrText xml:space="preserve"> ADDIN EN.CITE &lt;EndNote&gt;&lt;Cite&gt;&lt;Author&gt;Global Initiative for Chronic Obstructive Lung&lt;/Author&gt;&lt;Year&gt;2014&lt;/Year&gt;&lt;RecNum&gt;2277&lt;/RecNum&gt;&lt;DisplayText&gt;(2)&lt;/DisplayText&gt;&lt;record&gt;&lt;rec-number&gt;2277&lt;/rec-number&gt;&lt;foreign-keys&gt;&lt;key app="EN" db-id="xat9zat5baddtpeereqxed9nz2a5afa59vv0" timestamp="1405606739"&gt;2277&lt;/key&gt;&lt;/foreign-keys&gt;&lt;ref-type name="Web Page"&gt;12&lt;/ref-type&gt;&lt;contributors&gt;&lt;authors&gt;&lt;author&gt;Global Initiative for Chronic Obstructive Lung, Disease&lt;/author&gt;&lt;/authors&gt;&lt;/contributors&gt;&lt;titles&gt;&lt;title&gt;Global Strategy for the diagnosis, management and prevention of chronic obstructive pulmonary disease.&lt;/title&gt;&lt;/titles&gt;&lt;pages&gt;94&lt;/pages&gt;&lt;number&gt;13th October 2014&lt;/number&gt;&lt;dates&gt;&lt;year&gt;2014&lt;/year&gt;&lt;/dates&gt;&lt;publisher&gt;Medical Communications Resources, Inc&lt;/publisher&gt;&lt;urls&gt;&lt;related-urls&gt;&lt;url&gt;http://www.goldcopd.org/uploads/users/files/GOLD_Report_2014_Jun11.pdf&lt;/url&gt;&lt;/related-urls&gt;&lt;/urls&gt;&lt;/record&gt;&lt;/Cite&gt;&lt;/EndNote&gt;</w:instrText>
      </w:r>
      <w:r w:rsidR="007903BF" w:rsidRPr="00C95D95">
        <w:rPr>
          <w:rFonts w:asciiTheme="minorHAnsi" w:eastAsiaTheme="minorHAnsi" w:hAnsiTheme="minorHAnsi" w:cstheme="minorBidi"/>
          <w:lang w:eastAsia="en-US"/>
        </w:rPr>
        <w:fldChar w:fldCharType="separate"/>
      </w:r>
      <w:r w:rsidR="007903BF" w:rsidRPr="00C95D95">
        <w:rPr>
          <w:rFonts w:asciiTheme="minorHAnsi" w:eastAsiaTheme="minorHAnsi" w:hAnsiTheme="minorHAnsi" w:cstheme="minorBidi"/>
          <w:noProof/>
          <w:lang w:eastAsia="en-US"/>
        </w:rPr>
        <w:t>(</w:t>
      </w:r>
      <w:hyperlink w:anchor="_ENREF_2" w:tooltip="Global Initiative for Chronic Obstructive Lung, 2014 #2277" w:history="1">
        <w:r w:rsidR="003E61E7" w:rsidRPr="00C95D95">
          <w:rPr>
            <w:rFonts w:asciiTheme="minorHAnsi" w:eastAsiaTheme="minorHAnsi" w:hAnsiTheme="minorHAnsi" w:cstheme="minorBidi"/>
            <w:noProof/>
            <w:lang w:eastAsia="en-US"/>
          </w:rPr>
          <w:t>2</w:t>
        </w:r>
      </w:hyperlink>
      <w:r w:rsidR="007903BF" w:rsidRPr="00C95D95">
        <w:rPr>
          <w:rFonts w:asciiTheme="minorHAnsi" w:eastAsiaTheme="minorHAnsi" w:hAnsiTheme="minorHAnsi" w:cstheme="minorBidi"/>
          <w:noProof/>
          <w:lang w:eastAsia="en-US"/>
        </w:rPr>
        <w:t>)</w:t>
      </w:r>
      <w:r w:rsidR="007903BF" w:rsidRPr="00C95D95">
        <w:rPr>
          <w:rFonts w:asciiTheme="minorHAnsi" w:eastAsiaTheme="minorHAnsi" w:hAnsiTheme="minorHAnsi" w:cstheme="minorBidi"/>
          <w:lang w:eastAsia="en-US"/>
        </w:rPr>
        <w:fldChar w:fldCharType="end"/>
      </w:r>
      <w:r w:rsidRPr="00C95D95">
        <w:rPr>
          <w:rFonts w:asciiTheme="minorHAnsi" w:eastAsiaTheme="minorHAnsi" w:hAnsiTheme="minorHAnsi" w:cstheme="minorBidi"/>
          <w:lang w:eastAsia="en-US"/>
        </w:rPr>
        <w:t xml:space="preserve"> BODE</w:t>
      </w:r>
      <w:r w:rsidR="00106C1F" w:rsidRPr="00C95D95">
        <w:rPr>
          <w:rFonts w:asciiTheme="minorHAnsi" w:eastAsiaTheme="minorHAnsi" w:hAnsiTheme="minorHAnsi" w:cstheme="minorBidi"/>
          <w:lang w:eastAsia="en-US"/>
        </w:rPr>
        <w:t>,</w:t>
      </w:r>
      <w:r w:rsidR="007903BF" w:rsidRPr="00C95D95">
        <w:rPr>
          <w:rFonts w:asciiTheme="minorHAnsi" w:eastAsiaTheme="minorHAnsi" w:hAnsiTheme="minorHAnsi" w:cstheme="minorBidi"/>
          <w:lang w:eastAsia="en-US"/>
        </w:rPr>
        <w:fldChar w:fldCharType="begin"/>
      </w:r>
      <w:r w:rsidR="007903BF" w:rsidRPr="00C95D95">
        <w:rPr>
          <w:rFonts w:asciiTheme="minorHAnsi" w:eastAsiaTheme="minorHAnsi" w:hAnsiTheme="minorHAnsi" w:cstheme="minorBidi"/>
          <w:lang w:eastAsia="en-US"/>
        </w:rPr>
        <w:instrText xml:space="preserve"> ADDIN EN.CITE &lt;EndNote&gt;&lt;Cite&gt;&lt;Author&gt;Celli&lt;/Author&gt;&lt;Year&gt;2004&lt;/Year&gt;&lt;RecNum&gt;1214&lt;/RecNum&gt;&lt;DisplayText&gt;(3)&lt;/DisplayText&gt;&lt;record&gt;&lt;rec-number&gt;1214&lt;/rec-number&gt;&lt;foreign-keys&gt;&lt;key app="EN" db-id="xat9zat5baddtpeereqxed9nz2a5afa59vv0" timestamp="1405606735"&gt;1214&lt;/key&gt;&lt;/foreign-keys&gt;&lt;ref-type name="Journal Article"&gt;17&lt;/ref-type&gt;&lt;contributors&gt;&lt;authors&gt;&lt;author&gt;Celli, Bartolome&lt;/author&gt;&lt;author&gt;Cote, Claudia&lt;/author&gt;&lt;author&gt;Marin, Jose&lt;/author&gt;&lt;author&gt;Casanova, Ciro&lt;/author&gt;&lt;author&gt;de Oca, Maria&lt;/author&gt;&lt;author&gt;Mendez, Reina&lt;/author&gt;&lt;author&gt;Plata, Victor&lt;/author&gt;&lt;author&gt;Cabral, Howard&lt;/author&gt;&lt;/authors&gt;&lt;/contributors&gt;&lt;titles&gt;&lt;title&gt;The body-mass index, airflow obstruction, dyspnea, and exercise capacity index in chronic obstructive pulmonary disease&lt;/title&gt;&lt;secondary-title&gt;New England Journal of Medicine&lt;/secondary-title&gt;&lt;/titles&gt;&lt;periodical&gt;&lt;full-title&gt;New England Journal of Medicine&lt;/full-title&gt;&lt;/periodical&gt;&lt;pages&gt;1005&lt;/pages&gt;&lt;volume&gt;350&lt;/volume&gt;&lt;number&gt;10&lt;/number&gt;&lt;dates&gt;&lt;year&gt;2004&lt;/year&gt;&lt;/dates&gt;&lt;publisher&gt;New England Journal of Medicine&lt;/publisher&gt;&lt;isbn&gt;0028-4793&lt;/isbn&gt;&lt;urls&gt;&lt;/urls&gt;&lt;/record&gt;&lt;/Cite&gt;&lt;/EndNote&gt;</w:instrText>
      </w:r>
      <w:r w:rsidR="007903BF" w:rsidRPr="00C95D95">
        <w:rPr>
          <w:rFonts w:asciiTheme="minorHAnsi" w:eastAsiaTheme="minorHAnsi" w:hAnsiTheme="minorHAnsi" w:cstheme="minorBidi"/>
          <w:lang w:eastAsia="en-US"/>
        </w:rPr>
        <w:fldChar w:fldCharType="separate"/>
      </w:r>
      <w:r w:rsidR="007903BF" w:rsidRPr="00C95D95">
        <w:rPr>
          <w:rFonts w:asciiTheme="minorHAnsi" w:eastAsiaTheme="minorHAnsi" w:hAnsiTheme="minorHAnsi" w:cstheme="minorBidi"/>
          <w:noProof/>
          <w:lang w:eastAsia="en-US"/>
        </w:rPr>
        <w:t>(</w:t>
      </w:r>
      <w:hyperlink w:anchor="_ENREF_3" w:tooltip="Celli, 2004 #1214" w:history="1">
        <w:r w:rsidR="003E61E7" w:rsidRPr="00C95D95">
          <w:rPr>
            <w:rFonts w:asciiTheme="minorHAnsi" w:eastAsiaTheme="minorHAnsi" w:hAnsiTheme="minorHAnsi" w:cstheme="minorBidi"/>
            <w:noProof/>
            <w:lang w:eastAsia="en-US"/>
          </w:rPr>
          <w:t>3</w:t>
        </w:r>
      </w:hyperlink>
      <w:r w:rsidR="007903BF" w:rsidRPr="00C95D95">
        <w:rPr>
          <w:rFonts w:asciiTheme="minorHAnsi" w:eastAsiaTheme="minorHAnsi" w:hAnsiTheme="minorHAnsi" w:cstheme="minorBidi"/>
          <w:noProof/>
          <w:lang w:eastAsia="en-US"/>
        </w:rPr>
        <w:t>)</w:t>
      </w:r>
      <w:r w:rsidR="007903BF" w:rsidRPr="00C95D95">
        <w:rPr>
          <w:rFonts w:asciiTheme="minorHAnsi" w:eastAsiaTheme="minorHAnsi" w:hAnsiTheme="minorHAnsi" w:cstheme="minorBidi"/>
          <w:lang w:eastAsia="en-US"/>
        </w:rPr>
        <w:fldChar w:fldCharType="end"/>
      </w:r>
      <w:r w:rsidRPr="00C95D95">
        <w:rPr>
          <w:rFonts w:asciiTheme="minorHAnsi" w:eastAsiaTheme="minorHAnsi" w:hAnsiTheme="minorHAnsi" w:cstheme="minorBidi"/>
          <w:lang w:eastAsia="en-US"/>
        </w:rPr>
        <w:t xml:space="preserve"> ADO</w:t>
      </w:r>
      <w:r w:rsidR="007903BF" w:rsidRPr="00C95D95">
        <w:rPr>
          <w:rFonts w:asciiTheme="minorHAnsi" w:eastAsiaTheme="minorHAnsi" w:hAnsiTheme="minorHAnsi" w:cstheme="minorBidi"/>
          <w:lang w:eastAsia="en-US"/>
        </w:rPr>
        <w:fldChar w:fldCharType="begin"/>
      </w:r>
      <w:r w:rsidR="007903BF" w:rsidRPr="00C95D95">
        <w:rPr>
          <w:rFonts w:asciiTheme="minorHAnsi" w:eastAsiaTheme="minorHAnsi" w:hAnsiTheme="minorHAnsi" w:cstheme="minorBidi"/>
          <w:lang w:eastAsia="en-US"/>
        </w:rPr>
        <w:instrText xml:space="preserve"> ADDIN EN.CITE &lt;EndNote&gt;&lt;Cite&gt;&lt;Author&gt;Puhan&lt;/Author&gt;&lt;Year&gt;2009&lt;/Year&gt;&lt;RecNum&gt;4895&lt;/RecNum&gt;&lt;DisplayText&gt;(4)&lt;/DisplayText&gt;&lt;record&gt;&lt;rec-number&gt;4895&lt;/rec-number&gt;&lt;foreign-keys&gt;&lt;key app="EN" db-id="xat9zat5baddtpeereqxed9nz2a5afa59vv0" timestamp="1405606749"&gt;4895&lt;/key&gt;&lt;/foreign-keys&gt;&lt;ref-type name="Journal Article"&gt;17&lt;/ref-type&gt;&lt;contributors&gt;&lt;authors&gt;&lt;author&gt;Puhan, Milo&lt;/author&gt;&lt;author&gt;Garcia-Aymerich, Judith&lt;/author&gt;&lt;author&gt;Frey, Martin&lt;/author&gt;&lt;author&gt;Riet, Gerben&lt;/author&gt;&lt;author&gt;Antó, Josep&lt;/author&gt;&lt;author&gt;Agustí, Alvar&lt;/author&gt;&lt;author&gt;Gómez, Federico&lt;/author&gt;&lt;author&gt;Rodríguez-Roisín, Roberto&lt;/author&gt;&lt;author&gt;Moons, Karel G. M.&lt;/author&gt;&lt;author&gt;Kessels, Alphons&lt;/author&gt;&lt;author&gt;Held, Ulrike&lt;/author&gt;&lt;/authors&gt;&lt;/contributors&gt;&lt;titles&gt;&lt;title&gt;Expansion of the prognostic assessment of patients with chronic obstructive pulmonary disease: the updated BODE index and the ADO index&lt;/title&gt;&lt;secondary-title&gt;The Lancet&lt;/secondary-title&gt;&lt;/titles&gt;&lt;periodical&gt;&lt;full-title&gt;The Lancet&lt;/full-title&gt;&lt;/periodical&gt;&lt;pages&gt;704-711&lt;/pages&gt;&lt;volume&gt;374&lt;/volume&gt;&lt;number&gt;9691&lt;/number&gt;&lt;dates&gt;&lt;year&gt;2009&lt;/year&gt;&lt;/dates&gt;&lt;pub-location&gt;London&lt;/pub-location&gt;&lt;publisher&gt;Elsevier&lt;/publisher&gt;&lt;isbn&gt;0140-6736&lt;/isbn&gt;&lt;urls&gt;&lt;/urls&gt;&lt;/record&gt;&lt;/Cite&gt;&lt;/EndNote&gt;</w:instrText>
      </w:r>
      <w:r w:rsidR="007903BF" w:rsidRPr="00C95D95">
        <w:rPr>
          <w:rFonts w:asciiTheme="minorHAnsi" w:eastAsiaTheme="minorHAnsi" w:hAnsiTheme="minorHAnsi" w:cstheme="minorBidi"/>
          <w:lang w:eastAsia="en-US"/>
        </w:rPr>
        <w:fldChar w:fldCharType="separate"/>
      </w:r>
      <w:r w:rsidR="007903BF" w:rsidRPr="00C95D95">
        <w:rPr>
          <w:rFonts w:asciiTheme="minorHAnsi" w:eastAsiaTheme="minorHAnsi" w:hAnsiTheme="minorHAnsi" w:cstheme="minorBidi"/>
          <w:noProof/>
          <w:lang w:eastAsia="en-US"/>
        </w:rPr>
        <w:t>(</w:t>
      </w:r>
      <w:hyperlink w:anchor="_ENREF_4" w:tooltip="Puhan, 2009 #4895" w:history="1">
        <w:r w:rsidR="003E61E7" w:rsidRPr="00C95D95">
          <w:rPr>
            <w:rFonts w:asciiTheme="minorHAnsi" w:eastAsiaTheme="minorHAnsi" w:hAnsiTheme="minorHAnsi" w:cstheme="minorBidi"/>
            <w:noProof/>
            <w:lang w:eastAsia="en-US"/>
          </w:rPr>
          <w:t>4</w:t>
        </w:r>
      </w:hyperlink>
      <w:r w:rsidR="007903BF" w:rsidRPr="00C95D95">
        <w:rPr>
          <w:rFonts w:asciiTheme="minorHAnsi" w:eastAsiaTheme="minorHAnsi" w:hAnsiTheme="minorHAnsi" w:cstheme="minorBidi"/>
          <w:noProof/>
          <w:lang w:eastAsia="en-US"/>
        </w:rPr>
        <w:t>)</w:t>
      </w:r>
      <w:r w:rsidR="007903BF" w:rsidRPr="00C95D95">
        <w:rPr>
          <w:rFonts w:asciiTheme="minorHAnsi" w:eastAsiaTheme="minorHAnsi" w:hAnsiTheme="minorHAnsi" w:cstheme="minorBidi"/>
          <w:lang w:eastAsia="en-US"/>
        </w:rPr>
        <w:fldChar w:fldCharType="end"/>
      </w:r>
      <w:r w:rsidR="00106C1F" w:rsidRPr="00C95D95">
        <w:rPr>
          <w:rFonts w:asciiTheme="minorHAnsi" w:eastAsiaTheme="minorHAnsi" w:hAnsiTheme="minorHAnsi" w:cstheme="minorBidi"/>
          <w:lang w:eastAsia="en-US"/>
        </w:rPr>
        <w:t xml:space="preserve"> and the method proposed by Miller</w:t>
      </w:r>
      <w:r w:rsidR="00106C1F" w:rsidRPr="00C95D95">
        <w:rPr>
          <w:rFonts w:asciiTheme="minorHAnsi" w:eastAsiaTheme="minorHAnsi" w:hAnsiTheme="minorHAnsi" w:cstheme="minorBidi"/>
          <w:lang w:eastAsia="en-US"/>
        </w:rPr>
        <w:fldChar w:fldCharType="begin"/>
      </w:r>
      <w:r w:rsidR="00106C1F" w:rsidRPr="00C95D95">
        <w:rPr>
          <w:rFonts w:asciiTheme="minorHAnsi" w:eastAsiaTheme="minorHAnsi" w:hAnsiTheme="minorHAnsi" w:cstheme="minorBidi"/>
          <w:lang w:eastAsia="en-US"/>
        </w:rPr>
        <w:instrText xml:space="preserve"> ADDIN EN.CITE &lt;EndNote&gt;&lt;Cite&gt;&lt;Author&gt;Miller&lt;/Author&gt;&lt;Year&gt;2007&lt;/Year&gt;&lt;RecNum&gt;20488&lt;/RecNum&gt;&lt;DisplayText&gt;(5)&lt;/DisplayText&gt;&lt;record&gt;&lt;rec-number&gt;20488&lt;/rec-number&gt;&lt;foreign-keys&gt;&lt;key app="EN" db-id="xat9zat5baddtpeereqxed9nz2a5afa59vv0" timestamp="1474902513"&gt;20488&lt;/key&gt;&lt;/foreign-keys&gt;&lt;ref-type name="Journal Article"&gt;17&lt;/ref-type&gt;&lt;contributors&gt;&lt;authors&gt;&lt;author&gt;Miller, M.R.&lt;/author&gt;&lt;author&gt;Pedersen, O.F.&lt;/author&gt;&lt;author&gt;Dirksen, A.&lt;/author&gt;&lt;/authors&gt;&lt;/contributors&gt;&lt;titles&gt;&lt;title&gt;A new staging strategy for chronic obstructive pulmonary disease&lt;/title&gt;&lt;secondary-title&gt;International Journal of COPD&lt;/secondary-title&gt;&lt;/titles&gt;&lt;periodical&gt;&lt;full-title&gt;International Journal of COPD&lt;/full-title&gt;&lt;/periodical&gt;&lt;pages&gt;657-663&lt;/pages&gt;&lt;volume&gt;2&lt;/volume&gt;&lt;number&gt;4&lt;/number&gt;&lt;dates&gt;&lt;year&gt;2007&lt;/year&gt;&lt;/dates&gt;&lt;urls&gt;&lt;/urls&gt;&lt;/record&gt;&lt;/Cite&gt;&lt;/EndNote&gt;</w:instrText>
      </w:r>
      <w:r w:rsidR="00106C1F" w:rsidRPr="00C95D95">
        <w:rPr>
          <w:rFonts w:asciiTheme="minorHAnsi" w:eastAsiaTheme="minorHAnsi" w:hAnsiTheme="minorHAnsi" w:cstheme="minorBidi"/>
          <w:lang w:eastAsia="en-US"/>
        </w:rPr>
        <w:fldChar w:fldCharType="separate"/>
      </w:r>
      <w:r w:rsidR="00106C1F" w:rsidRPr="00C95D95">
        <w:rPr>
          <w:rFonts w:asciiTheme="minorHAnsi" w:eastAsiaTheme="minorHAnsi" w:hAnsiTheme="minorHAnsi" w:cstheme="minorBidi"/>
          <w:noProof/>
          <w:lang w:eastAsia="en-US"/>
        </w:rPr>
        <w:t>(</w:t>
      </w:r>
      <w:hyperlink w:anchor="_ENREF_5" w:tooltip="Miller, 2007 #20488" w:history="1">
        <w:r w:rsidR="003E61E7" w:rsidRPr="00C95D95">
          <w:rPr>
            <w:rFonts w:asciiTheme="minorHAnsi" w:eastAsiaTheme="minorHAnsi" w:hAnsiTheme="minorHAnsi" w:cstheme="minorBidi"/>
            <w:noProof/>
            <w:lang w:eastAsia="en-US"/>
          </w:rPr>
          <w:t>5</w:t>
        </w:r>
      </w:hyperlink>
      <w:r w:rsidR="00106C1F" w:rsidRPr="00C95D95">
        <w:rPr>
          <w:rFonts w:asciiTheme="minorHAnsi" w:eastAsiaTheme="minorHAnsi" w:hAnsiTheme="minorHAnsi" w:cstheme="minorBidi"/>
          <w:noProof/>
          <w:lang w:eastAsia="en-US"/>
        </w:rPr>
        <w:t>)</w:t>
      </w:r>
      <w:r w:rsidR="00106C1F" w:rsidRPr="00C95D95">
        <w:rPr>
          <w:rFonts w:asciiTheme="minorHAnsi" w:eastAsiaTheme="minorHAnsi" w:hAnsiTheme="minorHAnsi" w:cstheme="minorBidi"/>
          <w:lang w:eastAsia="en-US"/>
        </w:rPr>
        <w:fldChar w:fldCharType="end"/>
      </w:r>
      <w:r w:rsidRPr="00C95D95">
        <w:rPr>
          <w:rFonts w:asciiTheme="minorHAnsi" w:eastAsiaTheme="minorHAnsi" w:hAnsiTheme="minorHAnsi" w:cstheme="minorBidi"/>
          <w:lang w:eastAsia="en-US"/>
        </w:rPr>
        <w:t xml:space="preserve"> use this as </w:t>
      </w:r>
      <w:r w:rsidR="00672308" w:rsidRPr="00C95D95">
        <w:rPr>
          <w:rFonts w:asciiTheme="minorHAnsi" w:eastAsiaTheme="minorHAnsi" w:hAnsiTheme="minorHAnsi" w:cstheme="minorBidi"/>
          <w:lang w:eastAsia="en-US"/>
        </w:rPr>
        <w:t xml:space="preserve">at least </w:t>
      </w:r>
      <w:r w:rsidRPr="00C95D95">
        <w:rPr>
          <w:rFonts w:asciiTheme="minorHAnsi" w:eastAsiaTheme="minorHAnsi" w:hAnsiTheme="minorHAnsi" w:cstheme="minorBidi"/>
          <w:lang w:eastAsia="en-US"/>
        </w:rPr>
        <w:t>part of their scoring.</w:t>
      </w:r>
      <w:r w:rsidR="007903BF" w:rsidRPr="00C95D95">
        <w:rPr>
          <w:rFonts w:asciiTheme="minorHAnsi" w:eastAsiaTheme="minorHAnsi" w:hAnsiTheme="minorHAnsi" w:cstheme="minorBidi"/>
          <w:lang w:eastAsia="en-US"/>
        </w:rPr>
        <w:t xml:space="preserve"> </w:t>
      </w:r>
      <w:r w:rsidRPr="00C95D95">
        <w:rPr>
          <w:rFonts w:asciiTheme="minorHAnsi" w:eastAsiaTheme="minorHAnsi" w:hAnsiTheme="minorHAnsi" w:cstheme="minorBidi"/>
          <w:lang w:eastAsia="en-US"/>
        </w:rPr>
        <w:t xml:space="preserve"> </w:t>
      </w:r>
    </w:p>
    <w:p w14:paraId="01147E30" w14:textId="77777777" w:rsidR="007903BF" w:rsidRPr="00C95D95" w:rsidRDefault="007903BF" w:rsidP="007B3158">
      <w:pPr>
        <w:spacing w:line="360" w:lineRule="auto"/>
        <w:rPr>
          <w:rFonts w:asciiTheme="minorHAnsi" w:eastAsiaTheme="minorHAnsi" w:hAnsiTheme="minorHAnsi" w:cstheme="minorBidi"/>
          <w:lang w:eastAsia="en-US"/>
        </w:rPr>
      </w:pPr>
    </w:p>
    <w:p w14:paraId="17F06D59" w14:textId="12B5CA35" w:rsidR="00922CBD" w:rsidRPr="00C95D95" w:rsidRDefault="00437447" w:rsidP="007B3158">
      <w:pPr>
        <w:spacing w:line="360" w:lineRule="auto"/>
        <w:rPr>
          <w:rFonts w:asciiTheme="minorHAnsi" w:eastAsiaTheme="minorHAnsi" w:hAnsiTheme="minorHAnsi" w:cstheme="minorBidi"/>
          <w:lang w:eastAsia="en-US"/>
        </w:rPr>
      </w:pPr>
      <w:r>
        <w:rPr>
          <w:rFonts w:asciiTheme="minorHAnsi" w:eastAsiaTheme="minorHAnsi" w:hAnsiTheme="minorHAnsi" w:cstheme="minorBidi"/>
          <w:lang w:eastAsia="en-US"/>
        </w:rPr>
        <w:t>T</w:t>
      </w:r>
      <w:r w:rsidR="007023AE">
        <w:rPr>
          <w:rFonts w:asciiTheme="minorHAnsi" w:eastAsiaTheme="minorHAnsi" w:hAnsiTheme="minorHAnsi" w:cstheme="minorBidi"/>
          <w:lang w:eastAsia="en-US"/>
        </w:rPr>
        <w:t>he FEV</w:t>
      </w:r>
      <w:r w:rsidR="007023AE" w:rsidRPr="00652480">
        <w:rPr>
          <w:rFonts w:asciiTheme="minorHAnsi" w:eastAsiaTheme="minorHAnsi" w:hAnsiTheme="minorHAnsi" w:cstheme="minorBidi"/>
          <w:vertAlign w:val="subscript"/>
          <w:lang w:eastAsia="en-US"/>
        </w:rPr>
        <w:t>1</w:t>
      </w:r>
      <w:r>
        <w:rPr>
          <w:rFonts w:asciiTheme="minorHAnsi" w:eastAsiaTheme="minorHAnsi" w:hAnsiTheme="minorHAnsi" w:cstheme="minorBidi"/>
          <w:lang w:eastAsia="en-US"/>
        </w:rPr>
        <w:t xml:space="preserve"> is a good marker of severity</w:t>
      </w:r>
      <w:r w:rsidRPr="00C95D95">
        <w:rPr>
          <w:rFonts w:asciiTheme="minorHAnsi" w:eastAsiaTheme="minorHAnsi" w:hAnsiTheme="minorHAnsi" w:cstheme="minorBidi"/>
          <w:lang w:eastAsia="en-US"/>
        </w:rPr>
        <w:t xml:space="preserve"> </w:t>
      </w:r>
      <w:r w:rsidR="003E61E7">
        <w:rPr>
          <w:rFonts w:asciiTheme="minorHAnsi" w:eastAsiaTheme="minorHAnsi" w:hAnsiTheme="minorHAnsi" w:cstheme="minorBidi"/>
          <w:lang w:eastAsia="en-US"/>
        </w:rPr>
        <w:t xml:space="preserve">because </w:t>
      </w:r>
      <w:r>
        <w:rPr>
          <w:rFonts w:asciiTheme="minorHAnsi" w:eastAsiaTheme="minorHAnsi" w:hAnsiTheme="minorHAnsi" w:cstheme="minorBidi"/>
          <w:lang w:eastAsia="en-US"/>
        </w:rPr>
        <w:t xml:space="preserve">it is highly correlated with </w:t>
      </w:r>
      <w:r w:rsidR="003E61E7" w:rsidRPr="00C95D95">
        <w:rPr>
          <w:rFonts w:asciiTheme="minorHAnsi" w:eastAsiaTheme="minorHAnsi" w:hAnsiTheme="minorHAnsi" w:cstheme="minorBidi"/>
          <w:lang w:eastAsia="en-US"/>
        </w:rPr>
        <w:t>the FVC</w:t>
      </w:r>
      <w:r w:rsidR="003E61E7">
        <w:rPr>
          <w:rFonts w:asciiTheme="minorHAnsi" w:eastAsiaTheme="minorHAnsi" w:hAnsiTheme="minorHAnsi" w:cstheme="minorBidi"/>
          <w:lang w:eastAsia="en-US"/>
        </w:rPr>
        <w:t xml:space="preserve"> and the total lung capacity</w:t>
      </w:r>
      <w:r w:rsidRPr="0043744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(TLC) and these</w:t>
      </w:r>
      <w:r w:rsidRPr="00C95D95">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are</w:t>
      </w:r>
      <w:r w:rsidRPr="00C95D95">
        <w:rPr>
          <w:rFonts w:asciiTheme="minorHAnsi" w:eastAsiaTheme="minorHAnsi" w:hAnsiTheme="minorHAnsi" w:cstheme="minorBidi"/>
          <w:lang w:eastAsia="en-US"/>
        </w:rPr>
        <w:t xml:space="preserve"> better predictor</w:t>
      </w:r>
      <w:r>
        <w:rPr>
          <w:rFonts w:asciiTheme="minorHAnsi" w:eastAsiaTheme="minorHAnsi" w:hAnsiTheme="minorHAnsi" w:cstheme="minorBidi"/>
          <w:lang w:eastAsia="en-US"/>
        </w:rPr>
        <w:t>s</w:t>
      </w:r>
      <w:r w:rsidRPr="00C95D95">
        <w:rPr>
          <w:rFonts w:asciiTheme="minorHAnsi" w:eastAsiaTheme="minorHAnsi" w:hAnsiTheme="minorHAnsi" w:cstheme="minorBidi"/>
          <w:lang w:eastAsia="en-US"/>
        </w:rPr>
        <w:t xml:space="preserve"> of outcome</w:t>
      </w:r>
      <w:r>
        <w:rPr>
          <w:rFonts w:asciiTheme="minorHAnsi" w:eastAsiaTheme="minorHAnsi" w:hAnsiTheme="minorHAnsi" w:cstheme="minorBidi"/>
          <w:lang w:eastAsia="en-US"/>
        </w:rPr>
        <w:t xml:space="preserve"> than the level of obstruction.</w:t>
      </w:r>
      <w:r w:rsidR="003E61E7" w:rsidRPr="00C95D95">
        <w:rPr>
          <w:rFonts w:asciiTheme="minorHAnsi" w:eastAsiaTheme="minorHAnsi" w:hAnsiTheme="minorHAnsi" w:cstheme="minorBidi"/>
          <w:lang w:eastAsia="en-US"/>
        </w:rPr>
        <w:t xml:space="preserve"> </w:t>
      </w:r>
      <w:r w:rsidR="003E61E7" w:rsidRPr="00C95D95">
        <w:rPr>
          <w:rFonts w:asciiTheme="minorHAnsi" w:eastAsiaTheme="minorHAnsi" w:hAnsiTheme="minorHAnsi" w:cstheme="minorBidi"/>
          <w:lang w:eastAsia="en-US"/>
        </w:rPr>
        <w:fldChar w:fldCharType="begin">
          <w:fldData xml:space="preserve">PEVuZE5vdGU+PENpdGU+PEF1dGhvcj5GcmllZDwvQXV0aG9yPjxZZWFyPjE5OTg8L1llYXI+PFJl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</w:fldData>
        </w:fldChar>
      </w:r>
      <w:r w:rsidR="003E61E7">
        <w:rPr>
          <w:rFonts w:asciiTheme="minorHAnsi" w:eastAsiaTheme="minorHAnsi" w:hAnsiTheme="minorHAnsi" w:cstheme="minorBidi"/>
          <w:lang w:eastAsia="en-US"/>
        </w:rPr>
        <w:instrText xml:space="preserve"> ADDIN EN.CITE </w:instrText>
      </w:r>
      <w:r w:rsidR="003E61E7">
        <w:rPr>
          <w:rFonts w:asciiTheme="minorHAnsi" w:eastAsiaTheme="minorHAnsi" w:hAnsiTheme="minorHAnsi" w:cstheme="minorBidi"/>
          <w:lang w:eastAsia="en-US"/>
        </w:rPr>
        <w:fldChar w:fldCharType="begin">
          <w:fldData xml:space="preserve">PEVuZE5vdGU+PENpdGU+PEF1dGhvcj5GcmllZDwvQXV0aG9yPjxZZWFyPjE5OTg8L1llYXI+PFJl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</w:fldData>
        </w:fldChar>
      </w:r>
      <w:r w:rsidR="003E61E7">
        <w:rPr>
          <w:rFonts w:asciiTheme="minorHAnsi" w:eastAsiaTheme="minorHAnsi" w:hAnsiTheme="minorHAnsi" w:cstheme="minorBidi"/>
          <w:lang w:eastAsia="en-US"/>
        </w:rPr>
        <w:instrText xml:space="preserve"> ADDIN EN.CITE.DATA </w:instrText>
      </w:r>
      <w:r w:rsidR="003E61E7">
        <w:rPr>
          <w:rFonts w:asciiTheme="minorHAnsi" w:eastAsiaTheme="minorHAnsi" w:hAnsiTheme="minorHAnsi" w:cstheme="minorBidi"/>
          <w:lang w:eastAsia="en-US"/>
        </w:rPr>
      </w:r>
      <w:r w:rsidR="003E61E7">
        <w:rPr>
          <w:rFonts w:asciiTheme="minorHAnsi" w:eastAsiaTheme="minorHAnsi" w:hAnsiTheme="minorHAnsi" w:cstheme="minorBidi"/>
          <w:lang w:eastAsia="en-US"/>
        </w:rPr>
        <w:fldChar w:fldCharType="end"/>
      </w:r>
      <w:r w:rsidR="003E61E7" w:rsidRPr="00C95D95">
        <w:rPr>
          <w:rFonts w:asciiTheme="minorHAnsi" w:eastAsiaTheme="minorHAnsi" w:hAnsiTheme="minorHAnsi" w:cstheme="minorBidi"/>
          <w:lang w:eastAsia="en-US"/>
        </w:rPr>
      </w:r>
      <w:r w:rsidR="003E61E7" w:rsidRPr="00C95D95">
        <w:rPr>
          <w:rFonts w:asciiTheme="minorHAnsi" w:eastAsiaTheme="minorHAnsi" w:hAnsiTheme="minorHAnsi" w:cstheme="minorBidi"/>
          <w:lang w:eastAsia="en-US"/>
        </w:rPr>
        <w:fldChar w:fldCharType="separate"/>
      </w:r>
      <w:r w:rsidR="003E61E7">
        <w:rPr>
          <w:rFonts w:asciiTheme="minorHAnsi" w:eastAsiaTheme="minorHAnsi" w:hAnsiTheme="minorHAnsi" w:cstheme="minorBidi"/>
          <w:noProof/>
          <w:lang w:eastAsia="en-US"/>
        </w:rPr>
        <w:t>(</w:t>
      </w:r>
      <w:hyperlink w:anchor="_ENREF_6" w:tooltip="Fried, 1998 #2127" w:history="1">
        <w:r w:rsidR="003E61E7">
          <w:rPr>
            <w:rFonts w:asciiTheme="minorHAnsi" w:eastAsiaTheme="minorHAnsi" w:hAnsiTheme="minorHAnsi" w:cstheme="minorBidi"/>
            <w:noProof/>
            <w:lang w:eastAsia="en-US"/>
          </w:rPr>
          <w:t>6-8</w:t>
        </w:r>
      </w:hyperlink>
      <w:r w:rsidR="003E61E7">
        <w:rPr>
          <w:rFonts w:asciiTheme="minorHAnsi" w:eastAsiaTheme="minorHAnsi" w:hAnsiTheme="minorHAnsi" w:cstheme="minorBidi"/>
          <w:noProof/>
          <w:lang w:eastAsia="en-US"/>
        </w:rPr>
        <w:t>)</w:t>
      </w:r>
      <w:r w:rsidR="003E61E7" w:rsidRPr="00C95D95">
        <w:rPr>
          <w:rFonts w:asciiTheme="minorHAnsi" w:eastAsiaTheme="minorHAnsi" w:hAnsiTheme="minorHAnsi" w:cstheme="minorBidi"/>
          <w:lang w:eastAsia="en-US"/>
        </w:rPr>
        <w:fldChar w:fldCharType="end"/>
      </w:r>
      <w:r>
        <w:rPr>
          <w:rFonts w:asciiTheme="minorHAnsi" w:eastAsiaTheme="minorHAnsi" w:hAnsiTheme="minorHAnsi" w:cstheme="minorBidi"/>
          <w:lang w:eastAsia="en-US"/>
        </w:rPr>
        <w:t xml:space="preserve"> </w:t>
      </w:r>
      <w:r w:rsidR="003E61E7">
        <w:rPr>
          <w:rFonts w:asciiTheme="minorHAnsi" w:eastAsiaTheme="minorHAnsi" w:hAnsiTheme="minorHAnsi" w:cstheme="minorBidi"/>
          <w:lang w:eastAsia="en-US"/>
        </w:rPr>
        <w:t xml:space="preserve">Nevertheless </w:t>
      </w:r>
      <w:r w:rsidR="00922CBD" w:rsidRPr="00C95D95">
        <w:rPr>
          <w:rFonts w:asciiTheme="minorHAnsi" w:eastAsiaTheme="minorHAnsi" w:hAnsiTheme="minorHAnsi" w:cstheme="minorBidi"/>
          <w:lang w:eastAsia="en-US"/>
        </w:rPr>
        <w:t xml:space="preserve">there </w:t>
      </w:r>
      <w:r>
        <w:rPr>
          <w:rFonts w:asciiTheme="minorHAnsi" w:eastAsiaTheme="minorHAnsi" w:hAnsiTheme="minorHAnsi" w:cstheme="minorBidi"/>
          <w:lang w:eastAsia="en-US"/>
        </w:rPr>
        <w:t>are also</w:t>
      </w:r>
      <w:r w:rsidR="00922CBD" w:rsidRPr="00C95D95">
        <w:rPr>
          <w:rFonts w:asciiTheme="minorHAnsi" w:eastAsiaTheme="minorHAnsi" w:hAnsiTheme="minorHAnsi" w:cstheme="minorBidi"/>
          <w:lang w:eastAsia="en-US"/>
        </w:rPr>
        <w:t xml:space="preserve"> benefits in quantifying the severity of the </w:t>
      </w:r>
      <w:r w:rsidR="007023AE">
        <w:rPr>
          <w:rFonts w:asciiTheme="minorHAnsi" w:eastAsiaTheme="minorHAnsi" w:hAnsiTheme="minorHAnsi" w:cstheme="minorBidi"/>
          <w:lang w:eastAsia="en-US"/>
        </w:rPr>
        <w:t>obstruction</w:t>
      </w:r>
      <w:r w:rsidR="007023AE" w:rsidRPr="00C95D95">
        <w:rPr>
          <w:rFonts w:asciiTheme="minorHAnsi" w:eastAsiaTheme="minorHAnsi" w:hAnsiTheme="minorHAnsi" w:cstheme="minorBidi"/>
          <w:lang w:eastAsia="en-US"/>
        </w:rPr>
        <w:t xml:space="preserve"> </w:t>
      </w:r>
      <w:r w:rsidR="00E87D53" w:rsidRPr="00C95D95">
        <w:rPr>
          <w:rFonts w:asciiTheme="minorHAnsi" w:eastAsiaTheme="minorHAnsi" w:hAnsiTheme="minorHAnsi" w:cstheme="minorBidi"/>
          <w:lang w:eastAsia="en-US"/>
        </w:rPr>
        <w:t>itself</w:t>
      </w:r>
      <w:r w:rsidR="00922CBD" w:rsidRPr="00C95D95">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First this provides</w:t>
      </w:r>
      <w:r w:rsidR="00922CBD" w:rsidRPr="00C95D95">
        <w:rPr>
          <w:rFonts w:asciiTheme="minorHAnsi" w:eastAsiaTheme="minorHAnsi" w:hAnsiTheme="minorHAnsi" w:cstheme="minorBidi"/>
          <w:lang w:eastAsia="en-US"/>
        </w:rPr>
        <w:t xml:space="preserve"> </w:t>
      </w:r>
      <w:r w:rsidR="00490C23" w:rsidRPr="00C95D95">
        <w:rPr>
          <w:rFonts w:asciiTheme="minorHAnsi" w:eastAsiaTheme="minorHAnsi" w:hAnsiTheme="minorHAnsi" w:cstheme="minorBidi"/>
          <w:lang w:eastAsia="en-US"/>
        </w:rPr>
        <w:t>clearer</w:t>
      </w:r>
      <w:r w:rsidR="00922CBD" w:rsidRPr="00C95D95">
        <w:rPr>
          <w:rFonts w:asciiTheme="minorHAnsi" w:eastAsiaTheme="minorHAnsi" w:hAnsiTheme="minorHAnsi" w:cstheme="minorBidi"/>
          <w:lang w:eastAsia="en-US"/>
        </w:rPr>
        <w:t xml:space="preserve"> </w:t>
      </w:r>
      <w:r w:rsidR="00490C23" w:rsidRPr="00C95D95">
        <w:rPr>
          <w:rFonts w:asciiTheme="minorHAnsi" w:eastAsiaTheme="minorHAnsi" w:hAnsiTheme="minorHAnsi" w:cstheme="minorBidi"/>
          <w:lang w:eastAsia="en-US"/>
        </w:rPr>
        <w:t xml:space="preserve">differentiation </w:t>
      </w:r>
      <w:r w:rsidR="00922CBD" w:rsidRPr="00C95D95">
        <w:rPr>
          <w:rFonts w:asciiTheme="minorHAnsi" w:eastAsiaTheme="minorHAnsi" w:hAnsiTheme="minorHAnsi" w:cstheme="minorBidi"/>
          <w:lang w:eastAsia="en-US"/>
        </w:rPr>
        <w:t>between severity of COPD</w:t>
      </w:r>
      <w:r w:rsidR="000023F2">
        <w:rPr>
          <w:rFonts w:asciiTheme="minorHAnsi" w:eastAsiaTheme="minorHAnsi" w:hAnsiTheme="minorHAnsi" w:cstheme="minorBidi"/>
          <w:lang w:eastAsia="en-US"/>
        </w:rPr>
        <w:t xml:space="preserve"> assessed using the FEV</w:t>
      </w:r>
      <w:r w:rsidR="000023F2" w:rsidRPr="00652480">
        <w:rPr>
          <w:rFonts w:asciiTheme="minorHAnsi" w:eastAsiaTheme="minorHAnsi" w:hAnsiTheme="minorHAnsi" w:cstheme="minorBidi"/>
          <w:vertAlign w:val="subscript"/>
          <w:lang w:eastAsia="en-US"/>
        </w:rPr>
        <w:t>1</w:t>
      </w:r>
      <w:r w:rsidR="00922CBD" w:rsidRPr="00C95D95">
        <w:rPr>
          <w:rFonts w:asciiTheme="minorHAnsi" w:eastAsiaTheme="minorHAnsi" w:hAnsiTheme="minorHAnsi" w:cstheme="minorBidi"/>
          <w:lang w:eastAsia="en-US"/>
        </w:rPr>
        <w:t xml:space="preserve"> and severity of </w:t>
      </w:r>
      <w:r w:rsidR="00053415">
        <w:rPr>
          <w:rFonts w:asciiTheme="minorHAnsi" w:eastAsiaTheme="minorHAnsi" w:hAnsiTheme="minorHAnsi" w:cstheme="minorBidi"/>
          <w:lang w:eastAsia="en-US"/>
        </w:rPr>
        <w:t>CAO</w:t>
      </w:r>
      <w:r w:rsidR="000023F2">
        <w:rPr>
          <w:rFonts w:asciiTheme="minorHAnsi" w:eastAsiaTheme="minorHAnsi" w:hAnsiTheme="minorHAnsi" w:cstheme="minorBidi"/>
          <w:lang w:eastAsia="en-US"/>
        </w:rPr>
        <w:t xml:space="preserve"> assessed using the FEV</w:t>
      </w:r>
      <w:r w:rsidR="000023F2" w:rsidRPr="00652480">
        <w:rPr>
          <w:rFonts w:asciiTheme="minorHAnsi" w:eastAsiaTheme="minorHAnsi" w:hAnsiTheme="minorHAnsi" w:cstheme="minorBidi"/>
          <w:vertAlign w:val="subscript"/>
          <w:lang w:eastAsia="en-US"/>
        </w:rPr>
        <w:t>1</w:t>
      </w:r>
      <w:r w:rsidR="000023F2">
        <w:rPr>
          <w:rFonts w:asciiTheme="minorHAnsi" w:eastAsiaTheme="minorHAnsi" w:hAnsiTheme="minorHAnsi" w:cstheme="minorBidi"/>
          <w:lang w:eastAsia="en-US"/>
        </w:rPr>
        <w:t>/FVC ratio</w:t>
      </w:r>
      <w:r w:rsidR="003E61E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Second</w:t>
      </w:r>
      <w:r w:rsidR="00380EA2">
        <w:rPr>
          <w:rFonts w:asciiTheme="minorHAnsi" w:eastAsiaTheme="minorHAnsi" w:hAnsiTheme="minorHAnsi" w:cstheme="minorBidi"/>
          <w:lang w:eastAsia="en-US"/>
        </w:rPr>
        <w:t>, b</w:t>
      </w:r>
      <w:r w:rsidR="00922CBD" w:rsidRPr="00C95D95">
        <w:rPr>
          <w:rFonts w:asciiTheme="minorHAnsi" w:eastAsiaTheme="minorHAnsi" w:hAnsiTheme="minorHAnsi" w:cstheme="minorBidi"/>
          <w:lang w:eastAsia="en-US"/>
        </w:rPr>
        <w:t>ecause the FEV</w:t>
      </w:r>
      <w:r w:rsidR="00922CBD" w:rsidRPr="00C95D95">
        <w:rPr>
          <w:rFonts w:asciiTheme="minorHAnsi" w:eastAsiaTheme="minorHAnsi" w:hAnsiTheme="minorHAnsi" w:cstheme="minorBidi"/>
          <w:vertAlign w:val="subscript"/>
          <w:lang w:eastAsia="en-US"/>
        </w:rPr>
        <w:t>1</w:t>
      </w:r>
      <w:r w:rsidR="000023F2">
        <w:rPr>
          <w:rFonts w:asciiTheme="minorHAnsi" w:eastAsiaTheme="minorHAnsi" w:hAnsiTheme="minorHAnsi" w:cstheme="minorBidi"/>
          <w:lang w:eastAsia="en-US"/>
        </w:rPr>
        <w:t>/</w:t>
      </w:r>
      <w:r w:rsidR="00922CBD" w:rsidRPr="00C95D95">
        <w:rPr>
          <w:rFonts w:asciiTheme="minorHAnsi" w:eastAsiaTheme="minorHAnsi" w:hAnsiTheme="minorHAnsi" w:cstheme="minorBidi"/>
          <w:lang w:eastAsia="en-US"/>
        </w:rPr>
        <w:t>FVC</w:t>
      </w:r>
      <w:r w:rsidR="000023F2">
        <w:rPr>
          <w:rFonts w:asciiTheme="minorHAnsi" w:eastAsiaTheme="minorHAnsi" w:hAnsiTheme="minorHAnsi" w:cstheme="minorBidi"/>
          <w:lang w:eastAsia="en-US"/>
        </w:rPr>
        <w:t xml:space="preserve"> ratio, </w:t>
      </w:r>
      <w:r w:rsidR="000023F2" w:rsidRPr="00C95D95">
        <w:rPr>
          <w:rFonts w:asciiTheme="minorHAnsi" w:eastAsiaTheme="minorHAnsi" w:hAnsiTheme="minorHAnsi" w:cstheme="minorBidi"/>
          <w:lang w:eastAsia="en-US"/>
        </w:rPr>
        <w:t>unlike either the FEV</w:t>
      </w:r>
      <w:r w:rsidR="000023F2" w:rsidRPr="00C95D95">
        <w:rPr>
          <w:rFonts w:asciiTheme="minorHAnsi" w:eastAsiaTheme="minorHAnsi" w:hAnsiTheme="minorHAnsi" w:cstheme="minorBidi"/>
          <w:vertAlign w:val="subscript"/>
          <w:lang w:eastAsia="en-US"/>
        </w:rPr>
        <w:t>1</w:t>
      </w:r>
      <w:r w:rsidR="000023F2" w:rsidRPr="00C95D95">
        <w:rPr>
          <w:rFonts w:asciiTheme="minorHAnsi" w:eastAsiaTheme="minorHAnsi" w:hAnsiTheme="minorHAnsi" w:cstheme="minorBidi"/>
          <w:lang w:eastAsia="en-US"/>
        </w:rPr>
        <w:t xml:space="preserve"> or the FVC,</w:t>
      </w:r>
      <w:r w:rsidR="00922CBD" w:rsidRPr="00C95D95">
        <w:rPr>
          <w:rFonts w:asciiTheme="minorHAnsi" w:eastAsiaTheme="minorHAnsi" w:hAnsiTheme="minorHAnsi" w:cstheme="minorBidi"/>
          <w:lang w:eastAsia="en-US"/>
        </w:rPr>
        <w:t xml:space="preserve"> is independent of ethnicity, </w:t>
      </w:r>
      <w:r w:rsidR="00490C23" w:rsidRPr="00C95D95">
        <w:rPr>
          <w:rFonts w:asciiTheme="minorHAnsi" w:eastAsiaTheme="minorHAnsi" w:hAnsiTheme="minorHAnsi" w:cstheme="minorBidi"/>
          <w:lang w:eastAsia="en-US"/>
        </w:rPr>
        <w:t>such a</w:t>
      </w:r>
      <w:r w:rsidR="00922CBD" w:rsidRPr="00C95D95">
        <w:rPr>
          <w:rFonts w:asciiTheme="minorHAnsi" w:eastAsiaTheme="minorHAnsi" w:hAnsiTheme="minorHAnsi" w:cstheme="minorBidi"/>
          <w:lang w:eastAsia="en-US"/>
        </w:rPr>
        <w:t xml:space="preserve"> measure </w:t>
      </w:r>
      <w:r w:rsidR="00742718" w:rsidRPr="00C95D95">
        <w:rPr>
          <w:rFonts w:asciiTheme="minorHAnsi" w:eastAsiaTheme="minorHAnsi" w:hAnsiTheme="minorHAnsi" w:cstheme="minorBidi"/>
          <w:lang w:eastAsia="en-US"/>
        </w:rPr>
        <w:t>would be</w:t>
      </w:r>
      <w:r w:rsidR="00922CBD" w:rsidRPr="00C95D95">
        <w:rPr>
          <w:rFonts w:asciiTheme="minorHAnsi" w:eastAsiaTheme="minorHAnsi" w:hAnsiTheme="minorHAnsi" w:cstheme="minorBidi"/>
          <w:lang w:eastAsia="en-US"/>
        </w:rPr>
        <w:t xml:space="preserve"> valid across ethnic groups</w:t>
      </w:r>
      <w:r w:rsidR="00742718" w:rsidRPr="00C95D95">
        <w:rPr>
          <w:rFonts w:asciiTheme="minorHAnsi" w:eastAsiaTheme="minorHAnsi" w:hAnsiTheme="minorHAnsi" w:cstheme="minorBidi"/>
          <w:lang w:eastAsia="en-US"/>
        </w:rPr>
        <w:t>.</w:t>
      </w:r>
      <w:r w:rsidR="00742718" w:rsidRPr="00C95D95">
        <w:rPr>
          <w:rFonts w:asciiTheme="minorHAnsi" w:eastAsiaTheme="minorHAnsi" w:hAnsiTheme="minorHAnsi" w:cstheme="minorBidi"/>
          <w:lang w:eastAsia="en-US"/>
        </w:rPr>
        <w:fldChar w:fldCharType="begin">
          <w:fldData xml:space="preserve">PEVuZE5vdGU+PENpdGU+PEF1dGhvcj5QZWxsZWdyaW5vPC9BdXRob3I+PFllYXI+MjAwNTwvWWVh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</w:fldData>
        </w:fldChar>
      </w:r>
      <w:r w:rsidR="003E61E7">
        <w:rPr>
          <w:rFonts w:asciiTheme="minorHAnsi" w:eastAsiaTheme="minorHAnsi" w:hAnsiTheme="minorHAnsi" w:cstheme="minorBidi"/>
          <w:lang w:eastAsia="en-US"/>
        </w:rPr>
        <w:instrText xml:space="preserve"> ADDIN EN.CITE </w:instrText>
      </w:r>
      <w:r w:rsidR="003E61E7">
        <w:rPr>
          <w:rFonts w:asciiTheme="minorHAnsi" w:eastAsiaTheme="minorHAnsi" w:hAnsiTheme="minorHAnsi" w:cstheme="minorBidi"/>
          <w:lang w:eastAsia="en-US"/>
        </w:rPr>
        <w:fldChar w:fldCharType="begin">
          <w:fldData xml:space="preserve">PEVuZE5vdGU+PENpdGU+PEF1dGhvcj5QZWxsZWdyaW5vPC9BdXRob3I+PFllYXI+MjAwNTwvWWVh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</w:fldData>
        </w:fldChar>
      </w:r>
      <w:r w:rsidR="003E61E7">
        <w:rPr>
          <w:rFonts w:asciiTheme="minorHAnsi" w:eastAsiaTheme="minorHAnsi" w:hAnsiTheme="minorHAnsi" w:cstheme="minorBidi"/>
          <w:lang w:eastAsia="en-US"/>
        </w:rPr>
        <w:instrText xml:space="preserve"> ADDIN EN.CITE.DATA </w:instrText>
      </w:r>
      <w:r w:rsidR="003E61E7">
        <w:rPr>
          <w:rFonts w:asciiTheme="minorHAnsi" w:eastAsiaTheme="minorHAnsi" w:hAnsiTheme="minorHAnsi" w:cstheme="minorBidi"/>
          <w:lang w:eastAsia="en-US"/>
        </w:rPr>
      </w:r>
      <w:r w:rsidR="003E61E7">
        <w:rPr>
          <w:rFonts w:asciiTheme="minorHAnsi" w:eastAsiaTheme="minorHAnsi" w:hAnsiTheme="minorHAnsi" w:cstheme="minorBidi"/>
          <w:lang w:eastAsia="en-US"/>
        </w:rPr>
        <w:fldChar w:fldCharType="end"/>
      </w:r>
      <w:r w:rsidR="00742718" w:rsidRPr="00C95D95">
        <w:rPr>
          <w:rFonts w:asciiTheme="minorHAnsi" w:eastAsiaTheme="minorHAnsi" w:hAnsiTheme="minorHAnsi" w:cstheme="minorBidi"/>
          <w:lang w:eastAsia="en-US"/>
        </w:rPr>
      </w:r>
      <w:r w:rsidR="00742718" w:rsidRPr="00C95D95">
        <w:rPr>
          <w:rFonts w:asciiTheme="minorHAnsi" w:eastAsiaTheme="minorHAnsi" w:hAnsiTheme="minorHAnsi" w:cstheme="minorBidi"/>
          <w:lang w:eastAsia="en-US"/>
        </w:rPr>
        <w:fldChar w:fldCharType="separate"/>
      </w:r>
      <w:r w:rsidR="003E61E7">
        <w:rPr>
          <w:rFonts w:asciiTheme="minorHAnsi" w:eastAsiaTheme="minorHAnsi" w:hAnsiTheme="minorHAnsi" w:cstheme="minorBidi"/>
          <w:noProof/>
          <w:lang w:eastAsia="en-US"/>
        </w:rPr>
        <w:t>(</w:t>
      </w:r>
      <w:hyperlink w:anchor="_ENREF_9" w:tooltip="Pellegrino, 2005 #4723" w:history="1">
        <w:r w:rsidR="003E61E7">
          <w:rPr>
            <w:rFonts w:asciiTheme="minorHAnsi" w:eastAsiaTheme="minorHAnsi" w:hAnsiTheme="minorHAnsi" w:cstheme="minorBidi"/>
            <w:noProof/>
            <w:lang w:eastAsia="en-US"/>
          </w:rPr>
          <w:t>9</w:t>
        </w:r>
      </w:hyperlink>
      <w:r w:rsidR="003E61E7">
        <w:rPr>
          <w:rFonts w:asciiTheme="minorHAnsi" w:eastAsiaTheme="minorHAnsi" w:hAnsiTheme="minorHAnsi" w:cstheme="minorBidi"/>
          <w:noProof/>
          <w:lang w:eastAsia="en-US"/>
        </w:rPr>
        <w:t xml:space="preserve">, </w:t>
      </w:r>
      <w:hyperlink w:anchor="_ENREF_10" w:tooltip="Quanjer, 2013 #4905" w:history="1">
        <w:r w:rsidR="003E61E7">
          <w:rPr>
            <w:rFonts w:asciiTheme="minorHAnsi" w:eastAsiaTheme="minorHAnsi" w:hAnsiTheme="minorHAnsi" w:cstheme="minorBidi"/>
            <w:noProof/>
            <w:lang w:eastAsia="en-US"/>
          </w:rPr>
          <w:t>10</w:t>
        </w:r>
      </w:hyperlink>
      <w:r w:rsidR="003E61E7">
        <w:rPr>
          <w:rFonts w:asciiTheme="minorHAnsi" w:eastAsiaTheme="minorHAnsi" w:hAnsiTheme="minorHAnsi" w:cstheme="minorBidi"/>
          <w:noProof/>
          <w:lang w:eastAsia="en-US"/>
        </w:rPr>
        <w:t>)</w:t>
      </w:r>
      <w:r w:rsidR="00742718" w:rsidRPr="00C95D95">
        <w:rPr>
          <w:rFonts w:asciiTheme="minorHAnsi" w:eastAsiaTheme="minorHAnsi" w:hAnsiTheme="minorHAnsi" w:cstheme="minorBidi"/>
          <w:lang w:eastAsia="en-US"/>
        </w:rPr>
        <w:fldChar w:fldCharType="end"/>
      </w:r>
      <w:r w:rsidR="00E87D53" w:rsidRPr="00C95D95">
        <w:rPr>
          <w:rFonts w:asciiTheme="minorHAnsi" w:eastAsiaTheme="minorHAnsi" w:hAnsiTheme="minorHAnsi" w:cstheme="minorBidi"/>
          <w:lang w:eastAsia="en-US"/>
        </w:rPr>
        <w:t xml:space="preserve"> </w:t>
      </w:r>
    </w:p>
    <w:p w14:paraId="0A39B5A2" w14:textId="77777777" w:rsidR="007903BF" w:rsidRPr="00C95D95" w:rsidRDefault="007903BF" w:rsidP="007B3158">
      <w:pPr>
        <w:spacing w:line="360" w:lineRule="auto"/>
        <w:rPr>
          <w:rFonts w:asciiTheme="minorHAnsi" w:eastAsiaTheme="minorHAnsi" w:hAnsiTheme="minorHAnsi" w:cstheme="minorBidi"/>
          <w:lang w:eastAsia="en-US"/>
        </w:rPr>
      </w:pPr>
    </w:p>
    <w:p w14:paraId="7D9FACB2" w14:textId="21566928" w:rsidR="00922CBD" w:rsidRPr="00C95D95" w:rsidRDefault="00742718" w:rsidP="007B3158">
      <w:pPr>
        <w:spacing w:line="360" w:lineRule="auto"/>
        <w:rPr>
          <w:rFonts w:asciiTheme="minorHAnsi" w:eastAsiaTheme="minorHAnsi" w:hAnsiTheme="minorHAnsi" w:cstheme="minorBidi"/>
          <w:lang w:eastAsia="en-US"/>
        </w:rPr>
      </w:pPr>
      <w:r w:rsidRPr="00C95D95">
        <w:rPr>
          <w:rFonts w:asciiTheme="minorHAnsi" w:eastAsiaTheme="minorHAnsi" w:hAnsiTheme="minorHAnsi" w:cstheme="minorBidi"/>
          <w:lang w:eastAsia="en-US"/>
        </w:rPr>
        <w:t>Using</w:t>
      </w:r>
      <w:r w:rsidR="00922CBD" w:rsidRPr="00C95D95">
        <w:rPr>
          <w:rFonts w:asciiTheme="minorHAnsi" w:eastAsiaTheme="minorHAnsi" w:hAnsiTheme="minorHAnsi" w:cstheme="minorBidi"/>
          <w:lang w:eastAsia="en-US"/>
        </w:rPr>
        <w:t xml:space="preserve"> data from the Burden of Obstructive Lung Disease (BOLD) study we have constructed an index of severity based on the FEV</w:t>
      </w:r>
      <w:r w:rsidR="00922CBD" w:rsidRPr="00C95D95">
        <w:rPr>
          <w:rFonts w:asciiTheme="minorHAnsi" w:eastAsiaTheme="minorHAnsi" w:hAnsiTheme="minorHAnsi" w:cstheme="minorBidi"/>
          <w:vertAlign w:val="subscript"/>
          <w:lang w:eastAsia="en-US"/>
        </w:rPr>
        <w:t>1</w:t>
      </w:r>
      <w:r w:rsidR="00922CBD" w:rsidRPr="00C95D95">
        <w:rPr>
          <w:rFonts w:asciiTheme="minorHAnsi" w:eastAsiaTheme="minorHAnsi" w:hAnsiTheme="minorHAnsi" w:cstheme="minorBidi"/>
          <w:lang w:eastAsia="en-US"/>
        </w:rPr>
        <w:t xml:space="preserve">/FVC ratio </w:t>
      </w:r>
      <w:r w:rsidRPr="00C95D95">
        <w:rPr>
          <w:rFonts w:asciiTheme="minorHAnsi" w:eastAsiaTheme="minorHAnsi" w:hAnsiTheme="minorHAnsi" w:cstheme="minorBidi"/>
          <w:lang w:eastAsia="en-US"/>
        </w:rPr>
        <w:t xml:space="preserve">with </w:t>
      </w:r>
      <w:r w:rsidR="00922CBD" w:rsidRPr="00C95D95">
        <w:rPr>
          <w:rFonts w:asciiTheme="minorHAnsi" w:eastAsiaTheme="minorHAnsi" w:hAnsiTheme="minorHAnsi" w:cstheme="minorBidi"/>
          <w:lang w:eastAsia="en-US"/>
        </w:rPr>
        <w:t>cut-points that divide the population into</w:t>
      </w:r>
      <w:r w:rsidR="00922CBD" w:rsidRPr="00C95D95">
        <w:rPr>
          <w:rFonts w:asciiTheme="minorHAnsi" w:eastAsiaTheme="minorHAnsi" w:hAnsiTheme="minorHAnsi" w:cstheme="minorBidi"/>
          <w:vertAlign w:val="subscript"/>
          <w:lang w:eastAsia="en-US"/>
        </w:rPr>
        <w:t xml:space="preserve"> </w:t>
      </w:r>
      <w:r w:rsidR="00922CBD" w:rsidRPr="00C95D95">
        <w:rPr>
          <w:rFonts w:asciiTheme="minorHAnsi" w:eastAsiaTheme="minorHAnsi" w:hAnsiTheme="minorHAnsi" w:cstheme="minorBidi"/>
          <w:lang w:eastAsia="en-US"/>
        </w:rPr>
        <w:t xml:space="preserve">four strata of similar size to those created by application of the GOLD </w:t>
      </w:r>
      <w:proofErr w:type="spellStart"/>
      <w:r w:rsidR="00625C8A" w:rsidRPr="00C95D95">
        <w:rPr>
          <w:rFonts w:asciiTheme="minorHAnsi" w:eastAsiaTheme="minorHAnsi" w:hAnsiTheme="minorHAnsi" w:cstheme="minorBidi"/>
          <w:lang w:eastAsia="en-US"/>
        </w:rPr>
        <w:t>spirometric</w:t>
      </w:r>
      <w:proofErr w:type="spellEnd"/>
      <w:r w:rsidR="00625C8A" w:rsidRPr="00C95D95">
        <w:rPr>
          <w:rFonts w:asciiTheme="minorHAnsi" w:eastAsiaTheme="minorHAnsi" w:hAnsiTheme="minorHAnsi" w:cstheme="minorBidi"/>
          <w:lang w:eastAsia="en-US"/>
        </w:rPr>
        <w:t xml:space="preserve"> </w:t>
      </w:r>
      <w:r w:rsidR="00922CBD" w:rsidRPr="00C95D95">
        <w:rPr>
          <w:rFonts w:asciiTheme="minorHAnsi" w:eastAsiaTheme="minorHAnsi" w:hAnsiTheme="minorHAnsi" w:cstheme="minorBidi"/>
          <w:lang w:eastAsia="en-US"/>
        </w:rPr>
        <w:t>criteria</w:t>
      </w:r>
      <w:r w:rsidR="000023F2">
        <w:rPr>
          <w:rFonts w:asciiTheme="minorHAnsi" w:eastAsiaTheme="minorHAnsi" w:hAnsiTheme="minorHAnsi" w:cstheme="minorBidi"/>
          <w:lang w:eastAsia="en-US"/>
        </w:rPr>
        <w:t xml:space="preserve"> using the FEV</w:t>
      </w:r>
      <w:r w:rsidR="000023F2" w:rsidRPr="00652480">
        <w:rPr>
          <w:rFonts w:asciiTheme="minorHAnsi" w:eastAsiaTheme="minorHAnsi" w:hAnsiTheme="minorHAnsi" w:cstheme="minorBidi"/>
          <w:vertAlign w:val="subscript"/>
          <w:lang w:eastAsia="en-US"/>
        </w:rPr>
        <w:t>1</w:t>
      </w:r>
      <w:r w:rsidR="00922CBD" w:rsidRPr="00C95D95">
        <w:rPr>
          <w:rFonts w:asciiTheme="minorHAnsi" w:eastAsiaTheme="minorHAnsi" w:hAnsiTheme="minorHAnsi" w:cstheme="minorBidi"/>
          <w:lang w:eastAsia="en-US"/>
        </w:rPr>
        <w:t>. We have compared the</w:t>
      </w:r>
      <w:r w:rsidR="00301533">
        <w:rPr>
          <w:rFonts w:asciiTheme="minorHAnsi" w:eastAsiaTheme="minorHAnsi" w:hAnsiTheme="minorHAnsi" w:cstheme="minorBidi"/>
          <w:lang w:eastAsia="en-US"/>
        </w:rPr>
        <w:t>se</w:t>
      </w:r>
      <w:r w:rsidR="00922CBD" w:rsidRPr="00C95D95">
        <w:rPr>
          <w:rFonts w:asciiTheme="minorHAnsi" w:eastAsiaTheme="minorHAnsi" w:hAnsiTheme="minorHAnsi" w:cstheme="minorBidi"/>
          <w:lang w:eastAsia="en-US"/>
        </w:rPr>
        <w:t xml:space="preserve"> two indices of severity, we have tested the extent to which the </w:t>
      </w:r>
      <w:r w:rsidR="000023F2">
        <w:rPr>
          <w:rFonts w:asciiTheme="minorHAnsi" w:eastAsiaTheme="minorHAnsi" w:hAnsiTheme="minorHAnsi" w:cstheme="minorBidi"/>
          <w:lang w:eastAsia="en-US"/>
        </w:rPr>
        <w:t>FEV</w:t>
      </w:r>
      <w:r w:rsidR="000023F2" w:rsidRPr="00652480">
        <w:rPr>
          <w:rFonts w:asciiTheme="minorHAnsi" w:eastAsiaTheme="minorHAnsi" w:hAnsiTheme="minorHAnsi" w:cstheme="minorBidi"/>
          <w:vertAlign w:val="subscript"/>
          <w:lang w:eastAsia="en-US"/>
        </w:rPr>
        <w:t>1</w:t>
      </w:r>
      <w:r w:rsidR="000023F2">
        <w:rPr>
          <w:rFonts w:asciiTheme="minorHAnsi" w:eastAsiaTheme="minorHAnsi" w:hAnsiTheme="minorHAnsi" w:cstheme="minorBidi"/>
          <w:lang w:eastAsia="en-US"/>
        </w:rPr>
        <w:t>-based</w:t>
      </w:r>
      <w:r w:rsidR="000023F2" w:rsidRPr="00C95D95">
        <w:rPr>
          <w:rFonts w:asciiTheme="minorHAnsi" w:eastAsiaTheme="minorHAnsi" w:hAnsiTheme="minorHAnsi" w:cstheme="minorBidi"/>
          <w:lang w:eastAsia="en-US"/>
        </w:rPr>
        <w:t xml:space="preserve"> </w:t>
      </w:r>
      <w:r w:rsidR="00922CBD" w:rsidRPr="00C95D95">
        <w:rPr>
          <w:rFonts w:asciiTheme="minorHAnsi" w:eastAsiaTheme="minorHAnsi" w:hAnsiTheme="minorHAnsi" w:cstheme="minorBidi"/>
          <w:lang w:eastAsia="en-US"/>
        </w:rPr>
        <w:t>criteria relate to the severity of obstruction</w:t>
      </w:r>
      <w:r w:rsidR="00380EA2">
        <w:rPr>
          <w:rFonts w:asciiTheme="minorHAnsi" w:eastAsiaTheme="minorHAnsi" w:hAnsiTheme="minorHAnsi" w:cstheme="minorBidi"/>
          <w:lang w:eastAsia="en-US"/>
        </w:rPr>
        <w:t xml:space="preserve"> </w:t>
      </w:r>
      <w:r w:rsidR="00922CBD" w:rsidRPr="00C95D95">
        <w:rPr>
          <w:rFonts w:asciiTheme="minorHAnsi" w:eastAsiaTheme="minorHAnsi" w:hAnsiTheme="minorHAnsi" w:cstheme="minorBidi"/>
          <w:lang w:eastAsia="en-US"/>
        </w:rPr>
        <w:t xml:space="preserve">as assessed by </w:t>
      </w:r>
      <w:r w:rsidR="000023F2">
        <w:rPr>
          <w:rFonts w:asciiTheme="minorHAnsi" w:eastAsiaTheme="minorHAnsi" w:hAnsiTheme="minorHAnsi" w:cstheme="minorBidi"/>
          <w:lang w:eastAsia="en-US"/>
        </w:rPr>
        <w:t>the FEV</w:t>
      </w:r>
      <w:r w:rsidR="000023F2" w:rsidRPr="00652480">
        <w:rPr>
          <w:rFonts w:asciiTheme="minorHAnsi" w:eastAsiaTheme="minorHAnsi" w:hAnsiTheme="minorHAnsi" w:cstheme="minorBidi"/>
          <w:vertAlign w:val="subscript"/>
          <w:lang w:eastAsia="en-US"/>
        </w:rPr>
        <w:t>1</w:t>
      </w:r>
      <w:r w:rsidR="000023F2">
        <w:rPr>
          <w:rFonts w:asciiTheme="minorHAnsi" w:eastAsiaTheme="minorHAnsi" w:hAnsiTheme="minorHAnsi" w:cstheme="minorBidi"/>
          <w:lang w:eastAsia="en-US"/>
        </w:rPr>
        <w:t>/FVC ratio</w:t>
      </w:r>
      <w:r w:rsidR="00922CBD" w:rsidRPr="00C95D95">
        <w:rPr>
          <w:rFonts w:asciiTheme="minorHAnsi" w:eastAsiaTheme="minorHAnsi" w:hAnsiTheme="minorHAnsi" w:cstheme="minorBidi"/>
          <w:lang w:eastAsia="en-US"/>
        </w:rPr>
        <w:t>, and we have compared construct validity of the two scores by assessing their association with measures of mental and physical quality of life.</w:t>
      </w:r>
    </w:p>
    <w:p w14:paraId="48199CD0" w14:textId="21EF3913" w:rsidR="00E97D52" w:rsidRPr="00BD079B" w:rsidRDefault="006C4FB5" w:rsidP="00B9268D">
      <w:pPr>
        <w:spacing w:line="360" w:lineRule="auto"/>
        <w:jc w:val="both"/>
        <w:rPr>
          <w:rFonts w:asciiTheme="minorHAnsi" w:hAnsiTheme="minorHAnsi"/>
          <w:color w:val="000000"/>
        </w:rPr>
      </w:pPr>
      <w:r w:rsidRPr="00BD079B">
        <w:rPr>
          <w:rFonts w:asciiTheme="minorHAnsi" w:hAnsiTheme="minorHAnsi"/>
          <w:b/>
        </w:rPr>
        <w:br w:type="page"/>
      </w:r>
      <w:r w:rsidR="00E97D52" w:rsidRPr="00BD079B">
        <w:rPr>
          <w:rFonts w:asciiTheme="minorHAnsi" w:hAnsiTheme="minorHAnsi"/>
          <w:b/>
        </w:rPr>
        <w:lastRenderedPageBreak/>
        <w:t>Methods</w:t>
      </w:r>
    </w:p>
    <w:p w14:paraId="69D21D17" w14:textId="716D5010" w:rsidR="00E97D52" w:rsidRPr="00BD079B" w:rsidRDefault="00E97D52" w:rsidP="00B9268D">
      <w:pPr>
        <w:spacing w:line="360" w:lineRule="auto"/>
        <w:jc w:val="both"/>
        <w:rPr>
          <w:rFonts w:asciiTheme="minorHAnsi" w:hAnsiTheme="minorHAnsi"/>
          <w:b/>
          <w:color w:val="000000"/>
        </w:rPr>
      </w:pPr>
      <w:r w:rsidRPr="00BD079B">
        <w:rPr>
          <w:rFonts w:asciiTheme="minorHAnsi" w:hAnsiTheme="minorHAnsi"/>
          <w:b/>
          <w:color w:val="000000"/>
        </w:rPr>
        <w:t>BOLD Study Methods</w:t>
      </w:r>
    </w:p>
    <w:p w14:paraId="3CB2E66E" w14:textId="3FF7F2E2" w:rsidR="007E6865" w:rsidRPr="00BD079B" w:rsidRDefault="006C4FB5" w:rsidP="00B9268D">
      <w:pPr>
        <w:autoSpaceDE w:val="0"/>
        <w:autoSpaceDN w:val="0"/>
        <w:adjustRightInd w:val="0"/>
        <w:spacing w:line="360" w:lineRule="auto"/>
        <w:jc w:val="both"/>
        <w:rPr>
          <w:rFonts w:asciiTheme="minorHAnsi" w:hAnsiTheme="minorHAnsi"/>
        </w:rPr>
      </w:pPr>
      <w:r w:rsidRPr="00BD079B">
        <w:rPr>
          <w:rFonts w:asciiTheme="minorHAnsi" w:hAnsiTheme="minorHAnsi"/>
          <w:color w:val="000000"/>
        </w:rPr>
        <w:t>The methods of the BOLD study are described elsewhere.</w:t>
      </w:r>
      <w:r w:rsidRPr="00BD079B">
        <w:rPr>
          <w:rFonts w:asciiTheme="minorHAnsi" w:hAnsiTheme="minorHAnsi"/>
          <w:color w:val="000000"/>
        </w:rPr>
        <w:fldChar w:fldCharType="begin"/>
      </w:r>
      <w:r w:rsidR="003E61E7">
        <w:rPr>
          <w:rFonts w:asciiTheme="minorHAnsi" w:hAnsiTheme="minorHAnsi"/>
          <w:color w:val="000000"/>
        </w:rPr>
        <w:instrText xml:space="preserve"> ADDIN EN.CITE &lt;EndNote&gt;&lt;Cite&gt;&lt;Author&gt;Buist&lt;/Author&gt;&lt;Year&gt;2005&lt;/Year&gt;&lt;RecNum&gt;982&lt;/RecNum&gt;&lt;DisplayText&gt;(11)&lt;/DisplayText&gt;&lt;record&gt;&lt;rec-number&gt;982&lt;/rec-number&gt;&lt;foreign-keys&gt;&lt;key app="EN" db-id="xat9zat5baddtpeereqxed9nz2a5afa59vv0" timestamp="1405606734"&gt;982&lt;/key&gt;&lt;/foreign-keys&gt;&lt;ref-type name="Journal Article"&gt;17&lt;/ref-type&gt;&lt;contributors&gt;&lt;authors&gt;&lt;author&gt;Buist, A. S.&lt;/author&gt;&lt;author&gt;Vollmer, W. M.&lt;/author&gt;&lt;author&gt;Sullivan, S. D.&lt;/author&gt;&lt;author&gt;Weiss, K. B.&lt;/author&gt;&lt;author&gt;Lee, T. A.&lt;/author&gt;&lt;author&gt;Menezes, A. M.&lt;/author&gt;&lt;author&gt;Crapo, R. O.&lt;/author&gt;&lt;author&gt;Jensen, R. L.&lt;/author&gt;&lt;author&gt;Burney, P. G.&lt;/author&gt;&lt;/authors&gt;&lt;/contributors&gt;&lt;auth-address&gt;Oregon Health and Science University, Portland, Oregon, 97239, USA. buists@ohsu.edu&lt;/auth-address&gt;&lt;titles&gt;&lt;title&gt;The Burden of Obstructive Lung Disease Initiative (BOLD): rationale and design&lt;/title&gt;&lt;secondary-title&gt;COPD: Journal of Chronic Obstructive Pulmonary Disease&lt;/secondary-title&gt;&lt;/titles&gt;&lt;periodical&gt;&lt;full-title&gt;COPD: Journal of Chronic Obstructive Pulmonary Disease&lt;/full-title&gt;&lt;/periodical&gt;&lt;pages&gt;277-283&lt;/pages&gt;&lt;volume&gt;2&lt;/volume&gt;&lt;number&gt;2&lt;/number&gt;&lt;keywords&gt;&lt;keyword&gt;IM&lt;/keyword&gt;&lt;keyword&gt;Cost of Illness&lt;/keyword&gt;&lt;keyword&gt;Humans&lt;/keyword&gt;&lt;keyword&gt;Models, Statistical&lt;/keyword&gt;&lt;keyword&gt;Prevalence&lt;/keyword&gt;&lt;keyword&gt;Pulmonary Disease, Chronic Obstructive/ec [Economics]&lt;/keyword&gt;&lt;keyword&gt;Pulmonary Disease, Chronic Obstructive/ep [Epidemiology]&lt;/keyword&gt;&lt;keyword&gt;Pulmonary Disease, Chronic Obstructive/th [Therapy]&lt;/keyword&gt;&lt;/keywords&gt;&lt;dates&gt;&lt;year&gt;2005&lt;/year&gt;&lt;/dates&gt;&lt;pub-location&gt;United States&lt;/pub-location&gt;&lt;isbn&gt;1541-2555&lt;/isbn&gt;&lt;urls&gt;&lt;/urls&gt;&lt;access-date&gt;Jun&lt;/access-date&gt;&lt;/record&gt;&lt;/Cite&gt;&lt;/EndNote&gt;</w:instrText>
      </w:r>
      <w:r w:rsidRPr="00BD079B">
        <w:rPr>
          <w:rFonts w:asciiTheme="minorHAnsi" w:hAnsiTheme="minorHAnsi"/>
          <w:color w:val="000000"/>
        </w:rPr>
        <w:fldChar w:fldCharType="separate"/>
      </w:r>
      <w:r w:rsidR="003E61E7">
        <w:rPr>
          <w:rFonts w:asciiTheme="minorHAnsi" w:hAnsiTheme="minorHAnsi"/>
          <w:noProof/>
          <w:color w:val="000000"/>
        </w:rPr>
        <w:t>(</w:t>
      </w:r>
      <w:hyperlink w:anchor="_ENREF_11" w:tooltip="Buist, 2005 #982" w:history="1">
        <w:r w:rsidR="003E61E7">
          <w:rPr>
            <w:rFonts w:asciiTheme="minorHAnsi" w:hAnsiTheme="minorHAnsi"/>
            <w:noProof/>
            <w:color w:val="000000"/>
          </w:rPr>
          <w:t>11</w:t>
        </w:r>
      </w:hyperlink>
      <w:r w:rsidR="003E61E7">
        <w:rPr>
          <w:rFonts w:asciiTheme="minorHAnsi" w:hAnsiTheme="minorHAnsi"/>
          <w:noProof/>
          <w:color w:val="000000"/>
        </w:rPr>
        <w:t>)</w:t>
      </w:r>
      <w:r w:rsidRPr="00BD079B">
        <w:rPr>
          <w:rFonts w:asciiTheme="minorHAnsi" w:hAnsiTheme="minorHAnsi"/>
          <w:color w:val="000000"/>
        </w:rPr>
        <w:fldChar w:fldCharType="end"/>
      </w:r>
      <w:r w:rsidRPr="00BD079B">
        <w:rPr>
          <w:rFonts w:asciiTheme="minorHAnsi" w:hAnsiTheme="minorHAnsi"/>
          <w:color w:val="000000"/>
        </w:rPr>
        <w:t xml:space="preserve"> Sites </w:t>
      </w:r>
      <w:r w:rsidR="00742718" w:rsidRPr="00BD079B">
        <w:rPr>
          <w:rFonts w:asciiTheme="minorHAnsi" w:hAnsiTheme="minorHAnsi"/>
          <w:color w:val="000000"/>
        </w:rPr>
        <w:t xml:space="preserve">were asked to </w:t>
      </w:r>
      <w:r w:rsidRPr="00BD079B">
        <w:rPr>
          <w:rFonts w:asciiTheme="minorHAnsi" w:hAnsiTheme="minorHAnsi"/>
          <w:color w:val="000000"/>
        </w:rPr>
        <w:t xml:space="preserve">recruit a minimum of 600 non-institutionalised adults aged ≥40 years; using population-based sampling plans.  All study sites used standardised questionnaires to collect information on age, sex, quality of life, medical history and respiratory symptoms.  The questionnaires were translated following the International Quality of Life Assessment (IQOLA) project protocol and agreed versions were </w:t>
      </w:r>
      <w:r w:rsidRPr="00BD079B">
        <w:rPr>
          <w:rFonts w:asciiTheme="minorHAnsi" w:hAnsiTheme="minorHAnsi"/>
        </w:rPr>
        <w:t xml:space="preserve">administered in the participant’s native language in face-to-face interviews, by trained certified staff.  Responders were defined as those who had questionnaire data and post-bronchodilator spirometry regardless of quality.  </w:t>
      </w:r>
    </w:p>
    <w:p w14:paraId="363ED318" w14:textId="77777777" w:rsidR="007E6865" w:rsidRPr="00BD079B" w:rsidRDefault="007E6865" w:rsidP="00B9268D">
      <w:pPr>
        <w:autoSpaceDE w:val="0"/>
        <w:autoSpaceDN w:val="0"/>
        <w:adjustRightInd w:val="0"/>
        <w:spacing w:line="360" w:lineRule="auto"/>
        <w:jc w:val="both"/>
        <w:rPr>
          <w:rFonts w:asciiTheme="minorHAnsi" w:hAnsiTheme="minorHAnsi"/>
        </w:rPr>
      </w:pPr>
    </w:p>
    <w:p w14:paraId="2334FDFC" w14:textId="2D3BBEA6" w:rsidR="00E97D52" w:rsidRPr="00BD079B" w:rsidRDefault="006C4FB5" w:rsidP="00B9268D">
      <w:pPr>
        <w:autoSpaceDE w:val="0"/>
        <w:autoSpaceDN w:val="0"/>
        <w:adjustRightInd w:val="0"/>
        <w:spacing w:line="360" w:lineRule="auto"/>
        <w:jc w:val="both"/>
        <w:rPr>
          <w:rFonts w:asciiTheme="minorHAnsi" w:hAnsiTheme="minorHAnsi"/>
        </w:rPr>
      </w:pPr>
      <w:r w:rsidRPr="00BD079B">
        <w:rPr>
          <w:rFonts w:asciiTheme="minorHAnsi" w:hAnsiTheme="minorHAnsi"/>
        </w:rPr>
        <w:t xml:space="preserve">Pre- and post-bronchodilator spirometry were measured with the </w:t>
      </w:r>
      <w:proofErr w:type="spellStart"/>
      <w:r w:rsidRPr="00BD079B">
        <w:rPr>
          <w:rFonts w:asciiTheme="minorHAnsi" w:hAnsiTheme="minorHAnsi"/>
        </w:rPr>
        <w:t>ndd</w:t>
      </w:r>
      <w:proofErr w:type="spellEnd"/>
      <w:r w:rsidRPr="00BD079B">
        <w:rPr>
          <w:rFonts w:asciiTheme="minorHAnsi" w:hAnsiTheme="minorHAnsi"/>
        </w:rPr>
        <w:t xml:space="preserve"> </w:t>
      </w:r>
      <w:proofErr w:type="spellStart"/>
      <w:r w:rsidRPr="00BD079B">
        <w:rPr>
          <w:rFonts w:asciiTheme="minorHAnsi" w:hAnsiTheme="minorHAnsi"/>
        </w:rPr>
        <w:t>EasyOne</w:t>
      </w:r>
      <w:proofErr w:type="spellEnd"/>
      <w:r w:rsidRPr="00BD079B">
        <w:rPr>
          <w:rFonts w:asciiTheme="minorHAnsi" w:hAnsiTheme="minorHAnsi"/>
        </w:rPr>
        <w:t xml:space="preserve"> spirometer, using 200 micrograms of inhaled salbutamol by spacer and a 15 minute interval.  Spirometry was performed exclusively by trained, certified technicians who received regular feedback on quality to maintain pre-set quality standards during the study.  Only tests that met the acceptability and repeatability criteria from the American Thoracic Society (ATS) and European Respiratory Society (ERS) were included for analyses.</w:t>
      </w:r>
      <w:r w:rsidRPr="00BD079B">
        <w:rPr>
          <w:rFonts w:asciiTheme="minorHAnsi" w:hAnsiTheme="minorHAnsi"/>
        </w:rPr>
        <w:fldChar w:fldCharType="begin"/>
      </w:r>
      <w:r w:rsidR="003E61E7">
        <w:rPr>
          <w:rFonts w:asciiTheme="minorHAnsi" w:hAnsiTheme="minorHAnsi"/>
        </w:rPr>
        <w:instrText xml:space="preserve"> ADDIN EN.CITE &lt;EndNote&gt;&lt;Cite&gt;&lt;Author&gt;Miller&lt;/Author&gt;&lt;Year&gt;2005&lt;/Year&gt;&lt;RecNum&gt;4093&lt;/RecNum&gt;&lt;DisplayText&gt;(12)&lt;/DisplayText&gt;&lt;record&gt;&lt;rec-number&gt;4093&lt;/rec-number&gt;&lt;foreign-keys&gt;&lt;key app="EN" db-id="xat9zat5baddtpeereqxed9nz2a5afa59vv0" timestamp="1405606746"&gt;4093&lt;/key&gt;&lt;/foreign-keys&gt;&lt;ref-type name="Electronic Article"&gt;43&lt;/ref-type&gt;&lt;contributors&gt;&lt;authors&gt;&lt;author&gt;Miller,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 M.&lt;/author&gt;&lt;author&gt;Gustafsson,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J.&lt;/author&gt;&lt;/authors&gt;&lt;/contributors&gt;&lt;titles&gt;&lt;title&gt;Standardisation of spirometry&lt;/title&gt;&lt;secondary-title&gt;Eur Respir J&lt;/secondary-title&gt;&lt;/titles&gt;&lt;periodical&gt;&lt;full-title&gt;Eur Respir J&lt;/full-title&gt;&lt;/periodical&gt;&lt;pages&gt;153-161&lt;/pages&gt;&lt;volume&gt;26&lt;/volume&gt;&lt;number&gt;2&lt;/number&gt;&lt;dates&gt;&lt;year&gt;2005&lt;/year&gt;&lt;/dates&gt;&lt;pub-location&gt;Copenhagen&lt;/pub-location&gt;&lt;publisher&gt;Published jointly by the Society and Munksgaard&lt;/publisher&gt;&lt;isbn&gt;0903-1936&lt;/isbn&gt;&lt;urls&gt;&lt;/urls&gt;&lt;/record&gt;&lt;/Cite&gt;&lt;/EndNote&gt;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2" w:tooltip="Miller, 2005 #4093" w:history="1">
        <w:r w:rsidR="003E61E7">
          <w:rPr>
            <w:rFonts w:asciiTheme="minorHAnsi" w:hAnsiTheme="minorHAnsi"/>
            <w:noProof/>
          </w:rPr>
          <w:t>12</w:t>
        </w:r>
      </w:hyperlink>
      <w:r w:rsidR="003E61E7">
        <w:rPr>
          <w:rFonts w:asciiTheme="minorHAnsi" w:hAnsiTheme="minorHAnsi"/>
          <w:noProof/>
        </w:rPr>
        <w:t>)</w:t>
      </w:r>
      <w:r w:rsidRPr="00BD079B">
        <w:rPr>
          <w:rFonts w:asciiTheme="minorHAnsi" w:hAnsiTheme="minorHAnsi"/>
        </w:rPr>
        <w:fldChar w:fldCharType="end"/>
      </w:r>
      <w:r w:rsidRPr="00BD079B">
        <w:rPr>
          <w:rFonts w:asciiTheme="minorHAnsi" w:hAnsiTheme="minorHAnsi"/>
        </w:rPr>
        <w:t xml:space="preserve">  The analyses in this paper use only the post-bronchodilator results.</w:t>
      </w:r>
    </w:p>
    <w:p w14:paraId="43008437" w14:textId="77777777" w:rsidR="00E97D52" w:rsidRPr="00BD079B" w:rsidRDefault="00E97D52" w:rsidP="00B9268D">
      <w:pPr>
        <w:spacing w:line="360" w:lineRule="auto"/>
        <w:jc w:val="both"/>
        <w:rPr>
          <w:rFonts w:asciiTheme="minorHAnsi" w:hAnsiTheme="minorHAnsi"/>
        </w:rPr>
      </w:pPr>
    </w:p>
    <w:p w14:paraId="05DCF964" w14:textId="77777777" w:rsidR="00E97D52" w:rsidRPr="00BD079B" w:rsidRDefault="006C4FB5" w:rsidP="00B9268D">
      <w:pPr>
        <w:spacing w:line="360" w:lineRule="auto"/>
        <w:jc w:val="both"/>
        <w:rPr>
          <w:rFonts w:asciiTheme="minorHAnsi" w:hAnsiTheme="minorHAnsi"/>
        </w:rPr>
      </w:pPr>
      <w:r w:rsidRPr="00BD079B">
        <w:rPr>
          <w:rFonts w:asciiTheme="minorHAnsi" w:hAnsiTheme="minorHAnsi"/>
        </w:rPr>
        <w:t xml:space="preserve">Ethical approval was obtained by each site from the local ethical committee and written informed consent was obtained from every participant.  </w:t>
      </w:r>
    </w:p>
    <w:p w14:paraId="095828C7" w14:textId="77777777" w:rsidR="00E97D52" w:rsidRPr="00BD079B" w:rsidRDefault="00E97D52" w:rsidP="00E97D52">
      <w:pPr>
        <w:spacing w:line="360" w:lineRule="auto"/>
        <w:jc w:val="both"/>
        <w:rPr>
          <w:rFonts w:asciiTheme="minorHAnsi" w:hAnsiTheme="minorHAnsi"/>
        </w:rPr>
      </w:pPr>
    </w:p>
    <w:p w14:paraId="0F7B74D3" w14:textId="282991C1" w:rsidR="00E97D52" w:rsidRPr="00BD079B" w:rsidRDefault="00E97D52" w:rsidP="00E97D52">
      <w:pPr>
        <w:spacing w:line="360" w:lineRule="auto"/>
        <w:jc w:val="both"/>
        <w:rPr>
          <w:rFonts w:asciiTheme="minorHAnsi" w:hAnsiTheme="minorHAnsi"/>
        </w:rPr>
      </w:pPr>
      <w:r w:rsidRPr="00BD079B">
        <w:rPr>
          <w:rFonts w:asciiTheme="minorHAnsi" w:hAnsiTheme="minorHAnsi"/>
          <w:b/>
        </w:rPr>
        <w:t>Chronic airways obstruction severity definitions</w:t>
      </w:r>
    </w:p>
    <w:p w14:paraId="0E3D7E60" w14:textId="687C5E93" w:rsidR="00E97D52" w:rsidRPr="00BD079B" w:rsidRDefault="006C4FB5" w:rsidP="00B9268D">
      <w:pPr>
        <w:spacing w:line="360" w:lineRule="auto"/>
        <w:jc w:val="both"/>
        <w:rPr>
          <w:rFonts w:asciiTheme="minorHAnsi" w:hAnsiTheme="minorHAnsi"/>
        </w:rPr>
      </w:pPr>
      <w:r w:rsidRPr="00BD079B">
        <w:rPr>
          <w:rFonts w:asciiTheme="minorHAnsi" w:hAnsiTheme="minorHAnsi"/>
        </w:rPr>
        <w:t>Chronic airways obstruction was defined as a post</w:t>
      </w:r>
      <w:r w:rsidR="007903BF" w:rsidRPr="00BD079B">
        <w:rPr>
          <w:rFonts w:asciiTheme="minorHAnsi" w:hAnsiTheme="minorHAnsi"/>
        </w:rPr>
        <w:t xml:space="preserve">-bronchodilator </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/FVC ratio below the lower limit of normal (LLN) for age and sex, based on reference equations for Caucasians derived from the third US National Health and Nutrition Examination Survey (NHANES III).</w:t>
      </w:r>
      <w:r w:rsidRPr="00BD079B">
        <w:rPr>
          <w:rFonts w:asciiTheme="minorHAnsi" w:hAnsiTheme="minorHAnsi"/>
        </w:rPr>
        <w:fldChar w:fldCharType="begin"/>
      </w:r>
      <w:r w:rsidR="003E61E7">
        <w:rPr>
          <w:rFonts w:asciiTheme="minorHAnsi" w:hAnsiTheme="minorHAnsi"/>
        </w:rPr>
        <w:instrText xml:space="preserve"> ADDIN EN.CITE &lt;EndNote&gt;&lt;Cite&gt;&lt;Author&gt;Hankinson&lt;/Author&gt;&lt;Year&gt;1999&lt;/Year&gt;&lt;RecNum&gt;2517&lt;/RecNum&gt;&lt;DisplayText&gt;(13)&lt;/DisplayText&gt;&lt;record&gt;&lt;rec-number&gt;2517&lt;/rec-number&gt;&lt;foreign-keys&gt;&lt;key app="EN" db-id="xat9zat5baddtpeereqxed9nz2a5afa59vv0" timestamp="1405606740"&gt;2517&lt;/key&gt;&lt;/foreign-keys&gt;&lt;ref-type name="Journal Article"&gt;17&lt;/ref-type&gt;&lt;contributors&gt;&lt;authors&gt;&lt;author&gt;Hankinson, J. L.&lt;/author&gt;&lt;author&gt;Odencrantz, J. R.&lt;/author&gt;&lt;author&gt;Fedan, K. B.&lt;/author&gt;&lt;/authors&gt;&lt;/contributors&gt;&lt;titles&gt;&lt;title&gt;Spirometric reference values from a sample of the general U.S. population&lt;/title&gt;&lt;secondary-title&gt;Am J Respir Crit Care Med&lt;/secondary-title&gt;&lt;/titles&gt;&lt;periodical&gt;&lt;full-title&gt;Am J Respir Crit Care Med&lt;/full-title&gt;&lt;/periodical&gt;&lt;pages&gt;179-187&lt;/pages&gt;&lt;volume&gt;159&lt;/volume&gt;&lt;number&gt;1&lt;/number&gt;&lt;dates&gt;&lt;year&gt;1999&lt;/year&gt;&lt;/dates&gt;&lt;pub-location&gt;[New York, NY]&lt;/pub-location&gt;&lt;publisher&gt;American Lung Association&lt;/publisher&gt;&lt;isbn&gt;1073-449X&lt;/isbn&gt;&lt;urls&gt;&lt;/urls&gt;&lt;/record&gt;&lt;/Cite&gt;&lt;/EndNote&gt;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3" w:tooltip="Hankinson, 1999 #2517" w:history="1">
        <w:r w:rsidR="003E61E7">
          <w:rPr>
            <w:rFonts w:asciiTheme="minorHAnsi" w:hAnsiTheme="minorHAnsi"/>
            <w:noProof/>
          </w:rPr>
          <w:t>13</w:t>
        </w:r>
      </w:hyperlink>
      <w:r w:rsidR="003E61E7">
        <w:rPr>
          <w:rFonts w:asciiTheme="minorHAnsi" w:hAnsiTheme="minorHAnsi"/>
          <w:noProof/>
        </w:rPr>
        <w:t>)</w:t>
      </w:r>
      <w:r w:rsidRPr="00BD079B">
        <w:rPr>
          <w:rFonts w:asciiTheme="minorHAnsi" w:hAnsiTheme="minorHAnsi"/>
        </w:rPr>
        <w:fldChar w:fldCharType="end"/>
      </w:r>
      <w:r w:rsidRPr="00BD079B">
        <w:rPr>
          <w:rStyle w:val="EndnoteReference"/>
          <w:rFonts w:asciiTheme="minorHAnsi" w:hAnsiTheme="minorHAnsi"/>
          <w:vertAlign w:val="baseline"/>
        </w:rPr>
        <w:t xml:space="preserve"> </w:t>
      </w:r>
      <w:r w:rsidR="0064572B" w:rsidRPr="00BD079B">
        <w:rPr>
          <w:rFonts w:asciiTheme="minorHAnsi" w:hAnsiTheme="minorHAnsi"/>
        </w:rPr>
        <w:t>S</w:t>
      </w:r>
      <w:r w:rsidRPr="00BD079B">
        <w:rPr>
          <w:rFonts w:asciiTheme="minorHAnsi" w:hAnsiTheme="minorHAnsi"/>
        </w:rPr>
        <w:t xml:space="preserve">everity </w:t>
      </w:r>
      <w:r w:rsidR="0064572B" w:rsidRPr="00BD079B">
        <w:rPr>
          <w:rFonts w:asciiTheme="minorHAnsi" w:hAnsiTheme="minorHAnsi"/>
        </w:rPr>
        <w:t xml:space="preserve">of </w:t>
      </w:r>
      <w:r w:rsidR="00260971">
        <w:rPr>
          <w:rFonts w:asciiTheme="minorHAnsi" w:hAnsiTheme="minorHAnsi"/>
        </w:rPr>
        <w:t>COPD</w:t>
      </w:r>
      <w:r w:rsidR="0064572B" w:rsidRPr="00BD079B">
        <w:rPr>
          <w:rFonts w:asciiTheme="minorHAnsi" w:hAnsiTheme="minorHAnsi"/>
        </w:rPr>
        <w:t xml:space="preserve"> </w:t>
      </w:r>
      <w:r w:rsidRPr="00BD079B">
        <w:rPr>
          <w:rFonts w:asciiTheme="minorHAnsi" w:hAnsiTheme="minorHAnsi"/>
        </w:rPr>
        <w:t>was graded using post</w:t>
      </w:r>
      <w:r w:rsidR="007903BF" w:rsidRPr="00BD079B">
        <w:rPr>
          <w:rFonts w:asciiTheme="minorHAnsi" w:hAnsiTheme="minorHAnsi"/>
        </w:rPr>
        <w:t xml:space="preserve">-bronchodilator </w:t>
      </w:r>
      <w:r w:rsidRPr="00BD079B">
        <w:rPr>
          <w:rFonts w:asciiTheme="minorHAnsi" w:hAnsiTheme="minorHAnsi"/>
        </w:rPr>
        <w:t>percent predicted FEV</w:t>
      </w:r>
      <w:r w:rsidRPr="00BD079B">
        <w:rPr>
          <w:rFonts w:asciiTheme="minorHAnsi" w:hAnsiTheme="minorHAnsi"/>
          <w:vertAlign w:val="subscript"/>
        </w:rPr>
        <w:t>1</w:t>
      </w:r>
      <w:r w:rsidRPr="00BD079B">
        <w:rPr>
          <w:rFonts w:asciiTheme="minorHAnsi" w:hAnsiTheme="minorHAnsi"/>
        </w:rPr>
        <w:softHyphen/>
        <w:t xml:space="preserve"> </w:t>
      </w:r>
      <w:r w:rsidR="00422908" w:rsidRPr="00BD079B">
        <w:rPr>
          <w:rFonts w:asciiTheme="minorHAnsi" w:hAnsiTheme="minorHAnsi"/>
        </w:rPr>
        <w:t xml:space="preserve">with </w:t>
      </w:r>
      <w:r w:rsidRPr="00BD079B">
        <w:rPr>
          <w:rFonts w:asciiTheme="minorHAnsi" w:hAnsiTheme="minorHAnsi"/>
        </w:rPr>
        <w:t>cut-offs</w:t>
      </w:r>
      <w:r w:rsidR="00422908" w:rsidRPr="00BD079B">
        <w:rPr>
          <w:rFonts w:asciiTheme="minorHAnsi" w:hAnsiTheme="minorHAnsi"/>
        </w:rPr>
        <w:t xml:space="preserve"> defined as</w:t>
      </w:r>
      <w:r w:rsidRPr="00BD079B">
        <w:rPr>
          <w:rFonts w:asciiTheme="minorHAnsi" w:hAnsiTheme="minorHAnsi"/>
        </w:rPr>
        <w:t>: mild; ≥80%, moderate; &lt;80%≥50%, severe; &lt;50%≥30%, and very severe; &lt;30%.  We refer to this as “</w:t>
      </w:r>
      <w:r w:rsidR="000023F2">
        <w:rPr>
          <w:rFonts w:asciiTheme="minorHAnsi" w:hAnsiTheme="minorHAnsi"/>
        </w:rPr>
        <w:t>FEV</w:t>
      </w:r>
      <w:r w:rsidR="000023F2" w:rsidRPr="00652480">
        <w:rPr>
          <w:rFonts w:asciiTheme="minorHAnsi" w:hAnsiTheme="minorHAnsi"/>
          <w:vertAlign w:val="subscript"/>
        </w:rPr>
        <w:t>1</w:t>
      </w:r>
      <w:r w:rsidR="000023F2">
        <w:rPr>
          <w:rFonts w:asciiTheme="minorHAnsi" w:hAnsiTheme="minorHAnsi"/>
        </w:rPr>
        <w:t>-based</w:t>
      </w:r>
      <w:r w:rsidR="00053415">
        <w:rPr>
          <w:rFonts w:asciiTheme="minorHAnsi" w:hAnsiTheme="minorHAnsi"/>
        </w:rPr>
        <w:t xml:space="preserve"> </w:t>
      </w:r>
      <w:r w:rsidRPr="00BD079B">
        <w:rPr>
          <w:rFonts w:asciiTheme="minorHAnsi" w:hAnsiTheme="minorHAnsi"/>
        </w:rPr>
        <w:t xml:space="preserve">staging” </w:t>
      </w:r>
      <w:r w:rsidR="000023F2">
        <w:rPr>
          <w:rFonts w:asciiTheme="minorHAnsi" w:hAnsiTheme="minorHAnsi"/>
        </w:rPr>
        <w:t>and</w:t>
      </w:r>
      <w:r w:rsidR="000023F2" w:rsidRPr="00BD079B">
        <w:rPr>
          <w:rFonts w:asciiTheme="minorHAnsi" w:hAnsiTheme="minorHAnsi"/>
        </w:rPr>
        <w:t xml:space="preserve"> </w:t>
      </w:r>
      <w:r w:rsidRPr="00BD079B">
        <w:rPr>
          <w:rFonts w:asciiTheme="minorHAnsi" w:hAnsiTheme="minorHAnsi"/>
        </w:rPr>
        <w:t xml:space="preserve">the definitions of the stages are derived from the GOLD recommendations. </w:t>
      </w:r>
    </w:p>
    <w:p w14:paraId="6825D36F" w14:textId="77777777" w:rsidR="00E97D52" w:rsidRPr="00BD079B" w:rsidRDefault="00E97D52" w:rsidP="00B9268D">
      <w:pPr>
        <w:spacing w:line="360" w:lineRule="auto"/>
        <w:jc w:val="both"/>
        <w:rPr>
          <w:rFonts w:asciiTheme="minorHAnsi" w:hAnsiTheme="minorHAnsi"/>
        </w:rPr>
      </w:pPr>
    </w:p>
    <w:p w14:paraId="0E2D29C3" w14:textId="673C7B8E" w:rsidR="00E97D52" w:rsidRPr="00BD079B" w:rsidRDefault="006C4FB5" w:rsidP="008D0E93">
      <w:pPr>
        <w:spacing w:line="360" w:lineRule="auto"/>
        <w:jc w:val="both"/>
        <w:rPr>
          <w:rFonts w:asciiTheme="minorHAnsi" w:hAnsiTheme="minorHAnsi"/>
          <w:vertAlign w:val="superscript"/>
        </w:rPr>
      </w:pPr>
      <w:r w:rsidRPr="00BD079B">
        <w:rPr>
          <w:rFonts w:asciiTheme="minorHAnsi" w:hAnsiTheme="minorHAnsi"/>
        </w:rPr>
        <w:lastRenderedPageBreak/>
        <w:t xml:space="preserve">We generated the </w:t>
      </w:r>
      <w:r w:rsidR="000023F2">
        <w:rPr>
          <w:rFonts w:asciiTheme="minorHAnsi" w:hAnsiTheme="minorHAnsi"/>
        </w:rPr>
        <w:t>FEV</w:t>
      </w:r>
      <w:r w:rsidR="000023F2" w:rsidRPr="00652480">
        <w:rPr>
          <w:rFonts w:asciiTheme="minorHAnsi" w:hAnsiTheme="minorHAnsi"/>
          <w:vertAlign w:val="subscript"/>
        </w:rPr>
        <w:t>1</w:t>
      </w:r>
      <w:r w:rsidR="000023F2">
        <w:rPr>
          <w:rFonts w:asciiTheme="minorHAnsi" w:hAnsiTheme="minorHAnsi"/>
        </w:rPr>
        <w:t>/FVC-based</w:t>
      </w:r>
      <w:r w:rsidR="00053415">
        <w:rPr>
          <w:rFonts w:asciiTheme="minorHAnsi" w:hAnsiTheme="minorHAnsi"/>
        </w:rPr>
        <w:t xml:space="preserve"> </w:t>
      </w:r>
      <w:r w:rsidRPr="00BD079B">
        <w:rPr>
          <w:rFonts w:asciiTheme="minorHAnsi" w:hAnsiTheme="minorHAnsi"/>
        </w:rPr>
        <w:t>severity criteria based entirely on the post-</w:t>
      </w:r>
      <w:r w:rsidR="007903BF" w:rsidRPr="00BD079B">
        <w:rPr>
          <w:rFonts w:asciiTheme="minorHAnsi" w:hAnsiTheme="minorHAnsi"/>
        </w:rPr>
        <w:t>bronchodilator</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/FVC ratio.  For participants with acceptable</w:t>
      </w:r>
      <w:r w:rsidR="00422908" w:rsidRPr="00BD079B">
        <w:rPr>
          <w:rFonts w:asciiTheme="minorHAnsi" w:hAnsiTheme="minorHAnsi"/>
        </w:rPr>
        <w:t xml:space="preserve"> </w:t>
      </w:r>
      <w:r w:rsidR="00422908" w:rsidRPr="00BD079B">
        <w:rPr>
          <w:rFonts w:asciiTheme="minorHAnsi" w:hAnsiTheme="minorHAnsi"/>
        </w:rPr>
        <w:fldChar w:fldCharType="begin"/>
      </w:r>
      <w:r w:rsidR="003E61E7">
        <w:rPr>
          <w:rFonts w:asciiTheme="minorHAnsi" w:hAnsiTheme="minorHAnsi"/>
        </w:rPr>
        <w:instrText xml:space="preserve"> ADDIN EN.CITE &lt;EndNote&gt;&lt;Cite&gt;&lt;Author&gt;Miller&lt;/Author&gt;&lt;Year&gt;2005&lt;/Year&gt;&lt;RecNum&gt;4093&lt;/RecNum&gt;&lt;DisplayText&gt;(12)&lt;/DisplayText&gt;&lt;record&gt;&lt;rec-number&gt;4093&lt;/rec-number&gt;&lt;foreign-keys&gt;&lt;key app="EN" db-id="xat9zat5baddtpeereqxed9nz2a5afa59vv0" timestamp="1405606746"&gt;4093&lt;/key&gt;&lt;/foreign-keys&gt;&lt;ref-type name="Electronic Article"&gt;43&lt;/ref-type&gt;&lt;contributors&gt;&lt;authors&gt;&lt;author&gt;Miller,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 M.&lt;/author&gt;&lt;author&gt;Gustafsson,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J.&lt;/author&gt;&lt;/authors&gt;&lt;/contributors&gt;&lt;titles&gt;&lt;title&gt;Standardisation of spirometry&lt;/title&gt;&lt;secondary-title&gt;Eur Respir J&lt;/secondary-title&gt;&lt;/titles&gt;&lt;periodical&gt;&lt;full-title&gt;Eur Respir J&lt;/full-title&gt;&lt;/periodical&gt;&lt;pages&gt;153-161&lt;/pages&gt;&lt;volume&gt;26&lt;/volume&gt;&lt;number&gt;2&lt;/number&gt;&lt;dates&gt;&lt;year&gt;2005&lt;/year&gt;&lt;/dates&gt;&lt;pub-location&gt;Copenhagen&lt;/pub-location&gt;&lt;publisher&gt;Published jointly by the Society and Munksgaard&lt;/publisher&gt;&lt;isbn&gt;0903-1936&lt;/isbn&gt;&lt;urls&gt;&lt;/urls&gt;&lt;/record&gt;&lt;/Cite&gt;&lt;/EndNote&gt;</w:instrText>
      </w:r>
      <w:r w:rsidR="00422908" w:rsidRPr="00BD079B">
        <w:rPr>
          <w:rFonts w:asciiTheme="minorHAnsi" w:hAnsiTheme="minorHAnsi"/>
        </w:rPr>
        <w:fldChar w:fldCharType="separate"/>
      </w:r>
      <w:r w:rsidR="003E61E7">
        <w:rPr>
          <w:rFonts w:asciiTheme="minorHAnsi" w:hAnsiTheme="minorHAnsi"/>
          <w:noProof/>
        </w:rPr>
        <w:t>(</w:t>
      </w:r>
      <w:hyperlink w:anchor="_ENREF_12" w:tooltip="Miller, 2005 #4093" w:history="1">
        <w:r w:rsidR="003E61E7">
          <w:rPr>
            <w:rFonts w:asciiTheme="minorHAnsi" w:hAnsiTheme="minorHAnsi"/>
            <w:noProof/>
          </w:rPr>
          <w:t>12</w:t>
        </w:r>
      </w:hyperlink>
      <w:r w:rsidR="003E61E7">
        <w:rPr>
          <w:rFonts w:asciiTheme="minorHAnsi" w:hAnsiTheme="minorHAnsi"/>
          <w:noProof/>
        </w:rPr>
        <w:t>)</w:t>
      </w:r>
      <w:r w:rsidR="00422908" w:rsidRPr="00BD079B">
        <w:rPr>
          <w:rFonts w:asciiTheme="minorHAnsi" w:hAnsiTheme="minorHAnsi"/>
        </w:rPr>
        <w:fldChar w:fldCharType="end"/>
      </w:r>
      <w:r w:rsidRPr="00BD079B">
        <w:rPr>
          <w:rFonts w:asciiTheme="minorHAnsi" w:hAnsiTheme="minorHAnsi"/>
        </w:rPr>
        <w:t xml:space="preserve"> post</w:t>
      </w:r>
      <w:r w:rsidR="007903BF" w:rsidRPr="00BD079B">
        <w:rPr>
          <w:rFonts w:asciiTheme="minorHAnsi" w:hAnsiTheme="minorHAnsi"/>
        </w:rPr>
        <w:t xml:space="preserve">-bronchodilator </w:t>
      </w:r>
      <w:r w:rsidRPr="00BD079B">
        <w:rPr>
          <w:rFonts w:asciiTheme="minorHAnsi" w:hAnsiTheme="minorHAnsi"/>
        </w:rPr>
        <w:t>spirometry we calculated the percentile value for post</w:t>
      </w:r>
      <w:r w:rsidR="007903BF"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ratio, using pooled data from the BOLD centres and the regression estimates from Hankinson et al 1999.</w:t>
      </w:r>
      <w:r w:rsidRPr="00BD079B">
        <w:rPr>
          <w:rFonts w:asciiTheme="minorHAnsi" w:hAnsiTheme="minorHAnsi"/>
        </w:rPr>
        <w:fldChar w:fldCharType="begin"/>
      </w:r>
      <w:r w:rsidR="003E61E7">
        <w:rPr>
          <w:rFonts w:asciiTheme="minorHAnsi" w:hAnsiTheme="minorHAnsi"/>
        </w:rPr>
        <w:instrText xml:space="preserve"> ADDIN EN.CITE &lt;EndNote&gt;&lt;Cite&gt;&lt;Author&gt;Hankinson&lt;/Author&gt;&lt;Year&gt;1999&lt;/Year&gt;&lt;RecNum&gt;2517&lt;/RecNum&gt;&lt;DisplayText&gt;(13)&lt;/DisplayText&gt;&lt;record&gt;&lt;rec-number&gt;2517&lt;/rec-number&gt;&lt;foreign-keys&gt;&lt;key app="EN" db-id="xat9zat5baddtpeereqxed9nz2a5afa59vv0" timestamp="1405606740"&gt;2517&lt;/key&gt;&lt;/foreign-keys&gt;&lt;ref-type name="Journal Article"&gt;17&lt;/ref-type&gt;&lt;contributors&gt;&lt;authors&gt;&lt;author&gt;Hankinson, J. L.&lt;/author&gt;&lt;author&gt;Odencrantz, J. R.&lt;/author&gt;&lt;author&gt;Fedan, K. B.&lt;/author&gt;&lt;/authors&gt;&lt;/contributors&gt;&lt;titles&gt;&lt;title&gt;Spirometric reference values from a sample of the general U.S. population&lt;/title&gt;&lt;secondary-title&gt;Am J Respir Crit Care Med&lt;/secondary-title&gt;&lt;/titles&gt;&lt;periodical&gt;&lt;full-title&gt;Am J Respir Crit Care Med&lt;/full-title&gt;&lt;/periodical&gt;&lt;pages&gt;179-187&lt;/pages&gt;&lt;volume&gt;159&lt;/volume&gt;&lt;number&gt;1&lt;/number&gt;&lt;dates&gt;&lt;year&gt;1999&lt;/year&gt;&lt;/dates&gt;&lt;pub-location&gt;[New York, NY]&lt;/pub-location&gt;&lt;publisher&gt;American Lung Association&lt;/publisher&gt;&lt;isbn&gt;1073-449X&lt;/isbn&gt;&lt;urls&gt;&lt;/urls&gt;&lt;/record&gt;&lt;/Cite&gt;&lt;/EndNote&gt;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3" w:tooltip="Hankinson, 1999 #2517" w:history="1">
        <w:r w:rsidR="003E61E7">
          <w:rPr>
            <w:rFonts w:asciiTheme="minorHAnsi" w:hAnsiTheme="minorHAnsi"/>
            <w:noProof/>
          </w:rPr>
          <w:t>13</w:t>
        </w:r>
      </w:hyperlink>
      <w:r w:rsidR="003E61E7">
        <w:rPr>
          <w:rFonts w:asciiTheme="minorHAnsi" w:hAnsiTheme="minorHAnsi"/>
          <w:noProof/>
        </w:rPr>
        <w:t>)</w:t>
      </w:r>
      <w:r w:rsidRPr="00BD079B">
        <w:rPr>
          <w:rFonts w:asciiTheme="minorHAnsi" w:hAnsiTheme="minorHAnsi"/>
        </w:rPr>
        <w:fldChar w:fldCharType="end"/>
      </w:r>
      <w:r w:rsidRPr="00BD079B">
        <w:rPr>
          <w:rFonts w:asciiTheme="minorHAnsi" w:hAnsiTheme="minorHAnsi"/>
        </w:rPr>
        <w:t xml:space="preserve"> The FEV</w:t>
      </w:r>
      <w:r w:rsidRPr="00BD079B">
        <w:rPr>
          <w:rFonts w:asciiTheme="minorHAnsi" w:hAnsiTheme="minorHAnsi"/>
          <w:vertAlign w:val="subscript"/>
        </w:rPr>
        <w:t>1</w:t>
      </w:r>
      <w:r w:rsidRPr="00BD079B">
        <w:rPr>
          <w:rFonts w:asciiTheme="minorHAnsi" w:hAnsiTheme="minorHAnsi"/>
        </w:rPr>
        <w:t>/FVC Caucasian prediction equation coefficients for: age (b</w:t>
      </w:r>
      <w:r w:rsidRPr="00BD079B">
        <w:rPr>
          <w:rFonts w:asciiTheme="minorHAnsi" w:hAnsiTheme="minorHAnsi"/>
          <w:vertAlign w:val="subscript"/>
        </w:rPr>
        <w:t>1</w:t>
      </w:r>
      <w:r w:rsidRPr="00BD079B">
        <w:rPr>
          <w:rFonts w:asciiTheme="minorHAnsi" w:hAnsiTheme="minorHAnsi"/>
        </w:rPr>
        <w:t>), the prediction intercept (b</w:t>
      </w:r>
      <w:r w:rsidRPr="00BD079B">
        <w:rPr>
          <w:rFonts w:asciiTheme="minorHAnsi" w:hAnsiTheme="minorHAnsi"/>
          <w:vertAlign w:val="subscript"/>
        </w:rPr>
        <w:t>0</w:t>
      </w:r>
      <w:r w:rsidRPr="00BD079B">
        <w:rPr>
          <w:rFonts w:asciiTheme="minorHAnsi" w:hAnsiTheme="minorHAnsi"/>
        </w:rPr>
        <w:t>), and the LLN intercept were extracted directly from this paper,</w:t>
      </w:r>
      <w:r w:rsidRPr="00BD079B">
        <w:rPr>
          <w:rFonts w:asciiTheme="minorHAnsi" w:hAnsiTheme="minorHAnsi"/>
        </w:rPr>
        <w:fldChar w:fldCharType="begin"/>
      </w:r>
      <w:r w:rsidR="003E61E7">
        <w:rPr>
          <w:rFonts w:asciiTheme="minorHAnsi" w:hAnsiTheme="minorHAnsi"/>
        </w:rPr>
        <w:instrText xml:space="preserve"> ADDIN EN.CITE &lt;EndNote&gt;&lt;Cite&gt;&lt;Author&gt;Hankinson&lt;/Author&gt;&lt;Year&gt;1999&lt;/Year&gt;&lt;RecNum&gt;2517&lt;/RecNum&gt;&lt;DisplayText&gt;(13)&lt;/DisplayText&gt;&lt;record&gt;&lt;rec-number&gt;2517&lt;/rec-number&gt;&lt;foreign-keys&gt;&lt;key app="EN" db-id="xat9zat5baddtpeereqxed9nz2a5afa59vv0" timestamp="1405606740"&gt;2517&lt;/key&gt;&lt;/foreign-keys&gt;&lt;ref-type name="Journal Article"&gt;17&lt;/ref-type&gt;&lt;contributors&gt;&lt;authors&gt;&lt;author&gt;Hankinson, J. L.&lt;/author&gt;&lt;author&gt;Odencrantz, J. R.&lt;/author&gt;&lt;author&gt;Fedan, K. B.&lt;/author&gt;&lt;/authors&gt;&lt;/contributors&gt;&lt;titles&gt;&lt;title&gt;Spirometric reference values from a sample of the general U.S. population&lt;/title&gt;&lt;secondary-title&gt;Am J Respir Crit Care Med&lt;/secondary-title&gt;&lt;/titles&gt;&lt;periodical&gt;&lt;full-title&gt;Am J Respir Crit Care Med&lt;/full-title&gt;&lt;/periodical&gt;&lt;pages&gt;179-187&lt;/pages&gt;&lt;volume&gt;159&lt;/volume&gt;&lt;number&gt;1&lt;/number&gt;&lt;dates&gt;&lt;year&gt;1999&lt;/year&gt;&lt;/dates&gt;&lt;pub-location&gt;[New York, NY]&lt;/pub-location&gt;&lt;publisher&gt;American Lung Association&lt;/publisher&gt;&lt;isbn&gt;1073-449X&lt;/isbn&gt;&lt;urls&gt;&lt;/urls&gt;&lt;/record&gt;&lt;/Cite&gt;&lt;/EndNote&gt;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3" w:tooltip="Hankinson, 1999 #2517" w:history="1">
        <w:r w:rsidR="003E61E7">
          <w:rPr>
            <w:rFonts w:asciiTheme="minorHAnsi" w:hAnsiTheme="minorHAnsi"/>
            <w:noProof/>
          </w:rPr>
          <w:t>13</w:t>
        </w:r>
      </w:hyperlink>
      <w:r w:rsidR="003E61E7">
        <w:rPr>
          <w:rFonts w:asciiTheme="minorHAnsi" w:hAnsiTheme="minorHAnsi"/>
          <w:noProof/>
        </w:rPr>
        <w:t>)</w:t>
      </w:r>
      <w:r w:rsidRPr="00BD079B">
        <w:rPr>
          <w:rFonts w:asciiTheme="minorHAnsi" w:hAnsiTheme="minorHAnsi"/>
        </w:rPr>
        <w:fldChar w:fldCharType="end"/>
      </w:r>
      <w:r w:rsidRPr="00BD079B">
        <w:rPr>
          <w:rFonts w:asciiTheme="minorHAnsi" w:hAnsiTheme="minorHAnsi"/>
        </w:rPr>
        <w:t xml:space="preserve"> and we computed the mean square error (MSE) of the FEV</w:t>
      </w:r>
      <w:r w:rsidRPr="00BD079B">
        <w:rPr>
          <w:rFonts w:asciiTheme="minorHAnsi" w:hAnsiTheme="minorHAnsi"/>
          <w:vertAlign w:val="subscript"/>
        </w:rPr>
        <w:t>1</w:t>
      </w:r>
      <w:r w:rsidRPr="00BD079B">
        <w:rPr>
          <w:rFonts w:asciiTheme="minorHAnsi" w:hAnsiTheme="minorHAnsi"/>
        </w:rPr>
        <w:t>/FVC Caucasian prediction equation for males and females separately.  The regression coefficients and MSE are presented in Table 1.</w:t>
      </w:r>
    </w:p>
    <w:p w14:paraId="75A7C88C" w14:textId="77777777" w:rsidR="00E97D52" w:rsidRPr="00BD079B" w:rsidRDefault="00E97D52" w:rsidP="00B9268D">
      <w:pPr>
        <w:spacing w:line="360" w:lineRule="auto"/>
        <w:jc w:val="both"/>
        <w:rPr>
          <w:rFonts w:asciiTheme="minorHAnsi" w:hAnsiTheme="minorHAnsi"/>
        </w:rPr>
      </w:pPr>
    </w:p>
    <w:p w14:paraId="40C5913B" w14:textId="727833A0" w:rsidR="007658E2" w:rsidRPr="00BD079B" w:rsidRDefault="006C4FB5" w:rsidP="00B9268D">
      <w:pPr>
        <w:spacing w:line="360" w:lineRule="auto"/>
        <w:jc w:val="both"/>
        <w:rPr>
          <w:rFonts w:asciiTheme="minorHAnsi" w:hAnsiTheme="minorHAnsi"/>
        </w:rPr>
      </w:pPr>
      <w:r w:rsidRPr="00BD079B">
        <w:rPr>
          <w:rFonts w:asciiTheme="minorHAnsi" w:hAnsiTheme="minorHAnsi"/>
        </w:rPr>
        <w:t xml:space="preserve">The </w:t>
      </w:r>
      <w:proofErr w:type="spellStart"/>
      <w:r w:rsidRPr="00BD079B">
        <w:rPr>
          <w:rFonts w:asciiTheme="minorHAnsi" w:hAnsiTheme="minorHAnsi"/>
        </w:rPr>
        <w:t>i</w:t>
      </w:r>
      <w:r w:rsidRPr="00BD079B">
        <w:rPr>
          <w:rFonts w:asciiTheme="minorHAnsi" w:hAnsiTheme="minorHAnsi"/>
          <w:vertAlign w:val="superscript"/>
        </w:rPr>
        <w:t>th</w:t>
      </w:r>
      <w:proofErr w:type="spellEnd"/>
      <w:r w:rsidRPr="00BD079B">
        <w:rPr>
          <w:rFonts w:asciiTheme="minorHAnsi" w:hAnsiTheme="minorHAnsi"/>
          <w:vertAlign w:val="superscript"/>
        </w:rPr>
        <w:t xml:space="preserve">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 xml:space="preserve">/FVC percentile was calculated using equation (1).  Using an iterative process a participant was assigned the </w:t>
      </w:r>
      <w:proofErr w:type="spellStart"/>
      <w:r w:rsidRPr="00BD079B">
        <w:rPr>
          <w:rFonts w:asciiTheme="minorHAnsi" w:hAnsiTheme="minorHAnsi"/>
        </w:rPr>
        <w:t>i</w:t>
      </w:r>
      <w:r w:rsidRPr="00BD079B">
        <w:rPr>
          <w:rFonts w:asciiTheme="minorHAnsi" w:hAnsiTheme="minorHAnsi"/>
          <w:vertAlign w:val="superscript"/>
        </w:rPr>
        <w:t>th</w:t>
      </w:r>
      <w:proofErr w:type="spellEnd"/>
      <w:r w:rsidRPr="00BD079B">
        <w:rPr>
          <w:rFonts w:asciiTheme="minorHAnsi" w:hAnsiTheme="minorHAnsi"/>
        </w:rPr>
        <w:t xml:space="preserve"> percentile if the observed post</w:t>
      </w:r>
      <w:r w:rsidR="007903BF"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ratio was greater than i</w:t>
      </w:r>
      <w:r w:rsidRPr="00BD079B">
        <w:rPr>
          <w:rFonts w:asciiTheme="minorHAnsi" w:hAnsiTheme="minorHAnsi"/>
          <w:vertAlign w:val="superscript"/>
        </w:rPr>
        <w:t>th</w:t>
      </w:r>
      <w:r w:rsidRPr="00BD079B">
        <w:rPr>
          <w:rFonts w:asciiTheme="minorHAnsi" w:hAnsiTheme="minorHAnsi"/>
        </w:rPr>
        <w:t xml:space="preserve">-1 percentile and less than the </w:t>
      </w:r>
      <w:proofErr w:type="spellStart"/>
      <w:r w:rsidRPr="00BD079B">
        <w:rPr>
          <w:rFonts w:asciiTheme="minorHAnsi" w:hAnsiTheme="minorHAnsi"/>
        </w:rPr>
        <w:t>i</w:t>
      </w:r>
      <w:r w:rsidRPr="00BD079B">
        <w:rPr>
          <w:rFonts w:asciiTheme="minorHAnsi" w:hAnsiTheme="minorHAnsi"/>
          <w:vertAlign w:val="superscript"/>
        </w:rPr>
        <w:t>th</w:t>
      </w:r>
      <w:proofErr w:type="spellEnd"/>
      <w:r w:rsidRPr="00BD079B">
        <w:rPr>
          <w:rFonts w:asciiTheme="minorHAnsi" w:hAnsiTheme="minorHAnsi"/>
        </w:rPr>
        <w:t xml:space="preserve"> percentile.  This was done for males and females separately.</w:t>
      </w:r>
    </w:p>
    <w:p w14:paraId="76614D56" w14:textId="77777777" w:rsidR="007658E2" w:rsidRPr="00BD079B" w:rsidRDefault="007658E2" w:rsidP="00E97D52">
      <w:pPr>
        <w:spacing w:line="360" w:lineRule="auto"/>
        <w:jc w:val="both"/>
        <w:rPr>
          <w:rFonts w:asciiTheme="minorHAnsi" w:hAnsiTheme="minorHAnsi"/>
        </w:rPr>
      </w:pPr>
    </w:p>
    <w:p w14:paraId="0DE0D255" w14:textId="77777777" w:rsidR="007658E2" w:rsidRPr="00BD079B" w:rsidRDefault="006C4FB5" w:rsidP="007658E2">
      <w:pPr>
        <w:spacing w:line="360" w:lineRule="auto"/>
        <w:jc w:val="both"/>
        <w:rPr>
          <w:rFonts w:asciiTheme="minorHAnsi" w:hAnsiTheme="minorHAnsi"/>
        </w:rPr>
      </w:pPr>
      <w:r w:rsidRPr="00BD079B">
        <w:rPr>
          <w:rFonts w:asciiTheme="minorHAnsi" w:hAnsiTheme="minorHAns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FEV</m:t>
                </m:r>
              </m:e>
              <m:sub>
                <m:r>
                  <w:rPr>
                    <w:rFonts w:ascii="Cambria Math" w:hAnsi="Cambria Math"/>
                  </w:rPr>
                  <m:t>1</m:t>
                </m:r>
              </m:sub>
            </m:sSub>
          </m:num>
          <m:den>
            <m:r>
              <w:rPr>
                <w:rFonts w:ascii="Cambria Math" w:hAnsi="Cambria Math"/>
              </w:rPr>
              <m:t>FVC</m:t>
            </m:r>
          </m:den>
        </m:f>
        <m:sSup>
          <m:sSupPr>
            <m:ctrlPr>
              <w:rPr>
                <w:rFonts w:ascii="Cambria Math" w:hAnsi="Cambria Math"/>
                <w:i/>
              </w:rPr>
            </m:ctrlPr>
          </m:sSupPr>
          <m:e>
            <m:r>
              <w:rPr>
                <w:rFonts w:ascii="Cambria Math" w:hAnsi="Cambria Math"/>
              </w:rPr>
              <m:t>i</m:t>
            </m:r>
          </m:e>
          <m:sup>
            <m:r>
              <w:rPr>
                <w:rFonts w:ascii="Cambria Math" w:hAnsi="Cambria Math"/>
              </w:rPr>
              <m:t>th</m:t>
            </m:r>
          </m:sup>
        </m:sSup>
        <m:r>
          <w:rPr>
            <w:rFonts w:ascii="Cambria Math" w:hAnsi="Cambria Math"/>
          </w:rPr>
          <m:t xml:space="preserve"> percentile = </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+A</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×age                                         (1)</m:t>
        </m:r>
      </m:oMath>
    </w:p>
    <w:p w14:paraId="04F1C48C" w14:textId="548B7370" w:rsidR="00E97D52" w:rsidRPr="00BD079B" w:rsidRDefault="006C4FB5" w:rsidP="00E97D52">
      <w:pPr>
        <w:spacing w:line="360" w:lineRule="auto"/>
        <w:jc w:val="both"/>
        <w:rPr>
          <w:rFonts w:asciiTheme="minorHAnsi" w:hAnsiTheme="minorHAnsi"/>
        </w:rPr>
      </w:pPr>
      <m:oMathPara>
        <m:oMathParaPr>
          <m:jc m:val="left"/>
        </m:oMathParaPr>
        <m:oMath>
          <m:r>
            <w:rPr>
              <w:rFonts w:ascii="Cambria Math" w:hAnsi="Cambria Math"/>
            </w:rPr>
            <m:t xml:space="preserve">Where A is the mean squared error </m:t>
          </m:r>
          <m:d>
            <m:dPr>
              <m:ctrlPr>
                <w:rPr>
                  <w:rFonts w:ascii="Cambria Math" w:hAnsi="Cambria Math"/>
                  <w:i/>
                </w:rPr>
              </m:ctrlPr>
            </m:dPr>
            <m:e>
              <m:r>
                <w:rPr>
                  <w:rFonts w:ascii="Cambria Math" w:hAnsi="Cambria Math"/>
                </w:rPr>
                <m:t>MSE</m:t>
              </m:r>
            </m:e>
          </m:d>
          <m:r>
            <w:rPr>
              <w:rFonts w:ascii="Cambria Math" w:hAnsi="Cambria Math"/>
            </w:rPr>
            <m:t xml:space="preserve">multiplied by the </m:t>
          </m:r>
          <m:sSup>
            <m:sSupPr>
              <m:ctrlPr>
                <w:rPr>
                  <w:rFonts w:ascii="Cambria Math" w:hAnsi="Cambria Math"/>
                  <w:i/>
                </w:rPr>
              </m:ctrlPr>
            </m:sSupPr>
            <m:e>
              <m:r>
                <w:rPr>
                  <w:rFonts w:ascii="Cambria Math" w:hAnsi="Cambria Math"/>
                </w:rPr>
                <m:t>i</m:t>
              </m:r>
            </m:e>
            <m:sup>
              <m:r>
                <w:rPr>
                  <w:rFonts w:ascii="Cambria Math" w:hAnsi="Cambria Math"/>
                </w:rPr>
                <m:t>th</m:t>
              </m:r>
            </m:sup>
          </m:sSup>
          <m:r>
            <w:rPr>
              <w:rFonts w:ascii="Cambria Math" w:hAnsi="Cambria Math"/>
            </w:rPr>
            <m:t xml:space="preserve">standard normal quantile  </m:t>
          </m:r>
        </m:oMath>
      </m:oMathPara>
    </w:p>
    <w:p w14:paraId="4A0DF524" w14:textId="77777777" w:rsidR="00E97D52" w:rsidRPr="00BD079B" w:rsidRDefault="00E97D52" w:rsidP="00E97D52">
      <w:pPr>
        <w:spacing w:line="360" w:lineRule="auto"/>
        <w:jc w:val="both"/>
        <w:rPr>
          <w:rFonts w:asciiTheme="minorHAnsi" w:hAnsiTheme="minorHAnsi"/>
        </w:rPr>
      </w:pPr>
    </w:p>
    <w:p w14:paraId="14824E75" w14:textId="2049EB6B" w:rsidR="00E97D52" w:rsidRPr="00BD079B" w:rsidRDefault="006C4FB5" w:rsidP="00B9268D">
      <w:pPr>
        <w:spacing w:line="360" w:lineRule="auto"/>
        <w:jc w:val="both"/>
        <w:rPr>
          <w:rFonts w:asciiTheme="minorHAnsi" w:hAnsiTheme="minorHAnsi"/>
        </w:rPr>
      </w:pPr>
      <w:r w:rsidRPr="00BD079B">
        <w:rPr>
          <w:rFonts w:asciiTheme="minorHAnsi" w:hAnsiTheme="minorHAnsi"/>
        </w:rPr>
        <w:t>Secondly, we chose FEV</w:t>
      </w:r>
      <w:r w:rsidRPr="00BD079B">
        <w:rPr>
          <w:rFonts w:asciiTheme="minorHAnsi" w:hAnsiTheme="minorHAnsi"/>
          <w:vertAlign w:val="subscript"/>
        </w:rPr>
        <w:t>1</w:t>
      </w:r>
      <w:r w:rsidRPr="00BD079B">
        <w:rPr>
          <w:rFonts w:asciiTheme="minorHAnsi" w:hAnsiTheme="minorHAnsi"/>
        </w:rPr>
        <w:t>/FVC percentile cut-points so that the proportion of participants in each newly-defined group matched the proportion of participants in the categories of the GOLD staging variable.  For example, if there were 2% of participants in the very severe GOLD staging category, we would choose the FEV</w:t>
      </w:r>
      <w:r w:rsidRPr="00BD079B">
        <w:rPr>
          <w:rFonts w:asciiTheme="minorHAnsi" w:hAnsiTheme="minorHAnsi"/>
          <w:vertAlign w:val="subscript"/>
        </w:rPr>
        <w:t>1</w:t>
      </w:r>
      <w:r w:rsidRPr="00BD079B">
        <w:rPr>
          <w:rFonts w:asciiTheme="minorHAnsi" w:hAnsiTheme="minorHAnsi"/>
        </w:rPr>
        <w:t>/FVC percentile that defined 2% of participants with the lowest ratio.  This classification is referred to as the ‘</w:t>
      </w:r>
      <w:r w:rsidR="000023F2" w:rsidRPr="000023F2">
        <w:rPr>
          <w:rFonts w:asciiTheme="minorHAnsi" w:hAnsiTheme="minorHAnsi"/>
        </w:rPr>
        <w:t>FEV</w:t>
      </w:r>
      <w:r w:rsidR="000023F2" w:rsidRPr="000023F2">
        <w:rPr>
          <w:rFonts w:asciiTheme="minorHAnsi" w:hAnsiTheme="minorHAnsi"/>
          <w:vertAlign w:val="subscript"/>
        </w:rPr>
        <w:t>1</w:t>
      </w:r>
      <w:r w:rsidR="000023F2" w:rsidRPr="000023F2">
        <w:rPr>
          <w:rFonts w:asciiTheme="minorHAnsi" w:hAnsiTheme="minorHAnsi"/>
        </w:rPr>
        <w:t>/FVC-based</w:t>
      </w:r>
      <w:r w:rsidR="000023F2">
        <w:rPr>
          <w:rFonts w:asciiTheme="minorHAnsi" w:hAnsiTheme="minorHAnsi"/>
        </w:rPr>
        <w:t xml:space="preserve"> </w:t>
      </w:r>
      <w:r w:rsidRPr="00BD079B">
        <w:rPr>
          <w:rFonts w:asciiTheme="minorHAnsi" w:hAnsiTheme="minorHAnsi"/>
        </w:rPr>
        <w:t>staging’ throughout the paper.</w:t>
      </w:r>
    </w:p>
    <w:p w14:paraId="660892F4" w14:textId="77777777" w:rsidR="00E97D52" w:rsidRPr="00BD079B" w:rsidRDefault="00E97D52" w:rsidP="00E97D52">
      <w:pPr>
        <w:spacing w:line="360" w:lineRule="auto"/>
        <w:jc w:val="both"/>
        <w:rPr>
          <w:rFonts w:asciiTheme="minorHAnsi" w:hAnsiTheme="minorHAnsi"/>
        </w:rPr>
      </w:pPr>
    </w:p>
    <w:p w14:paraId="312DDA87" w14:textId="5DC971FA" w:rsidR="00E97D52" w:rsidRPr="00BD079B" w:rsidRDefault="00E97D52" w:rsidP="00E97D52">
      <w:pPr>
        <w:spacing w:line="360" w:lineRule="auto"/>
        <w:jc w:val="both"/>
        <w:rPr>
          <w:rFonts w:asciiTheme="minorHAnsi" w:hAnsiTheme="minorHAnsi"/>
          <w:b/>
        </w:rPr>
      </w:pPr>
      <w:r w:rsidRPr="00BD079B">
        <w:rPr>
          <w:rFonts w:asciiTheme="minorHAnsi" w:hAnsiTheme="minorHAnsi"/>
          <w:b/>
        </w:rPr>
        <w:t>Health outcomes definitions</w:t>
      </w:r>
    </w:p>
    <w:p w14:paraId="4725404A" w14:textId="77777777" w:rsidR="00E97D52" w:rsidRPr="00BD079B" w:rsidRDefault="006C4FB5" w:rsidP="00E97D52">
      <w:pPr>
        <w:spacing w:line="360" w:lineRule="auto"/>
        <w:jc w:val="both"/>
        <w:rPr>
          <w:rFonts w:asciiTheme="minorHAnsi" w:hAnsiTheme="minorHAnsi"/>
        </w:rPr>
      </w:pPr>
      <w:r w:rsidRPr="00BD079B">
        <w:rPr>
          <w:rFonts w:asciiTheme="minorHAnsi" w:hAnsiTheme="minorHAnsi"/>
        </w:rPr>
        <w:t xml:space="preserve">Dyspnoea was defined according to the modified MRC 0-4 scale; 0 for normal, 4 for being unable to leave the house due to breathlessness.  </w:t>
      </w:r>
    </w:p>
    <w:p w14:paraId="7B202927" w14:textId="77777777" w:rsidR="00E97D52" w:rsidRPr="00BD079B" w:rsidRDefault="00E97D52" w:rsidP="00E97D52">
      <w:pPr>
        <w:spacing w:line="360" w:lineRule="auto"/>
        <w:jc w:val="both"/>
        <w:rPr>
          <w:rFonts w:asciiTheme="minorHAnsi" w:hAnsiTheme="minorHAnsi"/>
        </w:rPr>
      </w:pPr>
    </w:p>
    <w:p w14:paraId="1BD7A7F1" w14:textId="14E8897B" w:rsidR="00E97D52" w:rsidRPr="00BD079B" w:rsidRDefault="006C4FB5" w:rsidP="00E97D52">
      <w:pPr>
        <w:spacing w:line="360" w:lineRule="auto"/>
        <w:jc w:val="both"/>
        <w:rPr>
          <w:rFonts w:asciiTheme="minorHAnsi" w:hAnsiTheme="minorHAnsi"/>
        </w:rPr>
      </w:pPr>
      <w:r w:rsidRPr="00BD079B">
        <w:rPr>
          <w:rFonts w:asciiTheme="minorHAnsi" w:hAnsiTheme="minorHAnsi"/>
        </w:rPr>
        <w:t>Quality of life (</w:t>
      </w:r>
      <w:proofErr w:type="spellStart"/>
      <w:r w:rsidRPr="00BD079B">
        <w:rPr>
          <w:rFonts w:asciiTheme="minorHAnsi" w:hAnsiTheme="minorHAnsi"/>
        </w:rPr>
        <w:t>QoL</w:t>
      </w:r>
      <w:proofErr w:type="spellEnd"/>
      <w:r w:rsidRPr="00BD079B">
        <w:rPr>
          <w:rFonts w:asciiTheme="minorHAnsi" w:hAnsiTheme="minorHAnsi"/>
        </w:rPr>
        <w:t xml:space="preserve">) was assessed by participant response to the Medical Outcomes Study - Short Form 12 questionnaire (SF-12).  For the purposes of this analysis, we have used the summary scores for: mental health (MCS), and physical health (PCS) derived according to </w:t>
      </w:r>
      <w:r w:rsidRPr="00BD079B">
        <w:rPr>
          <w:rFonts w:asciiTheme="minorHAnsi" w:hAnsiTheme="minorHAnsi"/>
        </w:rPr>
        <w:lastRenderedPageBreak/>
        <w:t xml:space="preserve">standard SF-12 algorithms. </w:t>
      </w:r>
      <w:r w:rsidRPr="00BD079B">
        <w:rPr>
          <w:rFonts w:asciiTheme="minorHAnsi" w:hAnsiTheme="minorHAnsi"/>
        </w:rPr>
        <w:fldChar w:fldCharType="begin"/>
      </w:r>
      <w:r w:rsidR="003E61E7">
        <w:rPr>
          <w:rFonts w:asciiTheme="minorHAnsi" w:hAnsiTheme="minorHAnsi"/>
        </w:rPr>
        <w:instrText xml:space="preserve"> ADDIN EN.CITE &lt;EndNote&gt;&lt;Cite&gt;&lt;Author&gt;Ware&lt;/Author&gt;&lt;Year&gt;1996&lt;/Year&gt;&lt;RecNum&gt;20449&lt;/RecNum&gt;&lt;DisplayText&gt;(14)&lt;/DisplayText&gt;&lt;record&gt;&lt;rec-number&gt;20449&lt;/rec-number&gt;&lt;foreign-keys&gt;&lt;key app="EN" db-id="xat9zat5baddtpeereqxed9nz2a5afa59vv0" timestamp="1464167981"&gt;20449&lt;/key&gt;&lt;/foreign-keys&gt;&lt;ref-type name="Journal Article"&gt;17&lt;/ref-type&gt;&lt;contributors&gt;&lt;authors&gt;&lt;author&gt;Ware, J.E.&lt;/author&gt;&lt;author&gt;Kosinski, M.&lt;/author&gt;&lt;author&gt;Keller, S.D.&lt;/author&gt;&lt;/authors&gt;&lt;/contributors&gt;&lt;titles&gt;&lt;title&gt;A 12-item short-form health survey: construction of scales and preliminary tests of reliability and validity. &lt;/title&gt;&lt;secondary-title&gt;Med Care&lt;/secondary-title&gt;&lt;/titles&gt;&lt;periodical&gt;&lt;full-title&gt;Med Care&lt;/full-title&gt;&lt;/periodical&gt;&lt;pages&gt;220-33&lt;/pages&gt;&lt;volume&gt;34&lt;/volume&gt;&lt;number&gt;3&lt;/number&gt;&lt;dates&gt;&lt;year&gt;1996&lt;/year&gt;&lt;/dates&gt;&lt;urls&gt;&lt;/urls&gt;&lt;/record&gt;&lt;/Cite&gt;&lt;/EndNote&gt;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4" w:tooltip="Ware, 1996 #20449" w:history="1">
        <w:r w:rsidR="003E61E7">
          <w:rPr>
            <w:rFonts w:asciiTheme="minorHAnsi" w:hAnsiTheme="minorHAnsi"/>
            <w:noProof/>
          </w:rPr>
          <w:t>14</w:t>
        </w:r>
      </w:hyperlink>
      <w:r w:rsidR="003E61E7">
        <w:rPr>
          <w:rFonts w:asciiTheme="minorHAnsi" w:hAnsiTheme="minorHAnsi"/>
          <w:noProof/>
        </w:rPr>
        <w:t>)</w:t>
      </w:r>
      <w:r w:rsidRPr="00BD079B">
        <w:rPr>
          <w:rFonts w:asciiTheme="minorHAnsi" w:hAnsiTheme="minorHAnsi"/>
        </w:rPr>
        <w:fldChar w:fldCharType="end"/>
      </w:r>
      <w:r w:rsidRPr="00BD079B">
        <w:rPr>
          <w:rStyle w:val="EndnoteReference"/>
          <w:rFonts w:asciiTheme="minorHAnsi" w:hAnsiTheme="minorHAnsi"/>
        </w:rPr>
        <w:t>.</w:t>
      </w:r>
      <w:r w:rsidRPr="00BD079B">
        <w:rPr>
          <w:rFonts w:asciiTheme="minorHAnsi" w:hAnsiTheme="minorHAnsi"/>
        </w:rPr>
        <w:t xml:space="preserve"> The summary scores range from 0 to 100; with 100 representing the best quality of life.</w:t>
      </w:r>
    </w:p>
    <w:p w14:paraId="3B529C3F" w14:textId="77777777" w:rsidR="00E97D52" w:rsidRPr="00BD079B" w:rsidRDefault="00E97D52" w:rsidP="00E97D52">
      <w:pPr>
        <w:spacing w:line="360" w:lineRule="auto"/>
        <w:jc w:val="both"/>
        <w:rPr>
          <w:rFonts w:asciiTheme="minorHAnsi" w:hAnsiTheme="minorHAnsi"/>
        </w:rPr>
      </w:pPr>
    </w:p>
    <w:p w14:paraId="6B40F29A" w14:textId="25BA2D7A" w:rsidR="00E97D52" w:rsidRPr="00BD079B" w:rsidRDefault="006C4FB5" w:rsidP="00E97D52">
      <w:pPr>
        <w:spacing w:line="360" w:lineRule="auto"/>
        <w:jc w:val="both"/>
        <w:rPr>
          <w:rFonts w:asciiTheme="minorHAnsi" w:hAnsiTheme="minorHAnsi"/>
        </w:rPr>
      </w:pPr>
      <w:r w:rsidRPr="00BD079B">
        <w:rPr>
          <w:rFonts w:asciiTheme="minorHAnsi" w:hAnsiTheme="minorHAnsi"/>
        </w:rPr>
        <w:t xml:space="preserve">Respiratory exacerbations were defined as a history of at least one reported episode of breathing problems that interfered with usual daily </w:t>
      </w:r>
      <w:r w:rsidR="00106C1F" w:rsidRPr="00BD079B">
        <w:rPr>
          <w:rFonts w:asciiTheme="minorHAnsi" w:hAnsiTheme="minorHAnsi"/>
        </w:rPr>
        <w:t xml:space="preserve">activities </w:t>
      </w:r>
      <w:r w:rsidRPr="00BD079B">
        <w:rPr>
          <w:rFonts w:asciiTheme="minorHAnsi" w:hAnsiTheme="minorHAnsi"/>
        </w:rPr>
        <w:t>or caused the participant to miss work in the previous 12 months.</w:t>
      </w:r>
    </w:p>
    <w:p w14:paraId="35A7F65B" w14:textId="77777777" w:rsidR="00E97D52" w:rsidRPr="00BD079B" w:rsidRDefault="00E97D52" w:rsidP="00E97D52">
      <w:pPr>
        <w:spacing w:line="360" w:lineRule="auto"/>
        <w:jc w:val="both"/>
        <w:rPr>
          <w:rFonts w:asciiTheme="minorHAnsi" w:hAnsiTheme="minorHAnsi"/>
        </w:rPr>
      </w:pPr>
    </w:p>
    <w:p w14:paraId="0D1F01F4" w14:textId="14266DFF" w:rsidR="00E97D52" w:rsidRPr="00BD079B" w:rsidRDefault="006C4FB5" w:rsidP="00E97D52">
      <w:pPr>
        <w:spacing w:line="360" w:lineRule="auto"/>
        <w:jc w:val="both"/>
        <w:rPr>
          <w:rFonts w:asciiTheme="minorHAnsi" w:hAnsiTheme="minorHAnsi"/>
        </w:rPr>
      </w:pPr>
      <w:r w:rsidRPr="00BD079B">
        <w:rPr>
          <w:rFonts w:asciiTheme="minorHAnsi" w:hAnsiTheme="minorHAnsi"/>
          <w:b/>
        </w:rPr>
        <w:t>Statistical Methods</w:t>
      </w:r>
    </w:p>
    <w:p w14:paraId="799AB724" w14:textId="19515783" w:rsidR="00E97D52" w:rsidRPr="00BD079B" w:rsidRDefault="006C4FB5" w:rsidP="00B9268D">
      <w:pPr>
        <w:spacing w:line="360" w:lineRule="auto"/>
        <w:jc w:val="both"/>
        <w:rPr>
          <w:rFonts w:asciiTheme="minorHAnsi" w:hAnsiTheme="minorHAnsi"/>
        </w:rPr>
      </w:pPr>
      <w:r w:rsidRPr="00BD079B">
        <w:rPr>
          <w:rFonts w:asciiTheme="minorHAnsi" w:hAnsiTheme="minorHAnsi"/>
        </w:rPr>
        <w:t xml:space="preserve">Agreement between </w:t>
      </w:r>
      <w:r w:rsidR="000023F2" w:rsidRPr="000023F2">
        <w:rPr>
          <w:rFonts w:asciiTheme="minorHAnsi" w:hAnsiTheme="minorHAnsi"/>
        </w:rPr>
        <w:t>FEV</w:t>
      </w:r>
      <w:r w:rsidR="000023F2" w:rsidRPr="000023F2">
        <w:rPr>
          <w:rFonts w:asciiTheme="minorHAnsi" w:hAnsiTheme="minorHAnsi"/>
          <w:vertAlign w:val="subscript"/>
        </w:rPr>
        <w:t>1</w:t>
      </w:r>
      <w:r w:rsidR="000023F2" w:rsidRPr="000023F2">
        <w:rPr>
          <w:rFonts w:asciiTheme="minorHAnsi" w:hAnsiTheme="minorHAnsi"/>
        </w:rPr>
        <w:t xml:space="preserve">-based </w:t>
      </w:r>
      <w:r w:rsidRPr="00BD079B">
        <w:rPr>
          <w:rFonts w:asciiTheme="minorHAnsi" w:hAnsiTheme="minorHAnsi"/>
        </w:rPr>
        <w:t xml:space="preserve">and </w:t>
      </w:r>
      <w:r w:rsidR="000023F2" w:rsidRPr="000023F2">
        <w:rPr>
          <w:rFonts w:asciiTheme="minorHAnsi" w:hAnsiTheme="minorHAnsi"/>
        </w:rPr>
        <w:t>FEV</w:t>
      </w:r>
      <w:r w:rsidR="000023F2" w:rsidRPr="000023F2">
        <w:rPr>
          <w:rFonts w:asciiTheme="minorHAnsi" w:hAnsiTheme="minorHAnsi"/>
          <w:vertAlign w:val="subscript"/>
        </w:rPr>
        <w:t>1</w:t>
      </w:r>
      <w:r w:rsidR="000023F2" w:rsidRPr="000023F2">
        <w:rPr>
          <w:rFonts w:asciiTheme="minorHAnsi" w:hAnsiTheme="minorHAnsi"/>
        </w:rPr>
        <w:t>/FVC-based</w:t>
      </w:r>
      <w:r w:rsidR="00053415">
        <w:rPr>
          <w:rFonts w:asciiTheme="minorHAnsi" w:hAnsiTheme="minorHAnsi"/>
        </w:rPr>
        <w:t xml:space="preserve"> </w:t>
      </w:r>
      <w:r w:rsidRPr="00BD079B">
        <w:rPr>
          <w:rFonts w:asciiTheme="minorHAnsi" w:hAnsiTheme="minorHAnsi"/>
        </w:rPr>
        <w:t xml:space="preserve">staging was assessed using the kappa statistic.  Unweighted, linear, and quadratic weighting schemes were employed; the weighting schemes applied penalties as agreement became further apart.  The weights assigned to classifications differing by </w:t>
      </w:r>
      <w:r w:rsidR="00F74EFE">
        <w:rPr>
          <w:rFonts w:asciiTheme="minorHAnsi" w:hAnsiTheme="minorHAnsi"/>
        </w:rPr>
        <w:t>(</w:t>
      </w:r>
      <w:r w:rsidRPr="00BD079B">
        <w:rPr>
          <w:rFonts w:asciiTheme="minorHAnsi" w:hAnsiTheme="minorHAnsi"/>
        </w:rPr>
        <w:t>0, 1, 2 and 3</w:t>
      </w:r>
      <w:r w:rsidR="00F74EFE">
        <w:rPr>
          <w:rFonts w:asciiTheme="minorHAnsi" w:hAnsiTheme="minorHAnsi"/>
        </w:rPr>
        <w:t>)</w:t>
      </w:r>
      <w:r w:rsidRPr="00BD079B">
        <w:rPr>
          <w:rFonts w:asciiTheme="minorHAnsi" w:hAnsiTheme="minorHAnsi"/>
        </w:rPr>
        <w:t xml:space="preserve"> categories were: (1, 0.667, 0.33, and 0) for linear; and (1, 0.889, 0.556, and 0) for quadratic, respectively. The linear and quadratic weighting schemes were applied using pre-recorded weights available within the Stata Kappa command. </w:t>
      </w:r>
      <w:r w:rsidRPr="00BD079B">
        <w:rPr>
          <w:rFonts w:asciiTheme="minorHAnsi" w:hAnsiTheme="minorHAnsi"/>
        </w:rPr>
        <w:fldChar w:fldCharType="begin"/>
      </w:r>
      <w:r w:rsidR="003E61E7">
        <w:rPr>
          <w:rFonts w:asciiTheme="minorHAnsi" w:hAnsiTheme="minorHAnsi"/>
        </w:rPr>
        <w:instrText xml:space="preserve"> ADDIN EN.CITE &lt;EndNote&gt;&lt;Cite&gt;&lt;Author&gt;Gould&lt;/Author&gt;&lt;Year&gt;1997&lt;/Year&gt;&lt;RecNum&gt;20450&lt;/RecNum&gt;&lt;DisplayText&gt;(15)&lt;/DisplayText&gt;&lt;record&gt;&lt;rec-number&gt;20450&lt;/rec-number&gt;&lt;foreign-keys&gt;&lt;key app="EN" db-id="xat9zat5baddtpeereqxed9nz2a5afa59vv0" timestamp="1464168194"&gt;20450&lt;/key&gt;&lt;/foreign-keys&gt;&lt;ref-type name="Journal Article"&gt;17&lt;/ref-type&gt;&lt;contributors&gt;&lt;authors&gt;&lt;author&gt;Gould,W.&lt;/author&gt;&lt;/authors&gt;&lt;/contributors&gt;&lt;titles&gt;&lt;title&gt;Interrater Agreement&lt;/title&gt;&lt;secondary-title&gt;Stata Tech Bull&lt;/secondary-title&gt;&lt;/titles&gt;&lt;periodical&gt;&lt;full-title&gt;Stata Tech Bull&lt;/full-title&gt;&lt;/periodical&gt;&lt;pages&gt;2-8&lt;/pages&gt;&lt;volume&gt;40&lt;/volume&gt;&lt;number&gt;November&lt;/number&gt;&lt;dates&gt;&lt;year&gt;1997&lt;/year&gt;&lt;/dates&gt;&lt;urls&gt;&lt;/urls&gt;&lt;/record&gt;&lt;/Cite&gt;&lt;/EndNote&gt;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5" w:tooltip="Gould, 1997 #20450" w:history="1">
        <w:r w:rsidR="003E61E7">
          <w:rPr>
            <w:rFonts w:asciiTheme="minorHAnsi" w:hAnsiTheme="minorHAnsi"/>
            <w:noProof/>
          </w:rPr>
          <w:t>15</w:t>
        </w:r>
      </w:hyperlink>
      <w:r w:rsidR="003E61E7">
        <w:rPr>
          <w:rFonts w:asciiTheme="minorHAnsi" w:hAnsiTheme="minorHAnsi"/>
          <w:noProof/>
        </w:rPr>
        <w:t>)</w:t>
      </w:r>
      <w:r w:rsidRPr="00BD079B">
        <w:rPr>
          <w:rFonts w:asciiTheme="minorHAnsi" w:hAnsiTheme="minorHAnsi"/>
        </w:rPr>
        <w:fldChar w:fldCharType="end"/>
      </w:r>
    </w:p>
    <w:p w14:paraId="3F70E78D" w14:textId="77777777" w:rsidR="00E97D52" w:rsidRPr="00BD079B" w:rsidRDefault="00E97D52" w:rsidP="00B9268D">
      <w:pPr>
        <w:spacing w:line="360" w:lineRule="auto"/>
        <w:jc w:val="both"/>
        <w:rPr>
          <w:rFonts w:asciiTheme="minorHAnsi" w:hAnsiTheme="minorHAnsi"/>
        </w:rPr>
      </w:pPr>
    </w:p>
    <w:p w14:paraId="109C4DF5" w14:textId="4E55265C" w:rsidR="00577884" w:rsidRPr="00577884" w:rsidRDefault="00577884" w:rsidP="00577884">
      <w:pPr>
        <w:spacing w:line="360" w:lineRule="auto"/>
        <w:jc w:val="both"/>
        <w:rPr>
          <w:rFonts w:asciiTheme="minorHAnsi" w:hAnsiTheme="minorHAnsi"/>
        </w:rPr>
      </w:pPr>
      <w:r w:rsidRPr="00577884">
        <w:rPr>
          <w:rFonts w:asciiTheme="minorHAnsi" w:hAnsiTheme="minorHAnsi"/>
        </w:rPr>
        <w:t xml:space="preserve">The </w:t>
      </w:r>
      <w:r w:rsidR="000023F2" w:rsidRPr="000023F2">
        <w:rPr>
          <w:rFonts w:asciiTheme="minorHAnsi" w:hAnsiTheme="minorHAnsi"/>
        </w:rPr>
        <w:t>FEV</w:t>
      </w:r>
      <w:r w:rsidR="000023F2" w:rsidRPr="000023F2">
        <w:rPr>
          <w:rFonts w:asciiTheme="minorHAnsi" w:hAnsiTheme="minorHAnsi"/>
          <w:vertAlign w:val="subscript"/>
        </w:rPr>
        <w:t>1</w:t>
      </w:r>
      <w:r w:rsidR="000023F2" w:rsidRPr="000023F2">
        <w:rPr>
          <w:rFonts w:asciiTheme="minorHAnsi" w:hAnsiTheme="minorHAnsi"/>
        </w:rPr>
        <w:t xml:space="preserve">/FVC-based </w:t>
      </w:r>
      <w:r w:rsidRPr="00577884">
        <w:rPr>
          <w:rFonts w:asciiTheme="minorHAnsi" w:hAnsiTheme="minorHAnsi"/>
        </w:rPr>
        <w:t xml:space="preserve">staging was used as the reference from which to assess the sensitivity and specificity of each </w:t>
      </w:r>
      <w:r w:rsidR="000023F2" w:rsidRPr="000023F2">
        <w:rPr>
          <w:rFonts w:asciiTheme="minorHAnsi" w:hAnsiTheme="minorHAnsi"/>
        </w:rPr>
        <w:t>FEV</w:t>
      </w:r>
      <w:r w:rsidR="000023F2" w:rsidRPr="000023F2">
        <w:rPr>
          <w:rFonts w:asciiTheme="minorHAnsi" w:hAnsiTheme="minorHAnsi"/>
          <w:vertAlign w:val="subscript"/>
        </w:rPr>
        <w:t>1</w:t>
      </w:r>
      <w:r w:rsidR="000023F2" w:rsidRPr="000023F2">
        <w:rPr>
          <w:rFonts w:asciiTheme="minorHAnsi" w:hAnsiTheme="minorHAnsi"/>
        </w:rPr>
        <w:t>-based</w:t>
      </w:r>
      <w:r w:rsidRPr="00577884">
        <w:rPr>
          <w:rFonts w:asciiTheme="minorHAnsi" w:hAnsiTheme="minorHAnsi"/>
        </w:rPr>
        <w:t xml:space="preserve"> stage when classifying the severity of obstruction.</w:t>
      </w:r>
    </w:p>
    <w:p w14:paraId="016FECCE" w14:textId="77777777" w:rsidR="00E97D52" w:rsidRPr="00BD079B" w:rsidRDefault="00E97D52" w:rsidP="00B9268D">
      <w:pPr>
        <w:spacing w:line="360" w:lineRule="auto"/>
        <w:jc w:val="both"/>
        <w:rPr>
          <w:rFonts w:asciiTheme="minorHAnsi" w:hAnsiTheme="minorHAnsi"/>
        </w:rPr>
      </w:pPr>
    </w:p>
    <w:p w14:paraId="3DDC40AD" w14:textId="3AF13606" w:rsidR="00E97D52" w:rsidRPr="00BD079B" w:rsidRDefault="006C4FB5" w:rsidP="00B9268D">
      <w:pPr>
        <w:spacing w:line="360" w:lineRule="auto"/>
        <w:jc w:val="both"/>
        <w:rPr>
          <w:rFonts w:asciiTheme="minorHAnsi" w:hAnsiTheme="minorHAnsi"/>
        </w:rPr>
      </w:pPr>
      <w:r w:rsidRPr="00BD079B">
        <w:rPr>
          <w:rFonts w:asciiTheme="minorHAnsi" w:hAnsiTheme="minorHAnsi"/>
        </w:rPr>
        <w:t xml:space="preserve">The relationships between each classification and the health-related outcomes:  dyspnoea, </w:t>
      </w:r>
      <w:proofErr w:type="spellStart"/>
      <w:r w:rsidRPr="00BD079B">
        <w:rPr>
          <w:rFonts w:asciiTheme="minorHAnsi" w:hAnsiTheme="minorHAnsi"/>
        </w:rPr>
        <w:t>QoL</w:t>
      </w:r>
      <w:proofErr w:type="spellEnd"/>
      <w:r w:rsidRPr="00BD079B">
        <w:rPr>
          <w:rFonts w:asciiTheme="minorHAnsi" w:hAnsiTheme="minorHAnsi"/>
        </w:rPr>
        <w:t xml:space="preserve"> (MSC and PCS), and presence or absence of a “respiratory exacerbation”, were explored with regression modelling.  Models were fitted separately for each classification and each health-related outcome.  Linear regression modelling was used to estimate the relationship between each classification and reported dyspnoea, mental health (MCS </w:t>
      </w:r>
      <w:proofErr w:type="spellStart"/>
      <w:r w:rsidRPr="00BD079B">
        <w:rPr>
          <w:rFonts w:asciiTheme="minorHAnsi" w:hAnsiTheme="minorHAnsi"/>
        </w:rPr>
        <w:t>QoL</w:t>
      </w:r>
      <w:proofErr w:type="spellEnd"/>
      <w:r w:rsidRPr="00BD079B">
        <w:rPr>
          <w:rFonts w:asciiTheme="minorHAnsi" w:hAnsiTheme="minorHAnsi"/>
        </w:rPr>
        <w:t xml:space="preserve">) and physical health (PCS </w:t>
      </w:r>
      <w:proofErr w:type="spellStart"/>
      <w:r w:rsidRPr="00BD079B">
        <w:rPr>
          <w:rFonts w:asciiTheme="minorHAnsi" w:hAnsiTheme="minorHAnsi"/>
        </w:rPr>
        <w:t>QoL</w:t>
      </w:r>
      <w:proofErr w:type="spellEnd"/>
      <w:r w:rsidRPr="00BD079B">
        <w:rPr>
          <w:rFonts w:asciiTheme="minorHAnsi" w:hAnsiTheme="minorHAnsi"/>
        </w:rPr>
        <w:t>).  Negative binomial regression modelling was used to estimate the relationship between each classification and respiratory exacerbations, adjusting for over dispersion.  Identical regression models were fitted separately for each site, allowing for sampling weights and survey design.  The results were subsequently pooled across all sites and average effects for each outcome were estimated using random effects meta-analysis.  Heterogeneity was summarised using the I</w:t>
      </w:r>
      <w:r w:rsidRPr="00BD079B">
        <w:rPr>
          <w:rFonts w:asciiTheme="minorHAnsi" w:hAnsiTheme="minorHAnsi"/>
          <w:vertAlign w:val="superscript"/>
        </w:rPr>
        <w:t>2</w:t>
      </w:r>
      <w:r w:rsidRPr="00BD079B">
        <w:rPr>
          <w:rFonts w:asciiTheme="minorHAnsi" w:hAnsiTheme="minorHAnsi"/>
        </w:rPr>
        <w:t xml:space="preserve"> statistic.  </w:t>
      </w:r>
    </w:p>
    <w:p w14:paraId="45A9FC46" w14:textId="77777777" w:rsidR="00E97D52" w:rsidRPr="00BD079B" w:rsidRDefault="00E97D52" w:rsidP="00B9268D">
      <w:pPr>
        <w:spacing w:line="360" w:lineRule="auto"/>
        <w:jc w:val="both"/>
        <w:rPr>
          <w:rFonts w:asciiTheme="minorHAnsi" w:hAnsiTheme="minorHAnsi"/>
          <w:lang w:bidi="bn-BD"/>
        </w:rPr>
      </w:pPr>
    </w:p>
    <w:p w14:paraId="253FDD0D" w14:textId="77777777" w:rsidR="00E97D52" w:rsidRPr="00BD079B" w:rsidRDefault="006C4FB5" w:rsidP="00B9268D">
      <w:pPr>
        <w:spacing w:line="360" w:lineRule="auto"/>
        <w:jc w:val="both"/>
        <w:rPr>
          <w:rFonts w:asciiTheme="minorHAnsi" w:hAnsiTheme="minorHAnsi"/>
        </w:rPr>
      </w:pPr>
      <w:r w:rsidRPr="00BD079B">
        <w:rPr>
          <w:rFonts w:asciiTheme="minorHAnsi" w:hAnsiTheme="minorHAnsi"/>
        </w:rPr>
        <w:lastRenderedPageBreak/>
        <w:t xml:space="preserve">All analyses were performed using Stata 12 (Stata Corporation, College Station, TX, USA).  </w:t>
      </w:r>
    </w:p>
    <w:p w14:paraId="1E100A7A" w14:textId="77777777" w:rsidR="00855E23" w:rsidRPr="00BD079B" w:rsidRDefault="00855E23" w:rsidP="00E97D52">
      <w:pPr>
        <w:spacing w:line="360" w:lineRule="auto"/>
        <w:jc w:val="both"/>
        <w:rPr>
          <w:rFonts w:asciiTheme="minorHAnsi" w:hAnsiTheme="minorHAnsi"/>
          <w:b/>
        </w:rPr>
      </w:pPr>
    </w:p>
    <w:p w14:paraId="761B931D" w14:textId="215691E0" w:rsidR="00E97D52" w:rsidRPr="00BD079B" w:rsidRDefault="00E97D52" w:rsidP="00E97D52">
      <w:pPr>
        <w:spacing w:line="360" w:lineRule="auto"/>
        <w:jc w:val="both"/>
        <w:rPr>
          <w:rFonts w:asciiTheme="minorHAnsi" w:hAnsiTheme="minorHAnsi"/>
        </w:rPr>
      </w:pPr>
      <w:r w:rsidRPr="00BD079B">
        <w:rPr>
          <w:rFonts w:asciiTheme="minorHAnsi" w:hAnsiTheme="minorHAnsi"/>
          <w:b/>
        </w:rPr>
        <w:t>Results</w:t>
      </w:r>
    </w:p>
    <w:p w14:paraId="1AE7C968" w14:textId="323587BA" w:rsidR="00E97D52" w:rsidRPr="00BD079B" w:rsidRDefault="006C4FB5" w:rsidP="00E97D52">
      <w:pPr>
        <w:spacing w:line="360" w:lineRule="auto"/>
        <w:jc w:val="both"/>
        <w:rPr>
          <w:rFonts w:asciiTheme="minorHAnsi" w:hAnsiTheme="minorHAnsi"/>
        </w:rPr>
      </w:pPr>
      <w:r w:rsidRPr="00BD079B">
        <w:rPr>
          <w:rFonts w:asciiTheme="minorHAnsi" w:hAnsiTheme="minorHAnsi"/>
        </w:rPr>
        <w:t xml:space="preserve">Twenty-four BOLD sites were included </w:t>
      </w:r>
      <w:r w:rsidR="00742718" w:rsidRPr="00BD079B">
        <w:rPr>
          <w:rFonts w:asciiTheme="minorHAnsi" w:hAnsiTheme="minorHAnsi"/>
        </w:rPr>
        <w:t>and a</w:t>
      </w:r>
      <w:r w:rsidRPr="00BD079B">
        <w:rPr>
          <w:rFonts w:asciiTheme="minorHAnsi" w:hAnsiTheme="minorHAnsi"/>
        </w:rPr>
        <w:t xml:space="preserve"> total of 20,240 participants from all sites were classified as responders</w:t>
      </w:r>
      <w:r w:rsidR="00451ECC">
        <w:rPr>
          <w:rFonts w:asciiTheme="minorHAnsi" w:hAnsiTheme="minorHAnsi"/>
        </w:rPr>
        <w:t xml:space="preserve"> (had </w:t>
      </w:r>
      <w:r w:rsidR="0032763D">
        <w:rPr>
          <w:rFonts w:asciiTheme="minorHAnsi" w:hAnsiTheme="minorHAnsi"/>
        </w:rPr>
        <w:t>core questionnaire data and some spirometry regardless of quality</w:t>
      </w:r>
      <w:r w:rsidR="00451ECC">
        <w:rPr>
          <w:rFonts w:asciiTheme="minorHAnsi" w:hAnsiTheme="minorHAnsi"/>
        </w:rPr>
        <w:t>)</w:t>
      </w:r>
      <w:r w:rsidRPr="00BD079B">
        <w:rPr>
          <w:rFonts w:asciiTheme="minorHAnsi" w:hAnsiTheme="minorHAnsi"/>
        </w:rPr>
        <w:t>.  Of the responders 16,996 (84%) had acceptable post-</w:t>
      </w:r>
      <w:r w:rsidR="007903BF" w:rsidRPr="00BD079B">
        <w:rPr>
          <w:rFonts w:asciiTheme="minorHAnsi" w:hAnsiTheme="minorHAnsi"/>
        </w:rPr>
        <w:t>bronchodilator</w:t>
      </w:r>
      <w:r w:rsidRPr="00BD079B">
        <w:rPr>
          <w:rFonts w:asciiTheme="minorHAnsi" w:hAnsiTheme="minorHAnsi"/>
        </w:rPr>
        <w:t xml:space="preserve"> spirometry and complete questionnaire data.  A total of 1,993 participants had </w:t>
      </w:r>
      <w:proofErr w:type="spellStart"/>
      <w:r w:rsidRPr="00BD079B">
        <w:rPr>
          <w:rFonts w:asciiTheme="minorHAnsi" w:hAnsiTheme="minorHAnsi"/>
        </w:rPr>
        <w:t>spirometrically</w:t>
      </w:r>
      <w:proofErr w:type="spellEnd"/>
      <w:r w:rsidRPr="00BD079B">
        <w:rPr>
          <w:rFonts w:asciiTheme="minorHAnsi" w:hAnsiTheme="minorHAnsi"/>
        </w:rPr>
        <w:t xml:space="preserve"> confirmed </w:t>
      </w:r>
      <w:r w:rsidR="0064572B" w:rsidRPr="00BD079B">
        <w:rPr>
          <w:rFonts w:asciiTheme="minorHAnsi" w:hAnsiTheme="minorHAnsi"/>
        </w:rPr>
        <w:t>chronic airflow obstruction</w:t>
      </w:r>
      <w:r w:rsidRPr="00BD079B">
        <w:rPr>
          <w:rFonts w:asciiTheme="minorHAnsi" w:hAnsiTheme="minorHAnsi"/>
        </w:rPr>
        <w:t xml:space="preserve"> defined as post</w:t>
      </w:r>
      <w:r w:rsidR="003E217E"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 xml:space="preserve">/FVC ratio below LLN, these participants were the study population for this analysis. </w:t>
      </w:r>
    </w:p>
    <w:p w14:paraId="492656A6" w14:textId="77777777" w:rsidR="00E97D52" w:rsidRPr="00BD079B" w:rsidRDefault="00E97D52" w:rsidP="00E97D52">
      <w:pPr>
        <w:spacing w:line="360" w:lineRule="auto"/>
        <w:jc w:val="both"/>
        <w:rPr>
          <w:rFonts w:asciiTheme="minorHAnsi" w:hAnsiTheme="minorHAnsi"/>
        </w:rPr>
      </w:pPr>
    </w:p>
    <w:p w14:paraId="5ED6FD2A" w14:textId="419460E0" w:rsidR="00E97D52" w:rsidRPr="00BD079B" w:rsidRDefault="006C4FB5" w:rsidP="00ED4C3A">
      <w:pPr>
        <w:spacing w:line="360" w:lineRule="auto"/>
        <w:jc w:val="both"/>
        <w:rPr>
          <w:rFonts w:asciiTheme="minorHAnsi" w:hAnsiTheme="minorHAnsi"/>
        </w:rPr>
      </w:pPr>
      <w:r w:rsidRPr="00BD079B">
        <w:rPr>
          <w:rFonts w:asciiTheme="minorHAnsi" w:hAnsiTheme="minorHAnsi"/>
        </w:rPr>
        <w:t xml:space="preserve">The severity of </w:t>
      </w:r>
      <w:r w:rsidR="00E87356">
        <w:rPr>
          <w:rFonts w:asciiTheme="minorHAnsi" w:hAnsiTheme="minorHAnsi"/>
        </w:rPr>
        <w:t>COPD</w:t>
      </w:r>
      <w:r w:rsidR="00E87356" w:rsidRPr="00BD079B">
        <w:rPr>
          <w:rFonts w:asciiTheme="minorHAnsi" w:hAnsiTheme="minorHAnsi"/>
        </w:rPr>
        <w:t xml:space="preserve"> </w:t>
      </w:r>
      <w:r w:rsidRPr="00BD079B">
        <w:rPr>
          <w:rFonts w:asciiTheme="minorHAnsi" w:hAnsiTheme="minorHAnsi"/>
        </w:rPr>
        <w:t xml:space="preserve">in participants with </w:t>
      </w:r>
      <w:proofErr w:type="spellStart"/>
      <w:r w:rsidRPr="00BD079B">
        <w:rPr>
          <w:rFonts w:asciiTheme="minorHAnsi" w:hAnsiTheme="minorHAnsi"/>
        </w:rPr>
        <w:t>spirometrically</w:t>
      </w:r>
      <w:proofErr w:type="spellEnd"/>
      <w:r w:rsidRPr="00BD079B">
        <w:rPr>
          <w:rFonts w:asciiTheme="minorHAnsi" w:hAnsiTheme="minorHAnsi"/>
        </w:rPr>
        <w:t xml:space="preserve"> confirmed </w:t>
      </w:r>
      <w:r w:rsidR="0064572B" w:rsidRPr="00BD079B">
        <w:rPr>
          <w:rFonts w:asciiTheme="minorHAnsi" w:hAnsiTheme="minorHAnsi"/>
        </w:rPr>
        <w:t>chronic airflow obstruction</w:t>
      </w:r>
      <w:r w:rsidRPr="00BD079B">
        <w:rPr>
          <w:rFonts w:asciiTheme="minorHAnsi" w:hAnsiTheme="minorHAnsi"/>
        </w:rPr>
        <w:t xml:space="preserve"> was graded according to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 xml:space="preserve">-based </w:t>
      </w:r>
      <w:r w:rsidRPr="00BD079B">
        <w:rPr>
          <w:rFonts w:asciiTheme="minorHAnsi" w:hAnsiTheme="minorHAnsi"/>
        </w:rPr>
        <w:t xml:space="preserve">staging criteria: 611 (31%) mild, 999 (50%) moderate, 326 (16%) severe and 57 (3%) very severe </w:t>
      </w:r>
      <w:r w:rsidR="00ED4C3A">
        <w:rPr>
          <w:rFonts w:asciiTheme="minorHAnsi" w:hAnsiTheme="minorHAnsi"/>
        </w:rPr>
        <w:t xml:space="preserve">(Table 2) </w:t>
      </w:r>
      <w:r w:rsidRPr="00BD079B">
        <w:rPr>
          <w:rFonts w:asciiTheme="minorHAnsi" w:hAnsiTheme="minorHAnsi"/>
        </w:rPr>
        <w:t xml:space="preserve">Men and women had </w:t>
      </w:r>
      <w:r w:rsidR="00422908" w:rsidRPr="00BD079B">
        <w:rPr>
          <w:rFonts w:asciiTheme="minorHAnsi" w:hAnsiTheme="minorHAnsi"/>
        </w:rPr>
        <w:t xml:space="preserve">a </w:t>
      </w:r>
      <w:r w:rsidRPr="00BD079B">
        <w:rPr>
          <w:rFonts w:asciiTheme="minorHAnsi" w:hAnsiTheme="minorHAnsi"/>
        </w:rPr>
        <w:t xml:space="preserve">similar prevalence of obstruction across categories of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 xml:space="preserve">-based </w:t>
      </w:r>
      <w:r w:rsidRPr="00BD079B">
        <w:rPr>
          <w:rFonts w:asciiTheme="minorHAnsi" w:hAnsiTheme="minorHAnsi"/>
        </w:rPr>
        <w:t>staging.  The highest prevalence</w:t>
      </w:r>
      <w:r w:rsidR="007023AE" w:rsidRPr="007023AE">
        <w:rPr>
          <w:rFonts w:asciiTheme="minorHAnsi" w:hAnsiTheme="minorHAnsi"/>
        </w:rPr>
        <w:t xml:space="preserve"> occurred in the moderate category</w:t>
      </w:r>
      <w:r w:rsidR="007023AE">
        <w:rPr>
          <w:rFonts w:asciiTheme="minorHAnsi" w:hAnsiTheme="minorHAnsi"/>
        </w:rPr>
        <w:t>:</w:t>
      </w:r>
      <w:r w:rsidRPr="00BD079B">
        <w:rPr>
          <w:rFonts w:asciiTheme="minorHAnsi" w:hAnsiTheme="minorHAnsi"/>
        </w:rPr>
        <w:t xml:space="preserve"> </w:t>
      </w:r>
      <w:r w:rsidR="007023AE" w:rsidRPr="007023AE">
        <w:rPr>
          <w:rFonts w:asciiTheme="minorHAnsi" w:hAnsiTheme="minorHAnsi"/>
        </w:rPr>
        <w:t>51%</w:t>
      </w:r>
      <w:r w:rsidR="007023AE">
        <w:rPr>
          <w:rFonts w:asciiTheme="minorHAnsi" w:hAnsiTheme="minorHAnsi"/>
        </w:rPr>
        <w:t xml:space="preserve"> in </w:t>
      </w:r>
      <w:r w:rsidRPr="00BD079B">
        <w:rPr>
          <w:rFonts w:asciiTheme="minorHAnsi" w:hAnsiTheme="minorHAnsi"/>
        </w:rPr>
        <w:t xml:space="preserve">men and </w:t>
      </w:r>
      <w:r w:rsidR="007023AE" w:rsidRPr="007023AE">
        <w:rPr>
          <w:rFonts w:asciiTheme="minorHAnsi" w:hAnsiTheme="minorHAnsi"/>
        </w:rPr>
        <w:t>49%</w:t>
      </w:r>
      <w:r w:rsidR="007023AE">
        <w:rPr>
          <w:rFonts w:asciiTheme="minorHAnsi" w:hAnsiTheme="minorHAnsi"/>
        </w:rPr>
        <w:t xml:space="preserve"> in</w:t>
      </w:r>
      <w:r w:rsidR="007023AE" w:rsidRPr="007023AE">
        <w:rPr>
          <w:rFonts w:asciiTheme="minorHAnsi" w:hAnsiTheme="minorHAnsi"/>
        </w:rPr>
        <w:t xml:space="preserve"> </w:t>
      </w:r>
      <w:r w:rsidRPr="00BD079B">
        <w:rPr>
          <w:rFonts w:asciiTheme="minorHAnsi" w:hAnsiTheme="minorHAnsi"/>
        </w:rPr>
        <w:t xml:space="preserve">women. </w:t>
      </w:r>
    </w:p>
    <w:p w14:paraId="78BB0C72" w14:textId="77777777" w:rsidR="00E97D52" w:rsidRPr="00BD079B" w:rsidRDefault="00E97D52" w:rsidP="00E97D52">
      <w:pPr>
        <w:spacing w:line="360" w:lineRule="auto"/>
        <w:jc w:val="both"/>
        <w:rPr>
          <w:rFonts w:asciiTheme="minorHAnsi" w:hAnsiTheme="minorHAnsi"/>
        </w:rPr>
      </w:pPr>
    </w:p>
    <w:p w14:paraId="3AD9699A" w14:textId="7455393A" w:rsidR="00E97D52" w:rsidRPr="00BD079B" w:rsidRDefault="006C4FB5" w:rsidP="00E97D52">
      <w:pPr>
        <w:spacing w:line="360" w:lineRule="auto"/>
        <w:jc w:val="both"/>
        <w:rPr>
          <w:rFonts w:asciiTheme="minorHAnsi" w:hAnsiTheme="minorHAnsi"/>
        </w:rPr>
      </w:pPr>
      <w:r w:rsidRPr="00BD079B">
        <w:rPr>
          <w:rFonts w:asciiTheme="minorHAnsi" w:hAnsiTheme="minorHAnsi"/>
        </w:rPr>
        <w:t>The FEV</w:t>
      </w:r>
      <w:r w:rsidRPr="00BD079B">
        <w:rPr>
          <w:rFonts w:asciiTheme="minorHAnsi" w:hAnsiTheme="minorHAnsi"/>
          <w:vertAlign w:val="subscript"/>
        </w:rPr>
        <w:t>1</w:t>
      </w:r>
      <w:r w:rsidRPr="00BD079B">
        <w:rPr>
          <w:rFonts w:asciiTheme="minorHAnsi" w:hAnsiTheme="minorHAnsi"/>
        </w:rPr>
        <w:t xml:space="preserve">/FVC percentile was calculated for all participants with confirmed </w:t>
      </w:r>
      <w:r w:rsidR="0064572B" w:rsidRPr="00BD079B">
        <w:rPr>
          <w:rFonts w:asciiTheme="minorHAnsi" w:hAnsiTheme="minorHAnsi"/>
        </w:rPr>
        <w:t>chronic airflow obstruction</w:t>
      </w:r>
      <w:r w:rsidRPr="00BD079B">
        <w:rPr>
          <w:rFonts w:asciiTheme="minorHAnsi" w:hAnsiTheme="minorHAnsi"/>
        </w:rPr>
        <w:t>, using equation (1).  Initially we used iterative steps of 0.001 to calculate the FEV</w:t>
      </w:r>
      <w:r w:rsidRPr="00BD079B">
        <w:rPr>
          <w:rFonts w:asciiTheme="minorHAnsi" w:hAnsiTheme="minorHAnsi"/>
          <w:vertAlign w:val="subscript"/>
        </w:rPr>
        <w:t>1</w:t>
      </w:r>
      <w:r w:rsidRPr="00BD079B">
        <w:rPr>
          <w:rFonts w:asciiTheme="minorHAnsi" w:hAnsiTheme="minorHAnsi"/>
        </w:rPr>
        <w:t xml:space="preserve">/FVC percentiles.  However, the small proportion of participants in the very severe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 xml:space="preserve">-based </w:t>
      </w:r>
      <w:r w:rsidRPr="00BD079B">
        <w:rPr>
          <w:rFonts w:asciiTheme="minorHAnsi" w:hAnsiTheme="minorHAnsi"/>
        </w:rPr>
        <w:t xml:space="preserve">staging category </w:t>
      </w:r>
      <w:r w:rsidR="00742718" w:rsidRPr="00BD079B">
        <w:rPr>
          <w:rFonts w:asciiTheme="minorHAnsi" w:hAnsiTheme="minorHAnsi"/>
        </w:rPr>
        <w:t>required</w:t>
      </w:r>
      <w:r w:rsidRPr="00BD079B">
        <w:rPr>
          <w:rFonts w:asciiTheme="minorHAnsi" w:hAnsiTheme="minorHAnsi"/>
        </w:rPr>
        <w:t xml:space="preserve"> very small iterative steps to distinguish the cut points. Percentiles between zero and 1x10</w:t>
      </w:r>
      <w:r w:rsidRPr="00BD079B">
        <w:rPr>
          <w:rFonts w:asciiTheme="minorHAnsi" w:hAnsiTheme="minorHAnsi"/>
          <w:vertAlign w:val="superscript"/>
        </w:rPr>
        <w:t xml:space="preserve">-8 </w:t>
      </w:r>
      <w:r w:rsidRPr="00BD079B">
        <w:rPr>
          <w:rFonts w:asciiTheme="minorHAnsi" w:hAnsiTheme="minorHAnsi"/>
        </w:rPr>
        <w:t>were assigned in steps of 1x10</w:t>
      </w:r>
      <w:r w:rsidRPr="00BD079B">
        <w:rPr>
          <w:rFonts w:asciiTheme="minorHAnsi" w:hAnsiTheme="minorHAnsi"/>
          <w:vertAlign w:val="superscript"/>
        </w:rPr>
        <w:t>-12</w:t>
      </w:r>
      <w:r w:rsidRPr="00BD079B">
        <w:rPr>
          <w:rFonts w:asciiTheme="minorHAnsi" w:hAnsiTheme="minorHAnsi"/>
        </w:rPr>
        <w:t>; percentiles between 1x10</w:t>
      </w:r>
      <w:r w:rsidRPr="00BD079B">
        <w:rPr>
          <w:rFonts w:asciiTheme="minorHAnsi" w:hAnsiTheme="minorHAnsi"/>
          <w:vertAlign w:val="superscript"/>
        </w:rPr>
        <w:t>-8</w:t>
      </w:r>
      <w:r w:rsidRPr="00BD079B">
        <w:rPr>
          <w:rFonts w:asciiTheme="minorHAnsi" w:hAnsiTheme="minorHAnsi"/>
        </w:rPr>
        <w:t xml:space="preserve"> and 3x10</w:t>
      </w:r>
      <w:r w:rsidRPr="00BD079B">
        <w:rPr>
          <w:rFonts w:asciiTheme="minorHAnsi" w:hAnsiTheme="minorHAnsi"/>
          <w:vertAlign w:val="superscript"/>
        </w:rPr>
        <w:t xml:space="preserve">-5 </w:t>
      </w:r>
      <w:r w:rsidRPr="00BD079B">
        <w:rPr>
          <w:rFonts w:asciiTheme="minorHAnsi" w:hAnsiTheme="minorHAnsi"/>
        </w:rPr>
        <w:t>were assigned in steps of 1x10</w:t>
      </w:r>
      <w:r w:rsidRPr="00BD079B">
        <w:rPr>
          <w:rFonts w:asciiTheme="minorHAnsi" w:hAnsiTheme="minorHAnsi"/>
          <w:vertAlign w:val="superscript"/>
        </w:rPr>
        <w:t>-8</w:t>
      </w:r>
      <w:r w:rsidRPr="00BD079B">
        <w:rPr>
          <w:rFonts w:asciiTheme="minorHAnsi" w:hAnsiTheme="minorHAnsi"/>
        </w:rPr>
        <w:t>; and percentiles between 3x10</w:t>
      </w:r>
      <w:r w:rsidRPr="00BD079B">
        <w:rPr>
          <w:rFonts w:asciiTheme="minorHAnsi" w:hAnsiTheme="minorHAnsi"/>
          <w:vertAlign w:val="superscript"/>
        </w:rPr>
        <w:t xml:space="preserve">-5 </w:t>
      </w:r>
      <w:r w:rsidRPr="00BD079B">
        <w:rPr>
          <w:rFonts w:asciiTheme="minorHAnsi" w:hAnsiTheme="minorHAnsi"/>
        </w:rPr>
        <w:t>and 0.05 were assigned in steps of 1x10</w:t>
      </w:r>
      <w:r w:rsidRPr="00BD079B">
        <w:rPr>
          <w:rFonts w:asciiTheme="minorHAnsi" w:hAnsiTheme="minorHAnsi"/>
          <w:vertAlign w:val="superscript"/>
        </w:rPr>
        <w:t>-5</w:t>
      </w:r>
      <w:r w:rsidRPr="00BD079B">
        <w:rPr>
          <w:rFonts w:asciiTheme="minorHAnsi" w:hAnsiTheme="minorHAnsi"/>
        </w:rPr>
        <w:t xml:space="preserve">.  </w:t>
      </w:r>
    </w:p>
    <w:p w14:paraId="41B4F9E9" w14:textId="77777777" w:rsidR="00E97D52" w:rsidRPr="00BD079B" w:rsidRDefault="00E97D52" w:rsidP="00E97D52">
      <w:pPr>
        <w:spacing w:line="360" w:lineRule="auto"/>
        <w:jc w:val="both"/>
        <w:rPr>
          <w:rFonts w:asciiTheme="minorHAnsi" w:hAnsiTheme="minorHAnsi"/>
        </w:rPr>
      </w:pPr>
    </w:p>
    <w:p w14:paraId="56E425A0" w14:textId="3B5CC2F9" w:rsidR="00E97D52" w:rsidRPr="00BD079B" w:rsidRDefault="006C4FB5" w:rsidP="00E97D52">
      <w:pPr>
        <w:spacing w:line="360" w:lineRule="auto"/>
        <w:jc w:val="both"/>
        <w:rPr>
          <w:rFonts w:asciiTheme="minorHAnsi" w:hAnsiTheme="minorHAnsi"/>
        </w:rPr>
      </w:pPr>
      <w:r w:rsidRPr="00BD079B">
        <w:rPr>
          <w:rFonts w:asciiTheme="minorHAnsi" w:hAnsiTheme="minorHAnsi"/>
        </w:rPr>
        <w:t>The FEV</w:t>
      </w:r>
      <w:r w:rsidRPr="00BD079B">
        <w:rPr>
          <w:rFonts w:asciiTheme="minorHAnsi" w:hAnsiTheme="minorHAnsi"/>
          <w:vertAlign w:val="subscript"/>
        </w:rPr>
        <w:t>1</w:t>
      </w:r>
      <w:r w:rsidRPr="00BD079B">
        <w:rPr>
          <w:rFonts w:asciiTheme="minorHAnsi" w:hAnsiTheme="minorHAnsi"/>
        </w:rPr>
        <w:t xml:space="preserve">/FVC percentile cut points chosen to match the upper limit of the proportion of participants in each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 xml:space="preserve">-based </w:t>
      </w:r>
      <w:r w:rsidRPr="00BD079B">
        <w:rPr>
          <w:rFonts w:asciiTheme="minorHAnsi" w:hAnsiTheme="minorHAnsi"/>
        </w:rPr>
        <w:t>staging category were calculated as mild = 5</w:t>
      </w:r>
      <w:r w:rsidRPr="00BD079B">
        <w:rPr>
          <w:rFonts w:asciiTheme="minorHAnsi" w:hAnsiTheme="minorHAnsi"/>
          <w:vertAlign w:val="superscript"/>
        </w:rPr>
        <w:t>th</w:t>
      </w:r>
      <w:r w:rsidRPr="00BD079B">
        <w:rPr>
          <w:rFonts w:asciiTheme="minorHAnsi" w:hAnsiTheme="minorHAnsi"/>
        </w:rPr>
        <w:t xml:space="preserve"> percentile; moderate = 1.78</w:t>
      </w:r>
      <w:r w:rsidRPr="00BD079B">
        <w:rPr>
          <w:rFonts w:asciiTheme="minorHAnsi" w:hAnsiTheme="minorHAnsi"/>
          <w:vertAlign w:val="superscript"/>
        </w:rPr>
        <w:t>th</w:t>
      </w:r>
      <w:r w:rsidRPr="00BD079B">
        <w:rPr>
          <w:rFonts w:asciiTheme="minorHAnsi" w:hAnsiTheme="minorHAnsi"/>
        </w:rPr>
        <w:t xml:space="preserve"> percentile; severe = 0.0027</w:t>
      </w:r>
      <w:r w:rsidRPr="00BD079B">
        <w:rPr>
          <w:rFonts w:asciiTheme="minorHAnsi" w:hAnsiTheme="minorHAnsi"/>
          <w:vertAlign w:val="superscript"/>
        </w:rPr>
        <w:t>th</w:t>
      </w:r>
      <w:r w:rsidRPr="00BD079B">
        <w:rPr>
          <w:rFonts w:asciiTheme="minorHAnsi" w:hAnsiTheme="minorHAnsi"/>
        </w:rPr>
        <w:t xml:space="preserve"> percentile; and very severe = 3.0</w:t>
      </w:r>
      <w:r w:rsidRPr="00BD079B">
        <w:rPr>
          <w:rFonts w:asciiTheme="minorHAnsi" w:hAnsiTheme="minorHAnsi"/>
          <w:vertAlign w:val="superscript"/>
        </w:rPr>
        <w:t>th</w:t>
      </w:r>
      <w:r w:rsidRPr="00BD079B">
        <w:rPr>
          <w:rFonts w:asciiTheme="minorHAnsi" w:hAnsiTheme="minorHAnsi"/>
        </w:rPr>
        <w:t>x10</w:t>
      </w:r>
      <w:r w:rsidRPr="00BD079B">
        <w:rPr>
          <w:rFonts w:asciiTheme="minorHAnsi" w:hAnsiTheme="minorHAnsi"/>
          <w:vertAlign w:val="superscript"/>
        </w:rPr>
        <w:t>-10</w:t>
      </w:r>
      <w:r w:rsidRPr="00BD079B">
        <w:rPr>
          <w:rFonts w:asciiTheme="minorHAnsi" w:hAnsiTheme="minorHAnsi"/>
        </w:rPr>
        <w:t xml:space="preserve"> percentile.  These cut-points were used to define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BD079B">
        <w:rPr>
          <w:rFonts w:asciiTheme="minorHAnsi" w:hAnsiTheme="minorHAnsi"/>
        </w:rPr>
        <w:t xml:space="preserve"> staging in equation (1).</w:t>
      </w:r>
    </w:p>
    <w:p w14:paraId="09845DFE" w14:textId="77777777" w:rsidR="00E97D52" w:rsidRPr="00BD079B" w:rsidRDefault="00E97D52" w:rsidP="00E97D52">
      <w:pPr>
        <w:spacing w:line="360" w:lineRule="auto"/>
        <w:jc w:val="both"/>
        <w:rPr>
          <w:rFonts w:asciiTheme="minorHAnsi" w:hAnsiTheme="minorHAnsi"/>
        </w:rPr>
      </w:pPr>
    </w:p>
    <w:p w14:paraId="36169E35" w14:textId="2AA99267" w:rsidR="00E97D52" w:rsidRPr="00BD079B" w:rsidRDefault="006C4FB5" w:rsidP="00C84173">
      <w:pPr>
        <w:spacing w:line="360" w:lineRule="auto"/>
        <w:jc w:val="both"/>
        <w:rPr>
          <w:rFonts w:asciiTheme="minorHAnsi" w:hAnsiTheme="minorHAnsi"/>
        </w:rPr>
      </w:pPr>
      <w:r w:rsidRPr="00BD079B">
        <w:rPr>
          <w:rFonts w:asciiTheme="minorHAnsi" w:hAnsiTheme="minorHAnsi"/>
        </w:rPr>
        <w:t xml:space="preserve">By design the </w:t>
      </w:r>
      <w:r w:rsidR="00386355" w:rsidRPr="00386355">
        <w:rPr>
          <w:rFonts w:asciiTheme="minorHAnsi" w:hAnsiTheme="minorHAnsi"/>
        </w:rPr>
        <w:t xml:space="preserve">marginal distributions </w:t>
      </w:r>
      <w:r w:rsidRPr="00BD079B">
        <w:rPr>
          <w:rFonts w:asciiTheme="minorHAnsi" w:hAnsiTheme="minorHAnsi"/>
        </w:rPr>
        <w:t xml:space="preserve">within categories are the same for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 xml:space="preserve">-based </w:t>
      </w:r>
      <w:r w:rsidRPr="00BD079B">
        <w:rPr>
          <w:rFonts w:asciiTheme="minorHAnsi" w:hAnsiTheme="minorHAnsi"/>
        </w:rPr>
        <w:t xml:space="preserve">and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00386355">
        <w:rPr>
          <w:rFonts w:asciiTheme="minorHAnsi" w:hAnsiTheme="minorHAnsi"/>
        </w:rPr>
        <w:t xml:space="preserve"> </w:t>
      </w:r>
      <w:r w:rsidRPr="00BD079B">
        <w:rPr>
          <w:rFonts w:asciiTheme="minorHAnsi" w:hAnsiTheme="minorHAnsi"/>
        </w:rPr>
        <w:t>staging</w:t>
      </w:r>
      <w:r w:rsidR="00ED4C3A">
        <w:rPr>
          <w:rFonts w:asciiTheme="minorHAnsi" w:hAnsiTheme="minorHAnsi"/>
        </w:rPr>
        <w:t xml:space="preserve"> (Table 3), </w:t>
      </w:r>
      <w:r w:rsidR="002B34EE" w:rsidRPr="00BD079B">
        <w:rPr>
          <w:rFonts w:asciiTheme="minorHAnsi" w:hAnsiTheme="minorHAnsi"/>
        </w:rPr>
        <w:t>but</w:t>
      </w:r>
      <w:r w:rsidR="00745D2B" w:rsidRPr="00BD079B">
        <w:rPr>
          <w:rFonts w:asciiTheme="minorHAnsi" w:hAnsiTheme="minorHAnsi"/>
        </w:rPr>
        <w:t xml:space="preserve"> the</w:t>
      </w:r>
      <w:r w:rsidRPr="00BD079B">
        <w:rPr>
          <w:rFonts w:asciiTheme="minorHAnsi" w:hAnsiTheme="minorHAnsi"/>
        </w:rPr>
        <w:t xml:space="preserve"> two criteria classify different individuals as: mild, </w:t>
      </w:r>
      <w:r w:rsidRPr="00BD079B">
        <w:rPr>
          <w:rFonts w:asciiTheme="minorHAnsi" w:hAnsiTheme="minorHAnsi"/>
        </w:rPr>
        <w:lastRenderedPageBreak/>
        <w:t xml:space="preserve">moderate, severe and very severe.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-based</w:t>
      </w:r>
      <w:r w:rsidRPr="00BD079B">
        <w:rPr>
          <w:rFonts w:asciiTheme="minorHAnsi" w:hAnsiTheme="minorHAnsi"/>
        </w:rPr>
        <w:t xml:space="preserve"> staging criteria agreed 54%, 60%, 47%, and 49% percent of the time </w:t>
      </w:r>
      <w:r w:rsidR="00D82899" w:rsidRPr="00BD079B">
        <w:rPr>
          <w:rFonts w:asciiTheme="minorHAnsi" w:hAnsiTheme="minorHAnsi"/>
        </w:rPr>
        <w:t xml:space="preserve">with </w:t>
      </w:r>
      <w:r w:rsidRPr="00BD079B">
        <w:rPr>
          <w:rFonts w:asciiTheme="minorHAnsi" w:hAnsiTheme="minorHAnsi"/>
        </w:rPr>
        <w:t xml:space="preserve">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BD079B">
        <w:rPr>
          <w:rFonts w:asciiTheme="minorHAnsi" w:hAnsiTheme="minorHAnsi"/>
        </w:rPr>
        <w:t xml:space="preserve"> staging criteria of mild, moderate, severe, and very severe, respectively</w:t>
      </w:r>
      <w:r w:rsidR="00ED4C3A">
        <w:rPr>
          <w:rFonts w:asciiTheme="minorHAnsi" w:hAnsiTheme="minorHAnsi"/>
        </w:rPr>
        <w:t xml:space="preserve"> (Table 3).</w:t>
      </w:r>
      <w:r w:rsidRPr="00BD079B">
        <w:rPr>
          <w:rFonts w:asciiTheme="minorHAnsi" w:hAnsiTheme="minorHAnsi"/>
        </w:rPr>
        <w:t xml:space="preserve">  Overall agreement between the </w:t>
      </w:r>
      <w:r w:rsidR="00760A05" w:rsidRPr="00BD079B">
        <w:rPr>
          <w:rFonts w:asciiTheme="minorHAnsi" w:hAnsiTheme="minorHAnsi"/>
        </w:rPr>
        <w:t>two</w:t>
      </w:r>
      <w:r w:rsidRPr="00BD079B">
        <w:rPr>
          <w:rFonts w:asciiTheme="minorHAnsi" w:hAnsiTheme="minorHAnsi"/>
        </w:rPr>
        <w:t xml:space="preserve"> criteria was 55% (unweighted), 85% (linear weighting), and 94% (quadratic weighting).  The </w:t>
      </w:r>
      <w:r w:rsidR="00386355">
        <w:rPr>
          <w:rFonts w:asciiTheme="minorHAnsi" w:hAnsiTheme="minorHAnsi"/>
        </w:rPr>
        <w:t xml:space="preserve">corresponding </w:t>
      </w:r>
      <w:r w:rsidRPr="00BD079B">
        <w:rPr>
          <w:rFonts w:asciiTheme="minorHAnsi" w:hAnsiTheme="minorHAnsi"/>
        </w:rPr>
        <w:t>kappa statistics were 0.30, 0.42 and 0.57, respectively, showing fair to moderate agreement between the two classifications</w:t>
      </w:r>
      <w:r w:rsidR="00ED4C3A">
        <w:rPr>
          <w:rFonts w:asciiTheme="minorHAnsi" w:hAnsiTheme="minorHAnsi"/>
        </w:rPr>
        <w:t xml:space="preserve"> (Table 4).</w:t>
      </w:r>
    </w:p>
    <w:p w14:paraId="1CC0354B" w14:textId="77777777" w:rsidR="00E97D52" w:rsidRPr="00BD079B" w:rsidRDefault="00E97D52" w:rsidP="00E97D52">
      <w:pPr>
        <w:spacing w:line="360" w:lineRule="auto"/>
        <w:rPr>
          <w:rFonts w:asciiTheme="minorHAnsi" w:hAnsiTheme="minorHAnsi"/>
          <w:highlight w:val="yellow"/>
        </w:rPr>
      </w:pPr>
    </w:p>
    <w:p w14:paraId="14C93027" w14:textId="05B0DA86" w:rsidR="00E97D52" w:rsidRPr="00BD079B" w:rsidRDefault="006C4FB5" w:rsidP="00ED4C3A">
      <w:pPr>
        <w:spacing w:line="360" w:lineRule="auto"/>
        <w:jc w:val="both"/>
        <w:rPr>
          <w:rFonts w:asciiTheme="minorHAnsi" w:hAnsiTheme="minorHAnsi"/>
        </w:rPr>
      </w:pPr>
      <w:r w:rsidRPr="00BD079B">
        <w:rPr>
          <w:rFonts w:asciiTheme="minorHAnsi" w:hAnsiTheme="minorHAnsi"/>
        </w:rPr>
        <w:t xml:space="preserve">Considering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BD079B">
        <w:rPr>
          <w:rFonts w:asciiTheme="minorHAnsi" w:hAnsiTheme="minorHAnsi"/>
        </w:rPr>
        <w:t xml:space="preserve"> staging as the diagnostic standard</w:t>
      </w:r>
      <w:r w:rsidR="00745D2B" w:rsidRPr="00BD079B">
        <w:rPr>
          <w:rFonts w:asciiTheme="minorHAnsi" w:hAnsiTheme="minorHAnsi"/>
        </w:rPr>
        <w:t xml:space="preserve"> for the severity of obstruction</w:t>
      </w:r>
      <w:r w:rsidR="00760A05" w:rsidRPr="00BD079B">
        <w:rPr>
          <w:rFonts w:asciiTheme="minorHAnsi" w:hAnsiTheme="minorHAnsi"/>
        </w:rPr>
        <w:t xml:space="preserve"> we calculated </w:t>
      </w:r>
      <w:r w:rsidRPr="00BD079B">
        <w:rPr>
          <w:rFonts w:asciiTheme="minorHAnsi" w:hAnsiTheme="minorHAnsi"/>
        </w:rPr>
        <w:t xml:space="preserve">the sensitivity and specificity of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-based</w:t>
      </w:r>
      <w:r w:rsidRPr="00BD079B">
        <w:rPr>
          <w:rFonts w:asciiTheme="minorHAnsi" w:hAnsiTheme="minorHAnsi"/>
        </w:rPr>
        <w:t xml:space="preserve"> staging. The likelihood that the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 xml:space="preserve"> criteria would identify at least a given level of obstruction fell from 79.5% (95% CI</w:t>
      </w:r>
      <w:r w:rsidR="00113FA8">
        <w:rPr>
          <w:rFonts w:asciiTheme="minorHAnsi" w:hAnsiTheme="minorHAnsi"/>
        </w:rPr>
        <w:t xml:space="preserve">: </w:t>
      </w:r>
      <w:r w:rsidRPr="00BD079B">
        <w:rPr>
          <w:rFonts w:asciiTheme="minorHAnsi" w:hAnsiTheme="minorHAnsi"/>
        </w:rPr>
        <w:t xml:space="preserve">77.3%, 81.6%) for moderate or greater obstruction, to 61.4% (56.3%, 66.3%) with severe or greater obstruction, to 50.8% (37.3%, 64.4%) for very severe obstruction. Conversely the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 xml:space="preserve"> criteria were less likely to underestimate the level of obstruction as levels of obstruction increased</w:t>
      </w:r>
      <w:r w:rsidR="00ED4C3A">
        <w:rPr>
          <w:rFonts w:asciiTheme="minorHAnsi" w:hAnsiTheme="minorHAnsi"/>
        </w:rPr>
        <w:t xml:space="preserve"> (Table 5). </w:t>
      </w:r>
      <w:r w:rsidRPr="00BD079B">
        <w:rPr>
          <w:rFonts w:asciiTheme="minorHAnsi" w:hAnsiTheme="minorHAnsi"/>
        </w:rPr>
        <w:t xml:space="preserve">The specificity (and 95% CI) of the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00386355">
        <w:rPr>
          <w:rFonts w:asciiTheme="minorHAnsi" w:hAnsiTheme="minorHAnsi"/>
        </w:rPr>
        <w:t xml:space="preserve"> </w:t>
      </w:r>
      <w:r w:rsidRPr="00BD079B">
        <w:rPr>
          <w:rFonts w:asciiTheme="minorHAnsi" w:hAnsiTheme="minorHAnsi"/>
        </w:rPr>
        <w:t xml:space="preserve">staging was; 53.5% (49.5%, 57.5%), 90.8% (89.3%, 92.2%) and 98.6% (97.9%, 99.0%) for moderate or greater obstruction; severe or greater obstruction; and very severe obstruction, respectively.  </w:t>
      </w:r>
    </w:p>
    <w:p w14:paraId="0548FA99" w14:textId="77777777" w:rsidR="00E97D52" w:rsidRPr="00BD079B" w:rsidRDefault="00E97D52" w:rsidP="00E97D52">
      <w:pPr>
        <w:spacing w:line="360" w:lineRule="auto"/>
        <w:rPr>
          <w:rFonts w:asciiTheme="minorHAnsi" w:hAnsiTheme="minorHAnsi"/>
        </w:rPr>
      </w:pPr>
    </w:p>
    <w:p w14:paraId="5BC27C6C" w14:textId="7DDF3B33" w:rsidR="00E97D52" w:rsidRPr="00BD079B" w:rsidRDefault="006C4FB5" w:rsidP="00E97D52">
      <w:pPr>
        <w:spacing w:line="360" w:lineRule="auto"/>
        <w:rPr>
          <w:rFonts w:asciiTheme="minorHAnsi" w:hAnsiTheme="minorHAnsi"/>
        </w:rPr>
      </w:pPr>
      <w:r w:rsidRPr="00BD079B">
        <w:rPr>
          <w:rFonts w:asciiTheme="minorHAnsi" w:hAnsiTheme="minorHAnsi"/>
        </w:rPr>
        <w:t xml:space="preserve">The two criteria had the same ability to predict dyspnoea, MCS </w:t>
      </w:r>
      <w:proofErr w:type="spellStart"/>
      <w:r w:rsidRPr="00BD079B">
        <w:rPr>
          <w:rFonts w:asciiTheme="minorHAnsi" w:hAnsiTheme="minorHAnsi"/>
        </w:rPr>
        <w:t>QoL</w:t>
      </w:r>
      <w:proofErr w:type="spellEnd"/>
      <w:r w:rsidRPr="00BD079B">
        <w:rPr>
          <w:rFonts w:asciiTheme="minorHAnsi" w:hAnsiTheme="minorHAnsi"/>
        </w:rPr>
        <w:t xml:space="preserve">, PCS </w:t>
      </w:r>
      <w:proofErr w:type="spellStart"/>
      <w:r w:rsidRPr="00BD079B">
        <w:rPr>
          <w:rFonts w:asciiTheme="minorHAnsi" w:hAnsiTheme="minorHAnsi"/>
        </w:rPr>
        <w:t>QoL</w:t>
      </w:r>
      <w:proofErr w:type="spellEnd"/>
      <w:r w:rsidRPr="00BD079B">
        <w:rPr>
          <w:rFonts w:asciiTheme="minorHAnsi" w:hAnsiTheme="minorHAnsi"/>
        </w:rPr>
        <w:t xml:space="preserve"> and respiratory exacerbations </w:t>
      </w:r>
      <w:r w:rsidR="00C84173">
        <w:rPr>
          <w:rFonts w:asciiTheme="minorHAnsi" w:hAnsiTheme="minorHAnsi"/>
        </w:rPr>
        <w:t>(Figure 1)</w:t>
      </w:r>
      <w:r w:rsidRPr="00BD079B">
        <w:rPr>
          <w:rFonts w:asciiTheme="minorHAnsi" w:hAnsiTheme="minorHAnsi"/>
        </w:rPr>
        <w:t xml:space="preserve">.  </w:t>
      </w:r>
      <w:r w:rsidR="00F74EFE">
        <w:rPr>
          <w:rFonts w:asciiTheme="minorHAnsi" w:hAnsiTheme="minorHAnsi"/>
        </w:rPr>
        <w:t>P</w:t>
      </w:r>
      <w:r w:rsidR="00F74EFE" w:rsidRPr="00BD079B">
        <w:rPr>
          <w:rFonts w:asciiTheme="minorHAnsi" w:hAnsiTheme="minorHAnsi"/>
        </w:rPr>
        <w:t xml:space="preserve">redicted </w:t>
      </w:r>
      <w:r w:rsidRPr="00BD079B">
        <w:rPr>
          <w:rFonts w:asciiTheme="minorHAnsi" w:hAnsiTheme="minorHAnsi"/>
        </w:rPr>
        <w:t xml:space="preserve">MCS </w:t>
      </w:r>
      <w:proofErr w:type="spellStart"/>
      <w:r w:rsidRPr="00BD079B">
        <w:rPr>
          <w:rFonts w:asciiTheme="minorHAnsi" w:hAnsiTheme="minorHAnsi"/>
        </w:rPr>
        <w:t>QoL</w:t>
      </w:r>
      <w:proofErr w:type="spellEnd"/>
      <w:r w:rsidRPr="00BD079B">
        <w:rPr>
          <w:rFonts w:asciiTheme="minorHAnsi" w:hAnsiTheme="minorHAnsi"/>
        </w:rPr>
        <w:t xml:space="preserve"> and PCS </w:t>
      </w:r>
      <w:proofErr w:type="spellStart"/>
      <w:r w:rsidRPr="00BD079B">
        <w:rPr>
          <w:rFonts w:asciiTheme="minorHAnsi" w:hAnsiTheme="minorHAnsi"/>
        </w:rPr>
        <w:t>QoL</w:t>
      </w:r>
      <w:proofErr w:type="spellEnd"/>
      <w:r w:rsidRPr="00BD079B">
        <w:rPr>
          <w:rFonts w:asciiTheme="minorHAnsi" w:hAnsiTheme="minorHAnsi"/>
        </w:rPr>
        <w:t xml:space="preserve"> declined with increasing severity</w:t>
      </w:r>
      <w:r w:rsidR="00F74EFE" w:rsidRPr="00F74EFE">
        <w:rPr>
          <w:rFonts w:asciiTheme="minorHAnsi" w:hAnsiTheme="minorHAnsi"/>
        </w:rPr>
        <w:t xml:space="preserve"> for both classifications</w:t>
      </w:r>
      <w:r w:rsidRPr="00BD079B">
        <w:rPr>
          <w:rFonts w:asciiTheme="minorHAnsi" w:hAnsiTheme="minorHAnsi"/>
        </w:rPr>
        <w:t xml:space="preserve">.  Predicted dyspnoea increased with increasing severity for both classifications.  The predicted log count of respiratory exacerbations did not indicate any pattern with </w:t>
      </w:r>
      <w:r w:rsidR="00760A05" w:rsidRPr="00BD079B">
        <w:rPr>
          <w:rFonts w:asciiTheme="minorHAnsi" w:hAnsiTheme="minorHAnsi"/>
        </w:rPr>
        <w:t>either classification</w:t>
      </w:r>
      <w:r w:rsidRPr="00BD079B">
        <w:rPr>
          <w:rFonts w:asciiTheme="minorHAnsi" w:hAnsiTheme="minorHAnsi"/>
        </w:rPr>
        <w:t>.  The I</w:t>
      </w:r>
      <w:r w:rsidRPr="00BD079B">
        <w:rPr>
          <w:rFonts w:asciiTheme="minorHAnsi" w:hAnsiTheme="minorHAnsi"/>
          <w:vertAlign w:val="superscript"/>
        </w:rPr>
        <w:t>2</w:t>
      </w:r>
      <w:r w:rsidRPr="00BD079B">
        <w:rPr>
          <w:rFonts w:asciiTheme="minorHAnsi" w:hAnsiTheme="minorHAnsi"/>
        </w:rPr>
        <w:t xml:space="preserve"> statistic for heterogeneity was large for all the models fitted, ranging from 22% to 99.9%.  The p-value for the I</w:t>
      </w:r>
      <w:r w:rsidRPr="00BD079B">
        <w:rPr>
          <w:rFonts w:asciiTheme="minorHAnsi" w:hAnsiTheme="minorHAnsi"/>
          <w:vertAlign w:val="superscript"/>
        </w:rPr>
        <w:t>2</w:t>
      </w:r>
      <w:r w:rsidRPr="00BD079B">
        <w:rPr>
          <w:rFonts w:asciiTheme="minorHAnsi" w:hAnsiTheme="minorHAnsi"/>
        </w:rPr>
        <w:t xml:space="preserve"> statistic indicated statistical significance in all but 4 estimates.  These estimates were: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BD079B">
        <w:rPr>
          <w:rFonts w:asciiTheme="minorHAnsi" w:hAnsiTheme="minorHAnsi"/>
        </w:rPr>
        <w:t xml:space="preserve"> staging mild and moderate obstruction with </w:t>
      </w:r>
      <w:proofErr w:type="spellStart"/>
      <w:r w:rsidRPr="00BD079B">
        <w:rPr>
          <w:rFonts w:asciiTheme="minorHAnsi" w:hAnsiTheme="minorHAnsi"/>
        </w:rPr>
        <w:t>QoL</w:t>
      </w:r>
      <w:proofErr w:type="spellEnd"/>
      <w:r w:rsidRPr="00BD079B">
        <w:rPr>
          <w:rFonts w:asciiTheme="minorHAnsi" w:hAnsiTheme="minorHAnsi"/>
        </w:rPr>
        <w:t xml:space="preserve"> PCS;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 xml:space="preserve"> staging mild obstruction with </w:t>
      </w:r>
      <w:proofErr w:type="spellStart"/>
      <w:r w:rsidRPr="00BD079B">
        <w:rPr>
          <w:rFonts w:asciiTheme="minorHAnsi" w:hAnsiTheme="minorHAnsi"/>
        </w:rPr>
        <w:t>QoL</w:t>
      </w:r>
      <w:proofErr w:type="spellEnd"/>
      <w:r w:rsidRPr="00BD079B">
        <w:rPr>
          <w:rFonts w:asciiTheme="minorHAnsi" w:hAnsiTheme="minorHAnsi"/>
        </w:rPr>
        <w:t xml:space="preserve"> MCS; and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 xml:space="preserve"> staging moderate obstruction with respiratory exacerbations</w:t>
      </w:r>
      <w:r w:rsidR="00C84173">
        <w:rPr>
          <w:rFonts w:asciiTheme="minorHAnsi" w:hAnsiTheme="minorHAnsi"/>
        </w:rPr>
        <w:t>. (Figure 1)</w:t>
      </w:r>
    </w:p>
    <w:p w14:paraId="4F2C27F4" w14:textId="77777777" w:rsidR="00E97D52" w:rsidRPr="00BD079B" w:rsidRDefault="00E97D52" w:rsidP="00E97D52">
      <w:pPr>
        <w:spacing w:line="360" w:lineRule="auto"/>
        <w:rPr>
          <w:rFonts w:asciiTheme="minorHAnsi" w:hAnsiTheme="minorHAnsi"/>
        </w:rPr>
      </w:pPr>
    </w:p>
    <w:p w14:paraId="6C05AAFB" w14:textId="60398A01" w:rsidR="00775691" w:rsidRPr="00BD079B" w:rsidRDefault="006C4FB5" w:rsidP="00E97D52">
      <w:pPr>
        <w:spacing w:line="360" w:lineRule="auto"/>
        <w:rPr>
          <w:rFonts w:asciiTheme="minorHAnsi" w:hAnsiTheme="minorHAnsi"/>
        </w:rPr>
      </w:pPr>
      <w:r w:rsidRPr="00BD079B">
        <w:rPr>
          <w:rFonts w:asciiTheme="minorHAnsi" w:hAnsiTheme="minorHAnsi"/>
        </w:rPr>
        <w:t>T</w:t>
      </w:r>
      <w:r w:rsidR="002B34EE" w:rsidRPr="00BD079B">
        <w:rPr>
          <w:rFonts w:asciiTheme="minorHAnsi" w:hAnsiTheme="minorHAnsi"/>
        </w:rPr>
        <w:t xml:space="preserve">able 6 </w:t>
      </w:r>
      <w:r w:rsidR="00760A05" w:rsidRPr="00BD079B">
        <w:rPr>
          <w:rFonts w:asciiTheme="minorHAnsi" w:hAnsiTheme="minorHAnsi"/>
        </w:rPr>
        <w:t xml:space="preserve">and Figure 2 </w:t>
      </w:r>
      <w:r w:rsidR="002B34EE" w:rsidRPr="00BD079B">
        <w:rPr>
          <w:rFonts w:asciiTheme="minorHAnsi" w:hAnsiTheme="minorHAnsi"/>
        </w:rPr>
        <w:t xml:space="preserve">give the criteria for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002B34EE" w:rsidRPr="00BD079B">
        <w:rPr>
          <w:rFonts w:asciiTheme="minorHAnsi" w:hAnsiTheme="minorHAnsi"/>
        </w:rPr>
        <w:t xml:space="preserve"> staging cut points</w:t>
      </w:r>
      <w:r w:rsidRPr="00BD079B">
        <w:rPr>
          <w:rFonts w:asciiTheme="minorHAnsi" w:hAnsiTheme="minorHAnsi"/>
        </w:rPr>
        <w:t xml:space="preserve">.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BD079B">
        <w:rPr>
          <w:rFonts w:asciiTheme="minorHAnsi" w:hAnsiTheme="minorHAnsi"/>
        </w:rPr>
        <w:t xml:space="preserve"> staging cut points decreased with increasing age for both males and </w:t>
      </w:r>
      <w:r w:rsidRPr="00BD079B">
        <w:rPr>
          <w:rFonts w:asciiTheme="minorHAnsi" w:hAnsiTheme="minorHAnsi"/>
        </w:rPr>
        <w:lastRenderedPageBreak/>
        <w:t xml:space="preserve">females, reflecting the natural decrease in lung function as age increases.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BD079B">
        <w:rPr>
          <w:rFonts w:asciiTheme="minorHAnsi" w:hAnsiTheme="minorHAnsi"/>
        </w:rPr>
        <w:t xml:space="preserve"> staging cut points were slightly lower for males when compared to females.   </w:t>
      </w:r>
    </w:p>
    <w:p w14:paraId="307D5C3D" w14:textId="77777777" w:rsidR="00B9268D" w:rsidRPr="00BD079B" w:rsidRDefault="00B9268D" w:rsidP="00B9268D">
      <w:pPr>
        <w:spacing w:line="360" w:lineRule="auto"/>
        <w:rPr>
          <w:rFonts w:asciiTheme="minorHAnsi" w:hAnsiTheme="minorHAnsi"/>
        </w:rPr>
      </w:pPr>
    </w:p>
    <w:p w14:paraId="7A030910" w14:textId="112707BC" w:rsidR="00B9268D" w:rsidRPr="00BD079B" w:rsidRDefault="00E97D52" w:rsidP="00B9268D">
      <w:pPr>
        <w:spacing w:line="360" w:lineRule="auto"/>
        <w:rPr>
          <w:rFonts w:asciiTheme="minorHAnsi" w:hAnsiTheme="minorHAnsi"/>
          <w:b/>
        </w:rPr>
      </w:pPr>
      <w:r w:rsidRPr="00BD079B">
        <w:rPr>
          <w:rFonts w:asciiTheme="minorHAnsi" w:hAnsiTheme="minorHAnsi"/>
          <w:b/>
        </w:rPr>
        <w:t>Discussion</w:t>
      </w:r>
    </w:p>
    <w:p w14:paraId="617FB1E8" w14:textId="3C9562F4" w:rsidR="003200B6" w:rsidRPr="00BD079B" w:rsidRDefault="006C4FB5" w:rsidP="00B9268D">
      <w:pPr>
        <w:spacing w:line="360" w:lineRule="auto"/>
        <w:rPr>
          <w:rFonts w:asciiTheme="minorHAnsi" w:hAnsiTheme="minorHAnsi"/>
        </w:rPr>
      </w:pPr>
      <w:r w:rsidRPr="00BD079B">
        <w:rPr>
          <w:rFonts w:asciiTheme="minorHAnsi" w:hAnsiTheme="minorHAnsi"/>
        </w:rPr>
        <w:t xml:space="preserve">We have established </w:t>
      </w:r>
      <w:proofErr w:type="spellStart"/>
      <w:r w:rsidR="00386355">
        <w:rPr>
          <w:rFonts w:asciiTheme="minorHAnsi" w:hAnsiTheme="minorHAnsi"/>
        </w:rPr>
        <w:t>spirometric</w:t>
      </w:r>
      <w:proofErr w:type="spellEnd"/>
      <w:r w:rsidR="00386355">
        <w:rPr>
          <w:rFonts w:asciiTheme="minorHAnsi" w:hAnsiTheme="minorHAnsi"/>
        </w:rPr>
        <w:t xml:space="preserve"> </w:t>
      </w:r>
      <w:r w:rsidRPr="00BD079B">
        <w:rPr>
          <w:rFonts w:asciiTheme="minorHAnsi" w:hAnsiTheme="minorHAnsi"/>
        </w:rPr>
        <w:t xml:space="preserve">criteria for </w:t>
      </w:r>
      <w:r w:rsidR="00415E9C">
        <w:rPr>
          <w:rFonts w:asciiTheme="minorHAnsi" w:hAnsiTheme="minorHAnsi"/>
        </w:rPr>
        <w:t>classifying</w:t>
      </w:r>
      <w:r w:rsidRPr="00BD079B">
        <w:rPr>
          <w:rFonts w:asciiTheme="minorHAnsi" w:hAnsiTheme="minorHAnsi"/>
        </w:rPr>
        <w:t xml:space="preserve"> the severity of airflow obstruction </w:t>
      </w:r>
      <w:r w:rsidR="00F40BA9">
        <w:rPr>
          <w:rFonts w:asciiTheme="minorHAnsi" w:hAnsiTheme="minorHAnsi"/>
        </w:rPr>
        <w:t>using the FEV</w:t>
      </w:r>
      <w:r w:rsidR="00F40BA9" w:rsidRPr="00652480">
        <w:rPr>
          <w:rFonts w:asciiTheme="minorHAnsi" w:hAnsiTheme="minorHAnsi"/>
          <w:vertAlign w:val="subscript"/>
        </w:rPr>
        <w:t>1</w:t>
      </w:r>
      <w:r w:rsidR="00F40BA9">
        <w:rPr>
          <w:rFonts w:asciiTheme="minorHAnsi" w:hAnsiTheme="minorHAnsi"/>
        </w:rPr>
        <w:t xml:space="preserve">/FVC ratio </w:t>
      </w:r>
      <w:r w:rsidR="00106C1F" w:rsidRPr="00BD079B">
        <w:rPr>
          <w:rFonts w:asciiTheme="minorHAnsi" w:hAnsiTheme="minorHAnsi"/>
        </w:rPr>
        <w:t xml:space="preserve">which </w:t>
      </w:r>
      <w:r w:rsidRPr="00BD079B">
        <w:rPr>
          <w:rFonts w:asciiTheme="minorHAnsi" w:hAnsiTheme="minorHAnsi"/>
        </w:rPr>
        <w:t xml:space="preserve">divides the population into same sized groups as the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classification</w:t>
      </w:r>
      <w:r w:rsidR="00F74EFE">
        <w:rPr>
          <w:rFonts w:asciiTheme="minorHAnsi" w:hAnsiTheme="minorHAnsi"/>
        </w:rPr>
        <w:t xml:space="preserve"> suggested by GOLD</w:t>
      </w:r>
      <w:r w:rsidRPr="00BD079B">
        <w:rPr>
          <w:rFonts w:asciiTheme="minorHAnsi" w:hAnsiTheme="minorHAnsi"/>
        </w:rPr>
        <w:t xml:space="preserve">. We have shown that the classifications of individuals on the two scales show only moderate agreement, but that </w:t>
      </w:r>
      <w:r w:rsidR="00F40BA9">
        <w:rPr>
          <w:rFonts w:asciiTheme="minorHAnsi" w:hAnsiTheme="minorHAnsi"/>
        </w:rPr>
        <w:t>both scales have similar associations with</w:t>
      </w:r>
      <w:r w:rsidRPr="00BD079B">
        <w:rPr>
          <w:rFonts w:asciiTheme="minorHAnsi" w:hAnsiTheme="minorHAnsi"/>
        </w:rPr>
        <w:t xml:space="preserve"> quality of life, exertional dyspno</w:t>
      </w:r>
      <w:r w:rsidR="003D3B06" w:rsidRPr="00BD079B">
        <w:rPr>
          <w:rFonts w:asciiTheme="minorHAnsi" w:hAnsiTheme="minorHAnsi"/>
        </w:rPr>
        <w:t>e</w:t>
      </w:r>
      <w:r w:rsidRPr="00BD079B">
        <w:rPr>
          <w:rFonts w:asciiTheme="minorHAnsi" w:hAnsiTheme="minorHAnsi"/>
        </w:rPr>
        <w:t>a and reported exacerbations. Finally we have provided both equations and nomograms for each sex separately indicating the limits to the mild, moderate, severe and very severe grades of obstruction by age.</w:t>
      </w:r>
    </w:p>
    <w:p w14:paraId="6A7454C1" w14:textId="77777777" w:rsidR="00C53D7C" w:rsidRPr="00BD079B" w:rsidRDefault="00C53D7C" w:rsidP="00B9268D">
      <w:pPr>
        <w:spacing w:line="360" w:lineRule="auto"/>
        <w:rPr>
          <w:rFonts w:asciiTheme="minorHAnsi" w:hAnsiTheme="minorHAnsi"/>
        </w:rPr>
      </w:pPr>
    </w:p>
    <w:p w14:paraId="0BE45173" w14:textId="3C723017" w:rsidR="003200B6" w:rsidRPr="00BD079B" w:rsidRDefault="006C4FB5" w:rsidP="00B9268D">
      <w:pPr>
        <w:spacing w:line="360" w:lineRule="auto"/>
        <w:rPr>
          <w:rFonts w:asciiTheme="minorHAnsi" w:hAnsiTheme="minorHAnsi"/>
        </w:rPr>
      </w:pPr>
      <w:r w:rsidRPr="00BD079B">
        <w:rPr>
          <w:rFonts w:asciiTheme="minorHAnsi" w:hAnsiTheme="minorHAnsi"/>
        </w:rPr>
        <w:t>The advantage</w:t>
      </w:r>
      <w:r w:rsidR="007B3158" w:rsidRPr="00BD079B">
        <w:rPr>
          <w:rFonts w:asciiTheme="minorHAnsi" w:hAnsiTheme="minorHAnsi"/>
        </w:rPr>
        <w:t>s</w:t>
      </w:r>
      <w:r w:rsidRPr="00BD079B">
        <w:rPr>
          <w:rFonts w:asciiTheme="minorHAnsi" w:hAnsiTheme="minorHAnsi"/>
        </w:rPr>
        <w:t xml:space="preserve"> of the new classification </w:t>
      </w:r>
      <w:r w:rsidR="007B3158" w:rsidRPr="00BD079B">
        <w:rPr>
          <w:rFonts w:asciiTheme="minorHAnsi" w:hAnsiTheme="minorHAnsi"/>
        </w:rPr>
        <w:t>are</w:t>
      </w:r>
      <w:r w:rsidRPr="00BD079B">
        <w:rPr>
          <w:rFonts w:asciiTheme="minorHAnsi" w:hAnsiTheme="minorHAnsi"/>
        </w:rPr>
        <w:t xml:space="preserve"> that it avoids confusion between </w:t>
      </w:r>
      <w:r w:rsidR="007B3158" w:rsidRPr="00BD079B">
        <w:rPr>
          <w:rFonts w:asciiTheme="minorHAnsi" w:hAnsiTheme="minorHAnsi"/>
        </w:rPr>
        <w:t xml:space="preserve">the severity of </w:t>
      </w:r>
      <w:r w:rsidRPr="00BD079B">
        <w:rPr>
          <w:rFonts w:asciiTheme="minorHAnsi" w:hAnsiTheme="minorHAnsi"/>
        </w:rPr>
        <w:t>obstruction and</w:t>
      </w:r>
      <w:r w:rsidR="00534E1B">
        <w:rPr>
          <w:rFonts w:asciiTheme="minorHAnsi" w:hAnsiTheme="minorHAnsi"/>
        </w:rPr>
        <w:t xml:space="preserve"> the severity of </w:t>
      </w:r>
      <w:proofErr w:type="spellStart"/>
      <w:r w:rsidR="00534E1B">
        <w:rPr>
          <w:rFonts w:asciiTheme="minorHAnsi" w:hAnsiTheme="minorHAnsi"/>
        </w:rPr>
        <w:t>spirometric</w:t>
      </w:r>
      <w:proofErr w:type="spellEnd"/>
      <w:r w:rsidRPr="00BD079B">
        <w:rPr>
          <w:rFonts w:asciiTheme="minorHAnsi" w:hAnsiTheme="minorHAnsi"/>
        </w:rPr>
        <w:t xml:space="preserve"> restriction</w:t>
      </w:r>
      <w:r w:rsidR="007B3158" w:rsidRPr="00BD079B">
        <w:rPr>
          <w:rFonts w:asciiTheme="minorHAnsi" w:hAnsiTheme="minorHAnsi"/>
        </w:rPr>
        <w:t xml:space="preserve"> and</w:t>
      </w:r>
      <w:r w:rsidRPr="00BD079B">
        <w:rPr>
          <w:rFonts w:asciiTheme="minorHAnsi" w:hAnsiTheme="minorHAnsi"/>
        </w:rPr>
        <w:t xml:space="preserve"> it avoids the difficulties that arise when comparing the lung volumes of people from different ethnic backgrounds. </w:t>
      </w:r>
    </w:p>
    <w:p w14:paraId="51155A61" w14:textId="77777777" w:rsidR="00C53D7C" w:rsidRPr="00BD079B" w:rsidRDefault="00C53D7C" w:rsidP="00B9268D">
      <w:pPr>
        <w:spacing w:line="360" w:lineRule="auto"/>
        <w:rPr>
          <w:rFonts w:asciiTheme="minorHAnsi" w:hAnsiTheme="minorHAnsi"/>
        </w:rPr>
      </w:pPr>
    </w:p>
    <w:p w14:paraId="6D162560" w14:textId="5C882400" w:rsidR="00CF0723" w:rsidRPr="009D0A00" w:rsidRDefault="00760A05" w:rsidP="00B25612">
      <w:pPr>
        <w:spacing w:after="160" w:line="360" w:lineRule="auto"/>
        <w:rPr>
          <w:rFonts w:asciiTheme="minorHAnsi" w:eastAsiaTheme="minorHAnsi" w:hAnsiTheme="minorHAnsi" w:cstheme="minorBidi"/>
          <w:lang w:eastAsia="en-US"/>
        </w:rPr>
      </w:pPr>
      <w:r w:rsidRPr="00C95D95">
        <w:rPr>
          <w:rFonts w:asciiTheme="minorHAnsi" w:eastAsiaTheme="minorHAnsi" w:hAnsiTheme="minorHAnsi" w:cstheme="minorBidi"/>
          <w:lang w:eastAsia="en-US"/>
        </w:rPr>
        <w:t>FEV</w:t>
      </w:r>
      <w:r w:rsidRPr="009408EC">
        <w:rPr>
          <w:rFonts w:asciiTheme="minorHAnsi" w:eastAsiaTheme="minorHAnsi" w:hAnsiTheme="minorHAnsi" w:cstheme="minorBidi"/>
          <w:vertAlign w:val="subscript"/>
          <w:lang w:eastAsia="en-US"/>
        </w:rPr>
        <w:t>1</w:t>
      </w:r>
      <w:r w:rsidRPr="00C95D95">
        <w:rPr>
          <w:rFonts w:asciiTheme="minorHAnsi" w:eastAsiaTheme="minorHAnsi" w:hAnsiTheme="minorHAnsi" w:cstheme="minorBidi"/>
          <w:lang w:eastAsia="en-US"/>
        </w:rPr>
        <w:t xml:space="preserve"> is almost always included </w:t>
      </w:r>
      <w:r w:rsidR="00386355">
        <w:rPr>
          <w:rFonts w:asciiTheme="minorHAnsi" w:eastAsiaTheme="minorHAnsi" w:hAnsiTheme="minorHAnsi" w:cstheme="minorBidi"/>
          <w:lang w:eastAsia="en-US"/>
        </w:rPr>
        <w:t xml:space="preserve">in </w:t>
      </w:r>
      <w:r w:rsidRPr="00C95D95">
        <w:rPr>
          <w:rFonts w:asciiTheme="minorHAnsi" w:eastAsiaTheme="minorHAnsi" w:hAnsiTheme="minorHAnsi" w:cstheme="minorBidi"/>
          <w:lang w:eastAsia="en-US"/>
        </w:rPr>
        <w:t>severity scores for COPD.</w:t>
      </w:r>
      <w:r w:rsidR="00CF0723" w:rsidRPr="00C95D95">
        <w:rPr>
          <w:rFonts w:asciiTheme="minorHAnsi" w:eastAsiaTheme="minorHAnsi" w:hAnsiTheme="minorHAnsi" w:cstheme="minorBidi"/>
          <w:lang w:eastAsia="en-US"/>
        </w:rPr>
        <w:t xml:space="preserve"> The FEV</w:t>
      </w:r>
      <w:r w:rsidR="00CF0723" w:rsidRPr="00C95D95">
        <w:rPr>
          <w:rFonts w:asciiTheme="minorHAnsi" w:eastAsiaTheme="minorHAnsi" w:hAnsiTheme="minorHAnsi" w:cstheme="minorBidi"/>
          <w:vertAlign w:val="subscript"/>
          <w:lang w:eastAsia="en-US"/>
        </w:rPr>
        <w:t>1</w:t>
      </w:r>
      <w:r w:rsidR="00CF0723" w:rsidRPr="00C95D95">
        <w:rPr>
          <w:rFonts w:asciiTheme="minorHAnsi" w:eastAsiaTheme="minorHAnsi" w:hAnsiTheme="minorHAnsi" w:cstheme="minorBidi"/>
          <w:lang w:eastAsia="en-US"/>
        </w:rPr>
        <w:t xml:space="preserve">, however, does not </w:t>
      </w:r>
      <w:r w:rsidR="00E306AA">
        <w:rPr>
          <w:rFonts w:asciiTheme="minorHAnsi" w:eastAsiaTheme="minorHAnsi" w:hAnsiTheme="minorHAnsi" w:cstheme="minorBidi"/>
          <w:lang w:eastAsia="en-US"/>
        </w:rPr>
        <w:t xml:space="preserve">by itself measure the level of obstruction as it may be reduced in either obstructive or restrictive conditions. </w:t>
      </w:r>
      <w:r w:rsidR="00CF0723" w:rsidRPr="00C95D95">
        <w:rPr>
          <w:rFonts w:asciiTheme="minorHAnsi" w:eastAsiaTheme="minorHAnsi" w:hAnsiTheme="minorHAnsi" w:cstheme="minorBidi"/>
          <w:lang w:eastAsia="en-US"/>
        </w:rPr>
        <w:t>The assumption has been that restrictive disease is so rare that it can be ignored, and that because the FEV</w:t>
      </w:r>
      <w:r w:rsidR="00CF0723" w:rsidRPr="00C95D95">
        <w:rPr>
          <w:rFonts w:asciiTheme="minorHAnsi" w:eastAsiaTheme="minorHAnsi" w:hAnsiTheme="minorHAnsi" w:cstheme="minorBidi"/>
          <w:vertAlign w:val="subscript"/>
          <w:lang w:eastAsia="en-US"/>
        </w:rPr>
        <w:t>1</w:t>
      </w:r>
      <w:r w:rsidR="00CF0723" w:rsidRPr="00C95D95">
        <w:rPr>
          <w:rFonts w:asciiTheme="minorHAnsi" w:eastAsiaTheme="minorHAnsi" w:hAnsiTheme="minorHAnsi" w:cstheme="minorBidi"/>
          <w:lang w:eastAsia="en-US"/>
        </w:rPr>
        <w:t xml:space="preserve"> is both easier and more accurately recorded than the FEV</w:t>
      </w:r>
      <w:r w:rsidR="00CF0723" w:rsidRPr="00C95D95">
        <w:rPr>
          <w:rFonts w:asciiTheme="minorHAnsi" w:eastAsiaTheme="minorHAnsi" w:hAnsiTheme="minorHAnsi" w:cstheme="minorBidi"/>
          <w:vertAlign w:val="subscript"/>
          <w:lang w:eastAsia="en-US"/>
        </w:rPr>
        <w:t>1</w:t>
      </w:r>
      <w:r w:rsidR="00CF0723" w:rsidRPr="00C95D95">
        <w:rPr>
          <w:rFonts w:asciiTheme="minorHAnsi" w:eastAsiaTheme="minorHAnsi" w:hAnsiTheme="minorHAnsi" w:cstheme="minorBidi"/>
          <w:lang w:eastAsia="en-US"/>
        </w:rPr>
        <w:t>/FVC ratio, the FEV</w:t>
      </w:r>
      <w:r w:rsidR="00CF0723" w:rsidRPr="00652480">
        <w:rPr>
          <w:rFonts w:asciiTheme="minorHAnsi" w:eastAsiaTheme="minorHAnsi" w:hAnsiTheme="minorHAnsi" w:cstheme="minorBidi"/>
          <w:vertAlign w:val="subscript"/>
          <w:lang w:eastAsia="en-US"/>
        </w:rPr>
        <w:t>1</w:t>
      </w:r>
      <w:r w:rsidR="00CF0723" w:rsidRPr="00C95D95">
        <w:rPr>
          <w:rFonts w:asciiTheme="minorHAnsi" w:eastAsiaTheme="minorHAnsi" w:hAnsiTheme="minorHAnsi" w:cstheme="minorBidi"/>
          <w:lang w:eastAsia="en-US"/>
        </w:rPr>
        <w:t xml:space="preserve"> can be used as a surrogate measure of obstruction. </w:t>
      </w:r>
      <w:r w:rsidRPr="00C95D95">
        <w:rPr>
          <w:rFonts w:asciiTheme="minorHAnsi" w:eastAsiaTheme="minorHAnsi" w:hAnsiTheme="minorHAnsi" w:cstheme="minorBidi"/>
          <w:lang w:eastAsia="en-US"/>
        </w:rPr>
        <w:t>Fletcher et al. used</w:t>
      </w:r>
      <w:r w:rsidR="00CF0723" w:rsidRPr="00C95D95">
        <w:rPr>
          <w:rFonts w:asciiTheme="minorHAnsi" w:eastAsiaTheme="minorHAnsi" w:hAnsiTheme="minorHAnsi" w:cstheme="minorBidi"/>
          <w:lang w:eastAsia="en-US"/>
        </w:rPr>
        <w:t xml:space="preserve"> FEV</w:t>
      </w:r>
      <w:r w:rsidR="00CF0723" w:rsidRPr="00C95D95">
        <w:rPr>
          <w:rFonts w:asciiTheme="minorHAnsi" w:eastAsiaTheme="minorHAnsi" w:hAnsiTheme="minorHAnsi" w:cstheme="minorBidi"/>
          <w:vertAlign w:val="subscript"/>
          <w:lang w:eastAsia="en-US"/>
        </w:rPr>
        <w:t>1</w:t>
      </w:r>
      <w:r w:rsidR="00CF0723" w:rsidRPr="00C95D95">
        <w:rPr>
          <w:rFonts w:asciiTheme="minorHAnsi" w:eastAsiaTheme="minorHAnsi" w:hAnsiTheme="minorHAnsi" w:cstheme="minorBidi"/>
          <w:lang w:eastAsia="en-US"/>
        </w:rPr>
        <w:t>/Height</w:t>
      </w:r>
      <w:r w:rsidR="00CF0723" w:rsidRPr="00C95D95">
        <w:rPr>
          <w:rFonts w:asciiTheme="minorHAnsi" w:eastAsiaTheme="minorHAnsi" w:hAnsiTheme="minorHAnsi" w:cstheme="minorBidi"/>
          <w:vertAlign w:val="superscript"/>
          <w:lang w:eastAsia="en-US"/>
        </w:rPr>
        <w:t xml:space="preserve">3 </w:t>
      </w:r>
      <w:r w:rsidR="00CF0723" w:rsidRPr="00C95D95">
        <w:rPr>
          <w:rFonts w:asciiTheme="minorHAnsi" w:eastAsiaTheme="minorHAnsi" w:hAnsiTheme="minorHAnsi" w:cstheme="minorBidi"/>
          <w:lang w:eastAsia="en-US"/>
        </w:rPr>
        <w:t>as the main outcome</w:t>
      </w:r>
      <w:r w:rsidR="00CF0723" w:rsidRPr="00C95D95">
        <w:rPr>
          <w:rFonts w:asciiTheme="minorHAnsi" w:eastAsiaTheme="minorHAnsi" w:hAnsiTheme="minorHAnsi" w:cstheme="minorBidi"/>
          <w:vertAlign w:val="superscript"/>
          <w:lang w:eastAsia="en-US"/>
        </w:rPr>
        <w:t xml:space="preserve"> </w:t>
      </w:r>
      <w:r w:rsidR="00CF0723" w:rsidRPr="00C95D95">
        <w:rPr>
          <w:rFonts w:asciiTheme="minorHAnsi" w:eastAsiaTheme="minorHAnsi" w:hAnsiTheme="minorHAnsi" w:cstheme="minorBidi"/>
          <w:lang w:eastAsia="en-US"/>
        </w:rPr>
        <w:t>in their monograph on the natural history of chronic bronchitis and emphysema</w:t>
      </w:r>
      <w:r w:rsidRPr="00C95D95">
        <w:rPr>
          <w:rFonts w:asciiTheme="minorHAnsi" w:eastAsiaTheme="minorHAnsi" w:hAnsiTheme="minorHAnsi" w:cstheme="minorBidi"/>
          <w:lang w:eastAsia="en-US"/>
        </w:rPr>
        <w:t xml:space="preserve">, </w:t>
      </w:r>
      <w:r w:rsidR="00CF0723" w:rsidRPr="00C95D95">
        <w:rPr>
          <w:rFonts w:asciiTheme="minorHAnsi" w:eastAsiaTheme="minorHAnsi" w:hAnsiTheme="minorHAnsi" w:cstheme="minorBidi"/>
          <w:lang w:eastAsia="en-US"/>
        </w:rPr>
        <w:fldChar w:fldCharType="begin"/>
      </w:r>
      <w:r w:rsidR="003E61E7">
        <w:rPr>
          <w:rFonts w:asciiTheme="minorHAnsi" w:eastAsiaTheme="minorHAnsi" w:hAnsiTheme="minorHAnsi" w:cstheme="minorBidi"/>
          <w:lang w:eastAsia="en-US"/>
        </w:rPr>
        <w:instrText xml:space="preserve"> ADDIN EN.CITE &lt;EndNote&gt;&lt;Cite&gt;&lt;Author&gt;Fletcher&lt;/Author&gt;&lt;Year&gt;1976&lt;/Year&gt;&lt;RecNum&gt;20503&lt;/RecNum&gt;&lt;DisplayText&gt;(16)&lt;/DisplayText&gt;&lt;record&gt;&lt;rec-number&gt;20503&lt;/rec-number&gt;&lt;foreign-keys&gt;&lt;key app="EN" db-id="xat9zat5baddtpeereqxed9nz2a5afa59vv0" timestamp="1475659168"&gt;20503&lt;/key&gt;&lt;/foreign-keys&gt;&lt;ref-type name="Book"&gt;6&lt;/ref-type&gt;&lt;contributors&gt;&lt;authors&gt;&lt;author&gt;Fletcher, C.&lt;/author&gt;&lt;author&gt;Peto, R.&lt;/author&gt;&lt;author&gt;Tinker, C.&lt;/author&gt;&lt;author&gt;Speizer, F.E.&lt;/author&gt;&lt;/authors&gt;&lt;/contributors&gt;&lt;titles&gt;&lt;title&gt;The natural history of chronic bronchitis and emphysema. An eight-year study of early chronic obstructive lung disease in working men in London&lt;/title&gt;&lt;short-title&gt;The natural history of chronic bronchitis and emphysema. &lt;/short-title&gt;&lt;/titles&gt;&lt;dates&gt;&lt;year&gt;1976&lt;/year&gt;&lt;pub-dates&gt;&lt;date&gt;1976&lt;/date&gt;&lt;/pub-dates&gt;&lt;/dates&gt;&lt;pub-location&gt;Oxford&lt;/pub-location&gt;&lt;publisher&gt;Oxford University Press&lt;/publisher&gt;&lt;isbn&gt;0192611194&lt;/isbn&gt;&lt;urls&gt;&lt;/urls&gt;&lt;/record&gt;&lt;/Cite&gt;&lt;/EndNote&gt;</w:instrText>
      </w:r>
      <w:r w:rsidR="00CF0723" w:rsidRPr="00C95D95">
        <w:rPr>
          <w:rFonts w:asciiTheme="minorHAnsi" w:eastAsiaTheme="minorHAnsi" w:hAnsiTheme="minorHAnsi" w:cstheme="minorBidi"/>
          <w:lang w:eastAsia="en-US"/>
        </w:rPr>
        <w:fldChar w:fldCharType="separate"/>
      </w:r>
      <w:r w:rsidR="003E61E7">
        <w:rPr>
          <w:rFonts w:asciiTheme="minorHAnsi" w:eastAsiaTheme="minorHAnsi" w:hAnsiTheme="minorHAnsi" w:cstheme="minorBidi"/>
          <w:noProof/>
          <w:lang w:eastAsia="en-US"/>
        </w:rPr>
        <w:t>(</w:t>
      </w:r>
      <w:hyperlink w:anchor="_ENREF_16" w:tooltip="Fletcher, 1976 #20503" w:history="1">
        <w:r w:rsidR="003E61E7">
          <w:rPr>
            <w:rFonts w:asciiTheme="minorHAnsi" w:eastAsiaTheme="minorHAnsi" w:hAnsiTheme="minorHAnsi" w:cstheme="minorBidi"/>
            <w:noProof/>
            <w:lang w:eastAsia="en-US"/>
          </w:rPr>
          <w:t>16</w:t>
        </w:r>
      </w:hyperlink>
      <w:r w:rsidR="003E61E7">
        <w:rPr>
          <w:rFonts w:asciiTheme="minorHAnsi" w:eastAsiaTheme="minorHAnsi" w:hAnsiTheme="minorHAnsi" w:cstheme="minorBidi"/>
          <w:noProof/>
          <w:lang w:eastAsia="en-US"/>
        </w:rPr>
        <w:t>)</w:t>
      </w:r>
      <w:r w:rsidR="00CF0723" w:rsidRPr="00C95D95">
        <w:rPr>
          <w:rFonts w:asciiTheme="minorHAnsi" w:eastAsiaTheme="minorHAnsi" w:hAnsiTheme="minorHAnsi" w:cstheme="minorBidi"/>
          <w:lang w:eastAsia="en-US"/>
        </w:rPr>
        <w:fldChar w:fldCharType="end"/>
      </w:r>
      <w:r w:rsidRPr="00C95D95">
        <w:rPr>
          <w:rFonts w:asciiTheme="minorHAnsi" w:eastAsiaTheme="minorHAnsi" w:hAnsiTheme="minorHAnsi" w:cstheme="minorBidi"/>
          <w:lang w:eastAsia="en-US"/>
        </w:rPr>
        <w:t xml:space="preserve"> </w:t>
      </w:r>
      <w:r w:rsidR="00CF0723" w:rsidRPr="00C95D95">
        <w:rPr>
          <w:rFonts w:asciiTheme="minorHAnsi" w:eastAsiaTheme="minorHAnsi" w:hAnsiTheme="minorHAnsi" w:cstheme="minorBidi"/>
          <w:lang w:eastAsia="en-US"/>
        </w:rPr>
        <w:t>because they suspected some undetected technical error in their measurements of vital capacity (page 57</w:t>
      </w:r>
      <w:r w:rsidR="00796EFF">
        <w:rPr>
          <w:rFonts w:asciiTheme="minorHAnsi" w:eastAsiaTheme="minorHAnsi" w:hAnsiTheme="minorHAnsi" w:cstheme="minorBidi"/>
          <w:lang w:eastAsia="en-US"/>
        </w:rPr>
        <w:t xml:space="preserve"> in reference 1</w:t>
      </w:r>
      <w:r w:rsidR="00C84173">
        <w:rPr>
          <w:rFonts w:asciiTheme="minorHAnsi" w:eastAsiaTheme="minorHAnsi" w:hAnsiTheme="minorHAnsi" w:cstheme="minorBidi"/>
          <w:lang w:eastAsia="en-US"/>
        </w:rPr>
        <w:t>6</w:t>
      </w:r>
      <w:r w:rsidR="00CF0723" w:rsidRPr="00C95D95">
        <w:rPr>
          <w:rFonts w:asciiTheme="minorHAnsi" w:eastAsiaTheme="minorHAnsi" w:hAnsiTheme="minorHAnsi" w:cstheme="minorBidi"/>
          <w:lang w:eastAsia="en-US"/>
        </w:rPr>
        <w:t>)</w:t>
      </w:r>
      <w:r w:rsidRPr="00C95D95">
        <w:rPr>
          <w:rFonts w:asciiTheme="minorHAnsi" w:eastAsiaTheme="minorHAnsi" w:hAnsiTheme="minorHAnsi" w:cstheme="minorBidi"/>
          <w:lang w:eastAsia="en-US"/>
        </w:rPr>
        <w:t>,</w:t>
      </w:r>
      <w:r w:rsidR="00CF0723" w:rsidRPr="00C95D95">
        <w:rPr>
          <w:rFonts w:asciiTheme="minorHAnsi" w:eastAsiaTheme="minorHAnsi" w:hAnsiTheme="minorHAnsi" w:cstheme="minorBidi"/>
          <w:lang w:eastAsia="en-US"/>
        </w:rPr>
        <w:t xml:space="preserve"> </w:t>
      </w:r>
      <w:r w:rsidRPr="00C95D95">
        <w:rPr>
          <w:rFonts w:asciiTheme="minorHAnsi" w:eastAsiaTheme="minorHAnsi" w:hAnsiTheme="minorHAnsi" w:cstheme="minorBidi"/>
          <w:lang w:eastAsia="en-US"/>
        </w:rPr>
        <w:t>and</w:t>
      </w:r>
      <w:r w:rsidR="00CF0723" w:rsidRPr="00C95D95">
        <w:rPr>
          <w:rFonts w:asciiTheme="minorHAnsi" w:eastAsiaTheme="minorHAnsi" w:hAnsiTheme="minorHAnsi" w:cstheme="minorBidi"/>
          <w:lang w:eastAsia="en-US"/>
        </w:rPr>
        <w:t xml:space="preserve"> FEV</w:t>
      </w:r>
      <w:r w:rsidR="00CF0723" w:rsidRPr="00652480">
        <w:rPr>
          <w:rFonts w:asciiTheme="minorHAnsi" w:eastAsiaTheme="minorHAnsi" w:hAnsiTheme="minorHAnsi" w:cstheme="minorBidi"/>
          <w:vertAlign w:val="subscript"/>
          <w:lang w:eastAsia="en-US"/>
        </w:rPr>
        <w:t>1</w:t>
      </w:r>
      <w:r w:rsidR="00CF0723" w:rsidRPr="00C95D95">
        <w:rPr>
          <w:rFonts w:asciiTheme="minorHAnsi" w:eastAsiaTheme="minorHAnsi" w:hAnsiTheme="minorHAnsi" w:cstheme="minorBidi"/>
          <w:lang w:eastAsia="en-US"/>
        </w:rPr>
        <w:t xml:space="preserve"> </w:t>
      </w:r>
      <w:r w:rsidRPr="00C95D95">
        <w:rPr>
          <w:rFonts w:asciiTheme="minorHAnsi" w:eastAsiaTheme="minorHAnsi" w:hAnsiTheme="minorHAnsi" w:cstheme="minorBidi"/>
          <w:lang w:eastAsia="en-US"/>
        </w:rPr>
        <w:t>is a reasonable</w:t>
      </w:r>
      <w:r w:rsidR="00CF0723" w:rsidRPr="00C95D95">
        <w:rPr>
          <w:rFonts w:asciiTheme="minorHAnsi" w:eastAsiaTheme="minorHAnsi" w:hAnsiTheme="minorHAnsi" w:cstheme="minorBidi"/>
          <w:lang w:eastAsia="en-US"/>
        </w:rPr>
        <w:t xml:space="preserve"> marker of increasing obst</w:t>
      </w:r>
      <w:r w:rsidRPr="00C95D95">
        <w:rPr>
          <w:rFonts w:asciiTheme="minorHAnsi" w:eastAsiaTheme="minorHAnsi" w:hAnsiTheme="minorHAnsi" w:cstheme="minorBidi"/>
          <w:lang w:eastAsia="en-US"/>
        </w:rPr>
        <w:t xml:space="preserve">ruction in a longitudinal study. However </w:t>
      </w:r>
      <w:r w:rsidR="002F2AD8">
        <w:rPr>
          <w:rFonts w:asciiTheme="minorHAnsi" w:eastAsiaTheme="minorHAnsi" w:hAnsiTheme="minorHAnsi" w:cstheme="minorBidi"/>
          <w:lang w:eastAsia="en-US"/>
        </w:rPr>
        <w:t>the FEV</w:t>
      </w:r>
      <w:r w:rsidR="002F2AD8" w:rsidRPr="00652480">
        <w:rPr>
          <w:rFonts w:asciiTheme="minorHAnsi" w:eastAsiaTheme="minorHAnsi" w:hAnsiTheme="minorHAnsi" w:cstheme="minorBidi"/>
          <w:vertAlign w:val="subscript"/>
          <w:lang w:eastAsia="en-US"/>
        </w:rPr>
        <w:t>1</w:t>
      </w:r>
      <w:r w:rsidR="002F2AD8" w:rsidRPr="00C95D95">
        <w:rPr>
          <w:rFonts w:asciiTheme="minorHAnsi" w:eastAsiaTheme="minorHAnsi" w:hAnsiTheme="minorHAnsi" w:cstheme="minorBidi"/>
          <w:lang w:eastAsia="en-US"/>
        </w:rPr>
        <w:t xml:space="preserve"> </w:t>
      </w:r>
      <w:r w:rsidRPr="00C95D95">
        <w:rPr>
          <w:rFonts w:asciiTheme="minorHAnsi" w:eastAsiaTheme="minorHAnsi" w:hAnsiTheme="minorHAnsi" w:cstheme="minorBidi"/>
          <w:lang w:eastAsia="en-US"/>
        </w:rPr>
        <w:t xml:space="preserve">is a poor marker of obstruction </w:t>
      </w:r>
      <w:r w:rsidR="00CF0723" w:rsidRPr="00C95D95">
        <w:rPr>
          <w:rFonts w:asciiTheme="minorHAnsi" w:eastAsiaTheme="minorHAnsi" w:hAnsiTheme="minorHAnsi" w:cstheme="minorBidi"/>
          <w:lang w:eastAsia="en-US"/>
        </w:rPr>
        <w:t>in cross-sectional studies</w:t>
      </w:r>
      <w:r w:rsidRPr="00C95D95">
        <w:rPr>
          <w:rFonts w:asciiTheme="minorHAnsi" w:eastAsiaTheme="minorHAnsi" w:hAnsiTheme="minorHAnsi" w:cstheme="minorBidi"/>
          <w:lang w:eastAsia="en-US"/>
        </w:rPr>
        <w:t xml:space="preserve"> because </w:t>
      </w:r>
      <w:r w:rsidR="002F2AD8">
        <w:rPr>
          <w:rFonts w:asciiTheme="minorHAnsi" w:eastAsiaTheme="minorHAnsi" w:hAnsiTheme="minorHAnsi" w:cstheme="minorBidi"/>
          <w:lang w:eastAsia="en-US"/>
        </w:rPr>
        <w:t>the FEV</w:t>
      </w:r>
      <w:r w:rsidR="002F2AD8" w:rsidRPr="00652480">
        <w:rPr>
          <w:rFonts w:asciiTheme="minorHAnsi" w:eastAsiaTheme="minorHAnsi" w:hAnsiTheme="minorHAnsi" w:cstheme="minorBidi"/>
          <w:vertAlign w:val="subscript"/>
          <w:lang w:eastAsia="en-US"/>
        </w:rPr>
        <w:t>1</w:t>
      </w:r>
      <w:r w:rsidR="002F2AD8">
        <w:rPr>
          <w:rFonts w:asciiTheme="minorHAnsi" w:eastAsiaTheme="minorHAnsi" w:hAnsiTheme="minorHAnsi" w:cstheme="minorBidi"/>
          <w:lang w:eastAsia="en-US"/>
        </w:rPr>
        <w:t xml:space="preserve"> is more influenced by variations in the FVC than by variations in the FEV</w:t>
      </w:r>
      <w:r w:rsidR="002F2AD8" w:rsidRPr="00652480">
        <w:rPr>
          <w:rFonts w:asciiTheme="minorHAnsi" w:eastAsiaTheme="minorHAnsi" w:hAnsiTheme="minorHAnsi" w:cstheme="minorBidi"/>
          <w:vertAlign w:val="subscript"/>
          <w:lang w:eastAsia="en-US"/>
        </w:rPr>
        <w:t>1</w:t>
      </w:r>
      <w:r w:rsidR="002F2AD8">
        <w:rPr>
          <w:rFonts w:asciiTheme="minorHAnsi" w:eastAsiaTheme="minorHAnsi" w:hAnsiTheme="minorHAnsi" w:cstheme="minorBidi"/>
          <w:lang w:eastAsia="en-US"/>
        </w:rPr>
        <w:t>/FVC ratio</w:t>
      </w:r>
      <w:r w:rsidR="00CF0723" w:rsidRPr="00C95D95">
        <w:rPr>
          <w:rFonts w:asciiTheme="minorHAnsi" w:eastAsiaTheme="minorHAnsi" w:hAnsiTheme="minorHAnsi" w:cstheme="minorBidi"/>
          <w:lang w:eastAsia="en-US"/>
        </w:rPr>
        <w:t>.</w:t>
      </w:r>
      <w:r w:rsidR="00E306AA">
        <w:rPr>
          <w:rFonts w:asciiTheme="minorHAnsi" w:eastAsiaTheme="minorHAnsi" w:hAnsiTheme="minorHAnsi" w:cstheme="minorBidi"/>
          <w:lang w:eastAsia="en-US"/>
        </w:rPr>
        <w:t xml:space="preserve"> In BOLD study centres the correlation coefficients for FEV</w:t>
      </w:r>
      <w:r w:rsidR="00E306AA" w:rsidRPr="00652480">
        <w:rPr>
          <w:rFonts w:asciiTheme="minorHAnsi" w:eastAsiaTheme="minorHAnsi" w:hAnsiTheme="minorHAnsi" w:cstheme="minorBidi"/>
          <w:vertAlign w:val="subscript"/>
          <w:lang w:eastAsia="en-US"/>
        </w:rPr>
        <w:t>1</w:t>
      </w:r>
      <w:r w:rsidR="00E306AA">
        <w:rPr>
          <w:rFonts w:asciiTheme="minorHAnsi" w:eastAsiaTheme="minorHAnsi" w:hAnsiTheme="minorHAnsi" w:cstheme="minorBidi"/>
          <w:lang w:eastAsia="en-US"/>
        </w:rPr>
        <w:t xml:space="preserve"> against FVC are typically above 0.</w:t>
      </w:r>
      <w:r w:rsidR="00E306AA" w:rsidRPr="009D0A00">
        <w:rPr>
          <w:rFonts w:asciiTheme="minorHAnsi" w:eastAsiaTheme="minorHAnsi" w:hAnsiTheme="minorHAnsi" w:cstheme="minorBidi"/>
          <w:lang w:eastAsia="en-US"/>
        </w:rPr>
        <w:t>9</w:t>
      </w:r>
      <w:r w:rsidR="00E93523" w:rsidRPr="009D0A00">
        <w:rPr>
          <w:rFonts w:asciiTheme="minorHAnsi" w:eastAsiaTheme="minorHAnsi" w:hAnsiTheme="minorHAnsi" w:cstheme="minorBidi"/>
          <w:lang w:eastAsia="en-US"/>
        </w:rPr>
        <w:t xml:space="preserve"> (supplementary Figure 1)</w:t>
      </w:r>
      <w:r w:rsidR="00E306AA" w:rsidRPr="009D0A00">
        <w:rPr>
          <w:rFonts w:asciiTheme="minorHAnsi" w:eastAsiaTheme="minorHAnsi" w:hAnsiTheme="minorHAnsi" w:cstheme="minorBidi"/>
          <w:lang w:eastAsia="en-US"/>
        </w:rPr>
        <w:t>, those for FEV</w:t>
      </w:r>
      <w:r w:rsidR="00E306AA" w:rsidRPr="009D0A00">
        <w:rPr>
          <w:rFonts w:asciiTheme="minorHAnsi" w:eastAsiaTheme="minorHAnsi" w:hAnsiTheme="minorHAnsi" w:cstheme="minorBidi"/>
          <w:vertAlign w:val="subscript"/>
          <w:lang w:eastAsia="en-US"/>
        </w:rPr>
        <w:t>1</w:t>
      </w:r>
      <w:r w:rsidR="00E306AA" w:rsidRPr="009D0A00">
        <w:rPr>
          <w:rFonts w:asciiTheme="minorHAnsi" w:eastAsiaTheme="minorHAnsi" w:hAnsiTheme="minorHAnsi" w:cstheme="minorBidi"/>
          <w:lang w:eastAsia="en-US"/>
        </w:rPr>
        <w:t>/FVC against FVC are typically  below 0.1 (</w:t>
      </w:r>
      <w:r w:rsidR="00E93523" w:rsidRPr="009D0A00">
        <w:rPr>
          <w:rFonts w:asciiTheme="minorHAnsi" w:eastAsiaTheme="minorHAnsi" w:hAnsiTheme="minorHAnsi" w:cstheme="minorBidi"/>
          <w:lang w:eastAsia="en-US"/>
        </w:rPr>
        <w:t>supplementary Figure 2</w:t>
      </w:r>
      <w:r w:rsidR="00E306AA" w:rsidRPr="009D0A00">
        <w:rPr>
          <w:rFonts w:asciiTheme="minorHAnsi" w:eastAsiaTheme="minorHAnsi" w:hAnsiTheme="minorHAnsi" w:cstheme="minorBidi"/>
          <w:lang w:eastAsia="en-US"/>
        </w:rPr>
        <w:t>).</w:t>
      </w:r>
    </w:p>
    <w:p w14:paraId="1954A1A5" w14:textId="77777777" w:rsidR="00C53D7C" w:rsidRPr="00BD079B" w:rsidRDefault="00C53D7C" w:rsidP="00B9268D">
      <w:pPr>
        <w:spacing w:line="360" w:lineRule="auto"/>
        <w:rPr>
          <w:rFonts w:asciiTheme="minorHAnsi" w:hAnsiTheme="minorHAnsi"/>
        </w:rPr>
      </w:pPr>
    </w:p>
    <w:p w14:paraId="5EC9FBCD" w14:textId="45EA7E10" w:rsidR="003200B6" w:rsidRPr="00BD079B" w:rsidRDefault="006C4FB5" w:rsidP="00B9268D">
      <w:pPr>
        <w:spacing w:line="360" w:lineRule="auto"/>
        <w:rPr>
          <w:rFonts w:asciiTheme="minorHAnsi" w:hAnsiTheme="minorHAnsi"/>
        </w:rPr>
      </w:pPr>
      <w:r w:rsidRPr="00BD079B">
        <w:rPr>
          <w:rFonts w:asciiTheme="minorHAnsi" w:hAnsiTheme="minorHAnsi"/>
        </w:rPr>
        <w:lastRenderedPageBreak/>
        <w:t>The FEV</w:t>
      </w:r>
      <w:r w:rsidRPr="00BD079B">
        <w:rPr>
          <w:rFonts w:asciiTheme="minorHAnsi" w:hAnsiTheme="minorHAnsi"/>
          <w:vertAlign w:val="subscript"/>
        </w:rPr>
        <w:t>1</w:t>
      </w:r>
      <w:r w:rsidRPr="00BD079B">
        <w:rPr>
          <w:rFonts w:asciiTheme="minorHAnsi" w:hAnsiTheme="minorHAnsi"/>
        </w:rPr>
        <w:t>/FVC ratio is independent of ethnicity</w:t>
      </w:r>
      <w:r w:rsidR="00D44F3C">
        <w:rPr>
          <w:rFonts w:asciiTheme="minorHAnsi" w:hAnsiTheme="minorHAnsi"/>
        </w:rPr>
        <w:t xml:space="preserve"> </w:t>
      </w:r>
      <w:r w:rsidRPr="00BD079B">
        <w:rPr>
          <w:rFonts w:asciiTheme="minorHAnsi" w:hAnsiTheme="minorHAnsi"/>
        </w:rPr>
        <w:fldChar w:fldCharType="begin">
          <w:fldData xml:space="preserve">PEVuZE5vdGU+PENpdGU+PEF1dGhvcj5QZWxsZWdyaW5vPC9BdXRob3I+PFllYXI+MjAwNTwvWWVh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</w:fldData>
        </w:fldChar>
      </w:r>
      <w:r w:rsidR="003E61E7">
        <w:rPr>
          <w:rFonts w:asciiTheme="minorHAnsi" w:hAnsiTheme="minorHAnsi"/>
        </w:rPr>
        <w:instrText xml:space="preserve"> ADDIN EN.CITE </w:instrText>
      </w:r>
      <w:r w:rsidR="003E61E7">
        <w:rPr>
          <w:rFonts w:asciiTheme="minorHAnsi" w:hAnsiTheme="minorHAnsi"/>
        </w:rPr>
        <w:fldChar w:fldCharType="begin">
          <w:fldData xml:space="preserve">PEVuZE5vdGU+PENpdGU+PEF1dGhvcj5QZWxsZWdyaW5vPC9BdXRob3I+PFllYXI+MjAwNTwvWWVh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</w:fldData>
        </w:fldChar>
      </w:r>
      <w:r w:rsidR="003E61E7">
        <w:rPr>
          <w:rFonts w:asciiTheme="minorHAnsi" w:hAnsiTheme="minorHAnsi"/>
        </w:rPr>
        <w:instrText xml:space="preserve"> ADDIN EN.CITE.DATA </w:instrText>
      </w:r>
      <w:r w:rsidR="003E61E7">
        <w:rPr>
          <w:rFonts w:asciiTheme="minorHAnsi" w:hAnsiTheme="minorHAnsi"/>
        </w:rPr>
      </w:r>
      <w:r w:rsidR="003E61E7">
        <w:rPr>
          <w:rFonts w:asciiTheme="minorHAnsi" w:hAnsiTheme="minorHAnsi"/>
        </w:rPr>
        <w:fldChar w:fldCharType="end"/>
      </w:r>
      <w:r w:rsidRPr="00BD079B">
        <w:rPr>
          <w:rFonts w:asciiTheme="minorHAnsi" w:hAnsiTheme="minorHAnsi"/>
        </w:rPr>
      </w:r>
      <w:r w:rsidRPr="00BD079B">
        <w:rPr>
          <w:rFonts w:asciiTheme="minorHAnsi" w:hAnsiTheme="minorHAnsi"/>
        </w:rPr>
        <w:fldChar w:fldCharType="separate"/>
      </w:r>
      <w:r w:rsidR="003E61E7">
        <w:rPr>
          <w:rFonts w:asciiTheme="minorHAnsi" w:hAnsiTheme="minorHAnsi"/>
          <w:noProof/>
        </w:rPr>
        <w:t>(</w:t>
      </w:r>
      <w:hyperlink w:anchor="_ENREF_9" w:tooltip="Pellegrino, 2005 #4723" w:history="1">
        <w:r w:rsidR="003E61E7">
          <w:rPr>
            <w:rFonts w:asciiTheme="minorHAnsi" w:hAnsiTheme="minorHAnsi"/>
            <w:noProof/>
          </w:rPr>
          <w:t>9</w:t>
        </w:r>
      </w:hyperlink>
      <w:r w:rsidR="003E61E7">
        <w:rPr>
          <w:rFonts w:asciiTheme="minorHAnsi" w:hAnsiTheme="minorHAnsi"/>
          <w:noProof/>
        </w:rPr>
        <w:t xml:space="preserve">, </w:t>
      </w:r>
      <w:hyperlink w:anchor="_ENREF_10" w:tooltip="Quanjer, 2013 #4905" w:history="1">
        <w:r w:rsidR="003E61E7">
          <w:rPr>
            <w:rFonts w:asciiTheme="minorHAnsi" w:hAnsiTheme="minorHAnsi"/>
            <w:noProof/>
          </w:rPr>
          <w:t>10</w:t>
        </w:r>
      </w:hyperlink>
      <w:r w:rsidR="003E61E7">
        <w:rPr>
          <w:rFonts w:asciiTheme="minorHAnsi" w:hAnsiTheme="minorHAnsi"/>
          <w:noProof/>
        </w:rPr>
        <w:t>)</w:t>
      </w:r>
      <w:r w:rsidRPr="00BD079B">
        <w:rPr>
          <w:rFonts w:asciiTheme="minorHAnsi" w:hAnsiTheme="minorHAnsi"/>
        </w:rPr>
        <w:fldChar w:fldCharType="end"/>
      </w:r>
      <w:r w:rsidRPr="00C95D95">
        <w:rPr>
          <w:rFonts w:asciiTheme="minorHAnsi" w:hAnsiTheme="minorHAnsi"/>
        </w:rPr>
        <w:fldChar w:fldCharType="begin"/>
      </w:r>
      <w:r w:rsidRPr="00BD079B">
        <w:rPr>
          <w:rFonts w:asciiTheme="minorHAnsi" w:hAnsiTheme="minorHAnsi"/>
        </w:rPr>
        <w:instrText xml:space="preserve"> ADDIN ZOTERO_ITEM CSL_CITATION {"citationID":"7codl9bn2","properties":{"formattedCitation":"(12,13)","plainCitation":"(12,13)"},"citationItems":[{"id":1599,"uris":["http://zotero.org/users/1599618/items/XVV2GG7S"],"uri":["http://zotero.org/users/1599618/items/XVV2GG7S"],"itemData":{"id":1599,"type":"article-journal","title":"Interpretative strategies for lung function tests","container-title":"European Respiratory Journal","page":"948-968","volume":"26","issue":"5","source":"erj.ersjournals.com","DOI":"10.1183/09031936.05.00035205","ISSN":"0903-1936, 1399-3003","note":"PMID: 16264058","journalAbbreviation":"Eur Respir J","language":"en","author":[{"family":"Pellegrino","given":"R."},{"family":"Viegi","given":"G."},{"family":"Brusasco","given":"V."},{"family":"Crapo","given":"R. O."},{"family":"Burgos","given":"F."},{"family":"Casaburi","given":"R."},{"family":"Coates","given":"A."},{"family":"Grinten","given":"C. P. M.","dropping-particle":"van der"},{"family":"Gustafsson","given":"P."},{"family":"Hankinson","given":"J."},{"family":"Jensen","given":"R."},{"family":"Johnson","given":"D. C."},{"family":"MacIntyre","given":"N."},{"family":"McKay","given":"R."},{"family":"Miller","given":"M. R."},{"family":"Navajas","given":"D."},{"family":"Pedersen","given":"O. F."},{"family":"Wanger","given":"J."}],"issued":{"date-parts":[["2005",11]]},"PMID":"16264058"},"label":"page"},{"id":1603,"uris":["http://zotero.org/users/1599618/items/A9EK9MX9"],"uri":["http://zotero.org/users/1599618/items/A9EK9MX9"],"itemData":{"id":1603,"type":"article-journal","title":"Lung function, race and ethnicity: a conundrum","container-title":"European Respiratory Journal","page":"1249-1251","volume":"41","issue":"6","source":"erj.ersjournals.com","DOI":"10.1183/09031936.00053913","ISSN":"0903-1936, 1399-3003","note":"PMID: 23728403","shortTitle":"Lung function, race and ethnicity","language":"en","author":[{"family":"Quanjer","given":"Philip H."}],"issued":{"date-parts":[["2013",6]]},"PMID":"23728403"},"label":"page"}],"schema":"https://github.com/citation-style-language/schema/raw/master/csl-citation.json"} </w:instrText>
      </w:r>
      <w:r w:rsidRPr="00C95D95">
        <w:rPr>
          <w:rFonts w:asciiTheme="minorHAnsi" w:hAnsiTheme="minorHAnsi"/>
        </w:rPr>
        <w:fldChar w:fldCharType="end"/>
      </w:r>
      <w:r w:rsidRPr="00BD079B">
        <w:rPr>
          <w:rFonts w:asciiTheme="minorHAnsi" w:hAnsiTheme="minorHAnsi"/>
        </w:rPr>
        <w:t xml:space="preserve">  </w:t>
      </w:r>
      <w:r w:rsidR="00E85E23">
        <w:rPr>
          <w:rFonts w:asciiTheme="minorHAnsi" w:hAnsiTheme="minorHAnsi"/>
        </w:rPr>
        <w:t>unlike</w:t>
      </w:r>
      <w:r w:rsidRPr="00BD079B">
        <w:rPr>
          <w:rFonts w:asciiTheme="minorHAnsi" w:hAnsiTheme="minorHAnsi"/>
        </w:rPr>
        <w:t xml:space="preserve"> the FEV</w:t>
      </w:r>
      <w:r w:rsidRPr="00BD079B">
        <w:rPr>
          <w:rFonts w:asciiTheme="minorHAnsi" w:hAnsiTheme="minorHAnsi"/>
          <w:vertAlign w:val="subscript"/>
        </w:rPr>
        <w:t>1</w:t>
      </w:r>
      <w:r w:rsidRPr="00BD079B">
        <w:rPr>
          <w:rFonts w:asciiTheme="minorHAnsi" w:hAnsiTheme="minorHAnsi"/>
        </w:rPr>
        <w:t xml:space="preserve">. There </w:t>
      </w:r>
      <w:r w:rsidR="00187C34" w:rsidRPr="00BD079B">
        <w:rPr>
          <w:rFonts w:asciiTheme="minorHAnsi" w:hAnsiTheme="minorHAnsi"/>
        </w:rPr>
        <w:t>is</w:t>
      </w:r>
      <w:r w:rsidRPr="00BD079B">
        <w:rPr>
          <w:rFonts w:asciiTheme="minorHAnsi" w:hAnsiTheme="minorHAnsi"/>
        </w:rPr>
        <w:t xml:space="preserve"> disagreement over the interpretation of the lower lung volumes found in non-European populations. Some argue that these are so common as to be “normal”</w:t>
      </w:r>
      <w:r w:rsidRPr="00BD079B">
        <w:rPr>
          <w:rFonts w:asciiTheme="minorHAnsi" w:hAnsiTheme="minorHAnsi"/>
        </w:rPr>
        <w:fldChar w:fldCharType="begin"/>
      </w:r>
      <w:r w:rsidR="003E61E7">
        <w:rPr>
          <w:rFonts w:asciiTheme="minorHAnsi" w:hAnsiTheme="minorHAnsi"/>
        </w:rPr>
        <w:instrText xml:space="preserve"> ADDIN EN.CITE &lt;EndNote&gt;&lt;Cite&gt;&lt;Author&gt;Quanjer&lt;/Author&gt;&lt;Year&gt;2013&lt;/Year&gt;&lt;RecNum&gt;4905&lt;/RecNum&gt;&lt;DisplayText&gt;(10)&lt;/DisplayText&gt;&lt;record&gt;&lt;rec-number&gt;4905&lt;/rec-number&gt;&lt;foreign-keys&gt;&lt;key app="EN" db-id="xat9zat5baddtpeereqxed9nz2a5afa59vv0" timestamp="1405606749"&gt;4905&lt;/key&gt;&lt;/foreign-keys&gt;&lt;ref-type name="Journal Article"&gt;17&lt;/ref-type&gt;&lt;contributors&gt;&lt;authors&gt;&lt;author&gt;Quanjer, P. H.&lt;/author&gt;&lt;/authors&gt;&lt;/contributors&gt;&lt;titles&gt;&lt;title&gt;EDITORIAL: Lung function, race and ethnicity: a conundrum&lt;/title&gt;&lt;secondary-title&gt;Eur Respir J 2013; 41: 1249–1251&lt;/secondary-title&gt;&lt;/titles&gt;&lt;periodical&gt;&lt;full-title&gt;Eur Respir J 2013; 41: 1249–1251&lt;/full-title&gt;&lt;/periodical&gt;&lt;pages&gt;1249-1251&lt;/pages&gt;&lt;volume&gt;41&lt;/volume&gt;&lt;dates&gt;&lt;year&gt;2013&lt;/year&gt;&lt;/dates&gt;&lt;urls&gt;&lt;/urls&gt;&lt;/record&gt;&lt;/Cite&gt;&lt;/EndNote&gt;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0" w:tooltip="Quanjer, 2013 #4905" w:history="1">
        <w:r w:rsidR="003E61E7">
          <w:rPr>
            <w:rFonts w:asciiTheme="minorHAnsi" w:hAnsiTheme="minorHAnsi"/>
            <w:noProof/>
          </w:rPr>
          <w:t>10</w:t>
        </w:r>
      </w:hyperlink>
      <w:r w:rsidR="003E61E7">
        <w:rPr>
          <w:rFonts w:asciiTheme="minorHAnsi" w:hAnsiTheme="minorHAnsi"/>
          <w:noProof/>
        </w:rPr>
        <w:t>)</w:t>
      </w:r>
      <w:r w:rsidRPr="00BD079B">
        <w:rPr>
          <w:rFonts w:asciiTheme="minorHAnsi" w:hAnsiTheme="minorHAnsi"/>
        </w:rPr>
        <w:fldChar w:fldCharType="end"/>
      </w:r>
      <w:r w:rsidRPr="00BD079B">
        <w:rPr>
          <w:rFonts w:asciiTheme="minorHAnsi" w:hAnsiTheme="minorHAnsi"/>
        </w:rPr>
        <w:t xml:space="preserve"> while others argue</w:t>
      </w:r>
      <w:r w:rsidR="00187C34" w:rsidRPr="00BD079B">
        <w:rPr>
          <w:rFonts w:asciiTheme="minorHAnsi" w:hAnsiTheme="minorHAnsi"/>
        </w:rPr>
        <w:t xml:space="preserve"> </w:t>
      </w:r>
      <w:r w:rsidRPr="00BD079B">
        <w:rPr>
          <w:rFonts w:asciiTheme="minorHAnsi" w:hAnsiTheme="minorHAnsi"/>
        </w:rPr>
        <w:t>that a low FVC still represents a disadvantage regardless of ethnicity.</w:t>
      </w:r>
      <w:r w:rsidRPr="00BD079B">
        <w:rPr>
          <w:rFonts w:asciiTheme="minorHAnsi" w:hAnsiTheme="minorHAnsi"/>
        </w:rPr>
        <w:fldChar w:fldCharType="begin"/>
      </w:r>
      <w:r w:rsidR="003E61E7">
        <w:rPr>
          <w:rFonts w:asciiTheme="minorHAnsi" w:hAnsiTheme="minorHAnsi"/>
        </w:rPr>
        <w:instrText xml:space="preserve"> ADDIN EN.CITE &lt;EndNote&gt;&lt;Cite&gt;&lt;Author&gt;Burney&lt;/Author&gt;&lt;Year&gt;2012&lt;/Year&gt;&lt;RecNum&gt;1065&lt;/RecNum&gt;&lt;DisplayText&gt;(17)&lt;/DisplayText&gt;&lt;record&gt;&lt;rec-number&gt;1065&lt;/rec-number&gt;&lt;foreign-keys&gt;&lt;key app="EN" db-id="xat9zat5baddtpeereqxed9nz2a5afa59vv0" timestamp="1405606734"&gt;1065&lt;/key&gt;&lt;/foreign-keys&gt;&lt;ref-type name="Journal Article"&gt;17&lt;/ref-type&gt;&lt;contributors&gt;&lt;authors&gt;&lt;author&gt;Burney, P. G. J.&lt;/author&gt;&lt;author&gt;Hooper, R. J.&lt;/author&gt;&lt;/authors&gt;&lt;/contributors&gt;&lt;titles&gt;&lt;title&gt;The use of ethnically specific norms for ventilatory function in African-American and white populations&lt;/title&gt;&lt;secondary-title&gt;Int J Epidemiol&lt;/secondary-title&gt;&lt;/titles&gt;&lt;periodical&gt;&lt;full-title&gt;Int J Epidemiol&lt;/full-title&gt;&lt;/periodical&gt;&lt;pages&gt;782-790&lt;/pages&gt;&lt;volume&gt;41&lt;/volume&gt;&lt;number&gt;3&lt;/number&gt;&lt;dates&gt;&lt;year&gt;2012&lt;/year&gt;&lt;/dates&gt;&lt;urls&gt;&lt;/urls&gt;&lt;/record&gt;&lt;/Cite&gt;&lt;/EndNote&gt;</w:instrText>
      </w:r>
      <w:r w:rsidRPr="00BD079B">
        <w:rPr>
          <w:rFonts w:asciiTheme="minorHAnsi" w:hAnsiTheme="minorHAnsi"/>
        </w:rPr>
        <w:fldChar w:fldCharType="separate"/>
      </w:r>
      <w:r w:rsidR="003E61E7">
        <w:rPr>
          <w:rFonts w:asciiTheme="minorHAnsi" w:hAnsiTheme="minorHAnsi"/>
          <w:noProof/>
        </w:rPr>
        <w:t>(</w:t>
      </w:r>
      <w:hyperlink w:anchor="_ENREF_17" w:tooltip="Burney, 2012 #1065" w:history="1">
        <w:r w:rsidR="003E61E7">
          <w:rPr>
            <w:rFonts w:asciiTheme="minorHAnsi" w:hAnsiTheme="minorHAnsi"/>
            <w:noProof/>
          </w:rPr>
          <w:t>17</w:t>
        </w:r>
      </w:hyperlink>
      <w:r w:rsidR="003E61E7">
        <w:rPr>
          <w:rFonts w:asciiTheme="minorHAnsi" w:hAnsiTheme="minorHAnsi"/>
          <w:noProof/>
        </w:rPr>
        <w:t>)</w:t>
      </w:r>
      <w:r w:rsidRPr="00BD079B">
        <w:rPr>
          <w:rFonts w:asciiTheme="minorHAnsi" w:hAnsiTheme="minorHAnsi"/>
        </w:rPr>
        <w:fldChar w:fldCharType="end"/>
      </w:r>
      <w:r w:rsidRPr="00BD079B">
        <w:rPr>
          <w:rFonts w:asciiTheme="minorHAnsi" w:hAnsiTheme="minorHAnsi"/>
        </w:rPr>
        <w:t xml:space="preserve"> When looking for a classification of </w:t>
      </w:r>
      <w:r w:rsidR="00386355">
        <w:rPr>
          <w:rFonts w:asciiTheme="minorHAnsi" w:hAnsiTheme="minorHAnsi"/>
        </w:rPr>
        <w:t>CAO</w:t>
      </w:r>
      <w:r w:rsidRPr="00BD079B">
        <w:rPr>
          <w:rFonts w:asciiTheme="minorHAnsi" w:hAnsiTheme="minorHAnsi"/>
        </w:rPr>
        <w:t xml:space="preserve"> there is benefit in </w:t>
      </w:r>
      <w:r w:rsidR="00386355">
        <w:rPr>
          <w:rFonts w:asciiTheme="minorHAnsi" w:hAnsiTheme="minorHAnsi"/>
        </w:rPr>
        <w:t xml:space="preserve">using </w:t>
      </w:r>
      <w:r w:rsidRPr="00BD079B">
        <w:rPr>
          <w:rFonts w:asciiTheme="minorHAnsi" w:hAnsiTheme="minorHAnsi"/>
        </w:rPr>
        <w:t>a scale that avoids this area of uncertainty.</w:t>
      </w:r>
    </w:p>
    <w:p w14:paraId="576E8DD9" w14:textId="77777777" w:rsidR="001B25D5" w:rsidRPr="00BD079B" w:rsidRDefault="001B25D5" w:rsidP="001B25D5">
      <w:pPr>
        <w:spacing w:line="360" w:lineRule="auto"/>
        <w:rPr>
          <w:rFonts w:asciiTheme="minorHAnsi" w:hAnsiTheme="minorHAnsi"/>
        </w:rPr>
      </w:pPr>
    </w:p>
    <w:p w14:paraId="4744A469" w14:textId="10EF6055" w:rsidR="001B25D5" w:rsidRPr="00BD079B" w:rsidRDefault="00D82899" w:rsidP="001B25D5">
      <w:pPr>
        <w:spacing w:line="360" w:lineRule="auto"/>
        <w:rPr>
          <w:rFonts w:asciiTheme="minorHAnsi" w:hAnsiTheme="minorHAnsi"/>
        </w:rPr>
      </w:pPr>
      <w:r w:rsidRPr="00BD079B">
        <w:rPr>
          <w:rFonts w:asciiTheme="minorHAnsi" w:hAnsiTheme="minorHAnsi"/>
        </w:rPr>
        <w:t xml:space="preserve">Our </w:t>
      </w:r>
      <w:r w:rsidR="001B25D5" w:rsidRPr="00BD079B">
        <w:rPr>
          <w:rFonts w:asciiTheme="minorHAnsi" w:hAnsiTheme="minorHAnsi"/>
        </w:rPr>
        <w:t>data come from a large study that has highly standardised and quality assured lung function data. All the curves have been individually checked by a central monitoring group and the criteria for adequate spirometry suggested by the ATS and ERS then applied.</w:t>
      </w:r>
      <w:r w:rsidR="001B25D5" w:rsidRPr="00BD079B">
        <w:rPr>
          <w:rFonts w:asciiTheme="minorHAnsi" w:hAnsiTheme="minorHAnsi"/>
        </w:rPr>
        <w:fldChar w:fldCharType="begin"/>
      </w:r>
      <w:r w:rsidR="003E61E7">
        <w:rPr>
          <w:rFonts w:asciiTheme="minorHAnsi" w:hAnsiTheme="minorHAnsi"/>
        </w:rPr>
        <w:instrText xml:space="preserve"> ADDIN EN.CITE &lt;EndNote&gt;&lt;Cite&gt;&lt;Author&gt;Miller&lt;/Author&gt;&lt;Year&gt;2005&lt;/Year&gt;&lt;RecNum&gt;4093&lt;/RecNum&gt;&lt;DisplayText&gt;(12)&lt;/DisplayText&gt;&lt;record&gt;&lt;rec-number&gt;4093&lt;/rec-number&gt;&lt;foreign-keys&gt;&lt;key app="EN" db-id="xat9zat5baddtpeereqxed9nz2a5afa59vv0" timestamp="1405606746"&gt;4093&lt;/key&gt;&lt;/foreign-keys&gt;&lt;ref-type name="Electronic Article"&gt;43&lt;/ref-type&gt;&lt;contributors&gt;&lt;authors&gt;&lt;author&gt;Miller,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 M.&lt;/author&gt;&lt;author&gt;Gustafsson,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J.&lt;/author&gt;&lt;/authors&gt;&lt;/contributors&gt;&lt;titles&gt;&lt;title&gt;Standardisation of spirometry&lt;/title&gt;&lt;secondary-title&gt;Eur Respir J&lt;/secondary-title&gt;&lt;/titles&gt;&lt;periodical&gt;&lt;full-title&gt;Eur Respir J&lt;/full-title&gt;&lt;/periodical&gt;&lt;pages&gt;153-161&lt;/pages&gt;&lt;volume&gt;26&lt;/volume&gt;&lt;number&gt;2&lt;/number&gt;&lt;dates&gt;&lt;year&gt;2005&lt;/year&gt;&lt;/dates&gt;&lt;pub-location&gt;Copenhagen&lt;/pub-location&gt;&lt;publisher&gt;Published jointly by the Society and Munksgaard&lt;/publisher&gt;&lt;isbn&gt;0903-1936&lt;/isbn&gt;&lt;urls&gt;&lt;/urls&gt;&lt;/record&gt;&lt;/Cite&gt;&lt;/EndNote&gt;</w:instrText>
      </w:r>
      <w:r w:rsidR="001B25D5" w:rsidRPr="00BD079B">
        <w:rPr>
          <w:rFonts w:asciiTheme="minorHAnsi" w:hAnsiTheme="minorHAnsi"/>
        </w:rPr>
        <w:fldChar w:fldCharType="separate"/>
      </w:r>
      <w:r w:rsidR="003E61E7">
        <w:rPr>
          <w:rFonts w:asciiTheme="minorHAnsi" w:hAnsiTheme="minorHAnsi"/>
          <w:noProof/>
        </w:rPr>
        <w:t>(</w:t>
      </w:r>
      <w:hyperlink w:anchor="_ENREF_12" w:tooltip="Miller, 2005 #4093" w:history="1">
        <w:r w:rsidR="003E61E7">
          <w:rPr>
            <w:rFonts w:asciiTheme="minorHAnsi" w:hAnsiTheme="minorHAnsi"/>
            <w:noProof/>
          </w:rPr>
          <w:t>12</w:t>
        </w:r>
      </w:hyperlink>
      <w:r w:rsidR="003E61E7">
        <w:rPr>
          <w:rFonts w:asciiTheme="minorHAnsi" w:hAnsiTheme="minorHAnsi"/>
          <w:noProof/>
        </w:rPr>
        <w:t>)</w:t>
      </w:r>
      <w:r w:rsidR="001B25D5" w:rsidRPr="00BD079B">
        <w:rPr>
          <w:rFonts w:asciiTheme="minorHAnsi" w:hAnsiTheme="minorHAnsi"/>
        </w:rPr>
        <w:fldChar w:fldCharType="end"/>
      </w:r>
      <w:r w:rsidR="001B25D5" w:rsidRPr="00BD079B">
        <w:rPr>
          <w:rFonts w:asciiTheme="minorHAnsi" w:hAnsiTheme="minorHAnsi"/>
        </w:rPr>
        <w:t xml:space="preserve"> The data are collected across very diverse populations.</w:t>
      </w:r>
    </w:p>
    <w:p w14:paraId="2F641D2C" w14:textId="77777777" w:rsidR="001B25D5" w:rsidRPr="00BD079B" w:rsidRDefault="001B25D5" w:rsidP="001B25D5">
      <w:pPr>
        <w:spacing w:line="360" w:lineRule="auto"/>
        <w:rPr>
          <w:rFonts w:asciiTheme="minorHAnsi" w:hAnsiTheme="minorHAnsi"/>
        </w:rPr>
      </w:pPr>
    </w:p>
    <w:p w14:paraId="2EBFF056" w14:textId="07A237E8" w:rsidR="001B25D5" w:rsidRDefault="001B25D5" w:rsidP="001B25D5">
      <w:pPr>
        <w:spacing w:line="360" w:lineRule="auto"/>
        <w:rPr>
          <w:rFonts w:asciiTheme="minorHAnsi" w:hAnsiTheme="minorHAnsi"/>
        </w:rPr>
      </w:pPr>
      <w:r w:rsidRPr="00BD079B">
        <w:rPr>
          <w:rFonts w:asciiTheme="minorHAnsi" w:hAnsiTheme="minorHAnsi"/>
        </w:rPr>
        <w:t xml:space="preserve">Although the relations of the two different scales to the other markers of severity, physical and mental quality of life, dyspnoea and a history of respiratory exacerbation were very similar, they varied markedly between centres. This </w:t>
      </w:r>
      <w:r w:rsidR="00785F8E">
        <w:rPr>
          <w:rFonts w:asciiTheme="minorHAnsi" w:hAnsiTheme="minorHAnsi"/>
        </w:rPr>
        <w:t>reflects differences between centres in the threshold values of lung function at which participants report symptoms</w:t>
      </w:r>
      <w:r w:rsidR="00467B42">
        <w:rPr>
          <w:rFonts w:asciiTheme="minorHAnsi" w:hAnsiTheme="minorHAnsi"/>
        </w:rPr>
        <w:t xml:space="preserve">. </w:t>
      </w:r>
      <w:r w:rsidR="00E85E23">
        <w:rPr>
          <w:rFonts w:asciiTheme="minorHAnsi" w:hAnsiTheme="minorHAnsi"/>
        </w:rPr>
        <w:t>T</w:t>
      </w:r>
      <w:r w:rsidR="00E85E23" w:rsidRPr="00E85E23">
        <w:rPr>
          <w:rFonts w:asciiTheme="minorHAnsi" w:hAnsiTheme="minorHAnsi"/>
        </w:rPr>
        <w:t xml:space="preserve">his is not surprising </w:t>
      </w:r>
      <w:r w:rsidR="00E85E23">
        <w:rPr>
          <w:rFonts w:asciiTheme="minorHAnsi" w:hAnsiTheme="minorHAnsi"/>
        </w:rPr>
        <w:t>a</w:t>
      </w:r>
      <w:r w:rsidR="00467B42">
        <w:rPr>
          <w:rFonts w:asciiTheme="minorHAnsi" w:hAnsiTheme="minorHAnsi"/>
        </w:rPr>
        <w:t>s we would expect these</w:t>
      </w:r>
      <w:r w:rsidR="00785F8E">
        <w:rPr>
          <w:rFonts w:asciiTheme="minorHAnsi" w:hAnsiTheme="minorHAnsi"/>
        </w:rPr>
        <w:t xml:space="preserve"> threshold values </w:t>
      </w:r>
      <w:r w:rsidRPr="00BD079B">
        <w:rPr>
          <w:rFonts w:asciiTheme="minorHAnsi" w:hAnsiTheme="minorHAnsi"/>
        </w:rPr>
        <w:t xml:space="preserve">to be culturally dependent. </w:t>
      </w:r>
      <w:r w:rsidR="00467B42">
        <w:rPr>
          <w:rFonts w:asciiTheme="minorHAnsi" w:hAnsiTheme="minorHAnsi"/>
        </w:rPr>
        <w:t>Nevertheless t</w:t>
      </w:r>
      <w:r w:rsidRPr="00BD079B">
        <w:rPr>
          <w:rFonts w:asciiTheme="minorHAnsi" w:hAnsiTheme="minorHAnsi"/>
        </w:rPr>
        <w:t xml:space="preserve">his variability </w:t>
      </w:r>
      <w:r w:rsidR="00187C34" w:rsidRPr="00BD079B">
        <w:rPr>
          <w:rFonts w:asciiTheme="minorHAnsi" w:hAnsiTheme="minorHAnsi"/>
        </w:rPr>
        <w:t>indicates that</w:t>
      </w:r>
      <w:r w:rsidRPr="00BD079B">
        <w:rPr>
          <w:rFonts w:asciiTheme="minorHAnsi" w:hAnsiTheme="minorHAnsi"/>
        </w:rPr>
        <w:t xml:space="preserve"> the mean values reported here for each stage </w:t>
      </w:r>
      <w:r w:rsidR="00187C34" w:rsidRPr="00BD079B">
        <w:rPr>
          <w:rFonts w:asciiTheme="minorHAnsi" w:hAnsiTheme="minorHAnsi"/>
        </w:rPr>
        <w:t>should not be interpreted as</w:t>
      </w:r>
      <w:r w:rsidRPr="00BD079B">
        <w:rPr>
          <w:rFonts w:asciiTheme="minorHAnsi" w:hAnsiTheme="minorHAnsi"/>
        </w:rPr>
        <w:t xml:space="preserve"> the expected value at any particular site, </w:t>
      </w:r>
      <w:r w:rsidR="00187C34" w:rsidRPr="00BD079B">
        <w:rPr>
          <w:rFonts w:asciiTheme="minorHAnsi" w:hAnsiTheme="minorHAnsi"/>
        </w:rPr>
        <w:t>let alone</w:t>
      </w:r>
      <w:r w:rsidRPr="00BD079B">
        <w:rPr>
          <w:rFonts w:asciiTheme="minorHAnsi" w:hAnsiTheme="minorHAnsi"/>
        </w:rPr>
        <w:t xml:space="preserve"> as a true global mean value.</w:t>
      </w:r>
    </w:p>
    <w:p w14:paraId="6035F4CB" w14:textId="77777777" w:rsidR="00BD079B" w:rsidRPr="00BD079B" w:rsidRDefault="00BD079B" w:rsidP="001B25D5">
      <w:pPr>
        <w:spacing w:line="360" w:lineRule="auto"/>
        <w:rPr>
          <w:rFonts w:asciiTheme="minorHAnsi" w:hAnsiTheme="minorHAnsi"/>
        </w:rPr>
      </w:pPr>
    </w:p>
    <w:p w14:paraId="55E3BFAF" w14:textId="588372C0" w:rsidR="00D82899" w:rsidRPr="00BD079B" w:rsidRDefault="00D82899" w:rsidP="00D82899">
      <w:pPr>
        <w:spacing w:line="360" w:lineRule="auto"/>
        <w:rPr>
          <w:rFonts w:asciiTheme="minorHAnsi" w:hAnsiTheme="minorHAnsi"/>
        </w:rPr>
      </w:pPr>
      <w:r w:rsidRPr="00BD079B">
        <w:rPr>
          <w:rFonts w:asciiTheme="minorHAnsi" w:hAnsiTheme="minorHAnsi"/>
        </w:rPr>
        <w:t xml:space="preserve">An alternative to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 xml:space="preserve">/FVC-based </w:t>
      </w:r>
      <w:r w:rsidRPr="00BD079B">
        <w:rPr>
          <w:rFonts w:asciiTheme="minorHAnsi" w:hAnsiTheme="minorHAnsi"/>
        </w:rPr>
        <w:t xml:space="preserve">staging </w:t>
      </w:r>
      <w:r w:rsidR="009679D9">
        <w:rPr>
          <w:rFonts w:asciiTheme="minorHAnsi" w:hAnsiTheme="minorHAnsi"/>
        </w:rPr>
        <w:t xml:space="preserve">presented in this paper </w:t>
      </w:r>
      <w:r w:rsidRPr="00BD079B">
        <w:rPr>
          <w:rFonts w:asciiTheme="minorHAnsi" w:hAnsiTheme="minorHAnsi"/>
        </w:rPr>
        <w:t>would be to use the predictive values for the FEV</w:t>
      </w:r>
      <w:r w:rsidRPr="00BD079B">
        <w:rPr>
          <w:rFonts w:asciiTheme="minorHAnsi" w:hAnsiTheme="minorHAnsi"/>
          <w:vertAlign w:val="subscript"/>
        </w:rPr>
        <w:t>1</w:t>
      </w:r>
      <w:r w:rsidRPr="00BD079B">
        <w:rPr>
          <w:rFonts w:asciiTheme="minorHAnsi" w:hAnsiTheme="minorHAnsi"/>
        </w:rPr>
        <w:t>/FVC, which are readily available from most spirometers. This is similar to the approach made by GOLD in using the FEV</w:t>
      </w:r>
      <w:r w:rsidRPr="00BD079B">
        <w:rPr>
          <w:rFonts w:asciiTheme="minorHAnsi" w:hAnsiTheme="minorHAnsi"/>
          <w:vertAlign w:val="subscript"/>
        </w:rPr>
        <w:t>1</w:t>
      </w:r>
      <w:r w:rsidR="009679D9">
        <w:rPr>
          <w:rFonts w:asciiTheme="minorHAnsi" w:hAnsiTheme="minorHAnsi"/>
        </w:rPr>
        <w:t>% predicted to stage COPD severity</w:t>
      </w:r>
      <w:r w:rsidRPr="00BD079B">
        <w:rPr>
          <w:rFonts w:asciiTheme="minorHAnsi" w:hAnsiTheme="minorHAnsi"/>
        </w:rPr>
        <w:t>. The disadvantage of this method is, however, that cut-offs based on the percentage of a predicted value are affected by age. As age increases and predicted value falls the absolute value represented by a percentage of the predicted value also falls. A centile approach, as used here, provides a more consistent measure across age groups.</w:t>
      </w:r>
      <w:r w:rsidRPr="00BD079B">
        <w:rPr>
          <w:rFonts w:asciiTheme="minorHAnsi" w:hAnsiTheme="minorHAnsi"/>
        </w:rPr>
        <w:fldChar w:fldCharType="begin"/>
      </w:r>
      <w:r w:rsidRPr="00BD079B">
        <w:rPr>
          <w:rFonts w:asciiTheme="minorHAnsi" w:hAnsiTheme="minorHAnsi"/>
        </w:rPr>
        <w:instrText xml:space="preserve"> ADDIN EN.CITE &lt;EndNote&gt;&lt;Cite&gt;&lt;Author&gt;Swanney&lt;/Author&gt;&lt;Year&gt;2008&lt;/Year&gt;&lt;RecNum&gt;5905&lt;/RecNum&gt;&lt;DisplayText&gt;(1)&lt;/DisplayText&gt;&lt;record&gt;&lt;rec-number&gt;5905&lt;/rec-number&gt;&lt;foreign-keys&gt;&lt;key app="EN" db-id="xat9zat5baddtpeereqxed9nz2a5afa59vv0" timestamp="1405606753"&gt;5905&lt;/key&gt;&lt;/foreign-keys&gt;&lt;ref-type name="Electronic Article"&gt;43&lt;/ref-type&gt;&lt;contributors&gt;&lt;authors&gt;&lt;author&gt;Swanney, M. P.&lt;/author&gt;&lt;author&gt;Ruppel, G.&lt;/author&gt;&lt;author&gt;Enright, P. L.&lt;/author&gt;&lt;author&gt;Pedersen, O. F.&lt;/author&gt;&lt;author&gt;Crapo, R. O.&lt;/author&gt;&lt;author&gt;Miller, M. R.&lt;/author&gt;&lt;author&gt;Jensen, R. L.&lt;/author&gt;&lt;author&gt;Falaschetti, E.&lt;/author&gt;&lt;author&gt;Schouten, J. P.&lt;/author&gt;&lt;author&gt;Hankinson, J. L.&lt;/author&gt;&lt;author&gt;Stocks, J.&lt;/author&gt;&lt;author&gt;Quanjer, P. H.&lt;/author&gt;&lt;/authors&gt;&lt;/contributors&gt;&lt;titles&gt;&lt;title&gt;Using the lower limit of normal for the FEV1/FVC ratio reduces the misclassification of airway obstruction&lt;/title&gt;&lt;secondary-title&gt;Thorax&lt;/secondary-title&gt;&lt;/titles&gt;&lt;periodical&gt;&lt;full-title&gt;Thorax&lt;/full-title&gt;&lt;/periodical&gt;&lt;pages&gt;1046-1051&lt;/pages&gt;&lt;volume&gt;63&lt;/volume&gt;&lt;number&gt;12&lt;/number&gt;&lt;dates&gt;&lt;year&gt;2008&lt;/year&gt;&lt;/dates&gt;&lt;pub-location&gt;London&lt;/pub-location&gt;&lt;publisher&gt;British Medical Association&lt;/publisher&gt;&lt;isbn&gt;0040-6376&lt;/isbn&gt;&lt;urls&gt;&lt;/urls&gt;&lt;/record&gt;&lt;/Cite&gt;&lt;/EndNote&gt;</w:instrText>
      </w:r>
      <w:r w:rsidRPr="00BD079B">
        <w:rPr>
          <w:rFonts w:asciiTheme="minorHAnsi" w:hAnsiTheme="minorHAnsi"/>
        </w:rPr>
        <w:fldChar w:fldCharType="separate"/>
      </w:r>
      <w:r w:rsidRPr="00BD079B">
        <w:rPr>
          <w:rFonts w:asciiTheme="minorHAnsi" w:hAnsiTheme="minorHAnsi"/>
          <w:noProof/>
        </w:rPr>
        <w:t>(</w:t>
      </w:r>
      <w:hyperlink w:anchor="_ENREF_1" w:tooltip="Swanney, 2008 #5905" w:history="1">
        <w:r w:rsidR="003E61E7" w:rsidRPr="00BD079B">
          <w:rPr>
            <w:rFonts w:asciiTheme="minorHAnsi" w:hAnsiTheme="minorHAnsi"/>
            <w:noProof/>
          </w:rPr>
          <w:t>1</w:t>
        </w:r>
      </w:hyperlink>
      <w:r w:rsidRPr="00BD079B">
        <w:rPr>
          <w:rFonts w:asciiTheme="minorHAnsi" w:hAnsiTheme="minorHAnsi"/>
          <w:noProof/>
        </w:rPr>
        <w:t>)</w:t>
      </w:r>
      <w:r w:rsidRPr="00BD079B">
        <w:rPr>
          <w:rFonts w:asciiTheme="minorHAnsi" w:hAnsiTheme="minorHAnsi"/>
        </w:rPr>
        <w:fldChar w:fldCharType="end"/>
      </w:r>
      <w:r w:rsidRPr="00BD079B">
        <w:rPr>
          <w:rFonts w:asciiTheme="minorHAnsi" w:hAnsiTheme="minorHAnsi"/>
        </w:rPr>
        <w:t xml:space="preserve"> </w:t>
      </w:r>
    </w:p>
    <w:p w14:paraId="05CDBE8B" w14:textId="77777777" w:rsidR="00C53D7C" w:rsidRPr="00BD079B" w:rsidRDefault="00C53D7C" w:rsidP="00B9268D">
      <w:pPr>
        <w:spacing w:line="360" w:lineRule="auto"/>
        <w:rPr>
          <w:rFonts w:asciiTheme="minorHAnsi" w:hAnsiTheme="minorHAnsi"/>
        </w:rPr>
      </w:pPr>
    </w:p>
    <w:p w14:paraId="41139085" w14:textId="4AD25066" w:rsidR="003200B6" w:rsidRPr="00BD079B" w:rsidRDefault="00D82899" w:rsidP="00B9268D">
      <w:pPr>
        <w:spacing w:line="360" w:lineRule="auto"/>
        <w:rPr>
          <w:rFonts w:asciiTheme="minorHAnsi" w:hAnsiTheme="minorHAnsi"/>
        </w:rPr>
      </w:pPr>
      <w:r w:rsidRPr="00BD079B">
        <w:rPr>
          <w:rFonts w:asciiTheme="minorHAnsi" w:hAnsiTheme="minorHAnsi"/>
        </w:rPr>
        <w:t>W</w:t>
      </w:r>
      <w:r w:rsidR="006C4FB5" w:rsidRPr="00BD079B">
        <w:rPr>
          <w:rFonts w:asciiTheme="minorHAnsi" w:hAnsiTheme="minorHAnsi"/>
        </w:rPr>
        <w:t>e have not assessed the association with mortality as the data are not yet available for the BOLD participants. Evidence from several studies</w:t>
      </w:r>
      <w:r w:rsidR="009679D9">
        <w:rPr>
          <w:rFonts w:asciiTheme="minorHAnsi" w:hAnsiTheme="minorHAnsi"/>
        </w:rPr>
        <w:t>, however,</w:t>
      </w:r>
      <w:r w:rsidR="006C4FB5" w:rsidRPr="00BD079B">
        <w:rPr>
          <w:rFonts w:asciiTheme="minorHAnsi" w:hAnsiTheme="minorHAnsi"/>
        </w:rPr>
        <w:t xml:space="preserve"> suggests that FVC is an </w:t>
      </w:r>
      <w:r w:rsidR="006C4FB5" w:rsidRPr="00BD079B">
        <w:rPr>
          <w:rFonts w:asciiTheme="minorHAnsi" w:hAnsiTheme="minorHAnsi"/>
        </w:rPr>
        <w:lastRenderedPageBreak/>
        <w:t>important determinant of survival,</w:t>
      </w:r>
      <w:r w:rsidR="006C4FB5" w:rsidRPr="00BD079B">
        <w:rPr>
          <w:rFonts w:asciiTheme="minorHAnsi" w:hAnsiTheme="minorHAnsi"/>
        </w:rPr>
        <w:fldChar w:fldCharType="begin"/>
      </w:r>
      <w:r w:rsidR="003E61E7">
        <w:rPr>
          <w:rFonts w:asciiTheme="minorHAnsi" w:hAnsiTheme="minorHAnsi"/>
        </w:rPr>
        <w:instrText xml:space="preserve"> ADDIN EN.CITE &lt;EndNote&gt;&lt;Cite&gt;&lt;Author&gt;Fried&lt;/Author&gt;&lt;Year&gt;1998&lt;/Year&gt;&lt;RecNum&gt;2127&lt;/RecNum&gt;&lt;DisplayText&gt;(6, 18)&lt;/DisplayText&gt;&lt;record&gt;&lt;rec-number&gt;2127&lt;/rec-number&gt;&lt;foreign-keys&gt;&lt;key app="EN" db-id="xat9zat5baddtpeereqxed9nz2a5afa59vv0" timestamp="1405606738"&gt;2127&lt;/key&gt;&lt;/foreign-keys&gt;&lt;ref-type name="Journal Article"&gt;17&lt;/ref-type&gt;&lt;contributors&gt;&lt;authors&gt;&lt;author&gt;Fried, L. P.&lt;/author&gt;&lt;author&gt;Kronmal, R. A.&lt;/author&gt;&lt;author&gt;Newman, A. B.&lt;/author&gt;&lt;author&gt;Bild, D. E.&lt;/author&gt;&lt;author&gt;Mittelmark, M. B.&lt;/author&gt;&lt;author&gt;Polak, J. F.&lt;/author&gt;&lt;author&gt;Robbins, J. A.&lt;/author&gt;&lt;author&gt;Gardin, J. M.&lt;/author&gt;&lt;/authors&gt;&lt;/contributors&gt;&lt;titles&gt;&lt;title&gt;Risk factors for 5-year mortality in older adults: the Cardiovascular Health Study&lt;/title&gt;&lt;secondary-title&gt;JAMA&lt;/secondary-title&gt;&lt;/titles&gt;&lt;periodical&gt;&lt;full-title&gt;JAMA&lt;/full-title&gt;&lt;/periodical&gt;&lt;pages&gt;585-92&lt;/pages&gt;&lt;volume&gt;279&lt;/volume&gt;&lt;number&gt;8&lt;/number&gt;&lt;dates&gt;&lt;year&gt;1998&lt;/year&gt;&lt;/dates&gt;&lt;publisher&gt;American Medical Association&lt;/publisher&gt;&lt;isbn&gt;0098-7484&lt;/isbn&gt;&lt;urls&gt;&lt;/urls&gt;&lt;/record&gt;&lt;/Cite&gt;&lt;Cite&gt;&lt;Author&gt;Kannel&lt;/Author&gt;&lt;Year&gt;1980&lt;/Year&gt;&lt;RecNum&gt;3130&lt;/RecNum&gt;&lt;record&gt;&lt;rec-number&gt;3130&lt;/rec-number&gt;&lt;foreign-keys&gt;&lt;key app="EN" db-id="xat9zat5baddtpeereqxed9nz2a5afa59vv0" timestamp="1405606742"&gt;3130&lt;/key&gt;&lt;/foreign-keys&gt;&lt;ref-type name="Journal Article"&gt;17&lt;/ref-type&gt;&lt;contributors&gt;&lt;authors&gt;&lt;author&gt;Kannel, W. B.&lt;/author&gt;&lt;author&gt;Lew, E. A.&lt;/author&gt;&lt;author&gt;Hubert, H. B.&lt;/author&gt;&lt;author&gt;Castelli, W. P.&lt;/author&gt;&lt;/authors&gt;&lt;/contributors&gt;&lt;titles&gt;&lt;title&gt;The value of measuring vital capacity for prognositc purposes&lt;/title&gt;&lt;secondary-title&gt;Trans Assoc Life Insur Med Dir Am. &lt;/secondary-title&gt;&lt;/titles&gt;&lt;periodical&gt;&lt;full-title&gt;Trans Assoc Life Insur Med Dir Am.&lt;/full-title&gt;&lt;/periodical&gt;&lt;pages&gt;66-83&lt;/pages&gt;&lt;volume&gt;64&lt;/volume&gt;&lt;dates&gt;&lt;year&gt;1980&lt;/year&gt;&lt;/dates&gt;&lt;urls&gt;&lt;/urls&gt;&lt;access-date&gt;-32676&lt;/access-date&gt;&lt;/record&gt;&lt;/Cite&gt;&lt;/EndNote&gt;</w:instrText>
      </w:r>
      <w:r w:rsidR="006C4FB5" w:rsidRPr="00BD079B">
        <w:rPr>
          <w:rFonts w:asciiTheme="minorHAnsi" w:hAnsiTheme="minorHAnsi"/>
        </w:rPr>
        <w:fldChar w:fldCharType="separate"/>
      </w:r>
      <w:r w:rsidR="003E61E7">
        <w:rPr>
          <w:rFonts w:asciiTheme="minorHAnsi" w:hAnsiTheme="minorHAnsi"/>
          <w:noProof/>
        </w:rPr>
        <w:t>(</w:t>
      </w:r>
      <w:hyperlink w:anchor="_ENREF_6" w:tooltip="Fried, 1998 #2127" w:history="1">
        <w:r w:rsidR="003E61E7">
          <w:rPr>
            <w:rFonts w:asciiTheme="minorHAnsi" w:hAnsiTheme="minorHAnsi"/>
            <w:noProof/>
          </w:rPr>
          <w:t>6</w:t>
        </w:r>
      </w:hyperlink>
      <w:r w:rsidR="003E61E7">
        <w:rPr>
          <w:rFonts w:asciiTheme="minorHAnsi" w:hAnsiTheme="minorHAnsi"/>
          <w:noProof/>
        </w:rPr>
        <w:t xml:space="preserve">, </w:t>
      </w:r>
      <w:hyperlink w:anchor="_ENREF_18" w:tooltip="Kannel, 1980 #3130" w:history="1">
        <w:r w:rsidR="003E61E7">
          <w:rPr>
            <w:rFonts w:asciiTheme="minorHAnsi" w:hAnsiTheme="minorHAnsi"/>
            <w:noProof/>
          </w:rPr>
          <w:t>18</w:t>
        </w:r>
      </w:hyperlink>
      <w:r w:rsidR="003E61E7">
        <w:rPr>
          <w:rFonts w:asciiTheme="minorHAnsi" w:hAnsiTheme="minorHAnsi"/>
          <w:noProof/>
        </w:rPr>
        <w:t>)</w:t>
      </w:r>
      <w:r w:rsidR="006C4FB5" w:rsidRPr="00BD079B">
        <w:rPr>
          <w:rFonts w:asciiTheme="minorHAnsi" w:hAnsiTheme="minorHAnsi"/>
        </w:rPr>
        <w:fldChar w:fldCharType="end"/>
      </w:r>
      <w:r w:rsidR="006C4FB5" w:rsidRPr="00BD079B">
        <w:rPr>
          <w:rFonts w:asciiTheme="minorHAnsi" w:hAnsiTheme="minorHAnsi"/>
        </w:rPr>
        <w:t xml:space="preserve"> and the </w:t>
      </w:r>
      <w:r w:rsidR="00106C1F" w:rsidRPr="00BD079B">
        <w:rPr>
          <w:rFonts w:asciiTheme="minorHAnsi" w:hAnsiTheme="minorHAnsi"/>
        </w:rPr>
        <w:t>Atheroma Risk in Communities (</w:t>
      </w:r>
      <w:r w:rsidR="006C4FB5" w:rsidRPr="00BD079B">
        <w:rPr>
          <w:rFonts w:asciiTheme="minorHAnsi" w:hAnsiTheme="minorHAnsi"/>
        </w:rPr>
        <w:t>ARIC</w:t>
      </w:r>
      <w:r w:rsidR="00106C1F" w:rsidRPr="00BD079B">
        <w:rPr>
          <w:rFonts w:asciiTheme="minorHAnsi" w:hAnsiTheme="minorHAnsi"/>
        </w:rPr>
        <w:t>) study</w:t>
      </w:r>
      <w:r w:rsidR="006C4FB5" w:rsidRPr="00BD079B">
        <w:rPr>
          <w:rFonts w:asciiTheme="minorHAnsi" w:hAnsiTheme="minorHAnsi"/>
        </w:rPr>
        <w:t xml:space="preserve"> data suggests that after adjusting for smoking history the FEV</w:t>
      </w:r>
      <w:r w:rsidR="006C4FB5" w:rsidRPr="00BD079B">
        <w:rPr>
          <w:rFonts w:asciiTheme="minorHAnsi" w:hAnsiTheme="minorHAnsi"/>
          <w:vertAlign w:val="subscript"/>
        </w:rPr>
        <w:t>1</w:t>
      </w:r>
      <w:r w:rsidR="006C4FB5" w:rsidRPr="00BD079B">
        <w:rPr>
          <w:rFonts w:asciiTheme="minorHAnsi" w:hAnsiTheme="minorHAnsi"/>
        </w:rPr>
        <w:t xml:space="preserve">/FVC ratio is a comparatively poor </w:t>
      </w:r>
      <w:r w:rsidR="006C4FB5" w:rsidRPr="009D0A00">
        <w:rPr>
          <w:rFonts w:asciiTheme="minorHAnsi" w:hAnsiTheme="minorHAnsi"/>
        </w:rPr>
        <w:t>predictor</w:t>
      </w:r>
      <w:r w:rsidR="00306AFA" w:rsidRPr="009D0A00">
        <w:rPr>
          <w:rFonts w:asciiTheme="minorHAnsi" w:hAnsiTheme="minorHAnsi"/>
        </w:rPr>
        <w:t xml:space="preserve"> of mortality</w:t>
      </w:r>
      <w:r w:rsidR="006C4FB5" w:rsidRPr="00BD079B">
        <w:rPr>
          <w:rFonts w:asciiTheme="minorHAnsi" w:hAnsiTheme="minorHAnsi"/>
        </w:rPr>
        <w:t>.</w:t>
      </w:r>
      <w:r w:rsidR="006C4FB5" w:rsidRPr="00BD079B">
        <w:rPr>
          <w:rFonts w:asciiTheme="minorHAnsi" w:hAnsiTheme="minorHAnsi"/>
        </w:rPr>
        <w:fldChar w:fldCharType="begin"/>
      </w:r>
      <w:r w:rsidR="003E61E7">
        <w:rPr>
          <w:rFonts w:asciiTheme="minorHAnsi" w:hAnsiTheme="minorHAnsi"/>
        </w:rPr>
        <w:instrText xml:space="preserve"> ADDIN EN.CITE &lt;EndNote&gt;&lt;Cite&gt;&lt;Author&gt;Burney&lt;/Author&gt;&lt;Year&gt;2011&lt;/Year&gt;&lt;RecNum&gt;1010&lt;/RecNum&gt;&lt;DisplayText&gt;(7)&lt;/DisplayText&gt;&lt;record&gt;&lt;rec-number&gt;1010&lt;/rec-number&gt;&lt;foreign-keys&gt;&lt;key app="EN" db-id="xat9zat5baddtpeereqxed9nz2a5afa59vv0" timestamp="1405606734"&gt;1010&lt;/key&gt;&lt;/foreign-keys&gt;&lt;ref-type name="Journal Article"&gt;17&lt;/ref-type&gt;&lt;contributors&gt;&lt;authors&gt;&lt;author&gt;Burney, P. G. J.&lt;/author&gt;&lt;author&gt;Hooper, R.&lt;/author&gt;&lt;/authors&gt;&lt;/contributors&gt;&lt;titles&gt;&lt;title&gt;Forced vital capacity, airway obstruction and survival in a general population sample from the USA&lt;/title&gt;&lt;secondary-title&gt;Thorax&lt;/secondary-title&gt;&lt;/titles&gt;&lt;periodical&gt;&lt;full-title&gt;Thorax&lt;/full-title&gt;&lt;/periodical&gt;&lt;pages&gt;49-54&lt;/pages&gt;&lt;volume&gt;66&lt;/volume&gt;&lt;number&gt;1&lt;/number&gt;&lt;dates&gt;&lt;year&gt;2011&lt;/year&gt;&lt;/dates&gt;&lt;pub-location&gt;London&lt;/pub-location&gt;&lt;publisher&gt;British Medical Association&lt;/publisher&gt;&lt;isbn&gt;0040-6376&lt;/isbn&gt;&lt;urls&gt;&lt;/urls&gt;&lt;/record&gt;&lt;/Cite&gt;&lt;/EndNote&gt;</w:instrText>
      </w:r>
      <w:r w:rsidR="006C4FB5" w:rsidRPr="00BD079B">
        <w:rPr>
          <w:rFonts w:asciiTheme="minorHAnsi" w:hAnsiTheme="minorHAnsi"/>
        </w:rPr>
        <w:fldChar w:fldCharType="separate"/>
      </w:r>
      <w:r w:rsidR="003E61E7">
        <w:rPr>
          <w:rFonts w:asciiTheme="minorHAnsi" w:hAnsiTheme="minorHAnsi"/>
          <w:noProof/>
        </w:rPr>
        <w:t>(</w:t>
      </w:r>
      <w:hyperlink w:anchor="_ENREF_7" w:tooltip="Burney, 2011 #1010" w:history="1">
        <w:r w:rsidR="003E61E7">
          <w:rPr>
            <w:rFonts w:asciiTheme="minorHAnsi" w:hAnsiTheme="minorHAnsi"/>
            <w:noProof/>
          </w:rPr>
          <w:t>7</w:t>
        </w:r>
      </w:hyperlink>
      <w:r w:rsidR="003E61E7">
        <w:rPr>
          <w:rFonts w:asciiTheme="minorHAnsi" w:hAnsiTheme="minorHAnsi"/>
          <w:noProof/>
        </w:rPr>
        <w:t>)</w:t>
      </w:r>
      <w:r w:rsidR="006C4FB5" w:rsidRPr="00BD079B">
        <w:rPr>
          <w:rFonts w:asciiTheme="minorHAnsi" w:hAnsiTheme="minorHAnsi"/>
        </w:rPr>
        <w:fldChar w:fldCharType="end"/>
      </w:r>
      <w:r w:rsidR="006C4FB5" w:rsidRPr="00BD079B">
        <w:rPr>
          <w:rFonts w:asciiTheme="minorHAnsi" w:hAnsiTheme="minorHAnsi"/>
        </w:rPr>
        <w:t xml:space="preserve"> Using FEV</w:t>
      </w:r>
      <w:r w:rsidR="006C4FB5" w:rsidRPr="00BD079B">
        <w:rPr>
          <w:rFonts w:asciiTheme="minorHAnsi" w:hAnsiTheme="minorHAnsi"/>
          <w:vertAlign w:val="subscript"/>
        </w:rPr>
        <w:t>1</w:t>
      </w:r>
      <w:r w:rsidR="006C4FB5" w:rsidRPr="00BD079B">
        <w:rPr>
          <w:rFonts w:asciiTheme="minorHAnsi" w:hAnsiTheme="minorHAnsi"/>
        </w:rPr>
        <w:t xml:space="preserve"> as a marker of severity in COPD, as in the GOLD,</w:t>
      </w:r>
      <w:r w:rsidR="006C4FB5" w:rsidRPr="00BD079B">
        <w:rPr>
          <w:rFonts w:asciiTheme="minorHAnsi" w:hAnsiTheme="minorHAnsi"/>
        </w:rPr>
        <w:fldChar w:fldCharType="begin"/>
      </w:r>
      <w:r w:rsidR="006C4FB5" w:rsidRPr="00BD079B">
        <w:rPr>
          <w:rFonts w:asciiTheme="minorHAnsi" w:hAnsiTheme="minorHAnsi"/>
        </w:rPr>
        <w:instrText xml:space="preserve"> ADDIN EN.CITE &lt;EndNote&gt;&lt;Cite&gt;&lt;Author&gt;Global Initiative for Chronic Obstructive Lung&lt;/Author&gt;&lt;Year&gt;2014&lt;/Year&gt;&lt;RecNum&gt;2277&lt;/RecNum&gt;&lt;DisplayText&gt;(2)&lt;/DisplayText&gt;&lt;record&gt;&lt;rec-number&gt;2277&lt;/rec-number&gt;&lt;foreign-keys&gt;&lt;key app="EN" db-id="xat9zat5baddtpeereqxed9nz2a5afa59vv0" timestamp="1405606739"&gt;2277&lt;/key&gt;&lt;/foreign-keys&gt;&lt;ref-type name="Web Page"&gt;12&lt;/ref-type&gt;&lt;contributors&gt;&lt;authors&gt;&lt;author&gt;Global Initiative for Chronic Obstructive Lung, Disease&lt;/author&gt;&lt;/authors&gt;&lt;/contributors&gt;&lt;titles&gt;&lt;title&gt;Global Strategy for the diagnosis, management and prevention of chronic obstructive pulmonary disease.&lt;/title&gt;&lt;/titles&gt;&lt;pages&gt;94&lt;/pages&gt;&lt;number&gt;13th October 2014&lt;/number&gt;&lt;dates&gt;&lt;year&gt;2014&lt;/year&gt;&lt;/dates&gt;&lt;publisher&gt;Medical Communications Resources, Inc&lt;/publisher&gt;&lt;urls&gt;&lt;related-urls&gt;&lt;url&gt;http://www.goldcopd.org/uploads/users/files/GOLD_Report_2014_Jun11.pdf&lt;/url&gt;&lt;/related-urls&gt;&lt;/urls&gt;&lt;/record&gt;&lt;/Cite&gt;&lt;/EndNote&gt;</w:instrText>
      </w:r>
      <w:r w:rsidR="006C4FB5" w:rsidRPr="00BD079B">
        <w:rPr>
          <w:rFonts w:asciiTheme="minorHAnsi" w:hAnsiTheme="minorHAnsi"/>
        </w:rPr>
        <w:fldChar w:fldCharType="separate"/>
      </w:r>
      <w:r w:rsidR="006C4FB5" w:rsidRPr="00BD079B">
        <w:rPr>
          <w:rFonts w:asciiTheme="minorHAnsi" w:hAnsiTheme="minorHAnsi"/>
          <w:noProof/>
        </w:rPr>
        <w:t>(</w:t>
      </w:r>
      <w:hyperlink w:anchor="_ENREF_2" w:tooltip="Global Initiative for Chronic Obstructive Lung, 2014 #2277" w:history="1">
        <w:r w:rsidR="003E61E7" w:rsidRPr="00BD079B">
          <w:rPr>
            <w:rFonts w:asciiTheme="minorHAnsi" w:hAnsiTheme="minorHAnsi"/>
            <w:noProof/>
          </w:rPr>
          <w:t>2</w:t>
        </w:r>
      </w:hyperlink>
      <w:r w:rsidR="006C4FB5" w:rsidRPr="00BD079B">
        <w:rPr>
          <w:rFonts w:asciiTheme="minorHAnsi" w:hAnsiTheme="minorHAnsi"/>
          <w:noProof/>
        </w:rPr>
        <w:t>)</w:t>
      </w:r>
      <w:r w:rsidR="006C4FB5" w:rsidRPr="00BD079B">
        <w:rPr>
          <w:rFonts w:asciiTheme="minorHAnsi" w:hAnsiTheme="minorHAnsi"/>
        </w:rPr>
        <w:fldChar w:fldCharType="end"/>
      </w:r>
      <w:r w:rsidR="006C4FB5" w:rsidRPr="00BD079B">
        <w:rPr>
          <w:rFonts w:asciiTheme="minorHAnsi" w:hAnsiTheme="minorHAnsi"/>
        </w:rPr>
        <w:t xml:space="preserve"> BODE</w:t>
      </w:r>
      <w:r w:rsidR="006C4FB5" w:rsidRPr="00BD079B">
        <w:rPr>
          <w:rFonts w:asciiTheme="minorHAnsi" w:hAnsiTheme="minorHAnsi"/>
        </w:rPr>
        <w:fldChar w:fldCharType="begin"/>
      </w:r>
      <w:r w:rsidR="006C4FB5" w:rsidRPr="00BD079B">
        <w:rPr>
          <w:rFonts w:asciiTheme="minorHAnsi" w:hAnsiTheme="minorHAnsi"/>
        </w:rPr>
        <w:instrText xml:space="preserve"> ADDIN EN.CITE &lt;EndNote&gt;&lt;Cite&gt;&lt;Author&gt;Celli&lt;/Author&gt;&lt;Year&gt;2004&lt;/Year&gt;&lt;RecNum&gt;1214&lt;/RecNum&gt;&lt;DisplayText&gt;(3)&lt;/DisplayText&gt;&lt;record&gt;&lt;rec-number&gt;1214&lt;/rec-number&gt;&lt;foreign-keys&gt;&lt;key app="EN" db-id="xat9zat5baddtpeereqxed9nz2a5afa59vv0" timestamp="1405606735"&gt;1214&lt;/key&gt;&lt;/foreign-keys&gt;&lt;ref-type name="Journal Article"&gt;17&lt;/ref-type&gt;&lt;contributors&gt;&lt;authors&gt;&lt;author&gt;Celli, Bartolome&lt;/author&gt;&lt;author&gt;Cote, Claudia&lt;/author&gt;&lt;author&gt;Marin, Jose&lt;/author&gt;&lt;author&gt;Casanova, Ciro&lt;/author&gt;&lt;author&gt;de Oca, Maria&lt;/author&gt;&lt;author&gt;Mendez, Reina&lt;/author&gt;&lt;author&gt;Plata, Victor&lt;/author&gt;&lt;author&gt;Cabral, Howard&lt;/author&gt;&lt;/authors&gt;&lt;/contributors&gt;&lt;titles&gt;&lt;title&gt;The body-mass index, airflow obstruction, dyspnea, and exercise capacity index in chronic obstructive pulmonary disease&lt;/title&gt;&lt;secondary-title&gt;New England Journal of Medicine&lt;/secondary-title&gt;&lt;/titles&gt;&lt;periodical&gt;&lt;full-title&gt;New England Journal of Medicine&lt;/full-title&gt;&lt;/periodical&gt;&lt;pages&gt;1005&lt;/pages&gt;&lt;volume&gt;350&lt;/volume&gt;&lt;number&gt;10&lt;/number&gt;&lt;dates&gt;&lt;year&gt;2004&lt;/year&gt;&lt;/dates&gt;&lt;publisher&gt;New England Journal of Medicine&lt;/publisher&gt;&lt;isbn&gt;0028-4793&lt;/isbn&gt;&lt;urls&gt;&lt;/urls&gt;&lt;/record&gt;&lt;/Cite&gt;&lt;/EndNote&gt;</w:instrText>
      </w:r>
      <w:r w:rsidR="006C4FB5" w:rsidRPr="00BD079B">
        <w:rPr>
          <w:rFonts w:asciiTheme="minorHAnsi" w:hAnsiTheme="minorHAnsi"/>
        </w:rPr>
        <w:fldChar w:fldCharType="separate"/>
      </w:r>
      <w:r w:rsidR="006C4FB5" w:rsidRPr="00BD079B">
        <w:rPr>
          <w:rFonts w:asciiTheme="minorHAnsi" w:hAnsiTheme="minorHAnsi"/>
          <w:noProof/>
        </w:rPr>
        <w:t>(</w:t>
      </w:r>
      <w:hyperlink w:anchor="_ENREF_3" w:tooltip="Celli, 2004 #1214" w:history="1">
        <w:r w:rsidR="003E61E7" w:rsidRPr="00BD079B">
          <w:rPr>
            <w:rFonts w:asciiTheme="minorHAnsi" w:hAnsiTheme="minorHAnsi"/>
            <w:noProof/>
          </w:rPr>
          <w:t>3</w:t>
        </w:r>
      </w:hyperlink>
      <w:r w:rsidR="006C4FB5" w:rsidRPr="00BD079B">
        <w:rPr>
          <w:rFonts w:asciiTheme="minorHAnsi" w:hAnsiTheme="minorHAnsi"/>
          <w:noProof/>
        </w:rPr>
        <w:t>)</w:t>
      </w:r>
      <w:r w:rsidR="006C4FB5" w:rsidRPr="00BD079B">
        <w:rPr>
          <w:rFonts w:asciiTheme="minorHAnsi" w:hAnsiTheme="minorHAnsi"/>
        </w:rPr>
        <w:fldChar w:fldCharType="end"/>
      </w:r>
      <w:r w:rsidR="006C4FB5" w:rsidRPr="00BD079B">
        <w:rPr>
          <w:rFonts w:asciiTheme="minorHAnsi" w:hAnsiTheme="minorHAnsi"/>
        </w:rPr>
        <w:t xml:space="preserve"> and ADO</w:t>
      </w:r>
      <w:r w:rsidR="006C4FB5" w:rsidRPr="00BD079B">
        <w:rPr>
          <w:rFonts w:asciiTheme="minorHAnsi" w:hAnsiTheme="minorHAnsi"/>
        </w:rPr>
        <w:fldChar w:fldCharType="begin"/>
      </w:r>
      <w:r w:rsidR="006C4FB5" w:rsidRPr="00BD079B">
        <w:rPr>
          <w:rFonts w:asciiTheme="minorHAnsi" w:hAnsiTheme="minorHAnsi"/>
        </w:rPr>
        <w:instrText xml:space="preserve"> ADDIN EN.CITE &lt;EndNote&gt;&lt;Cite&gt;&lt;Author&gt;Puhan&lt;/Author&gt;&lt;Year&gt;2009&lt;/Year&gt;&lt;RecNum&gt;4895&lt;/RecNum&gt;&lt;DisplayText&gt;(4)&lt;/DisplayText&gt;&lt;record&gt;&lt;rec-number&gt;4895&lt;/rec-number&gt;&lt;foreign-keys&gt;&lt;key app="EN" db-id="xat9zat5baddtpeereqxed9nz2a5afa59vv0" timestamp="1405606749"&gt;4895&lt;/key&gt;&lt;/foreign-keys&gt;&lt;ref-type name="Journal Article"&gt;17&lt;/ref-type&gt;&lt;contributors&gt;&lt;authors&gt;&lt;author&gt;Puhan, Milo&lt;/author&gt;&lt;author&gt;Garcia-Aymerich, Judith&lt;/author&gt;&lt;author&gt;Frey, Martin&lt;/author&gt;&lt;author&gt;Riet, Gerben&lt;/author&gt;&lt;author&gt;Antó, Josep&lt;/author&gt;&lt;author&gt;Agustí, Alvar&lt;/author&gt;&lt;author&gt;Gómez, Federico&lt;/author&gt;&lt;author&gt;Rodríguez-Roisín, Roberto&lt;/author&gt;&lt;author&gt;Moons, Karel G. M.&lt;/author&gt;&lt;author&gt;Kessels, Alphons&lt;/author&gt;&lt;author&gt;Held, Ulrike&lt;/author&gt;&lt;/authors&gt;&lt;/contributors&gt;&lt;titles&gt;&lt;title&gt;Expansion of the prognostic assessment of patients with chronic obstructive pulmonary disease: the updated BODE index and the ADO index&lt;/title&gt;&lt;secondary-title&gt;The Lancet&lt;/secondary-title&gt;&lt;/titles&gt;&lt;periodical&gt;&lt;full-title&gt;The Lancet&lt;/full-title&gt;&lt;/periodical&gt;&lt;pages&gt;704-711&lt;/pages&gt;&lt;volume&gt;374&lt;/volume&gt;&lt;number&gt;9691&lt;/number&gt;&lt;dates&gt;&lt;year&gt;2009&lt;/year&gt;&lt;/dates&gt;&lt;pub-location&gt;London&lt;/pub-location&gt;&lt;publisher&gt;Elsevier&lt;/publisher&gt;&lt;isbn&gt;0140-6736&lt;/isbn&gt;&lt;urls&gt;&lt;/urls&gt;&lt;/record&gt;&lt;/Cite&gt;&lt;/EndNote&gt;</w:instrText>
      </w:r>
      <w:r w:rsidR="006C4FB5" w:rsidRPr="00BD079B">
        <w:rPr>
          <w:rFonts w:asciiTheme="minorHAnsi" w:hAnsiTheme="minorHAnsi"/>
        </w:rPr>
        <w:fldChar w:fldCharType="separate"/>
      </w:r>
      <w:r w:rsidR="006C4FB5" w:rsidRPr="00BD079B">
        <w:rPr>
          <w:rFonts w:asciiTheme="minorHAnsi" w:hAnsiTheme="minorHAnsi"/>
          <w:noProof/>
        </w:rPr>
        <w:t>(</w:t>
      </w:r>
      <w:hyperlink w:anchor="_ENREF_4" w:tooltip="Puhan, 2009 #4895" w:history="1">
        <w:r w:rsidR="003E61E7" w:rsidRPr="00BD079B">
          <w:rPr>
            <w:rFonts w:asciiTheme="minorHAnsi" w:hAnsiTheme="minorHAnsi"/>
            <w:noProof/>
          </w:rPr>
          <w:t>4</w:t>
        </w:r>
      </w:hyperlink>
      <w:r w:rsidR="006C4FB5" w:rsidRPr="00BD079B">
        <w:rPr>
          <w:rFonts w:asciiTheme="minorHAnsi" w:hAnsiTheme="minorHAnsi"/>
          <w:noProof/>
        </w:rPr>
        <w:t>)</w:t>
      </w:r>
      <w:r w:rsidR="006C4FB5" w:rsidRPr="00BD079B">
        <w:rPr>
          <w:rFonts w:asciiTheme="minorHAnsi" w:hAnsiTheme="minorHAnsi"/>
        </w:rPr>
        <w:fldChar w:fldCharType="end"/>
      </w:r>
      <w:r w:rsidR="006C4FB5" w:rsidRPr="00BD079B">
        <w:rPr>
          <w:rFonts w:asciiTheme="minorHAnsi" w:hAnsiTheme="minorHAnsi"/>
        </w:rPr>
        <w:t xml:space="preserve"> scores, works well precisely because it is well correlated with the FVC and not, as often supposed, because it is itself a marker of obstruction.</w:t>
      </w:r>
    </w:p>
    <w:p w14:paraId="10C8C8D8" w14:textId="77777777" w:rsidR="00187C34" w:rsidRPr="00BD079B" w:rsidRDefault="00187C34" w:rsidP="0027447C">
      <w:pPr>
        <w:pStyle w:val="EndNoteBibliographyTitle"/>
        <w:spacing w:line="360" w:lineRule="auto"/>
        <w:jc w:val="left"/>
        <w:rPr>
          <w:rFonts w:asciiTheme="minorHAnsi" w:hAnsiTheme="minorHAnsi"/>
        </w:rPr>
      </w:pPr>
    </w:p>
    <w:p w14:paraId="564589E5" w14:textId="25F92DDF" w:rsidR="000D4283" w:rsidRPr="00C95D95" w:rsidRDefault="000D4283" w:rsidP="000D4283">
      <w:pPr>
        <w:spacing w:line="360" w:lineRule="auto"/>
        <w:rPr>
          <w:rFonts w:asciiTheme="minorHAnsi" w:hAnsiTheme="minorHAnsi"/>
          <w:noProof/>
        </w:rPr>
      </w:pPr>
      <w:r w:rsidRPr="00C95D95">
        <w:rPr>
          <w:rFonts w:asciiTheme="minorHAnsi" w:hAnsiTheme="minorHAnsi"/>
          <w:noProof/>
        </w:rPr>
        <w:t xml:space="preserve">As obstruction increases it becomes more difficult to empty the lungs, the residual volume </w:t>
      </w:r>
      <w:r w:rsidR="009679D9">
        <w:rPr>
          <w:rFonts w:asciiTheme="minorHAnsi" w:hAnsiTheme="minorHAnsi"/>
          <w:noProof/>
        </w:rPr>
        <w:t xml:space="preserve">of air in the lungs </w:t>
      </w:r>
      <w:r w:rsidRPr="00C95D95">
        <w:rPr>
          <w:rFonts w:asciiTheme="minorHAnsi" w:hAnsiTheme="minorHAnsi"/>
          <w:noProof/>
        </w:rPr>
        <w:t xml:space="preserve">at </w:t>
      </w:r>
      <w:r w:rsidR="00187C34" w:rsidRPr="00C95D95">
        <w:rPr>
          <w:rFonts w:asciiTheme="minorHAnsi" w:hAnsiTheme="minorHAnsi"/>
          <w:noProof/>
        </w:rPr>
        <w:t>the end of expiration increases</w:t>
      </w:r>
      <w:r w:rsidR="003D26D5" w:rsidRPr="00C95D95">
        <w:rPr>
          <w:rFonts w:asciiTheme="minorHAnsi" w:hAnsiTheme="minorHAnsi"/>
          <w:noProof/>
        </w:rPr>
        <w:t>,</w:t>
      </w:r>
      <w:r w:rsidR="00187C34" w:rsidRPr="00C95D95">
        <w:rPr>
          <w:rFonts w:asciiTheme="minorHAnsi" w:hAnsiTheme="minorHAnsi"/>
          <w:noProof/>
        </w:rPr>
        <w:t xml:space="preserve"> </w:t>
      </w:r>
      <w:r w:rsidRPr="00C95D95">
        <w:rPr>
          <w:rFonts w:asciiTheme="minorHAnsi" w:hAnsiTheme="minorHAnsi"/>
          <w:noProof/>
        </w:rPr>
        <w:t xml:space="preserve">the forced vital capacity </w:t>
      </w:r>
      <w:r w:rsidR="00187C34" w:rsidRPr="00C95D95">
        <w:rPr>
          <w:rFonts w:asciiTheme="minorHAnsi" w:hAnsiTheme="minorHAnsi"/>
          <w:noProof/>
        </w:rPr>
        <w:t>declines</w:t>
      </w:r>
      <w:r w:rsidR="00AA4496" w:rsidRPr="00C95D95">
        <w:rPr>
          <w:rFonts w:asciiTheme="minorHAnsi" w:hAnsiTheme="minorHAnsi"/>
          <w:noProof/>
        </w:rPr>
        <w:t xml:space="preserve"> and there is</w:t>
      </w:r>
      <w:r w:rsidRPr="00C95D95">
        <w:rPr>
          <w:rFonts w:asciiTheme="minorHAnsi" w:hAnsiTheme="minorHAnsi"/>
          <w:noProof/>
        </w:rPr>
        <w:t xml:space="preserve"> a paradoxical increase in the FEV1/FVC ratio. </w:t>
      </w:r>
      <w:r w:rsidR="00AA4496" w:rsidRPr="00C95D95">
        <w:rPr>
          <w:rFonts w:asciiTheme="minorHAnsi" w:hAnsiTheme="minorHAnsi"/>
          <w:noProof/>
        </w:rPr>
        <w:t xml:space="preserve">This is frequently used to argue against using the ratio as a marker of obstruction. </w:t>
      </w:r>
      <w:r w:rsidRPr="00C95D95">
        <w:rPr>
          <w:rFonts w:asciiTheme="minorHAnsi" w:hAnsiTheme="minorHAnsi"/>
          <w:noProof/>
        </w:rPr>
        <w:t xml:space="preserve">However, in a stratified selection of subjects from a BOLD follow up study we </w:t>
      </w:r>
      <w:r w:rsidR="003D26D5" w:rsidRPr="00C95D95">
        <w:rPr>
          <w:rFonts w:asciiTheme="minorHAnsi" w:hAnsiTheme="minorHAnsi"/>
          <w:noProof/>
        </w:rPr>
        <w:t>measured</w:t>
      </w:r>
      <w:r w:rsidRPr="00C95D95">
        <w:rPr>
          <w:rFonts w:asciiTheme="minorHAnsi" w:hAnsiTheme="minorHAnsi"/>
          <w:noProof/>
        </w:rPr>
        <w:t xml:space="preserve"> FEV1, FVC and TLC for 111 participants.</w:t>
      </w:r>
      <w:r w:rsidRPr="00C95D95">
        <w:rPr>
          <w:rFonts w:asciiTheme="minorHAnsi" w:hAnsiTheme="minorHAnsi"/>
          <w:noProof/>
        </w:rPr>
        <w:fldChar w:fldCharType="begin"/>
      </w:r>
      <w:r w:rsidR="003E61E7">
        <w:rPr>
          <w:rFonts w:asciiTheme="minorHAnsi" w:hAnsiTheme="minorHAnsi"/>
          <w:noProof/>
        </w:rPr>
        <w:instrText xml:space="preserve"> ADDIN EN.CITE &lt;EndNote&gt;&lt;Cite&gt;&lt;Author&gt;Amaral&lt;/Author&gt;&lt;Year&gt;2015&lt;/Year&gt;&lt;RecNum&gt;20565&lt;/RecNum&gt;&lt;DisplayText&gt;(19)&lt;/DisplayText&gt;&lt;record&gt;&lt;rec-number&gt;20565&lt;/rec-number&gt;&lt;foreign-keys&gt;&lt;key app="EN" db-id="xat9zat5baddtpeereqxed9nz2a5afa59vv0" timestamp="1478775304"&gt;20565&lt;/key&gt;&lt;/foreign-keys&gt;&lt;ref-type name="Journal Article"&gt;17&lt;/ref-type&gt;&lt;contributors&gt;&lt;authors&gt;&lt;author&gt;Amaral, A.F.S.&lt;/author&gt;&lt;author&gt;Patel, J.&lt;/author&gt;&lt;author&gt;Gnatiuc, L.&lt;/author&gt;&lt;author&gt;Jones, M.&lt;/author&gt;&lt;author&gt;Burney, P.G.J.&lt;/author&gt;&lt;/authors&gt;&lt;/contributors&gt;&lt;titles&gt;&lt;title&gt;Association of pulse wave velocity with total lung capacity: A cross-sectional analysis of the BOLD London study&lt;/title&gt;&lt;secondary-title&gt;Resp Med&lt;/secondary-title&gt;&lt;/titles&gt;&lt;periodical&gt;&lt;full-title&gt;Resp Med&lt;/full-title&gt;&lt;/periodical&gt;&lt;pages&gt;1569-1575&lt;/pages&gt;&lt;volume&gt;109&lt;/volume&gt;&lt;dates&gt;&lt;year&gt;2015&lt;/year&gt;&lt;/dates&gt;&lt;urls&gt;&lt;/urls&gt;&lt;/record&gt;&lt;/Cite&gt;&lt;/EndNote&gt;</w:instrText>
      </w:r>
      <w:r w:rsidRPr="00C95D95">
        <w:rPr>
          <w:rFonts w:asciiTheme="minorHAnsi" w:hAnsiTheme="minorHAnsi"/>
          <w:noProof/>
        </w:rPr>
        <w:fldChar w:fldCharType="separate"/>
      </w:r>
      <w:r w:rsidR="003E61E7">
        <w:rPr>
          <w:rFonts w:asciiTheme="minorHAnsi" w:hAnsiTheme="minorHAnsi"/>
          <w:noProof/>
        </w:rPr>
        <w:t>(</w:t>
      </w:r>
      <w:hyperlink w:anchor="_ENREF_19" w:tooltip="Amaral, 2015 #20565" w:history="1">
        <w:r w:rsidR="003E61E7">
          <w:rPr>
            <w:rFonts w:asciiTheme="minorHAnsi" w:hAnsiTheme="minorHAnsi"/>
            <w:noProof/>
          </w:rPr>
          <w:t>19</w:t>
        </w:r>
      </w:hyperlink>
      <w:r w:rsidR="003E61E7">
        <w:rPr>
          <w:rFonts w:asciiTheme="minorHAnsi" w:hAnsiTheme="minorHAnsi"/>
          <w:noProof/>
        </w:rPr>
        <w:t>)</w:t>
      </w:r>
      <w:r w:rsidRPr="00C95D95">
        <w:rPr>
          <w:rFonts w:asciiTheme="minorHAnsi" w:hAnsiTheme="minorHAnsi"/>
          <w:noProof/>
        </w:rPr>
        <w:fldChar w:fldCharType="end"/>
      </w:r>
      <w:r w:rsidRPr="00C95D95">
        <w:rPr>
          <w:rFonts w:asciiTheme="minorHAnsi" w:hAnsiTheme="minorHAnsi"/>
          <w:noProof/>
        </w:rPr>
        <w:t xml:space="preserve"> The FEV1/TLC and the FEV1/FVC ratio, as expected, were highly correlated (r=0.83) and there was no association between the difference in ratios and their mean value </w:t>
      </w:r>
      <w:r w:rsidR="00CC1E5C" w:rsidRPr="00CC1E5C">
        <w:rPr>
          <w:rFonts w:asciiTheme="minorHAnsi" w:hAnsiTheme="minorHAnsi"/>
          <w:noProof/>
        </w:rPr>
        <w:t>(</w:t>
      </w:r>
      <w:r w:rsidR="00CC1E5C" w:rsidRPr="009408EC">
        <w:rPr>
          <w:rFonts w:ascii="Symbol" w:hAnsi="Symbol"/>
          <w:noProof/>
        </w:rPr>
        <w:t></w:t>
      </w:r>
      <w:r w:rsidR="00CC1E5C" w:rsidRPr="00CC1E5C">
        <w:rPr>
          <w:rFonts w:asciiTheme="minorHAnsi" w:hAnsiTheme="minorHAnsi"/>
          <w:noProof/>
        </w:rPr>
        <w:t xml:space="preserve">=-0.06; p=0.32), (unpublished observations).  </w:t>
      </w:r>
      <w:r w:rsidR="00AA4496" w:rsidRPr="00C95D95">
        <w:rPr>
          <w:rFonts w:asciiTheme="minorHAnsi" w:hAnsiTheme="minorHAnsi"/>
          <w:noProof/>
        </w:rPr>
        <w:t>This suggest</w:t>
      </w:r>
      <w:r w:rsidR="00CC1E5C">
        <w:rPr>
          <w:rFonts w:asciiTheme="minorHAnsi" w:hAnsiTheme="minorHAnsi"/>
          <w:noProof/>
        </w:rPr>
        <w:t>s</w:t>
      </w:r>
      <w:r w:rsidR="00AA4496" w:rsidRPr="00C95D95">
        <w:rPr>
          <w:rFonts w:asciiTheme="minorHAnsi" w:hAnsiTheme="minorHAnsi"/>
          <w:noProof/>
        </w:rPr>
        <w:t xml:space="preserve"> that </w:t>
      </w:r>
      <w:r w:rsidR="00DA3274">
        <w:rPr>
          <w:rFonts w:asciiTheme="minorHAnsi" w:hAnsiTheme="minorHAnsi"/>
          <w:noProof/>
        </w:rPr>
        <w:t xml:space="preserve">although there is a difference between </w:t>
      </w:r>
      <w:r w:rsidR="00AA4496" w:rsidRPr="00C95D95">
        <w:rPr>
          <w:rFonts w:asciiTheme="minorHAnsi" w:hAnsiTheme="minorHAnsi"/>
          <w:noProof/>
        </w:rPr>
        <w:t xml:space="preserve">the FEV1/FVC ratio </w:t>
      </w:r>
      <w:r w:rsidR="00DA3274">
        <w:rPr>
          <w:rFonts w:asciiTheme="minorHAnsi" w:hAnsiTheme="minorHAnsi"/>
          <w:noProof/>
        </w:rPr>
        <w:t>and the</w:t>
      </w:r>
      <w:r w:rsidR="00AA4496" w:rsidRPr="00C95D95">
        <w:rPr>
          <w:rFonts w:asciiTheme="minorHAnsi" w:hAnsiTheme="minorHAnsi"/>
          <w:noProof/>
        </w:rPr>
        <w:t xml:space="preserve"> FEV1/TLC ratio </w:t>
      </w:r>
      <w:r w:rsidR="00DA3274">
        <w:rPr>
          <w:rFonts w:asciiTheme="minorHAnsi" w:hAnsiTheme="minorHAnsi"/>
          <w:noProof/>
        </w:rPr>
        <w:t xml:space="preserve">this </w:t>
      </w:r>
      <w:r w:rsidR="00EB3DFD">
        <w:rPr>
          <w:rFonts w:asciiTheme="minorHAnsi" w:hAnsiTheme="minorHAnsi"/>
          <w:noProof/>
        </w:rPr>
        <w:t xml:space="preserve">difference </w:t>
      </w:r>
      <w:r w:rsidR="00DA3274">
        <w:rPr>
          <w:rFonts w:asciiTheme="minorHAnsi" w:hAnsiTheme="minorHAnsi"/>
          <w:noProof/>
        </w:rPr>
        <w:t>does not vary with the level of obstruction and that in this general</w:t>
      </w:r>
      <w:r w:rsidR="00AA4496" w:rsidRPr="00C95D95">
        <w:rPr>
          <w:rFonts w:asciiTheme="minorHAnsi" w:hAnsiTheme="minorHAnsi"/>
          <w:noProof/>
        </w:rPr>
        <w:t xml:space="preserve"> population survey</w:t>
      </w:r>
      <w:r w:rsidR="00DA3274">
        <w:rPr>
          <w:rFonts w:asciiTheme="minorHAnsi" w:hAnsiTheme="minorHAnsi"/>
          <w:noProof/>
        </w:rPr>
        <w:t xml:space="preserve"> the FEV1/FVC ratio is a reasonable index of airway obstruction</w:t>
      </w:r>
      <w:r w:rsidRPr="00C95D95">
        <w:rPr>
          <w:rFonts w:asciiTheme="minorHAnsi" w:hAnsiTheme="minorHAnsi"/>
          <w:noProof/>
        </w:rPr>
        <w:t>.</w:t>
      </w:r>
      <w:r w:rsidRPr="00C95D95">
        <w:rPr>
          <w:rFonts w:asciiTheme="minorHAnsi" w:hAnsiTheme="minorHAnsi"/>
          <w:noProof/>
        </w:rPr>
        <w:fldChar w:fldCharType="begin"/>
      </w:r>
      <w:r w:rsidR="003E61E7">
        <w:rPr>
          <w:rFonts w:asciiTheme="minorHAnsi" w:hAnsiTheme="minorHAnsi"/>
          <w:noProof/>
        </w:rPr>
        <w:instrText xml:space="preserve"> ADDIN EN.CITE &lt;EndNote&gt;&lt;Cite&gt;&lt;Author&gt;Bland&lt;/Author&gt;&lt;Year&gt;1999&lt;/Year&gt;&lt;RecNum&gt;735&lt;/RecNum&gt;&lt;DisplayText&gt;(20)&lt;/DisplayText&gt;&lt;record&gt;&lt;rec-number&gt;735&lt;/rec-number&gt;&lt;foreign-keys&gt;&lt;key app="EN" db-id="xat9zat5baddtpeereqxed9nz2a5afa59vv0" timestamp="1405606733"&gt;735&lt;/key&gt;&lt;/foreign-keys&gt;&lt;ref-type name="Journal Article"&gt;17&lt;/ref-type&gt;&lt;contributors&gt;&lt;authors&gt;&lt;author&gt;Bland, J. M.&lt;/author&gt;&lt;author&gt;Altman, D. G.&lt;/author&gt;&lt;/authors&gt;&lt;/contributors&gt;&lt;titles&gt;&lt;title&gt;Measuring agreement in method comparison studies&lt;/title&gt;&lt;secondary-title&gt;Statistical Methods in Medical Research&lt;/secondary-title&gt;&lt;/titles&gt;&lt;periodical&gt;&lt;full-title&gt;Statistical Methods in Medical Research&lt;/full-title&gt;&lt;/periodical&gt;&lt;pages&gt;135-160&lt;/pages&gt;&lt;volume&gt;8&lt;/volume&gt;&lt;dates&gt;&lt;year&gt;1999&lt;/year&gt;&lt;/dates&gt;&lt;urls&gt;&lt;/urls&gt;&lt;/record&gt;&lt;/Cite&gt;&lt;/EndNote&gt;</w:instrText>
      </w:r>
      <w:r w:rsidRPr="00C95D95">
        <w:rPr>
          <w:rFonts w:asciiTheme="minorHAnsi" w:hAnsiTheme="minorHAnsi"/>
          <w:noProof/>
        </w:rPr>
        <w:fldChar w:fldCharType="separate"/>
      </w:r>
      <w:r w:rsidR="003E61E7">
        <w:rPr>
          <w:rFonts w:asciiTheme="minorHAnsi" w:hAnsiTheme="minorHAnsi"/>
          <w:noProof/>
        </w:rPr>
        <w:t>(</w:t>
      </w:r>
      <w:hyperlink w:anchor="_ENREF_20" w:tooltip="Bland, 1999 #735" w:history="1">
        <w:r w:rsidR="003E61E7">
          <w:rPr>
            <w:rFonts w:asciiTheme="minorHAnsi" w:hAnsiTheme="minorHAnsi"/>
            <w:noProof/>
          </w:rPr>
          <w:t>20</w:t>
        </w:r>
      </w:hyperlink>
      <w:r w:rsidR="003E61E7">
        <w:rPr>
          <w:rFonts w:asciiTheme="minorHAnsi" w:hAnsiTheme="minorHAnsi"/>
          <w:noProof/>
        </w:rPr>
        <w:t>)</w:t>
      </w:r>
      <w:r w:rsidRPr="00C95D95">
        <w:rPr>
          <w:rFonts w:asciiTheme="minorHAnsi" w:hAnsiTheme="minorHAnsi"/>
          <w:noProof/>
        </w:rPr>
        <w:fldChar w:fldCharType="end"/>
      </w:r>
      <w:r w:rsidRPr="00C95D95">
        <w:rPr>
          <w:rFonts w:asciiTheme="minorHAnsi" w:hAnsiTheme="minorHAnsi"/>
          <w:noProof/>
        </w:rPr>
        <w:t xml:space="preserve"> In clinical practice </w:t>
      </w:r>
      <w:r w:rsidR="00DA3274">
        <w:rPr>
          <w:rFonts w:asciiTheme="minorHAnsi" w:hAnsiTheme="minorHAnsi"/>
          <w:noProof/>
        </w:rPr>
        <w:t>any discrepancy</w:t>
      </w:r>
      <w:r w:rsidR="00DA3274" w:rsidRPr="00C95D95">
        <w:rPr>
          <w:rFonts w:asciiTheme="minorHAnsi" w:hAnsiTheme="minorHAnsi"/>
          <w:noProof/>
        </w:rPr>
        <w:t xml:space="preserve"> </w:t>
      </w:r>
      <w:r w:rsidRPr="00C95D95">
        <w:rPr>
          <w:rFonts w:asciiTheme="minorHAnsi" w:hAnsiTheme="minorHAnsi"/>
          <w:noProof/>
        </w:rPr>
        <w:t xml:space="preserve">is likely to be </w:t>
      </w:r>
      <w:r w:rsidR="00BE32D9" w:rsidRPr="00BE32D9">
        <w:rPr>
          <w:rFonts w:asciiTheme="minorHAnsi" w:hAnsiTheme="minorHAnsi"/>
          <w:noProof/>
        </w:rPr>
        <w:t>more</w:t>
      </w:r>
      <w:r w:rsidR="00BE32D9" w:rsidRPr="00BE32D9" w:rsidDel="00BE32D9">
        <w:rPr>
          <w:rFonts w:asciiTheme="minorHAnsi" w:hAnsiTheme="minorHAnsi"/>
          <w:noProof/>
        </w:rPr>
        <w:t xml:space="preserve"> </w:t>
      </w:r>
      <w:r w:rsidRPr="00C95D95">
        <w:rPr>
          <w:rFonts w:asciiTheme="minorHAnsi" w:hAnsiTheme="minorHAnsi"/>
          <w:noProof/>
        </w:rPr>
        <w:t xml:space="preserve">relevant, but the problem in principle is an issue for any interpretation of the FVC or of the FEV1/FVC ratio. </w:t>
      </w:r>
      <w:r w:rsidR="00AA4496" w:rsidRPr="00C95D95">
        <w:rPr>
          <w:rFonts w:asciiTheme="minorHAnsi" w:hAnsiTheme="minorHAnsi"/>
          <w:noProof/>
        </w:rPr>
        <w:t>R</w:t>
      </w:r>
      <w:r w:rsidRPr="00C95D95">
        <w:rPr>
          <w:rFonts w:asciiTheme="minorHAnsi" w:hAnsiTheme="minorHAnsi"/>
          <w:noProof/>
        </w:rPr>
        <w:t xml:space="preserve">elative to the error introduced by </w:t>
      </w:r>
      <w:r w:rsidR="009679D9">
        <w:rPr>
          <w:rFonts w:asciiTheme="minorHAnsi" w:hAnsiTheme="minorHAnsi"/>
          <w:noProof/>
        </w:rPr>
        <w:t>an assumption</w:t>
      </w:r>
      <w:r w:rsidR="009679D9" w:rsidRPr="00C95D95">
        <w:rPr>
          <w:rFonts w:asciiTheme="minorHAnsi" w:hAnsiTheme="minorHAnsi"/>
          <w:noProof/>
        </w:rPr>
        <w:t xml:space="preserve"> </w:t>
      </w:r>
      <w:r w:rsidRPr="00C95D95">
        <w:rPr>
          <w:rFonts w:asciiTheme="minorHAnsi" w:hAnsiTheme="minorHAnsi"/>
          <w:noProof/>
        </w:rPr>
        <w:t>that a low FEV</w:t>
      </w:r>
      <w:r w:rsidRPr="00C95D95">
        <w:rPr>
          <w:rFonts w:asciiTheme="minorHAnsi" w:hAnsiTheme="minorHAnsi"/>
          <w:noProof/>
          <w:vertAlign w:val="subscript"/>
        </w:rPr>
        <w:t>1</w:t>
      </w:r>
      <w:r w:rsidRPr="00C95D95">
        <w:rPr>
          <w:rFonts w:asciiTheme="minorHAnsi" w:hAnsiTheme="minorHAnsi"/>
          <w:noProof/>
        </w:rPr>
        <w:t xml:space="preserve"> represents airflow obstruction, air trapping is a </w:t>
      </w:r>
      <w:r w:rsidR="00AA4496" w:rsidRPr="00C95D95">
        <w:rPr>
          <w:rFonts w:asciiTheme="minorHAnsi" w:hAnsiTheme="minorHAnsi"/>
          <w:noProof/>
        </w:rPr>
        <w:t>minor</w:t>
      </w:r>
      <w:r w:rsidRPr="00C95D95">
        <w:rPr>
          <w:rFonts w:asciiTheme="minorHAnsi" w:hAnsiTheme="minorHAnsi"/>
          <w:noProof/>
        </w:rPr>
        <w:t xml:space="preserve"> issue in population surveys.</w:t>
      </w:r>
    </w:p>
    <w:p w14:paraId="4E8C2358" w14:textId="2160641B" w:rsidR="0027447C" w:rsidRPr="00BD079B" w:rsidRDefault="0027447C" w:rsidP="0027447C">
      <w:pPr>
        <w:pStyle w:val="EndNoteBibliographyTitle"/>
        <w:spacing w:line="360" w:lineRule="auto"/>
        <w:jc w:val="left"/>
        <w:rPr>
          <w:rFonts w:asciiTheme="minorHAnsi" w:hAnsiTheme="minorHAnsi"/>
        </w:rPr>
      </w:pPr>
    </w:p>
    <w:p w14:paraId="22709FB6" w14:textId="30E93D47" w:rsidR="00BB5DF6" w:rsidRPr="00BD079B" w:rsidRDefault="006C4FB5" w:rsidP="00BB5DF6">
      <w:pPr>
        <w:spacing w:line="360" w:lineRule="auto"/>
        <w:rPr>
          <w:rFonts w:asciiTheme="minorHAnsi" w:hAnsiTheme="minorHAnsi"/>
        </w:rPr>
      </w:pPr>
      <w:r w:rsidRPr="00BD079B">
        <w:rPr>
          <w:rFonts w:asciiTheme="minorHAnsi" w:hAnsiTheme="minorHAnsi"/>
        </w:rPr>
        <w:t xml:space="preserve">We have shown that the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 xml:space="preserve"> </w:t>
      </w:r>
      <w:proofErr w:type="spellStart"/>
      <w:r w:rsidR="00187C34" w:rsidRPr="00BD079B">
        <w:rPr>
          <w:rFonts w:asciiTheme="minorHAnsi" w:hAnsiTheme="minorHAnsi"/>
        </w:rPr>
        <w:t>spirometric</w:t>
      </w:r>
      <w:proofErr w:type="spellEnd"/>
      <w:r w:rsidR="00187C34" w:rsidRPr="00BD079B">
        <w:rPr>
          <w:rFonts w:asciiTheme="minorHAnsi" w:hAnsiTheme="minorHAnsi"/>
        </w:rPr>
        <w:t xml:space="preserve"> </w:t>
      </w:r>
      <w:r w:rsidRPr="00BD079B">
        <w:rPr>
          <w:rFonts w:asciiTheme="minorHAnsi" w:hAnsiTheme="minorHAnsi"/>
        </w:rPr>
        <w:t xml:space="preserve">criteria are neither sensitive nor specific for </w:t>
      </w:r>
      <w:r w:rsidR="00CC1E5C">
        <w:rPr>
          <w:rFonts w:asciiTheme="minorHAnsi" w:hAnsiTheme="minorHAnsi"/>
        </w:rPr>
        <w:t xml:space="preserve">identifying </w:t>
      </w:r>
      <w:r w:rsidRPr="00BD079B">
        <w:rPr>
          <w:rFonts w:asciiTheme="minorHAnsi" w:hAnsiTheme="minorHAnsi"/>
        </w:rPr>
        <w:t>levels of obstruction. The new classification of obstruction</w:t>
      </w:r>
      <w:r w:rsidR="00187C34" w:rsidRPr="00BD079B">
        <w:rPr>
          <w:rFonts w:asciiTheme="minorHAnsi" w:hAnsiTheme="minorHAnsi"/>
        </w:rPr>
        <w:t xml:space="preserve"> based on the FEV</w:t>
      </w:r>
      <w:r w:rsidR="00187C34" w:rsidRPr="009408EC">
        <w:rPr>
          <w:rFonts w:asciiTheme="minorHAnsi" w:hAnsiTheme="minorHAnsi"/>
          <w:vertAlign w:val="subscript"/>
        </w:rPr>
        <w:t>1</w:t>
      </w:r>
      <w:r w:rsidR="00187C34" w:rsidRPr="00BD079B">
        <w:rPr>
          <w:rFonts w:asciiTheme="minorHAnsi" w:hAnsiTheme="minorHAnsi"/>
        </w:rPr>
        <w:t>/FVC ratio</w:t>
      </w:r>
      <w:r w:rsidRPr="00BD079B">
        <w:rPr>
          <w:rFonts w:asciiTheme="minorHAnsi" w:hAnsiTheme="minorHAnsi"/>
        </w:rPr>
        <w:t xml:space="preserve"> is likely to be independent of ethnic differences and has </w:t>
      </w:r>
      <w:r w:rsidR="007B3158" w:rsidRPr="00BD079B">
        <w:rPr>
          <w:rFonts w:asciiTheme="minorHAnsi" w:hAnsiTheme="minorHAnsi"/>
        </w:rPr>
        <w:t xml:space="preserve">a </w:t>
      </w:r>
      <w:r w:rsidRPr="00BD079B">
        <w:rPr>
          <w:rFonts w:asciiTheme="minorHAnsi" w:hAnsiTheme="minorHAnsi"/>
        </w:rPr>
        <w:t xml:space="preserve">similar relation to quality of life, dyspnoea and exacerbation rates as does the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 xml:space="preserve">-based </w:t>
      </w:r>
      <w:r w:rsidRPr="00BD079B">
        <w:rPr>
          <w:rFonts w:asciiTheme="minorHAnsi" w:hAnsiTheme="minorHAnsi"/>
        </w:rPr>
        <w:t xml:space="preserve"> classification, but </w:t>
      </w:r>
      <w:r w:rsidR="00E85E23">
        <w:rPr>
          <w:rFonts w:asciiTheme="minorHAnsi" w:hAnsiTheme="minorHAnsi"/>
        </w:rPr>
        <w:t xml:space="preserve">based on evidence from other studies </w:t>
      </w:r>
      <w:r w:rsidRPr="00BD079B">
        <w:rPr>
          <w:rFonts w:asciiTheme="minorHAnsi" w:hAnsiTheme="minorHAnsi"/>
        </w:rPr>
        <w:t>is likely to be less good at predicting mortality. A score based on FVC</w:t>
      </w:r>
      <w:r w:rsidR="007E1E1B">
        <w:rPr>
          <w:rFonts w:asciiTheme="minorHAnsi" w:hAnsiTheme="minorHAnsi"/>
        </w:rPr>
        <w:fldChar w:fldCharType="begin"/>
      </w:r>
      <w:r w:rsidR="003E61E7">
        <w:rPr>
          <w:rFonts w:asciiTheme="minorHAnsi" w:hAnsiTheme="minorHAnsi"/>
        </w:rPr>
        <w:instrText xml:space="preserve"> ADDIN EN.CITE &lt;EndNote&gt;&lt;Cite&gt;&lt;Author&gt;Fried&lt;/Author&gt;&lt;Year&gt;1998&lt;/Year&gt;&lt;RecNum&gt;2127&lt;/RecNum&gt;&lt;DisplayText&gt;(6, 7)&lt;/DisplayText&gt;&lt;record&gt;&lt;rec-number&gt;2127&lt;/rec-number&gt;&lt;foreign-keys&gt;&lt;key app="EN" db-id="xat9zat5baddtpeereqxed9nz2a5afa59vv0" timestamp="1405606738"&gt;2127&lt;/key&gt;&lt;/foreign-keys&gt;&lt;ref-type name="Journal Article"&gt;17&lt;/ref-type&gt;&lt;contributors&gt;&lt;authors&gt;&lt;author&gt;Fried, L. P.&lt;/author&gt;&lt;author&gt;Kronmal, R. A.&lt;/author&gt;&lt;author&gt;Newman, A. B.&lt;/author&gt;&lt;author&gt;Bild, D. E.&lt;/author&gt;&lt;author&gt;Mittelmark, M. B.&lt;/author&gt;&lt;author&gt;Polak, J. F.&lt;/author&gt;&lt;author&gt;Robbins, J. A.&lt;/author&gt;&lt;author&gt;Gardin, J. M.&lt;/author&gt;&lt;/authors&gt;&lt;/contributors&gt;&lt;titles&gt;&lt;title&gt;Risk factors for 5-year mortality in older adults: the Cardiovascular Health Study&lt;/title&gt;&lt;secondary-title&gt;JAMA&lt;/secondary-title&gt;&lt;/titles&gt;&lt;periodical&gt;&lt;full-title&gt;JAMA&lt;/full-title&gt;&lt;/periodical&gt;&lt;pages&gt;585-92&lt;/pages&gt;&lt;volume&gt;279&lt;/volume&gt;&lt;number&gt;8&lt;/number&gt;&lt;dates&gt;&lt;year&gt;1998&lt;/year&gt;&lt;/dates&gt;&lt;publisher&gt;American Medical Association&lt;/publisher&gt;&lt;isbn&gt;0098-7484&lt;/isbn&gt;&lt;urls&gt;&lt;/urls&gt;&lt;/record&gt;&lt;/Cite&gt;&lt;Cite&gt;&lt;Author&gt;Burney&lt;/Author&gt;&lt;Year&gt;2011&lt;/Year&gt;&lt;RecNum&gt;1010&lt;/RecNum&gt;&lt;record&gt;&lt;rec-number&gt;1010&lt;/rec-number&gt;&lt;foreign-keys&gt;&lt;key app="EN" db-id="xat9zat5baddtpeereqxed9nz2a5afa59vv0" timestamp="1405606734"&gt;1010&lt;/key&gt;&lt;/foreign-keys&gt;&lt;ref-type name="Journal Article"&gt;17&lt;/ref-type&gt;&lt;contributors&gt;&lt;authors&gt;&lt;author&gt;Burney, P. G. J.&lt;/author&gt;&lt;author&gt;Hooper, R.&lt;/author&gt;&lt;/authors&gt;&lt;/contributors&gt;&lt;titles&gt;&lt;title&gt;Forced vital capacity, airway obstruction and survival in a general population sample from the USA&lt;/title&gt;&lt;secondary-title&gt;Thorax&lt;/secondary-title&gt;&lt;/titles&gt;&lt;periodical&gt;&lt;full-title&gt;Thorax&lt;/full-title&gt;&lt;/periodical&gt;&lt;pages&gt;49-54&lt;/pages&gt;&lt;volume&gt;66&lt;/volume&gt;&lt;number&gt;1&lt;/number&gt;&lt;dates&gt;&lt;year&gt;2011&lt;/year&gt;&lt;/dates&gt;&lt;pub-location&gt;London&lt;/pub-location&gt;&lt;publisher&gt;British Medical Association&lt;/publisher&gt;&lt;isbn&gt;0040-6376&lt;/isbn&gt;&lt;urls&gt;&lt;/urls&gt;&lt;/record&gt;&lt;/Cite&gt;&lt;/EndNote&gt;</w:instrText>
      </w:r>
      <w:r w:rsidR="007E1E1B">
        <w:rPr>
          <w:rFonts w:asciiTheme="minorHAnsi" w:hAnsiTheme="minorHAnsi"/>
        </w:rPr>
        <w:fldChar w:fldCharType="separate"/>
      </w:r>
      <w:r w:rsidR="003E61E7">
        <w:rPr>
          <w:rFonts w:asciiTheme="minorHAnsi" w:hAnsiTheme="minorHAnsi"/>
          <w:noProof/>
        </w:rPr>
        <w:t>(</w:t>
      </w:r>
      <w:hyperlink w:anchor="_ENREF_6" w:tooltip="Fried, 1998 #2127" w:history="1">
        <w:r w:rsidR="003E61E7">
          <w:rPr>
            <w:rFonts w:asciiTheme="minorHAnsi" w:hAnsiTheme="minorHAnsi"/>
            <w:noProof/>
          </w:rPr>
          <w:t>6</w:t>
        </w:r>
      </w:hyperlink>
      <w:r w:rsidR="003E61E7">
        <w:rPr>
          <w:rFonts w:asciiTheme="minorHAnsi" w:hAnsiTheme="minorHAnsi"/>
          <w:noProof/>
        </w:rPr>
        <w:t xml:space="preserve">, </w:t>
      </w:r>
      <w:hyperlink w:anchor="_ENREF_7" w:tooltip="Burney, 2011 #1010" w:history="1">
        <w:r w:rsidR="003E61E7">
          <w:rPr>
            <w:rFonts w:asciiTheme="minorHAnsi" w:hAnsiTheme="minorHAnsi"/>
            <w:noProof/>
          </w:rPr>
          <w:t>7</w:t>
        </w:r>
      </w:hyperlink>
      <w:r w:rsidR="003E61E7">
        <w:rPr>
          <w:rFonts w:asciiTheme="minorHAnsi" w:hAnsiTheme="minorHAnsi"/>
          <w:noProof/>
        </w:rPr>
        <w:t>)</w:t>
      </w:r>
      <w:r w:rsidR="007E1E1B">
        <w:rPr>
          <w:rFonts w:asciiTheme="minorHAnsi" w:hAnsiTheme="minorHAnsi"/>
        </w:rPr>
        <w:fldChar w:fldCharType="end"/>
      </w:r>
      <w:r w:rsidRPr="00BD079B">
        <w:rPr>
          <w:rFonts w:asciiTheme="minorHAnsi" w:hAnsiTheme="minorHAnsi"/>
        </w:rPr>
        <w:t xml:space="preserve"> or total lung capacity</w:t>
      </w:r>
      <w:r w:rsidR="007E1E1B">
        <w:rPr>
          <w:rFonts w:asciiTheme="minorHAnsi" w:hAnsiTheme="minorHAnsi"/>
        </w:rPr>
        <w:fldChar w:fldCharType="begin"/>
      </w:r>
      <w:r w:rsidR="003E61E7">
        <w:rPr>
          <w:rFonts w:asciiTheme="minorHAnsi" w:hAnsiTheme="minorHAnsi"/>
        </w:rPr>
        <w:instrText xml:space="preserve"> ADDIN EN.CITE &lt;EndNote&gt;&lt;Cite&gt;&lt;Author&gt;Pedone&lt;/Author&gt;&lt;Year&gt;2012&lt;/Year&gt;&lt;RecNum&gt;4713&lt;/RecNum&gt;&lt;DisplayText&gt;(8)&lt;/DisplayText&gt;&lt;record&gt;&lt;rec-number&gt;4713&lt;/rec-number&gt;&lt;foreign-keys&gt;&lt;key app="EN" db-id="xat9zat5baddtpeereqxed9nz2a5afa59vv0" timestamp="1405606748"&gt;4713&lt;/key&gt;&lt;/foreign-keys&gt;&lt;ref-type name="Journal Article"&gt;17&lt;/ref-type&gt;&lt;contributors&gt;&lt;authors&gt;&lt;author&gt;Pedone, C.&lt;/author&gt;&lt;author&gt;Scarlata, S.&lt;/author&gt;&lt;author&gt;Chiurco, D.&lt;/author&gt;&lt;author&gt;Conte, M. E.&lt;/author&gt;&lt;author&gt;Forastiere, F.&lt;/author&gt;&lt;author&gt;Antonelli-Incalzi, R.&lt;/author&gt;&lt;/authors&gt;&lt;/contributors&gt;&lt;titles&gt;&lt;title&gt;Association of reduced total lung capacity with mortality and use of health services  &lt;/title&gt;&lt;secondary-title&gt;Chest&lt;/secondary-title&gt;&lt;/titles&gt;&lt;periodical&gt;&lt;full-title&gt;CHEST&lt;/full-title&gt;&lt;/periodical&gt;&lt;pages&gt;1025-1030&lt;/pages&gt;&lt;volume&gt;141&lt;/volume&gt;&lt;number&gt;4&lt;/number&gt;&lt;dates&gt;&lt;year&gt;2012&lt;/year&gt;&lt;/dates&gt;&lt;urls&gt;&lt;/urls&gt;&lt;/record&gt;&lt;/Cite&gt;&lt;/EndNote&gt;</w:instrText>
      </w:r>
      <w:r w:rsidR="007E1E1B">
        <w:rPr>
          <w:rFonts w:asciiTheme="minorHAnsi" w:hAnsiTheme="minorHAnsi"/>
        </w:rPr>
        <w:fldChar w:fldCharType="separate"/>
      </w:r>
      <w:r w:rsidR="003E61E7">
        <w:rPr>
          <w:rFonts w:asciiTheme="minorHAnsi" w:hAnsiTheme="minorHAnsi"/>
          <w:noProof/>
        </w:rPr>
        <w:t>(</w:t>
      </w:r>
      <w:hyperlink w:anchor="_ENREF_8" w:tooltip="Pedone, 2012 #4713" w:history="1">
        <w:r w:rsidR="003E61E7">
          <w:rPr>
            <w:rFonts w:asciiTheme="minorHAnsi" w:hAnsiTheme="minorHAnsi"/>
            <w:noProof/>
          </w:rPr>
          <w:t>8</w:t>
        </w:r>
      </w:hyperlink>
      <w:r w:rsidR="003E61E7">
        <w:rPr>
          <w:rFonts w:asciiTheme="minorHAnsi" w:hAnsiTheme="minorHAnsi"/>
          <w:noProof/>
        </w:rPr>
        <w:t>)</w:t>
      </w:r>
      <w:r w:rsidR="007E1E1B">
        <w:rPr>
          <w:rFonts w:asciiTheme="minorHAnsi" w:hAnsiTheme="minorHAnsi"/>
        </w:rPr>
        <w:fldChar w:fldCharType="end"/>
      </w:r>
      <w:r w:rsidRPr="00BD079B">
        <w:rPr>
          <w:rFonts w:asciiTheme="minorHAnsi" w:hAnsiTheme="minorHAnsi"/>
        </w:rPr>
        <w:t xml:space="preserve"> </w:t>
      </w:r>
      <w:r w:rsidR="00F20BC5" w:rsidRPr="00BD079B">
        <w:rPr>
          <w:rFonts w:asciiTheme="minorHAnsi" w:hAnsiTheme="minorHAnsi"/>
        </w:rPr>
        <w:t>would probably</w:t>
      </w:r>
      <w:r w:rsidRPr="00BD079B">
        <w:rPr>
          <w:rFonts w:asciiTheme="minorHAnsi" w:hAnsiTheme="minorHAnsi"/>
        </w:rPr>
        <w:t xml:space="preserve"> be </w:t>
      </w:r>
      <w:r w:rsidR="00187C34" w:rsidRPr="00BD079B">
        <w:rPr>
          <w:rFonts w:asciiTheme="minorHAnsi" w:hAnsiTheme="minorHAnsi"/>
        </w:rPr>
        <w:t xml:space="preserve">even </w:t>
      </w:r>
      <w:r w:rsidRPr="00BD079B">
        <w:rPr>
          <w:rFonts w:asciiTheme="minorHAnsi" w:hAnsiTheme="minorHAnsi"/>
        </w:rPr>
        <w:t>better than the current scores based on FEV</w:t>
      </w:r>
      <w:r w:rsidRPr="00BD079B">
        <w:rPr>
          <w:rFonts w:asciiTheme="minorHAnsi" w:hAnsiTheme="minorHAnsi"/>
          <w:vertAlign w:val="subscript"/>
        </w:rPr>
        <w:t>1</w:t>
      </w:r>
      <w:r w:rsidRPr="00BD079B">
        <w:rPr>
          <w:rFonts w:asciiTheme="minorHAnsi" w:hAnsiTheme="minorHAnsi"/>
        </w:rPr>
        <w:t>, in predicting mortality.</w:t>
      </w:r>
      <w:r w:rsidR="00187C34" w:rsidRPr="00BD079B">
        <w:rPr>
          <w:rFonts w:asciiTheme="minorHAnsi" w:hAnsiTheme="minorHAnsi"/>
        </w:rPr>
        <w:t xml:space="preserve"> The new index </w:t>
      </w:r>
      <w:r w:rsidR="00BB5DF6" w:rsidRPr="00BD079B">
        <w:rPr>
          <w:rFonts w:asciiTheme="minorHAnsi" w:hAnsiTheme="minorHAnsi"/>
        </w:rPr>
        <w:t>is untested as an indicator of the need to escalate treatment. For the moment at least it should not supplant, though it might supplement, the FEV</w:t>
      </w:r>
      <w:r w:rsidR="00BB5DF6" w:rsidRPr="00BD079B">
        <w:rPr>
          <w:rFonts w:asciiTheme="minorHAnsi" w:hAnsiTheme="minorHAnsi"/>
          <w:vertAlign w:val="subscript"/>
        </w:rPr>
        <w:t>1</w:t>
      </w:r>
      <w:r w:rsidR="00BB5DF6" w:rsidRPr="00BD079B">
        <w:rPr>
          <w:rFonts w:asciiTheme="minorHAnsi" w:hAnsiTheme="minorHAnsi"/>
        </w:rPr>
        <w:t xml:space="preserve"> as a biomarker of response in clinical trials.</w:t>
      </w:r>
    </w:p>
    <w:p w14:paraId="5E7EC443" w14:textId="74189B91" w:rsidR="00B661B8" w:rsidRDefault="00B661B8">
      <w:pPr>
        <w:rPr>
          <w:rFonts w:asciiTheme="minorHAnsi" w:hAnsiTheme="minorHAnsi"/>
        </w:rPr>
      </w:pPr>
    </w:p>
    <w:p w14:paraId="6F15089A" w14:textId="77777777" w:rsidR="00D117B4" w:rsidRPr="00BD079B" w:rsidRDefault="00D117B4">
      <w:pPr>
        <w:rPr>
          <w:rFonts w:asciiTheme="minorHAnsi" w:hAnsiTheme="minorHAnsi"/>
        </w:rPr>
      </w:pPr>
    </w:p>
    <w:p w14:paraId="274E5CDD" w14:textId="17A55F65" w:rsidR="005D02FB" w:rsidRDefault="005D02FB">
      <w:pPr>
        <w:rPr>
          <w:rFonts w:asciiTheme="minorHAnsi" w:hAnsiTheme="minorHAnsi"/>
          <w:b/>
          <w:u w:val="single"/>
        </w:rPr>
      </w:pPr>
    </w:p>
    <w:p w14:paraId="2388DE68" w14:textId="07F6EF7E" w:rsidR="00B661B8" w:rsidRPr="00BD079B" w:rsidRDefault="00B661B8" w:rsidP="00B9268D">
      <w:pPr>
        <w:spacing w:line="360" w:lineRule="auto"/>
        <w:rPr>
          <w:rFonts w:asciiTheme="minorHAnsi" w:hAnsiTheme="minorHAnsi"/>
          <w:b/>
          <w:u w:val="single"/>
        </w:rPr>
      </w:pPr>
      <w:r w:rsidRPr="00BD079B">
        <w:rPr>
          <w:rFonts w:asciiTheme="minorHAnsi" w:hAnsiTheme="minorHAnsi"/>
          <w:b/>
          <w:u w:val="single"/>
        </w:rPr>
        <w:t xml:space="preserve">Acknowledgments </w:t>
      </w:r>
    </w:p>
    <w:p w14:paraId="55438629" w14:textId="49DFA5F9" w:rsidR="00B661B8" w:rsidRPr="00BD079B" w:rsidRDefault="00B661B8" w:rsidP="00B661B8">
      <w:pPr>
        <w:spacing w:line="360" w:lineRule="auto"/>
        <w:jc w:val="both"/>
        <w:rPr>
          <w:rFonts w:asciiTheme="minorHAnsi" w:hAnsiTheme="minorHAnsi"/>
        </w:rPr>
      </w:pPr>
      <w:r w:rsidRPr="00BD079B">
        <w:rPr>
          <w:rFonts w:asciiTheme="minorHAnsi" w:hAnsiTheme="minorHAnsi"/>
          <w:u w:val="single"/>
        </w:rPr>
        <w:t>FUNDING</w:t>
      </w:r>
      <w:r w:rsidRPr="00BD079B">
        <w:rPr>
          <w:rFonts w:asciiTheme="minorHAnsi" w:hAnsiTheme="minorHAnsi"/>
        </w:rPr>
        <w:t xml:space="preserve">: This work was funded by the </w:t>
      </w:r>
      <w:proofErr w:type="spellStart"/>
      <w:r w:rsidRPr="00BD079B">
        <w:rPr>
          <w:rFonts w:asciiTheme="minorHAnsi" w:hAnsiTheme="minorHAnsi"/>
        </w:rPr>
        <w:t>Wellcome</w:t>
      </w:r>
      <w:proofErr w:type="spellEnd"/>
      <w:r w:rsidRPr="00BD079B">
        <w:rPr>
          <w:rFonts w:asciiTheme="minorHAnsi" w:hAnsiTheme="minorHAnsi"/>
        </w:rPr>
        <w:t xml:space="preserve"> Trust (085790/Z/08/Z).  Details of other sponsors of the BOLD study and study sites can be found at the BOLD website [http://www.boldstudy.org/sponsors.html].  The sponsors of the study had no role in the study design, data collection, data analysis, data interpretation, or writing of the report.</w:t>
      </w:r>
    </w:p>
    <w:p w14:paraId="23EF21D1" w14:textId="77777777" w:rsidR="00DD20B6" w:rsidRPr="00BD079B" w:rsidRDefault="00DD20B6" w:rsidP="00B661B8">
      <w:pPr>
        <w:spacing w:line="360" w:lineRule="auto"/>
        <w:jc w:val="both"/>
        <w:rPr>
          <w:rFonts w:asciiTheme="minorHAnsi" w:hAnsiTheme="minorHAnsi"/>
        </w:rPr>
      </w:pPr>
    </w:p>
    <w:p w14:paraId="0936D427" w14:textId="06E3C01C" w:rsidR="00B661B8" w:rsidRPr="00BD079B" w:rsidRDefault="00DD20B6" w:rsidP="00B661B8">
      <w:pPr>
        <w:spacing w:line="360" w:lineRule="auto"/>
        <w:jc w:val="both"/>
        <w:rPr>
          <w:rFonts w:asciiTheme="minorHAnsi" w:hAnsiTheme="minorHAnsi"/>
          <w:color w:val="FF0000"/>
        </w:rPr>
      </w:pPr>
      <w:r w:rsidRPr="00BD079B">
        <w:rPr>
          <w:rFonts w:asciiTheme="minorHAnsi" w:hAnsiTheme="minorHAnsi"/>
        </w:rPr>
        <w:t xml:space="preserve">Data for these analyses were contributed by the following investigators: </w:t>
      </w:r>
      <w:proofErr w:type="spellStart"/>
      <w:r w:rsidR="00B661B8" w:rsidRPr="00BD079B">
        <w:rPr>
          <w:rFonts w:asciiTheme="minorHAnsi" w:hAnsiTheme="minorHAnsi"/>
        </w:rPr>
        <w:t>NanShan</w:t>
      </w:r>
      <w:proofErr w:type="spellEnd"/>
      <w:r w:rsidR="00B661B8" w:rsidRPr="00BD079B">
        <w:rPr>
          <w:rFonts w:asciiTheme="minorHAnsi" w:hAnsiTheme="minorHAnsi"/>
        </w:rPr>
        <w:t xml:space="preserve"> </w:t>
      </w:r>
      <w:proofErr w:type="spellStart"/>
      <w:r w:rsidR="00B661B8" w:rsidRPr="00BD079B">
        <w:rPr>
          <w:rFonts w:asciiTheme="minorHAnsi" w:hAnsiTheme="minorHAnsi"/>
        </w:rPr>
        <w:t>Zhong</w:t>
      </w:r>
      <w:proofErr w:type="spellEnd"/>
      <w:r w:rsidR="00B661B8" w:rsidRPr="00BD079B">
        <w:rPr>
          <w:rFonts w:asciiTheme="minorHAnsi" w:hAnsiTheme="minorHAnsi"/>
        </w:rPr>
        <w:t xml:space="preserve"> (PI),  </w:t>
      </w:r>
      <w:proofErr w:type="spellStart"/>
      <w:r w:rsidR="00B661B8" w:rsidRPr="00BD079B">
        <w:rPr>
          <w:rFonts w:asciiTheme="minorHAnsi" w:hAnsiTheme="minorHAnsi"/>
        </w:rPr>
        <w:t>Shengming</w:t>
      </w:r>
      <w:proofErr w:type="spellEnd"/>
      <w:r w:rsidR="00B661B8" w:rsidRPr="00BD079B">
        <w:rPr>
          <w:rFonts w:asciiTheme="minorHAnsi" w:hAnsiTheme="minorHAnsi"/>
        </w:rPr>
        <w:t xml:space="preserve"> Liu, </w:t>
      </w:r>
      <w:proofErr w:type="spellStart"/>
      <w:r w:rsidR="00B661B8" w:rsidRPr="00BD079B">
        <w:rPr>
          <w:rFonts w:asciiTheme="minorHAnsi" w:hAnsiTheme="minorHAnsi"/>
        </w:rPr>
        <w:t>Jiachun</w:t>
      </w:r>
      <w:proofErr w:type="spellEnd"/>
      <w:r w:rsidR="00B661B8" w:rsidRPr="00BD079B">
        <w:rPr>
          <w:rFonts w:asciiTheme="minorHAnsi" w:hAnsiTheme="minorHAnsi"/>
        </w:rPr>
        <w:t xml:space="preserve"> Lu, </w:t>
      </w:r>
      <w:proofErr w:type="spellStart"/>
      <w:r w:rsidR="00B661B8" w:rsidRPr="00BD079B">
        <w:rPr>
          <w:rFonts w:asciiTheme="minorHAnsi" w:hAnsiTheme="minorHAnsi"/>
        </w:rPr>
        <w:t>Pixin</w:t>
      </w:r>
      <w:proofErr w:type="spellEnd"/>
      <w:r w:rsidR="00B661B8" w:rsidRPr="00BD079B">
        <w:rPr>
          <w:rFonts w:asciiTheme="minorHAnsi" w:hAnsiTheme="minorHAnsi"/>
        </w:rPr>
        <w:t xml:space="preserve"> Ran, Dali Wang, </w:t>
      </w:r>
      <w:proofErr w:type="spellStart"/>
      <w:r w:rsidR="00B661B8" w:rsidRPr="00BD079B">
        <w:rPr>
          <w:rFonts w:asciiTheme="minorHAnsi" w:hAnsiTheme="minorHAnsi"/>
        </w:rPr>
        <w:t>Jingping</w:t>
      </w:r>
      <w:proofErr w:type="spellEnd"/>
      <w:r w:rsidR="00B661B8" w:rsidRPr="00BD079B">
        <w:rPr>
          <w:rFonts w:asciiTheme="minorHAnsi" w:hAnsiTheme="minorHAnsi"/>
        </w:rPr>
        <w:t xml:space="preserve"> Zheng, </w:t>
      </w:r>
      <w:proofErr w:type="spellStart"/>
      <w:r w:rsidR="00B661B8" w:rsidRPr="00BD079B">
        <w:rPr>
          <w:rFonts w:asciiTheme="minorHAnsi" w:hAnsiTheme="minorHAnsi"/>
        </w:rPr>
        <w:t>Yumin</w:t>
      </w:r>
      <w:proofErr w:type="spellEnd"/>
      <w:r w:rsidR="00B661B8" w:rsidRPr="00BD079B">
        <w:rPr>
          <w:rFonts w:asciiTheme="minorHAnsi" w:hAnsiTheme="minorHAnsi"/>
        </w:rPr>
        <w:t xml:space="preserve"> Zhou (Guangzhou Institute of Respiratory Diseases, Guangzhou Medical College, Guangzhou, China); Ali </w:t>
      </w:r>
      <w:proofErr w:type="spellStart"/>
      <w:r w:rsidR="00B661B8" w:rsidRPr="00BD079B">
        <w:rPr>
          <w:rFonts w:asciiTheme="minorHAnsi" w:hAnsiTheme="minorHAnsi"/>
        </w:rPr>
        <w:t>Kocabaş</w:t>
      </w:r>
      <w:proofErr w:type="spellEnd"/>
      <w:r w:rsidR="00B661B8" w:rsidRPr="00BD079B">
        <w:rPr>
          <w:rFonts w:asciiTheme="minorHAnsi" w:hAnsiTheme="minorHAnsi"/>
        </w:rPr>
        <w:t xml:space="preserve"> (PI),  Attila </w:t>
      </w:r>
      <w:proofErr w:type="spellStart"/>
      <w:r w:rsidR="00B661B8" w:rsidRPr="00BD079B">
        <w:rPr>
          <w:rFonts w:asciiTheme="minorHAnsi" w:hAnsiTheme="minorHAnsi"/>
        </w:rPr>
        <w:t>Hancioglu</w:t>
      </w:r>
      <w:proofErr w:type="spellEnd"/>
      <w:r w:rsidR="00B661B8" w:rsidRPr="00BD079B">
        <w:rPr>
          <w:rFonts w:asciiTheme="minorHAnsi" w:hAnsiTheme="minorHAnsi"/>
        </w:rPr>
        <w:t xml:space="preserve">,  Ismail Hanta, </w:t>
      </w:r>
      <w:proofErr w:type="spellStart"/>
      <w:r w:rsidR="00B661B8" w:rsidRPr="00BD079B">
        <w:rPr>
          <w:rFonts w:asciiTheme="minorHAnsi" w:hAnsiTheme="minorHAnsi"/>
        </w:rPr>
        <w:t>Sedat</w:t>
      </w:r>
      <w:proofErr w:type="spellEnd"/>
      <w:r w:rsidR="00B661B8" w:rsidRPr="00BD079B">
        <w:rPr>
          <w:rFonts w:asciiTheme="minorHAnsi" w:hAnsiTheme="minorHAnsi"/>
        </w:rPr>
        <w:t xml:space="preserve"> </w:t>
      </w:r>
      <w:proofErr w:type="spellStart"/>
      <w:r w:rsidR="00B661B8" w:rsidRPr="00BD079B">
        <w:rPr>
          <w:rFonts w:asciiTheme="minorHAnsi" w:hAnsiTheme="minorHAnsi"/>
        </w:rPr>
        <w:t>Kuleci</w:t>
      </w:r>
      <w:proofErr w:type="spellEnd"/>
      <w:r w:rsidR="00B661B8" w:rsidRPr="00BD079B">
        <w:rPr>
          <w:rFonts w:asciiTheme="minorHAnsi" w:hAnsiTheme="minorHAnsi"/>
        </w:rPr>
        <w:t xml:space="preserve">, Ahmet Sinan </w:t>
      </w:r>
      <w:proofErr w:type="spellStart"/>
      <w:r w:rsidR="00B661B8" w:rsidRPr="00BD079B">
        <w:rPr>
          <w:rFonts w:asciiTheme="minorHAnsi" w:hAnsiTheme="minorHAnsi"/>
        </w:rPr>
        <w:t>Turkyilmaz</w:t>
      </w:r>
      <w:proofErr w:type="spellEnd"/>
      <w:r w:rsidR="00B661B8" w:rsidRPr="00BD079B">
        <w:rPr>
          <w:rFonts w:asciiTheme="minorHAnsi" w:hAnsiTheme="minorHAnsi"/>
        </w:rPr>
        <w:t xml:space="preserve">, </w:t>
      </w:r>
      <w:proofErr w:type="spellStart"/>
      <w:r w:rsidR="00B661B8" w:rsidRPr="00BD079B">
        <w:rPr>
          <w:rFonts w:asciiTheme="minorHAnsi" w:hAnsiTheme="minorHAnsi"/>
        </w:rPr>
        <w:t>Sema</w:t>
      </w:r>
      <w:proofErr w:type="spellEnd"/>
      <w:r w:rsidR="00B661B8" w:rsidRPr="00BD079B">
        <w:rPr>
          <w:rFonts w:asciiTheme="minorHAnsi" w:hAnsiTheme="minorHAnsi"/>
        </w:rPr>
        <w:t xml:space="preserve"> </w:t>
      </w:r>
      <w:proofErr w:type="spellStart"/>
      <w:r w:rsidR="00B661B8" w:rsidRPr="00BD079B">
        <w:rPr>
          <w:rFonts w:asciiTheme="minorHAnsi" w:hAnsiTheme="minorHAnsi"/>
        </w:rPr>
        <w:t>Umut</w:t>
      </w:r>
      <w:proofErr w:type="spellEnd"/>
      <w:r w:rsidR="00B661B8" w:rsidRPr="00BD079B">
        <w:rPr>
          <w:rFonts w:asciiTheme="minorHAnsi" w:hAnsiTheme="minorHAnsi"/>
        </w:rPr>
        <w:t xml:space="preserve">, </w:t>
      </w:r>
      <w:proofErr w:type="spellStart"/>
      <w:r w:rsidR="00B661B8" w:rsidRPr="00BD079B">
        <w:rPr>
          <w:rFonts w:asciiTheme="minorHAnsi" w:hAnsiTheme="minorHAnsi"/>
        </w:rPr>
        <w:t>Turgay</w:t>
      </w:r>
      <w:proofErr w:type="spellEnd"/>
      <w:r w:rsidR="00B661B8" w:rsidRPr="00BD079B">
        <w:rPr>
          <w:rFonts w:asciiTheme="minorHAnsi" w:hAnsiTheme="minorHAnsi"/>
        </w:rPr>
        <w:t xml:space="preserve"> </w:t>
      </w:r>
      <w:proofErr w:type="spellStart"/>
      <w:r w:rsidR="00B661B8" w:rsidRPr="00BD079B">
        <w:rPr>
          <w:rFonts w:asciiTheme="minorHAnsi" w:hAnsiTheme="minorHAnsi"/>
        </w:rPr>
        <w:t>Unalan</w:t>
      </w:r>
      <w:proofErr w:type="spellEnd"/>
      <w:r w:rsidR="00B661B8" w:rsidRPr="00BD079B">
        <w:rPr>
          <w:rFonts w:asciiTheme="minorHAnsi" w:hAnsiTheme="minorHAnsi"/>
        </w:rPr>
        <w:t xml:space="preserve">  (</w:t>
      </w:r>
      <w:proofErr w:type="spellStart"/>
      <w:r w:rsidR="00B661B8" w:rsidRPr="00BD079B">
        <w:rPr>
          <w:rFonts w:asciiTheme="minorHAnsi" w:hAnsiTheme="minorHAnsi"/>
        </w:rPr>
        <w:t>Cukurova</w:t>
      </w:r>
      <w:proofErr w:type="spellEnd"/>
      <w:r w:rsidR="00B661B8" w:rsidRPr="00BD079B">
        <w:rPr>
          <w:rFonts w:asciiTheme="minorHAnsi" w:hAnsiTheme="minorHAnsi"/>
        </w:rPr>
        <w:t xml:space="preserve"> University School of Medicine, Department of Chest Diseases, Adana, Turkey);</w:t>
      </w:r>
      <w:r w:rsidR="00B661B8" w:rsidRPr="00BD079B">
        <w:rPr>
          <w:rFonts w:asciiTheme="minorHAnsi" w:hAnsiTheme="minorHAnsi"/>
          <w:color w:val="FF0000"/>
        </w:rPr>
        <w:t xml:space="preserve"> </w:t>
      </w:r>
      <w:r w:rsidR="00B661B8" w:rsidRPr="00BD079B">
        <w:rPr>
          <w:rFonts w:asciiTheme="minorHAnsi" w:hAnsiTheme="minorHAnsi"/>
        </w:rPr>
        <w:t xml:space="preserve">Michael </w:t>
      </w:r>
      <w:proofErr w:type="spellStart"/>
      <w:r w:rsidR="00B661B8" w:rsidRPr="00BD079B">
        <w:rPr>
          <w:rFonts w:asciiTheme="minorHAnsi" w:hAnsiTheme="minorHAnsi"/>
        </w:rPr>
        <w:t>Studnicka</w:t>
      </w:r>
      <w:proofErr w:type="spellEnd"/>
      <w:r w:rsidR="00B661B8" w:rsidRPr="00BD079B">
        <w:rPr>
          <w:rFonts w:asciiTheme="minorHAnsi" w:hAnsiTheme="minorHAnsi"/>
        </w:rPr>
        <w:t xml:space="preserve"> (PI), </w:t>
      </w:r>
      <w:proofErr w:type="spellStart"/>
      <w:r w:rsidR="00B661B8" w:rsidRPr="00BD079B">
        <w:rPr>
          <w:rFonts w:asciiTheme="minorHAnsi" w:hAnsiTheme="minorHAnsi"/>
        </w:rPr>
        <w:t>Torkil</w:t>
      </w:r>
      <w:proofErr w:type="spellEnd"/>
      <w:r w:rsidR="00B661B8" w:rsidRPr="00BD079B">
        <w:rPr>
          <w:rFonts w:asciiTheme="minorHAnsi" w:hAnsiTheme="minorHAnsi"/>
        </w:rPr>
        <w:t xml:space="preserve"> Dawes, Bernd </w:t>
      </w:r>
      <w:proofErr w:type="spellStart"/>
      <w:r w:rsidR="00B661B8" w:rsidRPr="00BD079B">
        <w:rPr>
          <w:rFonts w:asciiTheme="minorHAnsi" w:hAnsiTheme="minorHAnsi"/>
        </w:rPr>
        <w:t>Lamprecht</w:t>
      </w:r>
      <w:proofErr w:type="spellEnd"/>
      <w:r w:rsidR="00B661B8" w:rsidRPr="00BD079B">
        <w:rPr>
          <w:rFonts w:asciiTheme="minorHAnsi" w:hAnsiTheme="minorHAnsi"/>
        </w:rPr>
        <w:t xml:space="preserve">, Lea </w:t>
      </w:r>
      <w:proofErr w:type="spellStart"/>
      <w:r w:rsidR="00B661B8" w:rsidRPr="00BD079B">
        <w:rPr>
          <w:rFonts w:asciiTheme="minorHAnsi" w:hAnsiTheme="minorHAnsi"/>
        </w:rPr>
        <w:t>Schirhofer</w:t>
      </w:r>
      <w:proofErr w:type="spellEnd"/>
      <w:r w:rsidR="00B661B8" w:rsidRPr="00BD079B">
        <w:rPr>
          <w:rFonts w:asciiTheme="minorHAnsi" w:hAnsiTheme="minorHAnsi"/>
        </w:rPr>
        <w:t xml:space="preserve"> (Paracelsus Medical University, Department of Pulmonary Medicine, Salzburg Austria); Eric Bateman (PI), </w:t>
      </w:r>
      <w:proofErr w:type="spellStart"/>
      <w:r w:rsidR="00B661B8" w:rsidRPr="00BD079B">
        <w:rPr>
          <w:rFonts w:asciiTheme="minorHAnsi" w:hAnsiTheme="minorHAnsi"/>
        </w:rPr>
        <w:t>Anamika</w:t>
      </w:r>
      <w:proofErr w:type="spellEnd"/>
      <w:r w:rsidR="00B661B8" w:rsidRPr="00BD079B">
        <w:rPr>
          <w:rFonts w:asciiTheme="minorHAnsi" w:hAnsiTheme="minorHAnsi"/>
        </w:rPr>
        <w:t xml:space="preserve"> </w:t>
      </w:r>
      <w:proofErr w:type="spellStart"/>
      <w:r w:rsidR="00B661B8" w:rsidRPr="00BD079B">
        <w:rPr>
          <w:rFonts w:asciiTheme="minorHAnsi" w:hAnsiTheme="minorHAnsi"/>
        </w:rPr>
        <w:t>Jithoo</w:t>
      </w:r>
      <w:proofErr w:type="spellEnd"/>
      <w:r w:rsidR="00B661B8" w:rsidRPr="00BD079B">
        <w:rPr>
          <w:rFonts w:asciiTheme="minorHAnsi" w:hAnsiTheme="minorHAnsi"/>
        </w:rPr>
        <w:t xml:space="preserve"> (PI), Desiree Adams, Edward Barnes, Jasper Freeman, Anton Hayes, Sipho </w:t>
      </w:r>
      <w:proofErr w:type="spellStart"/>
      <w:r w:rsidR="00B661B8" w:rsidRPr="00BD079B">
        <w:rPr>
          <w:rFonts w:asciiTheme="minorHAnsi" w:hAnsiTheme="minorHAnsi"/>
        </w:rPr>
        <w:t>Hlengwa</w:t>
      </w:r>
      <w:proofErr w:type="spellEnd"/>
      <w:r w:rsidR="00B661B8" w:rsidRPr="00BD079B">
        <w:rPr>
          <w:rFonts w:asciiTheme="minorHAnsi" w:hAnsiTheme="minorHAnsi"/>
        </w:rPr>
        <w:t xml:space="preserve">, Christine </w:t>
      </w:r>
      <w:proofErr w:type="spellStart"/>
      <w:r w:rsidR="00B661B8" w:rsidRPr="00BD079B">
        <w:rPr>
          <w:rFonts w:asciiTheme="minorHAnsi" w:hAnsiTheme="minorHAnsi"/>
        </w:rPr>
        <w:t>Johannisen</w:t>
      </w:r>
      <w:proofErr w:type="spellEnd"/>
      <w:r w:rsidR="00B661B8" w:rsidRPr="00BD079B">
        <w:rPr>
          <w:rFonts w:asciiTheme="minorHAnsi" w:hAnsiTheme="minorHAnsi"/>
        </w:rPr>
        <w:t xml:space="preserve">, Mariana </w:t>
      </w:r>
      <w:proofErr w:type="spellStart"/>
      <w:r w:rsidR="00B661B8" w:rsidRPr="00BD079B">
        <w:rPr>
          <w:rFonts w:asciiTheme="minorHAnsi" w:hAnsiTheme="minorHAnsi"/>
        </w:rPr>
        <w:t>Koopman</w:t>
      </w:r>
      <w:proofErr w:type="spellEnd"/>
      <w:r w:rsidR="00B661B8" w:rsidRPr="00BD079B">
        <w:rPr>
          <w:rFonts w:asciiTheme="minorHAnsi" w:hAnsiTheme="minorHAnsi"/>
        </w:rPr>
        <w:t xml:space="preserve">, </w:t>
      </w:r>
      <w:proofErr w:type="spellStart"/>
      <w:r w:rsidR="00B661B8" w:rsidRPr="00BD079B">
        <w:rPr>
          <w:rFonts w:asciiTheme="minorHAnsi" w:hAnsiTheme="minorHAnsi"/>
        </w:rPr>
        <w:t>Innocentia</w:t>
      </w:r>
      <w:proofErr w:type="spellEnd"/>
      <w:r w:rsidR="00B661B8" w:rsidRPr="00BD079B">
        <w:rPr>
          <w:rFonts w:asciiTheme="minorHAnsi" w:hAnsiTheme="minorHAnsi"/>
        </w:rPr>
        <w:t xml:space="preserve"> </w:t>
      </w:r>
      <w:proofErr w:type="spellStart"/>
      <w:r w:rsidR="00B661B8" w:rsidRPr="00BD079B">
        <w:rPr>
          <w:rFonts w:asciiTheme="minorHAnsi" w:hAnsiTheme="minorHAnsi"/>
        </w:rPr>
        <w:t>Louw</w:t>
      </w:r>
      <w:proofErr w:type="spellEnd"/>
      <w:r w:rsidR="00B661B8" w:rsidRPr="00BD079B">
        <w:rPr>
          <w:rFonts w:asciiTheme="minorHAnsi" w:hAnsiTheme="minorHAnsi"/>
        </w:rPr>
        <w:t xml:space="preserve">, Ina </w:t>
      </w:r>
      <w:proofErr w:type="spellStart"/>
      <w:r w:rsidR="00B661B8" w:rsidRPr="00BD079B">
        <w:rPr>
          <w:rFonts w:asciiTheme="minorHAnsi" w:hAnsiTheme="minorHAnsi"/>
        </w:rPr>
        <w:t>Ludick</w:t>
      </w:r>
      <w:proofErr w:type="spellEnd"/>
      <w:r w:rsidR="00B661B8" w:rsidRPr="00BD079B">
        <w:rPr>
          <w:rFonts w:asciiTheme="minorHAnsi" w:hAnsiTheme="minorHAnsi"/>
        </w:rPr>
        <w:t xml:space="preserve">, Alta </w:t>
      </w:r>
      <w:proofErr w:type="spellStart"/>
      <w:r w:rsidR="00B661B8" w:rsidRPr="00BD079B">
        <w:rPr>
          <w:rFonts w:asciiTheme="minorHAnsi" w:hAnsiTheme="minorHAnsi"/>
        </w:rPr>
        <w:t>Olckers</w:t>
      </w:r>
      <w:proofErr w:type="spellEnd"/>
      <w:r w:rsidR="00B661B8" w:rsidRPr="00BD079B">
        <w:rPr>
          <w:rFonts w:asciiTheme="minorHAnsi" w:hAnsiTheme="minorHAnsi"/>
        </w:rPr>
        <w:t xml:space="preserve">, Johanna </w:t>
      </w:r>
      <w:proofErr w:type="spellStart"/>
      <w:r w:rsidR="00B661B8" w:rsidRPr="00BD079B">
        <w:rPr>
          <w:rFonts w:asciiTheme="minorHAnsi" w:hAnsiTheme="minorHAnsi"/>
        </w:rPr>
        <w:t>Ryck</w:t>
      </w:r>
      <w:proofErr w:type="spellEnd"/>
      <w:r w:rsidR="00B661B8" w:rsidRPr="00BD079B">
        <w:rPr>
          <w:rFonts w:asciiTheme="minorHAnsi" w:hAnsiTheme="minorHAnsi"/>
        </w:rPr>
        <w:t xml:space="preserve">, Janita </w:t>
      </w:r>
      <w:proofErr w:type="spellStart"/>
      <w:r w:rsidR="00B661B8" w:rsidRPr="00BD079B">
        <w:rPr>
          <w:rFonts w:asciiTheme="minorHAnsi" w:hAnsiTheme="minorHAnsi"/>
        </w:rPr>
        <w:t>Storbeck</w:t>
      </w:r>
      <w:proofErr w:type="spellEnd"/>
      <w:r w:rsidR="00B661B8" w:rsidRPr="00BD079B">
        <w:rPr>
          <w:rFonts w:asciiTheme="minorHAnsi" w:hAnsiTheme="minorHAnsi"/>
        </w:rPr>
        <w:t xml:space="preserve">, (University of Cape Town Lung Institute, Cape Town, South Africa); </w:t>
      </w:r>
      <w:proofErr w:type="spellStart"/>
      <w:r w:rsidR="00B661B8" w:rsidRPr="00BD079B">
        <w:rPr>
          <w:rFonts w:asciiTheme="minorHAnsi" w:hAnsiTheme="minorHAnsi"/>
        </w:rPr>
        <w:t>Thorarinn</w:t>
      </w:r>
      <w:proofErr w:type="spellEnd"/>
      <w:r w:rsidR="00B661B8" w:rsidRPr="00BD079B">
        <w:rPr>
          <w:rFonts w:asciiTheme="minorHAnsi" w:hAnsiTheme="minorHAnsi"/>
        </w:rPr>
        <w:t xml:space="preserve"> </w:t>
      </w:r>
      <w:proofErr w:type="spellStart"/>
      <w:r w:rsidR="00B661B8" w:rsidRPr="00BD079B">
        <w:rPr>
          <w:rFonts w:asciiTheme="minorHAnsi" w:hAnsiTheme="minorHAnsi"/>
        </w:rPr>
        <w:t>Gislason</w:t>
      </w:r>
      <w:proofErr w:type="spellEnd"/>
      <w:r w:rsidR="00B661B8" w:rsidRPr="00BD079B">
        <w:rPr>
          <w:rFonts w:asciiTheme="minorHAnsi" w:hAnsiTheme="minorHAnsi"/>
        </w:rPr>
        <w:t xml:space="preserve"> (PI), </w:t>
      </w:r>
      <w:proofErr w:type="spellStart"/>
      <w:r w:rsidR="00B661B8" w:rsidRPr="00BD079B">
        <w:rPr>
          <w:rFonts w:asciiTheme="minorHAnsi" w:hAnsiTheme="minorHAnsi"/>
        </w:rPr>
        <w:t>Bryndis</w:t>
      </w:r>
      <w:proofErr w:type="spellEnd"/>
      <w:r w:rsidR="00B661B8" w:rsidRPr="00BD079B">
        <w:rPr>
          <w:rFonts w:asciiTheme="minorHAnsi" w:hAnsiTheme="minorHAnsi"/>
        </w:rPr>
        <w:t xml:space="preserve"> </w:t>
      </w:r>
      <w:proofErr w:type="spellStart"/>
      <w:r w:rsidR="00B661B8" w:rsidRPr="00BD079B">
        <w:rPr>
          <w:rFonts w:asciiTheme="minorHAnsi" w:hAnsiTheme="minorHAnsi"/>
        </w:rPr>
        <w:t>Benedikdtsdottir</w:t>
      </w:r>
      <w:proofErr w:type="spellEnd"/>
      <w:r w:rsidR="00B661B8" w:rsidRPr="00BD079B">
        <w:rPr>
          <w:rFonts w:asciiTheme="minorHAnsi" w:hAnsiTheme="minorHAnsi"/>
        </w:rPr>
        <w:t xml:space="preserve">, Kristin </w:t>
      </w:r>
      <w:proofErr w:type="spellStart"/>
      <w:r w:rsidR="00B661B8" w:rsidRPr="00BD079B">
        <w:rPr>
          <w:rFonts w:asciiTheme="minorHAnsi" w:hAnsiTheme="minorHAnsi"/>
        </w:rPr>
        <w:t>Jörundsdottir</w:t>
      </w:r>
      <w:proofErr w:type="spellEnd"/>
      <w:r w:rsidR="00B661B8" w:rsidRPr="00BD079B">
        <w:rPr>
          <w:rFonts w:asciiTheme="minorHAnsi" w:hAnsiTheme="minorHAnsi"/>
        </w:rPr>
        <w:t xml:space="preserve">, </w:t>
      </w:r>
      <w:proofErr w:type="spellStart"/>
      <w:r w:rsidR="00B661B8" w:rsidRPr="00BD079B">
        <w:rPr>
          <w:rFonts w:asciiTheme="minorHAnsi" w:hAnsiTheme="minorHAnsi"/>
        </w:rPr>
        <w:t>Lovisa</w:t>
      </w:r>
      <w:proofErr w:type="spellEnd"/>
      <w:r w:rsidR="00B661B8" w:rsidRPr="00BD079B">
        <w:rPr>
          <w:rFonts w:asciiTheme="minorHAnsi" w:hAnsiTheme="minorHAnsi"/>
        </w:rPr>
        <w:t xml:space="preserve"> </w:t>
      </w:r>
      <w:proofErr w:type="spellStart"/>
      <w:r w:rsidR="00B661B8" w:rsidRPr="00BD079B">
        <w:rPr>
          <w:rFonts w:asciiTheme="minorHAnsi" w:hAnsiTheme="minorHAnsi"/>
        </w:rPr>
        <w:t>Gudmundsdottir</w:t>
      </w:r>
      <w:proofErr w:type="spellEnd"/>
      <w:r w:rsidR="00B661B8" w:rsidRPr="00BD079B">
        <w:rPr>
          <w:rFonts w:asciiTheme="minorHAnsi" w:hAnsiTheme="minorHAnsi"/>
        </w:rPr>
        <w:t xml:space="preserve">, </w:t>
      </w:r>
      <w:proofErr w:type="spellStart"/>
      <w:r w:rsidR="00B661B8" w:rsidRPr="00BD079B">
        <w:rPr>
          <w:rFonts w:asciiTheme="minorHAnsi" w:hAnsiTheme="minorHAnsi"/>
        </w:rPr>
        <w:t>Sigrun</w:t>
      </w:r>
      <w:proofErr w:type="spellEnd"/>
      <w:r w:rsidR="00B661B8" w:rsidRPr="00BD079B">
        <w:rPr>
          <w:rFonts w:asciiTheme="minorHAnsi" w:hAnsiTheme="minorHAnsi"/>
        </w:rPr>
        <w:t xml:space="preserve"> </w:t>
      </w:r>
      <w:proofErr w:type="spellStart"/>
      <w:r w:rsidR="00B661B8" w:rsidRPr="00BD079B">
        <w:rPr>
          <w:rFonts w:asciiTheme="minorHAnsi" w:hAnsiTheme="minorHAnsi"/>
        </w:rPr>
        <w:t>Gudmundsdottir</w:t>
      </w:r>
      <w:proofErr w:type="spellEnd"/>
      <w:r w:rsidR="00B661B8" w:rsidRPr="00BD079B">
        <w:rPr>
          <w:rFonts w:asciiTheme="minorHAnsi" w:hAnsiTheme="minorHAnsi"/>
        </w:rPr>
        <w:t xml:space="preserve">, Gunnar </w:t>
      </w:r>
      <w:proofErr w:type="spellStart"/>
      <w:r w:rsidR="00B661B8" w:rsidRPr="00BD079B">
        <w:rPr>
          <w:rFonts w:asciiTheme="minorHAnsi" w:hAnsiTheme="minorHAnsi"/>
        </w:rPr>
        <w:t>Gundmundsson</w:t>
      </w:r>
      <w:proofErr w:type="spellEnd"/>
      <w:r w:rsidR="00B661B8" w:rsidRPr="00BD079B">
        <w:rPr>
          <w:rFonts w:asciiTheme="minorHAnsi" w:hAnsiTheme="minorHAnsi"/>
        </w:rPr>
        <w:t>, (</w:t>
      </w:r>
      <w:proofErr w:type="spellStart"/>
      <w:r w:rsidR="00B661B8" w:rsidRPr="00BD079B">
        <w:rPr>
          <w:rFonts w:asciiTheme="minorHAnsi" w:hAnsiTheme="minorHAnsi"/>
        </w:rPr>
        <w:t>Landspitali</w:t>
      </w:r>
      <w:proofErr w:type="spellEnd"/>
      <w:r w:rsidR="00B661B8" w:rsidRPr="00BD079B">
        <w:rPr>
          <w:rFonts w:asciiTheme="minorHAnsi" w:hAnsiTheme="minorHAnsi"/>
        </w:rPr>
        <w:t xml:space="preserve"> University Hospital, Dept. of Allergy, Respiratory Medicine and Sleep, Reykjavik, Iceland);</w:t>
      </w:r>
      <w:r w:rsidR="00B661B8" w:rsidRPr="00BD079B">
        <w:rPr>
          <w:rFonts w:asciiTheme="minorHAnsi" w:hAnsiTheme="minorHAnsi"/>
          <w:color w:val="FF0000"/>
        </w:rPr>
        <w:t xml:space="preserve"> </w:t>
      </w:r>
      <w:proofErr w:type="spellStart"/>
      <w:r w:rsidR="00B661B8" w:rsidRPr="00BD079B">
        <w:rPr>
          <w:rFonts w:asciiTheme="minorHAnsi" w:hAnsiTheme="minorHAnsi"/>
        </w:rPr>
        <w:t>Ewa</w:t>
      </w:r>
      <w:proofErr w:type="spellEnd"/>
      <w:r w:rsidR="00B661B8" w:rsidRPr="00BD079B">
        <w:rPr>
          <w:rFonts w:asciiTheme="minorHAnsi" w:hAnsiTheme="minorHAnsi"/>
        </w:rPr>
        <w:t xml:space="preserve"> </w:t>
      </w:r>
      <w:proofErr w:type="spellStart"/>
      <w:r w:rsidR="00B661B8" w:rsidRPr="00BD079B">
        <w:rPr>
          <w:rFonts w:asciiTheme="minorHAnsi" w:hAnsiTheme="minorHAnsi"/>
        </w:rPr>
        <w:t>Nizankowska-Mogilnicka</w:t>
      </w:r>
      <w:proofErr w:type="spellEnd"/>
      <w:r w:rsidR="00B661B8" w:rsidRPr="00BD079B">
        <w:rPr>
          <w:rFonts w:asciiTheme="minorHAnsi" w:hAnsiTheme="minorHAnsi"/>
        </w:rPr>
        <w:t xml:space="preserve"> (PI) , Jakub Frey, </w:t>
      </w:r>
      <w:proofErr w:type="spellStart"/>
      <w:r w:rsidR="00B661B8" w:rsidRPr="00BD079B">
        <w:rPr>
          <w:rFonts w:asciiTheme="minorHAnsi" w:hAnsiTheme="minorHAnsi"/>
        </w:rPr>
        <w:t>Rafal</w:t>
      </w:r>
      <w:proofErr w:type="spellEnd"/>
      <w:r w:rsidR="00B661B8" w:rsidRPr="00BD079B">
        <w:rPr>
          <w:rFonts w:asciiTheme="minorHAnsi" w:hAnsiTheme="minorHAnsi"/>
        </w:rPr>
        <w:t xml:space="preserve"> </w:t>
      </w:r>
      <w:proofErr w:type="spellStart"/>
      <w:r w:rsidR="00B661B8" w:rsidRPr="00BD079B">
        <w:rPr>
          <w:rFonts w:asciiTheme="minorHAnsi" w:hAnsiTheme="minorHAnsi"/>
        </w:rPr>
        <w:t>Harat</w:t>
      </w:r>
      <w:proofErr w:type="spellEnd"/>
      <w:r w:rsidR="00B661B8" w:rsidRPr="00BD079B">
        <w:rPr>
          <w:rFonts w:asciiTheme="minorHAnsi" w:hAnsiTheme="minorHAnsi"/>
        </w:rPr>
        <w:t xml:space="preserve">, Filip </w:t>
      </w:r>
      <w:proofErr w:type="spellStart"/>
      <w:r w:rsidR="00B661B8" w:rsidRPr="00BD079B">
        <w:rPr>
          <w:rFonts w:asciiTheme="minorHAnsi" w:hAnsiTheme="minorHAnsi"/>
        </w:rPr>
        <w:t>Mejza</w:t>
      </w:r>
      <w:proofErr w:type="spellEnd"/>
      <w:r w:rsidR="00B661B8" w:rsidRPr="00BD079B">
        <w:rPr>
          <w:rFonts w:asciiTheme="minorHAnsi" w:hAnsiTheme="minorHAnsi"/>
        </w:rPr>
        <w:t xml:space="preserve">, Pawel </w:t>
      </w:r>
      <w:proofErr w:type="spellStart"/>
      <w:r w:rsidR="00B661B8" w:rsidRPr="00BD079B">
        <w:rPr>
          <w:rFonts w:asciiTheme="minorHAnsi" w:hAnsiTheme="minorHAnsi"/>
        </w:rPr>
        <w:t>Nastalek</w:t>
      </w:r>
      <w:proofErr w:type="spellEnd"/>
      <w:r w:rsidR="00B661B8" w:rsidRPr="00BD079B">
        <w:rPr>
          <w:rFonts w:asciiTheme="minorHAnsi" w:hAnsiTheme="minorHAnsi"/>
        </w:rPr>
        <w:t xml:space="preserve">, Andrzej </w:t>
      </w:r>
      <w:proofErr w:type="spellStart"/>
      <w:r w:rsidR="00B661B8" w:rsidRPr="00BD079B">
        <w:rPr>
          <w:rFonts w:asciiTheme="minorHAnsi" w:hAnsiTheme="minorHAnsi"/>
        </w:rPr>
        <w:t>Pajak</w:t>
      </w:r>
      <w:proofErr w:type="spellEnd"/>
      <w:r w:rsidR="00B661B8" w:rsidRPr="00BD079B">
        <w:rPr>
          <w:rFonts w:asciiTheme="minorHAnsi" w:hAnsiTheme="minorHAnsi"/>
        </w:rPr>
        <w:t xml:space="preserve">, </w:t>
      </w:r>
      <w:proofErr w:type="spellStart"/>
      <w:r w:rsidR="00B661B8" w:rsidRPr="00BD079B">
        <w:rPr>
          <w:rFonts w:asciiTheme="minorHAnsi" w:hAnsiTheme="minorHAnsi"/>
        </w:rPr>
        <w:t>Wojciech</w:t>
      </w:r>
      <w:proofErr w:type="spellEnd"/>
      <w:r w:rsidR="00B661B8" w:rsidRPr="00BD079B">
        <w:rPr>
          <w:rFonts w:asciiTheme="minorHAnsi" w:hAnsiTheme="minorHAnsi"/>
        </w:rPr>
        <w:t xml:space="preserve"> </w:t>
      </w:r>
      <w:proofErr w:type="spellStart"/>
      <w:r w:rsidR="00B661B8" w:rsidRPr="00BD079B">
        <w:rPr>
          <w:rFonts w:asciiTheme="minorHAnsi" w:hAnsiTheme="minorHAnsi"/>
        </w:rPr>
        <w:t>Skucha</w:t>
      </w:r>
      <w:proofErr w:type="spellEnd"/>
      <w:r w:rsidR="00B661B8" w:rsidRPr="00BD079B">
        <w:rPr>
          <w:rFonts w:asciiTheme="minorHAnsi" w:hAnsiTheme="minorHAnsi"/>
        </w:rPr>
        <w:t xml:space="preserve">, Andrzej </w:t>
      </w:r>
      <w:proofErr w:type="spellStart"/>
      <w:r w:rsidR="00B661B8" w:rsidRPr="00BD079B">
        <w:rPr>
          <w:rFonts w:asciiTheme="minorHAnsi" w:hAnsiTheme="minorHAnsi"/>
        </w:rPr>
        <w:t>Szczeklik,Magda</w:t>
      </w:r>
      <w:proofErr w:type="spellEnd"/>
      <w:r w:rsidR="00B661B8" w:rsidRPr="00BD079B">
        <w:rPr>
          <w:rFonts w:asciiTheme="minorHAnsi" w:hAnsiTheme="minorHAnsi"/>
        </w:rPr>
        <w:t xml:space="preserve"> </w:t>
      </w:r>
      <w:proofErr w:type="spellStart"/>
      <w:r w:rsidR="00B661B8" w:rsidRPr="00BD079B">
        <w:rPr>
          <w:rFonts w:asciiTheme="minorHAnsi" w:hAnsiTheme="minorHAnsi"/>
        </w:rPr>
        <w:t>Twardowska</w:t>
      </w:r>
      <w:proofErr w:type="spellEnd"/>
      <w:r w:rsidR="00B661B8" w:rsidRPr="00BD079B">
        <w:rPr>
          <w:rFonts w:asciiTheme="minorHAnsi" w:hAnsiTheme="minorHAnsi"/>
        </w:rPr>
        <w:t xml:space="preserve">, (Division of Pulmonary Diseases, Department of Medicine, </w:t>
      </w:r>
      <w:proofErr w:type="spellStart"/>
      <w:r w:rsidR="00B661B8" w:rsidRPr="00BD079B">
        <w:rPr>
          <w:rFonts w:asciiTheme="minorHAnsi" w:hAnsiTheme="minorHAnsi"/>
        </w:rPr>
        <w:t>Jagiellonian</w:t>
      </w:r>
      <w:proofErr w:type="spellEnd"/>
      <w:r w:rsidR="00B661B8" w:rsidRPr="00BD079B">
        <w:rPr>
          <w:rFonts w:asciiTheme="minorHAnsi" w:hAnsiTheme="minorHAnsi"/>
        </w:rPr>
        <w:t xml:space="preserve"> University School of Medicine, Cracow, Poland);</w:t>
      </w:r>
      <w:r w:rsidR="00B661B8" w:rsidRPr="00BD079B">
        <w:rPr>
          <w:rFonts w:asciiTheme="minorHAnsi" w:hAnsiTheme="minorHAnsi"/>
          <w:color w:val="FF0000"/>
        </w:rPr>
        <w:t xml:space="preserve"> </w:t>
      </w:r>
      <w:r w:rsidR="00B661B8" w:rsidRPr="00BD079B">
        <w:rPr>
          <w:rFonts w:asciiTheme="minorHAnsi" w:hAnsiTheme="minorHAnsi"/>
        </w:rPr>
        <w:t xml:space="preserve">Tobias </w:t>
      </w:r>
      <w:proofErr w:type="spellStart"/>
      <w:r w:rsidR="00B661B8" w:rsidRPr="00BD079B">
        <w:rPr>
          <w:rFonts w:asciiTheme="minorHAnsi" w:hAnsiTheme="minorHAnsi"/>
        </w:rPr>
        <w:t>Welte</w:t>
      </w:r>
      <w:proofErr w:type="spellEnd"/>
      <w:r w:rsidR="00B661B8" w:rsidRPr="00BD079B">
        <w:rPr>
          <w:rFonts w:asciiTheme="minorHAnsi" w:hAnsiTheme="minorHAnsi"/>
        </w:rPr>
        <w:t xml:space="preserve"> (PI), Isabelle </w:t>
      </w:r>
      <w:proofErr w:type="spellStart"/>
      <w:r w:rsidR="00B661B8" w:rsidRPr="00BD079B">
        <w:rPr>
          <w:rFonts w:asciiTheme="minorHAnsi" w:hAnsiTheme="minorHAnsi"/>
        </w:rPr>
        <w:t>Bodemann</w:t>
      </w:r>
      <w:proofErr w:type="spellEnd"/>
      <w:r w:rsidR="00B661B8" w:rsidRPr="00BD079B">
        <w:rPr>
          <w:rFonts w:asciiTheme="minorHAnsi" w:hAnsiTheme="minorHAnsi"/>
        </w:rPr>
        <w:t xml:space="preserve">, Henning </w:t>
      </w:r>
      <w:proofErr w:type="spellStart"/>
      <w:r w:rsidR="00B661B8" w:rsidRPr="00BD079B">
        <w:rPr>
          <w:rFonts w:asciiTheme="minorHAnsi" w:hAnsiTheme="minorHAnsi"/>
        </w:rPr>
        <w:t>Geldmacher</w:t>
      </w:r>
      <w:proofErr w:type="spellEnd"/>
      <w:r w:rsidR="00B661B8" w:rsidRPr="00BD079B">
        <w:rPr>
          <w:rFonts w:asciiTheme="minorHAnsi" w:hAnsiTheme="minorHAnsi"/>
        </w:rPr>
        <w:t xml:space="preserve">, Alexandra </w:t>
      </w:r>
      <w:proofErr w:type="spellStart"/>
      <w:r w:rsidR="00B661B8" w:rsidRPr="00BD079B">
        <w:rPr>
          <w:rFonts w:asciiTheme="minorHAnsi" w:hAnsiTheme="minorHAnsi"/>
        </w:rPr>
        <w:t>Schweda-Linow</w:t>
      </w:r>
      <w:proofErr w:type="spellEnd"/>
      <w:r w:rsidR="00B661B8" w:rsidRPr="00BD079B">
        <w:rPr>
          <w:rFonts w:asciiTheme="minorHAnsi" w:hAnsiTheme="minorHAnsi"/>
        </w:rPr>
        <w:t xml:space="preserve"> (Hannover Medical School, Hannover, Germany); </w:t>
      </w:r>
      <w:proofErr w:type="spellStart"/>
      <w:r w:rsidR="00B661B8" w:rsidRPr="00BD079B">
        <w:rPr>
          <w:rFonts w:asciiTheme="minorHAnsi" w:hAnsiTheme="minorHAnsi"/>
        </w:rPr>
        <w:t>Amund</w:t>
      </w:r>
      <w:proofErr w:type="spellEnd"/>
      <w:r w:rsidR="00B661B8" w:rsidRPr="00BD079B">
        <w:rPr>
          <w:rFonts w:asciiTheme="minorHAnsi" w:hAnsiTheme="minorHAnsi"/>
        </w:rPr>
        <w:t xml:space="preserve"> </w:t>
      </w:r>
      <w:proofErr w:type="spellStart"/>
      <w:r w:rsidR="00B661B8" w:rsidRPr="00BD079B">
        <w:rPr>
          <w:rFonts w:asciiTheme="minorHAnsi" w:hAnsiTheme="minorHAnsi"/>
        </w:rPr>
        <w:t>Gulsvik</w:t>
      </w:r>
      <w:proofErr w:type="spellEnd"/>
      <w:r w:rsidR="00B661B8" w:rsidRPr="00BD079B">
        <w:rPr>
          <w:rFonts w:asciiTheme="minorHAnsi" w:hAnsiTheme="minorHAnsi"/>
        </w:rPr>
        <w:t xml:space="preserve"> (PI), Tina </w:t>
      </w:r>
      <w:proofErr w:type="spellStart"/>
      <w:r w:rsidR="00B661B8" w:rsidRPr="00BD079B">
        <w:rPr>
          <w:rFonts w:asciiTheme="minorHAnsi" w:hAnsiTheme="minorHAnsi"/>
        </w:rPr>
        <w:t>Endresen</w:t>
      </w:r>
      <w:proofErr w:type="spellEnd"/>
      <w:r w:rsidR="00B661B8" w:rsidRPr="00BD079B">
        <w:rPr>
          <w:rFonts w:asciiTheme="minorHAnsi" w:hAnsiTheme="minorHAnsi"/>
        </w:rPr>
        <w:t xml:space="preserve">, </w:t>
      </w:r>
      <w:proofErr w:type="spellStart"/>
      <w:r w:rsidR="00B661B8" w:rsidRPr="00BD079B">
        <w:rPr>
          <w:rFonts w:asciiTheme="minorHAnsi" w:hAnsiTheme="minorHAnsi"/>
        </w:rPr>
        <w:t>Lene</w:t>
      </w:r>
      <w:proofErr w:type="spellEnd"/>
      <w:r w:rsidR="00B661B8" w:rsidRPr="00BD079B">
        <w:rPr>
          <w:rFonts w:asciiTheme="minorHAnsi" w:hAnsiTheme="minorHAnsi"/>
        </w:rPr>
        <w:t xml:space="preserve"> </w:t>
      </w:r>
      <w:proofErr w:type="spellStart"/>
      <w:r w:rsidR="00B661B8" w:rsidRPr="00BD079B">
        <w:rPr>
          <w:rFonts w:asciiTheme="minorHAnsi" w:hAnsiTheme="minorHAnsi"/>
        </w:rPr>
        <w:t>Svendsen</w:t>
      </w:r>
      <w:proofErr w:type="spellEnd"/>
      <w:r w:rsidR="00B661B8" w:rsidRPr="00BD079B">
        <w:rPr>
          <w:rFonts w:asciiTheme="minorHAnsi" w:hAnsiTheme="minorHAnsi"/>
        </w:rPr>
        <w:t xml:space="preserve"> (Department of Thoracic Medicine, Institute of Medicine, University of Bergen, Bergen, Norway);</w:t>
      </w:r>
      <w:r w:rsidR="00B661B8" w:rsidRPr="00BD079B">
        <w:rPr>
          <w:rFonts w:asciiTheme="minorHAnsi" w:hAnsiTheme="minorHAnsi"/>
          <w:color w:val="FF0000"/>
        </w:rPr>
        <w:t xml:space="preserve"> </w:t>
      </w:r>
      <w:r w:rsidR="00B661B8" w:rsidRPr="00BD079B">
        <w:rPr>
          <w:rFonts w:asciiTheme="minorHAnsi" w:hAnsiTheme="minorHAnsi"/>
        </w:rPr>
        <w:t>Wan C. Tan (PI), Wen Wang (</w:t>
      </w:r>
      <w:proofErr w:type="spellStart"/>
      <w:r w:rsidR="00B661B8" w:rsidRPr="00BD079B">
        <w:rPr>
          <w:rFonts w:asciiTheme="minorHAnsi" w:hAnsiTheme="minorHAnsi"/>
        </w:rPr>
        <w:t>iCapture</w:t>
      </w:r>
      <w:proofErr w:type="spellEnd"/>
      <w:r w:rsidR="00B661B8" w:rsidRPr="00BD079B">
        <w:rPr>
          <w:rFonts w:asciiTheme="minorHAnsi" w:hAnsiTheme="minorHAnsi"/>
        </w:rPr>
        <w:t xml:space="preserve"> </w:t>
      </w:r>
      <w:proofErr w:type="spellStart"/>
      <w:r w:rsidR="00B661B8" w:rsidRPr="00BD079B">
        <w:rPr>
          <w:rFonts w:asciiTheme="minorHAnsi" w:hAnsiTheme="minorHAnsi"/>
        </w:rPr>
        <w:t>Center</w:t>
      </w:r>
      <w:proofErr w:type="spellEnd"/>
      <w:r w:rsidR="00B661B8" w:rsidRPr="00BD079B">
        <w:rPr>
          <w:rFonts w:asciiTheme="minorHAnsi" w:hAnsiTheme="minorHAnsi"/>
        </w:rPr>
        <w:t xml:space="preserve"> for Cardiovascular and Pulmonary Research, University of British Columbia, Vancouver, BC, Canada); David M. Mannino (PI), John Cain, Rebecca Copeland, Dana Hazen, Jennifer </w:t>
      </w:r>
      <w:proofErr w:type="spellStart"/>
      <w:r w:rsidR="00B661B8" w:rsidRPr="00BD079B">
        <w:rPr>
          <w:rFonts w:asciiTheme="minorHAnsi" w:hAnsiTheme="minorHAnsi"/>
        </w:rPr>
        <w:t>Methvin</w:t>
      </w:r>
      <w:proofErr w:type="spellEnd"/>
      <w:r w:rsidR="00B661B8" w:rsidRPr="00BD079B">
        <w:rPr>
          <w:rFonts w:asciiTheme="minorHAnsi" w:hAnsiTheme="minorHAnsi"/>
        </w:rPr>
        <w:t>, (University of Kentucky, Lexington, Kentucky, USA);</w:t>
      </w:r>
      <w:r w:rsidR="00B661B8" w:rsidRPr="00BD079B">
        <w:rPr>
          <w:rFonts w:asciiTheme="minorHAnsi" w:hAnsiTheme="minorHAnsi"/>
          <w:color w:val="FF0000"/>
        </w:rPr>
        <w:t xml:space="preserve"> </w:t>
      </w:r>
      <w:r w:rsidR="00B661B8" w:rsidRPr="00BD079B">
        <w:rPr>
          <w:rFonts w:asciiTheme="minorHAnsi" w:hAnsiTheme="minorHAnsi"/>
        </w:rPr>
        <w:t xml:space="preserve">Renato B. </w:t>
      </w:r>
      <w:proofErr w:type="spellStart"/>
      <w:r w:rsidR="00B661B8" w:rsidRPr="00BD079B">
        <w:rPr>
          <w:rFonts w:asciiTheme="minorHAnsi" w:hAnsiTheme="minorHAnsi"/>
        </w:rPr>
        <w:t>Dantes</w:t>
      </w:r>
      <w:proofErr w:type="spellEnd"/>
      <w:r w:rsidR="00B661B8" w:rsidRPr="00BD079B">
        <w:rPr>
          <w:rFonts w:asciiTheme="minorHAnsi" w:hAnsiTheme="minorHAnsi"/>
        </w:rPr>
        <w:t xml:space="preserve"> (PI), Lourdes Amarillo, </w:t>
      </w:r>
      <w:proofErr w:type="spellStart"/>
      <w:r w:rsidR="00B661B8" w:rsidRPr="00BD079B">
        <w:rPr>
          <w:rFonts w:asciiTheme="minorHAnsi" w:hAnsiTheme="minorHAnsi"/>
        </w:rPr>
        <w:t>Lakan</w:t>
      </w:r>
      <w:proofErr w:type="spellEnd"/>
      <w:r w:rsidR="00B661B8" w:rsidRPr="00BD079B">
        <w:rPr>
          <w:rFonts w:asciiTheme="minorHAnsi" w:hAnsiTheme="minorHAnsi"/>
        </w:rPr>
        <w:t xml:space="preserve"> U. </w:t>
      </w:r>
      <w:proofErr w:type="spellStart"/>
      <w:r w:rsidR="00B661B8" w:rsidRPr="00BD079B">
        <w:rPr>
          <w:rFonts w:asciiTheme="minorHAnsi" w:hAnsiTheme="minorHAnsi"/>
        </w:rPr>
        <w:lastRenderedPageBreak/>
        <w:t>Berratio</w:t>
      </w:r>
      <w:proofErr w:type="spellEnd"/>
      <w:r w:rsidR="00B661B8" w:rsidRPr="00BD079B">
        <w:rPr>
          <w:rFonts w:asciiTheme="minorHAnsi" w:hAnsiTheme="minorHAnsi"/>
        </w:rPr>
        <w:t xml:space="preserve">, Lenora C. Fernandez, Norberto A. Francisco, Gerard S. Garcia, Teresita S. de Guia, Luisito F. </w:t>
      </w:r>
      <w:proofErr w:type="spellStart"/>
      <w:r w:rsidR="00B661B8" w:rsidRPr="00BD079B">
        <w:rPr>
          <w:rFonts w:asciiTheme="minorHAnsi" w:hAnsiTheme="minorHAnsi"/>
        </w:rPr>
        <w:t>Idolor</w:t>
      </w:r>
      <w:proofErr w:type="spellEnd"/>
      <w:r w:rsidR="00B661B8" w:rsidRPr="00BD079B">
        <w:rPr>
          <w:rFonts w:asciiTheme="minorHAnsi" w:hAnsiTheme="minorHAnsi"/>
        </w:rPr>
        <w:t xml:space="preserve">, </w:t>
      </w:r>
      <w:proofErr w:type="spellStart"/>
      <w:r w:rsidR="00B661B8" w:rsidRPr="00BD079B">
        <w:rPr>
          <w:rFonts w:asciiTheme="minorHAnsi" w:hAnsiTheme="minorHAnsi"/>
        </w:rPr>
        <w:t>Sullian</w:t>
      </w:r>
      <w:proofErr w:type="spellEnd"/>
      <w:r w:rsidR="00B661B8" w:rsidRPr="00BD079B">
        <w:rPr>
          <w:rFonts w:asciiTheme="minorHAnsi" w:hAnsiTheme="minorHAnsi"/>
        </w:rPr>
        <w:t xml:space="preserve"> S. Naval, </w:t>
      </w:r>
      <w:proofErr w:type="spellStart"/>
      <w:r w:rsidR="00B661B8" w:rsidRPr="00BD079B">
        <w:rPr>
          <w:rFonts w:asciiTheme="minorHAnsi" w:hAnsiTheme="minorHAnsi"/>
        </w:rPr>
        <w:t>Thessa</w:t>
      </w:r>
      <w:proofErr w:type="spellEnd"/>
      <w:r w:rsidR="00B661B8" w:rsidRPr="00BD079B">
        <w:rPr>
          <w:rFonts w:asciiTheme="minorHAnsi" w:hAnsiTheme="minorHAnsi"/>
        </w:rPr>
        <w:t xml:space="preserve"> Reyes, Camilo C. </w:t>
      </w:r>
      <w:proofErr w:type="spellStart"/>
      <w:r w:rsidR="00B661B8" w:rsidRPr="00BD079B">
        <w:rPr>
          <w:rFonts w:asciiTheme="minorHAnsi" w:hAnsiTheme="minorHAnsi"/>
        </w:rPr>
        <w:t>Roa</w:t>
      </w:r>
      <w:proofErr w:type="spellEnd"/>
      <w:r w:rsidR="00B661B8" w:rsidRPr="00BD079B">
        <w:rPr>
          <w:rFonts w:asciiTheme="minorHAnsi" w:hAnsiTheme="minorHAnsi"/>
        </w:rPr>
        <w:t xml:space="preserve">, Jr., Ma. </w:t>
      </w:r>
      <w:proofErr w:type="spellStart"/>
      <w:r w:rsidR="00B661B8" w:rsidRPr="00BD079B">
        <w:rPr>
          <w:rFonts w:asciiTheme="minorHAnsi" w:hAnsiTheme="minorHAnsi"/>
        </w:rPr>
        <w:t>Flordeliza</w:t>
      </w:r>
      <w:proofErr w:type="spellEnd"/>
      <w:r w:rsidR="00B661B8" w:rsidRPr="00BD079B">
        <w:rPr>
          <w:rFonts w:asciiTheme="minorHAnsi" w:hAnsiTheme="minorHAnsi"/>
        </w:rPr>
        <w:t xml:space="preserve"> Sanchez, Leander P. </w:t>
      </w:r>
      <w:proofErr w:type="spellStart"/>
      <w:r w:rsidR="00B661B8" w:rsidRPr="00BD079B">
        <w:rPr>
          <w:rFonts w:asciiTheme="minorHAnsi" w:hAnsiTheme="minorHAnsi"/>
        </w:rPr>
        <w:t>Simpao</w:t>
      </w:r>
      <w:proofErr w:type="spellEnd"/>
      <w:r w:rsidR="00B661B8" w:rsidRPr="00BD079B">
        <w:rPr>
          <w:rFonts w:asciiTheme="minorHAnsi" w:hAnsiTheme="minorHAnsi"/>
        </w:rPr>
        <w:t xml:space="preserve"> (Philippine College of Chest Physicians, Manila, Philippines);</w:t>
      </w:r>
      <w:r w:rsidR="00B661B8" w:rsidRPr="00BD079B">
        <w:rPr>
          <w:rFonts w:asciiTheme="minorHAnsi" w:hAnsiTheme="minorHAnsi"/>
          <w:color w:val="FF0000"/>
        </w:rPr>
        <w:t xml:space="preserve"> </w:t>
      </w:r>
      <w:r w:rsidR="00B661B8" w:rsidRPr="00BD079B">
        <w:rPr>
          <w:rFonts w:asciiTheme="minorHAnsi" w:hAnsiTheme="minorHAnsi"/>
        </w:rPr>
        <w:t xml:space="preserve">Christine Jenkins (PI), Guy Marks (PI), Tessa Bird, Paola </w:t>
      </w:r>
      <w:proofErr w:type="spellStart"/>
      <w:r w:rsidR="00B661B8" w:rsidRPr="00BD079B">
        <w:rPr>
          <w:rFonts w:asciiTheme="minorHAnsi" w:hAnsiTheme="minorHAnsi"/>
        </w:rPr>
        <w:t>Espinel</w:t>
      </w:r>
      <w:proofErr w:type="spellEnd"/>
      <w:r w:rsidR="00B661B8" w:rsidRPr="00BD079B">
        <w:rPr>
          <w:rFonts w:asciiTheme="minorHAnsi" w:hAnsiTheme="minorHAnsi"/>
        </w:rPr>
        <w:t xml:space="preserve">, Kate </w:t>
      </w:r>
      <w:proofErr w:type="spellStart"/>
      <w:r w:rsidR="00B661B8" w:rsidRPr="00BD079B">
        <w:rPr>
          <w:rFonts w:asciiTheme="minorHAnsi" w:hAnsiTheme="minorHAnsi"/>
        </w:rPr>
        <w:t>Hardaker</w:t>
      </w:r>
      <w:proofErr w:type="spellEnd"/>
      <w:r w:rsidR="00B661B8" w:rsidRPr="00BD079B">
        <w:rPr>
          <w:rFonts w:asciiTheme="minorHAnsi" w:hAnsiTheme="minorHAnsi"/>
        </w:rPr>
        <w:t xml:space="preserve">, Brett </w:t>
      </w:r>
      <w:proofErr w:type="spellStart"/>
      <w:r w:rsidR="00B661B8" w:rsidRPr="00BD079B">
        <w:rPr>
          <w:rFonts w:asciiTheme="minorHAnsi" w:hAnsiTheme="minorHAnsi"/>
        </w:rPr>
        <w:t>Toelle</w:t>
      </w:r>
      <w:proofErr w:type="spellEnd"/>
      <w:r w:rsidR="00B661B8" w:rsidRPr="00BD079B">
        <w:rPr>
          <w:rFonts w:asciiTheme="minorHAnsi" w:hAnsiTheme="minorHAnsi"/>
        </w:rPr>
        <w:t xml:space="preserve"> (</w:t>
      </w:r>
      <w:proofErr w:type="spellStart"/>
      <w:r w:rsidR="00B661B8" w:rsidRPr="00BD079B">
        <w:rPr>
          <w:rFonts w:asciiTheme="minorHAnsi" w:hAnsiTheme="minorHAnsi"/>
        </w:rPr>
        <w:t>Woolcock</w:t>
      </w:r>
      <w:proofErr w:type="spellEnd"/>
      <w:r w:rsidR="00B661B8" w:rsidRPr="00BD079B">
        <w:rPr>
          <w:rFonts w:asciiTheme="minorHAnsi" w:hAnsiTheme="minorHAnsi"/>
        </w:rPr>
        <w:t xml:space="preserve"> Institute of Medical Research, Sydney, Australia), Peter GJ Burney (PI), Caron Amor, James Potts, Michael </w:t>
      </w:r>
      <w:proofErr w:type="spellStart"/>
      <w:r w:rsidR="00B661B8" w:rsidRPr="00BD079B">
        <w:rPr>
          <w:rFonts w:asciiTheme="minorHAnsi" w:hAnsiTheme="minorHAnsi"/>
        </w:rPr>
        <w:t>Tumilty</w:t>
      </w:r>
      <w:proofErr w:type="spellEnd"/>
      <w:r w:rsidR="00B661B8" w:rsidRPr="00BD079B">
        <w:rPr>
          <w:rFonts w:asciiTheme="minorHAnsi" w:hAnsiTheme="minorHAnsi"/>
        </w:rPr>
        <w:t xml:space="preserve">, Fiona McLean (National Heart and Lung Institute, Imperial College, London), E.F.M. </w:t>
      </w:r>
      <w:proofErr w:type="spellStart"/>
      <w:r w:rsidR="00B661B8" w:rsidRPr="00BD079B">
        <w:rPr>
          <w:rFonts w:asciiTheme="minorHAnsi" w:hAnsiTheme="minorHAnsi"/>
        </w:rPr>
        <w:t>Wouters</w:t>
      </w:r>
      <w:proofErr w:type="spellEnd"/>
      <w:r w:rsidR="00B661B8" w:rsidRPr="00BD079B">
        <w:rPr>
          <w:rFonts w:asciiTheme="minorHAnsi" w:hAnsiTheme="minorHAnsi"/>
        </w:rPr>
        <w:t xml:space="preserve">, G.J. </w:t>
      </w:r>
      <w:proofErr w:type="spellStart"/>
      <w:r w:rsidR="00B661B8" w:rsidRPr="00BD079B">
        <w:rPr>
          <w:rFonts w:asciiTheme="minorHAnsi" w:hAnsiTheme="minorHAnsi"/>
        </w:rPr>
        <w:t>Wesseling</w:t>
      </w:r>
      <w:proofErr w:type="spellEnd"/>
      <w:r w:rsidR="00B661B8" w:rsidRPr="00BD079B">
        <w:rPr>
          <w:rFonts w:asciiTheme="minorHAnsi" w:hAnsiTheme="minorHAnsi"/>
        </w:rPr>
        <w:t xml:space="preserve"> (Maastricht University Medical </w:t>
      </w:r>
      <w:proofErr w:type="spellStart"/>
      <w:r w:rsidR="00B661B8" w:rsidRPr="00BD079B">
        <w:rPr>
          <w:rFonts w:asciiTheme="minorHAnsi" w:hAnsiTheme="minorHAnsi"/>
        </w:rPr>
        <w:t>Center</w:t>
      </w:r>
      <w:proofErr w:type="spellEnd"/>
      <w:r w:rsidR="00B661B8" w:rsidRPr="00BD079B">
        <w:rPr>
          <w:rFonts w:asciiTheme="minorHAnsi" w:hAnsiTheme="minorHAnsi"/>
        </w:rPr>
        <w:t xml:space="preserve">, Maastricht, the Netherlands), Cristina Bárbara (PI), Fátima Rodrigues, </w:t>
      </w:r>
      <w:proofErr w:type="spellStart"/>
      <w:r w:rsidR="00B661B8" w:rsidRPr="00BD079B">
        <w:rPr>
          <w:rFonts w:asciiTheme="minorHAnsi" w:hAnsiTheme="minorHAnsi"/>
        </w:rPr>
        <w:t>Hermínia</w:t>
      </w:r>
      <w:proofErr w:type="spellEnd"/>
      <w:r w:rsidR="00B661B8" w:rsidRPr="00BD079B">
        <w:rPr>
          <w:rFonts w:asciiTheme="minorHAnsi" w:hAnsiTheme="minorHAnsi"/>
        </w:rPr>
        <w:t xml:space="preserve"> Dias, João Cardoso, João Almeida, Maria João Matos, Paula </w:t>
      </w:r>
      <w:proofErr w:type="spellStart"/>
      <w:r w:rsidR="00B661B8" w:rsidRPr="00BD079B">
        <w:rPr>
          <w:rFonts w:asciiTheme="minorHAnsi" w:hAnsiTheme="minorHAnsi"/>
        </w:rPr>
        <w:t>Simão</w:t>
      </w:r>
      <w:proofErr w:type="spellEnd"/>
      <w:r w:rsidR="00B661B8" w:rsidRPr="00BD079B">
        <w:rPr>
          <w:rFonts w:asciiTheme="minorHAnsi" w:hAnsiTheme="minorHAnsi"/>
        </w:rPr>
        <w:t xml:space="preserve">, </w:t>
      </w:r>
      <w:proofErr w:type="spellStart"/>
      <w:r w:rsidR="00B661B8" w:rsidRPr="00BD079B">
        <w:rPr>
          <w:rFonts w:asciiTheme="minorHAnsi" w:hAnsiTheme="minorHAnsi"/>
        </w:rPr>
        <w:t>Moutinho</w:t>
      </w:r>
      <w:proofErr w:type="spellEnd"/>
      <w:r w:rsidR="00B661B8" w:rsidRPr="00BD079B">
        <w:rPr>
          <w:rFonts w:asciiTheme="minorHAnsi" w:hAnsiTheme="minorHAnsi"/>
        </w:rPr>
        <w:t xml:space="preserve"> Santos, Reis Ferreira (The Portuguese Society of Pneumology, Lisbon, Portugal), Christer Janson (PI), Inga Sif </w:t>
      </w:r>
      <w:proofErr w:type="spellStart"/>
      <w:r w:rsidR="00B661B8" w:rsidRPr="00BD079B">
        <w:rPr>
          <w:rFonts w:asciiTheme="minorHAnsi" w:hAnsiTheme="minorHAnsi"/>
        </w:rPr>
        <w:t>Olafsdottir</w:t>
      </w:r>
      <w:proofErr w:type="spellEnd"/>
      <w:r w:rsidR="00B661B8" w:rsidRPr="00BD079B">
        <w:rPr>
          <w:rFonts w:asciiTheme="minorHAnsi" w:hAnsiTheme="minorHAnsi"/>
        </w:rPr>
        <w:t xml:space="preserve">, Katarina </w:t>
      </w:r>
      <w:proofErr w:type="spellStart"/>
      <w:r w:rsidR="00B661B8" w:rsidRPr="00BD079B">
        <w:rPr>
          <w:rFonts w:asciiTheme="minorHAnsi" w:hAnsiTheme="minorHAnsi"/>
        </w:rPr>
        <w:t>Nisser</w:t>
      </w:r>
      <w:proofErr w:type="spellEnd"/>
      <w:r w:rsidR="00B661B8" w:rsidRPr="00BD079B">
        <w:rPr>
          <w:rFonts w:asciiTheme="minorHAnsi" w:hAnsiTheme="minorHAnsi"/>
        </w:rPr>
        <w:t xml:space="preserve">, Ulrike </w:t>
      </w:r>
      <w:proofErr w:type="spellStart"/>
      <w:r w:rsidR="00B661B8" w:rsidRPr="00BD079B">
        <w:rPr>
          <w:rFonts w:asciiTheme="minorHAnsi" w:hAnsiTheme="minorHAnsi"/>
        </w:rPr>
        <w:t>Spetz-Nyström</w:t>
      </w:r>
      <w:proofErr w:type="spellEnd"/>
      <w:r w:rsidR="00B661B8" w:rsidRPr="00BD079B">
        <w:rPr>
          <w:rFonts w:asciiTheme="minorHAnsi" w:hAnsiTheme="minorHAnsi"/>
        </w:rPr>
        <w:t xml:space="preserve">, </w:t>
      </w:r>
      <w:proofErr w:type="spellStart"/>
      <w:r w:rsidR="00B661B8" w:rsidRPr="00BD079B">
        <w:rPr>
          <w:rFonts w:asciiTheme="minorHAnsi" w:hAnsiTheme="minorHAnsi"/>
        </w:rPr>
        <w:t>Gunilla</w:t>
      </w:r>
      <w:proofErr w:type="spellEnd"/>
      <w:r w:rsidR="00B661B8" w:rsidRPr="00BD079B">
        <w:rPr>
          <w:rFonts w:asciiTheme="minorHAnsi" w:hAnsiTheme="minorHAnsi"/>
        </w:rPr>
        <w:t xml:space="preserve"> </w:t>
      </w:r>
      <w:proofErr w:type="spellStart"/>
      <w:r w:rsidR="00B661B8" w:rsidRPr="00BD079B">
        <w:rPr>
          <w:rFonts w:asciiTheme="minorHAnsi" w:hAnsiTheme="minorHAnsi"/>
        </w:rPr>
        <w:t>Hägg</w:t>
      </w:r>
      <w:proofErr w:type="spellEnd"/>
      <w:r w:rsidR="00B661B8" w:rsidRPr="00BD079B">
        <w:rPr>
          <w:rFonts w:asciiTheme="minorHAnsi" w:hAnsiTheme="minorHAnsi"/>
        </w:rPr>
        <w:t xml:space="preserve"> and Gun-Marie Lund (Department of Medical Sciences: Respiratory Medicine &amp; Allergology, Uppsala University, Sweden), Rain </w:t>
      </w:r>
      <w:proofErr w:type="spellStart"/>
      <w:r w:rsidR="00B661B8" w:rsidRPr="00BD079B">
        <w:rPr>
          <w:rFonts w:asciiTheme="minorHAnsi" w:hAnsiTheme="minorHAnsi"/>
        </w:rPr>
        <w:t>Jõgi</w:t>
      </w:r>
      <w:proofErr w:type="spellEnd"/>
      <w:r w:rsidR="00B661B8" w:rsidRPr="00BD079B">
        <w:rPr>
          <w:rFonts w:asciiTheme="minorHAnsi" w:hAnsiTheme="minorHAnsi"/>
        </w:rPr>
        <w:t xml:space="preserve"> (PI), Hendrik </w:t>
      </w:r>
      <w:proofErr w:type="spellStart"/>
      <w:r w:rsidR="00B661B8" w:rsidRPr="00BD079B">
        <w:rPr>
          <w:rFonts w:asciiTheme="minorHAnsi" w:hAnsiTheme="minorHAnsi"/>
        </w:rPr>
        <w:t>Laja</w:t>
      </w:r>
      <w:proofErr w:type="spellEnd"/>
      <w:r w:rsidR="00B661B8" w:rsidRPr="00BD079B">
        <w:rPr>
          <w:rFonts w:asciiTheme="minorHAnsi" w:hAnsiTheme="minorHAnsi"/>
        </w:rPr>
        <w:t xml:space="preserve">, </w:t>
      </w:r>
      <w:proofErr w:type="spellStart"/>
      <w:r w:rsidR="00B661B8" w:rsidRPr="00BD079B">
        <w:rPr>
          <w:rFonts w:asciiTheme="minorHAnsi" w:hAnsiTheme="minorHAnsi"/>
        </w:rPr>
        <w:t>Katrin</w:t>
      </w:r>
      <w:proofErr w:type="spellEnd"/>
      <w:r w:rsidR="00B661B8" w:rsidRPr="00BD079B">
        <w:rPr>
          <w:rFonts w:asciiTheme="minorHAnsi" w:hAnsiTheme="minorHAnsi"/>
        </w:rPr>
        <w:t xml:space="preserve"> </w:t>
      </w:r>
      <w:proofErr w:type="spellStart"/>
      <w:r w:rsidR="00B661B8" w:rsidRPr="00BD079B">
        <w:rPr>
          <w:rFonts w:asciiTheme="minorHAnsi" w:hAnsiTheme="minorHAnsi"/>
        </w:rPr>
        <w:t>Ulst</w:t>
      </w:r>
      <w:proofErr w:type="spellEnd"/>
      <w:r w:rsidR="00B661B8" w:rsidRPr="00BD079B">
        <w:rPr>
          <w:rFonts w:asciiTheme="minorHAnsi" w:hAnsiTheme="minorHAnsi"/>
        </w:rPr>
        <w:t xml:space="preserve">, </w:t>
      </w:r>
      <w:proofErr w:type="spellStart"/>
      <w:r w:rsidR="00B661B8" w:rsidRPr="00BD079B">
        <w:rPr>
          <w:rFonts w:asciiTheme="minorHAnsi" w:hAnsiTheme="minorHAnsi"/>
        </w:rPr>
        <w:t>Vappu</w:t>
      </w:r>
      <w:proofErr w:type="spellEnd"/>
      <w:r w:rsidR="00B661B8" w:rsidRPr="00BD079B">
        <w:rPr>
          <w:rFonts w:asciiTheme="minorHAnsi" w:hAnsiTheme="minorHAnsi"/>
        </w:rPr>
        <w:t xml:space="preserve"> </w:t>
      </w:r>
      <w:proofErr w:type="spellStart"/>
      <w:r w:rsidR="00B661B8" w:rsidRPr="00BD079B">
        <w:rPr>
          <w:rFonts w:asciiTheme="minorHAnsi" w:hAnsiTheme="minorHAnsi"/>
        </w:rPr>
        <w:t>Zobel</w:t>
      </w:r>
      <w:proofErr w:type="spellEnd"/>
      <w:r w:rsidR="00B661B8" w:rsidRPr="00BD079B">
        <w:rPr>
          <w:rFonts w:asciiTheme="minorHAnsi" w:hAnsiTheme="minorHAnsi"/>
        </w:rPr>
        <w:t xml:space="preserve">, Toomas-Julius </w:t>
      </w:r>
      <w:proofErr w:type="spellStart"/>
      <w:r w:rsidR="00B661B8" w:rsidRPr="00BD079B">
        <w:rPr>
          <w:rFonts w:asciiTheme="minorHAnsi" w:hAnsiTheme="minorHAnsi"/>
        </w:rPr>
        <w:t>Lill</w:t>
      </w:r>
      <w:proofErr w:type="spellEnd"/>
      <w:r w:rsidR="00B661B8" w:rsidRPr="00BD079B">
        <w:rPr>
          <w:rFonts w:asciiTheme="minorHAnsi" w:hAnsiTheme="minorHAnsi"/>
        </w:rPr>
        <w:t xml:space="preserve"> (Lung Clinic, Tartu University Hospital), Parvaiz A </w:t>
      </w:r>
      <w:proofErr w:type="spellStart"/>
      <w:r w:rsidR="00B661B8" w:rsidRPr="00BD079B">
        <w:rPr>
          <w:rFonts w:asciiTheme="minorHAnsi" w:hAnsiTheme="minorHAnsi"/>
        </w:rPr>
        <w:t>Koul</w:t>
      </w:r>
      <w:proofErr w:type="spellEnd"/>
      <w:r w:rsidR="00B661B8" w:rsidRPr="00BD079B">
        <w:rPr>
          <w:rFonts w:asciiTheme="minorHAnsi" w:hAnsiTheme="minorHAnsi"/>
        </w:rPr>
        <w:t xml:space="preserve"> (PI), </w:t>
      </w:r>
      <w:proofErr w:type="spellStart"/>
      <w:r w:rsidR="00B661B8" w:rsidRPr="00BD079B">
        <w:rPr>
          <w:rFonts w:asciiTheme="minorHAnsi" w:hAnsiTheme="minorHAnsi"/>
        </w:rPr>
        <w:t>Sajjad</w:t>
      </w:r>
      <w:proofErr w:type="spellEnd"/>
      <w:r w:rsidR="00B661B8" w:rsidRPr="00BD079B">
        <w:rPr>
          <w:rFonts w:asciiTheme="minorHAnsi" w:hAnsiTheme="minorHAnsi"/>
        </w:rPr>
        <w:t xml:space="preserve"> Malik, </w:t>
      </w:r>
      <w:proofErr w:type="spellStart"/>
      <w:r w:rsidR="00B661B8" w:rsidRPr="00BD079B">
        <w:rPr>
          <w:rFonts w:asciiTheme="minorHAnsi" w:hAnsiTheme="minorHAnsi"/>
        </w:rPr>
        <w:t>Nissar</w:t>
      </w:r>
      <w:proofErr w:type="spellEnd"/>
      <w:r w:rsidR="00B661B8" w:rsidRPr="00BD079B">
        <w:rPr>
          <w:rFonts w:asciiTheme="minorHAnsi" w:hAnsiTheme="minorHAnsi"/>
        </w:rPr>
        <w:t xml:space="preserve"> A Hakim, Umar Hafiz Khan (Sher-</w:t>
      </w:r>
      <w:proofErr w:type="spellStart"/>
      <w:r w:rsidR="00B661B8" w:rsidRPr="00BD079B">
        <w:rPr>
          <w:rFonts w:asciiTheme="minorHAnsi" w:hAnsiTheme="minorHAnsi"/>
        </w:rPr>
        <w:t>i</w:t>
      </w:r>
      <w:proofErr w:type="spellEnd"/>
      <w:r w:rsidR="00B661B8" w:rsidRPr="00BD079B">
        <w:rPr>
          <w:rFonts w:asciiTheme="minorHAnsi" w:hAnsiTheme="minorHAnsi"/>
        </w:rPr>
        <w:t xml:space="preserve">-Kashmir Institute of Medical Sciences, Srinagar, J&amp;K, India); Rohini </w:t>
      </w:r>
      <w:proofErr w:type="spellStart"/>
      <w:r w:rsidR="00B661B8" w:rsidRPr="00BD079B">
        <w:rPr>
          <w:rFonts w:asciiTheme="minorHAnsi" w:hAnsiTheme="minorHAnsi"/>
        </w:rPr>
        <w:t>Chowgule</w:t>
      </w:r>
      <w:proofErr w:type="spellEnd"/>
      <w:r w:rsidR="00B661B8" w:rsidRPr="00BD079B">
        <w:rPr>
          <w:rFonts w:asciiTheme="minorHAnsi" w:hAnsiTheme="minorHAnsi"/>
        </w:rPr>
        <w:t xml:space="preserve"> (PI)Vasant </w:t>
      </w:r>
      <w:proofErr w:type="spellStart"/>
      <w:r w:rsidR="00B661B8" w:rsidRPr="00BD079B">
        <w:rPr>
          <w:rFonts w:asciiTheme="minorHAnsi" w:hAnsiTheme="minorHAnsi"/>
        </w:rPr>
        <w:t>Shetye</w:t>
      </w:r>
      <w:proofErr w:type="spellEnd"/>
      <w:r w:rsidR="00B661B8" w:rsidRPr="00BD079B">
        <w:rPr>
          <w:rFonts w:asciiTheme="minorHAnsi" w:hAnsiTheme="minorHAnsi"/>
        </w:rPr>
        <w:t xml:space="preserve">, Jonelle Raphael, </w:t>
      </w:r>
      <w:proofErr w:type="spellStart"/>
      <w:r w:rsidR="00B661B8" w:rsidRPr="00BD079B">
        <w:rPr>
          <w:rFonts w:asciiTheme="minorHAnsi" w:hAnsiTheme="minorHAnsi"/>
        </w:rPr>
        <w:t>Rosel</w:t>
      </w:r>
      <w:proofErr w:type="spellEnd"/>
      <w:r w:rsidR="00B661B8" w:rsidRPr="00BD079B">
        <w:rPr>
          <w:rFonts w:asciiTheme="minorHAnsi" w:hAnsiTheme="minorHAnsi"/>
        </w:rPr>
        <w:t xml:space="preserve"> Almeda, Mahesh </w:t>
      </w:r>
      <w:proofErr w:type="spellStart"/>
      <w:r w:rsidR="00B661B8" w:rsidRPr="00BD079B">
        <w:rPr>
          <w:rFonts w:asciiTheme="minorHAnsi" w:hAnsiTheme="minorHAnsi"/>
        </w:rPr>
        <w:t>Tawde</w:t>
      </w:r>
      <w:proofErr w:type="spellEnd"/>
      <w:r w:rsidR="00B661B8" w:rsidRPr="00BD079B">
        <w:rPr>
          <w:rFonts w:asciiTheme="minorHAnsi" w:hAnsiTheme="minorHAnsi"/>
        </w:rPr>
        <w:t xml:space="preserve">, </w:t>
      </w:r>
      <w:proofErr w:type="spellStart"/>
      <w:r w:rsidR="00B661B8" w:rsidRPr="00BD079B">
        <w:rPr>
          <w:rFonts w:asciiTheme="minorHAnsi" w:hAnsiTheme="minorHAnsi"/>
        </w:rPr>
        <w:t>Rafiq</w:t>
      </w:r>
      <w:proofErr w:type="spellEnd"/>
      <w:r w:rsidR="00B661B8" w:rsidRPr="00BD079B">
        <w:rPr>
          <w:rFonts w:asciiTheme="minorHAnsi" w:hAnsiTheme="minorHAnsi"/>
        </w:rPr>
        <w:t xml:space="preserve"> </w:t>
      </w:r>
      <w:proofErr w:type="spellStart"/>
      <w:r w:rsidR="00B661B8" w:rsidRPr="00BD079B">
        <w:rPr>
          <w:rFonts w:asciiTheme="minorHAnsi" w:hAnsiTheme="minorHAnsi"/>
        </w:rPr>
        <w:t>Tadvi</w:t>
      </w:r>
      <w:proofErr w:type="spellEnd"/>
      <w:r w:rsidR="00B661B8" w:rsidRPr="00BD079B">
        <w:rPr>
          <w:rFonts w:asciiTheme="minorHAnsi" w:hAnsiTheme="minorHAnsi"/>
        </w:rPr>
        <w:t xml:space="preserve">, Sunil </w:t>
      </w:r>
      <w:proofErr w:type="spellStart"/>
      <w:r w:rsidR="00B661B8" w:rsidRPr="00BD079B">
        <w:rPr>
          <w:rFonts w:asciiTheme="minorHAnsi" w:hAnsiTheme="minorHAnsi"/>
        </w:rPr>
        <w:t>Katkar</w:t>
      </w:r>
      <w:proofErr w:type="spellEnd"/>
      <w:r w:rsidR="00B661B8" w:rsidRPr="00BD079B">
        <w:rPr>
          <w:rFonts w:asciiTheme="minorHAnsi" w:hAnsiTheme="minorHAnsi"/>
        </w:rPr>
        <w:t xml:space="preserve">, Milind Kadam, </w:t>
      </w:r>
      <w:proofErr w:type="spellStart"/>
      <w:r w:rsidR="00B661B8" w:rsidRPr="00BD079B">
        <w:rPr>
          <w:rFonts w:asciiTheme="minorHAnsi" w:hAnsiTheme="minorHAnsi"/>
        </w:rPr>
        <w:t>Rupesh</w:t>
      </w:r>
      <w:proofErr w:type="spellEnd"/>
      <w:r w:rsidR="00B661B8" w:rsidRPr="00BD079B">
        <w:rPr>
          <w:rFonts w:asciiTheme="minorHAnsi" w:hAnsiTheme="minorHAnsi"/>
        </w:rPr>
        <w:t xml:space="preserve"> </w:t>
      </w:r>
      <w:proofErr w:type="spellStart"/>
      <w:r w:rsidR="00B661B8" w:rsidRPr="00BD079B">
        <w:rPr>
          <w:rFonts w:asciiTheme="minorHAnsi" w:hAnsiTheme="minorHAnsi"/>
        </w:rPr>
        <w:t>Dhanawade</w:t>
      </w:r>
      <w:proofErr w:type="spellEnd"/>
      <w:r w:rsidR="00B661B8" w:rsidRPr="00BD079B">
        <w:rPr>
          <w:rFonts w:asciiTheme="minorHAnsi" w:hAnsiTheme="minorHAnsi"/>
        </w:rPr>
        <w:t xml:space="preserve">, Umesh </w:t>
      </w:r>
      <w:proofErr w:type="spellStart"/>
      <w:r w:rsidR="00B661B8" w:rsidRPr="00BD079B">
        <w:rPr>
          <w:rFonts w:asciiTheme="minorHAnsi" w:hAnsiTheme="minorHAnsi"/>
        </w:rPr>
        <w:t>Ghurup</w:t>
      </w:r>
      <w:proofErr w:type="spellEnd"/>
      <w:r w:rsidR="00B661B8" w:rsidRPr="00BD079B">
        <w:rPr>
          <w:rFonts w:asciiTheme="minorHAnsi" w:hAnsiTheme="minorHAnsi"/>
        </w:rPr>
        <w:t xml:space="preserve"> (Indian Institute of Environmental Medicine, Mumbai, India); </w:t>
      </w:r>
      <w:proofErr w:type="spellStart"/>
      <w:r w:rsidR="00B661B8" w:rsidRPr="00BD079B">
        <w:rPr>
          <w:rFonts w:asciiTheme="minorHAnsi" w:hAnsiTheme="minorHAnsi"/>
        </w:rPr>
        <w:t>Imed</w:t>
      </w:r>
      <w:proofErr w:type="spellEnd"/>
      <w:r w:rsidR="00B661B8" w:rsidRPr="00BD079B">
        <w:rPr>
          <w:rFonts w:asciiTheme="minorHAnsi" w:hAnsiTheme="minorHAnsi"/>
        </w:rPr>
        <w:t xml:space="preserve"> </w:t>
      </w:r>
      <w:proofErr w:type="spellStart"/>
      <w:r w:rsidR="00B661B8" w:rsidRPr="00BD079B">
        <w:rPr>
          <w:rFonts w:asciiTheme="minorHAnsi" w:hAnsiTheme="minorHAnsi"/>
        </w:rPr>
        <w:t>Harrabi</w:t>
      </w:r>
      <w:proofErr w:type="spellEnd"/>
      <w:r w:rsidR="00B661B8" w:rsidRPr="00BD079B">
        <w:rPr>
          <w:rFonts w:asciiTheme="minorHAnsi" w:hAnsiTheme="minorHAnsi"/>
        </w:rPr>
        <w:t xml:space="preserve"> (PI), Myriam </w:t>
      </w:r>
      <w:proofErr w:type="spellStart"/>
      <w:r w:rsidR="00B661B8" w:rsidRPr="00BD079B">
        <w:rPr>
          <w:rFonts w:asciiTheme="minorHAnsi" w:hAnsiTheme="minorHAnsi"/>
        </w:rPr>
        <w:t>Denguezli</w:t>
      </w:r>
      <w:proofErr w:type="spellEnd"/>
      <w:r w:rsidR="00B661B8" w:rsidRPr="00BD079B">
        <w:rPr>
          <w:rFonts w:asciiTheme="minorHAnsi" w:hAnsiTheme="minorHAnsi"/>
        </w:rPr>
        <w:t xml:space="preserve">, </w:t>
      </w:r>
      <w:proofErr w:type="spellStart"/>
      <w:r w:rsidR="00B661B8" w:rsidRPr="00BD079B">
        <w:rPr>
          <w:rFonts w:asciiTheme="minorHAnsi" w:hAnsiTheme="minorHAnsi"/>
        </w:rPr>
        <w:t>Zouhair</w:t>
      </w:r>
      <w:proofErr w:type="spellEnd"/>
      <w:r w:rsidR="00B661B8" w:rsidRPr="00BD079B">
        <w:rPr>
          <w:rFonts w:asciiTheme="minorHAnsi" w:hAnsiTheme="minorHAnsi"/>
        </w:rPr>
        <w:t xml:space="preserve"> </w:t>
      </w:r>
      <w:proofErr w:type="spellStart"/>
      <w:r w:rsidR="00B661B8" w:rsidRPr="00BD079B">
        <w:rPr>
          <w:rFonts w:asciiTheme="minorHAnsi" w:hAnsiTheme="minorHAnsi"/>
        </w:rPr>
        <w:t>Tabka</w:t>
      </w:r>
      <w:proofErr w:type="spellEnd"/>
      <w:r w:rsidR="00B661B8" w:rsidRPr="00BD079B">
        <w:rPr>
          <w:rFonts w:asciiTheme="minorHAnsi" w:hAnsiTheme="minorHAnsi"/>
        </w:rPr>
        <w:t xml:space="preserve">, Hager </w:t>
      </w:r>
      <w:proofErr w:type="spellStart"/>
      <w:r w:rsidR="00B661B8" w:rsidRPr="00BD079B">
        <w:rPr>
          <w:rFonts w:asciiTheme="minorHAnsi" w:hAnsiTheme="minorHAnsi"/>
        </w:rPr>
        <w:t>Daldoul</w:t>
      </w:r>
      <w:proofErr w:type="spellEnd"/>
      <w:r w:rsidR="00B661B8" w:rsidRPr="00BD079B">
        <w:rPr>
          <w:rFonts w:asciiTheme="minorHAnsi" w:hAnsiTheme="minorHAnsi"/>
        </w:rPr>
        <w:t xml:space="preserve">, </w:t>
      </w:r>
      <w:proofErr w:type="spellStart"/>
      <w:r w:rsidR="00B661B8" w:rsidRPr="00BD079B">
        <w:rPr>
          <w:rFonts w:asciiTheme="minorHAnsi" w:hAnsiTheme="minorHAnsi"/>
        </w:rPr>
        <w:t>Zaki</w:t>
      </w:r>
      <w:proofErr w:type="spellEnd"/>
      <w:r w:rsidR="00B661B8" w:rsidRPr="00BD079B">
        <w:rPr>
          <w:rFonts w:asciiTheme="minorHAnsi" w:hAnsiTheme="minorHAnsi"/>
        </w:rPr>
        <w:t xml:space="preserve"> </w:t>
      </w:r>
      <w:proofErr w:type="spellStart"/>
      <w:r w:rsidR="00B661B8" w:rsidRPr="00BD079B">
        <w:rPr>
          <w:rFonts w:asciiTheme="minorHAnsi" w:hAnsiTheme="minorHAnsi"/>
        </w:rPr>
        <w:t>Boukheroufa</w:t>
      </w:r>
      <w:proofErr w:type="spellEnd"/>
      <w:r w:rsidR="00B661B8" w:rsidRPr="00BD079B">
        <w:rPr>
          <w:rFonts w:asciiTheme="minorHAnsi" w:hAnsiTheme="minorHAnsi"/>
        </w:rPr>
        <w:t xml:space="preserve">, </w:t>
      </w:r>
      <w:proofErr w:type="spellStart"/>
      <w:r w:rsidR="00B661B8" w:rsidRPr="00BD079B">
        <w:rPr>
          <w:rFonts w:asciiTheme="minorHAnsi" w:hAnsiTheme="minorHAnsi"/>
        </w:rPr>
        <w:t>Firas</w:t>
      </w:r>
      <w:proofErr w:type="spellEnd"/>
      <w:r w:rsidR="00B661B8" w:rsidRPr="00BD079B">
        <w:rPr>
          <w:rFonts w:asciiTheme="minorHAnsi" w:hAnsiTheme="minorHAnsi"/>
        </w:rPr>
        <w:t xml:space="preserve"> </w:t>
      </w:r>
      <w:proofErr w:type="spellStart"/>
      <w:r w:rsidR="00B661B8" w:rsidRPr="00BD079B">
        <w:rPr>
          <w:rFonts w:asciiTheme="minorHAnsi" w:hAnsiTheme="minorHAnsi"/>
        </w:rPr>
        <w:t>Chouikha</w:t>
      </w:r>
      <w:proofErr w:type="spellEnd"/>
      <w:r w:rsidR="00B661B8" w:rsidRPr="00BD079B">
        <w:rPr>
          <w:rFonts w:asciiTheme="minorHAnsi" w:hAnsiTheme="minorHAnsi"/>
        </w:rPr>
        <w:t xml:space="preserve">, </w:t>
      </w:r>
      <w:proofErr w:type="spellStart"/>
      <w:r w:rsidR="00B661B8" w:rsidRPr="00BD079B">
        <w:rPr>
          <w:rFonts w:asciiTheme="minorHAnsi" w:hAnsiTheme="minorHAnsi"/>
        </w:rPr>
        <w:t>Wahbi</w:t>
      </w:r>
      <w:proofErr w:type="spellEnd"/>
      <w:r w:rsidR="00B661B8" w:rsidRPr="00BD079B">
        <w:rPr>
          <w:rFonts w:asciiTheme="minorHAnsi" w:hAnsiTheme="minorHAnsi"/>
        </w:rPr>
        <w:t xml:space="preserve"> </w:t>
      </w:r>
      <w:proofErr w:type="spellStart"/>
      <w:r w:rsidR="00B661B8" w:rsidRPr="00BD079B">
        <w:rPr>
          <w:rFonts w:asciiTheme="minorHAnsi" w:hAnsiTheme="minorHAnsi"/>
        </w:rPr>
        <w:t>Belhaj</w:t>
      </w:r>
      <w:proofErr w:type="spellEnd"/>
      <w:r w:rsidR="00B661B8" w:rsidRPr="00BD079B">
        <w:rPr>
          <w:rFonts w:asciiTheme="minorHAnsi" w:hAnsiTheme="minorHAnsi"/>
        </w:rPr>
        <w:t xml:space="preserve"> Khalifa (</w:t>
      </w:r>
      <w:proofErr w:type="spellStart"/>
      <w:r w:rsidR="00B661B8" w:rsidRPr="00BD079B">
        <w:rPr>
          <w:rFonts w:asciiTheme="minorHAnsi" w:hAnsiTheme="minorHAnsi"/>
        </w:rPr>
        <w:t>Faculté</w:t>
      </w:r>
      <w:proofErr w:type="spellEnd"/>
      <w:r w:rsidR="00B661B8" w:rsidRPr="00BD079B">
        <w:rPr>
          <w:rFonts w:asciiTheme="minorHAnsi" w:hAnsiTheme="minorHAnsi"/>
        </w:rPr>
        <w:t xml:space="preserve"> de </w:t>
      </w:r>
      <w:proofErr w:type="spellStart"/>
      <w:r w:rsidR="00B661B8" w:rsidRPr="00BD079B">
        <w:rPr>
          <w:rFonts w:asciiTheme="minorHAnsi" w:hAnsiTheme="minorHAnsi"/>
        </w:rPr>
        <w:t>Médecine</w:t>
      </w:r>
      <w:proofErr w:type="spellEnd"/>
      <w:r w:rsidR="00B661B8" w:rsidRPr="00BD079B">
        <w:rPr>
          <w:rFonts w:asciiTheme="minorHAnsi" w:hAnsiTheme="minorHAnsi"/>
        </w:rPr>
        <w:t xml:space="preserve">, Sousse, Tunisia); </w:t>
      </w:r>
      <w:proofErr w:type="spellStart"/>
      <w:r w:rsidR="00B661B8" w:rsidRPr="00BD079B">
        <w:rPr>
          <w:rFonts w:asciiTheme="minorHAnsi" w:hAnsiTheme="minorHAnsi"/>
        </w:rPr>
        <w:t>Luisito</w:t>
      </w:r>
      <w:proofErr w:type="spellEnd"/>
      <w:r w:rsidR="00B661B8" w:rsidRPr="00BD079B">
        <w:rPr>
          <w:rFonts w:asciiTheme="minorHAnsi" w:hAnsiTheme="minorHAnsi"/>
        </w:rPr>
        <w:t xml:space="preserve"> F. Idolor (PI), Teresita S. de Guia, Norberto A. Francisco, Camilo C. </w:t>
      </w:r>
      <w:proofErr w:type="spellStart"/>
      <w:r w:rsidR="00B661B8" w:rsidRPr="00BD079B">
        <w:rPr>
          <w:rFonts w:asciiTheme="minorHAnsi" w:hAnsiTheme="minorHAnsi"/>
        </w:rPr>
        <w:t>Roa</w:t>
      </w:r>
      <w:proofErr w:type="spellEnd"/>
      <w:r w:rsidR="00B661B8" w:rsidRPr="00BD079B">
        <w:rPr>
          <w:rFonts w:asciiTheme="minorHAnsi" w:hAnsiTheme="minorHAnsi"/>
        </w:rPr>
        <w:t xml:space="preserve">, Fernando G. </w:t>
      </w:r>
      <w:proofErr w:type="spellStart"/>
      <w:r w:rsidR="00B661B8" w:rsidRPr="00BD079B">
        <w:rPr>
          <w:rFonts w:asciiTheme="minorHAnsi" w:hAnsiTheme="minorHAnsi"/>
        </w:rPr>
        <w:t>Ayuyao</w:t>
      </w:r>
      <w:proofErr w:type="spellEnd"/>
      <w:r w:rsidR="00B661B8" w:rsidRPr="00BD079B">
        <w:rPr>
          <w:rFonts w:asciiTheme="minorHAnsi" w:hAnsiTheme="minorHAnsi"/>
        </w:rPr>
        <w:t xml:space="preserve">,  Cecil </w:t>
      </w:r>
      <w:proofErr w:type="spellStart"/>
      <w:r w:rsidR="00B661B8" w:rsidRPr="00BD079B">
        <w:rPr>
          <w:rFonts w:asciiTheme="minorHAnsi" w:hAnsiTheme="minorHAnsi"/>
        </w:rPr>
        <w:t>Z.Tady</w:t>
      </w:r>
      <w:proofErr w:type="spellEnd"/>
      <w:r w:rsidR="00B661B8" w:rsidRPr="00BD079B">
        <w:rPr>
          <w:rFonts w:asciiTheme="minorHAnsi" w:hAnsiTheme="minorHAnsi"/>
        </w:rPr>
        <w:t xml:space="preserve">, Daniel T. Tan, Sylvia Banal-Yang, Vincent M. </w:t>
      </w:r>
      <w:proofErr w:type="spellStart"/>
      <w:r w:rsidR="00B661B8" w:rsidRPr="00BD079B">
        <w:rPr>
          <w:rFonts w:asciiTheme="minorHAnsi" w:hAnsiTheme="minorHAnsi"/>
        </w:rPr>
        <w:t>Balanag</w:t>
      </w:r>
      <w:proofErr w:type="spellEnd"/>
      <w:r w:rsidR="00B661B8" w:rsidRPr="00BD079B">
        <w:rPr>
          <w:rFonts w:asciiTheme="minorHAnsi" w:hAnsiTheme="minorHAnsi"/>
        </w:rPr>
        <w:t xml:space="preserve">, Jr., Maria Teresita N. Reyes, Renato. B. </w:t>
      </w:r>
      <w:proofErr w:type="spellStart"/>
      <w:r w:rsidR="00B661B8" w:rsidRPr="00BD079B">
        <w:rPr>
          <w:rFonts w:asciiTheme="minorHAnsi" w:hAnsiTheme="minorHAnsi"/>
        </w:rPr>
        <w:t>Dantes</w:t>
      </w:r>
      <w:proofErr w:type="spellEnd"/>
      <w:r w:rsidR="00B661B8" w:rsidRPr="00BD079B">
        <w:rPr>
          <w:rFonts w:asciiTheme="minorHAnsi" w:hAnsiTheme="minorHAnsi"/>
        </w:rPr>
        <w:t xml:space="preserve"> (Lung Centre of the Philippines, Philippine General Hospital, </w:t>
      </w:r>
      <w:proofErr w:type="spellStart"/>
      <w:r w:rsidR="00B661B8" w:rsidRPr="00BD079B">
        <w:rPr>
          <w:rFonts w:asciiTheme="minorHAnsi" w:hAnsiTheme="minorHAnsi"/>
        </w:rPr>
        <w:t>Nampicuan&amp;Talugtug</w:t>
      </w:r>
      <w:proofErr w:type="spellEnd"/>
      <w:r w:rsidR="00B661B8" w:rsidRPr="00BD079B">
        <w:rPr>
          <w:rFonts w:asciiTheme="minorHAnsi" w:hAnsiTheme="minorHAnsi"/>
        </w:rPr>
        <w:t xml:space="preserve">, Philippines);  Sanjay </w:t>
      </w:r>
      <w:proofErr w:type="spellStart"/>
      <w:r w:rsidR="00B661B8" w:rsidRPr="00BD079B">
        <w:rPr>
          <w:rFonts w:asciiTheme="minorHAnsi" w:hAnsiTheme="minorHAnsi"/>
        </w:rPr>
        <w:t>Juvekar</w:t>
      </w:r>
      <w:proofErr w:type="spellEnd"/>
      <w:r w:rsidR="00B661B8" w:rsidRPr="00BD079B">
        <w:rPr>
          <w:rFonts w:asciiTheme="minorHAnsi" w:hAnsiTheme="minorHAnsi"/>
        </w:rPr>
        <w:t xml:space="preserve"> (PI), Siddhi </w:t>
      </w:r>
      <w:proofErr w:type="spellStart"/>
      <w:r w:rsidR="00B661B8" w:rsidRPr="00BD079B">
        <w:rPr>
          <w:rFonts w:asciiTheme="minorHAnsi" w:hAnsiTheme="minorHAnsi"/>
        </w:rPr>
        <w:t>Hirve</w:t>
      </w:r>
      <w:proofErr w:type="spellEnd"/>
      <w:r w:rsidR="00B661B8" w:rsidRPr="00BD079B">
        <w:rPr>
          <w:rFonts w:asciiTheme="minorHAnsi" w:hAnsiTheme="minorHAnsi"/>
        </w:rPr>
        <w:t xml:space="preserve">, </w:t>
      </w:r>
      <w:proofErr w:type="spellStart"/>
      <w:r w:rsidR="00B661B8" w:rsidRPr="00BD079B">
        <w:rPr>
          <w:rFonts w:asciiTheme="minorHAnsi" w:hAnsiTheme="minorHAnsi"/>
        </w:rPr>
        <w:t>Somnath</w:t>
      </w:r>
      <w:proofErr w:type="spellEnd"/>
      <w:r w:rsidR="00B661B8" w:rsidRPr="00BD079B">
        <w:rPr>
          <w:rFonts w:asciiTheme="minorHAnsi" w:hAnsiTheme="minorHAnsi"/>
        </w:rPr>
        <w:t xml:space="preserve"> </w:t>
      </w:r>
      <w:proofErr w:type="spellStart"/>
      <w:r w:rsidR="00B661B8" w:rsidRPr="00BD079B">
        <w:rPr>
          <w:rFonts w:asciiTheme="minorHAnsi" w:hAnsiTheme="minorHAnsi"/>
        </w:rPr>
        <w:t>Sambhudas</w:t>
      </w:r>
      <w:proofErr w:type="spellEnd"/>
      <w:r w:rsidR="00B661B8" w:rsidRPr="00BD079B">
        <w:rPr>
          <w:rFonts w:asciiTheme="minorHAnsi" w:hAnsiTheme="minorHAnsi"/>
        </w:rPr>
        <w:t xml:space="preserve">,  Bharat </w:t>
      </w:r>
      <w:proofErr w:type="spellStart"/>
      <w:r w:rsidR="00B661B8" w:rsidRPr="00BD079B">
        <w:rPr>
          <w:rFonts w:asciiTheme="minorHAnsi" w:hAnsiTheme="minorHAnsi"/>
        </w:rPr>
        <w:t>Chaidhary</w:t>
      </w:r>
      <w:proofErr w:type="spellEnd"/>
      <w:r w:rsidR="00B661B8" w:rsidRPr="00BD079B">
        <w:rPr>
          <w:rFonts w:asciiTheme="minorHAnsi" w:hAnsiTheme="minorHAnsi"/>
        </w:rPr>
        <w:t xml:space="preserve">, </w:t>
      </w:r>
      <w:proofErr w:type="spellStart"/>
      <w:r w:rsidR="00B661B8" w:rsidRPr="00BD079B">
        <w:rPr>
          <w:rFonts w:asciiTheme="minorHAnsi" w:hAnsiTheme="minorHAnsi"/>
        </w:rPr>
        <w:t>Meera</w:t>
      </w:r>
      <w:proofErr w:type="spellEnd"/>
      <w:r w:rsidR="00B661B8" w:rsidRPr="00BD079B">
        <w:rPr>
          <w:rFonts w:asciiTheme="minorHAnsi" w:hAnsiTheme="minorHAnsi"/>
        </w:rPr>
        <w:t xml:space="preserve"> </w:t>
      </w:r>
      <w:proofErr w:type="spellStart"/>
      <w:r w:rsidR="00B661B8" w:rsidRPr="00BD079B">
        <w:rPr>
          <w:rFonts w:asciiTheme="minorHAnsi" w:hAnsiTheme="minorHAnsi"/>
        </w:rPr>
        <w:t>Tambe</w:t>
      </w:r>
      <w:proofErr w:type="spellEnd"/>
      <w:r w:rsidR="00B661B8" w:rsidRPr="00BD079B">
        <w:rPr>
          <w:rFonts w:asciiTheme="minorHAnsi" w:hAnsiTheme="minorHAnsi"/>
        </w:rPr>
        <w:t xml:space="preserve">, Savita </w:t>
      </w:r>
      <w:proofErr w:type="spellStart"/>
      <w:r w:rsidR="00B661B8" w:rsidRPr="00BD079B">
        <w:rPr>
          <w:rFonts w:asciiTheme="minorHAnsi" w:hAnsiTheme="minorHAnsi"/>
        </w:rPr>
        <w:t>Pingale</w:t>
      </w:r>
      <w:proofErr w:type="spellEnd"/>
      <w:r w:rsidR="00B661B8" w:rsidRPr="00BD079B">
        <w:rPr>
          <w:rFonts w:asciiTheme="minorHAnsi" w:hAnsiTheme="minorHAnsi"/>
        </w:rPr>
        <w:t xml:space="preserve">,  </w:t>
      </w:r>
      <w:proofErr w:type="spellStart"/>
      <w:r w:rsidR="00B661B8" w:rsidRPr="00BD079B">
        <w:rPr>
          <w:rFonts w:asciiTheme="minorHAnsi" w:hAnsiTheme="minorHAnsi"/>
        </w:rPr>
        <w:t>Arati</w:t>
      </w:r>
      <w:proofErr w:type="spellEnd"/>
      <w:r w:rsidR="00B661B8" w:rsidRPr="00BD079B">
        <w:rPr>
          <w:rFonts w:asciiTheme="minorHAnsi" w:hAnsiTheme="minorHAnsi"/>
        </w:rPr>
        <w:t xml:space="preserve"> </w:t>
      </w:r>
      <w:proofErr w:type="spellStart"/>
      <w:r w:rsidR="00B661B8" w:rsidRPr="00BD079B">
        <w:rPr>
          <w:rFonts w:asciiTheme="minorHAnsi" w:hAnsiTheme="minorHAnsi"/>
        </w:rPr>
        <w:t>Umap</w:t>
      </w:r>
      <w:proofErr w:type="spellEnd"/>
      <w:r w:rsidR="00B661B8" w:rsidRPr="00BD079B">
        <w:rPr>
          <w:rFonts w:asciiTheme="minorHAnsi" w:hAnsiTheme="minorHAnsi"/>
        </w:rPr>
        <w:t xml:space="preserve">, Archana </w:t>
      </w:r>
      <w:proofErr w:type="spellStart"/>
      <w:r w:rsidR="00B661B8" w:rsidRPr="00BD079B">
        <w:rPr>
          <w:rFonts w:asciiTheme="minorHAnsi" w:hAnsiTheme="minorHAnsi"/>
        </w:rPr>
        <w:t>Umap</w:t>
      </w:r>
      <w:proofErr w:type="spellEnd"/>
      <w:r w:rsidR="00B661B8" w:rsidRPr="00BD079B">
        <w:rPr>
          <w:rFonts w:asciiTheme="minorHAnsi" w:hAnsiTheme="minorHAnsi"/>
        </w:rPr>
        <w:t xml:space="preserve">, Nitin </w:t>
      </w:r>
      <w:proofErr w:type="spellStart"/>
      <w:r w:rsidR="00B661B8" w:rsidRPr="00BD079B">
        <w:rPr>
          <w:rFonts w:asciiTheme="minorHAnsi" w:hAnsiTheme="minorHAnsi"/>
        </w:rPr>
        <w:t>Shelar</w:t>
      </w:r>
      <w:proofErr w:type="spellEnd"/>
      <w:r w:rsidR="00B661B8" w:rsidRPr="00BD079B">
        <w:rPr>
          <w:rFonts w:asciiTheme="minorHAnsi" w:hAnsiTheme="minorHAnsi"/>
        </w:rPr>
        <w:t xml:space="preserve">, </w:t>
      </w:r>
      <w:proofErr w:type="spellStart"/>
      <w:r w:rsidR="00B661B8" w:rsidRPr="00BD079B">
        <w:rPr>
          <w:rFonts w:asciiTheme="minorHAnsi" w:hAnsiTheme="minorHAnsi"/>
        </w:rPr>
        <w:t>Sampada</w:t>
      </w:r>
      <w:proofErr w:type="spellEnd"/>
      <w:r w:rsidR="00B661B8" w:rsidRPr="00BD079B">
        <w:rPr>
          <w:rFonts w:asciiTheme="minorHAnsi" w:hAnsiTheme="minorHAnsi"/>
        </w:rPr>
        <w:t xml:space="preserve"> </w:t>
      </w:r>
      <w:proofErr w:type="spellStart"/>
      <w:r w:rsidR="00B661B8" w:rsidRPr="00BD079B">
        <w:rPr>
          <w:rFonts w:asciiTheme="minorHAnsi" w:hAnsiTheme="minorHAnsi"/>
        </w:rPr>
        <w:t>Devchakke</w:t>
      </w:r>
      <w:proofErr w:type="spellEnd"/>
      <w:r w:rsidR="00B661B8" w:rsidRPr="00BD079B">
        <w:rPr>
          <w:rFonts w:asciiTheme="minorHAnsi" w:hAnsiTheme="minorHAnsi"/>
        </w:rPr>
        <w:t xml:space="preserve">, Sharda Chaudhary, </w:t>
      </w:r>
      <w:proofErr w:type="spellStart"/>
      <w:r w:rsidR="00B661B8" w:rsidRPr="00BD079B">
        <w:rPr>
          <w:rFonts w:asciiTheme="minorHAnsi" w:hAnsiTheme="minorHAnsi"/>
        </w:rPr>
        <w:t>Suvarna</w:t>
      </w:r>
      <w:proofErr w:type="spellEnd"/>
      <w:r w:rsidR="00B661B8" w:rsidRPr="00BD079B">
        <w:rPr>
          <w:rFonts w:asciiTheme="minorHAnsi" w:hAnsiTheme="minorHAnsi"/>
        </w:rPr>
        <w:t xml:space="preserve"> </w:t>
      </w:r>
      <w:proofErr w:type="spellStart"/>
      <w:r w:rsidR="00B661B8" w:rsidRPr="00BD079B">
        <w:rPr>
          <w:rFonts w:asciiTheme="minorHAnsi" w:hAnsiTheme="minorHAnsi"/>
        </w:rPr>
        <w:t>Bondre</w:t>
      </w:r>
      <w:proofErr w:type="spellEnd"/>
      <w:r w:rsidR="00B661B8" w:rsidRPr="00BD079B">
        <w:rPr>
          <w:rFonts w:asciiTheme="minorHAnsi" w:hAnsiTheme="minorHAnsi"/>
        </w:rPr>
        <w:t xml:space="preserve">, Savita </w:t>
      </w:r>
      <w:proofErr w:type="spellStart"/>
      <w:r w:rsidR="00B661B8" w:rsidRPr="00BD079B">
        <w:rPr>
          <w:rFonts w:asciiTheme="minorHAnsi" w:hAnsiTheme="minorHAnsi"/>
        </w:rPr>
        <w:t>Walke</w:t>
      </w:r>
      <w:proofErr w:type="spellEnd"/>
      <w:r w:rsidR="00B661B8" w:rsidRPr="00BD079B">
        <w:rPr>
          <w:rFonts w:asciiTheme="minorHAnsi" w:hAnsiTheme="minorHAnsi"/>
        </w:rPr>
        <w:t xml:space="preserve">, </w:t>
      </w:r>
      <w:proofErr w:type="spellStart"/>
      <w:r w:rsidR="00B661B8" w:rsidRPr="00BD079B">
        <w:rPr>
          <w:rFonts w:asciiTheme="minorHAnsi" w:hAnsiTheme="minorHAnsi"/>
        </w:rPr>
        <w:t>Ashleshsa</w:t>
      </w:r>
      <w:proofErr w:type="spellEnd"/>
      <w:r w:rsidR="00B661B8" w:rsidRPr="00BD079B">
        <w:rPr>
          <w:rFonts w:asciiTheme="minorHAnsi" w:hAnsiTheme="minorHAnsi"/>
        </w:rPr>
        <w:t xml:space="preserve"> </w:t>
      </w:r>
      <w:proofErr w:type="spellStart"/>
      <w:r w:rsidR="00B661B8" w:rsidRPr="00BD079B">
        <w:rPr>
          <w:rFonts w:asciiTheme="minorHAnsi" w:hAnsiTheme="minorHAnsi"/>
        </w:rPr>
        <w:t>Gawhane</w:t>
      </w:r>
      <w:proofErr w:type="spellEnd"/>
      <w:r w:rsidR="00B661B8" w:rsidRPr="00BD079B">
        <w:rPr>
          <w:rFonts w:asciiTheme="minorHAnsi" w:hAnsiTheme="minorHAnsi"/>
        </w:rPr>
        <w:t xml:space="preserve">, Anil </w:t>
      </w:r>
      <w:proofErr w:type="spellStart"/>
      <w:r w:rsidR="00B661B8" w:rsidRPr="00BD079B">
        <w:rPr>
          <w:rFonts w:asciiTheme="minorHAnsi" w:hAnsiTheme="minorHAnsi"/>
        </w:rPr>
        <w:t>Sapkal</w:t>
      </w:r>
      <w:proofErr w:type="spellEnd"/>
      <w:r w:rsidR="00B661B8" w:rsidRPr="00BD079B">
        <w:rPr>
          <w:rFonts w:asciiTheme="minorHAnsi" w:hAnsiTheme="minorHAnsi"/>
        </w:rPr>
        <w:t xml:space="preserve">, </w:t>
      </w:r>
      <w:proofErr w:type="spellStart"/>
      <w:r w:rsidR="00B661B8" w:rsidRPr="00BD079B">
        <w:rPr>
          <w:rFonts w:asciiTheme="minorHAnsi" w:hAnsiTheme="minorHAnsi"/>
        </w:rPr>
        <w:t>Rupali</w:t>
      </w:r>
      <w:proofErr w:type="spellEnd"/>
      <w:r w:rsidR="00B661B8" w:rsidRPr="00BD079B">
        <w:rPr>
          <w:rFonts w:asciiTheme="minorHAnsi" w:hAnsiTheme="minorHAnsi"/>
        </w:rPr>
        <w:t xml:space="preserve"> </w:t>
      </w:r>
      <w:proofErr w:type="spellStart"/>
      <w:r w:rsidR="00B661B8" w:rsidRPr="00BD079B">
        <w:rPr>
          <w:rFonts w:asciiTheme="minorHAnsi" w:hAnsiTheme="minorHAnsi"/>
        </w:rPr>
        <w:t>Argade</w:t>
      </w:r>
      <w:proofErr w:type="spellEnd"/>
      <w:r w:rsidR="00B661B8" w:rsidRPr="00BD079B">
        <w:rPr>
          <w:rFonts w:asciiTheme="minorHAnsi" w:hAnsiTheme="minorHAnsi"/>
        </w:rPr>
        <w:t>, Vijay Gaikwad (</w:t>
      </w:r>
      <w:proofErr w:type="spellStart"/>
      <w:r w:rsidR="00B661B8" w:rsidRPr="00BD079B">
        <w:rPr>
          <w:rFonts w:asciiTheme="minorHAnsi" w:hAnsiTheme="minorHAnsi"/>
        </w:rPr>
        <w:t>Vadu</w:t>
      </w:r>
      <w:proofErr w:type="spellEnd"/>
      <w:r w:rsidR="00B661B8" w:rsidRPr="00BD079B">
        <w:rPr>
          <w:rFonts w:asciiTheme="minorHAnsi" w:hAnsiTheme="minorHAnsi"/>
        </w:rPr>
        <w:t xml:space="preserve"> HDSS, KEM Hospital Research Centre Pune, Pune India); Sundeep Salvi (PI), Bill </w:t>
      </w:r>
      <w:proofErr w:type="spellStart"/>
      <w:r w:rsidR="00B661B8" w:rsidRPr="00BD079B">
        <w:rPr>
          <w:rFonts w:asciiTheme="minorHAnsi" w:hAnsiTheme="minorHAnsi"/>
        </w:rPr>
        <w:t>Brashier</w:t>
      </w:r>
      <w:proofErr w:type="spellEnd"/>
      <w:r w:rsidR="00B661B8" w:rsidRPr="00BD079B">
        <w:rPr>
          <w:rFonts w:asciiTheme="minorHAnsi" w:hAnsiTheme="minorHAnsi"/>
        </w:rPr>
        <w:t xml:space="preserve">, Jyoti </w:t>
      </w:r>
      <w:proofErr w:type="spellStart"/>
      <w:r w:rsidR="00B661B8" w:rsidRPr="00BD079B">
        <w:rPr>
          <w:rFonts w:asciiTheme="minorHAnsi" w:hAnsiTheme="minorHAnsi"/>
        </w:rPr>
        <w:t>Londhe</w:t>
      </w:r>
      <w:proofErr w:type="spellEnd"/>
      <w:r w:rsidR="00B661B8" w:rsidRPr="00BD079B">
        <w:rPr>
          <w:rFonts w:asciiTheme="minorHAnsi" w:hAnsiTheme="minorHAnsi"/>
        </w:rPr>
        <w:t xml:space="preserve">, </w:t>
      </w:r>
      <w:proofErr w:type="spellStart"/>
      <w:r w:rsidR="00B661B8" w:rsidRPr="00BD079B">
        <w:rPr>
          <w:rFonts w:asciiTheme="minorHAnsi" w:hAnsiTheme="minorHAnsi"/>
        </w:rPr>
        <w:t>Sapna</w:t>
      </w:r>
      <w:proofErr w:type="spellEnd"/>
      <w:r w:rsidR="00B661B8" w:rsidRPr="00BD079B">
        <w:rPr>
          <w:rFonts w:asciiTheme="minorHAnsi" w:hAnsiTheme="minorHAnsi"/>
        </w:rPr>
        <w:t xml:space="preserve"> </w:t>
      </w:r>
      <w:proofErr w:type="spellStart"/>
      <w:r w:rsidR="00B661B8" w:rsidRPr="00BD079B">
        <w:rPr>
          <w:rFonts w:asciiTheme="minorHAnsi" w:hAnsiTheme="minorHAnsi"/>
        </w:rPr>
        <w:t>Madas</w:t>
      </w:r>
      <w:proofErr w:type="spellEnd"/>
      <w:r w:rsidR="00B661B8" w:rsidRPr="00BD079B">
        <w:rPr>
          <w:rFonts w:asciiTheme="minorHAnsi" w:hAnsiTheme="minorHAnsi"/>
        </w:rPr>
        <w:t xml:space="preserve"> (Chest Research Foundation (CRF), Pune India); Mohamed C </w:t>
      </w:r>
      <w:proofErr w:type="spellStart"/>
      <w:r w:rsidR="00B661B8" w:rsidRPr="00BD079B">
        <w:rPr>
          <w:rFonts w:asciiTheme="minorHAnsi" w:hAnsiTheme="minorHAnsi"/>
        </w:rPr>
        <w:t>Benjelloun</w:t>
      </w:r>
      <w:proofErr w:type="spellEnd"/>
      <w:r w:rsidR="00B661B8" w:rsidRPr="00BD079B">
        <w:rPr>
          <w:rFonts w:asciiTheme="minorHAnsi" w:hAnsiTheme="minorHAnsi"/>
        </w:rPr>
        <w:t xml:space="preserve"> (PI), </w:t>
      </w:r>
      <w:proofErr w:type="spellStart"/>
      <w:r w:rsidR="00B661B8" w:rsidRPr="00BD079B">
        <w:rPr>
          <w:rFonts w:asciiTheme="minorHAnsi" w:hAnsiTheme="minorHAnsi"/>
        </w:rPr>
        <w:t>Chakib</w:t>
      </w:r>
      <w:proofErr w:type="spellEnd"/>
      <w:r w:rsidR="00B661B8" w:rsidRPr="00BD079B">
        <w:rPr>
          <w:rFonts w:asciiTheme="minorHAnsi" w:hAnsiTheme="minorHAnsi"/>
        </w:rPr>
        <w:t xml:space="preserve"> </w:t>
      </w:r>
      <w:proofErr w:type="spellStart"/>
      <w:r w:rsidR="00B661B8" w:rsidRPr="00BD079B">
        <w:rPr>
          <w:rFonts w:asciiTheme="minorHAnsi" w:hAnsiTheme="minorHAnsi"/>
        </w:rPr>
        <w:t>Nejjari</w:t>
      </w:r>
      <w:proofErr w:type="spellEnd"/>
      <w:r w:rsidR="00B661B8" w:rsidRPr="00BD079B">
        <w:rPr>
          <w:rFonts w:asciiTheme="minorHAnsi" w:hAnsiTheme="minorHAnsi"/>
        </w:rPr>
        <w:t xml:space="preserve">, Mohamed </w:t>
      </w:r>
      <w:proofErr w:type="spellStart"/>
      <w:r w:rsidR="00B661B8" w:rsidRPr="00BD079B">
        <w:rPr>
          <w:rFonts w:asciiTheme="minorHAnsi" w:hAnsiTheme="minorHAnsi"/>
        </w:rPr>
        <w:t>Elbiaze</w:t>
      </w:r>
      <w:proofErr w:type="spellEnd"/>
      <w:r w:rsidR="00B661B8" w:rsidRPr="00BD079B">
        <w:rPr>
          <w:rFonts w:asciiTheme="minorHAnsi" w:hAnsiTheme="minorHAnsi"/>
        </w:rPr>
        <w:t xml:space="preserve">, </w:t>
      </w:r>
      <w:proofErr w:type="spellStart"/>
      <w:r w:rsidR="00B661B8" w:rsidRPr="00BD079B">
        <w:rPr>
          <w:rFonts w:asciiTheme="minorHAnsi" w:hAnsiTheme="minorHAnsi"/>
        </w:rPr>
        <w:t>Karima</w:t>
      </w:r>
      <w:proofErr w:type="spellEnd"/>
      <w:r w:rsidR="00B661B8" w:rsidRPr="00BD079B">
        <w:rPr>
          <w:rFonts w:asciiTheme="minorHAnsi" w:hAnsiTheme="minorHAnsi"/>
        </w:rPr>
        <w:t xml:space="preserve"> El </w:t>
      </w:r>
      <w:proofErr w:type="spellStart"/>
      <w:r w:rsidR="00B661B8" w:rsidRPr="00BD079B">
        <w:rPr>
          <w:rFonts w:asciiTheme="minorHAnsi" w:hAnsiTheme="minorHAnsi"/>
        </w:rPr>
        <w:t>Rhazi</w:t>
      </w:r>
      <w:proofErr w:type="spellEnd"/>
      <w:r w:rsidR="00B661B8" w:rsidRPr="00BD079B">
        <w:rPr>
          <w:rFonts w:asciiTheme="minorHAnsi" w:hAnsiTheme="minorHAnsi"/>
        </w:rPr>
        <w:t xml:space="preserve"> (</w:t>
      </w:r>
      <w:proofErr w:type="spellStart"/>
      <w:r w:rsidR="00B661B8" w:rsidRPr="00BD079B">
        <w:rPr>
          <w:rFonts w:asciiTheme="minorHAnsi" w:hAnsiTheme="minorHAnsi"/>
        </w:rPr>
        <w:t>Laboratoire</w:t>
      </w:r>
      <w:proofErr w:type="spellEnd"/>
      <w:r w:rsidR="00B661B8" w:rsidRPr="00BD079B">
        <w:rPr>
          <w:rFonts w:asciiTheme="minorHAnsi" w:hAnsiTheme="minorHAnsi"/>
        </w:rPr>
        <w:t xml:space="preserve"> </w:t>
      </w:r>
      <w:proofErr w:type="spellStart"/>
      <w:r w:rsidR="00B661B8" w:rsidRPr="00BD079B">
        <w:rPr>
          <w:rFonts w:asciiTheme="minorHAnsi" w:hAnsiTheme="minorHAnsi"/>
        </w:rPr>
        <w:t>d’épidémiologie</w:t>
      </w:r>
      <w:proofErr w:type="spellEnd"/>
      <w:r w:rsidR="00B661B8" w:rsidRPr="00BD079B">
        <w:rPr>
          <w:rFonts w:asciiTheme="minorHAnsi" w:hAnsiTheme="minorHAnsi"/>
        </w:rPr>
        <w:t xml:space="preserve">, Recherche Clinique et Santé </w:t>
      </w:r>
      <w:proofErr w:type="spellStart"/>
      <w:r w:rsidR="00B661B8" w:rsidRPr="00BD079B">
        <w:rPr>
          <w:rFonts w:asciiTheme="minorHAnsi" w:hAnsiTheme="minorHAnsi"/>
        </w:rPr>
        <w:t>Communautaire</w:t>
      </w:r>
      <w:proofErr w:type="spellEnd"/>
      <w:r w:rsidR="00B661B8" w:rsidRPr="00BD079B">
        <w:rPr>
          <w:rFonts w:asciiTheme="minorHAnsi" w:hAnsiTheme="minorHAnsi"/>
        </w:rPr>
        <w:t xml:space="preserve">, </w:t>
      </w:r>
      <w:proofErr w:type="spellStart"/>
      <w:r w:rsidR="00B661B8" w:rsidRPr="00BD079B">
        <w:rPr>
          <w:rFonts w:asciiTheme="minorHAnsi" w:hAnsiTheme="minorHAnsi"/>
        </w:rPr>
        <w:t>Fès</w:t>
      </w:r>
      <w:proofErr w:type="spellEnd"/>
      <w:r w:rsidR="00B661B8" w:rsidRPr="00BD079B">
        <w:rPr>
          <w:rFonts w:asciiTheme="minorHAnsi" w:hAnsiTheme="minorHAnsi"/>
        </w:rPr>
        <w:t xml:space="preserve">, </w:t>
      </w:r>
      <w:proofErr w:type="spellStart"/>
      <w:r w:rsidR="00B661B8" w:rsidRPr="00BD079B">
        <w:rPr>
          <w:rFonts w:asciiTheme="minorHAnsi" w:hAnsiTheme="minorHAnsi"/>
        </w:rPr>
        <w:t>Morroco</w:t>
      </w:r>
      <w:proofErr w:type="spellEnd"/>
      <w:r w:rsidR="00B661B8" w:rsidRPr="00BD079B">
        <w:rPr>
          <w:rFonts w:asciiTheme="minorHAnsi" w:hAnsiTheme="minorHAnsi"/>
        </w:rPr>
        <w:t xml:space="preserve">); Daniel </w:t>
      </w:r>
      <w:proofErr w:type="spellStart"/>
      <w:r w:rsidR="00B661B8" w:rsidRPr="00BD079B">
        <w:rPr>
          <w:rFonts w:asciiTheme="minorHAnsi" w:hAnsiTheme="minorHAnsi"/>
        </w:rPr>
        <w:t>Obaseki</w:t>
      </w:r>
      <w:proofErr w:type="spellEnd"/>
      <w:r w:rsidR="00B661B8" w:rsidRPr="00BD079B">
        <w:rPr>
          <w:rFonts w:asciiTheme="minorHAnsi" w:hAnsiTheme="minorHAnsi"/>
        </w:rPr>
        <w:t xml:space="preserve"> (PI), Gregory </w:t>
      </w:r>
      <w:proofErr w:type="spellStart"/>
      <w:r w:rsidR="00B661B8" w:rsidRPr="00BD079B">
        <w:rPr>
          <w:rFonts w:asciiTheme="minorHAnsi" w:hAnsiTheme="minorHAnsi"/>
        </w:rPr>
        <w:t>Erhabor</w:t>
      </w:r>
      <w:proofErr w:type="spellEnd"/>
      <w:r w:rsidR="00B661B8" w:rsidRPr="00BD079B">
        <w:rPr>
          <w:rFonts w:asciiTheme="minorHAnsi" w:hAnsiTheme="minorHAnsi"/>
        </w:rPr>
        <w:t xml:space="preserve">, </w:t>
      </w:r>
      <w:proofErr w:type="spellStart"/>
      <w:r w:rsidR="00B661B8" w:rsidRPr="00BD079B">
        <w:rPr>
          <w:rFonts w:asciiTheme="minorHAnsi" w:hAnsiTheme="minorHAnsi"/>
        </w:rPr>
        <w:t>Olayemi</w:t>
      </w:r>
      <w:proofErr w:type="spellEnd"/>
      <w:r w:rsidR="00B661B8" w:rsidRPr="00BD079B">
        <w:rPr>
          <w:rFonts w:asciiTheme="minorHAnsi" w:hAnsiTheme="minorHAnsi"/>
        </w:rPr>
        <w:t xml:space="preserve"> </w:t>
      </w:r>
      <w:proofErr w:type="spellStart"/>
      <w:r w:rsidR="00B661B8" w:rsidRPr="00BD079B">
        <w:rPr>
          <w:rFonts w:asciiTheme="minorHAnsi" w:hAnsiTheme="minorHAnsi"/>
        </w:rPr>
        <w:t>Awopeju</w:t>
      </w:r>
      <w:proofErr w:type="spellEnd"/>
      <w:r w:rsidR="00B661B8" w:rsidRPr="00BD079B">
        <w:rPr>
          <w:rFonts w:asciiTheme="minorHAnsi" w:hAnsiTheme="minorHAnsi"/>
        </w:rPr>
        <w:t xml:space="preserve">, </w:t>
      </w:r>
      <w:proofErr w:type="spellStart"/>
      <w:r w:rsidR="00B661B8" w:rsidRPr="00BD079B">
        <w:rPr>
          <w:rFonts w:asciiTheme="minorHAnsi" w:hAnsiTheme="minorHAnsi"/>
        </w:rPr>
        <w:t>Olufemi</w:t>
      </w:r>
      <w:proofErr w:type="spellEnd"/>
      <w:r w:rsidR="00B661B8" w:rsidRPr="00BD079B">
        <w:rPr>
          <w:rFonts w:asciiTheme="minorHAnsi" w:hAnsiTheme="minorHAnsi"/>
        </w:rPr>
        <w:t xml:space="preserve"> </w:t>
      </w:r>
      <w:proofErr w:type="spellStart"/>
      <w:r w:rsidR="00B661B8" w:rsidRPr="00BD079B">
        <w:rPr>
          <w:rFonts w:asciiTheme="minorHAnsi" w:hAnsiTheme="minorHAnsi"/>
        </w:rPr>
        <w:t>Adewole</w:t>
      </w:r>
      <w:proofErr w:type="spellEnd"/>
      <w:r w:rsidR="00B661B8" w:rsidRPr="00BD079B">
        <w:rPr>
          <w:rFonts w:asciiTheme="minorHAnsi" w:hAnsiTheme="minorHAnsi"/>
        </w:rPr>
        <w:t xml:space="preserve"> (Obafemi </w:t>
      </w:r>
      <w:proofErr w:type="spellStart"/>
      <w:r w:rsidR="00B661B8" w:rsidRPr="00BD079B">
        <w:rPr>
          <w:rFonts w:asciiTheme="minorHAnsi" w:hAnsiTheme="minorHAnsi"/>
        </w:rPr>
        <w:t>Awolowo</w:t>
      </w:r>
      <w:proofErr w:type="spellEnd"/>
      <w:r w:rsidR="00B661B8" w:rsidRPr="00BD079B">
        <w:rPr>
          <w:rFonts w:asciiTheme="minorHAnsi" w:hAnsiTheme="minorHAnsi"/>
        </w:rPr>
        <w:t xml:space="preserve"> University, Ile-Ife, Nigeria)</w:t>
      </w:r>
      <w:r w:rsidRPr="00BD079B">
        <w:rPr>
          <w:rFonts w:asciiTheme="minorHAnsi" w:hAnsiTheme="minorHAnsi"/>
          <w:color w:val="FF0000"/>
        </w:rPr>
        <w:t>.</w:t>
      </w:r>
    </w:p>
    <w:p w14:paraId="4015F488" w14:textId="6AFB8F9E" w:rsidR="00B661B8" w:rsidRPr="00BD079B" w:rsidRDefault="007C2CCA" w:rsidP="00B9268D">
      <w:pPr>
        <w:spacing w:line="360" w:lineRule="auto"/>
        <w:rPr>
          <w:rFonts w:asciiTheme="minorHAnsi" w:hAnsiTheme="minorHAnsi"/>
        </w:rPr>
      </w:pPr>
      <w:r>
        <w:rPr>
          <w:rFonts w:asciiTheme="minorHAnsi" w:hAnsiTheme="minorHAnsi"/>
        </w:rPr>
        <w:lastRenderedPageBreak/>
        <w:t xml:space="preserve">We would like to thank </w:t>
      </w:r>
      <w:r w:rsidRPr="007C2CCA">
        <w:rPr>
          <w:rFonts w:asciiTheme="minorHAnsi" w:hAnsiTheme="minorHAnsi"/>
          <w:lang w:val="en-US"/>
        </w:rPr>
        <w:t xml:space="preserve">all </w:t>
      </w:r>
      <w:r>
        <w:rPr>
          <w:rFonts w:asciiTheme="minorHAnsi" w:hAnsiTheme="minorHAnsi"/>
          <w:lang w:val="en-US"/>
        </w:rPr>
        <w:t xml:space="preserve">the </w:t>
      </w:r>
      <w:r w:rsidRPr="007C2CCA">
        <w:rPr>
          <w:rFonts w:asciiTheme="minorHAnsi" w:hAnsiTheme="minorHAnsi"/>
          <w:lang w:val="en-US"/>
        </w:rPr>
        <w:t xml:space="preserve">study participants </w:t>
      </w:r>
      <w:r>
        <w:rPr>
          <w:rFonts w:asciiTheme="minorHAnsi" w:hAnsiTheme="minorHAnsi"/>
          <w:lang w:val="en-US"/>
        </w:rPr>
        <w:t>who generously gave their time to the study.</w:t>
      </w:r>
    </w:p>
    <w:p w14:paraId="2552D3A2" w14:textId="77777777" w:rsidR="00B661B8" w:rsidRPr="00BD079B" w:rsidRDefault="00B661B8" w:rsidP="00B9268D">
      <w:pPr>
        <w:spacing w:line="360" w:lineRule="auto"/>
        <w:rPr>
          <w:rFonts w:asciiTheme="minorHAnsi" w:hAnsiTheme="minorHAnsi"/>
        </w:rPr>
      </w:pPr>
    </w:p>
    <w:p w14:paraId="758DB99A" w14:textId="77777777" w:rsidR="00B661B8" w:rsidRPr="00BD079B" w:rsidRDefault="00B661B8" w:rsidP="00B9268D">
      <w:pPr>
        <w:spacing w:line="360" w:lineRule="auto"/>
        <w:rPr>
          <w:rFonts w:asciiTheme="minorHAnsi" w:hAnsiTheme="minorHAnsi"/>
        </w:rPr>
      </w:pPr>
    </w:p>
    <w:p w14:paraId="59163B49" w14:textId="77777777" w:rsidR="00B661B8" w:rsidRPr="00BD079B" w:rsidRDefault="00B661B8" w:rsidP="00B9268D">
      <w:pPr>
        <w:spacing w:line="360" w:lineRule="auto"/>
        <w:rPr>
          <w:rFonts w:asciiTheme="minorHAnsi" w:hAnsiTheme="minorHAnsi"/>
        </w:rPr>
      </w:pPr>
    </w:p>
    <w:p w14:paraId="39C5DCD6" w14:textId="5CD243AD" w:rsidR="00BB5DF6" w:rsidRPr="00BD079B" w:rsidRDefault="00B661B8" w:rsidP="00B9268D">
      <w:pPr>
        <w:spacing w:line="360" w:lineRule="auto"/>
        <w:rPr>
          <w:rFonts w:asciiTheme="minorHAnsi" w:hAnsiTheme="minorHAnsi"/>
          <w:b/>
          <w:u w:val="single"/>
        </w:rPr>
      </w:pPr>
      <w:r w:rsidRPr="00BD079B">
        <w:rPr>
          <w:rFonts w:asciiTheme="minorHAnsi" w:hAnsiTheme="minorHAnsi"/>
          <w:b/>
          <w:u w:val="single"/>
        </w:rPr>
        <w:t xml:space="preserve">Declaration of Interest statement </w:t>
      </w:r>
    </w:p>
    <w:p w14:paraId="12621984" w14:textId="3F7127A2" w:rsidR="00C53D7C" w:rsidRPr="00BD079B" w:rsidRDefault="00DD20B6" w:rsidP="00B9268D">
      <w:pPr>
        <w:spacing w:line="360" w:lineRule="auto"/>
        <w:rPr>
          <w:rFonts w:asciiTheme="minorHAnsi" w:hAnsiTheme="minorHAnsi"/>
        </w:rPr>
      </w:pPr>
      <w:r w:rsidRPr="00BD079B">
        <w:rPr>
          <w:rFonts w:asciiTheme="minorHAnsi" w:hAnsiTheme="minorHAnsi"/>
        </w:rPr>
        <w:t>None of the authors have any material conflicts of interest in relation to this paper.</w:t>
      </w:r>
    </w:p>
    <w:p w14:paraId="14F79466" w14:textId="493DB1D7" w:rsidR="00B661B8" w:rsidRPr="00C95D95" w:rsidRDefault="00B661B8">
      <w:pPr>
        <w:rPr>
          <w:rFonts w:asciiTheme="minorHAnsi" w:hAnsiTheme="minorHAnsi"/>
        </w:rPr>
      </w:pPr>
      <w:r w:rsidRPr="00C95D95">
        <w:rPr>
          <w:rFonts w:asciiTheme="minorHAnsi" w:hAnsiTheme="minorHAnsi"/>
        </w:rPr>
        <w:br w:type="page"/>
      </w:r>
    </w:p>
    <w:p w14:paraId="5EDC6DA1" w14:textId="77777777" w:rsidR="00B661B8" w:rsidRPr="00C95D95" w:rsidRDefault="00B661B8">
      <w:pPr>
        <w:rPr>
          <w:rFonts w:asciiTheme="minorHAnsi" w:hAnsiTheme="minorHAnsi"/>
          <w:noProof/>
        </w:rPr>
      </w:pPr>
    </w:p>
    <w:p w14:paraId="3956E516" w14:textId="77777777" w:rsidR="003E61E7" w:rsidRPr="003E61E7" w:rsidRDefault="006C4FB5" w:rsidP="003E61E7">
      <w:pPr>
        <w:pStyle w:val="EndNoteBibliographyTitle"/>
      </w:pPr>
      <w:r w:rsidRPr="00C95D95">
        <w:fldChar w:fldCharType="begin"/>
      </w:r>
      <w:r w:rsidRPr="00C95D95">
        <w:instrText xml:space="preserve"> ADDIN EN.REFLIST </w:instrText>
      </w:r>
      <w:r w:rsidRPr="00C95D95">
        <w:fldChar w:fldCharType="separate"/>
      </w:r>
      <w:r w:rsidR="003E61E7" w:rsidRPr="003E61E7">
        <w:t>Reference List</w:t>
      </w:r>
    </w:p>
    <w:p w14:paraId="5E5429B8" w14:textId="77777777" w:rsidR="003E61E7" w:rsidRPr="003E61E7" w:rsidRDefault="003E61E7" w:rsidP="003E61E7">
      <w:pPr>
        <w:pStyle w:val="EndNoteBibliographyTitle"/>
      </w:pPr>
    </w:p>
    <w:p w14:paraId="447527BE" w14:textId="77777777" w:rsidR="003E61E7" w:rsidRPr="003E61E7" w:rsidRDefault="003E61E7" w:rsidP="003E61E7">
      <w:pPr>
        <w:pStyle w:val="EndNoteBibliography"/>
      </w:pPr>
      <w:bookmarkStart w:id="1" w:name="_ENREF_1"/>
      <w:r w:rsidRPr="003E61E7">
        <w:t>1.</w:t>
      </w:r>
      <w:r w:rsidRPr="003E61E7">
        <w:tab/>
        <w:t>Swanney MP, Ruppel G, Enright PL, Pedersen OF, Crapo RO, Miller MR, et al. Using the lower limit of normal for the FEV1/FVC ratio reduces the misclassification of airway obstruction. Thorax [Internet]. 2008; 63(12):[1046-51 pp.].</w:t>
      </w:r>
      <w:bookmarkEnd w:id="1"/>
    </w:p>
    <w:p w14:paraId="10C2AE07" w14:textId="500E05BA" w:rsidR="003E61E7" w:rsidRPr="003E61E7" w:rsidRDefault="003E61E7" w:rsidP="003E61E7">
      <w:pPr>
        <w:pStyle w:val="EndNoteBibliography"/>
      </w:pPr>
      <w:bookmarkStart w:id="2" w:name="_ENREF_2"/>
      <w:r w:rsidRPr="003E61E7">
        <w:t>2.</w:t>
      </w:r>
      <w:r w:rsidRPr="003E61E7">
        <w:tab/>
        <w:t xml:space="preserve">Global Initiative for Chronic Obstructive Lung D. Global Strategy for the diagnosis, management and prevention of chronic obstructive pulmonary disease.: Medical Communications Resources, Inc; 2014 [13th October 2014]. 94]. Available from: </w:t>
      </w:r>
      <w:hyperlink r:id="rId9" w:history="1">
        <w:r w:rsidRPr="003E61E7">
          <w:rPr>
            <w:rStyle w:val="Hyperlink"/>
          </w:rPr>
          <w:t>http://www.goldcopd.org/uploads/users/files/GOLD_Report_2014_Jun11.pdf</w:t>
        </w:r>
      </w:hyperlink>
      <w:r w:rsidRPr="003E61E7">
        <w:t>.</w:t>
      </w:r>
      <w:bookmarkEnd w:id="2"/>
    </w:p>
    <w:p w14:paraId="4F7B3F18" w14:textId="77777777" w:rsidR="003E61E7" w:rsidRPr="003E61E7" w:rsidRDefault="003E61E7" w:rsidP="003E61E7">
      <w:pPr>
        <w:pStyle w:val="EndNoteBibliography"/>
      </w:pPr>
      <w:bookmarkStart w:id="3" w:name="_ENREF_3"/>
      <w:r w:rsidRPr="003E61E7">
        <w:t>3.</w:t>
      </w:r>
      <w:r w:rsidRPr="003E61E7">
        <w:tab/>
        <w:t>Celli B, Cote C, Marin J, Casanova C, de Oca M, Mendez R, et al. The body-mass index, airflow obstruction, dyspnea, and exercise capacity index in chronic obstructive pulmonary disease. New England Journal of Medicine. 2004;350(10):1005.</w:t>
      </w:r>
      <w:bookmarkEnd w:id="3"/>
    </w:p>
    <w:p w14:paraId="76EF2C95" w14:textId="77777777" w:rsidR="003E61E7" w:rsidRPr="003E61E7" w:rsidRDefault="003E61E7" w:rsidP="003E61E7">
      <w:pPr>
        <w:pStyle w:val="EndNoteBibliography"/>
      </w:pPr>
      <w:bookmarkStart w:id="4" w:name="_ENREF_4"/>
      <w:r w:rsidRPr="003E61E7">
        <w:t>4.</w:t>
      </w:r>
      <w:r w:rsidRPr="003E61E7">
        <w:tab/>
        <w:t>Puhan M, Garcia-Aymerich J, Frey M, Riet G, Antó J, Agustí A, et al. Expansion of the prognostic assessment of patients with chronic obstructive pulmonary disease: the updated BODE index and the ADO index. The Lancet. 2009;374(9691):704-11.</w:t>
      </w:r>
      <w:bookmarkEnd w:id="4"/>
    </w:p>
    <w:p w14:paraId="7EDD7C59" w14:textId="77777777" w:rsidR="003E61E7" w:rsidRPr="003E61E7" w:rsidRDefault="003E61E7" w:rsidP="003E61E7">
      <w:pPr>
        <w:pStyle w:val="EndNoteBibliography"/>
      </w:pPr>
      <w:bookmarkStart w:id="5" w:name="_ENREF_5"/>
      <w:r w:rsidRPr="003E61E7">
        <w:t>5.</w:t>
      </w:r>
      <w:r w:rsidRPr="003E61E7">
        <w:tab/>
        <w:t>Miller MR, Pedersen OF, Dirksen A. A new staging strategy for chronic obstructive pulmonary disease. International Journal of COPD. 2007;2(4):657-63.</w:t>
      </w:r>
      <w:bookmarkEnd w:id="5"/>
    </w:p>
    <w:p w14:paraId="44AA241B" w14:textId="77777777" w:rsidR="003E61E7" w:rsidRPr="003E61E7" w:rsidRDefault="003E61E7" w:rsidP="003E61E7">
      <w:pPr>
        <w:pStyle w:val="EndNoteBibliography"/>
      </w:pPr>
      <w:bookmarkStart w:id="6" w:name="_ENREF_6"/>
      <w:r w:rsidRPr="003E61E7">
        <w:t>6.</w:t>
      </w:r>
      <w:r w:rsidRPr="003E61E7">
        <w:tab/>
        <w:t>Fried LP, Kronmal RA, Newman AB, Bild DE, Mittelmark MB, Polak JF, et al. Risk factors for 5-year mortality in older adults: the Cardiovascular Health Study. JAMA. 1998;279(8):585-92.</w:t>
      </w:r>
      <w:bookmarkEnd w:id="6"/>
    </w:p>
    <w:p w14:paraId="56206A94" w14:textId="77777777" w:rsidR="003E61E7" w:rsidRPr="003E61E7" w:rsidRDefault="003E61E7" w:rsidP="003E61E7">
      <w:pPr>
        <w:pStyle w:val="EndNoteBibliography"/>
      </w:pPr>
      <w:bookmarkStart w:id="7" w:name="_ENREF_7"/>
      <w:r w:rsidRPr="003E61E7">
        <w:t>7.</w:t>
      </w:r>
      <w:r w:rsidRPr="003E61E7">
        <w:tab/>
        <w:t>Burney PGJ, Hooper R. Forced vital capacity, airway obstruction and survival in a general population sample from the USA. Thorax. 2011;66(1):49-54.</w:t>
      </w:r>
      <w:bookmarkEnd w:id="7"/>
    </w:p>
    <w:p w14:paraId="6FFB48D1" w14:textId="77777777" w:rsidR="003E61E7" w:rsidRPr="003E61E7" w:rsidRDefault="003E61E7" w:rsidP="003E61E7">
      <w:pPr>
        <w:pStyle w:val="EndNoteBibliography"/>
      </w:pPr>
      <w:bookmarkStart w:id="8" w:name="_ENREF_8"/>
      <w:r w:rsidRPr="003E61E7">
        <w:t>8.</w:t>
      </w:r>
      <w:r w:rsidRPr="003E61E7">
        <w:tab/>
        <w:t>Pedone C, Scarlata S, Chiurco D, Conte ME, Forastiere F, Antonelli-Incalzi R. Association of reduced total lung capacity with mortality and use of health services  Chest. 2012;141(4):1025-30.</w:t>
      </w:r>
      <w:bookmarkEnd w:id="8"/>
    </w:p>
    <w:p w14:paraId="08A683C8" w14:textId="77777777" w:rsidR="003E61E7" w:rsidRPr="003E61E7" w:rsidRDefault="003E61E7" w:rsidP="003E61E7">
      <w:pPr>
        <w:pStyle w:val="EndNoteBibliography"/>
      </w:pPr>
      <w:bookmarkStart w:id="9" w:name="_ENREF_9"/>
      <w:r w:rsidRPr="003E61E7">
        <w:t>9.</w:t>
      </w:r>
      <w:r w:rsidRPr="003E61E7">
        <w:tab/>
        <w:t>Pellegrino R, Viegi G, Brusasco V, Crapo RO, Burgos F, Casaburi R, et al. Interpretative strategies for lung function tests. The European respiratory journal. 2005;26(5):948.</w:t>
      </w:r>
      <w:bookmarkEnd w:id="9"/>
    </w:p>
    <w:p w14:paraId="45CD7E2E" w14:textId="77777777" w:rsidR="003E61E7" w:rsidRPr="003E61E7" w:rsidRDefault="003E61E7" w:rsidP="003E61E7">
      <w:pPr>
        <w:pStyle w:val="EndNoteBibliography"/>
      </w:pPr>
      <w:bookmarkStart w:id="10" w:name="_ENREF_10"/>
      <w:r w:rsidRPr="003E61E7">
        <w:t>10.</w:t>
      </w:r>
      <w:r w:rsidRPr="003E61E7">
        <w:tab/>
        <w:t>Quanjer PH. EDITORIAL: Lung function, race and ethnicity: a conundrum. Eur Respir J 2013; 41: 1249–1251. 2013;41:1249-51.</w:t>
      </w:r>
      <w:bookmarkEnd w:id="10"/>
    </w:p>
    <w:p w14:paraId="24DA4DBA" w14:textId="77777777" w:rsidR="003E61E7" w:rsidRPr="003E61E7" w:rsidRDefault="003E61E7" w:rsidP="003E61E7">
      <w:pPr>
        <w:pStyle w:val="EndNoteBibliography"/>
      </w:pPr>
      <w:bookmarkStart w:id="11" w:name="_ENREF_11"/>
      <w:r w:rsidRPr="003E61E7">
        <w:t>11.</w:t>
      </w:r>
      <w:r w:rsidRPr="003E61E7">
        <w:tab/>
        <w:t>Buist AS, Vollmer WM, Sullivan SD, Weiss KB, Lee TA, Menezes AM, et al. The Burden of Obstructive Lung Disease Initiative (BOLD): rationale and design. COPD: Journal of Chronic Obstructive Pulmonary Disease. 2005;2(2):277-83.</w:t>
      </w:r>
      <w:bookmarkEnd w:id="11"/>
    </w:p>
    <w:p w14:paraId="36C0A9E9" w14:textId="77777777" w:rsidR="003E61E7" w:rsidRPr="003E61E7" w:rsidRDefault="003E61E7" w:rsidP="003E61E7">
      <w:pPr>
        <w:pStyle w:val="EndNoteBibliography"/>
      </w:pPr>
      <w:bookmarkStart w:id="12" w:name="_ENREF_12"/>
      <w:r w:rsidRPr="003E61E7">
        <w:t>12.</w:t>
      </w:r>
      <w:r w:rsidRPr="003E61E7">
        <w:tab/>
        <w:t>Miller MR, Hankinson J, Brusasco V, Burgos F, Casaburi R, Coates A, et al. Standardisation of spirometry. Eur Respir J [Internet]. 2005; 26(2):[153-61 pp.].</w:t>
      </w:r>
      <w:bookmarkEnd w:id="12"/>
    </w:p>
    <w:p w14:paraId="22E5403A" w14:textId="77777777" w:rsidR="003E61E7" w:rsidRPr="003E61E7" w:rsidRDefault="003E61E7" w:rsidP="003E61E7">
      <w:pPr>
        <w:pStyle w:val="EndNoteBibliography"/>
      </w:pPr>
      <w:bookmarkStart w:id="13" w:name="_ENREF_13"/>
      <w:r w:rsidRPr="003E61E7">
        <w:t>13.</w:t>
      </w:r>
      <w:r w:rsidRPr="003E61E7">
        <w:tab/>
        <w:t>Hankinson JL, Odencrantz JR, Fedan KB. Spirometric reference values from a sample of the general U.S. population. Am J Respir Crit Care Med. 1999;159(1):179-87.</w:t>
      </w:r>
      <w:bookmarkEnd w:id="13"/>
    </w:p>
    <w:p w14:paraId="09B88A17" w14:textId="77777777" w:rsidR="003E61E7" w:rsidRPr="003E61E7" w:rsidRDefault="003E61E7" w:rsidP="003E61E7">
      <w:pPr>
        <w:pStyle w:val="EndNoteBibliography"/>
      </w:pPr>
      <w:bookmarkStart w:id="14" w:name="_ENREF_14"/>
      <w:r w:rsidRPr="003E61E7">
        <w:t>14.</w:t>
      </w:r>
      <w:r w:rsidRPr="003E61E7">
        <w:tab/>
        <w:t>Ware JE, Kosinski M, Keller SD. A 12-item short-form health survey: construction of scales and preliminary tests of reliability and validity. . Med Care. 1996;34(3):220-33.</w:t>
      </w:r>
      <w:bookmarkEnd w:id="14"/>
    </w:p>
    <w:p w14:paraId="5F7E2757" w14:textId="77777777" w:rsidR="003E61E7" w:rsidRPr="003E61E7" w:rsidRDefault="003E61E7" w:rsidP="003E61E7">
      <w:pPr>
        <w:pStyle w:val="EndNoteBibliography"/>
      </w:pPr>
      <w:bookmarkStart w:id="15" w:name="_ENREF_15"/>
      <w:r w:rsidRPr="003E61E7">
        <w:t>15.</w:t>
      </w:r>
      <w:r w:rsidRPr="003E61E7">
        <w:tab/>
        <w:t>Gould W. Interrater Agreement. Stata Tech Bull. 1997;40(November):2-8.</w:t>
      </w:r>
      <w:bookmarkEnd w:id="15"/>
    </w:p>
    <w:p w14:paraId="6FAD4184" w14:textId="77777777" w:rsidR="003E61E7" w:rsidRPr="003E61E7" w:rsidRDefault="003E61E7" w:rsidP="003E61E7">
      <w:pPr>
        <w:pStyle w:val="EndNoteBibliography"/>
      </w:pPr>
      <w:bookmarkStart w:id="16" w:name="_ENREF_16"/>
      <w:r w:rsidRPr="003E61E7">
        <w:t>16.</w:t>
      </w:r>
      <w:r w:rsidRPr="003E61E7">
        <w:tab/>
        <w:t>Fletcher C, Peto R, Tinker C, Speizer FE. The natural history of chronic bronchitis and emphysema. An eight-year study of early chronic obstructive lung disease in working men in London. Oxford: Oxford University Press; 1976 1976.</w:t>
      </w:r>
      <w:bookmarkEnd w:id="16"/>
    </w:p>
    <w:p w14:paraId="6686112E" w14:textId="77777777" w:rsidR="003E61E7" w:rsidRPr="003E61E7" w:rsidRDefault="003E61E7" w:rsidP="003E61E7">
      <w:pPr>
        <w:pStyle w:val="EndNoteBibliography"/>
      </w:pPr>
      <w:bookmarkStart w:id="17" w:name="_ENREF_17"/>
      <w:r w:rsidRPr="003E61E7">
        <w:t>17.</w:t>
      </w:r>
      <w:r w:rsidRPr="003E61E7">
        <w:tab/>
        <w:t>Burney PGJ, Hooper RJ. The use of ethnically specific norms for ventilatory function in African-American and white populations. Int J Epidemiol. 2012;41(3):782-90.</w:t>
      </w:r>
      <w:bookmarkEnd w:id="17"/>
    </w:p>
    <w:p w14:paraId="01A8DE76" w14:textId="77777777" w:rsidR="003E61E7" w:rsidRPr="003E61E7" w:rsidRDefault="003E61E7" w:rsidP="003E61E7">
      <w:pPr>
        <w:pStyle w:val="EndNoteBibliography"/>
      </w:pPr>
      <w:bookmarkStart w:id="18" w:name="_ENREF_18"/>
      <w:r w:rsidRPr="003E61E7">
        <w:t>18.</w:t>
      </w:r>
      <w:r w:rsidRPr="003E61E7">
        <w:tab/>
        <w:t>Kannel WB, Lew EA, Hubert HB, Castelli WP. The value of measuring vital capacity for prognositc purposes. Trans Assoc Life Insur Med Dir Am 1980;64:66-83.</w:t>
      </w:r>
      <w:bookmarkEnd w:id="18"/>
    </w:p>
    <w:p w14:paraId="697B42AD" w14:textId="77777777" w:rsidR="003E61E7" w:rsidRPr="003E61E7" w:rsidRDefault="003E61E7" w:rsidP="003E61E7">
      <w:pPr>
        <w:pStyle w:val="EndNoteBibliography"/>
      </w:pPr>
      <w:bookmarkStart w:id="19" w:name="_ENREF_19"/>
      <w:r w:rsidRPr="003E61E7">
        <w:lastRenderedPageBreak/>
        <w:t>19.</w:t>
      </w:r>
      <w:r w:rsidRPr="003E61E7">
        <w:tab/>
        <w:t>Amaral AFS, Patel J, Gnatiuc L, Jones M, Burney PGJ. Association of pulse wave velocity with total lung capacity: A cross-sectional analysis of the BOLD London study. Resp Med. 2015;109:1569-75.</w:t>
      </w:r>
      <w:bookmarkEnd w:id="19"/>
    </w:p>
    <w:p w14:paraId="4EFE6E1A" w14:textId="77777777" w:rsidR="003E61E7" w:rsidRPr="003E61E7" w:rsidRDefault="003E61E7" w:rsidP="003E61E7">
      <w:pPr>
        <w:pStyle w:val="EndNoteBibliography"/>
      </w:pPr>
      <w:bookmarkStart w:id="20" w:name="_ENREF_20"/>
      <w:r w:rsidRPr="003E61E7">
        <w:t>20.</w:t>
      </w:r>
      <w:r w:rsidRPr="003E61E7">
        <w:tab/>
        <w:t>Bland JM, Altman DG. Measuring agreement in method comparison studies. Statistical Methods in Medical Research. 1999;8:135-60.</w:t>
      </w:r>
      <w:bookmarkEnd w:id="20"/>
    </w:p>
    <w:p w14:paraId="33FE2DF0" w14:textId="38B9E7CD" w:rsidR="008F6D15" w:rsidRPr="00BD079B" w:rsidRDefault="006C4FB5" w:rsidP="008F6D15">
      <w:pPr>
        <w:spacing w:before="240" w:after="120" w:line="360" w:lineRule="auto"/>
        <w:rPr>
          <w:rFonts w:asciiTheme="minorHAnsi" w:hAnsiTheme="minorHAnsi"/>
          <w:b/>
        </w:rPr>
      </w:pPr>
      <w:r w:rsidRPr="00C95D95">
        <w:rPr>
          <w:rFonts w:asciiTheme="minorHAnsi" w:hAnsiTheme="minorHAnsi"/>
          <w:b/>
        </w:rPr>
        <w:fldChar w:fldCharType="end"/>
      </w:r>
    </w:p>
    <w:p w14:paraId="39351161" w14:textId="77777777" w:rsidR="006155E0" w:rsidRPr="00BD079B" w:rsidRDefault="006155E0" w:rsidP="006155E0">
      <w:pPr>
        <w:pStyle w:val="EndNoteBibliographyTitle"/>
        <w:spacing w:before="240" w:line="360" w:lineRule="auto"/>
        <w:jc w:val="left"/>
        <w:rPr>
          <w:rFonts w:asciiTheme="minorHAnsi" w:hAnsiTheme="minorHAnsi"/>
        </w:rPr>
      </w:pPr>
    </w:p>
    <w:p w14:paraId="43E87644" w14:textId="77777777" w:rsidR="006155E0" w:rsidRPr="00BD079B" w:rsidRDefault="006155E0" w:rsidP="006155E0">
      <w:pPr>
        <w:pStyle w:val="EndNoteBibliographyTitle"/>
        <w:spacing w:before="240" w:line="360" w:lineRule="auto"/>
        <w:jc w:val="left"/>
        <w:rPr>
          <w:rFonts w:asciiTheme="minorHAnsi" w:hAnsiTheme="minorHAnsi"/>
        </w:rPr>
      </w:pPr>
    </w:p>
    <w:p w14:paraId="480DDD87" w14:textId="77777777" w:rsidR="006155E0" w:rsidRPr="00BD079B" w:rsidRDefault="006155E0" w:rsidP="006155E0">
      <w:pPr>
        <w:pStyle w:val="EndNoteBibliographyTitle"/>
        <w:spacing w:before="240" w:line="360" w:lineRule="auto"/>
        <w:jc w:val="left"/>
        <w:rPr>
          <w:rFonts w:asciiTheme="minorHAnsi" w:hAnsiTheme="minorHAnsi"/>
        </w:rPr>
      </w:pPr>
    </w:p>
    <w:p w14:paraId="56F8612E" w14:textId="77777777" w:rsidR="006155E0" w:rsidRPr="00BD079B" w:rsidRDefault="006155E0" w:rsidP="006155E0">
      <w:pPr>
        <w:pStyle w:val="EndNoteBibliographyTitle"/>
        <w:spacing w:before="240" w:line="360" w:lineRule="auto"/>
        <w:jc w:val="left"/>
        <w:rPr>
          <w:rFonts w:asciiTheme="minorHAnsi" w:hAnsiTheme="minorHAnsi"/>
        </w:rPr>
      </w:pPr>
    </w:p>
    <w:p w14:paraId="11B4F316" w14:textId="77777777" w:rsidR="006155E0" w:rsidRPr="00BD079B" w:rsidRDefault="006155E0" w:rsidP="006155E0">
      <w:pPr>
        <w:pStyle w:val="EndNoteBibliographyTitle"/>
        <w:spacing w:before="240" w:line="360" w:lineRule="auto"/>
        <w:jc w:val="left"/>
        <w:rPr>
          <w:rFonts w:asciiTheme="minorHAnsi" w:hAnsiTheme="minorHAnsi"/>
        </w:rPr>
      </w:pPr>
    </w:p>
    <w:p w14:paraId="65DE5082" w14:textId="77777777" w:rsidR="006155E0" w:rsidRPr="00BD079B" w:rsidRDefault="006C4FB5" w:rsidP="006155E0">
      <w:pPr>
        <w:pStyle w:val="EndNoteBibliographyTitle"/>
        <w:spacing w:before="240" w:line="360" w:lineRule="auto"/>
        <w:jc w:val="left"/>
        <w:rPr>
          <w:rFonts w:asciiTheme="minorHAnsi" w:hAnsiTheme="minorHAnsi"/>
        </w:rPr>
      </w:pPr>
      <w:r w:rsidRPr="00BD079B">
        <w:rPr>
          <w:rFonts w:asciiTheme="minorHAnsi" w:hAnsiTheme="minorHAnsi"/>
        </w:rPr>
        <w:t xml:space="preserve"> </w:t>
      </w:r>
    </w:p>
    <w:p w14:paraId="1CC369F0" w14:textId="77777777" w:rsidR="00724F56" w:rsidRPr="00BD079B" w:rsidRDefault="006C4FB5">
      <w:pPr>
        <w:rPr>
          <w:rFonts w:asciiTheme="minorHAnsi" w:hAnsiTheme="minorHAnsi"/>
        </w:rPr>
      </w:pPr>
      <w:r w:rsidRPr="00BD079B">
        <w:rPr>
          <w:rFonts w:asciiTheme="minorHAnsi" w:hAnsiTheme="minorHAnsi"/>
        </w:rPr>
        <w:br w:type="page"/>
      </w:r>
    </w:p>
    <w:p w14:paraId="0FC3E672" w14:textId="2657CE2F" w:rsidR="00D55841" w:rsidRPr="00BD079B" w:rsidRDefault="002C77E1" w:rsidP="00D66BCD">
      <w:pPr>
        <w:spacing w:before="240"/>
        <w:rPr>
          <w:rFonts w:asciiTheme="minorHAnsi" w:hAnsiTheme="minorHAnsi"/>
          <w:b/>
        </w:rPr>
      </w:pPr>
      <w:r w:rsidRPr="00BD079B">
        <w:rPr>
          <w:rFonts w:asciiTheme="minorHAnsi" w:hAnsiTheme="minorHAnsi"/>
          <w:b/>
        </w:rPr>
        <w:lastRenderedPageBreak/>
        <w:t>Tables and Figures</w:t>
      </w:r>
    </w:p>
    <w:p w14:paraId="696C571D" w14:textId="77777777" w:rsidR="00D55841" w:rsidRPr="00BD079B" w:rsidRDefault="00D55841" w:rsidP="00D55841">
      <w:pPr>
        <w:autoSpaceDE w:val="0"/>
        <w:autoSpaceDN w:val="0"/>
        <w:adjustRightInd w:val="0"/>
        <w:rPr>
          <w:rFonts w:asciiTheme="minorHAnsi" w:hAnsiTheme="minorHAnsi"/>
        </w:rPr>
      </w:pPr>
    </w:p>
    <w:p w14:paraId="7C56DA1C" w14:textId="1AFD1004" w:rsidR="004D194D" w:rsidRPr="00EB3535" w:rsidRDefault="00EB3535" w:rsidP="004D194D">
      <w:pPr>
        <w:pStyle w:val="Caption"/>
        <w:keepNext/>
        <w:rPr>
          <w:rFonts w:asciiTheme="minorHAnsi" w:hAnsiTheme="minorHAnsi"/>
          <w:color w:val="auto"/>
          <w:sz w:val="24"/>
          <w:szCs w:val="24"/>
        </w:rPr>
      </w:pPr>
      <w:r w:rsidRPr="00EB3535">
        <w:rPr>
          <w:rFonts w:asciiTheme="minorHAnsi" w:hAnsiTheme="minorHAnsi"/>
          <w:color w:val="auto"/>
          <w:sz w:val="24"/>
          <w:szCs w:val="24"/>
        </w:rPr>
        <w:t>Table 1: Prediction equation coefficients for FEV1/FVC for males and females (9)</w:t>
      </w:r>
    </w:p>
    <w:tbl>
      <w:tblPr>
        <w:tblStyle w:val="TableGrid"/>
        <w:tblW w:w="4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2448"/>
        <w:gridCol w:w="1353"/>
        <w:gridCol w:w="1648"/>
      </w:tblGrid>
      <w:tr w:rsidR="004D194D" w:rsidRPr="00BD079B" w14:paraId="43B304FA" w14:textId="77777777" w:rsidTr="00F9546F">
        <w:trPr>
          <w:jc w:val="center"/>
        </w:trPr>
        <w:tc>
          <w:tcPr>
            <w:tcW w:w="1278" w:type="pct"/>
            <w:tcBorders>
              <w:top w:val="single" w:sz="4" w:space="0" w:color="auto"/>
              <w:bottom w:val="single" w:sz="4" w:space="0" w:color="auto"/>
            </w:tcBorders>
          </w:tcPr>
          <w:p w14:paraId="2AFA5790" w14:textId="77777777" w:rsidR="004D194D" w:rsidRPr="00BD079B" w:rsidRDefault="004D194D" w:rsidP="00310261">
            <w:pPr>
              <w:keepNext/>
              <w:keepLines/>
              <w:spacing w:before="480" w:line="360" w:lineRule="auto"/>
              <w:jc w:val="both"/>
              <w:outlineLvl w:val="0"/>
              <w:rPr>
                <w:rFonts w:asciiTheme="minorHAnsi" w:hAnsiTheme="minorHAnsi"/>
              </w:rPr>
            </w:pPr>
          </w:p>
        </w:tc>
        <w:tc>
          <w:tcPr>
            <w:tcW w:w="1672" w:type="pct"/>
            <w:tcBorders>
              <w:top w:val="single" w:sz="4" w:space="0" w:color="auto"/>
              <w:bottom w:val="single" w:sz="4" w:space="0" w:color="auto"/>
            </w:tcBorders>
          </w:tcPr>
          <w:p w14:paraId="60FDFEA9"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Mean Square Error</w:t>
            </w:r>
          </w:p>
        </w:tc>
        <w:tc>
          <w:tcPr>
            <w:tcW w:w="924" w:type="pct"/>
            <w:tcBorders>
              <w:top w:val="single" w:sz="4" w:space="0" w:color="auto"/>
              <w:bottom w:val="single" w:sz="4" w:space="0" w:color="auto"/>
            </w:tcBorders>
          </w:tcPr>
          <w:p w14:paraId="0B1F80F3" w14:textId="77777777" w:rsidR="004D194D" w:rsidRPr="00BD079B" w:rsidRDefault="006C4FB5" w:rsidP="00310261">
            <w:pPr>
              <w:spacing w:line="360" w:lineRule="auto"/>
              <w:jc w:val="both"/>
              <w:rPr>
                <w:rFonts w:asciiTheme="minorHAnsi" w:hAnsiTheme="minorHAnsi"/>
                <w:vertAlign w:val="subscript"/>
              </w:rPr>
            </w:pPr>
            <w:r w:rsidRPr="00BD079B">
              <w:rPr>
                <w:rFonts w:asciiTheme="minorHAnsi" w:hAnsiTheme="minorHAnsi"/>
              </w:rPr>
              <w:t>b</w:t>
            </w:r>
            <w:r w:rsidRPr="00BD079B">
              <w:rPr>
                <w:rFonts w:asciiTheme="minorHAnsi" w:hAnsiTheme="minorHAnsi"/>
                <w:vertAlign w:val="subscript"/>
              </w:rPr>
              <w:t>0</w:t>
            </w:r>
          </w:p>
        </w:tc>
        <w:tc>
          <w:tcPr>
            <w:tcW w:w="1127" w:type="pct"/>
            <w:tcBorders>
              <w:top w:val="single" w:sz="4" w:space="0" w:color="auto"/>
              <w:bottom w:val="single" w:sz="4" w:space="0" w:color="auto"/>
            </w:tcBorders>
          </w:tcPr>
          <w:p w14:paraId="52A29ECD" w14:textId="77777777" w:rsidR="004D194D" w:rsidRPr="00BD079B" w:rsidRDefault="006C4FB5" w:rsidP="00310261">
            <w:pPr>
              <w:spacing w:line="360" w:lineRule="auto"/>
              <w:jc w:val="both"/>
              <w:rPr>
                <w:rFonts w:asciiTheme="minorHAnsi" w:hAnsiTheme="minorHAnsi"/>
                <w:vertAlign w:val="subscript"/>
              </w:rPr>
            </w:pPr>
            <w:r w:rsidRPr="00BD079B">
              <w:rPr>
                <w:rFonts w:asciiTheme="minorHAnsi" w:hAnsiTheme="minorHAnsi"/>
              </w:rPr>
              <w:t>b</w:t>
            </w:r>
            <w:r w:rsidRPr="00BD079B">
              <w:rPr>
                <w:rFonts w:asciiTheme="minorHAnsi" w:hAnsiTheme="minorHAnsi"/>
                <w:vertAlign w:val="subscript"/>
              </w:rPr>
              <w:t>1</w:t>
            </w:r>
          </w:p>
        </w:tc>
      </w:tr>
      <w:tr w:rsidR="004D194D" w:rsidRPr="00BD079B" w14:paraId="5A48C241" w14:textId="77777777" w:rsidTr="00F9546F">
        <w:trPr>
          <w:jc w:val="center"/>
        </w:trPr>
        <w:tc>
          <w:tcPr>
            <w:tcW w:w="1278" w:type="pct"/>
            <w:tcBorders>
              <w:top w:val="single" w:sz="4" w:space="0" w:color="auto"/>
            </w:tcBorders>
          </w:tcPr>
          <w:p w14:paraId="45D2B0E1"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Males</w:t>
            </w:r>
          </w:p>
        </w:tc>
        <w:tc>
          <w:tcPr>
            <w:tcW w:w="1672" w:type="pct"/>
            <w:tcBorders>
              <w:top w:val="single" w:sz="4" w:space="0" w:color="auto"/>
            </w:tcBorders>
          </w:tcPr>
          <w:p w14:paraId="3ED87B35"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5.883</w:t>
            </w:r>
          </w:p>
        </w:tc>
        <w:tc>
          <w:tcPr>
            <w:tcW w:w="924" w:type="pct"/>
            <w:tcBorders>
              <w:top w:val="single" w:sz="4" w:space="0" w:color="auto"/>
            </w:tcBorders>
          </w:tcPr>
          <w:p w14:paraId="11FB876F"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88.066</w:t>
            </w:r>
          </w:p>
        </w:tc>
        <w:tc>
          <w:tcPr>
            <w:tcW w:w="1127" w:type="pct"/>
            <w:tcBorders>
              <w:top w:val="single" w:sz="4" w:space="0" w:color="auto"/>
            </w:tcBorders>
          </w:tcPr>
          <w:p w14:paraId="7987655E"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-0.2066</w:t>
            </w:r>
          </w:p>
        </w:tc>
      </w:tr>
      <w:tr w:rsidR="004D194D" w:rsidRPr="00BD079B" w14:paraId="09C5AD0F" w14:textId="77777777" w:rsidTr="00F9546F">
        <w:trPr>
          <w:jc w:val="center"/>
        </w:trPr>
        <w:tc>
          <w:tcPr>
            <w:tcW w:w="1278" w:type="pct"/>
            <w:tcBorders>
              <w:bottom w:val="single" w:sz="4" w:space="0" w:color="auto"/>
            </w:tcBorders>
          </w:tcPr>
          <w:p w14:paraId="3451223D"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Females</w:t>
            </w:r>
          </w:p>
        </w:tc>
        <w:tc>
          <w:tcPr>
            <w:tcW w:w="1672" w:type="pct"/>
            <w:tcBorders>
              <w:bottom w:val="single" w:sz="4" w:space="0" w:color="auto"/>
            </w:tcBorders>
          </w:tcPr>
          <w:p w14:paraId="279B43D8"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5.954</w:t>
            </w:r>
          </w:p>
        </w:tc>
        <w:tc>
          <w:tcPr>
            <w:tcW w:w="924" w:type="pct"/>
            <w:tcBorders>
              <w:bottom w:val="single" w:sz="4" w:space="0" w:color="auto"/>
            </w:tcBorders>
          </w:tcPr>
          <w:p w14:paraId="0A868C77"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90.809</w:t>
            </w:r>
          </w:p>
        </w:tc>
        <w:tc>
          <w:tcPr>
            <w:tcW w:w="1127" w:type="pct"/>
            <w:tcBorders>
              <w:bottom w:val="single" w:sz="4" w:space="0" w:color="auto"/>
            </w:tcBorders>
          </w:tcPr>
          <w:p w14:paraId="66C76049" w14:textId="77777777" w:rsidR="004D194D" w:rsidRPr="00BD079B" w:rsidRDefault="006C4FB5" w:rsidP="00310261">
            <w:pPr>
              <w:spacing w:line="360" w:lineRule="auto"/>
              <w:jc w:val="both"/>
              <w:rPr>
                <w:rFonts w:asciiTheme="minorHAnsi" w:hAnsiTheme="minorHAnsi"/>
              </w:rPr>
            </w:pPr>
            <w:r w:rsidRPr="00BD079B">
              <w:rPr>
                <w:rFonts w:asciiTheme="minorHAnsi" w:hAnsiTheme="minorHAnsi"/>
              </w:rPr>
              <w:t>-0.2125</w:t>
            </w:r>
          </w:p>
        </w:tc>
      </w:tr>
      <w:tr w:rsidR="00F9546F" w:rsidRPr="00BD079B" w14:paraId="24B0B6C6" w14:textId="77777777" w:rsidTr="00F9546F">
        <w:trPr>
          <w:jc w:val="center"/>
        </w:trPr>
        <w:tc>
          <w:tcPr>
            <w:tcW w:w="5000" w:type="pct"/>
            <w:gridSpan w:val="4"/>
            <w:tcBorders>
              <w:top w:val="single" w:sz="4" w:space="0" w:color="auto"/>
            </w:tcBorders>
          </w:tcPr>
          <w:p w14:paraId="7F8CD86F" w14:textId="77777777" w:rsidR="00F9546F" w:rsidRPr="00BD079B" w:rsidRDefault="006C4FB5" w:rsidP="00F9546F">
            <w:pPr>
              <w:jc w:val="both"/>
              <w:rPr>
                <w:rFonts w:asciiTheme="minorHAnsi" w:hAnsiTheme="minorHAnsi"/>
              </w:rPr>
            </w:pPr>
            <w:r w:rsidRPr="00BD079B">
              <w:rPr>
                <w:rFonts w:asciiTheme="minorHAnsi" w:hAnsiTheme="minorHAnsi"/>
              </w:rPr>
              <w:t>b</w:t>
            </w:r>
            <w:r w:rsidRPr="00BD079B">
              <w:rPr>
                <w:rFonts w:asciiTheme="minorHAnsi" w:hAnsiTheme="minorHAnsi"/>
                <w:vertAlign w:val="subscript"/>
              </w:rPr>
              <w:t>0</w:t>
            </w:r>
            <w:r w:rsidRPr="00BD079B">
              <w:rPr>
                <w:rFonts w:asciiTheme="minorHAnsi" w:hAnsiTheme="minorHAnsi"/>
              </w:rPr>
              <w:t xml:space="preserve"> – value at age 20 (predicted intercept)</w:t>
            </w:r>
          </w:p>
          <w:p w14:paraId="59581F2C" w14:textId="77777777" w:rsidR="00F9546F" w:rsidRPr="00BD079B" w:rsidRDefault="006C4FB5" w:rsidP="00F9546F">
            <w:pPr>
              <w:jc w:val="both"/>
              <w:rPr>
                <w:rFonts w:asciiTheme="minorHAnsi" w:hAnsiTheme="minorHAnsi"/>
              </w:rPr>
            </w:pPr>
            <w:r w:rsidRPr="00BD079B">
              <w:rPr>
                <w:rFonts w:asciiTheme="minorHAnsi" w:hAnsiTheme="minorHAnsi"/>
              </w:rPr>
              <w:t>b</w:t>
            </w:r>
            <w:r w:rsidRPr="00BD079B">
              <w:rPr>
                <w:rFonts w:asciiTheme="minorHAnsi" w:hAnsiTheme="minorHAnsi"/>
                <w:vertAlign w:val="subscript"/>
              </w:rPr>
              <w:t xml:space="preserve">1 </w:t>
            </w:r>
            <w:r w:rsidRPr="00BD079B">
              <w:rPr>
                <w:rFonts w:asciiTheme="minorHAnsi" w:hAnsiTheme="minorHAnsi"/>
              </w:rPr>
              <w:t>– change in the ratio with each year (coefficient for age)</w:t>
            </w:r>
          </w:p>
        </w:tc>
      </w:tr>
    </w:tbl>
    <w:p w14:paraId="2A6090F7" w14:textId="77777777" w:rsidR="004D194D" w:rsidRPr="00BD079B" w:rsidRDefault="004D194D" w:rsidP="004D194D">
      <w:pPr>
        <w:pStyle w:val="Caption"/>
        <w:keepNext/>
        <w:rPr>
          <w:rFonts w:asciiTheme="minorHAnsi" w:hAnsiTheme="minorHAnsi"/>
          <w:sz w:val="24"/>
          <w:szCs w:val="24"/>
        </w:rPr>
      </w:pPr>
    </w:p>
    <w:p w14:paraId="14F7F0C3" w14:textId="77777777" w:rsidR="00D117B4" w:rsidRDefault="00D117B4" w:rsidP="004D194D">
      <w:pPr>
        <w:pStyle w:val="Caption"/>
        <w:keepNext/>
        <w:ind w:left="851" w:hanging="851"/>
        <w:rPr>
          <w:rFonts w:asciiTheme="minorHAnsi" w:hAnsiTheme="minorHAnsi"/>
          <w:sz w:val="24"/>
          <w:szCs w:val="24"/>
        </w:rPr>
      </w:pPr>
      <w:bookmarkStart w:id="21" w:name="_Ref448483522"/>
    </w:p>
    <w:p w14:paraId="06DC2336" w14:textId="77777777" w:rsidR="00D117B4" w:rsidRDefault="00D117B4" w:rsidP="004D194D">
      <w:pPr>
        <w:pStyle w:val="Caption"/>
        <w:keepNext/>
        <w:ind w:left="851" w:hanging="851"/>
        <w:rPr>
          <w:rFonts w:asciiTheme="minorHAnsi" w:hAnsiTheme="minorHAnsi"/>
          <w:sz w:val="24"/>
          <w:szCs w:val="24"/>
        </w:rPr>
      </w:pPr>
    </w:p>
    <w:bookmarkEnd w:id="21"/>
    <w:p w14:paraId="55A60EB3" w14:textId="0288C1A2" w:rsidR="001A458E" w:rsidRPr="00EB3535" w:rsidRDefault="00EB3535" w:rsidP="00EB3535">
      <w:pPr>
        <w:pStyle w:val="Caption"/>
        <w:keepNext/>
        <w:rPr>
          <w:rFonts w:asciiTheme="minorHAnsi" w:hAnsiTheme="minorHAnsi"/>
          <w:color w:val="auto"/>
          <w:sz w:val="24"/>
          <w:szCs w:val="24"/>
        </w:rPr>
      </w:pPr>
      <w:r w:rsidRPr="00EB3535">
        <w:rPr>
          <w:rFonts w:asciiTheme="minorHAnsi" w:hAnsiTheme="minorHAnsi"/>
          <w:color w:val="auto"/>
          <w:sz w:val="24"/>
          <w:szCs w:val="24"/>
        </w:rPr>
        <w:t xml:space="preserve">Table 2: Prevalence of </w:t>
      </w:r>
      <w:r w:rsidR="003F67D3">
        <w:rPr>
          <w:rFonts w:asciiTheme="minorHAnsi" w:hAnsiTheme="minorHAnsi"/>
          <w:color w:val="auto"/>
          <w:sz w:val="24"/>
          <w:szCs w:val="24"/>
        </w:rPr>
        <w:t>FEV</w:t>
      </w:r>
      <w:r w:rsidR="003F67D3" w:rsidRPr="00652480">
        <w:rPr>
          <w:rFonts w:asciiTheme="minorHAnsi" w:hAnsiTheme="minorHAnsi"/>
          <w:color w:val="auto"/>
          <w:sz w:val="24"/>
          <w:szCs w:val="24"/>
          <w:vertAlign w:val="subscript"/>
        </w:rPr>
        <w:t>1</w:t>
      </w:r>
      <w:r w:rsidR="003F67D3">
        <w:rPr>
          <w:rFonts w:asciiTheme="minorHAnsi" w:hAnsiTheme="minorHAnsi"/>
          <w:color w:val="auto"/>
          <w:sz w:val="24"/>
          <w:szCs w:val="24"/>
        </w:rPr>
        <w:t xml:space="preserve">-based </w:t>
      </w:r>
      <w:r w:rsidRPr="00EB3535">
        <w:rPr>
          <w:rFonts w:asciiTheme="minorHAnsi" w:hAnsiTheme="minorHAnsi"/>
          <w:color w:val="auto"/>
          <w:sz w:val="24"/>
          <w:szCs w:val="24"/>
        </w:rPr>
        <w:t xml:space="preserve"> stag</w:t>
      </w:r>
      <w:r w:rsidR="003F67D3">
        <w:rPr>
          <w:rFonts w:asciiTheme="minorHAnsi" w:hAnsiTheme="minorHAnsi"/>
          <w:color w:val="auto"/>
          <w:sz w:val="24"/>
          <w:szCs w:val="24"/>
        </w:rPr>
        <w:t>es</w:t>
      </w:r>
      <w:r w:rsidRPr="00EB3535">
        <w:rPr>
          <w:rFonts w:asciiTheme="minorHAnsi" w:hAnsiTheme="minorHAnsi"/>
          <w:color w:val="auto"/>
          <w:sz w:val="24"/>
          <w:szCs w:val="24"/>
        </w:rPr>
        <w:t>* by sex in all BOLD sites</w:t>
      </w:r>
    </w:p>
    <w:tbl>
      <w:tblPr>
        <w:tblW w:w="4769" w:type="pct"/>
        <w:tblCellMar>
          <w:left w:w="144" w:type="dxa"/>
          <w:right w:w="144" w:type="dxa"/>
        </w:tblCellMar>
        <w:tblLook w:val="0000" w:firstRow="0" w:lastRow="0" w:firstColumn="0" w:lastColumn="0" w:noHBand="0" w:noVBand="0"/>
      </w:tblPr>
      <w:tblGrid>
        <w:gridCol w:w="1375"/>
        <w:gridCol w:w="1376"/>
        <w:gridCol w:w="1383"/>
        <w:gridCol w:w="1383"/>
        <w:gridCol w:w="1424"/>
        <w:gridCol w:w="1668"/>
      </w:tblGrid>
      <w:tr w:rsidR="00D55841" w:rsidRPr="00BD079B" w14:paraId="6E8B1BE9" w14:textId="77777777" w:rsidTr="003E1BB3">
        <w:tc>
          <w:tcPr>
            <w:tcW w:w="799" w:type="pct"/>
          </w:tcPr>
          <w:p w14:paraId="5E8EC0FE" w14:textId="77777777" w:rsidR="00D55841" w:rsidRPr="00BD079B" w:rsidRDefault="00D55841" w:rsidP="003E1BB3">
            <w:pPr>
              <w:keepNext/>
              <w:keepLines/>
              <w:widowControl w:val="0"/>
              <w:autoSpaceDE w:val="0"/>
              <w:autoSpaceDN w:val="0"/>
              <w:adjustRightInd w:val="0"/>
              <w:spacing w:before="480"/>
              <w:outlineLvl w:val="0"/>
              <w:rPr>
                <w:rFonts w:asciiTheme="minorHAnsi" w:hAnsiTheme="minorHAnsi"/>
              </w:rPr>
            </w:pPr>
          </w:p>
        </w:tc>
        <w:tc>
          <w:tcPr>
            <w:tcW w:w="4201" w:type="pct"/>
            <w:gridSpan w:val="5"/>
          </w:tcPr>
          <w:p w14:paraId="258EB38E" w14:textId="77777777" w:rsidR="00D55841" w:rsidRPr="00BD079B" w:rsidRDefault="006C4FB5" w:rsidP="00B966C8">
            <w:pPr>
              <w:widowControl w:val="0"/>
              <w:autoSpaceDE w:val="0"/>
              <w:autoSpaceDN w:val="0"/>
              <w:adjustRightInd w:val="0"/>
              <w:jc w:val="center"/>
              <w:rPr>
                <w:rFonts w:asciiTheme="minorHAnsi" w:hAnsiTheme="minorHAnsi"/>
                <w:b/>
              </w:rPr>
            </w:pPr>
            <w:r w:rsidRPr="00BD079B">
              <w:rPr>
                <w:rFonts w:asciiTheme="minorHAnsi" w:hAnsiTheme="minorHAnsi"/>
                <w:b/>
              </w:rPr>
              <w:t>GOLD staging</w:t>
            </w:r>
          </w:p>
        </w:tc>
      </w:tr>
      <w:tr w:rsidR="00D55841" w:rsidRPr="00BD079B" w14:paraId="47C9DFDB" w14:textId="77777777" w:rsidTr="003E1BB3">
        <w:tc>
          <w:tcPr>
            <w:tcW w:w="799" w:type="pct"/>
            <w:tcBorders>
              <w:bottom w:val="single" w:sz="4" w:space="0" w:color="auto"/>
              <w:right w:val="single" w:sz="4" w:space="0" w:color="auto"/>
            </w:tcBorders>
          </w:tcPr>
          <w:p w14:paraId="69BAA4DD"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b/>
              </w:rPr>
              <w:t>Sex</w:t>
            </w:r>
          </w:p>
        </w:tc>
        <w:tc>
          <w:tcPr>
            <w:tcW w:w="799" w:type="pct"/>
            <w:tcBorders>
              <w:left w:val="single" w:sz="4" w:space="0" w:color="auto"/>
              <w:bottom w:val="single" w:sz="4" w:space="0" w:color="auto"/>
            </w:tcBorders>
          </w:tcPr>
          <w:p w14:paraId="3853AFCA"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Mild</w:t>
            </w:r>
          </w:p>
        </w:tc>
        <w:tc>
          <w:tcPr>
            <w:tcW w:w="803" w:type="pct"/>
            <w:tcBorders>
              <w:bottom w:val="single" w:sz="4" w:space="0" w:color="auto"/>
            </w:tcBorders>
          </w:tcPr>
          <w:p w14:paraId="7D8BBBBC"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Moderate</w:t>
            </w:r>
          </w:p>
        </w:tc>
        <w:tc>
          <w:tcPr>
            <w:tcW w:w="803" w:type="pct"/>
            <w:tcBorders>
              <w:bottom w:val="single" w:sz="4" w:space="0" w:color="auto"/>
            </w:tcBorders>
          </w:tcPr>
          <w:p w14:paraId="74AE15F4"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Severe</w:t>
            </w:r>
          </w:p>
        </w:tc>
        <w:tc>
          <w:tcPr>
            <w:tcW w:w="827" w:type="pct"/>
            <w:tcBorders>
              <w:bottom w:val="single" w:sz="4" w:space="0" w:color="auto"/>
              <w:right w:val="single" w:sz="4" w:space="0" w:color="auto"/>
            </w:tcBorders>
          </w:tcPr>
          <w:p w14:paraId="558D18D1"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Very severe</w:t>
            </w:r>
          </w:p>
        </w:tc>
        <w:tc>
          <w:tcPr>
            <w:tcW w:w="969" w:type="pct"/>
            <w:tcBorders>
              <w:left w:val="single" w:sz="4" w:space="0" w:color="auto"/>
              <w:bottom w:val="single" w:sz="4" w:space="0" w:color="auto"/>
            </w:tcBorders>
          </w:tcPr>
          <w:p w14:paraId="20FDE86A"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Total</w:t>
            </w:r>
          </w:p>
        </w:tc>
      </w:tr>
      <w:tr w:rsidR="00D55841" w:rsidRPr="00BD079B" w14:paraId="6740E635" w14:textId="77777777" w:rsidTr="003E1BB3">
        <w:tc>
          <w:tcPr>
            <w:tcW w:w="799" w:type="pct"/>
            <w:tcBorders>
              <w:top w:val="single" w:sz="4" w:space="0" w:color="auto"/>
              <w:right w:val="single" w:sz="4" w:space="0" w:color="auto"/>
            </w:tcBorders>
          </w:tcPr>
          <w:p w14:paraId="269DBAFD"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rPr>
              <w:t>Male</w:t>
            </w:r>
          </w:p>
        </w:tc>
        <w:tc>
          <w:tcPr>
            <w:tcW w:w="799" w:type="pct"/>
            <w:tcBorders>
              <w:top w:val="single" w:sz="4" w:space="0" w:color="auto"/>
              <w:left w:val="single" w:sz="4" w:space="0" w:color="auto"/>
            </w:tcBorders>
          </w:tcPr>
          <w:p w14:paraId="0C1B3B01"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297 (28%)</w:t>
            </w:r>
          </w:p>
        </w:tc>
        <w:tc>
          <w:tcPr>
            <w:tcW w:w="803" w:type="pct"/>
            <w:tcBorders>
              <w:top w:val="single" w:sz="4" w:space="0" w:color="auto"/>
            </w:tcBorders>
          </w:tcPr>
          <w:p w14:paraId="0BB34698"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536 (51%)</w:t>
            </w:r>
          </w:p>
        </w:tc>
        <w:tc>
          <w:tcPr>
            <w:tcW w:w="803" w:type="pct"/>
            <w:tcBorders>
              <w:top w:val="single" w:sz="4" w:space="0" w:color="auto"/>
            </w:tcBorders>
          </w:tcPr>
          <w:p w14:paraId="77A7F5A7"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179 (17%)</w:t>
            </w:r>
          </w:p>
        </w:tc>
        <w:tc>
          <w:tcPr>
            <w:tcW w:w="827" w:type="pct"/>
            <w:tcBorders>
              <w:top w:val="single" w:sz="4" w:space="0" w:color="auto"/>
              <w:right w:val="single" w:sz="4" w:space="0" w:color="auto"/>
            </w:tcBorders>
          </w:tcPr>
          <w:p w14:paraId="01880FF7" w14:textId="77777777" w:rsidR="009C78DC"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 xml:space="preserve">32 </w:t>
            </w:r>
          </w:p>
          <w:p w14:paraId="5BD939CA"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(3%)</w:t>
            </w:r>
          </w:p>
        </w:tc>
        <w:tc>
          <w:tcPr>
            <w:tcW w:w="969" w:type="pct"/>
            <w:tcBorders>
              <w:top w:val="single" w:sz="4" w:space="0" w:color="auto"/>
              <w:left w:val="single" w:sz="4" w:space="0" w:color="auto"/>
            </w:tcBorders>
          </w:tcPr>
          <w:p w14:paraId="378AEA07"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 xml:space="preserve">1044 (100%) </w:t>
            </w:r>
          </w:p>
        </w:tc>
      </w:tr>
      <w:tr w:rsidR="00D55841" w:rsidRPr="00BD079B" w14:paraId="077B91ED" w14:textId="77777777" w:rsidTr="003E1BB3">
        <w:tc>
          <w:tcPr>
            <w:tcW w:w="799" w:type="pct"/>
            <w:tcBorders>
              <w:right w:val="single" w:sz="4" w:space="0" w:color="auto"/>
            </w:tcBorders>
          </w:tcPr>
          <w:p w14:paraId="3FCC6D06"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rPr>
              <w:t>Female</w:t>
            </w:r>
          </w:p>
        </w:tc>
        <w:tc>
          <w:tcPr>
            <w:tcW w:w="799" w:type="pct"/>
            <w:tcBorders>
              <w:left w:val="single" w:sz="4" w:space="0" w:color="auto"/>
            </w:tcBorders>
          </w:tcPr>
          <w:p w14:paraId="207F5CFE"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314 (33%)</w:t>
            </w:r>
          </w:p>
        </w:tc>
        <w:tc>
          <w:tcPr>
            <w:tcW w:w="803" w:type="pct"/>
          </w:tcPr>
          <w:p w14:paraId="511F3FA2"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463 (49%)</w:t>
            </w:r>
          </w:p>
        </w:tc>
        <w:tc>
          <w:tcPr>
            <w:tcW w:w="803" w:type="pct"/>
          </w:tcPr>
          <w:p w14:paraId="36D90F01"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147 (15%)</w:t>
            </w:r>
          </w:p>
        </w:tc>
        <w:tc>
          <w:tcPr>
            <w:tcW w:w="827" w:type="pct"/>
            <w:tcBorders>
              <w:right w:val="single" w:sz="4" w:space="0" w:color="auto"/>
            </w:tcBorders>
          </w:tcPr>
          <w:p w14:paraId="40217B72" w14:textId="77777777" w:rsidR="009C78DC"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 xml:space="preserve">25 </w:t>
            </w:r>
          </w:p>
          <w:p w14:paraId="5F899556"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(3%)</w:t>
            </w:r>
          </w:p>
        </w:tc>
        <w:tc>
          <w:tcPr>
            <w:tcW w:w="969" w:type="pct"/>
            <w:tcBorders>
              <w:left w:val="single" w:sz="4" w:space="0" w:color="auto"/>
            </w:tcBorders>
          </w:tcPr>
          <w:p w14:paraId="3C32E4AD"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 xml:space="preserve">  949 (100%)</w:t>
            </w:r>
          </w:p>
        </w:tc>
      </w:tr>
      <w:tr w:rsidR="00D55841" w:rsidRPr="00BD079B" w14:paraId="620686C4" w14:textId="77777777" w:rsidTr="003E1BB3">
        <w:tc>
          <w:tcPr>
            <w:tcW w:w="799" w:type="pct"/>
            <w:tcBorders>
              <w:top w:val="single" w:sz="4" w:space="0" w:color="auto"/>
              <w:right w:val="single" w:sz="4" w:space="0" w:color="auto"/>
            </w:tcBorders>
          </w:tcPr>
          <w:p w14:paraId="2A99D2BE"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rPr>
              <w:t>Total</w:t>
            </w:r>
          </w:p>
        </w:tc>
        <w:tc>
          <w:tcPr>
            <w:tcW w:w="799" w:type="pct"/>
            <w:tcBorders>
              <w:top w:val="single" w:sz="4" w:space="0" w:color="auto"/>
              <w:left w:val="single" w:sz="4" w:space="0" w:color="auto"/>
            </w:tcBorders>
          </w:tcPr>
          <w:p w14:paraId="6A368BDA"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611 (31%)</w:t>
            </w:r>
          </w:p>
        </w:tc>
        <w:tc>
          <w:tcPr>
            <w:tcW w:w="803" w:type="pct"/>
            <w:tcBorders>
              <w:top w:val="single" w:sz="4" w:space="0" w:color="auto"/>
            </w:tcBorders>
          </w:tcPr>
          <w:p w14:paraId="49A01950"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999 (50%)</w:t>
            </w:r>
          </w:p>
        </w:tc>
        <w:tc>
          <w:tcPr>
            <w:tcW w:w="803" w:type="pct"/>
            <w:tcBorders>
              <w:top w:val="single" w:sz="4" w:space="0" w:color="auto"/>
            </w:tcBorders>
          </w:tcPr>
          <w:p w14:paraId="1DF7FA37"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326 (16%)</w:t>
            </w:r>
          </w:p>
        </w:tc>
        <w:tc>
          <w:tcPr>
            <w:tcW w:w="827" w:type="pct"/>
            <w:tcBorders>
              <w:top w:val="single" w:sz="4" w:space="0" w:color="auto"/>
              <w:right w:val="single" w:sz="4" w:space="0" w:color="auto"/>
            </w:tcBorders>
          </w:tcPr>
          <w:p w14:paraId="4D46D5E3" w14:textId="77777777" w:rsidR="009C78DC"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 xml:space="preserve">57 </w:t>
            </w:r>
          </w:p>
          <w:p w14:paraId="3188515D"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(3%)</w:t>
            </w:r>
          </w:p>
        </w:tc>
        <w:tc>
          <w:tcPr>
            <w:tcW w:w="969" w:type="pct"/>
            <w:tcBorders>
              <w:top w:val="single" w:sz="4" w:space="0" w:color="auto"/>
              <w:left w:val="single" w:sz="4" w:space="0" w:color="auto"/>
            </w:tcBorders>
          </w:tcPr>
          <w:p w14:paraId="55A625D7" w14:textId="77777777" w:rsidR="00D55841" w:rsidRPr="00BD079B" w:rsidRDefault="006C4FB5" w:rsidP="00277E3D">
            <w:pPr>
              <w:widowControl w:val="0"/>
              <w:autoSpaceDE w:val="0"/>
              <w:autoSpaceDN w:val="0"/>
              <w:adjustRightInd w:val="0"/>
              <w:ind w:left="-38"/>
              <w:jc w:val="center"/>
              <w:rPr>
                <w:rFonts w:asciiTheme="minorHAnsi" w:hAnsiTheme="minorHAnsi"/>
              </w:rPr>
            </w:pPr>
            <w:r w:rsidRPr="00BD079B">
              <w:rPr>
                <w:rFonts w:asciiTheme="minorHAnsi" w:hAnsiTheme="minorHAnsi"/>
              </w:rPr>
              <w:t>1,993 (100%)</w:t>
            </w:r>
          </w:p>
        </w:tc>
      </w:tr>
      <w:tr w:rsidR="00D55841" w:rsidRPr="00BD079B" w14:paraId="00331F4F" w14:textId="77777777" w:rsidTr="003E1BB3">
        <w:tc>
          <w:tcPr>
            <w:tcW w:w="5000" w:type="pct"/>
            <w:gridSpan w:val="6"/>
            <w:vAlign w:val="center"/>
          </w:tcPr>
          <w:p w14:paraId="2F6CE8FE" w14:textId="3BE84346" w:rsidR="00D55841" w:rsidRPr="00BD079B" w:rsidRDefault="006C4FB5" w:rsidP="003F67D3">
            <w:pPr>
              <w:widowControl w:val="0"/>
              <w:autoSpaceDE w:val="0"/>
              <w:autoSpaceDN w:val="0"/>
              <w:adjustRightInd w:val="0"/>
              <w:spacing w:before="120"/>
              <w:rPr>
                <w:rFonts w:asciiTheme="minorHAnsi" w:hAnsiTheme="minorHAnsi"/>
              </w:rPr>
            </w:pPr>
            <w:r w:rsidRPr="00BD079B">
              <w:rPr>
                <w:rFonts w:asciiTheme="minorHAnsi" w:hAnsiTheme="minorHAnsi"/>
              </w:rPr>
              <w:t>* defined as: mild = post</w:t>
            </w:r>
            <w:r w:rsidR="003E217E"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&gt;80%, moderate = post</w:t>
            </w:r>
            <w:r w:rsidR="003E217E"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 xml:space="preserve">1 </w:t>
            </w:r>
            <w:r w:rsidRPr="00BD079B">
              <w:rPr>
                <w:rFonts w:asciiTheme="minorHAnsi" w:hAnsiTheme="minorHAnsi"/>
              </w:rPr>
              <w:t>(50%, 80%], severe = post</w:t>
            </w:r>
            <w:r w:rsidR="003E217E"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 xml:space="preserve">1 </w:t>
            </w:r>
            <w:r w:rsidRPr="00BD079B">
              <w:rPr>
                <w:rFonts w:asciiTheme="minorHAnsi" w:hAnsiTheme="minorHAnsi"/>
              </w:rPr>
              <w:t>(30% ,50%] and very severe = post</w:t>
            </w:r>
            <w:r w:rsidR="003E217E"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 xml:space="preserve">&lt;30% in subjects with post </w:t>
            </w:r>
            <w:r w:rsidR="003E217E" w:rsidRPr="00BD079B">
              <w:rPr>
                <w:rFonts w:asciiTheme="minorHAnsi" w:hAnsiTheme="minorHAnsi"/>
              </w:rPr>
              <w:t>-bronchodilator</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/FVC&lt;LLN</w:t>
            </w:r>
          </w:p>
        </w:tc>
      </w:tr>
    </w:tbl>
    <w:p w14:paraId="4444D4AB" w14:textId="77777777" w:rsidR="00D55841" w:rsidRPr="00BD079B" w:rsidRDefault="00D55841" w:rsidP="00D55841">
      <w:pPr>
        <w:widowControl w:val="0"/>
        <w:autoSpaceDE w:val="0"/>
        <w:autoSpaceDN w:val="0"/>
        <w:adjustRightInd w:val="0"/>
        <w:spacing w:before="66" w:after="66"/>
        <w:rPr>
          <w:rFonts w:asciiTheme="minorHAnsi" w:hAnsiTheme="minorHAnsi"/>
        </w:rPr>
      </w:pPr>
    </w:p>
    <w:p w14:paraId="1F9F7C17" w14:textId="77777777" w:rsidR="00D55841" w:rsidRPr="00BD079B" w:rsidRDefault="00D55841" w:rsidP="00D55841">
      <w:pPr>
        <w:widowControl w:val="0"/>
        <w:autoSpaceDE w:val="0"/>
        <w:autoSpaceDN w:val="0"/>
        <w:adjustRightInd w:val="0"/>
        <w:spacing w:before="66" w:after="66"/>
        <w:rPr>
          <w:rFonts w:asciiTheme="minorHAnsi" w:hAnsiTheme="minorHAnsi"/>
          <w:b/>
        </w:rPr>
      </w:pPr>
    </w:p>
    <w:p w14:paraId="446849A9" w14:textId="77777777" w:rsidR="00D55841" w:rsidRPr="00BD079B" w:rsidRDefault="00D55841" w:rsidP="00D55841">
      <w:pPr>
        <w:widowControl w:val="0"/>
        <w:autoSpaceDE w:val="0"/>
        <w:autoSpaceDN w:val="0"/>
        <w:adjustRightInd w:val="0"/>
        <w:spacing w:before="66" w:after="66"/>
        <w:rPr>
          <w:rFonts w:asciiTheme="minorHAnsi" w:hAnsiTheme="minorHAnsi"/>
          <w:b/>
        </w:rPr>
      </w:pPr>
    </w:p>
    <w:p w14:paraId="716EF5C8" w14:textId="77777777" w:rsidR="0064572B" w:rsidRPr="00BD079B" w:rsidRDefault="0064572B">
      <w:pPr>
        <w:rPr>
          <w:rFonts w:asciiTheme="minorHAnsi" w:hAnsiTheme="minorHAnsi"/>
          <w:b/>
          <w:bCs/>
          <w:color w:val="4F81BD"/>
        </w:rPr>
      </w:pPr>
      <w:bookmarkStart w:id="22" w:name="_Ref448483570"/>
      <w:r w:rsidRPr="00BD079B">
        <w:rPr>
          <w:rFonts w:asciiTheme="minorHAnsi" w:hAnsiTheme="minorHAnsi"/>
        </w:rPr>
        <w:br w:type="page"/>
      </w:r>
    </w:p>
    <w:bookmarkEnd w:id="22"/>
    <w:p w14:paraId="6FDEA0EC" w14:textId="676C7477" w:rsidR="001A458E" w:rsidRPr="00EB3535" w:rsidRDefault="00EB3535" w:rsidP="00EB3535">
      <w:pPr>
        <w:pStyle w:val="Caption"/>
        <w:keepNext/>
        <w:jc w:val="both"/>
        <w:rPr>
          <w:rFonts w:asciiTheme="minorHAnsi" w:hAnsiTheme="minorHAnsi"/>
          <w:color w:val="auto"/>
          <w:sz w:val="24"/>
          <w:szCs w:val="24"/>
        </w:rPr>
      </w:pPr>
      <w:r w:rsidRPr="00EB3535">
        <w:rPr>
          <w:rFonts w:asciiTheme="minorHAnsi" w:hAnsiTheme="minorHAnsi"/>
          <w:color w:val="auto"/>
          <w:sz w:val="24"/>
          <w:szCs w:val="24"/>
        </w:rPr>
        <w:lastRenderedPageBreak/>
        <w:t xml:space="preserve">Table 3: Cross tabulation between the </w:t>
      </w:r>
      <w:r w:rsidR="003F67D3">
        <w:rPr>
          <w:rFonts w:asciiTheme="minorHAnsi" w:hAnsiTheme="minorHAnsi"/>
          <w:color w:val="auto"/>
          <w:sz w:val="24"/>
          <w:szCs w:val="24"/>
        </w:rPr>
        <w:t>FEV</w:t>
      </w:r>
      <w:r w:rsidR="003F67D3" w:rsidRPr="00652480">
        <w:rPr>
          <w:rFonts w:asciiTheme="minorHAnsi" w:hAnsiTheme="minorHAnsi"/>
          <w:color w:val="auto"/>
          <w:sz w:val="24"/>
          <w:szCs w:val="24"/>
          <w:vertAlign w:val="subscript"/>
        </w:rPr>
        <w:t>1</w:t>
      </w:r>
      <w:r w:rsidR="003F67D3">
        <w:rPr>
          <w:rFonts w:asciiTheme="minorHAnsi" w:hAnsiTheme="minorHAnsi"/>
          <w:color w:val="auto"/>
          <w:sz w:val="24"/>
          <w:szCs w:val="24"/>
        </w:rPr>
        <w:t>/FVC-based</w:t>
      </w:r>
      <w:r w:rsidR="003F67D3" w:rsidRPr="00EB3535">
        <w:rPr>
          <w:rFonts w:asciiTheme="minorHAnsi" w:hAnsiTheme="minorHAnsi"/>
          <w:color w:val="auto"/>
          <w:sz w:val="24"/>
          <w:szCs w:val="24"/>
        </w:rPr>
        <w:t xml:space="preserve"> </w:t>
      </w:r>
      <w:r w:rsidRPr="00EB3535">
        <w:rPr>
          <w:rFonts w:asciiTheme="minorHAnsi" w:hAnsiTheme="minorHAnsi"/>
          <w:color w:val="auto"/>
          <w:sz w:val="24"/>
          <w:szCs w:val="24"/>
        </w:rPr>
        <w:t xml:space="preserve">staging* and </w:t>
      </w:r>
      <w:r w:rsidR="003F67D3">
        <w:rPr>
          <w:rFonts w:asciiTheme="minorHAnsi" w:hAnsiTheme="minorHAnsi"/>
          <w:color w:val="auto"/>
          <w:sz w:val="24"/>
          <w:szCs w:val="24"/>
        </w:rPr>
        <w:t>FEV</w:t>
      </w:r>
      <w:r w:rsidR="003F67D3" w:rsidRPr="00652480">
        <w:rPr>
          <w:rFonts w:asciiTheme="minorHAnsi" w:hAnsiTheme="minorHAnsi"/>
          <w:color w:val="auto"/>
          <w:sz w:val="24"/>
          <w:szCs w:val="24"/>
          <w:vertAlign w:val="subscript"/>
        </w:rPr>
        <w:t>1</w:t>
      </w:r>
      <w:r w:rsidR="003F67D3">
        <w:rPr>
          <w:rFonts w:asciiTheme="minorHAnsi" w:hAnsiTheme="minorHAnsi"/>
          <w:color w:val="auto"/>
          <w:sz w:val="24"/>
          <w:szCs w:val="24"/>
        </w:rPr>
        <w:t>-based</w:t>
      </w:r>
      <w:r w:rsidRPr="00EB3535">
        <w:rPr>
          <w:rFonts w:asciiTheme="minorHAnsi" w:hAnsiTheme="minorHAnsi"/>
          <w:color w:val="auto"/>
          <w:sz w:val="24"/>
          <w:szCs w:val="24"/>
        </w:rPr>
        <w:t>** staging for chronic airflow obstruction across all BOLD sites in subjects with post bronchodilator FEV</w:t>
      </w:r>
      <w:r w:rsidRPr="00652480">
        <w:rPr>
          <w:rFonts w:asciiTheme="minorHAnsi" w:hAnsiTheme="minorHAnsi"/>
          <w:color w:val="auto"/>
          <w:sz w:val="24"/>
          <w:szCs w:val="24"/>
          <w:vertAlign w:val="subscript"/>
        </w:rPr>
        <w:t>1</w:t>
      </w:r>
      <w:r w:rsidRPr="00EB3535">
        <w:rPr>
          <w:rFonts w:asciiTheme="minorHAnsi" w:hAnsiTheme="minorHAnsi"/>
          <w:color w:val="auto"/>
          <w:sz w:val="24"/>
          <w:szCs w:val="24"/>
        </w:rPr>
        <w:t>/FVC ratio below the lower limit of normal</w:t>
      </w:r>
    </w:p>
    <w:tbl>
      <w:tblPr>
        <w:tblW w:w="5000" w:type="pct"/>
        <w:jc w:val="center"/>
        <w:tblLayout w:type="fixed"/>
        <w:tblCellMar>
          <w:left w:w="144" w:type="dxa"/>
          <w:right w:w="144" w:type="dxa"/>
        </w:tblCellMar>
        <w:tblLook w:val="0000" w:firstRow="0" w:lastRow="0" w:firstColumn="0" w:lastColumn="0" w:noHBand="0" w:noVBand="0"/>
      </w:tblPr>
      <w:tblGrid>
        <w:gridCol w:w="690"/>
        <w:gridCol w:w="2287"/>
        <w:gridCol w:w="993"/>
        <w:gridCol w:w="143"/>
        <w:gridCol w:w="141"/>
        <w:gridCol w:w="1135"/>
        <w:gridCol w:w="143"/>
        <w:gridCol w:w="993"/>
        <w:gridCol w:w="283"/>
        <w:gridCol w:w="1135"/>
        <w:gridCol w:w="1083"/>
      </w:tblGrid>
      <w:tr w:rsidR="00D55841" w:rsidRPr="00BD079B" w14:paraId="3E6017CE" w14:textId="77777777" w:rsidTr="00B25612">
        <w:trPr>
          <w:jc w:val="center"/>
        </w:trPr>
        <w:tc>
          <w:tcPr>
            <w:tcW w:w="382" w:type="pct"/>
          </w:tcPr>
          <w:p w14:paraId="4AD07758" w14:textId="77777777" w:rsidR="00D55841" w:rsidRPr="00BD079B" w:rsidRDefault="00D55841" w:rsidP="003E1BB3">
            <w:pPr>
              <w:keepNext/>
              <w:keepLines/>
              <w:widowControl w:val="0"/>
              <w:autoSpaceDE w:val="0"/>
              <w:autoSpaceDN w:val="0"/>
              <w:adjustRightInd w:val="0"/>
              <w:spacing w:before="480"/>
              <w:jc w:val="center"/>
              <w:outlineLvl w:val="0"/>
              <w:rPr>
                <w:rFonts w:asciiTheme="minorHAnsi" w:hAnsiTheme="minorHAnsi"/>
              </w:rPr>
            </w:pPr>
          </w:p>
        </w:tc>
        <w:tc>
          <w:tcPr>
            <w:tcW w:w="4618" w:type="pct"/>
            <w:gridSpan w:val="10"/>
          </w:tcPr>
          <w:p w14:paraId="3A7F3D51" w14:textId="46BCD46B" w:rsidR="00D55841" w:rsidRPr="00BD079B" w:rsidRDefault="003F67D3" w:rsidP="00B966C8">
            <w:pPr>
              <w:widowControl w:val="0"/>
              <w:autoSpaceDE w:val="0"/>
              <w:autoSpaceDN w:val="0"/>
              <w:adjustRightInd w:val="0"/>
              <w:jc w:val="center"/>
              <w:rPr>
                <w:rFonts w:asciiTheme="minorHAnsi" w:hAnsiTheme="minorHAnsi"/>
                <w:b/>
              </w:rPr>
            </w:pPr>
            <w:r w:rsidRPr="003F67D3">
              <w:rPr>
                <w:rFonts w:asciiTheme="minorHAnsi" w:hAnsiTheme="minorHAnsi"/>
                <w:b/>
              </w:rPr>
              <w:t>FEV</w:t>
            </w:r>
            <w:r w:rsidRPr="003F67D3">
              <w:rPr>
                <w:rFonts w:asciiTheme="minorHAnsi" w:hAnsiTheme="minorHAnsi"/>
                <w:b/>
                <w:vertAlign w:val="subscript"/>
              </w:rPr>
              <w:t>1</w:t>
            </w:r>
            <w:r w:rsidRPr="003F67D3">
              <w:rPr>
                <w:rFonts w:asciiTheme="minorHAnsi" w:hAnsiTheme="minorHAnsi"/>
                <w:b/>
              </w:rPr>
              <w:t>/FVC-based</w:t>
            </w:r>
            <w:r w:rsidR="006C4FB5" w:rsidRPr="00BD079B">
              <w:rPr>
                <w:rFonts w:asciiTheme="minorHAnsi" w:hAnsiTheme="minorHAnsi"/>
                <w:b/>
              </w:rPr>
              <w:t xml:space="preserve"> Staging</w:t>
            </w:r>
          </w:p>
        </w:tc>
      </w:tr>
      <w:tr w:rsidR="00C0117E" w:rsidRPr="00BD079B" w14:paraId="74AAF3FA" w14:textId="77777777" w:rsidTr="00B25612">
        <w:trPr>
          <w:trHeight w:val="161"/>
          <w:jc w:val="center"/>
        </w:trPr>
        <w:tc>
          <w:tcPr>
            <w:tcW w:w="382" w:type="pct"/>
            <w:vMerge w:val="restart"/>
            <w:textDirection w:val="btLr"/>
          </w:tcPr>
          <w:p w14:paraId="077E0957" w14:textId="77777777" w:rsidR="00D55841" w:rsidRPr="00BD079B" w:rsidRDefault="006C4FB5" w:rsidP="00B966C8">
            <w:pPr>
              <w:widowControl w:val="0"/>
              <w:autoSpaceDE w:val="0"/>
              <w:autoSpaceDN w:val="0"/>
              <w:adjustRightInd w:val="0"/>
              <w:spacing w:after="120"/>
              <w:ind w:left="113" w:right="113"/>
              <w:jc w:val="center"/>
              <w:rPr>
                <w:rFonts w:asciiTheme="minorHAnsi" w:hAnsiTheme="minorHAnsi"/>
              </w:rPr>
            </w:pPr>
            <w:r w:rsidRPr="00BD079B">
              <w:rPr>
                <w:rFonts w:asciiTheme="minorHAnsi" w:hAnsiTheme="minorHAnsi"/>
                <w:b/>
              </w:rPr>
              <w:t>GOLD Staging</w:t>
            </w:r>
          </w:p>
        </w:tc>
        <w:tc>
          <w:tcPr>
            <w:tcW w:w="1267" w:type="pct"/>
            <w:tcBorders>
              <w:bottom w:val="single" w:sz="4" w:space="0" w:color="auto"/>
              <w:right w:val="single" w:sz="4" w:space="0" w:color="auto"/>
            </w:tcBorders>
            <w:vAlign w:val="center"/>
          </w:tcPr>
          <w:p w14:paraId="0938F75F" w14:textId="77777777" w:rsidR="00D55841" w:rsidRPr="00BD079B" w:rsidRDefault="00D55841" w:rsidP="003E1BB3">
            <w:pPr>
              <w:widowControl w:val="0"/>
              <w:autoSpaceDE w:val="0"/>
              <w:autoSpaceDN w:val="0"/>
              <w:adjustRightInd w:val="0"/>
              <w:spacing w:after="120"/>
              <w:jc w:val="center"/>
              <w:rPr>
                <w:rFonts w:asciiTheme="minorHAnsi" w:hAnsiTheme="minorHAnsi"/>
              </w:rPr>
            </w:pPr>
          </w:p>
        </w:tc>
        <w:tc>
          <w:tcPr>
            <w:tcW w:w="550" w:type="pct"/>
            <w:tcBorders>
              <w:left w:val="single" w:sz="4" w:space="0" w:color="auto"/>
              <w:bottom w:val="single" w:sz="4" w:space="0" w:color="auto"/>
            </w:tcBorders>
            <w:vAlign w:val="center"/>
          </w:tcPr>
          <w:p w14:paraId="6976A3CB" w14:textId="77777777" w:rsidR="00B966C8" w:rsidRPr="00BD079B" w:rsidRDefault="00B966C8" w:rsidP="003E1BB3">
            <w:pPr>
              <w:widowControl w:val="0"/>
              <w:autoSpaceDE w:val="0"/>
              <w:autoSpaceDN w:val="0"/>
              <w:adjustRightInd w:val="0"/>
              <w:spacing w:after="120"/>
              <w:jc w:val="center"/>
              <w:rPr>
                <w:rFonts w:asciiTheme="minorHAnsi" w:hAnsiTheme="minorHAnsi"/>
              </w:rPr>
            </w:pPr>
          </w:p>
          <w:p w14:paraId="07768A00"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Mild</w:t>
            </w:r>
          </w:p>
          <w:p w14:paraId="6998E103" w14:textId="77777777" w:rsidR="00B966C8"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(n=609)</w:t>
            </w:r>
          </w:p>
        </w:tc>
        <w:tc>
          <w:tcPr>
            <w:tcW w:w="786" w:type="pct"/>
            <w:gridSpan w:val="3"/>
            <w:tcBorders>
              <w:bottom w:val="single" w:sz="4" w:space="0" w:color="auto"/>
            </w:tcBorders>
            <w:vAlign w:val="center"/>
          </w:tcPr>
          <w:p w14:paraId="28FD2714" w14:textId="77777777" w:rsidR="00B966C8" w:rsidRPr="00BD079B" w:rsidRDefault="00B966C8" w:rsidP="003E1BB3">
            <w:pPr>
              <w:widowControl w:val="0"/>
              <w:autoSpaceDE w:val="0"/>
              <w:autoSpaceDN w:val="0"/>
              <w:adjustRightInd w:val="0"/>
              <w:spacing w:after="120"/>
              <w:jc w:val="center"/>
              <w:rPr>
                <w:rFonts w:asciiTheme="minorHAnsi" w:hAnsiTheme="minorHAnsi"/>
              </w:rPr>
            </w:pPr>
          </w:p>
          <w:p w14:paraId="12D0EED4"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Moderate</w:t>
            </w:r>
          </w:p>
          <w:p w14:paraId="7466F635" w14:textId="77777777" w:rsidR="00B966C8"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(n=1000)</w:t>
            </w:r>
          </w:p>
        </w:tc>
        <w:tc>
          <w:tcPr>
            <w:tcW w:w="629" w:type="pct"/>
            <w:gridSpan w:val="2"/>
            <w:tcBorders>
              <w:bottom w:val="single" w:sz="4" w:space="0" w:color="auto"/>
            </w:tcBorders>
            <w:vAlign w:val="center"/>
          </w:tcPr>
          <w:p w14:paraId="2D003C20" w14:textId="77777777" w:rsidR="00B966C8" w:rsidRPr="00BD079B" w:rsidRDefault="00B966C8" w:rsidP="003E1BB3">
            <w:pPr>
              <w:widowControl w:val="0"/>
              <w:autoSpaceDE w:val="0"/>
              <w:autoSpaceDN w:val="0"/>
              <w:adjustRightInd w:val="0"/>
              <w:spacing w:after="120"/>
              <w:jc w:val="center"/>
              <w:rPr>
                <w:rFonts w:asciiTheme="minorHAnsi" w:hAnsiTheme="minorHAnsi"/>
              </w:rPr>
            </w:pPr>
          </w:p>
          <w:p w14:paraId="7D0F6E9D"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Severe</w:t>
            </w:r>
          </w:p>
          <w:p w14:paraId="541378D1" w14:textId="77777777" w:rsidR="00B966C8"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(n=325)</w:t>
            </w:r>
          </w:p>
        </w:tc>
        <w:tc>
          <w:tcPr>
            <w:tcW w:w="786" w:type="pct"/>
            <w:gridSpan w:val="2"/>
            <w:tcBorders>
              <w:bottom w:val="single" w:sz="4" w:space="0" w:color="auto"/>
              <w:right w:val="single" w:sz="4" w:space="0" w:color="auto"/>
            </w:tcBorders>
            <w:vAlign w:val="center"/>
          </w:tcPr>
          <w:p w14:paraId="0A0EC677"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Very severe</w:t>
            </w:r>
          </w:p>
          <w:p w14:paraId="73E08337" w14:textId="77777777" w:rsidR="00B966C8"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(n=59)</w:t>
            </w:r>
          </w:p>
        </w:tc>
        <w:tc>
          <w:tcPr>
            <w:tcW w:w="600" w:type="pct"/>
            <w:tcBorders>
              <w:left w:val="single" w:sz="4" w:space="0" w:color="auto"/>
              <w:bottom w:val="single" w:sz="4" w:space="0" w:color="auto"/>
            </w:tcBorders>
            <w:vAlign w:val="center"/>
          </w:tcPr>
          <w:p w14:paraId="0716D9D5" w14:textId="77777777" w:rsidR="00B966C8" w:rsidRPr="00BD079B" w:rsidRDefault="00B966C8" w:rsidP="003E1BB3">
            <w:pPr>
              <w:widowControl w:val="0"/>
              <w:autoSpaceDE w:val="0"/>
              <w:autoSpaceDN w:val="0"/>
              <w:adjustRightInd w:val="0"/>
              <w:spacing w:after="120"/>
              <w:jc w:val="center"/>
              <w:rPr>
                <w:rFonts w:asciiTheme="minorHAnsi" w:hAnsiTheme="minorHAnsi"/>
              </w:rPr>
            </w:pPr>
          </w:p>
          <w:p w14:paraId="12AF75CE"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Total</w:t>
            </w:r>
          </w:p>
          <w:p w14:paraId="704726DE" w14:textId="77777777" w:rsidR="00B966C8"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(n=1993)</w:t>
            </w:r>
          </w:p>
        </w:tc>
      </w:tr>
      <w:tr w:rsidR="00C0117E" w:rsidRPr="00BD079B" w14:paraId="29F627E6" w14:textId="77777777" w:rsidTr="00B25612">
        <w:trPr>
          <w:trHeight w:val="293"/>
          <w:jc w:val="center"/>
        </w:trPr>
        <w:tc>
          <w:tcPr>
            <w:tcW w:w="382" w:type="pct"/>
            <w:vMerge/>
            <w:textDirection w:val="btLr"/>
          </w:tcPr>
          <w:p w14:paraId="5D5EBC39" w14:textId="77777777" w:rsidR="00D55841" w:rsidRPr="00BD079B" w:rsidRDefault="00D55841" w:rsidP="003E1BB3">
            <w:pPr>
              <w:widowControl w:val="0"/>
              <w:autoSpaceDE w:val="0"/>
              <w:autoSpaceDN w:val="0"/>
              <w:adjustRightInd w:val="0"/>
              <w:spacing w:after="120"/>
              <w:ind w:left="113" w:right="113"/>
              <w:jc w:val="center"/>
              <w:rPr>
                <w:rFonts w:asciiTheme="minorHAnsi" w:hAnsiTheme="minorHAnsi"/>
                <w:b/>
              </w:rPr>
            </w:pPr>
          </w:p>
        </w:tc>
        <w:tc>
          <w:tcPr>
            <w:tcW w:w="1267" w:type="pct"/>
            <w:tcBorders>
              <w:top w:val="single" w:sz="4" w:space="0" w:color="auto"/>
              <w:right w:val="single" w:sz="4" w:space="0" w:color="auto"/>
            </w:tcBorders>
            <w:vAlign w:val="center"/>
          </w:tcPr>
          <w:p w14:paraId="1667C108" w14:textId="7AFAF2B9" w:rsidR="00D55841" w:rsidRPr="00BD079B" w:rsidRDefault="006C4FB5" w:rsidP="003E1BB3">
            <w:pPr>
              <w:widowControl w:val="0"/>
              <w:autoSpaceDE w:val="0"/>
              <w:autoSpaceDN w:val="0"/>
              <w:adjustRightInd w:val="0"/>
              <w:spacing w:after="120"/>
              <w:rPr>
                <w:rFonts w:asciiTheme="minorHAnsi" w:hAnsiTheme="minorHAnsi"/>
              </w:rPr>
            </w:pPr>
            <w:r w:rsidRPr="00BD079B">
              <w:rPr>
                <w:rFonts w:asciiTheme="minorHAnsi" w:hAnsiTheme="minorHAnsi"/>
              </w:rPr>
              <w:t>Mild</w:t>
            </w:r>
            <w:r w:rsidR="00C0117E" w:rsidRPr="00BD079B">
              <w:rPr>
                <w:rFonts w:asciiTheme="minorHAnsi" w:hAnsiTheme="minorHAnsi"/>
              </w:rPr>
              <w:t xml:space="preserve"> (N=609)</w:t>
            </w:r>
          </w:p>
        </w:tc>
        <w:tc>
          <w:tcPr>
            <w:tcW w:w="629" w:type="pct"/>
            <w:gridSpan w:val="2"/>
            <w:tcBorders>
              <w:top w:val="single" w:sz="4" w:space="0" w:color="auto"/>
              <w:left w:val="single" w:sz="4" w:space="0" w:color="auto"/>
            </w:tcBorders>
            <w:vAlign w:val="center"/>
          </w:tcPr>
          <w:p w14:paraId="25652015"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54%</w:t>
            </w:r>
          </w:p>
        </w:tc>
        <w:tc>
          <w:tcPr>
            <w:tcW w:w="786" w:type="pct"/>
            <w:gridSpan w:val="3"/>
            <w:tcBorders>
              <w:top w:val="single" w:sz="4" w:space="0" w:color="auto"/>
            </w:tcBorders>
            <w:vAlign w:val="center"/>
          </w:tcPr>
          <w:p w14:paraId="338C86BE"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28%</w:t>
            </w:r>
          </w:p>
        </w:tc>
        <w:tc>
          <w:tcPr>
            <w:tcW w:w="707" w:type="pct"/>
            <w:gridSpan w:val="2"/>
            <w:tcBorders>
              <w:top w:val="single" w:sz="4" w:space="0" w:color="auto"/>
            </w:tcBorders>
            <w:vAlign w:val="center"/>
          </w:tcPr>
          <w:p w14:paraId="3119FAF2"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2%</w:t>
            </w:r>
          </w:p>
        </w:tc>
        <w:tc>
          <w:tcPr>
            <w:tcW w:w="629" w:type="pct"/>
            <w:tcBorders>
              <w:top w:val="single" w:sz="4" w:space="0" w:color="auto"/>
              <w:right w:val="single" w:sz="4" w:space="0" w:color="auto"/>
            </w:tcBorders>
            <w:vAlign w:val="center"/>
          </w:tcPr>
          <w:p w14:paraId="4CBCDA2C"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 xml:space="preserve">   0%</w:t>
            </w:r>
          </w:p>
        </w:tc>
        <w:tc>
          <w:tcPr>
            <w:tcW w:w="600" w:type="pct"/>
            <w:tcBorders>
              <w:top w:val="single" w:sz="4" w:space="0" w:color="auto"/>
              <w:left w:val="single" w:sz="4" w:space="0" w:color="auto"/>
            </w:tcBorders>
            <w:vAlign w:val="center"/>
          </w:tcPr>
          <w:p w14:paraId="040AB609"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31%</w:t>
            </w:r>
          </w:p>
        </w:tc>
      </w:tr>
      <w:tr w:rsidR="00C0117E" w:rsidRPr="00BD079B" w14:paraId="6589B260" w14:textId="77777777" w:rsidTr="00B25612">
        <w:trPr>
          <w:trHeight w:val="70"/>
          <w:jc w:val="center"/>
        </w:trPr>
        <w:tc>
          <w:tcPr>
            <w:tcW w:w="382" w:type="pct"/>
            <w:vMerge/>
          </w:tcPr>
          <w:p w14:paraId="636577F9" w14:textId="77777777" w:rsidR="00D55841" w:rsidRPr="00BD079B" w:rsidRDefault="00D55841" w:rsidP="003E1BB3">
            <w:pPr>
              <w:widowControl w:val="0"/>
              <w:autoSpaceDE w:val="0"/>
              <w:autoSpaceDN w:val="0"/>
              <w:adjustRightInd w:val="0"/>
              <w:spacing w:after="120"/>
              <w:rPr>
                <w:rFonts w:asciiTheme="minorHAnsi" w:hAnsiTheme="minorHAnsi"/>
                <w:b/>
              </w:rPr>
            </w:pPr>
          </w:p>
        </w:tc>
        <w:tc>
          <w:tcPr>
            <w:tcW w:w="1267" w:type="pct"/>
            <w:tcBorders>
              <w:right w:val="single" w:sz="4" w:space="0" w:color="auto"/>
            </w:tcBorders>
            <w:vAlign w:val="center"/>
          </w:tcPr>
          <w:p w14:paraId="46B867FE" w14:textId="10DFF65C" w:rsidR="00D55841" w:rsidRPr="00BD079B" w:rsidRDefault="006C4FB5" w:rsidP="003E1BB3">
            <w:pPr>
              <w:widowControl w:val="0"/>
              <w:autoSpaceDE w:val="0"/>
              <w:autoSpaceDN w:val="0"/>
              <w:adjustRightInd w:val="0"/>
              <w:spacing w:after="120"/>
              <w:rPr>
                <w:rFonts w:asciiTheme="minorHAnsi" w:hAnsiTheme="minorHAnsi"/>
              </w:rPr>
            </w:pPr>
            <w:r w:rsidRPr="00BD079B">
              <w:rPr>
                <w:rFonts w:asciiTheme="minorHAnsi" w:hAnsiTheme="minorHAnsi"/>
              </w:rPr>
              <w:t>Moderate</w:t>
            </w:r>
            <w:r w:rsidR="00C0117E" w:rsidRPr="00BD079B">
              <w:rPr>
                <w:rFonts w:asciiTheme="minorHAnsi" w:hAnsiTheme="minorHAnsi"/>
              </w:rPr>
              <w:t xml:space="preserve"> (N=1000)</w:t>
            </w:r>
          </w:p>
        </w:tc>
        <w:tc>
          <w:tcPr>
            <w:tcW w:w="629" w:type="pct"/>
            <w:gridSpan w:val="2"/>
            <w:tcBorders>
              <w:left w:val="single" w:sz="4" w:space="0" w:color="auto"/>
            </w:tcBorders>
            <w:vAlign w:val="center"/>
          </w:tcPr>
          <w:p w14:paraId="2B7A61A1"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42%</w:t>
            </w:r>
          </w:p>
        </w:tc>
        <w:tc>
          <w:tcPr>
            <w:tcW w:w="786" w:type="pct"/>
            <w:gridSpan w:val="3"/>
            <w:vAlign w:val="center"/>
          </w:tcPr>
          <w:p w14:paraId="1100159D"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60%</w:t>
            </w:r>
          </w:p>
        </w:tc>
        <w:tc>
          <w:tcPr>
            <w:tcW w:w="707" w:type="pct"/>
            <w:gridSpan w:val="2"/>
            <w:vAlign w:val="center"/>
          </w:tcPr>
          <w:p w14:paraId="4B49DD62"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44%</w:t>
            </w:r>
          </w:p>
        </w:tc>
        <w:tc>
          <w:tcPr>
            <w:tcW w:w="629" w:type="pct"/>
            <w:tcBorders>
              <w:right w:val="single" w:sz="4" w:space="0" w:color="auto"/>
            </w:tcBorders>
            <w:vAlign w:val="center"/>
          </w:tcPr>
          <w:p w14:paraId="6BBEDF07"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 xml:space="preserve">  2%</w:t>
            </w:r>
          </w:p>
        </w:tc>
        <w:tc>
          <w:tcPr>
            <w:tcW w:w="600" w:type="pct"/>
            <w:tcBorders>
              <w:left w:val="single" w:sz="4" w:space="0" w:color="auto"/>
            </w:tcBorders>
            <w:vAlign w:val="center"/>
          </w:tcPr>
          <w:p w14:paraId="147EF500"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50%</w:t>
            </w:r>
          </w:p>
        </w:tc>
      </w:tr>
      <w:tr w:rsidR="00C0117E" w:rsidRPr="00BD079B" w14:paraId="5B045227" w14:textId="77777777" w:rsidTr="00B25612">
        <w:trPr>
          <w:trHeight w:val="70"/>
          <w:jc w:val="center"/>
        </w:trPr>
        <w:tc>
          <w:tcPr>
            <w:tcW w:w="382" w:type="pct"/>
            <w:vMerge/>
          </w:tcPr>
          <w:p w14:paraId="6E8D019C" w14:textId="77777777" w:rsidR="00D55841" w:rsidRPr="00BD079B" w:rsidRDefault="00D55841" w:rsidP="003E1BB3">
            <w:pPr>
              <w:widowControl w:val="0"/>
              <w:autoSpaceDE w:val="0"/>
              <w:autoSpaceDN w:val="0"/>
              <w:adjustRightInd w:val="0"/>
              <w:spacing w:after="120"/>
              <w:rPr>
                <w:rFonts w:asciiTheme="minorHAnsi" w:hAnsiTheme="minorHAnsi"/>
                <w:b/>
              </w:rPr>
            </w:pPr>
          </w:p>
        </w:tc>
        <w:tc>
          <w:tcPr>
            <w:tcW w:w="1267" w:type="pct"/>
            <w:tcBorders>
              <w:right w:val="single" w:sz="4" w:space="0" w:color="auto"/>
            </w:tcBorders>
            <w:vAlign w:val="center"/>
          </w:tcPr>
          <w:p w14:paraId="3283BDBA" w14:textId="05A11CF1" w:rsidR="00D55841" w:rsidRPr="00BD079B" w:rsidRDefault="006C4FB5" w:rsidP="003E1BB3">
            <w:pPr>
              <w:widowControl w:val="0"/>
              <w:autoSpaceDE w:val="0"/>
              <w:autoSpaceDN w:val="0"/>
              <w:adjustRightInd w:val="0"/>
              <w:spacing w:after="120"/>
              <w:rPr>
                <w:rFonts w:asciiTheme="minorHAnsi" w:hAnsiTheme="minorHAnsi"/>
              </w:rPr>
            </w:pPr>
            <w:r w:rsidRPr="00BD079B">
              <w:rPr>
                <w:rFonts w:asciiTheme="minorHAnsi" w:hAnsiTheme="minorHAnsi"/>
              </w:rPr>
              <w:t>Severe</w:t>
            </w:r>
            <w:r w:rsidR="00C0117E" w:rsidRPr="00BD079B">
              <w:rPr>
                <w:rFonts w:asciiTheme="minorHAnsi" w:hAnsiTheme="minorHAnsi"/>
              </w:rPr>
              <w:t xml:space="preserve"> (N=325)</w:t>
            </w:r>
          </w:p>
        </w:tc>
        <w:tc>
          <w:tcPr>
            <w:tcW w:w="629" w:type="pct"/>
            <w:gridSpan w:val="2"/>
            <w:tcBorders>
              <w:left w:val="single" w:sz="4" w:space="0" w:color="auto"/>
            </w:tcBorders>
            <w:vAlign w:val="center"/>
          </w:tcPr>
          <w:p w14:paraId="03124C62"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 xml:space="preserve">  4%</w:t>
            </w:r>
          </w:p>
        </w:tc>
        <w:tc>
          <w:tcPr>
            <w:tcW w:w="786" w:type="pct"/>
            <w:gridSpan w:val="3"/>
            <w:vAlign w:val="center"/>
          </w:tcPr>
          <w:p w14:paraId="70090DD6"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12%</w:t>
            </w:r>
          </w:p>
        </w:tc>
        <w:tc>
          <w:tcPr>
            <w:tcW w:w="707" w:type="pct"/>
            <w:gridSpan w:val="2"/>
            <w:vAlign w:val="center"/>
          </w:tcPr>
          <w:p w14:paraId="2664BA77"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47%</w:t>
            </w:r>
          </w:p>
        </w:tc>
        <w:tc>
          <w:tcPr>
            <w:tcW w:w="629" w:type="pct"/>
            <w:tcBorders>
              <w:right w:val="single" w:sz="4" w:space="0" w:color="auto"/>
            </w:tcBorders>
            <w:vAlign w:val="center"/>
          </w:tcPr>
          <w:p w14:paraId="01522B0B"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49%</w:t>
            </w:r>
          </w:p>
        </w:tc>
        <w:tc>
          <w:tcPr>
            <w:tcW w:w="600" w:type="pct"/>
            <w:tcBorders>
              <w:left w:val="single" w:sz="4" w:space="0" w:color="auto"/>
            </w:tcBorders>
            <w:vAlign w:val="center"/>
          </w:tcPr>
          <w:p w14:paraId="484A073C"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16%</w:t>
            </w:r>
          </w:p>
        </w:tc>
      </w:tr>
      <w:tr w:rsidR="00C0117E" w:rsidRPr="00BD079B" w14:paraId="533A32A6" w14:textId="77777777" w:rsidTr="00B25612">
        <w:trPr>
          <w:trHeight w:val="70"/>
          <w:jc w:val="center"/>
        </w:trPr>
        <w:tc>
          <w:tcPr>
            <w:tcW w:w="382" w:type="pct"/>
            <w:vMerge/>
          </w:tcPr>
          <w:p w14:paraId="4FD080CD" w14:textId="77777777" w:rsidR="00D55841" w:rsidRPr="00BD079B" w:rsidRDefault="00D55841" w:rsidP="003E1BB3">
            <w:pPr>
              <w:widowControl w:val="0"/>
              <w:autoSpaceDE w:val="0"/>
              <w:autoSpaceDN w:val="0"/>
              <w:adjustRightInd w:val="0"/>
              <w:spacing w:after="120"/>
              <w:rPr>
                <w:rFonts w:asciiTheme="minorHAnsi" w:hAnsiTheme="minorHAnsi"/>
                <w:b/>
              </w:rPr>
            </w:pPr>
          </w:p>
        </w:tc>
        <w:tc>
          <w:tcPr>
            <w:tcW w:w="1267" w:type="pct"/>
            <w:tcBorders>
              <w:bottom w:val="single" w:sz="4" w:space="0" w:color="auto"/>
              <w:right w:val="single" w:sz="4" w:space="0" w:color="auto"/>
            </w:tcBorders>
            <w:vAlign w:val="center"/>
          </w:tcPr>
          <w:p w14:paraId="0CEA2220" w14:textId="51109E98" w:rsidR="00D55841" w:rsidRPr="00BD079B" w:rsidRDefault="006C4FB5" w:rsidP="003E1BB3">
            <w:pPr>
              <w:widowControl w:val="0"/>
              <w:autoSpaceDE w:val="0"/>
              <w:autoSpaceDN w:val="0"/>
              <w:adjustRightInd w:val="0"/>
              <w:spacing w:after="120"/>
              <w:rPr>
                <w:rFonts w:asciiTheme="minorHAnsi" w:hAnsiTheme="minorHAnsi"/>
              </w:rPr>
            </w:pPr>
            <w:r w:rsidRPr="00BD079B">
              <w:rPr>
                <w:rFonts w:asciiTheme="minorHAnsi" w:hAnsiTheme="minorHAnsi"/>
              </w:rPr>
              <w:t>Very severe</w:t>
            </w:r>
            <w:r w:rsidR="00C0117E" w:rsidRPr="00BD079B">
              <w:rPr>
                <w:rFonts w:asciiTheme="minorHAnsi" w:hAnsiTheme="minorHAnsi"/>
              </w:rPr>
              <w:t xml:space="preserve"> N=59)</w:t>
            </w:r>
          </w:p>
        </w:tc>
        <w:tc>
          <w:tcPr>
            <w:tcW w:w="629" w:type="pct"/>
            <w:gridSpan w:val="2"/>
            <w:tcBorders>
              <w:left w:val="single" w:sz="4" w:space="0" w:color="auto"/>
              <w:bottom w:val="single" w:sz="4" w:space="0" w:color="auto"/>
            </w:tcBorders>
            <w:vAlign w:val="center"/>
          </w:tcPr>
          <w:p w14:paraId="0D2BDD73"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0.2%</w:t>
            </w:r>
          </w:p>
        </w:tc>
        <w:tc>
          <w:tcPr>
            <w:tcW w:w="786" w:type="pct"/>
            <w:gridSpan w:val="3"/>
            <w:tcBorders>
              <w:bottom w:val="single" w:sz="4" w:space="0" w:color="auto"/>
            </w:tcBorders>
            <w:vAlign w:val="center"/>
          </w:tcPr>
          <w:p w14:paraId="66DB449D"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0.2%</w:t>
            </w:r>
          </w:p>
        </w:tc>
        <w:tc>
          <w:tcPr>
            <w:tcW w:w="707" w:type="pct"/>
            <w:gridSpan w:val="2"/>
            <w:tcBorders>
              <w:bottom w:val="single" w:sz="4" w:space="0" w:color="auto"/>
            </w:tcBorders>
            <w:vAlign w:val="center"/>
          </w:tcPr>
          <w:p w14:paraId="04E431F3"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 xml:space="preserve">  8%</w:t>
            </w:r>
          </w:p>
        </w:tc>
        <w:tc>
          <w:tcPr>
            <w:tcW w:w="629" w:type="pct"/>
            <w:tcBorders>
              <w:bottom w:val="single" w:sz="4" w:space="0" w:color="auto"/>
              <w:right w:val="single" w:sz="4" w:space="0" w:color="auto"/>
            </w:tcBorders>
            <w:vAlign w:val="center"/>
          </w:tcPr>
          <w:p w14:paraId="415CF4DE"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49%</w:t>
            </w:r>
          </w:p>
        </w:tc>
        <w:tc>
          <w:tcPr>
            <w:tcW w:w="600" w:type="pct"/>
            <w:tcBorders>
              <w:left w:val="single" w:sz="4" w:space="0" w:color="auto"/>
              <w:bottom w:val="single" w:sz="4" w:space="0" w:color="auto"/>
            </w:tcBorders>
            <w:vAlign w:val="center"/>
          </w:tcPr>
          <w:p w14:paraId="262ACE54"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 xml:space="preserve">  3%</w:t>
            </w:r>
          </w:p>
        </w:tc>
      </w:tr>
      <w:tr w:rsidR="00C0117E" w:rsidRPr="00BD079B" w14:paraId="750D3CA3" w14:textId="77777777" w:rsidTr="00B25612">
        <w:trPr>
          <w:trHeight w:val="70"/>
          <w:jc w:val="center"/>
        </w:trPr>
        <w:tc>
          <w:tcPr>
            <w:tcW w:w="382" w:type="pct"/>
            <w:vMerge/>
          </w:tcPr>
          <w:p w14:paraId="7AB5E4BD" w14:textId="77777777" w:rsidR="00D55841" w:rsidRPr="00BD079B" w:rsidRDefault="00D55841" w:rsidP="003E1BB3">
            <w:pPr>
              <w:widowControl w:val="0"/>
              <w:autoSpaceDE w:val="0"/>
              <w:autoSpaceDN w:val="0"/>
              <w:adjustRightInd w:val="0"/>
              <w:spacing w:after="120"/>
              <w:rPr>
                <w:rFonts w:asciiTheme="minorHAnsi" w:hAnsiTheme="minorHAnsi"/>
                <w:b/>
              </w:rPr>
            </w:pPr>
          </w:p>
        </w:tc>
        <w:tc>
          <w:tcPr>
            <w:tcW w:w="1267" w:type="pct"/>
            <w:tcBorders>
              <w:top w:val="single" w:sz="4" w:space="0" w:color="auto"/>
              <w:right w:val="single" w:sz="4" w:space="0" w:color="auto"/>
            </w:tcBorders>
            <w:vAlign w:val="center"/>
          </w:tcPr>
          <w:p w14:paraId="2F153014" w14:textId="77777777" w:rsidR="00D55841" w:rsidRPr="00BD079B" w:rsidRDefault="006C4FB5" w:rsidP="003E1BB3">
            <w:pPr>
              <w:widowControl w:val="0"/>
              <w:autoSpaceDE w:val="0"/>
              <w:autoSpaceDN w:val="0"/>
              <w:adjustRightInd w:val="0"/>
              <w:spacing w:after="120"/>
              <w:rPr>
                <w:rFonts w:asciiTheme="minorHAnsi" w:hAnsiTheme="minorHAnsi"/>
              </w:rPr>
            </w:pPr>
            <w:r w:rsidRPr="00BD079B">
              <w:rPr>
                <w:rFonts w:asciiTheme="minorHAnsi" w:hAnsiTheme="minorHAnsi"/>
              </w:rPr>
              <w:t>Total</w:t>
            </w:r>
          </w:p>
        </w:tc>
        <w:tc>
          <w:tcPr>
            <w:tcW w:w="707" w:type="pct"/>
            <w:gridSpan w:val="3"/>
            <w:tcBorders>
              <w:top w:val="single" w:sz="4" w:space="0" w:color="auto"/>
              <w:left w:val="single" w:sz="4" w:space="0" w:color="auto"/>
            </w:tcBorders>
            <w:vAlign w:val="center"/>
          </w:tcPr>
          <w:p w14:paraId="5AE24E33"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100%</w:t>
            </w:r>
          </w:p>
        </w:tc>
        <w:tc>
          <w:tcPr>
            <w:tcW w:w="629" w:type="pct"/>
            <w:tcBorders>
              <w:top w:val="single" w:sz="4" w:space="0" w:color="auto"/>
            </w:tcBorders>
            <w:vAlign w:val="center"/>
          </w:tcPr>
          <w:p w14:paraId="36DED9B0"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100%</w:t>
            </w:r>
          </w:p>
        </w:tc>
        <w:tc>
          <w:tcPr>
            <w:tcW w:w="786" w:type="pct"/>
            <w:gridSpan w:val="3"/>
            <w:tcBorders>
              <w:top w:val="single" w:sz="4" w:space="0" w:color="auto"/>
            </w:tcBorders>
            <w:vAlign w:val="center"/>
          </w:tcPr>
          <w:p w14:paraId="1E5202A4"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100%</w:t>
            </w:r>
          </w:p>
        </w:tc>
        <w:tc>
          <w:tcPr>
            <w:tcW w:w="629" w:type="pct"/>
            <w:tcBorders>
              <w:top w:val="single" w:sz="4" w:space="0" w:color="auto"/>
              <w:right w:val="single" w:sz="4" w:space="0" w:color="auto"/>
            </w:tcBorders>
            <w:vAlign w:val="center"/>
          </w:tcPr>
          <w:p w14:paraId="4B3C0EEA"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100%</w:t>
            </w:r>
          </w:p>
        </w:tc>
        <w:tc>
          <w:tcPr>
            <w:tcW w:w="600" w:type="pct"/>
            <w:tcBorders>
              <w:top w:val="single" w:sz="4" w:space="0" w:color="auto"/>
              <w:left w:val="single" w:sz="4" w:space="0" w:color="auto"/>
            </w:tcBorders>
            <w:vAlign w:val="center"/>
          </w:tcPr>
          <w:p w14:paraId="5A150FD5" w14:textId="77777777" w:rsidR="00D55841" w:rsidRPr="00BD079B" w:rsidRDefault="006C4FB5" w:rsidP="003E1BB3">
            <w:pPr>
              <w:widowControl w:val="0"/>
              <w:autoSpaceDE w:val="0"/>
              <w:autoSpaceDN w:val="0"/>
              <w:adjustRightInd w:val="0"/>
              <w:spacing w:after="120"/>
              <w:jc w:val="center"/>
              <w:rPr>
                <w:rFonts w:asciiTheme="minorHAnsi" w:hAnsiTheme="minorHAnsi"/>
              </w:rPr>
            </w:pPr>
            <w:r w:rsidRPr="00BD079B">
              <w:rPr>
                <w:rFonts w:asciiTheme="minorHAnsi" w:hAnsiTheme="minorHAnsi"/>
              </w:rPr>
              <w:t>100%</w:t>
            </w:r>
          </w:p>
        </w:tc>
      </w:tr>
      <w:tr w:rsidR="00D55841" w:rsidRPr="00BD079B" w14:paraId="2C1C7088" w14:textId="77777777" w:rsidTr="003E1BB3">
        <w:trPr>
          <w:trHeight w:val="70"/>
          <w:jc w:val="center"/>
        </w:trPr>
        <w:tc>
          <w:tcPr>
            <w:tcW w:w="5000" w:type="pct"/>
            <w:gridSpan w:val="11"/>
          </w:tcPr>
          <w:p w14:paraId="17DC2663" w14:textId="552DE8E2" w:rsidR="00D55841" w:rsidRPr="00BD079B" w:rsidRDefault="006C4FB5" w:rsidP="003E1BB3">
            <w:pPr>
              <w:widowControl w:val="0"/>
              <w:autoSpaceDE w:val="0"/>
              <w:autoSpaceDN w:val="0"/>
              <w:adjustRightInd w:val="0"/>
              <w:spacing w:before="120"/>
              <w:rPr>
                <w:rFonts w:asciiTheme="minorHAnsi" w:hAnsiTheme="minorHAnsi"/>
              </w:rPr>
            </w:pPr>
            <w:r w:rsidRPr="00BD079B">
              <w:rPr>
                <w:rFonts w:asciiTheme="minorHAnsi" w:hAnsiTheme="minorHAnsi"/>
              </w:rPr>
              <w:t xml:space="preserve">*  </w:t>
            </w:r>
            <w:r w:rsidR="003F67D3">
              <w:rPr>
                <w:rFonts w:asciiTheme="minorHAnsi" w:hAnsiTheme="minorHAnsi"/>
              </w:rPr>
              <w:t>FEV</w:t>
            </w:r>
            <w:r w:rsidR="003F67D3" w:rsidRPr="00652480">
              <w:rPr>
                <w:rFonts w:asciiTheme="minorHAnsi" w:hAnsiTheme="minorHAnsi"/>
                <w:vertAlign w:val="subscript"/>
              </w:rPr>
              <w:t>1</w:t>
            </w:r>
            <w:r w:rsidR="003F67D3">
              <w:rPr>
                <w:rFonts w:asciiTheme="minorHAnsi" w:hAnsiTheme="minorHAnsi"/>
              </w:rPr>
              <w:t>/FVC-based</w:t>
            </w:r>
            <w:r w:rsidR="003F67D3" w:rsidRPr="00BD079B">
              <w:rPr>
                <w:rFonts w:asciiTheme="minorHAnsi" w:hAnsiTheme="minorHAnsi"/>
              </w:rPr>
              <w:t xml:space="preserve"> </w:t>
            </w:r>
            <w:r w:rsidR="0064572B" w:rsidRPr="00BD079B">
              <w:rPr>
                <w:rFonts w:asciiTheme="minorHAnsi" w:hAnsiTheme="minorHAnsi"/>
              </w:rPr>
              <w:t>staging of chronic airflow obstruction</w:t>
            </w:r>
            <w:r w:rsidRPr="00BD079B">
              <w:rPr>
                <w:rFonts w:asciiTheme="minorHAnsi" w:hAnsiTheme="minorHAnsi"/>
              </w:rPr>
              <w:t xml:space="preserve"> defined as: mild = post </w:t>
            </w:r>
            <w:r w:rsidR="007903BF" w:rsidRPr="00BD079B">
              <w:rPr>
                <w:rFonts w:asciiTheme="minorHAnsi" w:hAnsiTheme="minorHAnsi"/>
              </w:rPr>
              <w:t>bronchodilator</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/FVC&lt;5</w:t>
            </w:r>
            <w:r w:rsidRPr="00BD079B">
              <w:rPr>
                <w:rFonts w:asciiTheme="minorHAnsi" w:hAnsiTheme="minorHAnsi"/>
                <w:vertAlign w:val="superscript"/>
              </w:rPr>
              <w:t>th</w:t>
            </w:r>
            <w:r w:rsidRPr="00BD079B">
              <w:rPr>
                <w:rFonts w:asciiTheme="minorHAnsi" w:hAnsiTheme="minorHAnsi"/>
              </w:rPr>
              <w:t xml:space="preserve"> percentile; moderate = </w:t>
            </w:r>
            <w:r w:rsidR="007903BF" w:rsidRPr="00BD079B">
              <w:rPr>
                <w:rFonts w:asciiTheme="minorHAnsi" w:hAnsiTheme="minorHAnsi"/>
              </w:rPr>
              <w:t>post-bronchodilator</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/FVC&lt; 1.78</w:t>
            </w:r>
            <w:r w:rsidRPr="00BD079B">
              <w:rPr>
                <w:rFonts w:asciiTheme="minorHAnsi" w:hAnsiTheme="minorHAnsi"/>
                <w:vertAlign w:val="superscript"/>
              </w:rPr>
              <w:t>th</w:t>
            </w:r>
            <w:r w:rsidRPr="00BD079B">
              <w:rPr>
                <w:rFonts w:asciiTheme="minorHAnsi" w:hAnsiTheme="minorHAnsi"/>
              </w:rPr>
              <w:t xml:space="preserve"> percentile; severe = post </w:t>
            </w:r>
            <w:r w:rsidR="007903BF" w:rsidRPr="00BD079B">
              <w:rPr>
                <w:rFonts w:asciiTheme="minorHAnsi" w:hAnsiTheme="minorHAnsi"/>
              </w:rPr>
              <w:t>-bronchodilator</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/FVC&lt;0.0027</w:t>
            </w:r>
            <w:r w:rsidRPr="00BD079B">
              <w:rPr>
                <w:rFonts w:asciiTheme="minorHAnsi" w:hAnsiTheme="minorHAnsi"/>
                <w:vertAlign w:val="superscript"/>
              </w:rPr>
              <w:t>th</w:t>
            </w:r>
            <w:r w:rsidRPr="00BD079B">
              <w:rPr>
                <w:rFonts w:asciiTheme="minorHAnsi" w:hAnsiTheme="minorHAnsi"/>
              </w:rPr>
              <w:t xml:space="preserve"> percentile; and very severe = post</w:t>
            </w:r>
            <w:r w:rsidR="007903BF"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/FVC&lt;3.0</w:t>
            </w:r>
            <w:r w:rsidRPr="00BD079B">
              <w:rPr>
                <w:rFonts w:asciiTheme="minorHAnsi" w:hAnsiTheme="minorHAnsi"/>
                <w:vertAlign w:val="superscript"/>
              </w:rPr>
              <w:t>th</w:t>
            </w:r>
            <w:r w:rsidRPr="00BD079B">
              <w:rPr>
                <w:rFonts w:asciiTheme="minorHAnsi" w:hAnsiTheme="minorHAnsi"/>
              </w:rPr>
              <w:t>x10</w:t>
            </w:r>
            <w:r w:rsidRPr="00BD079B">
              <w:rPr>
                <w:rFonts w:asciiTheme="minorHAnsi" w:hAnsiTheme="minorHAnsi"/>
                <w:vertAlign w:val="superscript"/>
              </w:rPr>
              <w:t>-10</w:t>
            </w:r>
            <w:r w:rsidRPr="00BD079B">
              <w:rPr>
                <w:rFonts w:asciiTheme="minorHAnsi" w:hAnsiTheme="minorHAnsi"/>
              </w:rPr>
              <w:t xml:space="preserve"> percentile</w:t>
            </w:r>
          </w:p>
          <w:p w14:paraId="73B97077" w14:textId="249948FD" w:rsidR="00D55841" w:rsidRPr="00BD079B" w:rsidRDefault="006C4FB5" w:rsidP="003F67D3">
            <w:pPr>
              <w:widowControl w:val="0"/>
              <w:autoSpaceDE w:val="0"/>
              <w:autoSpaceDN w:val="0"/>
              <w:adjustRightInd w:val="0"/>
              <w:spacing w:before="120"/>
              <w:rPr>
                <w:rFonts w:asciiTheme="minorHAnsi" w:hAnsiTheme="minorHAnsi"/>
              </w:rPr>
            </w:pPr>
            <w:r w:rsidRPr="00BD079B">
              <w:rPr>
                <w:rFonts w:asciiTheme="minorHAnsi" w:hAnsiTheme="minorHAnsi"/>
              </w:rPr>
              <w:t xml:space="preserve">** </w:t>
            </w:r>
            <w:r w:rsidR="003F67D3">
              <w:rPr>
                <w:rFonts w:asciiTheme="minorHAnsi" w:hAnsiTheme="minorHAnsi"/>
              </w:rPr>
              <w:t>FEV1-based</w:t>
            </w:r>
            <w:r w:rsidR="0064572B" w:rsidRPr="00BD079B">
              <w:rPr>
                <w:rFonts w:asciiTheme="minorHAnsi" w:hAnsiTheme="minorHAnsi"/>
              </w:rPr>
              <w:t xml:space="preserve"> </w:t>
            </w:r>
            <w:r w:rsidR="003F67D3">
              <w:rPr>
                <w:rFonts w:asciiTheme="minorHAnsi" w:hAnsiTheme="minorHAnsi"/>
              </w:rPr>
              <w:t>stages</w:t>
            </w:r>
            <w:r w:rsidR="003F67D3" w:rsidRPr="00BD079B">
              <w:rPr>
                <w:rFonts w:asciiTheme="minorHAnsi" w:hAnsiTheme="minorHAnsi"/>
              </w:rPr>
              <w:t xml:space="preserve"> </w:t>
            </w:r>
            <w:r w:rsidRPr="00BD079B">
              <w:rPr>
                <w:rFonts w:asciiTheme="minorHAnsi" w:hAnsiTheme="minorHAnsi"/>
              </w:rPr>
              <w:t>defined as: mild = post</w:t>
            </w:r>
            <w:r w:rsidR="007903BF" w:rsidRPr="00BD079B">
              <w:rPr>
                <w:rFonts w:asciiTheme="minorHAnsi" w:hAnsiTheme="minorHAnsi"/>
              </w:rPr>
              <w:t>-bronchodilator</w:t>
            </w:r>
            <w:r w:rsidRPr="00BD079B">
              <w:rPr>
                <w:rFonts w:asciiTheme="minorHAnsi" w:hAnsiTheme="minorHAnsi"/>
              </w:rPr>
              <w:t xml:space="preserve"> FEV</w:t>
            </w:r>
            <w:r w:rsidRPr="00BD079B">
              <w:rPr>
                <w:rFonts w:asciiTheme="minorHAnsi" w:hAnsiTheme="minorHAnsi"/>
                <w:vertAlign w:val="subscript"/>
              </w:rPr>
              <w:t>1</w:t>
            </w:r>
            <w:r w:rsidRPr="00BD079B">
              <w:rPr>
                <w:rFonts w:asciiTheme="minorHAnsi" w:hAnsiTheme="minorHAnsi"/>
              </w:rPr>
              <w:t>&gt;80%, moderate = post</w:t>
            </w:r>
            <w:r w:rsidR="007903BF" w:rsidRPr="00BD079B">
              <w:rPr>
                <w:rFonts w:asciiTheme="minorHAnsi" w:hAnsiTheme="minorHAnsi"/>
              </w:rPr>
              <w:t>-bronchodilator</w:t>
            </w:r>
            <w:r w:rsidRPr="00BD079B">
              <w:rPr>
                <w:rFonts w:asciiTheme="minorHAnsi" w:hAnsiTheme="minorHAnsi"/>
              </w:rPr>
              <w:t xml:space="preserve"> FEV</w:t>
            </w:r>
            <w:r w:rsidRPr="00BD079B">
              <w:rPr>
                <w:rFonts w:asciiTheme="minorHAnsi" w:hAnsiTheme="minorHAnsi"/>
                <w:vertAlign w:val="subscript"/>
              </w:rPr>
              <w:t xml:space="preserve">1 </w:t>
            </w:r>
            <w:r w:rsidRPr="00BD079B">
              <w:rPr>
                <w:rFonts w:asciiTheme="minorHAnsi" w:hAnsiTheme="minorHAnsi"/>
              </w:rPr>
              <w:t>(50%, 80%], severe = post</w:t>
            </w:r>
            <w:r w:rsidR="007903BF"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 xml:space="preserve">1 </w:t>
            </w:r>
            <w:r w:rsidRPr="00BD079B">
              <w:rPr>
                <w:rFonts w:asciiTheme="minorHAnsi" w:hAnsiTheme="minorHAnsi"/>
              </w:rPr>
              <w:t>(30% ,50%] and very severe = post</w:t>
            </w:r>
            <w:r w:rsidR="007903BF"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&lt;30% in subjects with post</w:t>
            </w:r>
            <w:r w:rsidR="007903BF" w:rsidRPr="00BD079B">
              <w:rPr>
                <w:rFonts w:asciiTheme="minorHAnsi" w:hAnsiTheme="minorHAnsi"/>
              </w:rPr>
              <w:t xml:space="preserve">-bronchodilator </w:t>
            </w: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/FVC&lt;LLN</w:t>
            </w:r>
          </w:p>
        </w:tc>
      </w:tr>
    </w:tbl>
    <w:p w14:paraId="5A15C914" w14:textId="77777777" w:rsidR="00D55841" w:rsidRPr="00BD079B" w:rsidRDefault="00D55841" w:rsidP="00D55841">
      <w:pPr>
        <w:widowControl w:val="0"/>
        <w:autoSpaceDE w:val="0"/>
        <w:autoSpaceDN w:val="0"/>
        <w:adjustRightInd w:val="0"/>
        <w:spacing w:before="66" w:after="66"/>
        <w:rPr>
          <w:rFonts w:asciiTheme="minorHAnsi" w:hAnsiTheme="minorHAnsi"/>
        </w:rPr>
      </w:pPr>
    </w:p>
    <w:p w14:paraId="463F9533" w14:textId="77777777" w:rsidR="00D117B4" w:rsidRDefault="00D117B4" w:rsidP="004D194D">
      <w:pPr>
        <w:pStyle w:val="Caption"/>
        <w:keepNext/>
        <w:ind w:left="851" w:hanging="851"/>
        <w:rPr>
          <w:rFonts w:asciiTheme="minorHAnsi" w:hAnsiTheme="minorHAnsi"/>
          <w:sz w:val="24"/>
          <w:szCs w:val="24"/>
        </w:rPr>
      </w:pPr>
      <w:bookmarkStart w:id="23" w:name="_Ref448483593"/>
    </w:p>
    <w:bookmarkEnd w:id="23"/>
    <w:p w14:paraId="10CFDC89" w14:textId="3C5E7506" w:rsidR="001A458E" w:rsidRDefault="00EB3535" w:rsidP="00EB3535">
      <w:pPr>
        <w:pStyle w:val="Caption"/>
        <w:keepNext/>
        <w:rPr>
          <w:rFonts w:asciiTheme="minorHAnsi" w:hAnsiTheme="minorHAnsi"/>
          <w:color w:val="auto"/>
          <w:sz w:val="24"/>
          <w:szCs w:val="24"/>
        </w:rPr>
      </w:pPr>
      <w:r w:rsidRPr="00EB3535">
        <w:rPr>
          <w:rFonts w:asciiTheme="minorHAnsi" w:hAnsiTheme="minorHAnsi"/>
          <w:color w:val="auto"/>
          <w:sz w:val="24"/>
          <w:szCs w:val="24"/>
        </w:rPr>
        <w:t xml:space="preserve">Table 4: Kappa statistics for agreement between the </w:t>
      </w:r>
      <w:r w:rsidR="003F67D3">
        <w:rPr>
          <w:rFonts w:asciiTheme="minorHAnsi" w:hAnsiTheme="minorHAnsi"/>
          <w:color w:val="auto"/>
          <w:sz w:val="24"/>
          <w:szCs w:val="24"/>
        </w:rPr>
        <w:t>FEV1-based</w:t>
      </w:r>
      <w:r w:rsidR="003F67D3" w:rsidRPr="00EB3535">
        <w:rPr>
          <w:rFonts w:asciiTheme="minorHAnsi" w:hAnsiTheme="minorHAnsi"/>
          <w:color w:val="auto"/>
          <w:sz w:val="24"/>
          <w:szCs w:val="24"/>
        </w:rPr>
        <w:t xml:space="preserve"> </w:t>
      </w:r>
      <w:r w:rsidRPr="00EB3535">
        <w:rPr>
          <w:rFonts w:asciiTheme="minorHAnsi" w:hAnsiTheme="minorHAnsi"/>
          <w:color w:val="auto"/>
          <w:sz w:val="24"/>
          <w:szCs w:val="24"/>
        </w:rPr>
        <w:t xml:space="preserve">and the </w:t>
      </w:r>
      <w:r w:rsidR="003F67D3">
        <w:rPr>
          <w:rFonts w:asciiTheme="minorHAnsi" w:hAnsiTheme="minorHAnsi"/>
          <w:color w:val="auto"/>
          <w:sz w:val="24"/>
          <w:szCs w:val="24"/>
        </w:rPr>
        <w:t>FEV1/FVC-based</w:t>
      </w:r>
      <w:r w:rsidR="003F67D3" w:rsidRPr="00EB3535">
        <w:rPr>
          <w:rFonts w:asciiTheme="minorHAnsi" w:hAnsiTheme="minorHAnsi"/>
          <w:color w:val="auto"/>
          <w:sz w:val="24"/>
          <w:szCs w:val="24"/>
        </w:rPr>
        <w:t xml:space="preserve"> </w:t>
      </w:r>
      <w:r w:rsidRPr="00EB3535">
        <w:rPr>
          <w:rFonts w:asciiTheme="minorHAnsi" w:hAnsiTheme="minorHAnsi"/>
          <w:color w:val="auto"/>
          <w:sz w:val="24"/>
          <w:szCs w:val="24"/>
        </w:rPr>
        <w:t>classifications</w:t>
      </w:r>
    </w:p>
    <w:p w14:paraId="700AFA55" w14:textId="77777777" w:rsidR="00EB3535" w:rsidRPr="00EB3535" w:rsidRDefault="00EB3535" w:rsidP="00EB3535"/>
    <w:tbl>
      <w:tblPr>
        <w:tblW w:w="4109" w:type="pct"/>
        <w:jc w:val="center"/>
        <w:tblLayout w:type="fixed"/>
        <w:tblCellMar>
          <w:left w:w="144" w:type="dxa"/>
          <w:right w:w="144" w:type="dxa"/>
        </w:tblCellMar>
        <w:tblLook w:val="0000" w:firstRow="0" w:lastRow="0" w:firstColumn="0" w:lastColumn="0" w:noHBand="0" w:noVBand="0"/>
      </w:tblPr>
      <w:tblGrid>
        <w:gridCol w:w="2202"/>
        <w:gridCol w:w="2353"/>
        <w:gridCol w:w="2863"/>
      </w:tblGrid>
      <w:tr w:rsidR="00D55841" w:rsidRPr="00BD079B" w14:paraId="4A13D4FE" w14:textId="77777777" w:rsidTr="003E1BB3">
        <w:trPr>
          <w:jc w:val="center"/>
        </w:trPr>
        <w:tc>
          <w:tcPr>
            <w:tcW w:w="1484" w:type="pct"/>
            <w:tcBorders>
              <w:top w:val="single" w:sz="4" w:space="0" w:color="auto"/>
              <w:bottom w:val="single" w:sz="4" w:space="0" w:color="auto"/>
            </w:tcBorders>
            <w:vAlign w:val="center"/>
          </w:tcPr>
          <w:p w14:paraId="114C2633" w14:textId="77777777" w:rsidR="00D55841" w:rsidRPr="00BD079B" w:rsidRDefault="006C4FB5" w:rsidP="003E1BB3">
            <w:pPr>
              <w:widowControl w:val="0"/>
              <w:autoSpaceDE w:val="0"/>
              <w:autoSpaceDN w:val="0"/>
              <w:adjustRightInd w:val="0"/>
              <w:rPr>
                <w:rFonts w:asciiTheme="minorHAnsi" w:hAnsiTheme="minorHAnsi"/>
                <w:b/>
              </w:rPr>
            </w:pPr>
            <w:r w:rsidRPr="00BD079B">
              <w:rPr>
                <w:rFonts w:asciiTheme="minorHAnsi" w:hAnsiTheme="minorHAnsi"/>
                <w:b/>
              </w:rPr>
              <w:t>Weighting scheme</w:t>
            </w:r>
          </w:p>
        </w:tc>
        <w:tc>
          <w:tcPr>
            <w:tcW w:w="1586" w:type="pct"/>
            <w:tcBorders>
              <w:top w:val="single" w:sz="4" w:space="0" w:color="auto"/>
              <w:bottom w:val="single" w:sz="4" w:space="0" w:color="auto"/>
            </w:tcBorders>
            <w:vAlign w:val="center"/>
          </w:tcPr>
          <w:p w14:paraId="31622F5F" w14:textId="77777777" w:rsidR="00D55841" w:rsidRPr="00BD079B" w:rsidRDefault="006C4FB5" w:rsidP="003E1BB3">
            <w:pPr>
              <w:widowControl w:val="0"/>
              <w:autoSpaceDE w:val="0"/>
              <w:autoSpaceDN w:val="0"/>
              <w:adjustRightInd w:val="0"/>
              <w:jc w:val="center"/>
              <w:rPr>
                <w:rFonts w:asciiTheme="minorHAnsi" w:hAnsiTheme="minorHAnsi"/>
                <w:b/>
              </w:rPr>
            </w:pPr>
            <w:r w:rsidRPr="00BD079B">
              <w:rPr>
                <w:rFonts w:asciiTheme="minorHAnsi" w:hAnsiTheme="minorHAnsi"/>
                <w:b/>
              </w:rPr>
              <w:t>Overall agreement</w:t>
            </w:r>
          </w:p>
        </w:tc>
        <w:tc>
          <w:tcPr>
            <w:tcW w:w="1930" w:type="pct"/>
            <w:tcBorders>
              <w:top w:val="single" w:sz="4" w:space="0" w:color="auto"/>
              <w:bottom w:val="single" w:sz="4" w:space="0" w:color="auto"/>
            </w:tcBorders>
            <w:vAlign w:val="center"/>
          </w:tcPr>
          <w:p w14:paraId="1EC015DF" w14:textId="77777777" w:rsidR="00D55841" w:rsidRPr="00BD079B" w:rsidRDefault="006C4FB5" w:rsidP="003E1BB3">
            <w:pPr>
              <w:widowControl w:val="0"/>
              <w:autoSpaceDE w:val="0"/>
              <w:autoSpaceDN w:val="0"/>
              <w:adjustRightInd w:val="0"/>
              <w:jc w:val="center"/>
              <w:rPr>
                <w:rFonts w:asciiTheme="minorHAnsi" w:hAnsiTheme="minorHAnsi"/>
                <w:b/>
              </w:rPr>
            </w:pPr>
            <w:r w:rsidRPr="00BD079B">
              <w:rPr>
                <w:rFonts w:asciiTheme="minorHAnsi" w:hAnsiTheme="minorHAnsi"/>
                <w:b/>
              </w:rPr>
              <w:t>Kappa statistic</w:t>
            </w:r>
          </w:p>
        </w:tc>
      </w:tr>
      <w:tr w:rsidR="00D55841" w:rsidRPr="00BD079B" w14:paraId="60F061A6" w14:textId="77777777" w:rsidTr="003E1BB3">
        <w:trPr>
          <w:jc w:val="center"/>
        </w:trPr>
        <w:tc>
          <w:tcPr>
            <w:tcW w:w="1484" w:type="pct"/>
            <w:tcBorders>
              <w:top w:val="single" w:sz="4" w:space="0" w:color="auto"/>
            </w:tcBorders>
            <w:vAlign w:val="center"/>
          </w:tcPr>
          <w:p w14:paraId="75DEEAF6"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rPr>
              <w:t>No weight</w:t>
            </w:r>
          </w:p>
        </w:tc>
        <w:tc>
          <w:tcPr>
            <w:tcW w:w="1586" w:type="pct"/>
            <w:tcBorders>
              <w:top w:val="single" w:sz="4" w:space="0" w:color="auto"/>
            </w:tcBorders>
            <w:vAlign w:val="center"/>
          </w:tcPr>
          <w:p w14:paraId="03E8E5A5"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55%</w:t>
            </w:r>
          </w:p>
        </w:tc>
        <w:tc>
          <w:tcPr>
            <w:tcW w:w="1930" w:type="pct"/>
            <w:tcBorders>
              <w:top w:val="single" w:sz="4" w:space="0" w:color="auto"/>
            </w:tcBorders>
            <w:vAlign w:val="center"/>
          </w:tcPr>
          <w:p w14:paraId="18BE8B3D"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0.29</w:t>
            </w:r>
          </w:p>
        </w:tc>
      </w:tr>
      <w:tr w:rsidR="00D55841" w:rsidRPr="00BD079B" w14:paraId="33A25584" w14:textId="77777777" w:rsidTr="003E1BB3">
        <w:trPr>
          <w:jc w:val="center"/>
        </w:trPr>
        <w:tc>
          <w:tcPr>
            <w:tcW w:w="1484" w:type="pct"/>
            <w:vAlign w:val="center"/>
          </w:tcPr>
          <w:p w14:paraId="00DF09E1"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rPr>
              <w:t>Linear weight</w:t>
            </w:r>
          </w:p>
        </w:tc>
        <w:tc>
          <w:tcPr>
            <w:tcW w:w="1586" w:type="pct"/>
            <w:vAlign w:val="center"/>
          </w:tcPr>
          <w:p w14:paraId="078AB7C9"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85%</w:t>
            </w:r>
          </w:p>
        </w:tc>
        <w:tc>
          <w:tcPr>
            <w:tcW w:w="1930" w:type="pct"/>
            <w:vAlign w:val="center"/>
          </w:tcPr>
          <w:p w14:paraId="6FB95297" w14:textId="77777777" w:rsidR="00D55841" w:rsidRPr="00BD079B" w:rsidRDefault="006C4FB5" w:rsidP="009C78DC">
            <w:pPr>
              <w:widowControl w:val="0"/>
              <w:autoSpaceDE w:val="0"/>
              <w:autoSpaceDN w:val="0"/>
              <w:adjustRightInd w:val="0"/>
              <w:jc w:val="center"/>
              <w:rPr>
                <w:rFonts w:asciiTheme="minorHAnsi" w:hAnsiTheme="minorHAnsi"/>
              </w:rPr>
            </w:pPr>
            <w:r w:rsidRPr="00BD079B">
              <w:rPr>
                <w:rFonts w:asciiTheme="minorHAnsi" w:hAnsiTheme="minorHAnsi"/>
              </w:rPr>
              <w:t>0.42</w:t>
            </w:r>
          </w:p>
        </w:tc>
      </w:tr>
      <w:tr w:rsidR="00D55841" w:rsidRPr="00BD079B" w14:paraId="42650876" w14:textId="77777777" w:rsidTr="003E1BB3">
        <w:trPr>
          <w:jc w:val="center"/>
        </w:trPr>
        <w:tc>
          <w:tcPr>
            <w:tcW w:w="1484" w:type="pct"/>
            <w:tcBorders>
              <w:bottom w:val="double" w:sz="4" w:space="0" w:color="auto"/>
            </w:tcBorders>
            <w:vAlign w:val="center"/>
          </w:tcPr>
          <w:p w14:paraId="75B78556" w14:textId="77777777" w:rsidR="00D55841" w:rsidRPr="00BD079B" w:rsidRDefault="006C4FB5" w:rsidP="003E1BB3">
            <w:pPr>
              <w:widowControl w:val="0"/>
              <w:autoSpaceDE w:val="0"/>
              <w:autoSpaceDN w:val="0"/>
              <w:adjustRightInd w:val="0"/>
              <w:rPr>
                <w:rFonts w:asciiTheme="minorHAnsi" w:hAnsiTheme="minorHAnsi"/>
              </w:rPr>
            </w:pPr>
            <w:r w:rsidRPr="00BD079B">
              <w:rPr>
                <w:rFonts w:asciiTheme="minorHAnsi" w:hAnsiTheme="minorHAnsi"/>
              </w:rPr>
              <w:t>Quadratic weight</w:t>
            </w:r>
          </w:p>
        </w:tc>
        <w:tc>
          <w:tcPr>
            <w:tcW w:w="1586" w:type="pct"/>
            <w:tcBorders>
              <w:bottom w:val="double" w:sz="4" w:space="0" w:color="auto"/>
            </w:tcBorders>
            <w:vAlign w:val="center"/>
          </w:tcPr>
          <w:p w14:paraId="1C833306" w14:textId="77777777" w:rsidR="00D55841" w:rsidRPr="00BD079B" w:rsidRDefault="006C4FB5" w:rsidP="003E1BB3">
            <w:pPr>
              <w:widowControl w:val="0"/>
              <w:autoSpaceDE w:val="0"/>
              <w:autoSpaceDN w:val="0"/>
              <w:adjustRightInd w:val="0"/>
              <w:jc w:val="center"/>
              <w:rPr>
                <w:rFonts w:asciiTheme="minorHAnsi" w:hAnsiTheme="minorHAnsi"/>
              </w:rPr>
            </w:pPr>
            <w:r w:rsidRPr="00BD079B">
              <w:rPr>
                <w:rFonts w:asciiTheme="minorHAnsi" w:hAnsiTheme="minorHAnsi"/>
              </w:rPr>
              <w:t>94%</w:t>
            </w:r>
          </w:p>
        </w:tc>
        <w:tc>
          <w:tcPr>
            <w:tcW w:w="1930" w:type="pct"/>
            <w:tcBorders>
              <w:bottom w:val="double" w:sz="4" w:space="0" w:color="auto"/>
            </w:tcBorders>
            <w:vAlign w:val="center"/>
          </w:tcPr>
          <w:p w14:paraId="70492D8A" w14:textId="77777777" w:rsidR="00D55841" w:rsidRPr="00BD079B" w:rsidRDefault="006C4FB5" w:rsidP="009C78DC">
            <w:pPr>
              <w:widowControl w:val="0"/>
              <w:autoSpaceDE w:val="0"/>
              <w:autoSpaceDN w:val="0"/>
              <w:adjustRightInd w:val="0"/>
              <w:jc w:val="center"/>
              <w:rPr>
                <w:rFonts w:asciiTheme="minorHAnsi" w:hAnsiTheme="minorHAnsi"/>
              </w:rPr>
            </w:pPr>
            <w:r w:rsidRPr="00BD079B">
              <w:rPr>
                <w:rFonts w:asciiTheme="minorHAnsi" w:hAnsiTheme="minorHAnsi"/>
              </w:rPr>
              <w:t>0.57</w:t>
            </w:r>
          </w:p>
        </w:tc>
      </w:tr>
    </w:tbl>
    <w:p w14:paraId="39025E20" w14:textId="77777777" w:rsidR="00D55841" w:rsidRPr="00BD079B" w:rsidRDefault="00D55841" w:rsidP="00D55841">
      <w:pPr>
        <w:widowControl w:val="0"/>
        <w:autoSpaceDE w:val="0"/>
        <w:autoSpaceDN w:val="0"/>
        <w:adjustRightInd w:val="0"/>
        <w:spacing w:before="66" w:after="66"/>
        <w:rPr>
          <w:rFonts w:asciiTheme="minorHAnsi" w:hAnsiTheme="minorHAnsi"/>
          <w:b/>
        </w:rPr>
      </w:pPr>
    </w:p>
    <w:p w14:paraId="2AE1C180" w14:textId="77777777" w:rsidR="009C78DC" w:rsidRPr="00BD079B" w:rsidRDefault="009C78DC" w:rsidP="00D55841">
      <w:pPr>
        <w:widowControl w:val="0"/>
        <w:autoSpaceDE w:val="0"/>
        <w:autoSpaceDN w:val="0"/>
        <w:adjustRightInd w:val="0"/>
        <w:spacing w:before="66" w:after="66"/>
        <w:rPr>
          <w:rFonts w:asciiTheme="minorHAnsi" w:hAnsiTheme="minorHAnsi"/>
          <w:b/>
        </w:rPr>
      </w:pPr>
    </w:p>
    <w:p w14:paraId="75D969C5" w14:textId="77777777" w:rsidR="00D117B4" w:rsidRDefault="00D117B4">
      <w:pPr>
        <w:rPr>
          <w:rFonts w:asciiTheme="minorHAnsi" w:hAnsiTheme="minorHAnsi"/>
          <w:b/>
          <w:bCs/>
          <w:color w:val="4F81BD"/>
        </w:rPr>
      </w:pPr>
      <w:bookmarkStart w:id="24" w:name="_Ref448483616"/>
      <w:r>
        <w:rPr>
          <w:rFonts w:asciiTheme="minorHAnsi" w:hAnsiTheme="minorHAnsi"/>
        </w:rPr>
        <w:br w:type="page"/>
      </w:r>
    </w:p>
    <w:bookmarkEnd w:id="24"/>
    <w:p w14:paraId="31C9171B" w14:textId="41B58580" w:rsidR="00F609AA" w:rsidRPr="00EB3535" w:rsidRDefault="00EB3535" w:rsidP="00EB3535">
      <w:pPr>
        <w:pStyle w:val="Caption"/>
        <w:keepNext/>
        <w:rPr>
          <w:rFonts w:asciiTheme="minorHAnsi" w:hAnsiTheme="minorHAnsi"/>
          <w:color w:val="auto"/>
          <w:sz w:val="24"/>
          <w:szCs w:val="24"/>
        </w:rPr>
      </w:pPr>
      <w:r w:rsidRPr="00EB3535">
        <w:rPr>
          <w:rFonts w:asciiTheme="minorHAnsi" w:hAnsiTheme="minorHAnsi"/>
          <w:color w:val="auto"/>
          <w:sz w:val="24"/>
          <w:szCs w:val="24"/>
        </w:rPr>
        <w:lastRenderedPageBreak/>
        <w:t xml:space="preserve">Table 5: Sensitivity and specificity of the </w:t>
      </w:r>
      <w:r w:rsidR="003F67D3">
        <w:rPr>
          <w:rFonts w:asciiTheme="minorHAnsi" w:hAnsiTheme="minorHAnsi"/>
          <w:color w:val="auto"/>
          <w:sz w:val="24"/>
          <w:szCs w:val="24"/>
        </w:rPr>
        <w:t>FEV</w:t>
      </w:r>
      <w:r w:rsidR="003F67D3" w:rsidRPr="00652480">
        <w:rPr>
          <w:rFonts w:asciiTheme="minorHAnsi" w:hAnsiTheme="minorHAnsi"/>
          <w:color w:val="auto"/>
          <w:sz w:val="24"/>
          <w:szCs w:val="24"/>
          <w:vertAlign w:val="subscript"/>
        </w:rPr>
        <w:t>1</w:t>
      </w:r>
      <w:r w:rsidR="003F67D3">
        <w:rPr>
          <w:rFonts w:asciiTheme="minorHAnsi" w:hAnsiTheme="minorHAnsi"/>
          <w:color w:val="auto"/>
          <w:sz w:val="24"/>
          <w:szCs w:val="24"/>
        </w:rPr>
        <w:t>-based</w:t>
      </w:r>
      <w:r w:rsidR="003F67D3" w:rsidRPr="00EB3535">
        <w:rPr>
          <w:rFonts w:asciiTheme="minorHAnsi" w:hAnsiTheme="minorHAnsi"/>
          <w:color w:val="auto"/>
          <w:sz w:val="24"/>
          <w:szCs w:val="24"/>
        </w:rPr>
        <w:t xml:space="preserve"> stag</w:t>
      </w:r>
      <w:r w:rsidR="003F67D3">
        <w:rPr>
          <w:rFonts w:asciiTheme="minorHAnsi" w:hAnsiTheme="minorHAnsi"/>
          <w:color w:val="auto"/>
          <w:sz w:val="24"/>
          <w:szCs w:val="24"/>
        </w:rPr>
        <w:t>es</w:t>
      </w:r>
      <w:r w:rsidR="003F67D3" w:rsidRPr="00EB3535">
        <w:rPr>
          <w:rFonts w:asciiTheme="minorHAnsi" w:hAnsiTheme="minorHAnsi"/>
          <w:color w:val="auto"/>
          <w:sz w:val="24"/>
          <w:szCs w:val="24"/>
        </w:rPr>
        <w:t xml:space="preserve"> </w:t>
      </w:r>
      <w:r w:rsidRPr="00EB3535">
        <w:rPr>
          <w:rFonts w:asciiTheme="minorHAnsi" w:hAnsiTheme="minorHAnsi"/>
          <w:color w:val="auto"/>
          <w:sz w:val="24"/>
          <w:szCs w:val="24"/>
        </w:rPr>
        <w:t xml:space="preserve">compared to the </w:t>
      </w:r>
      <w:r w:rsidR="003F67D3">
        <w:rPr>
          <w:rFonts w:asciiTheme="minorHAnsi" w:hAnsiTheme="minorHAnsi"/>
          <w:color w:val="auto"/>
          <w:sz w:val="24"/>
          <w:szCs w:val="24"/>
        </w:rPr>
        <w:t>FEV1/FVC-based</w:t>
      </w:r>
      <w:r w:rsidR="003F67D3" w:rsidRPr="00EB3535">
        <w:rPr>
          <w:rFonts w:asciiTheme="minorHAnsi" w:hAnsiTheme="minorHAnsi"/>
          <w:color w:val="auto"/>
          <w:sz w:val="24"/>
          <w:szCs w:val="24"/>
        </w:rPr>
        <w:t xml:space="preserve"> </w:t>
      </w:r>
      <w:r w:rsidR="003F67D3">
        <w:rPr>
          <w:rFonts w:asciiTheme="minorHAnsi" w:hAnsiTheme="minorHAnsi"/>
          <w:color w:val="auto"/>
          <w:sz w:val="24"/>
          <w:szCs w:val="24"/>
        </w:rPr>
        <w:t>stages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283"/>
        <w:gridCol w:w="1777"/>
        <w:gridCol w:w="1283"/>
        <w:gridCol w:w="2047"/>
      </w:tblGrid>
      <w:tr w:rsidR="00700C4A" w:rsidRPr="00BD079B" w14:paraId="579AC065" w14:textId="77777777" w:rsidTr="007C3513">
        <w:tc>
          <w:tcPr>
            <w:tcW w:w="2628" w:type="dxa"/>
            <w:shd w:val="clear" w:color="auto" w:fill="auto"/>
          </w:tcPr>
          <w:p w14:paraId="0A8824DA" w14:textId="77777777" w:rsidR="00FC1B08" w:rsidRPr="00BD079B" w:rsidRDefault="006C4FB5" w:rsidP="007C3513">
            <w:pPr>
              <w:jc w:val="center"/>
              <w:rPr>
                <w:rFonts w:asciiTheme="minorHAnsi" w:hAnsiTheme="minorHAnsi"/>
                <w:b/>
              </w:rPr>
            </w:pPr>
            <w:r w:rsidRPr="00BD079B">
              <w:rPr>
                <w:rFonts w:asciiTheme="minorHAnsi" w:hAnsiTheme="minorHAnsi"/>
                <w:b/>
              </w:rPr>
              <w:t>Severity cut point</w:t>
            </w:r>
          </w:p>
        </w:tc>
        <w:tc>
          <w:tcPr>
            <w:tcW w:w="1283" w:type="dxa"/>
            <w:shd w:val="clear" w:color="auto" w:fill="auto"/>
          </w:tcPr>
          <w:p w14:paraId="23FA81F5" w14:textId="77777777" w:rsidR="00FC1B08" w:rsidRPr="00BD079B" w:rsidRDefault="006C4FB5" w:rsidP="007C3513">
            <w:pPr>
              <w:jc w:val="center"/>
              <w:rPr>
                <w:rFonts w:asciiTheme="minorHAnsi" w:hAnsiTheme="minorHAnsi"/>
                <w:b/>
              </w:rPr>
            </w:pPr>
            <w:r w:rsidRPr="00BD079B">
              <w:rPr>
                <w:rFonts w:asciiTheme="minorHAnsi" w:hAnsiTheme="minorHAnsi"/>
                <w:b/>
              </w:rPr>
              <w:t>Sensitivity</w:t>
            </w:r>
          </w:p>
        </w:tc>
        <w:tc>
          <w:tcPr>
            <w:tcW w:w="1777" w:type="dxa"/>
            <w:shd w:val="clear" w:color="auto" w:fill="auto"/>
          </w:tcPr>
          <w:p w14:paraId="5C5867C6" w14:textId="77777777" w:rsidR="00FC1B08" w:rsidRPr="00BD079B" w:rsidRDefault="006C4FB5" w:rsidP="007C3513">
            <w:pPr>
              <w:jc w:val="center"/>
              <w:rPr>
                <w:rFonts w:asciiTheme="minorHAnsi" w:hAnsiTheme="minorHAnsi"/>
                <w:b/>
              </w:rPr>
            </w:pPr>
            <w:r w:rsidRPr="00BD079B">
              <w:rPr>
                <w:rFonts w:asciiTheme="minorHAnsi" w:hAnsiTheme="minorHAnsi"/>
                <w:b/>
              </w:rPr>
              <w:t>95% CI</w:t>
            </w:r>
          </w:p>
        </w:tc>
        <w:tc>
          <w:tcPr>
            <w:tcW w:w="1283" w:type="dxa"/>
            <w:shd w:val="clear" w:color="auto" w:fill="auto"/>
          </w:tcPr>
          <w:p w14:paraId="4691F39E" w14:textId="77777777" w:rsidR="00FC1B08" w:rsidRPr="00BD079B" w:rsidRDefault="006C4FB5" w:rsidP="007C3513">
            <w:pPr>
              <w:jc w:val="center"/>
              <w:rPr>
                <w:rFonts w:asciiTheme="minorHAnsi" w:hAnsiTheme="minorHAnsi"/>
                <w:b/>
              </w:rPr>
            </w:pPr>
            <w:r w:rsidRPr="00BD079B">
              <w:rPr>
                <w:rFonts w:asciiTheme="minorHAnsi" w:hAnsiTheme="minorHAnsi"/>
                <w:b/>
              </w:rPr>
              <w:t>Specificity</w:t>
            </w:r>
          </w:p>
        </w:tc>
        <w:tc>
          <w:tcPr>
            <w:tcW w:w="2047" w:type="dxa"/>
            <w:shd w:val="clear" w:color="auto" w:fill="auto"/>
          </w:tcPr>
          <w:p w14:paraId="683BC252" w14:textId="77777777" w:rsidR="00FC1B08" w:rsidRPr="00BD079B" w:rsidRDefault="006C4FB5" w:rsidP="007C3513">
            <w:pPr>
              <w:jc w:val="center"/>
              <w:rPr>
                <w:rFonts w:asciiTheme="minorHAnsi" w:hAnsiTheme="minorHAnsi"/>
                <w:b/>
              </w:rPr>
            </w:pPr>
            <w:r w:rsidRPr="00BD079B">
              <w:rPr>
                <w:rFonts w:asciiTheme="minorHAnsi" w:hAnsiTheme="minorHAnsi"/>
                <w:b/>
              </w:rPr>
              <w:t>95% CI</w:t>
            </w:r>
          </w:p>
        </w:tc>
      </w:tr>
      <w:tr w:rsidR="00700C4A" w:rsidRPr="00BD079B" w14:paraId="204084CA" w14:textId="77777777" w:rsidTr="007C3513">
        <w:tc>
          <w:tcPr>
            <w:tcW w:w="2628" w:type="dxa"/>
            <w:shd w:val="clear" w:color="auto" w:fill="auto"/>
          </w:tcPr>
          <w:p w14:paraId="66D3BF27" w14:textId="77777777" w:rsidR="00FC1B08" w:rsidRPr="00BD079B" w:rsidRDefault="006C4FB5" w:rsidP="00700C4A">
            <w:pPr>
              <w:rPr>
                <w:rFonts w:asciiTheme="minorHAnsi" w:hAnsiTheme="minorHAnsi"/>
              </w:rPr>
            </w:pPr>
            <w:r w:rsidRPr="00BD079B">
              <w:rPr>
                <w:rFonts w:asciiTheme="minorHAnsi" w:hAnsiTheme="minorHAnsi"/>
              </w:rPr>
              <w:t xml:space="preserve">Moderate or greater </w:t>
            </w:r>
          </w:p>
        </w:tc>
        <w:tc>
          <w:tcPr>
            <w:tcW w:w="1283" w:type="dxa"/>
            <w:shd w:val="clear" w:color="auto" w:fill="auto"/>
          </w:tcPr>
          <w:p w14:paraId="64591A8D" w14:textId="77777777" w:rsidR="00FC1B08" w:rsidRPr="00BD079B" w:rsidRDefault="006C4FB5" w:rsidP="007C3513">
            <w:pPr>
              <w:jc w:val="center"/>
              <w:rPr>
                <w:rFonts w:asciiTheme="minorHAnsi" w:hAnsiTheme="minorHAnsi"/>
              </w:rPr>
            </w:pPr>
            <w:r w:rsidRPr="00BD079B">
              <w:rPr>
                <w:rFonts w:asciiTheme="minorHAnsi" w:hAnsiTheme="minorHAnsi"/>
              </w:rPr>
              <w:t>79.5%</w:t>
            </w:r>
          </w:p>
        </w:tc>
        <w:tc>
          <w:tcPr>
            <w:tcW w:w="1777" w:type="dxa"/>
            <w:shd w:val="clear" w:color="auto" w:fill="auto"/>
          </w:tcPr>
          <w:p w14:paraId="495C75D4" w14:textId="77777777" w:rsidR="00FC1B08" w:rsidRPr="00BD079B" w:rsidRDefault="006C4FB5" w:rsidP="00E71857">
            <w:pPr>
              <w:jc w:val="center"/>
              <w:rPr>
                <w:rFonts w:asciiTheme="minorHAnsi" w:hAnsiTheme="minorHAnsi"/>
              </w:rPr>
            </w:pPr>
            <w:r w:rsidRPr="00BD079B">
              <w:rPr>
                <w:rFonts w:asciiTheme="minorHAnsi" w:hAnsiTheme="minorHAnsi"/>
              </w:rPr>
              <w:t>(77.3%, 81.6%)</w:t>
            </w:r>
          </w:p>
        </w:tc>
        <w:tc>
          <w:tcPr>
            <w:tcW w:w="1283" w:type="dxa"/>
            <w:shd w:val="clear" w:color="auto" w:fill="auto"/>
          </w:tcPr>
          <w:p w14:paraId="7B21215A" w14:textId="77777777" w:rsidR="00FC1B08" w:rsidRPr="00BD079B" w:rsidRDefault="006C4FB5" w:rsidP="00E71857">
            <w:pPr>
              <w:jc w:val="center"/>
              <w:rPr>
                <w:rFonts w:asciiTheme="minorHAnsi" w:hAnsiTheme="minorHAnsi"/>
              </w:rPr>
            </w:pPr>
            <w:r w:rsidRPr="00BD079B">
              <w:rPr>
                <w:rFonts w:asciiTheme="minorHAnsi" w:hAnsiTheme="minorHAnsi"/>
              </w:rPr>
              <w:t>53.5%</w:t>
            </w:r>
          </w:p>
        </w:tc>
        <w:tc>
          <w:tcPr>
            <w:tcW w:w="2047" w:type="dxa"/>
            <w:shd w:val="clear" w:color="auto" w:fill="auto"/>
          </w:tcPr>
          <w:p w14:paraId="410963A5" w14:textId="77777777" w:rsidR="00FC1B08" w:rsidRPr="00BD079B" w:rsidRDefault="006C4FB5" w:rsidP="00E71857">
            <w:pPr>
              <w:jc w:val="center"/>
              <w:rPr>
                <w:rFonts w:asciiTheme="minorHAnsi" w:hAnsiTheme="minorHAnsi"/>
              </w:rPr>
            </w:pPr>
            <w:r w:rsidRPr="00BD079B">
              <w:rPr>
                <w:rFonts w:asciiTheme="minorHAnsi" w:hAnsiTheme="minorHAnsi"/>
              </w:rPr>
              <w:t>(49.5%, 57.5%)</w:t>
            </w:r>
          </w:p>
        </w:tc>
      </w:tr>
      <w:tr w:rsidR="00700C4A" w:rsidRPr="00BD079B" w14:paraId="464F096C" w14:textId="77777777" w:rsidTr="00EB3535">
        <w:trPr>
          <w:trHeight w:val="435"/>
        </w:trPr>
        <w:tc>
          <w:tcPr>
            <w:tcW w:w="2628" w:type="dxa"/>
            <w:shd w:val="clear" w:color="auto" w:fill="auto"/>
          </w:tcPr>
          <w:p w14:paraId="6632F6AC" w14:textId="77777777" w:rsidR="00FC1B08" w:rsidRPr="00BD079B" w:rsidRDefault="006C4FB5" w:rsidP="00700C4A">
            <w:pPr>
              <w:rPr>
                <w:rFonts w:asciiTheme="minorHAnsi" w:hAnsiTheme="minorHAnsi"/>
              </w:rPr>
            </w:pPr>
            <w:r w:rsidRPr="00BD079B">
              <w:rPr>
                <w:rFonts w:asciiTheme="minorHAnsi" w:hAnsiTheme="minorHAnsi"/>
              </w:rPr>
              <w:t xml:space="preserve">Severe or greater </w:t>
            </w:r>
          </w:p>
        </w:tc>
        <w:tc>
          <w:tcPr>
            <w:tcW w:w="1283" w:type="dxa"/>
            <w:shd w:val="clear" w:color="auto" w:fill="auto"/>
          </w:tcPr>
          <w:p w14:paraId="4C2E14A7" w14:textId="77777777" w:rsidR="00FC1B08" w:rsidRPr="00BD079B" w:rsidRDefault="006C4FB5" w:rsidP="00E71857">
            <w:pPr>
              <w:jc w:val="center"/>
              <w:rPr>
                <w:rFonts w:asciiTheme="minorHAnsi" w:hAnsiTheme="minorHAnsi"/>
              </w:rPr>
            </w:pPr>
            <w:r w:rsidRPr="00BD079B">
              <w:rPr>
                <w:rFonts w:asciiTheme="minorHAnsi" w:hAnsiTheme="minorHAnsi"/>
              </w:rPr>
              <w:t>61.4%</w:t>
            </w:r>
          </w:p>
        </w:tc>
        <w:tc>
          <w:tcPr>
            <w:tcW w:w="1777" w:type="dxa"/>
            <w:shd w:val="clear" w:color="auto" w:fill="auto"/>
          </w:tcPr>
          <w:p w14:paraId="1EDB214A" w14:textId="77777777" w:rsidR="00FC1B08" w:rsidRPr="00BD079B" w:rsidRDefault="006C4FB5" w:rsidP="007C3513">
            <w:pPr>
              <w:jc w:val="center"/>
              <w:rPr>
                <w:rFonts w:asciiTheme="minorHAnsi" w:hAnsiTheme="minorHAnsi"/>
              </w:rPr>
            </w:pPr>
            <w:r w:rsidRPr="00BD079B">
              <w:rPr>
                <w:rFonts w:asciiTheme="minorHAnsi" w:hAnsiTheme="minorHAnsi"/>
              </w:rPr>
              <w:t>(56.3%, 66.3%)</w:t>
            </w:r>
          </w:p>
        </w:tc>
        <w:tc>
          <w:tcPr>
            <w:tcW w:w="1283" w:type="dxa"/>
            <w:shd w:val="clear" w:color="auto" w:fill="auto"/>
          </w:tcPr>
          <w:p w14:paraId="5798C675" w14:textId="77777777" w:rsidR="00FC1B08" w:rsidRPr="00BD079B" w:rsidRDefault="006C4FB5" w:rsidP="007C3513">
            <w:pPr>
              <w:jc w:val="center"/>
              <w:rPr>
                <w:rFonts w:asciiTheme="minorHAnsi" w:hAnsiTheme="minorHAnsi"/>
              </w:rPr>
            </w:pPr>
            <w:r w:rsidRPr="00BD079B">
              <w:rPr>
                <w:rFonts w:asciiTheme="minorHAnsi" w:hAnsiTheme="minorHAnsi"/>
              </w:rPr>
              <w:t>90.8%</w:t>
            </w:r>
          </w:p>
        </w:tc>
        <w:tc>
          <w:tcPr>
            <w:tcW w:w="2047" w:type="dxa"/>
            <w:shd w:val="clear" w:color="auto" w:fill="auto"/>
          </w:tcPr>
          <w:p w14:paraId="1B0267A6" w14:textId="77777777" w:rsidR="00FC1B08" w:rsidRPr="00BD079B" w:rsidRDefault="006C4FB5" w:rsidP="007C3513">
            <w:pPr>
              <w:jc w:val="center"/>
              <w:rPr>
                <w:rFonts w:asciiTheme="minorHAnsi" w:hAnsiTheme="minorHAnsi"/>
              </w:rPr>
            </w:pPr>
            <w:r w:rsidRPr="00BD079B">
              <w:rPr>
                <w:rFonts w:asciiTheme="minorHAnsi" w:hAnsiTheme="minorHAnsi"/>
              </w:rPr>
              <w:t>(89.3%, 92.2%)</w:t>
            </w:r>
          </w:p>
        </w:tc>
      </w:tr>
      <w:tr w:rsidR="00700C4A" w:rsidRPr="00BD079B" w14:paraId="3BF6FFB6" w14:textId="77777777" w:rsidTr="007C3513">
        <w:tc>
          <w:tcPr>
            <w:tcW w:w="2628" w:type="dxa"/>
            <w:shd w:val="clear" w:color="auto" w:fill="auto"/>
          </w:tcPr>
          <w:p w14:paraId="61293DF6" w14:textId="77777777" w:rsidR="00FC1B08" w:rsidRPr="00BD079B" w:rsidRDefault="006C4FB5" w:rsidP="00700C4A">
            <w:pPr>
              <w:rPr>
                <w:rFonts w:asciiTheme="minorHAnsi" w:hAnsiTheme="minorHAnsi"/>
              </w:rPr>
            </w:pPr>
            <w:r w:rsidRPr="00BD079B">
              <w:rPr>
                <w:rFonts w:asciiTheme="minorHAnsi" w:hAnsiTheme="minorHAnsi"/>
              </w:rPr>
              <w:t xml:space="preserve">Very severe </w:t>
            </w:r>
          </w:p>
        </w:tc>
        <w:tc>
          <w:tcPr>
            <w:tcW w:w="1283" w:type="dxa"/>
            <w:shd w:val="clear" w:color="auto" w:fill="auto"/>
          </w:tcPr>
          <w:p w14:paraId="063AFC62" w14:textId="77777777" w:rsidR="00FC1B08" w:rsidRPr="00BD079B" w:rsidRDefault="006C4FB5" w:rsidP="007C3513">
            <w:pPr>
              <w:jc w:val="center"/>
              <w:rPr>
                <w:rFonts w:asciiTheme="minorHAnsi" w:hAnsiTheme="minorHAnsi"/>
              </w:rPr>
            </w:pPr>
            <w:r w:rsidRPr="00BD079B">
              <w:rPr>
                <w:rFonts w:asciiTheme="minorHAnsi" w:hAnsiTheme="minorHAnsi"/>
              </w:rPr>
              <w:t>50.8%</w:t>
            </w:r>
          </w:p>
        </w:tc>
        <w:tc>
          <w:tcPr>
            <w:tcW w:w="1777" w:type="dxa"/>
            <w:shd w:val="clear" w:color="auto" w:fill="auto"/>
          </w:tcPr>
          <w:p w14:paraId="1FF0F24D" w14:textId="77777777" w:rsidR="00FC1B08" w:rsidRPr="00BD079B" w:rsidRDefault="006C4FB5" w:rsidP="007C3513">
            <w:pPr>
              <w:jc w:val="center"/>
              <w:rPr>
                <w:rFonts w:asciiTheme="minorHAnsi" w:hAnsiTheme="minorHAnsi"/>
              </w:rPr>
            </w:pPr>
            <w:r w:rsidRPr="00BD079B">
              <w:rPr>
                <w:rFonts w:asciiTheme="minorHAnsi" w:hAnsiTheme="minorHAnsi"/>
              </w:rPr>
              <w:t>(37.3%, 64.4%)</w:t>
            </w:r>
          </w:p>
        </w:tc>
        <w:tc>
          <w:tcPr>
            <w:tcW w:w="1283" w:type="dxa"/>
            <w:shd w:val="clear" w:color="auto" w:fill="auto"/>
          </w:tcPr>
          <w:p w14:paraId="798C3E60" w14:textId="77777777" w:rsidR="00FC1B08" w:rsidRPr="00BD079B" w:rsidRDefault="006C4FB5" w:rsidP="007C3513">
            <w:pPr>
              <w:jc w:val="center"/>
              <w:rPr>
                <w:rFonts w:asciiTheme="minorHAnsi" w:hAnsiTheme="minorHAnsi"/>
              </w:rPr>
            </w:pPr>
            <w:r w:rsidRPr="00BD079B">
              <w:rPr>
                <w:rFonts w:asciiTheme="minorHAnsi" w:hAnsiTheme="minorHAnsi"/>
              </w:rPr>
              <w:t>98.6%</w:t>
            </w:r>
          </w:p>
        </w:tc>
        <w:tc>
          <w:tcPr>
            <w:tcW w:w="2047" w:type="dxa"/>
            <w:shd w:val="clear" w:color="auto" w:fill="auto"/>
          </w:tcPr>
          <w:p w14:paraId="1441D0E1" w14:textId="77777777" w:rsidR="00FC1B08" w:rsidRPr="00BD079B" w:rsidRDefault="006C4FB5" w:rsidP="007C3513">
            <w:pPr>
              <w:jc w:val="center"/>
              <w:rPr>
                <w:rFonts w:asciiTheme="minorHAnsi" w:hAnsiTheme="minorHAnsi"/>
              </w:rPr>
            </w:pPr>
            <w:r w:rsidRPr="00BD079B">
              <w:rPr>
                <w:rFonts w:asciiTheme="minorHAnsi" w:hAnsiTheme="minorHAnsi"/>
              </w:rPr>
              <w:t>(97.9%, 99.0%)</w:t>
            </w:r>
          </w:p>
        </w:tc>
      </w:tr>
    </w:tbl>
    <w:p w14:paraId="6B53F631" w14:textId="77777777" w:rsidR="00B661B8" w:rsidRPr="00BD079B" w:rsidRDefault="00B661B8" w:rsidP="00B661B8">
      <w:pPr>
        <w:pStyle w:val="Caption"/>
        <w:rPr>
          <w:rFonts w:asciiTheme="minorHAnsi" w:hAnsiTheme="minorHAnsi"/>
          <w:sz w:val="24"/>
          <w:szCs w:val="24"/>
        </w:rPr>
      </w:pPr>
    </w:p>
    <w:p w14:paraId="30BBB363" w14:textId="77777777" w:rsidR="00D117B4" w:rsidRDefault="00D117B4" w:rsidP="00B661B8">
      <w:pPr>
        <w:pStyle w:val="Caption"/>
        <w:rPr>
          <w:rFonts w:asciiTheme="minorHAnsi" w:hAnsiTheme="minorHAnsi"/>
          <w:sz w:val="24"/>
          <w:szCs w:val="24"/>
        </w:rPr>
      </w:pPr>
    </w:p>
    <w:p w14:paraId="2BDDAA84" w14:textId="77777777" w:rsidR="00D117B4" w:rsidRDefault="00D117B4" w:rsidP="00B661B8">
      <w:pPr>
        <w:pStyle w:val="Caption"/>
        <w:rPr>
          <w:rFonts w:asciiTheme="minorHAnsi" w:hAnsiTheme="minorHAnsi"/>
          <w:sz w:val="24"/>
          <w:szCs w:val="24"/>
        </w:rPr>
      </w:pPr>
    </w:p>
    <w:p w14:paraId="0F18A572" w14:textId="6BCF5777" w:rsidR="00B661B8" w:rsidRPr="00EB3535" w:rsidRDefault="00EB3535" w:rsidP="00B661B8">
      <w:pPr>
        <w:pStyle w:val="Caption"/>
        <w:rPr>
          <w:rFonts w:asciiTheme="minorHAnsi" w:hAnsiTheme="minorHAnsi"/>
          <w:color w:val="auto"/>
          <w:sz w:val="24"/>
          <w:szCs w:val="24"/>
        </w:rPr>
      </w:pPr>
      <w:r w:rsidRPr="00EB3535">
        <w:rPr>
          <w:rFonts w:asciiTheme="minorHAnsi" w:hAnsiTheme="minorHAnsi"/>
          <w:color w:val="auto"/>
          <w:sz w:val="24"/>
          <w:szCs w:val="24"/>
        </w:rPr>
        <w:t xml:space="preserve">Table 6: </w:t>
      </w:r>
      <w:r w:rsidR="003F67D3">
        <w:rPr>
          <w:rFonts w:asciiTheme="minorHAnsi" w:hAnsiTheme="minorHAnsi"/>
          <w:color w:val="auto"/>
          <w:sz w:val="24"/>
          <w:szCs w:val="24"/>
        </w:rPr>
        <w:t>FEV</w:t>
      </w:r>
      <w:r w:rsidR="003F67D3" w:rsidRPr="00652480">
        <w:rPr>
          <w:rFonts w:asciiTheme="minorHAnsi" w:hAnsiTheme="minorHAnsi"/>
          <w:color w:val="auto"/>
          <w:sz w:val="24"/>
          <w:szCs w:val="24"/>
          <w:vertAlign w:val="subscript"/>
        </w:rPr>
        <w:t>1</w:t>
      </w:r>
      <w:r w:rsidR="003F67D3">
        <w:rPr>
          <w:rFonts w:asciiTheme="minorHAnsi" w:hAnsiTheme="minorHAnsi"/>
          <w:color w:val="auto"/>
          <w:sz w:val="24"/>
          <w:szCs w:val="24"/>
        </w:rPr>
        <w:t>/FVC-based</w:t>
      </w:r>
      <w:r w:rsidR="003F67D3" w:rsidRPr="00EB3535">
        <w:rPr>
          <w:rFonts w:asciiTheme="minorHAnsi" w:hAnsiTheme="minorHAnsi"/>
          <w:color w:val="auto"/>
          <w:sz w:val="24"/>
          <w:szCs w:val="24"/>
        </w:rPr>
        <w:t xml:space="preserve"> </w:t>
      </w:r>
      <w:r w:rsidRPr="00EB3535">
        <w:rPr>
          <w:rFonts w:asciiTheme="minorHAnsi" w:hAnsiTheme="minorHAnsi"/>
          <w:color w:val="auto"/>
          <w:sz w:val="24"/>
          <w:szCs w:val="24"/>
        </w:rPr>
        <w:t>chronic airflow obstruction staging classification by sex</w:t>
      </w:r>
    </w:p>
    <w:tbl>
      <w:tblPr>
        <w:tblW w:w="5000" w:type="pct"/>
        <w:tblCellMar>
          <w:left w:w="0" w:type="dxa"/>
          <w:right w:w="0" w:type="dxa"/>
        </w:tblCellMar>
        <w:tblLook w:val="04A0" w:firstRow="1" w:lastRow="0" w:firstColumn="1" w:lastColumn="0" w:noHBand="0" w:noVBand="1"/>
      </w:tblPr>
      <w:tblGrid>
        <w:gridCol w:w="2076"/>
        <w:gridCol w:w="3475"/>
        <w:gridCol w:w="3475"/>
      </w:tblGrid>
      <w:tr w:rsidR="00B661B8" w:rsidRPr="00BD079B" w14:paraId="0B1A0060" w14:textId="77777777" w:rsidTr="00B661B8">
        <w:tc>
          <w:tcPr>
            <w:tcW w:w="1150" w:type="pct"/>
            <w:tcBorders>
              <w:bottom w:val="single" w:sz="4" w:space="0" w:color="auto"/>
            </w:tcBorders>
            <w:tcMar>
              <w:top w:w="0" w:type="dxa"/>
              <w:left w:w="108" w:type="dxa"/>
              <w:bottom w:w="0" w:type="dxa"/>
              <w:right w:w="108" w:type="dxa"/>
            </w:tcMar>
            <w:hideMark/>
          </w:tcPr>
          <w:p w14:paraId="3F8FD2C4" w14:textId="77777777" w:rsidR="00B661B8" w:rsidRPr="00BD079B" w:rsidRDefault="00B661B8" w:rsidP="00B661B8">
            <w:pPr>
              <w:keepNext/>
              <w:keepLines/>
              <w:spacing w:before="480"/>
              <w:jc w:val="center"/>
              <w:outlineLvl w:val="0"/>
              <w:rPr>
                <w:rFonts w:asciiTheme="minorHAnsi" w:hAnsiTheme="minorHAnsi"/>
                <w:b/>
              </w:rPr>
            </w:pPr>
          </w:p>
        </w:tc>
        <w:tc>
          <w:tcPr>
            <w:tcW w:w="1925" w:type="pct"/>
            <w:tcBorders>
              <w:bottom w:val="single" w:sz="4" w:space="0" w:color="auto"/>
            </w:tcBorders>
            <w:tcMar>
              <w:top w:w="0" w:type="dxa"/>
              <w:left w:w="108" w:type="dxa"/>
              <w:bottom w:w="0" w:type="dxa"/>
              <w:right w:w="108" w:type="dxa"/>
            </w:tcMar>
            <w:hideMark/>
          </w:tcPr>
          <w:p w14:paraId="0B958691" w14:textId="77777777" w:rsidR="00B661B8" w:rsidRPr="00BD079B" w:rsidRDefault="00B661B8" w:rsidP="00B661B8">
            <w:pPr>
              <w:jc w:val="center"/>
              <w:rPr>
                <w:rFonts w:asciiTheme="minorHAnsi" w:hAnsiTheme="minorHAnsi"/>
                <w:b/>
              </w:rPr>
            </w:pPr>
            <w:r w:rsidRPr="00BD079B">
              <w:rPr>
                <w:rFonts w:asciiTheme="minorHAnsi" w:hAnsiTheme="minorHAnsi"/>
                <w:b/>
              </w:rPr>
              <w:t>Men</w:t>
            </w:r>
          </w:p>
        </w:tc>
        <w:tc>
          <w:tcPr>
            <w:tcW w:w="1925" w:type="pct"/>
            <w:tcBorders>
              <w:bottom w:val="single" w:sz="4" w:space="0" w:color="auto"/>
            </w:tcBorders>
            <w:tcMar>
              <w:top w:w="0" w:type="dxa"/>
              <w:left w:w="108" w:type="dxa"/>
              <w:bottom w:w="0" w:type="dxa"/>
              <w:right w:w="108" w:type="dxa"/>
            </w:tcMar>
            <w:hideMark/>
          </w:tcPr>
          <w:p w14:paraId="02582898" w14:textId="77777777" w:rsidR="00B661B8" w:rsidRPr="00BD079B" w:rsidRDefault="00B661B8" w:rsidP="00B661B8">
            <w:pPr>
              <w:jc w:val="center"/>
              <w:rPr>
                <w:rFonts w:asciiTheme="minorHAnsi" w:hAnsiTheme="minorHAnsi"/>
                <w:b/>
              </w:rPr>
            </w:pPr>
            <w:r w:rsidRPr="00BD079B">
              <w:rPr>
                <w:rFonts w:asciiTheme="minorHAnsi" w:hAnsiTheme="minorHAnsi"/>
                <w:b/>
              </w:rPr>
              <w:t>Women</w:t>
            </w:r>
          </w:p>
        </w:tc>
      </w:tr>
      <w:tr w:rsidR="00B661B8" w:rsidRPr="00BD079B" w14:paraId="6A1606B2" w14:textId="77777777" w:rsidTr="00B661B8">
        <w:tc>
          <w:tcPr>
            <w:tcW w:w="1150" w:type="pct"/>
            <w:tcBorders>
              <w:top w:val="single" w:sz="4" w:space="0" w:color="auto"/>
            </w:tcBorders>
            <w:tcMar>
              <w:top w:w="0" w:type="dxa"/>
              <w:left w:w="108" w:type="dxa"/>
              <w:bottom w:w="0" w:type="dxa"/>
              <w:right w:w="108" w:type="dxa"/>
            </w:tcMar>
            <w:hideMark/>
          </w:tcPr>
          <w:p w14:paraId="7F8D1C58" w14:textId="77777777" w:rsidR="00B661B8" w:rsidRPr="00BD079B" w:rsidRDefault="00B661B8" w:rsidP="00B661B8">
            <w:pPr>
              <w:rPr>
                <w:rFonts w:asciiTheme="minorHAnsi" w:hAnsiTheme="minorHAnsi"/>
              </w:rPr>
            </w:pPr>
            <w:r w:rsidRPr="00BD079B">
              <w:rPr>
                <w:rFonts w:asciiTheme="minorHAnsi" w:hAnsiTheme="minorHAnsi"/>
              </w:rPr>
              <w:t>Normal</w:t>
            </w:r>
          </w:p>
        </w:tc>
        <w:tc>
          <w:tcPr>
            <w:tcW w:w="1925" w:type="pct"/>
            <w:tcBorders>
              <w:top w:val="single" w:sz="4" w:space="0" w:color="auto"/>
            </w:tcBorders>
            <w:tcMar>
              <w:top w:w="0" w:type="dxa"/>
              <w:left w:w="108" w:type="dxa"/>
              <w:bottom w:w="0" w:type="dxa"/>
              <w:right w:w="108" w:type="dxa"/>
            </w:tcMar>
            <w:hideMark/>
          </w:tcPr>
          <w:p w14:paraId="63855903"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 xml:space="preserve">/FVC </w:t>
            </w:r>
            <w:r w:rsidRPr="00BD079B">
              <w:rPr>
                <w:rFonts w:asciiTheme="minorHAnsi" w:hAnsiTheme="minorHAnsi" w:cs="Arial"/>
              </w:rPr>
              <w:t>≥</w:t>
            </w:r>
            <w:r w:rsidRPr="00BD079B">
              <w:rPr>
                <w:rFonts w:asciiTheme="minorHAnsi" w:hAnsiTheme="minorHAnsi"/>
              </w:rPr>
              <w:t xml:space="preserve"> 78.39 - 0.2066 x Age</w:t>
            </w:r>
          </w:p>
        </w:tc>
        <w:tc>
          <w:tcPr>
            <w:tcW w:w="1925" w:type="pct"/>
            <w:tcBorders>
              <w:top w:val="single" w:sz="4" w:space="0" w:color="auto"/>
            </w:tcBorders>
            <w:tcMar>
              <w:top w:w="0" w:type="dxa"/>
              <w:left w:w="108" w:type="dxa"/>
              <w:bottom w:w="0" w:type="dxa"/>
              <w:right w:w="108" w:type="dxa"/>
            </w:tcMar>
            <w:hideMark/>
          </w:tcPr>
          <w:p w14:paraId="0DB4BF27"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 xml:space="preserve">/FVC </w:t>
            </w:r>
            <w:r w:rsidRPr="00BD079B">
              <w:rPr>
                <w:rFonts w:asciiTheme="minorHAnsi" w:hAnsiTheme="minorHAnsi" w:cs="Arial"/>
              </w:rPr>
              <w:t>≥</w:t>
            </w:r>
            <w:r w:rsidRPr="00BD079B">
              <w:rPr>
                <w:rFonts w:asciiTheme="minorHAnsi" w:hAnsiTheme="minorHAnsi"/>
              </w:rPr>
              <w:t xml:space="preserve"> 81.02 - 0.2125 x Age</w:t>
            </w:r>
          </w:p>
        </w:tc>
      </w:tr>
      <w:tr w:rsidR="00B661B8" w:rsidRPr="00BD079B" w14:paraId="7E0E93D9" w14:textId="77777777" w:rsidTr="00B661B8">
        <w:tc>
          <w:tcPr>
            <w:tcW w:w="1150" w:type="pct"/>
            <w:tcMar>
              <w:top w:w="0" w:type="dxa"/>
              <w:left w:w="108" w:type="dxa"/>
              <w:bottom w:w="0" w:type="dxa"/>
              <w:right w:w="108" w:type="dxa"/>
            </w:tcMar>
            <w:hideMark/>
          </w:tcPr>
          <w:p w14:paraId="6A0BB819" w14:textId="77777777" w:rsidR="00B661B8" w:rsidRPr="00BD079B" w:rsidRDefault="00B661B8" w:rsidP="00B661B8">
            <w:pPr>
              <w:rPr>
                <w:rFonts w:asciiTheme="minorHAnsi" w:hAnsiTheme="minorHAnsi"/>
              </w:rPr>
            </w:pPr>
            <w:r w:rsidRPr="00BD079B">
              <w:rPr>
                <w:rFonts w:asciiTheme="minorHAnsi" w:hAnsiTheme="minorHAnsi"/>
              </w:rPr>
              <w:t>Mild</w:t>
            </w:r>
          </w:p>
        </w:tc>
        <w:tc>
          <w:tcPr>
            <w:tcW w:w="1925" w:type="pct"/>
            <w:tcMar>
              <w:top w:w="0" w:type="dxa"/>
              <w:left w:w="108" w:type="dxa"/>
              <w:bottom w:w="0" w:type="dxa"/>
              <w:right w:w="108" w:type="dxa"/>
            </w:tcMar>
            <w:hideMark/>
          </w:tcPr>
          <w:p w14:paraId="5EA28453"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78.39 - 0.2066 x Age</w:t>
            </w:r>
          </w:p>
        </w:tc>
        <w:tc>
          <w:tcPr>
            <w:tcW w:w="1925" w:type="pct"/>
            <w:tcMar>
              <w:top w:w="0" w:type="dxa"/>
              <w:left w:w="108" w:type="dxa"/>
              <w:bottom w:w="0" w:type="dxa"/>
              <w:right w:w="108" w:type="dxa"/>
            </w:tcMar>
            <w:hideMark/>
          </w:tcPr>
          <w:p w14:paraId="1BBB5DEA"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81.02 - 0.2125 x Age</w:t>
            </w:r>
          </w:p>
        </w:tc>
      </w:tr>
      <w:tr w:rsidR="00B661B8" w:rsidRPr="00BD079B" w14:paraId="1450A131" w14:textId="77777777" w:rsidTr="00B661B8">
        <w:tc>
          <w:tcPr>
            <w:tcW w:w="1150" w:type="pct"/>
            <w:tcMar>
              <w:top w:w="0" w:type="dxa"/>
              <w:left w:w="108" w:type="dxa"/>
              <w:bottom w:w="0" w:type="dxa"/>
              <w:right w:w="108" w:type="dxa"/>
            </w:tcMar>
            <w:hideMark/>
          </w:tcPr>
          <w:p w14:paraId="104AF4BB" w14:textId="77777777" w:rsidR="00B661B8" w:rsidRPr="00BD079B" w:rsidRDefault="00B661B8" w:rsidP="00B661B8">
            <w:pPr>
              <w:rPr>
                <w:rFonts w:asciiTheme="minorHAnsi" w:hAnsiTheme="minorHAnsi"/>
              </w:rPr>
            </w:pPr>
            <w:r w:rsidRPr="00BD079B">
              <w:rPr>
                <w:rFonts w:asciiTheme="minorHAnsi" w:hAnsiTheme="minorHAnsi"/>
              </w:rPr>
              <w:t>Moderate</w:t>
            </w:r>
          </w:p>
        </w:tc>
        <w:tc>
          <w:tcPr>
            <w:tcW w:w="1925" w:type="pct"/>
            <w:tcMar>
              <w:top w:w="0" w:type="dxa"/>
              <w:left w:w="108" w:type="dxa"/>
              <w:bottom w:w="0" w:type="dxa"/>
              <w:right w:w="108" w:type="dxa"/>
            </w:tcMar>
            <w:hideMark/>
          </w:tcPr>
          <w:p w14:paraId="269B5804"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75.71 - 0.2066 x Age</w:t>
            </w:r>
          </w:p>
        </w:tc>
        <w:tc>
          <w:tcPr>
            <w:tcW w:w="1925" w:type="pct"/>
            <w:tcMar>
              <w:top w:w="0" w:type="dxa"/>
              <w:left w:w="108" w:type="dxa"/>
              <w:bottom w:w="0" w:type="dxa"/>
              <w:right w:w="108" w:type="dxa"/>
            </w:tcMar>
            <w:hideMark/>
          </w:tcPr>
          <w:p w14:paraId="308C6021"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78.31 - 0.2125 x Age</w:t>
            </w:r>
          </w:p>
        </w:tc>
      </w:tr>
      <w:tr w:rsidR="00B661B8" w:rsidRPr="00BD079B" w14:paraId="429E4C40" w14:textId="77777777" w:rsidTr="00B661B8">
        <w:tc>
          <w:tcPr>
            <w:tcW w:w="1150" w:type="pct"/>
            <w:tcMar>
              <w:top w:w="0" w:type="dxa"/>
              <w:left w:w="108" w:type="dxa"/>
              <w:bottom w:w="0" w:type="dxa"/>
              <w:right w:w="108" w:type="dxa"/>
            </w:tcMar>
            <w:hideMark/>
          </w:tcPr>
          <w:p w14:paraId="7444880D" w14:textId="77777777" w:rsidR="00B661B8" w:rsidRPr="00BD079B" w:rsidRDefault="00B661B8" w:rsidP="00B661B8">
            <w:pPr>
              <w:rPr>
                <w:rFonts w:asciiTheme="minorHAnsi" w:hAnsiTheme="minorHAnsi"/>
              </w:rPr>
            </w:pPr>
            <w:r w:rsidRPr="00BD079B">
              <w:rPr>
                <w:rFonts w:asciiTheme="minorHAnsi" w:hAnsiTheme="minorHAnsi"/>
              </w:rPr>
              <w:t>Severe</w:t>
            </w:r>
          </w:p>
        </w:tc>
        <w:tc>
          <w:tcPr>
            <w:tcW w:w="1925" w:type="pct"/>
            <w:tcMar>
              <w:top w:w="0" w:type="dxa"/>
              <w:left w:w="108" w:type="dxa"/>
              <w:bottom w:w="0" w:type="dxa"/>
              <w:right w:w="108" w:type="dxa"/>
            </w:tcMar>
            <w:hideMark/>
          </w:tcPr>
          <w:p w14:paraId="04243DDB"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64.29 - 0.2066 x Age</w:t>
            </w:r>
          </w:p>
        </w:tc>
        <w:tc>
          <w:tcPr>
            <w:tcW w:w="1925" w:type="pct"/>
            <w:tcMar>
              <w:top w:w="0" w:type="dxa"/>
              <w:left w:w="108" w:type="dxa"/>
              <w:bottom w:w="0" w:type="dxa"/>
              <w:right w:w="108" w:type="dxa"/>
            </w:tcMar>
            <w:hideMark/>
          </w:tcPr>
          <w:p w14:paraId="7D65BA05"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66.75 - 0.2125 x Age</w:t>
            </w:r>
          </w:p>
        </w:tc>
      </w:tr>
      <w:tr w:rsidR="00B661B8" w:rsidRPr="00BD079B" w14:paraId="79ED20C5" w14:textId="77777777" w:rsidTr="00B661B8">
        <w:tc>
          <w:tcPr>
            <w:tcW w:w="1150" w:type="pct"/>
            <w:tcBorders>
              <w:bottom w:val="single" w:sz="4" w:space="0" w:color="auto"/>
            </w:tcBorders>
            <w:tcMar>
              <w:top w:w="0" w:type="dxa"/>
              <w:left w:w="108" w:type="dxa"/>
              <w:bottom w:w="0" w:type="dxa"/>
              <w:right w:w="108" w:type="dxa"/>
            </w:tcMar>
            <w:hideMark/>
          </w:tcPr>
          <w:p w14:paraId="4DE00598" w14:textId="77777777" w:rsidR="00B661B8" w:rsidRPr="00BD079B" w:rsidRDefault="00B661B8" w:rsidP="00B661B8">
            <w:pPr>
              <w:rPr>
                <w:rFonts w:asciiTheme="minorHAnsi" w:hAnsiTheme="minorHAnsi"/>
              </w:rPr>
            </w:pPr>
            <w:r w:rsidRPr="00BD079B">
              <w:rPr>
                <w:rFonts w:asciiTheme="minorHAnsi" w:hAnsiTheme="minorHAnsi"/>
              </w:rPr>
              <w:t>Very severe</w:t>
            </w:r>
          </w:p>
        </w:tc>
        <w:tc>
          <w:tcPr>
            <w:tcW w:w="1925" w:type="pct"/>
            <w:tcBorders>
              <w:bottom w:val="single" w:sz="4" w:space="0" w:color="auto"/>
            </w:tcBorders>
            <w:tcMar>
              <w:top w:w="0" w:type="dxa"/>
              <w:left w:w="108" w:type="dxa"/>
              <w:bottom w:w="0" w:type="dxa"/>
              <w:right w:w="108" w:type="dxa"/>
            </w:tcMar>
            <w:hideMark/>
          </w:tcPr>
          <w:p w14:paraId="264389F6"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47.59 - 0.2066 x Age</w:t>
            </w:r>
          </w:p>
        </w:tc>
        <w:tc>
          <w:tcPr>
            <w:tcW w:w="1925" w:type="pct"/>
            <w:tcBorders>
              <w:bottom w:val="single" w:sz="4" w:space="0" w:color="auto"/>
            </w:tcBorders>
            <w:tcMar>
              <w:top w:w="0" w:type="dxa"/>
              <w:left w:w="108" w:type="dxa"/>
              <w:bottom w:w="0" w:type="dxa"/>
              <w:right w:w="108" w:type="dxa"/>
            </w:tcMar>
            <w:hideMark/>
          </w:tcPr>
          <w:p w14:paraId="081071DF" w14:textId="77777777" w:rsidR="00B661B8" w:rsidRPr="00BD079B" w:rsidRDefault="00B661B8" w:rsidP="00B661B8">
            <w:pPr>
              <w:jc w:val="center"/>
              <w:rPr>
                <w:rFonts w:asciiTheme="minorHAnsi" w:hAnsiTheme="minorHAnsi"/>
              </w:rPr>
            </w:pPr>
            <w:r w:rsidRPr="00BD079B">
              <w:rPr>
                <w:rFonts w:asciiTheme="minorHAnsi" w:hAnsiTheme="minorHAnsi"/>
              </w:rPr>
              <w:t>FEV</w:t>
            </w:r>
            <w:r w:rsidRPr="00BD079B">
              <w:rPr>
                <w:rFonts w:asciiTheme="minorHAnsi" w:hAnsiTheme="minorHAnsi"/>
                <w:vertAlign w:val="subscript"/>
              </w:rPr>
              <w:t>1</w:t>
            </w:r>
            <w:r w:rsidRPr="00BD079B">
              <w:rPr>
                <w:rFonts w:asciiTheme="minorHAnsi" w:hAnsiTheme="minorHAnsi"/>
              </w:rPr>
              <w:t>/FVC &lt; 49.85 - 0.2125 x Age</w:t>
            </w:r>
          </w:p>
        </w:tc>
      </w:tr>
    </w:tbl>
    <w:p w14:paraId="190F1E94" w14:textId="77777777" w:rsidR="00B661B8" w:rsidRPr="00BD079B" w:rsidRDefault="00B661B8" w:rsidP="00B661B8">
      <w:pPr>
        <w:spacing w:before="240"/>
        <w:rPr>
          <w:rFonts w:asciiTheme="minorHAnsi" w:hAnsiTheme="minorHAnsi"/>
          <w:b/>
        </w:rPr>
      </w:pPr>
    </w:p>
    <w:p w14:paraId="7414D4BA" w14:textId="77777777" w:rsidR="00B661B8" w:rsidRPr="00BD079B" w:rsidRDefault="00B661B8" w:rsidP="00B661B8">
      <w:pPr>
        <w:spacing w:before="240"/>
        <w:rPr>
          <w:rFonts w:asciiTheme="minorHAnsi" w:hAnsiTheme="minorHAnsi"/>
          <w:b/>
        </w:rPr>
      </w:pPr>
    </w:p>
    <w:p w14:paraId="1BC13780" w14:textId="1022F901" w:rsidR="00700C4A" w:rsidRPr="0095450F" w:rsidRDefault="0095450F" w:rsidP="00700C4A">
      <w:pPr>
        <w:rPr>
          <w:rFonts w:asciiTheme="minorHAnsi" w:hAnsiTheme="minorHAnsi"/>
          <w:b/>
        </w:rPr>
      </w:pPr>
      <w:r>
        <w:rPr>
          <w:rFonts w:asciiTheme="minorHAnsi" w:hAnsiTheme="minorHAnsi"/>
          <w:b/>
        </w:rPr>
        <w:br w:type="page"/>
      </w:r>
    </w:p>
    <w:p w14:paraId="2AFE739D" w14:textId="386B1F53" w:rsidR="00B661B8" w:rsidRPr="00BD079B" w:rsidRDefault="00D117B4" w:rsidP="00700C4A">
      <w:pPr>
        <w:rPr>
          <w:rFonts w:asciiTheme="minorHAnsi" w:hAnsiTheme="minorHAnsi"/>
        </w:rPr>
      </w:pPr>
      <w:r w:rsidRPr="00D117B4">
        <w:rPr>
          <w:rFonts w:asciiTheme="minorHAnsi" w:hAnsiTheme="minorHAnsi"/>
        </w:rPr>
        <w:lastRenderedPageBreak/>
        <w:t>Figure 1.  Coefficients and 95% confidence intervals from the meta-analysis of (a) mental quality of life, (b) physical quality of life, (c) reported dyspnoea, and (d) respiratory exacerbations, with each COPD classification</w:t>
      </w:r>
      <w:r w:rsidR="00841D5D">
        <w:rPr>
          <w:rFonts w:asciiTheme="minorHAnsi" w:hAnsiTheme="minorHAnsi"/>
        </w:rPr>
        <w:t xml:space="preserve"> (A: FEV1-based; B: FEV1/FVC-based)</w:t>
      </w:r>
      <w:r w:rsidRPr="00D117B4">
        <w:rPr>
          <w:rFonts w:asciiTheme="minorHAnsi" w:hAnsiTheme="minorHAnsi"/>
        </w:rPr>
        <w:t>.  In each model no COPD is the reference.</w:t>
      </w:r>
    </w:p>
    <w:p w14:paraId="7EA60567" w14:textId="77777777" w:rsidR="00B661B8" w:rsidRDefault="00B661B8" w:rsidP="00700C4A">
      <w:pPr>
        <w:rPr>
          <w:rFonts w:asciiTheme="minorHAnsi" w:hAnsiTheme="minorHAnsi"/>
        </w:rPr>
      </w:pPr>
    </w:p>
    <w:p w14:paraId="54835D30" w14:textId="2F8C367C" w:rsidR="0095450F" w:rsidRDefault="0095450F">
      <w:pPr>
        <w:rPr>
          <w:rFonts w:asciiTheme="minorHAnsi" w:hAnsiTheme="minorHAnsi"/>
        </w:rPr>
      </w:pPr>
      <w:r w:rsidRPr="0095450F">
        <w:rPr>
          <w:rFonts w:asciiTheme="minorHAnsi" w:hAnsiTheme="minorHAnsi"/>
          <w:noProof/>
        </w:rPr>
        <w:drawing>
          <wp:inline distT="0" distB="0" distL="0" distR="0" wp14:anchorId="3112FD74" wp14:editId="5B83DB02">
            <wp:extent cx="5731510" cy="4173855"/>
            <wp:effectExtent l="0" t="0" r="2540" b="0"/>
            <wp:docPr id="1" name="Picture 1" descr="H:\DRAFT PAPERS\BOLD PAPERS\Sonia severity index\APRIL_2017\Figure 1_new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AFT PAPERS\BOLD PAPERS\Sonia severity index\APRIL_2017\Figure 1_new (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73855"/>
                    </a:xfrm>
                    <a:prstGeom prst="rect">
                      <a:avLst/>
                    </a:prstGeom>
                    <a:noFill/>
                    <a:ln>
                      <a:noFill/>
                    </a:ln>
                  </pic:spPr>
                </pic:pic>
              </a:graphicData>
            </a:graphic>
          </wp:inline>
        </w:drawing>
      </w:r>
      <w:r>
        <w:rPr>
          <w:rFonts w:asciiTheme="minorHAnsi" w:hAnsiTheme="minorHAnsi"/>
        </w:rPr>
        <w:br w:type="page"/>
      </w:r>
    </w:p>
    <w:p w14:paraId="769C563B" w14:textId="0E5E58DA" w:rsidR="00D117B4" w:rsidRPr="00BD079B" w:rsidRDefault="00D117B4" w:rsidP="00700C4A">
      <w:pPr>
        <w:rPr>
          <w:rFonts w:asciiTheme="minorHAnsi" w:hAnsiTheme="minorHAnsi"/>
        </w:rPr>
      </w:pPr>
      <w:r w:rsidRPr="00D117B4">
        <w:rPr>
          <w:rFonts w:asciiTheme="minorHAnsi" w:hAnsiTheme="minorHAnsi"/>
        </w:rPr>
        <w:lastRenderedPageBreak/>
        <w:t xml:space="preserve">Figure 2.  </w:t>
      </w:r>
      <w:r w:rsidR="003F67D3" w:rsidRPr="00D117B4">
        <w:rPr>
          <w:rFonts w:asciiTheme="minorHAnsi" w:hAnsiTheme="minorHAnsi"/>
        </w:rPr>
        <w:t>Post</w:t>
      </w:r>
      <w:r w:rsidR="003F67D3">
        <w:rPr>
          <w:rFonts w:asciiTheme="minorHAnsi" w:hAnsiTheme="minorHAnsi"/>
        </w:rPr>
        <w:t>-</w:t>
      </w:r>
      <w:r w:rsidRPr="00D117B4">
        <w:rPr>
          <w:rFonts w:asciiTheme="minorHAnsi" w:hAnsiTheme="minorHAnsi"/>
        </w:rPr>
        <w:t>bronchodilator FEV</w:t>
      </w:r>
      <w:r w:rsidRPr="00652480">
        <w:rPr>
          <w:rFonts w:asciiTheme="minorHAnsi" w:hAnsiTheme="minorHAnsi"/>
          <w:vertAlign w:val="subscript"/>
        </w:rPr>
        <w:t>1</w:t>
      </w:r>
      <w:r w:rsidRPr="00D117B4">
        <w:rPr>
          <w:rFonts w:asciiTheme="minorHAnsi" w:hAnsiTheme="minorHAnsi"/>
        </w:rPr>
        <w:t xml:space="preserve">/FVC ratio against age overlaid with the </w:t>
      </w:r>
      <w:r w:rsidR="003F67D3" w:rsidRPr="003F67D3">
        <w:rPr>
          <w:rFonts w:asciiTheme="minorHAnsi" w:hAnsiTheme="minorHAnsi"/>
        </w:rPr>
        <w:t>FEV</w:t>
      </w:r>
      <w:r w:rsidR="003F67D3" w:rsidRPr="003F67D3">
        <w:rPr>
          <w:rFonts w:asciiTheme="minorHAnsi" w:hAnsiTheme="minorHAnsi"/>
          <w:vertAlign w:val="subscript"/>
        </w:rPr>
        <w:t>1</w:t>
      </w:r>
      <w:r w:rsidR="003F67D3" w:rsidRPr="003F67D3">
        <w:rPr>
          <w:rFonts w:asciiTheme="minorHAnsi" w:hAnsiTheme="minorHAnsi"/>
        </w:rPr>
        <w:t>/FVC-based</w:t>
      </w:r>
      <w:r w:rsidRPr="00D117B4">
        <w:rPr>
          <w:rFonts w:asciiTheme="minorHAnsi" w:hAnsiTheme="minorHAnsi"/>
        </w:rPr>
        <w:t xml:space="preserve"> staging classification by sex</w:t>
      </w:r>
    </w:p>
    <w:p w14:paraId="5E7AE7D7" w14:textId="77777777" w:rsidR="004D194D" w:rsidRPr="00BD079B" w:rsidRDefault="004D194D" w:rsidP="004D194D">
      <w:pPr>
        <w:rPr>
          <w:rFonts w:asciiTheme="minorHAnsi" w:hAnsiTheme="minorHAnsi"/>
        </w:rPr>
      </w:pPr>
    </w:p>
    <w:p w14:paraId="2CC57236" w14:textId="77777777" w:rsidR="002F1545" w:rsidRPr="00C95D95" w:rsidRDefault="002F1545" w:rsidP="00B25612">
      <w:pPr>
        <w:rPr>
          <w:rFonts w:asciiTheme="minorHAnsi" w:hAnsiTheme="minorHAnsi"/>
        </w:rPr>
      </w:pPr>
    </w:p>
    <w:p w14:paraId="2DBB4162" w14:textId="23CC4406" w:rsidR="002F1545" w:rsidRPr="00C95D95" w:rsidRDefault="0095450F" w:rsidP="00B25612">
      <w:pPr>
        <w:rPr>
          <w:rFonts w:asciiTheme="minorHAnsi" w:hAnsiTheme="minorHAnsi"/>
        </w:rPr>
      </w:pPr>
      <w:r w:rsidRPr="0095450F">
        <w:rPr>
          <w:rFonts w:ascii="Calibri" w:hAnsi="Calibri"/>
          <w:noProof/>
          <w:sz w:val="22"/>
          <w:szCs w:val="22"/>
        </w:rPr>
        <w:drawing>
          <wp:inline distT="0" distB="0" distL="0" distR="0" wp14:anchorId="6E5A5AEA" wp14:editId="78167211">
            <wp:extent cx="4353339" cy="5803605"/>
            <wp:effectExtent l="0" t="0" r="9525" b="6985"/>
            <wp:docPr id="2" name="Picture 2" descr="H:\DRAFT PAPERS\BOLD PAPERS\Sonia severity index\APRIL_2017\Figure 2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RAFT PAPERS\BOLD PAPERS\Sonia severity index\APRIL_2017\Figure 2 (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3362" cy="5816967"/>
                    </a:xfrm>
                    <a:prstGeom prst="rect">
                      <a:avLst/>
                    </a:prstGeom>
                    <a:noFill/>
                    <a:ln>
                      <a:noFill/>
                    </a:ln>
                  </pic:spPr>
                </pic:pic>
              </a:graphicData>
            </a:graphic>
          </wp:inline>
        </w:drawing>
      </w:r>
    </w:p>
    <w:p w14:paraId="03C8162F" w14:textId="77777777" w:rsidR="002F1545" w:rsidRPr="00C95D95" w:rsidRDefault="002F1545" w:rsidP="00B25612">
      <w:pPr>
        <w:rPr>
          <w:rFonts w:asciiTheme="minorHAnsi" w:hAnsiTheme="minorHAnsi"/>
        </w:rPr>
      </w:pPr>
    </w:p>
    <w:p w14:paraId="53533573" w14:textId="77777777" w:rsidR="0095450F" w:rsidRDefault="0095450F" w:rsidP="00602334">
      <w:pPr>
        <w:rPr>
          <w:rFonts w:asciiTheme="minorHAnsi" w:hAnsiTheme="minorHAnsi"/>
          <w:noProof/>
        </w:rPr>
      </w:pPr>
    </w:p>
    <w:p w14:paraId="3A366BE6" w14:textId="77777777" w:rsidR="0095450F" w:rsidRDefault="0095450F" w:rsidP="00602334">
      <w:pPr>
        <w:rPr>
          <w:rFonts w:asciiTheme="minorHAnsi" w:hAnsiTheme="minorHAnsi"/>
          <w:noProof/>
        </w:rPr>
      </w:pPr>
    </w:p>
    <w:p w14:paraId="54D61857" w14:textId="77777777" w:rsidR="0095450F" w:rsidRDefault="0095450F" w:rsidP="00602334">
      <w:pPr>
        <w:rPr>
          <w:rFonts w:asciiTheme="minorHAnsi" w:hAnsiTheme="minorHAnsi"/>
          <w:noProof/>
        </w:rPr>
      </w:pPr>
    </w:p>
    <w:p w14:paraId="3470ADE1" w14:textId="77777777" w:rsidR="0095450F" w:rsidRDefault="0095450F" w:rsidP="00602334">
      <w:pPr>
        <w:rPr>
          <w:rFonts w:asciiTheme="minorHAnsi" w:hAnsiTheme="minorHAnsi"/>
          <w:noProof/>
        </w:rPr>
      </w:pPr>
    </w:p>
    <w:p w14:paraId="61CB5645" w14:textId="77777777" w:rsidR="0095450F" w:rsidRDefault="0095450F" w:rsidP="00602334">
      <w:pPr>
        <w:rPr>
          <w:rFonts w:asciiTheme="minorHAnsi" w:hAnsiTheme="minorHAnsi"/>
          <w:noProof/>
        </w:rPr>
      </w:pPr>
    </w:p>
    <w:p w14:paraId="50B9847C" w14:textId="77777777" w:rsidR="0095450F" w:rsidRDefault="0095450F" w:rsidP="00602334">
      <w:pPr>
        <w:rPr>
          <w:rFonts w:asciiTheme="minorHAnsi" w:hAnsiTheme="minorHAnsi"/>
          <w:noProof/>
        </w:rPr>
      </w:pPr>
    </w:p>
    <w:p w14:paraId="781C66B4" w14:textId="77777777" w:rsidR="0095450F" w:rsidRDefault="0095450F" w:rsidP="00602334">
      <w:pPr>
        <w:rPr>
          <w:rFonts w:asciiTheme="minorHAnsi" w:hAnsiTheme="minorHAnsi"/>
          <w:noProof/>
        </w:rPr>
      </w:pPr>
    </w:p>
    <w:p w14:paraId="2F8D9CF8" w14:textId="58A13602" w:rsidR="00B661B8" w:rsidRPr="00B661B8" w:rsidRDefault="00B661B8" w:rsidP="00602334">
      <w:pPr>
        <w:rPr>
          <w:rFonts w:asciiTheme="minorHAnsi" w:hAnsiTheme="minorHAnsi"/>
        </w:rPr>
      </w:pPr>
    </w:p>
    <w:sectPr w:rsidR="00B661B8" w:rsidRPr="00B661B8" w:rsidSect="00D117B4">
      <w:headerReference w:type="default" r:id="rId12"/>
      <w:footerReference w:type="default" r:id="rId13"/>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8DD6B" w14:textId="77777777" w:rsidR="00B97D2C" w:rsidRDefault="00B97D2C" w:rsidP="00702048">
      <w:r>
        <w:separator/>
      </w:r>
    </w:p>
  </w:endnote>
  <w:endnote w:type="continuationSeparator" w:id="0">
    <w:p w14:paraId="5E8728D2" w14:textId="77777777" w:rsidR="00B97D2C" w:rsidRDefault="00B97D2C" w:rsidP="00702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DDA3" w14:textId="45D139FC" w:rsidR="0029229C" w:rsidRPr="005A7001" w:rsidRDefault="0029229C" w:rsidP="005A7001">
    <w:pPr>
      <w:pStyle w:val="Footer"/>
      <w:pBdr>
        <w:top w:val="single" w:sz="4" w:space="8" w:color="5B9BD5"/>
      </w:pBdr>
      <w:spacing w:before="360"/>
      <w:contextualSpacing/>
      <w:jc w:val="right"/>
      <w:rPr>
        <w:noProof/>
        <w:color w:val="404040"/>
      </w:rPr>
    </w:pPr>
    <w:r w:rsidRPr="005A7001">
      <w:rPr>
        <w:noProof/>
        <w:color w:val="404040"/>
      </w:rPr>
      <w:fldChar w:fldCharType="begin"/>
    </w:r>
    <w:r w:rsidRPr="005A7001">
      <w:rPr>
        <w:noProof/>
        <w:color w:val="404040"/>
      </w:rPr>
      <w:instrText xml:space="preserve"> PAGE   \* MERGEFORMAT </w:instrText>
    </w:r>
    <w:r w:rsidRPr="005A7001">
      <w:rPr>
        <w:noProof/>
        <w:color w:val="404040"/>
      </w:rPr>
      <w:fldChar w:fldCharType="separate"/>
    </w:r>
    <w:r w:rsidR="00A277F3">
      <w:rPr>
        <w:noProof/>
        <w:color w:val="404040"/>
      </w:rPr>
      <w:t>1</w:t>
    </w:r>
    <w:r w:rsidRPr="005A7001">
      <w:rPr>
        <w:noProof/>
        <w:color w:val="404040"/>
      </w:rPr>
      <w:fldChar w:fldCharType="end"/>
    </w:r>
  </w:p>
  <w:p w14:paraId="0D898B43" w14:textId="77777777" w:rsidR="0029229C" w:rsidRDefault="00292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2EBDD" w14:textId="77777777" w:rsidR="00B97D2C" w:rsidRDefault="00B97D2C" w:rsidP="00702048">
      <w:r>
        <w:separator/>
      </w:r>
    </w:p>
  </w:footnote>
  <w:footnote w:type="continuationSeparator" w:id="0">
    <w:p w14:paraId="4F976F3E" w14:textId="77777777" w:rsidR="00B97D2C" w:rsidRDefault="00B97D2C" w:rsidP="00702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4A1EF" w14:textId="136B8D1C" w:rsidR="0029229C" w:rsidRPr="00B25612" w:rsidRDefault="0029229C">
    <w:pPr>
      <w:pStyle w:val="Header"/>
      <w:rPr>
        <w:lang w:val="en-GB"/>
      </w:rPr>
    </w:pPr>
    <w:r>
      <w:rPr>
        <w:lang w:val="en-GB"/>
      </w:rPr>
      <w:t>Severity of airflow obstruction – R2</w:t>
    </w:r>
  </w:p>
  <w:p w14:paraId="6AA53932" w14:textId="77777777" w:rsidR="0029229C" w:rsidRDefault="00292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A10A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833FD0"/>
    <w:multiLevelType w:val="hybridMultilevel"/>
    <w:tmpl w:val="D8F26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B3DBC"/>
    <w:multiLevelType w:val="hybridMultilevel"/>
    <w:tmpl w:val="D8F26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Reference Lis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t9zat5baddtpeereqxed9nz2a5afa59vv0&quot;&gt;PBURNEY&lt;record-ids&gt;&lt;item&gt;735&lt;/item&gt;&lt;item&gt;982&lt;/item&gt;&lt;item&gt;1010&lt;/item&gt;&lt;item&gt;1065&lt;/item&gt;&lt;item&gt;1214&lt;/item&gt;&lt;item&gt;2127&lt;/item&gt;&lt;item&gt;2277&lt;/item&gt;&lt;item&gt;2517&lt;/item&gt;&lt;item&gt;3130&lt;/item&gt;&lt;item&gt;4713&lt;/item&gt;&lt;item&gt;4895&lt;/item&gt;&lt;item&gt;20449&lt;/item&gt;&lt;item&gt;20450&lt;/item&gt;&lt;item&gt;20488&lt;/item&gt;&lt;item&gt;20503&lt;/item&gt;&lt;item&gt;20565&lt;/item&gt;&lt;/record-ids&gt;&lt;/item&gt;&lt;/Libraries&gt;"/>
  </w:docVars>
  <w:rsids>
    <w:rsidRoot w:val="0024418E"/>
    <w:rsid w:val="000009E9"/>
    <w:rsid w:val="00000ECD"/>
    <w:rsid w:val="00001D50"/>
    <w:rsid w:val="000023F2"/>
    <w:rsid w:val="0000292D"/>
    <w:rsid w:val="00002F63"/>
    <w:rsid w:val="00003856"/>
    <w:rsid w:val="00006DB7"/>
    <w:rsid w:val="00006E89"/>
    <w:rsid w:val="0001170A"/>
    <w:rsid w:val="00014D87"/>
    <w:rsid w:val="00016985"/>
    <w:rsid w:val="00021FF9"/>
    <w:rsid w:val="00022195"/>
    <w:rsid w:val="0002228B"/>
    <w:rsid w:val="00026E2E"/>
    <w:rsid w:val="00027ABA"/>
    <w:rsid w:val="00027D82"/>
    <w:rsid w:val="000418A2"/>
    <w:rsid w:val="00042672"/>
    <w:rsid w:val="000452EE"/>
    <w:rsid w:val="00046842"/>
    <w:rsid w:val="00047C0A"/>
    <w:rsid w:val="00047DC6"/>
    <w:rsid w:val="00053415"/>
    <w:rsid w:val="00053BF2"/>
    <w:rsid w:val="0005537F"/>
    <w:rsid w:val="00055386"/>
    <w:rsid w:val="0005722D"/>
    <w:rsid w:val="000618FD"/>
    <w:rsid w:val="00062867"/>
    <w:rsid w:val="00066F5E"/>
    <w:rsid w:val="000704DB"/>
    <w:rsid w:val="00072EB4"/>
    <w:rsid w:val="00076A6E"/>
    <w:rsid w:val="00076E50"/>
    <w:rsid w:val="000828E8"/>
    <w:rsid w:val="00082948"/>
    <w:rsid w:val="000846FB"/>
    <w:rsid w:val="0008588A"/>
    <w:rsid w:val="000918C3"/>
    <w:rsid w:val="00092219"/>
    <w:rsid w:val="00092EDA"/>
    <w:rsid w:val="00093D11"/>
    <w:rsid w:val="00095F1E"/>
    <w:rsid w:val="0009602B"/>
    <w:rsid w:val="000A461C"/>
    <w:rsid w:val="000A4BA7"/>
    <w:rsid w:val="000A7966"/>
    <w:rsid w:val="000B07E6"/>
    <w:rsid w:val="000C2BE4"/>
    <w:rsid w:val="000C4C75"/>
    <w:rsid w:val="000C55E7"/>
    <w:rsid w:val="000D0484"/>
    <w:rsid w:val="000D2671"/>
    <w:rsid w:val="000D30FA"/>
    <w:rsid w:val="000D4283"/>
    <w:rsid w:val="000D7267"/>
    <w:rsid w:val="000D7397"/>
    <w:rsid w:val="000D7BDE"/>
    <w:rsid w:val="000D7E92"/>
    <w:rsid w:val="000E0626"/>
    <w:rsid w:val="000E0D2D"/>
    <w:rsid w:val="000E1143"/>
    <w:rsid w:val="000E1FCB"/>
    <w:rsid w:val="000E20F7"/>
    <w:rsid w:val="000E3CC7"/>
    <w:rsid w:val="000E755A"/>
    <w:rsid w:val="000E7EA3"/>
    <w:rsid w:val="000F035D"/>
    <w:rsid w:val="000F2E24"/>
    <w:rsid w:val="000F3A29"/>
    <w:rsid w:val="000F3F37"/>
    <w:rsid w:val="000F48E3"/>
    <w:rsid w:val="001005BF"/>
    <w:rsid w:val="00104209"/>
    <w:rsid w:val="00104DBA"/>
    <w:rsid w:val="00106C1F"/>
    <w:rsid w:val="00106CAA"/>
    <w:rsid w:val="001073B2"/>
    <w:rsid w:val="00110C66"/>
    <w:rsid w:val="001112B7"/>
    <w:rsid w:val="001130FA"/>
    <w:rsid w:val="0011396A"/>
    <w:rsid w:val="00113D1C"/>
    <w:rsid w:val="00113FA8"/>
    <w:rsid w:val="001158EE"/>
    <w:rsid w:val="00121C16"/>
    <w:rsid w:val="00122D92"/>
    <w:rsid w:val="00123E73"/>
    <w:rsid w:val="00127F37"/>
    <w:rsid w:val="00132D76"/>
    <w:rsid w:val="001341B5"/>
    <w:rsid w:val="001345E2"/>
    <w:rsid w:val="001357F5"/>
    <w:rsid w:val="0014077E"/>
    <w:rsid w:val="001410E4"/>
    <w:rsid w:val="00141BE6"/>
    <w:rsid w:val="00141DE0"/>
    <w:rsid w:val="00141FAC"/>
    <w:rsid w:val="00142A71"/>
    <w:rsid w:val="00144EB7"/>
    <w:rsid w:val="00145655"/>
    <w:rsid w:val="00147030"/>
    <w:rsid w:val="00150518"/>
    <w:rsid w:val="001524BD"/>
    <w:rsid w:val="00155618"/>
    <w:rsid w:val="00155905"/>
    <w:rsid w:val="001572EB"/>
    <w:rsid w:val="001577E0"/>
    <w:rsid w:val="00160C52"/>
    <w:rsid w:val="00163380"/>
    <w:rsid w:val="00164F56"/>
    <w:rsid w:val="0016588F"/>
    <w:rsid w:val="001676C5"/>
    <w:rsid w:val="00167DAC"/>
    <w:rsid w:val="00172E94"/>
    <w:rsid w:val="001733AE"/>
    <w:rsid w:val="001749F0"/>
    <w:rsid w:val="00176585"/>
    <w:rsid w:val="00180757"/>
    <w:rsid w:val="0018175F"/>
    <w:rsid w:val="00181E20"/>
    <w:rsid w:val="00184FEC"/>
    <w:rsid w:val="00185768"/>
    <w:rsid w:val="001869BE"/>
    <w:rsid w:val="00187C34"/>
    <w:rsid w:val="001955D0"/>
    <w:rsid w:val="00196768"/>
    <w:rsid w:val="00196CC5"/>
    <w:rsid w:val="001A16E1"/>
    <w:rsid w:val="001A32BB"/>
    <w:rsid w:val="001A458E"/>
    <w:rsid w:val="001A6580"/>
    <w:rsid w:val="001A7DB7"/>
    <w:rsid w:val="001B25D5"/>
    <w:rsid w:val="001C0F40"/>
    <w:rsid w:val="001C13FA"/>
    <w:rsid w:val="001C2288"/>
    <w:rsid w:val="001D170D"/>
    <w:rsid w:val="001D2434"/>
    <w:rsid w:val="001D4558"/>
    <w:rsid w:val="001D4B5A"/>
    <w:rsid w:val="001E0008"/>
    <w:rsid w:val="001E0ABB"/>
    <w:rsid w:val="001E0E15"/>
    <w:rsid w:val="001E1404"/>
    <w:rsid w:val="001E2CE8"/>
    <w:rsid w:val="001E5905"/>
    <w:rsid w:val="001E6517"/>
    <w:rsid w:val="001E7815"/>
    <w:rsid w:val="001F41AA"/>
    <w:rsid w:val="002024B5"/>
    <w:rsid w:val="00202F3D"/>
    <w:rsid w:val="002049AE"/>
    <w:rsid w:val="002056D6"/>
    <w:rsid w:val="00205F29"/>
    <w:rsid w:val="00206FAB"/>
    <w:rsid w:val="0020712C"/>
    <w:rsid w:val="0021185F"/>
    <w:rsid w:val="002142F7"/>
    <w:rsid w:val="0021471B"/>
    <w:rsid w:val="00214D68"/>
    <w:rsid w:val="00215A16"/>
    <w:rsid w:val="0022154E"/>
    <w:rsid w:val="00231101"/>
    <w:rsid w:val="00232669"/>
    <w:rsid w:val="0023463D"/>
    <w:rsid w:val="00234B2B"/>
    <w:rsid w:val="0024418E"/>
    <w:rsid w:val="0024616C"/>
    <w:rsid w:val="00250B13"/>
    <w:rsid w:val="002516A2"/>
    <w:rsid w:val="00251EC0"/>
    <w:rsid w:val="00252DCE"/>
    <w:rsid w:val="00254736"/>
    <w:rsid w:val="00254832"/>
    <w:rsid w:val="00255967"/>
    <w:rsid w:val="0026036A"/>
    <w:rsid w:val="00260971"/>
    <w:rsid w:val="00261ADC"/>
    <w:rsid w:val="00261F0C"/>
    <w:rsid w:val="00264BAC"/>
    <w:rsid w:val="0027447C"/>
    <w:rsid w:val="00274847"/>
    <w:rsid w:val="00276EC3"/>
    <w:rsid w:val="00277E3D"/>
    <w:rsid w:val="00281642"/>
    <w:rsid w:val="00281DC6"/>
    <w:rsid w:val="00286779"/>
    <w:rsid w:val="002909F0"/>
    <w:rsid w:val="00291390"/>
    <w:rsid w:val="0029229C"/>
    <w:rsid w:val="00295E33"/>
    <w:rsid w:val="00296F17"/>
    <w:rsid w:val="00297734"/>
    <w:rsid w:val="002B34EE"/>
    <w:rsid w:val="002B5D18"/>
    <w:rsid w:val="002C11B1"/>
    <w:rsid w:val="002C179C"/>
    <w:rsid w:val="002C630E"/>
    <w:rsid w:val="002C6392"/>
    <w:rsid w:val="002C6D8A"/>
    <w:rsid w:val="002C77E1"/>
    <w:rsid w:val="002D2D06"/>
    <w:rsid w:val="002D3232"/>
    <w:rsid w:val="002D592E"/>
    <w:rsid w:val="002D78B6"/>
    <w:rsid w:val="002E068B"/>
    <w:rsid w:val="002E7F81"/>
    <w:rsid w:val="002F1545"/>
    <w:rsid w:val="002F1CBA"/>
    <w:rsid w:val="002F2AD8"/>
    <w:rsid w:val="002F3368"/>
    <w:rsid w:val="002F42AB"/>
    <w:rsid w:val="002F7340"/>
    <w:rsid w:val="002F7359"/>
    <w:rsid w:val="00301533"/>
    <w:rsid w:val="00306297"/>
    <w:rsid w:val="00306AFA"/>
    <w:rsid w:val="00310261"/>
    <w:rsid w:val="0031064B"/>
    <w:rsid w:val="00310C48"/>
    <w:rsid w:val="00311FD3"/>
    <w:rsid w:val="00312583"/>
    <w:rsid w:val="003128D3"/>
    <w:rsid w:val="00314824"/>
    <w:rsid w:val="00314F12"/>
    <w:rsid w:val="00315E81"/>
    <w:rsid w:val="0031729D"/>
    <w:rsid w:val="003200B6"/>
    <w:rsid w:val="00324B67"/>
    <w:rsid w:val="00325128"/>
    <w:rsid w:val="0032569F"/>
    <w:rsid w:val="00325FC8"/>
    <w:rsid w:val="0032763D"/>
    <w:rsid w:val="003303DB"/>
    <w:rsid w:val="003312ED"/>
    <w:rsid w:val="003345F3"/>
    <w:rsid w:val="003350D9"/>
    <w:rsid w:val="00336407"/>
    <w:rsid w:val="0034024C"/>
    <w:rsid w:val="003418C5"/>
    <w:rsid w:val="0034193C"/>
    <w:rsid w:val="003419E5"/>
    <w:rsid w:val="00345B1F"/>
    <w:rsid w:val="003462F0"/>
    <w:rsid w:val="00353073"/>
    <w:rsid w:val="00354F69"/>
    <w:rsid w:val="0035501F"/>
    <w:rsid w:val="003616A7"/>
    <w:rsid w:val="00364DA1"/>
    <w:rsid w:val="00365E16"/>
    <w:rsid w:val="00371FF3"/>
    <w:rsid w:val="00373177"/>
    <w:rsid w:val="00373C44"/>
    <w:rsid w:val="00373C4E"/>
    <w:rsid w:val="0037442E"/>
    <w:rsid w:val="003753A0"/>
    <w:rsid w:val="003755C9"/>
    <w:rsid w:val="0037600B"/>
    <w:rsid w:val="00380EA2"/>
    <w:rsid w:val="003816EE"/>
    <w:rsid w:val="00386355"/>
    <w:rsid w:val="0038762F"/>
    <w:rsid w:val="00387FD9"/>
    <w:rsid w:val="003904F9"/>
    <w:rsid w:val="0039597F"/>
    <w:rsid w:val="003974C5"/>
    <w:rsid w:val="00397D09"/>
    <w:rsid w:val="003A045B"/>
    <w:rsid w:val="003A0C20"/>
    <w:rsid w:val="003A2588"/>
    <w:rsid w:val="003A615D"/>
    <w:rsid w:val="003B7763"/>
    <w:rsid w:val="003B7842"/>
    <w:rsid w:val="003C3ED6"/>
    <w:rsid w:val="003C6C3A"/>
    <w:rsid w:val="003C759F"/>
    <w:rsid w:val="003D26D5"/>
    <w:rsid w:val="003D278B"/>
    <w:rsid w:val="003D3B06"/>
    <w:rsid w:val="003D3CA8"/>
    <w:rsid w:val="003D41E1"/>
    <w:rsid w:val="003D56A8"/>
    <w:rsid w:val="003E06D4"/>
    <w:rsid w:val="003E1BB3"/>
    <w:rsid w:val="003E217E"/>
    <w:rsid w:val="003E263B"/>
    <w:rsid w:val="003E2C34"/>
    <w:rsid w:val="003E3470"/>
    <w:rsid w:val="003E478B"/>
    <w:rsid w:val="003E61E7"/>
    <w:rsid w:val="003F153D"/>
    <w:rsid w:val="003F582D"/>
    <w:rsid w:val="003F67D3"/>
    <w:rsid w:val="00400152"/>
    <w:rsid w:val="004004F1"/>
    <w:rsid w:val="00402972"/>
    <w:rsid w:val="00413A92"/>
    <w:rsid w:val="00413D88"/>
    <w:rsid w:val="00415E9C"/>
    <w:rsid w:val="00417174"/>
    <w:rsid w:val="00422392"/>
    <w:rsid w:val="00422908"/>
    <w:rsid w:val="00422ED9"/>
    <w:rsid w:val="00422FB0"/>
    <w:rsid w:val="00424A7D"/>
    <w:rsid w:val="00427FE3"/>
    <w:rsid w:val="00430189"/>
    <w:rsid w:val="00432B80"/>
    <w:rsid w:val="00432F9C"/>
    <w:rsid w:val="00433449"/>
    <w:rsid w:val="00434177"/>
    <w:rsid w:val="00435C01"/>
    <w:rsid w:val="00437447"/>
    <w:rsid w:val="004413A2"/>
    <w:rsid w:val="00442495"/>
    <w:rsid w:val="00443A37"/>
    <w:rsid w:val="00445132"/>
    <w:rsid w:val="004467DD"/>
    <w:rsid w:val="00447010"/>
    <w:rsid w:val="00450628"/>
    <w:rsid w:val="0045078B"/>
    <w:rsid w:val="00451783"/>
    <w:rsid w:val="00451B7B"/>
    <w:rsid w:val="00451ECC"/>
    <w:rsid w:val="0045200B"/>
    <w:rsid w:val="004563B3"/>
    <w:rsid w:val="00456567"/>
    <w:rsid w:val="0046259C"/>
    <w:rsid w:val="00462681"/>
    <w:rsid w:val="00462993"/>
    <w:rsid w:val="00464FC4"/>
    <w:rsid w:val="00465A04"/>
    <w:rsid w:val="00467B42"/>
    <w:rsid w:val="00470BD7"/>
    <w:rsid w:val="004726F5"/>
    <w:rsid w:val="004753E5"/>
    <w:rsid w:val="004776E3"/>
    <w:rsid w:val="00477FF2"/>
    <w:rsid w:val="0048020A"/>
    <w:rsid w:val="00486D36"/>
    <w:rsid w:val="00490C23"/>
    <w:rsid w:val="00490DA3"/>
    <w:rsid w:val="00491134"/>
    <w:rsid w:val="0049353F"/>
    <w:rsid w:val="00494C38"/>
    <w:rsid w:val="00494E22"/>
    <w:rsid w:val="004A2422"/>
    <w:rsid w:val="004A375D"/>
    <w:rsid w:val="004A3FE9"/>
    <w:rsid w:val="004A51FA"/>
    <w:rsid w:val="004A5DF0"/>
    <w:rsid w:val="004A5F24"/>
    <w:rsid w:val="004A6882"/>
    <w:rsid w:val="004B09D3"/>
    <w:rsid w:val="004B420A"/>
    <w:rsid w:val="004B4A31"/>
    <w:rsid w:val="004B58FE"/>
    <w:rsid w:val="004B727B"/>
    <w:rsid w:val="004B78A4"/>
    <w:rsid w:val="004C2542"/>
    <w:rsid w:val="004C3560"/>
    <w:rsid w:val="004C3634"/>
    <w:rsid w:val="004C3A62"/>
    <w:rsid w:val="004C3DAD"/>
    <w:rsid w:val="004C515F"/>
    <w:rsid w:val="004C5928"/>
    <w:rsid w:val="004D194D"/>
    <w:rsid w:val="004D3758"/>
    <w:rsid w:val="004D4751"/>
    <w:rsid w:val="004D4DCD"/>
    <w:rsid w:val="004D4E18"/>
    <w:rsid w:val="004E1FD7"/>
    <w:rsid w:val="004E25DB"/>
    <w:rsid w:val="004E3F27"/>
    <w:rsid w:val="004E4191"/>
    <w:rsid w:val="004E44CA"/>
    <w:rsid w:val="004E76D5"/>
    <w:rsid w:val="004F0DD1"/>
    <w:rsid w:val="004F353A"/>
    <w:rsid w:val="004F3949"/>
    <w:rsid w:val="004F4469"/>
    <w:rsid w:val="00500ADC"/>
    <w:rsid w:val="00502857"/>
    <w:rsid w:val="00504033"/>
    <w:rsid w:val="005076DF"/>
    <w:rsid w:val="00513C72"/>
    <w:rsid w:val="00515EEA"/>
    <w:rsid w:val="00516CE8"/>
    <w:rsid w:val="005202D9"/>
    <w:rsid w:val="00520A92"/>
    <w:rsid w:val="005244BF"/>
    <w:rsid w:val="00526390"/>
    <w:rsid w:val="005276D7"/>
    <w:rsid w:val="0053025E"/>
    <w:rsid w:val="00530CB6"/>
    <w:rsid w:val="00534E1B"/>
    <w:rsid w:val="00542C0A"/>
    <w:rsid w:val="00543118"/>
    <w:rsid w:val="00543D08"/>
    <w:rsid w:val="00545C24"/>
    <w:rsid w:val="005476B5"/>
    <w:rsid w:val="00547B6B"/>
    <w:rsid w:val="005503F9"/>
    <w:rsid w:val="0055041E"/>
    <w:rsid w:val="0055401F"/>
    <w:rsid w:val="00560A89"/>
    <w:rsid w:val="00562EE7"/>
    <w:rsid w:val="0056705B"/>
    <w:rsid w:val="00571193"/>
    <w:rsid w:val="00573F75"/>
    <w:rsid w:val="00575D40"/>
    <w:rsid w:val="00577016"/>
    <w:rsid w:val="00577884"/>
    <w:rsid w:val="00581AF5"/>
    <w:rsid w:val="0058297F"/>
    <w:rsid w:val="00582E4F"/>
    <w:rsid w:val="00584324"/>
    <w:rsid w:val="00592ADE"/>
    <w:rsid w:val="0059521D"/>
    <w:rsid w:val="00596B2D"/>
    <w:rsid w:val="00597DB7"/>
    <w:rsid w:val="005A4024"/>
    <w:rsid w:val="005A5C55"/>
    <w:rsid w:val="005A7001"/>
    <w:rsid w:val="005B2F13"/>
    <w:rsid w:val="005B58D0"/>
    <w:rsid w:val="005C0262"/>
    <w:rsid w:val="005C0625"/>
    <w:rsid w:val="005C06B8"/>
    <w:rsid w:val="005C0C78"/>
    <w:rsid w:val="005C3670"/>
    <w:rsid w:val="005C3CF6"/>
    <w:rsid w:val="005C46F8"/>
    <w:rsid w:val="005C62BE"/>
    <w:rsid w:val="005C632D"/>
    <w:rsid w:val="005D02FB"/>
    <w:rsid w:val="005D0BB5"/>
    <w:rsid w:val="005D1FBB"/>
    <w:rsid w:val="005D2A03"/>
    <w:rsid w:val="005D42ED"/>
    <w:rsid w:val="005D487E"/>
    <w:rsid w:val="005D4C6A"/>
    <w:rsid w:val="005D5B56"/>
    <w:rsid w:val="005D6E96"/>
    <w:rsid w:val="005E2D29"/>
    <w:rsid w:val="005E4BB9"/>
    <w:rsid w:val="005E69CB"/>
    <w:rsid w:val="005F10A5"/>
    <w:rsid w:val="005F11B2"/>
    <w:rsid w:val="005F2C44"/>
    <w:rsid w:val="00600A18"/>
    <w:rsid w:val="00602334"/>
    <w:rsid w:val="00602604"/>
    <w:rsid w:val="006026CB"/>
    <w:rsid w:val="00603DB2"/>
    <w:rsid w:val="0060678E"/>
    <w:rsid w:val="00610313"/>
    <w:rsid w:val="00610FBB"/>
    <w:rsid w:val="006155E0"/>
    <w:rsid w:val="0061565C"/>
    <w:rsid w:val="006172B7"/>
    <w:rsid w:val="00620EC7"/>
    <w:rsid w:val="00621D64"/>
    <w:rsid w:val="0062258C"/>
    <w:rsid w:val="00624B02"/>
    <w:rsid w:val="00624DEF"/>
    <w:rsid w:val="0062533F"/>
    <w:rsid w:val="00625C8A"/>
    <w:rsid w:val="00625F64"/>
    <w:rsid w:val="00630B83"/>
    <w:rsid w:val="00634588"/>
    <w:rsid w:val="00634FB4"/>
    <w:rsid w:val="0063681C"/>
    <w:rsid w:val="00637F5D"/>
    <w:rsid w:val="00641597"/>
    <w:rsid w:val="00643C3C"/>
    <w:rsid w:val="00644DD2"/>
    <w:rsid w:val="00644FBF"/>
    <w:rsid w:val="0064572B"/>
    <w:rsid w:val="00647C01"/>
    <w:rsid w:val="006511EE"/>
    <w:rsid w:val="00651D47"/>
    <w:rsid w:val="00652480"/>
    <w:rsid w:val="00653A8B"/>
    <w:rsid w:val="00655D8C"/>
    <w:rsid w:val="0065621E"/>
    <w:rsid w:val="0065787E"/>
    <w:rsid w:val="00660148"/>
    <w:rsid w:val="00660916"/>
    <w:rsid w:val="00662168"/>
    <w:rsid w:val="006643DB"/>
    <w:rsid w:val="00665115"/>
    <w:rsid w:val="00665A9E"/>
    <w:rsid w:val="00667098"/>
    <w:rsid w:val="006722B5"/>
    <w:rsid w:val="00672308"/>
    <w:rsid w:val="00672A60"/>
    <w:rsid w:val="006761AC"/>
    <w:rsid w:val="006770CF"/>
    <w:rsid w:val="0067762B"/>
    <w:rsid w:val="00686484"/>
    <w:rsid w:val="006869EF"/>
    <w:rsid w:val="0068795B"/>
    <w:rsid w:val="00690F80"/>
    <w:rsid w:val="00693873"/>
    <w:rsid w:val="0069731F"/>
    <w:rsid w:val="006A47BF"/>
    <w:rsid w:val="006B46B4"/>
    <w:rsid w:val="006B6009"/>
    <w:rsid w:val="006B6B17"/>
    <w:rsid w:val="006C3866"/>
    <w:rsid w:val="006C3EAB"/>
    <w:rsid w:val="006C4FB5"/>
    <w:rsid w:val="006D3D8A"/>
    <w:rsid w:val="006D649F"/>
    <w:rsid w:val="006D7B4D"/>
    <w:rsid w:val="006E1160"/>
    <w:rsid w:val="006E2C13"/>
    <w:rsid w:val="006E5E59"/>
    <w:rsid w:val="006F0A94"/>
    <w:rsid w:val="006F5BC5"/>
    <w:rsid w:val="006F5CAD"/>
    <w:rsid w:val="00700C4A"/>
    <w:rsid w:val="00702048"/>
    <w:rsid w:val="007023AE"/>
    <w:rsid w:val="00713DC4"/>
    <w:rsid w:val="00713FC2"/>
    <w:rsid w:val="00715C27"/>
    <w:rsid w:val="00716186"/>
    <w:rsid w:val="0071751D"/>
    <w:rsid w:val="007200B4"/>
    <w:rsid w:val="007204A9"/>
    <w:rsid w:val="00722BA6"/>
    <w:rsid w:val="00724351"/>
    <w:rsid w:val="00724551"/>
    <w:rsid w:val="00724F56"/>
    <w:rsid w:val="00726374"/>
    <w:rsid w:val="00730232"/>
    <w:rsid w:val="00730734"/>
    <w:rsid w:val="00730AF9"/>
    <w:rsid w:val="007331D1"/>
    <w:rsid w:val="00733528"/>
    <w:rsid w:val="007336F7"/>
    <w:rsid w:val="007369DF"/>
    <w:rsid w:val="00736EFF"/>
    <w:rsid w:val="00741EEF"/>
    <w:rsid w:val="00742718"/>
    <w:rsid w:val="00743AD3"/>
    <w:rsid w:val="00745D2B"/>
    <w:rsid w:val="0074629F"/>
    <w:rsid w:val="00747313"/>
    <w:rsid w:val="007500F3"/>
    <w:rsid w:val="00752228"/>
    <w:rsid w:val="00753C54"/>
    <w:rsid w:val="0075473E"/>
    <w:rsid w:val="00755CE1"/>
    <w:rsid w:val="00756B57"/>
    <w:rsid w:val="00757B70"/>
    <w:rsid w:val="00760A05"/>
    <w:rsid w:val="00763FB4"/>
    <w:rsid w:val="007658E2"/>
    <w:rsid w:val="00765BBC"/>
    <w:rsid w:val="00765C5C"/>
    <w:rsid w:val="00767C7A"/>
    <w:rsid w:val="007705CA"/>
    <w:rsid w:val="00773144"/>
    <w:rsid w:val="00775691"/>
    <w:rsid w:val="007778AC"/>
    <w:rsid w:val="00780A44"/>
    <w:rsid w:val="00781331"/>
    <w:rsid w:val="00785F8E"/>
    <w:rsid w:val="00786439"/>
    <w:rsid w:val="007865CA"/>
    <w:rsid w:val="00787453"/>
    <w:rsid w:val="007903BF"/>
    <w:rsid w:val="007957AC"/>
    <w:rsid w:val="00796D32"/>
    <w:rsid w:val="00796EFF"/>
    <w:rsid w:val="00797756"/>
    <w:rsid w:val="007A410F"/>
    <w:rsid w:val="007A6DA2"/>
    <w:rsid w:val="007A779B"/>
    <w:rsid w:val="007B3158"/>
    <w:rsid w:val="007B433B"/>
    <w:rsid w:val="007B7BF1"/>
    <w:rsid w:val="007C03E3"/>
    <w:rsid w:val="007C152F"/>
    <w:rsid w:val="007C2AF4"/>
    <w:rsid w:val="007C2BAE"/>
    <w:rsid w:val="007C2CCA"/>
    <w:rsid w:val="007C33A3"/>
    <w:rsid w:val="007C3513"/>
    <w:rsid w:val="007C5F27"/>
    <w:rsid w:val="007C72A1"/>
    <w:rsid w:val="007D01CB"/>
    <w:rsid w:val="007D3114"/>
    <w:rsid w:val="007E1E1B"/>
    <w:rsid w:val="007E437F"/>
    <w:rsid w:val="007E5D06"/>
    <w:rsid w:val="007E6865"/>
    <w:rsid w:val="007F0653"/>
    <w:rsid w:val="007F60BB"/>
    <w:rsid w:val="007F77D0"/>
    <w:rsid w:val="00802A74"/>
    <w:rsid w:val="0080413A"/>
    <w:rsid w:val="00804D1D"/>
    <w:rsid w:val="0081125B"/>
    <w:rsid w:val="00813650"/>
    <w:rsid w:val="008144E4"/>
    <w:rsid w:val="00815EB8"/>
    <w:rsid w:val="00821858"/>
    <w:rsid w:val="00822D1E"/>
    <w:rsid w:val="00825554"/>
    <w:rsid w:val="008324E9"/>
    <w:rsid w:val="00836461"/>
    <w:rsid w:val="0084025B"/>
    <w:rsid w:val="00841D5D"/>
    <w:rsid w:val="0084283F"/>
    <w:rsid w:val="00845C6D"/>
    <w:rsid w:val="00845DAB"/>
    <w:rsid w:val="00845EEF"/>
    <w:rsid w:val="008460AE"/>
    <w:rsid w:val="0084774B"/>
    <w:rsid w:val="0085003C"/>
    <w:rsid w:val="008504CF"/>
    <w:rsid w:val="008532B0"/>
    <w:rsid w:val="00854236"/>
    <w:rsid w:val="00855E23"/>
    <w:rsid w:val="00857918"/>
    <w:rsid w:val="0086267C"/>
    <w:rsid w:val="00863EE5"/>
    <w:rsid w:val="00865CD5"/>
    <w:rsid w:val="00870E39"/>
    <w:rsid w:val="00872EDD"/>
    <w:rsid w:val="00880627"/>
    <w:rsid w:val="008817C9"/>
    <w:rsid w:val="00882E6D"/>
    <w:rsid w:val="008A0687"/>
    <w:rsid w:val="008A302B"/>
    <w:rsid w:val="008A4425"/>
    <w:rsid w:val="008B1A75"/>
    <w:rsid w:val="008B656B"/>
    <w:rsid w:val="008B6D2C"/>
    <w:rsid w:val="008B7F55"/>
    <w:rsid w:val="008C5E86"/>
    <w:rsid w:val="008D0161"/>
    <w:rsid w:val="008D0E93"/>
    <w:rsid w:val="008D24FB"/>
    <w:rsid w:val="008D483B"/>
    <w:rsid w:val="008E0712"/>
    <w:rsid w:val="008E45E5"/>
    <w:rsid w:val="008E5ED1"/>
    <w:rsid w:val="008E6190"/>
    <w:rsid w:val="008E6761"/>
    <w:rsid w:val="008E691B"/>
    <w:rsid w:val="008E7FBD"/>
    <w:rsid w:val="008F11DD"/>
    <w:rsid w:val="008F265C"/>
    <w:rsid w:val="008F31CF"/>
    <w:rsid w:val="008F53EF"/>
    <w:rsid w:val="008F6D15"/>
    <w:rsid w:val="008F7BB2"/>
    <w:rsid w:val="00902019"/>
    <w:rsid w:val="00903BEE"/>
    <w:rsid w:val="00903D90"/>
    <w:rsid w:val="00912F59"/>
    <w:rsid w:val="009156E6"/>
    <w:rsid w:val="00917933"/>
    <w:rsid w:val="00922CBD"/>
    <w:rsid w:val="00925899"/>
    <w:rsid w:val="009265E7"/>
    <w:rsid w:val="00926F4C"/>
    <w:rsid w:val="009332A2"/>
    <w:rsid w:val="00933348"/>
    <w:rsid w:val="009408EC"/>
    <w:rsid w:val="00947168"/>
    <w:rsid w:val="00950260"/>
    <w:rsid w:val="00951981"/>
    <w:rsid w:val="00952DC6"/>
    <w:rsid w:val="0095450F"/>
    <w:rsid w:val="00955272"/>
    <w:rsid w:val="00963033"/>
    <w:rsid w:val="00963F0D"/>
    <w:rsid w:val="009679D9"/>
    <w:rsid w:val="00967BDC"/>
    <w:rsid w:val="009728B4"/>
    <w:rsid w:val="00975D81"/>
    <w:rsid w:val="0097760B"/>
    <w:rsid w:val="00981C3D"/>
    <w:rsid w:val="0098323E"/>
    <w:rsid w:val="009864ED"/>
    <w:rsid w:val="00986CEB"/>
    <w:rsid w:val="00992AAD"/>
    <w:rsid w:val="00994220"/>
    <w:rsid w:val="0099534A"/>
    <w:rsid w:val="00997F03"/>
    <w:rsid w:val="009A0920"/>
    <w:rsid w:val="009A0D22"/>
    <w:rsid w:val="009A3E3F"/>
    <w:rsid w:val="009A5E3F"/>
    <w:rsid w:val="009A6B6F"/>
    <w:rsid w:val="009B31AF"/>
    <w:rsid w:val="009B33DA"/>
    <w:rsid w:val="009B344F"/>
    <w:rsid w:val="009B693B"/>
    <w:rsid w:val="009C088B"/>
    <w:rsid w:val="009C1C2F"/>
    <w:rsid w:val="009C20B2"/>
    <w:rsid w:val="009C4B6C"/>
    <w:rsid w:val="009C73DC"/>
    <w:rsid w:val="009C78DC"/>
    <w:rsid w:val="009D0A00"/>
    <w:rsid w:val="009D20BE"/>
    <w:rsid w:val="009D3130"/>
    <w:rsid w:val="009D31C6"/>
    <w:rsid w:val="009D35EF"/>
    <w:rsid w:val="009D3AD3"/>
    <w:rsid w:val="009D4DC6"/>
    <w:rsid w:val="009D556F"/>
    <w:rsid w:val="009D557B"/>
    <w:rsid w:val="009D6088"/>
    <w:rsid w:val="009D69F2"/>
    <w:rsid w:val="009D76F8"/>
    <w:rsid w:val="009E0E15"/>
    <w:rsid w:val="009E1A3E"/>
    <w:rsid w:val="009E4147"/>
    <w:rsid w:val="009E4ABD"/>
    <w:rsid w:val="009E6115"/>
    <w:rsid w:val="009F6F74"/>
    <w:rsid w:val="00A03817"/>
    <w:rsid w:val="00A05BA6"/>
    <w:rsid w:val="00A100D4"/>
    <w:rsid w:val="00A10223"/>
    <w:rsid w:val="00A10AB4"/>
    <w:rsid w:val="00A12E5A"/>
    <w:rsid w:val="00A15AF7"/>
    <w:rsid w:val="00A2025C"/>
    <w:rsid w:val="00A21107"/>
    <w:rsid w:val="00A21FBA"/>
    <w:rsid w:val="00A25749"/>
    <w:rsid w:val="00A26AE7"/>
    <w:rsid w:val="00A272B1"/>
    <w:rsid w:val="00A277F3"/>
    <w:rsid w:val="00A301C9"/>
    <w:rsid w:val="00A3107A"/>
    <w:rsid w:val="00A3284C"/>
    <w:rsid w:val="00A361F4"/>
    <w:rsid w:val="00A3679D"/>
    <w:rsid w:val="00A4367C"/>
    <w:rsid w:val="00A4552D"/>
    <w:rsid w:val="00A46355"/>
    <w:rsid w:val="00A51888"/>
    <w:rsid w:val="00A51D15"/>
    <w:rsid w:val="00A5333C"/>
    <w:rsid w:val="00A55DF7"/>
    <w:rsid w:val="00A56AF8"/>
    <w:rsid w:val="00A5728A"/>
    <w:rsid w:val="00A66855"/>
    <w:rsid w:val="00A70C84"/>
    <w:rsid w:val="00A76550"/>
    <w:rsid w:val="00A82947"/>
    <w:rsid w:val="00A82D58"/>
    <w:rsid w:val="00A83E58"/>
    <w:rsid w:val="00A9286A"/>
    <w:rsid w:val="00A94002"/>
    <w:rsid w:val="00A973F7"/>
    <w:rsid w:val="00A978A1"/>
    <w:rsid w:val="00AA4496"/>
    <w:rsid w:val="00AB161B"/>
    <w:rsid w:val="00AB47EA"/>
    <w:rsid w:val="00AB6AD8"/>
    <w:rsid w:val="00AC2B72"/>
    <w:rsid w:val="00AC37E8"/>
    <w:rsid w:val="00AC6A10"/>
    <w:rsid w:val="00AC6CD5"/>
    <w:rsid w:val="00AD0C1E"/>
    <w:rsid w:val="00AD1CC9"/>
    <w:rsid w:val="00AD31E2"/>
    <w:rsid w:val="00AD35A9"/>
    <w:rsid w:val="00AD568C"/>
    <w:rsid w:val="00AD5C94"/>
    <w:rsid w:val="00AE0621"/>
    <w:rsid w:val="00AE4835"/>
    <w:rsid w:val="00AE52C4"/>
    <w:rsid w:val="00AE72E2"/>
    <w:rsid w:val="00AF0158"/>
    <w:rsid w:val="00AF3CE6"/>
    <w:rsid w:val="00AF3E8A"/>
    <w:rsid w:val="00AF5AF9"/>
    <w:rsid w:val="00AF6A79"/>
    <w:rsid w:val="00B00A68"/>
    <w:rsid w:val="00B06627"/>
    <w:rsid w:val="00B066D9"/>
    <w:rsid w:val="00B12DBD"/>
    <w:rsid w:val="00B12F2F"/>
    <w:rsid w:val="00B13802"/>
    <w:rsid w:val="00B154F5"/>
    <w:rsid w:val="00B25612"/>
    <w:rsid w:val="00B27727"/>
    <w:rsid w:val="00B27E27"/>
    <w:rsid w:val="00B336B3"/>
    <w:rsid w:val="00B354DB"/>
    <w:rsid w:val="00B37EF8"/>
    <w:rsid w:val="00B40793"/>
    <w:rsid w:val="00B45168"/>
    <w:rsid w:val="00B45D2A"/>
    <w:rsid w:val="00B45F40"/>
    <w:rsid w:val="00B46811"/>
    <w:rsid w:val="00B50A44"/>
    <w:rsid w:val="00B53F34"/>
    <w:rsid w:val="00B55C4B"/>
    <w:rsid w:val="00B57BB6"/>
    <w:rsid w:val="00B6448A"/>
    <w:rsid w:val="00B661B8"/>
    <w:rsid w:val="00B71828"/>
    <w:rsid w:val="00B7250E"/>
    <w:rsid w:val="00B743F0"/>
    <w:rsid w:val="00B745FF"/>
    <w:rsid w:val="00B75541"/>
    <w:rsid w:val="00B8058C"/>
    <w:rsid w:val="00B821BE"/>
    <w:rsid w:val="00B918DB"/>
    <w:rsid w:val="00B9268D"/>
    <w:rsid w:val="00B93458"/>
    <w:rsid w:val="00B966C8"/>
    <w:rsid w:val="00B97D2C"/>
    <w:rsid w:val="00BA4CC6"/>
    <w:rsid w:val="00BB0244"/>
    <w:rsid w:val="00BB15BD"/>
    <w:rsid w:val="00BB34D4"/>
    <w:rsid w:val="00BB3C12"/>
    <w:rsid w:val="00BB43B3"/>
    <w:rsid w:val="00BB5DF6"/>
    <w:rsid w:val="00BC0EFF"/>
    <w:rsid w:val="00BC4425"/>
    <w:rsid w:val="00BC5560"/>
    <w:rsid w:val="00BD079B"/>
    <w:rsid w:val="00BD0EF7"/>
    <w:rsid w:val="00BD29CA"/>
    <w:rsid w:val="00BD45D5"/>
    <w:rsid w:val="00BE0151"/>
    <w:rsid w:val="00BE2943"/>
    <w:rsid w:val="00BE32D9"/>
    <w:rsid w:val="00BE470A"/>
    <w:rsid w:val="00BE5A4F"/>
    <w:rsid w:val="00BE6FA6"/>
    <w:rsid w:val="00BF52E1"/>
    <w:rsid w:val="00BF664B"/>
    <w:rsid w:val="00C0117E"/>
    <w:rsid w:val="00C01AB8"/>
    <w:rsid w:val="00C02FA3"/>
    <w:rsid w:val="00C053E8"/>
    <w:rsid w:val="00C05A44"/>
    <w:rsid w:val="00C063B7"/>
    <w:rsid w:val="00C07FBB"/>
    <w:rsid w:val="00C12568"/>
    <w:rsid w:val="00C12692"/>
    <w:rsid w:val="00C12E2E"/>
    <w:rsid w:val="00C15F35"/>
    <w:rsid w:val="00C16488"/>
    <w:rsid w:val="00C21A4C"/>
    <w:rsid w:val="00C227CB"/>
    <w:rsid w:val="00C304F8"/>
    <w:rsid w:val="00C31BFC"/>
    <w:rsid w:val="00C334FD"/>
    <w:rsid w:val="00C34359"/>
    <w:rsid w:val="00C3464F"/>
    <w:rsid w:val="00C34FA8"/>
    <w:rsid w:val="00C35687"/>
    <w:rsid w:val="00C4022A"/>
    <w:rsid w:val="00C40564"/>
    <w:rsid w:val="00C432D3"/>
    <w:rsid w:val="00C45BBC"/>
    <w:rsid w:val="00C46BE3"/>
    <w:rsid w:val="00C46D9C"/>
    <w:rsid w:val="00C530FB"/>
    <w:rsid w:val="00C53D7C"/>
    <w:rsid w:val="00C562DA"/>
    <w:rsid w:val="00C56A8C"/>
    <w:rsid w:val="00C60CDD"/>
    <w:rsid w:val="00C62FD3"/>
    <w:rsid w:val="00C6491D"/>
    <w:rsid w:val="00C65413"/>
    <w:rsid w:val="00C658F8"/>
    <w:rsid w:val="00C66DDE"/>
    <w:rsid w:val="00C704CF"/>
    <w:rsid w:val="00C7104D"/>
    <w:rsid w:val="00C71FA9"/>
    <w:rsid w:val="00C74D37"/>
    <w:rsid w:val="00C828A3"/>
    <w:rsid w:val="00C84173"/>
    <w:rsid w:val="00C90CFE"/>
    <w:rsid w:val="00C95D95"/>
    <w:rsid w:val="00C96621"/>
    <w:rsid w:val="00C96EB7"/>
    <w:rsid w:val="00C976FF"/>
    <w:rsid w:val="00CA05B0"/>
    <w:rsid w:val="00CA10C5"/>
    <w:rsid w:val="00CA29FB"/>
    <w:rsid w:val="00CA2B12"/>
    <w:rsid w:val="00CB00D3"/>
    <w:rsid w:val="00CB2299"/>
    <w:rsid w:val="00CB644F"/>
    <w:rsid w:val="00CC081A"/>
    <w:rsid w:val="00CC1158"/>
    <w:rsid w:val="00CC1E5C"/>
    <w:rsid w:val="00CC7D48"/>
    <w:rsid w:val="00CD14AB"/>
    <w:rsid w:val="00CD2305"/>
    <w:rsid w:val="00CD40DA"/>
    <w:rsid w:val="00CD52CE"/>
    <w:rsid w:val="00CF0723"/>
    <w:rsid w:val="00CF114A"/>
    <w:rsid w:val="00CF2E1D"/>
    <w:rsid w:val="00CF39F5"/>
    <w:rsid w:val="00D00D1A"/>
    <w:rsid w:val="00D0345D"/>
    <w:rsid w:val="00D0518E"/>
    <w:rsid w:val="00D05AB6"/>
    <w:rsid w:val="00D05AFE"/>
    <w:rsid w:val="00D10646"/>
    <w:rsid w:val="00D117B4"/>
    <w:rsid w:val="00D15F20"/>
    <w:rsid w:val="00D1771D"/>
    <w:rsid w:val="00D2001E"/>
    <w:rsid w:val="00D21627"/>
    <w:rsid w:val="00D23DC4"/>
    <w:rsid w:val="00D30836"/>
    <w:rsid w:val="00D3256A"/>
    <w:rsid w:val="00D32AEC"/>
    <w:rsid w:val="00D35046"/>
    <w:rsid w:val="00D35B1D"/>
    <w:rsid w:val="00D35CC4"/>
    <w:rsid w:val="00D43FF2"/>
    <w:rsid w:val="00D44F3C"/>
    <w:rsid w:val="00D45000"/>
    <w:rsid w:val="00D46D90"/>
    <w:rsid w:val="00D471AD"/>
    <w:rsid w:val="00D47328"/>
    <w:rsid w:val="00D475DA"/>
    <w:rsid w:val="00D5031D"/>
    <w:rsid w:val="00D55841"/>
    <w:rsid w:val="00D5749E"/>
    <w:rsid w:val="00D577CD"/>
    <w:rsid w:val="00D6301B"/>
    <w:rsid w:val="00D66BCD"/>
    <w:rsid w:val="00D71D5B"/>
    <w:rsid w:val="00D72A70"/>
    <w:rsid w:val="00D732CE"/>
    <w:rsid w:val="00D73619"/>
    <w:rsid w:val="00D73F46"/>
    <w:rsid w:val="00D747B3"/>
    <w:rsid w:val="00D75274"/>
    <w:rsid w:val="00D75B40"/>
    <w:rsid w:val="00D77A1B"/>
    <w:rsid w:val="00D81B52"/>
    <w:rsid w:val="00D82899"/>
    <w:rsid w:val="00D847AA"/>
    <w:rsid w:val="00D85FFE"/>
    <w:rsid w:val="00D91778"/>
    <w:rsid w:val="00D91B53"/>
    <w:rsid w:val="00D94299"/>
    <w:rsid w:val="00D947B8"/>
    <w:rsid w:val="00D9710F"/>
    <w:rsid w:val="00DA3274"/>
    <w:rsid w:val="00DA55F2"/>
    <w:rsid w:val="00DA5BF4"/>
    <w:rsid w:val="00DB1C8A"/>
    <w:rsid w:val="00DB4513"/>
    <w:rsid w:val="00DB4B0C"/>
    <w:rsid w:val="00DB7CFC"/>
    <w:rsid w:val="00DC19A4"/>
    <w:rsid w:val="00DC2E2A"/>
    <w:rsid w:val="00DC6935"/>
    <w:rsid w:val="00DD02CD"/>
    <w:rsid w:val="00DD0447"/>
    <w:rsid w:val="00DD0CDC"/>
    <w:rsid w:val="00DD1A76"/>
    <w:rsid w:val="00DD20B6"/>
    <w:rsid w:val="00DD73F4"/>
    <w:rsid w:val="00DE2F23"/>
    <w:rsid w:val="00DE4270"/>
    <w:rsid w:val="00DE5880"/>
    <w:rsid w:val="00DF0839"/>
    <w:rsid w:val="00DF27E0"/>
    <w:rsid w:val="00DF39B6"/>
    <w:rsid w:val="00DF3A88"/>
    <w:rsid w:val="00DF75CE"/>
    <w:rsid w:val="00E02668"/>
    <w:rsid w:val="00E060DB"/>
    <w:rsid w:val="00E064AD"/>
    <w:rsid w:val="00E14568"/>
    <w:rsid w:val="00E17EDE"/>
    <w:rsid w:val="00E22C9A"/>
    <w:rsid w:val="00E231E6"/>
    <w:rsid w:val="00E24167"/>
    <w:rsid w:val="00E25DE2"/>
    <w:rsid w:val="00E26113"/>
    <w:rsid w:val="00E306AA"/>
    <w:rsid w:val="00E31CC1"/>
    <w:rsid w:val="00E32F26"/>
    <w:rsid w:val="00E3700A"/>
    <w:rsid w:val="00E41DBC"/>
    <w:rsid w:val="00E44F43"/>
    <w:rsid w:val="00E51400"/>
    <w:rsid w:val="00E53B74"/>
    <w:rsid w:val="00E5542E"/>
    <w:rsid w:val="00E55B04"/>
    <w:rsid w:val="00E56A41"/>
    <w:rsid w:val="00E56A99"/>
    <w:rsid w:val="00E56FF9"/>
    <w:rsid w:val="00E61B85"/>
    <w:rsid w:val="00E6249B"/>
    <w:rsid w:val="00E63970"/>
    <w:rsid w:val="00E67549"/>
    <w:rsid w:val="00E6795D"/>
    <w:rsid w:val="00E71857"/>
    <w:rsid w:val="00E72BB3"/>
    <w:rsid w:val="00E74F45"/>
    <w:rsid w:val="00E8056A"/>
    <w:rsid w:val="00E8246C"/>
    <w:rsid w:val="00E840FB"/>
    <w:rsid w:val="00E84B56"/>
    <w:rsid w:val="00E85E23"/>
    <w:rsid w:val="00E87356"/>
    <w:rsid w:val="00E87D53"/>
    <w:rsid w:val="00E9108F"/>
    <w:rsid w:val="00E91470"/>
    <w:rsid w:val="00E9164C"/>
    <w:rsid w:val="00E9177A"/>
    <w:rsid w:val="00E93523"/>
    <w:rsid w:val="00E93FEF"/>
    <w:rsid w:val="00E961F3"/>
    <w:rsid w:val="00E97D52"/>
    <w:rsid w:val="00EA0453"/>
    <w:rsid w:val="00EA088A"/>
    <w:rsid w:val="00EA1C35"/>
    <w:rsid w:val="00EA249A"/>
    <w:rsid w:val="00EA450F"/>
    <w:rsid w:val="00EA4548"/>
    <w:rsid w:val="00EA6101"/>
    <w:rsid w:val="00EA78DD"/>
    <w:rsid w:val="00EB156F"/>
    <w:rsid w:val="00EB3535"/>
    <w:rsid w:val="00EB3DFD"/>
    <w:rsid w:val="00EC0DE2"/>
    <w:rsid w:val="00EC1D0D"/>
    <w:rsid w:val="00EC3EED"/>
    <w:rsid w:val="00EC558F"/>
    <w:rsid w:val="00EC5A97"/>
    <w:rsid w:val="00ED20FF"/>
    <w:rsid w:val="00ED38C3"/>
    <w:rsid w:val="00ED4C3A"/>
    <w:rsid w:val="00ED701B"/>
    <w:rsid w:val="00ED71A9"/>
    <w:rsid w:val="00ED7EE0"/>
    <w:rsid w:val="00EE4D8F"/>
    <w:rsid w:val="00EE5355"/>
    <w:rsid w:val="00EE6F44"/>
    <w:rsid w:val="00EE72D7"/>
    <w:rsid w:val="00EE7415"/>
    <w:rsid w:val="00EF0DBE"/>
    <w:rsid w:val="00EF0F7F"/>
    <w:rsid w:val="00EF4DB2"/>
    <w:rsid w:val="00F045C7"/>
    <w:rsid w:val="00F05243"/>
    <w:rsid w:val="00F054AD"/>
    <w:rsid w:val="00F058B1"/>
    <w:rsid w:val="00F0704A"/>
    <w:rsid w:val="00F0778E"/>
    <w:rsid w:val="00F1229A"/>
    <w:rsid w:val="00F16428"/>
    <w:rsid w:val="00F16B98"/>
    <w:rsid w:val="00F16C9F"/>
    <w:rsid w:val="00F20BC5"/>
    <w:rsid w:val="00F20BED"/>
    <w:rsid w:val="00F21B48"/>
    <w:rsid w:val="00F23C5C"/>
    <w:rsid w:val="00F3162C"/>
    <w:rsid w:val="00F31958"/>
    <w:rsid w:val="00F360FA"/>
    <w:rsid w:val="00F36ED2"/>
    <w:rsid w:val="00F40BA9"/>
    <w:rsid w:val="00F4124E"/>
    <w:rsid w:val="00F41F8F"/>
    <w:rsid w:val="00F446F3"/>
    <w:rsid w:val="00F4581E"/>
    <w:rsid w:val="00F464B7"/>
    <w:rsid w:val="00F50896"/>
    <w:rsid w:val="00F5280F"/>
    <w:rsid w:val="00F53339"/>
    <w:rsid w:val="00F54CFE"/>
    <w:rsid w:val="00F55AEC"/>
    <w:rsid w:val="00F57BFA"/>
    <w:rsid w:val="00F609AA"/>
    <w:rsid w:val="00F640CA"/>
    <w:rsid w:val="00F662FC"/>
    <w:rsid w:val="00F70C31"/>
    <w:rsid w:val="00F72057"/>
    <w:rsid w:val="00F72A1C"/>
    <w:rsid w:val="00F73331"/>
    <w:rsid w:val="00F74EFE"/>
    <w:rsid w:val="00F75066"/>
    <w:rsid w:val="00F81939"/>
    <w:rsid w:val="00F81BD8"/>
    <w:rsid w:val="00F81E23"/>
    <w:rsid w:val="00F8635C"/>
    <w:rsid w:val="00F86528"/>
    <w:rsid w:val="00F90029"/>
    <w:rsid w:val="00F93A57"/>
    <w:rsid w:val="00F93F65"/>
    <w:rsid w:val="00F9546F"/>
    <w:rsid w:val="00F95874"/>
    <w:rsid w:val="00F968D7"/>
    <w:rsid w:val="00F969BF"/>
    <w:rsid w:val="00F96AA9"/>
    <w:rsid w:val="00FA1C6F"/>
    <w:rsid w:val="00FA1D27"/>
    <w:rsid w:val="00FA5752"/>
    <w:rsid w:val="00FA646E"/>
    <w:rsid w:val="00FA699B"/>
    <w:rsid w:val="00FA6C79"/>
    <w:rsid w:val="00FB2DA5"/>
    <w:rsid w:val="00FB3B97"/>
    <w:rsid w:val="00FB5E65"/>
    <w:rsid w:val="00FC1B08"/>
    <w:rsid w:val="00FC3D75"/>
    <w:rsid w:val="00FC73B9"/>
    <w:rsid w:val="00FD12C4"/>
    <w:rsid w:val="00FD2413"/>
    <w:rsid w:val="00FD2F69"/>
    <w:rsid w:val="00FD570A"/>
    <w:rsid w:val="00FD5E45"/>
    <w:rsid w:val="00FE5081"/>
    <w:rsid w:val="00FF0D5D"/>
    <w:rsid w:val="00FF0EA6"/>
    <w:rsid w:val="00FF1784"/>
    <w:rsid w:val="00FF581F"/>
    <w:rsid w:val="00FF6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0DA8C7"/>
  <w15:docId w15:val="{90B55BDC-7B36-4C2F-A889-4161D894C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50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702048"/>
    <w:rPr>
      <w:sz w:val="20"/>
      <w:szCs w:val="20"/>
    </w:rPr>
  </w:style>
  <w:style w:type="character" w:customStyle="1" w:styleId="EndnoteTextChar">
    <w:name w:val="Endnote Text Char"/>
    <w:link w:val="EndnoteText"/>
    <w:rsid w:val="00702048"/>
  </w:style>
  <w:style w:type="character" w:styleId="EndnoteReference">
    <w:name w:val="endnote reference"/>
    <w:rsid w:val="00702048"/>
    <w:rPr>
      <w:vertAlign w:val="superscript"/>
    </w:rPr>
  </w:style>
  <w:style w:type="paragraph" w:styleId="NormalWeb">
    <w:name w:val="Normal (Web)"/>
    <w:basedOn w:val="Normal"/>
    <w:uiPriority w:val="99"/>
    <w:unhideWhenUsed/>
    <w:rsid w:val="00702048"/>
    <w:pPr>
      <w:spacing w:before="100" w:beforeAutospacing="1" w:after="100" w:afterAutospacing="1"/>
    </w:pPr>
  </w:style>
  <w:style w:type="character" w:styleId="CommentReference">
    <w:name w:val="annotation reference"/>
    <w:rsid w:val="00D577CD"/>
    <w:rPr>
      <w:sz w:val="16"/>
      <w:szCs w:val="16"/>
    </w:rPr>
  </w:style>
  <w:style w:type="paragraph" w:styleId="CommentText">
    <w:name w:val="annotation text"/>
    <w:basedOn w:val="Normal"/>
    <w:link w:val="CommentTextChar"/>
    <w:rsid w:val="00D577CD"/>
    <w:rPr>
      <w:sz w:val="20"/>
      <w:szCs w:val="20"/>
    </w:rPr>
  </w:style>
  <w:style w:type="character" w:customStyle="1" w:styleId="CommentTextChar">
    <w:name w:val="Comment Text Char"/>
    <w:basedOn w:val="DefaultParagraphFont"/>
    <w:link w:val="CommentText"/>
    <w:rsid w:val="00D577CD"/>
  </w:style>
  <w:style w:type="paragraph" w:styleId="CommentSubject">
    <w:name w:val="annotation subject"/>
    <w:basedOn w:val="CommentText"/>
    <w:next w:val="CommentText"/>
    <w:link w:val="CommentSubjectChar"/>
    <w:rsid w:val="00D577CD"/>
    <w:rPr>
      <w:b/>
      <w:bCs/>
      <w:lang w:val="x-none" w:eastAsia="x-none"/>
    </w:rPr>
  </w:style>
  <w:style w:type="character" w:customStyle="1" w:styleId="CommentSubjectChar">
    <w:name w:val="Comment Subject Char"/>
    <w:link w:val="CommentSubject"/>
    <w:rsid w:val="00D577CD"/>
    <w:rPr>
      <w:b/>
      <w:bCs/>
    </w:rPr>
  </w:style>
  <w:style w:type="paragraph" w:styleId="BalloonText">
    <w:name w:val="Balloon Text"/>
    <w:basedOn w:val="Normal"/>
    <w:link w:val="BalloonTextChar"/>
    <w:rsid w:val="00D577CD"/>
    <w:rPr>
      <w:rFonts w:ascii="Tahoma" w:hAnsi="Tahoma"/>
      <w:sz w:val="16"/>
      <w:szCs w:val="16"/>
      <w:lang w:val="x-none" w:eastAsia="x-none"/>
    </w:rPr>
  </w:style>
  <w:style w:type="character" w:customStyle="1" w:styleId="BalloonTextChar">
    <w:name w:val="Balloon Text Char"/>
    <w:link w:val="BalloonText"/>
    <w:rsid w:val="00D577CD"/>
    <w:rPr>
      <w:rFonts w:ascii="Tahoma" w:hAnsi="Tahoma" w:cs="Tahoma"/>
      <w:sz w:val="16"/>
      <w:szCs w:val="16"/>
    </w:rPr>
  </w:style>
  <w:style w:type="paragraph" w:customStyle="1" w:styleId="ColorfulShading-Accent11">
    <w:name w:val="Colorful Shading - Accent 11"/>
    <w:hidden/>
    <w:uiPriority w:val="99"/>
    <w:semiHidden/>
    <w:rsid w:val="00665A9E"/>
    <w:rPr>
      <w:sz w:val="24"/>
      <w:szCs w:val="24"/>
    </w:rPr>
  </w:style>
  <w:style w:type="character" w:styleId="Hyperlink">
    <w:name w:val="Hyperlink"/>
    <w:unhideWhenUsed/>
    <w:rsid w:val="00780A44"/>
    <w:rPr>
      <w:color w:val="0000FF"/>
      <w:u w:val="single"/>
    </w:rPr>
  </w:style>
  <w:style w:type="character" w:styleId="PlaceholderText">
    <w:name w:val="Placeholder Text"/>
    <w:uiPriority w:val="99"/>
    <w:semiHidden/>
    <w:rsid w:val="00560A89"/>
    <w:rPr>
      <w:color w:val="808080"/>
    </w:rPr>
  </w:style>
  <w:style w:type="paragraph" w:customStyle="1" w:styleId="ui-helper-hidden-accessible">
    <w:name w:val="ui-helper-hidden-accessible"/>
    <w:basedOn w:val="Normal"/>
    <w:rsid w:val="00DF75CE"/>
    <w:pPr>
      <w:spacing w:before="100" w:beforeAutospacing="1" w:after="100" w:afterAutospacing="1"/>
    </w:pPr>
  </w:style>
  <w:style w:type="paragraph" w:styleId="FootnoteText">
    <w:name w:val="footnote text"/>
    <w:basedOn w:val="Normal"/>
    <w:link w:val="FootnoteTextChar"/>
    <w:rsid w:val="00C15F35"/>
    <w:rPr>
      <w:sz w:val="20"/>
      <w:szCs w:val="20"/>
    </w:rPr>
  </w:style>
  <w:style w:type="character" w:customStyle="1" w:styleId="FootnoteTextChar">
    <w:name w:val="Footnote Text Char"/>
    <w:basedOn w:val="DefaultParagraphFont"/>
    <w:link w:val="FootnoteText"/>
    <w:rsid w:val="00C15F35"/>
  </w:style>
  <w:style w:type="character" w:styleId="FootnoteReference">
    <w:name w:val="footnote reference"/>
    <w:rsid w:val="00C15F35"/>
    <w:rPr>
      <w:vertAlign w:val="superscript"/>
    </w:rPr>
  </w:style>
  <w:style w:type="character" w:customStyle="1" w:styleId="highlight">
    <w:name w:val="highlight"/>
    <w:rsid w:val="00AE0621"/>
  </w:style>
  <w:style w:type="paragraph" w:customStyle="1" w:styleId="norm13">
    <w:name w:val="norm13"/>
    <w:basedOn w:val="Normal"/>
    <w:rsid w:val="00E93FEF"/>
    <w:pPr>
      <w:spacing w:before="240" w:after="240"/>
    </w:pPr>
    <w:rPr>
      <w:sz w:val="22"/>
      <w:szCs w:val="22"/>
    </w:rPr>
  </w:style>
  <w:style w:type="paragraph" w:styleId="Header">
    <w:name w:val="header"/>
    <w:basedOn w:val="Normal"/>
    <w:link w:val="HeaderChar"/>
    <w:uiPriority w:val="99"/>
    <w:rsid w:val="00D947B8"/>
    <w:pPr>
      <w:tabs>
        <w:tab w:val="center" w:pos="4513"/>
        <w:tab w:val="right" w:pos="9026"/>
      </w:tabs>
    </w:pPr>
    <w:rPr>
      <w:lang w:val="x-none" w:eastAsia="x-none"/>
    </w:rPr>
  </w:style>
  <w:style w:type="character" w:customStyle="1" w:styleId="HeaderChar">
    <w:name w:val="Header Char"/>
    <w:link w:val="Header"/>
    <w:uiPriority w:val="99"/>
    <w:rsid w:val="00D947B8"/>
    <w:rPr>
      <w:sz w:val="24"/>
      <w:szCs w:val="24"/>
    </w:rPr>
  </w:style>
  <w:style w:type="paragraph" w:styleId="Footer">
    <w:name w:val="footer"/>
    <w:basedOn w:val="Normal"/>
    <w:link w:val="FooterChar"/>
    <w:uiPriority w:val="99"/>
    <w:qFormat/>
    <w:rsid w:val="00D947B8"/>
    <w:pPr>
      <w:tabs>
        <w:tab w:val="center" w:pos="4513"/>
        <w:tab w:val="right" w:pos="9026"/>
      </w:tabs>
    </w:pPr>
    <w:rPr>
      <w:lang w:val="x-none" w:eastAsia="x-none"/>
    </w:rPr>
  </w:style>
  <w:style w:type="character" w:customStyle="1" w:styleId="FooterChar">
    <w:name w:val="Footer Char"/>
    <w:link w:val="Footer"/>
    <w:uiPriority w:val="99"/>
    <w:rsid w:val="00D947B8"/>
    <w:rPr>
      <w:sz w:val="24"/>
      <w:szCs w:val="24"/>
    </w:rPr>
  </w:style>
  <w:style w:type="character" w:customStyle="1" w:styleId="apple-converted-space">
    <w:name w:val="apple-converted-space"/>
    <w:basedOn w:val="DefaultParagraphFont"/>
    <w:rsid w:val="001A7DB7"/>
  </w:style>
  <w:style w:type="paragraph" w:styleId="Caption">
    <w:name w:val="caption"/>
    <w:basedOn w:val="Normal"/>
    <w:next w:val="Normal"/>
    <w:uiPriority w:val="35"/>
    <w:qFormat/>
    <w:rsid w:val="00255967"/>
    <w:pPr>
      <w:spacing w:after="200"/>
    </w:pPr>
    <w:rPr>
      <w:rFonts w:ascii="Calibri" w:hAnsi="Calibri"/>
      <w:b/>
      <w:bCs/>
      <w:color w:val="4F81BD"/>
      <w:sz w:val="18"/>
      <w:szCs w:val="18"/>
    </w:rPr>
  </w:style>
  <w:style w:type="paragraph" w:styleId="Revision">
    <w:name w:val="Revision"/>
    <w:hidden/>
    <w:uiPriority w:val="99"/>
    <w:semiHidden/>
    <w:rsid w:val="00D45000"/>
    <w:rPr>
      <w:sz w:val="24"/>
      <w:szCs w:val="24"/>
    </w:rPr>
  </w:style>
  <w:style w:type="paragraph" w:customStyle="1" w:styleId="EndNoteBibliographyTitle">
    <w:name w:val="EndNote Bibliography Title"/>
    <w:basedOn w:val="Normal"/>
    <w:link w:val="EndNoteBibliographyTitleChar"/>
    <w:rsid w:val="00A76550"/>
    <w:pPr>
      <w:jc w:val="center"/>
    </w:pPr>
    <w:rPr>
      <w:noProof/>
    </w:rPr>
  </w:style>
  <w:style w:type="character" w:customStyle="1" w:styleId="EndNoteBibliographyTitleChar">
    <w:name w:val="EndNote Bibliography Title Char"/>
    <w:basedOn w:val="DefaultParagraphFont"/>
    <w:link w:val="EndNoteBibliographyTitle"/>
    <w:rsid w:val="00A76550"/>
    <w:rPr>
      <w:noProof/>
      <w:sz w:val="24"/>
      <w:szCs w:val="24"/>
    </w:rPr>
  </w:style>
  <w:style w:type="paragraph" w:customStyle="1" w:styleId="EndNoteBibliography">
    <w:name w:val="EndNote Bibliography"/>
    <w:basedOn w:val="Normal"/>
    <w:link w:val="EndNoteBibliographyChar"/>
    <w:rsid w:val="00A76550"/>
    <w:rPr>
      <w:noProof/>
    </w:rPr>
  </w:style>
  <w:style w:type="character" w:customStyle="1" w:styleId="EndNoteBibliographyChar">
    <w:name w:val="EndNote Bibliography Char"/>
    <w:basedOn w:val="DefaultParagraphFont"/>
    <w:link w:val="EndNoteBibliography"/>
    <w:rsid w:val="00A76550"/>
    <w:rPr>
      <w:noProof/>
      <w:sz w:val="24"/>
      <w:szCs w:val="24"/>
    </w:rPr>
  </w:style>
  <w:style w:type="paragraph" w:styleId="Bibliography">
    <w:name w:val="Bibliography"/>
    <w:basedOn w:val="Normal"/>
    <w:next w:val="Normal"/>
    <w:uiPriority w:val="37"/>
    <w:unhideWhenUsed/>
    <w:rsid w:val="00E55B04"/>
    <w:pPr>
      <w:tabs>
        <w:tab w:val="left" w:pos="504"/>
      </w:tabs>
      <w:spacing w:after="240"/>
      <w:ind w:left="504" w:hanging="504"/>
    </w:pPr>
  </w:style>
  <w:style w:type="paragraph" w:styleId="ListParagraph">
    <w:name w:val="List Paragraph"/>
    <w:basedOn w:val="Normal"/>
    <w:uiPriority w:val="34"/>
    <w:qFormat/>
    <w:rsid w:val="007C2BAE"/>
    <w:pPr>
      <w:ind w:left="720"/>
      <w:contextualSpacing/>
    </w:pPr>
  </w:style>
  <w:style w:type="paragraph" w:customStyle="1" w:styleId="Default">
    <w:name w:val="Default"/>
    <w:rsid w:val="00726374"/>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CF11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96181">
      <w:bodyDiv w:val="1"/>
      <w:marLeft w:val="0"/>
      <w:marRight w:val="0"/>
      <w:marTop w:val="0"/>
      <w:marBottom w:val="0"/>
      <w:divBdr>
        <w:top w:val="none" w:sz="0" w:space="0" w:color="auto"/>
        <w:left w:val="none" w:sz="0" w:space="0" w:color="auto"/>
        <w:bottom w:val="none" w:sz="0" w:space="0" w:color="auto"/>
        <w:right w:val="none" w:sz="0" w:space="0" w:color="auto"/>
      </w:divBdr>
    </w:div>
    <w:div w:id="847796384">
      <w:bodyDiv w:val="1"/>
      <w:marLeft w:val="0"/>
      <w:marRight w:val="0"/>
      <w:marTop w:val="0"/>
      <w:marBottom w:val="0"/>
      <w:divBdr>
        <w:top w:val="none" w:sz="0" w:space="0" w:color="auto"/>
        <w:left w:val="none" w:sz="0" w:space="0" w:color="auto"/>
        <w:bottom w:val="none" w:sz="0" w:space="0" w:color="auto"/>
        <w:right w:val="none" w:sz="0" w:space="0" w:color="auto"/>
      </w:divBdr>
      <w:divsChild>
        <w:div w:id="550192050">
          <w:marLeft w:val="1"/>
          <w:marRight w:val="0"/>
          <w:marTop w:val="0"/>
          <w:marBottom w:val="0"/>
          <w:divBdr>
            <w:top w:val="single" w:sz="6" w:space="0" w:color="FFFFFF"/>
            <w:left w:val="none" w:sz="0" w:space="0" w:color="auto"/>
            <w:bottom w:val="none" w:sz="0" w:space="0" w:color="auto"/>
            <w:right w:val="none" w:sz="0" w:space="0" w:color="auto"/>
          </w:divBdr>
          <w:divsChild>
            <w:div w:id="480392934">
              <w:marLeft w:val="0"/>
              <w:marRight w:val="0"/>
              <w:marTop w:val="0"/>
              <w:marBottom w:val="0"/>
              <w:divBdr>
                <w:top w:val="none" w:sz="0" w:space="0" w:color="auto"/>
                <w:left w:val="none" w:sz="0" w:space="0" w:color="auto"/>
                <w:bottom w:val="none" w:sz="0" w:space="0" w:color="auto"/>
                <w:right w:val="none" w:sz="0" w:space="0" w:color="auto"/>
              </w:divBdr>
              <w:divsChild>
                <w:div w:id="1737783552">
                  <w:marLeft w:val="0"/>
                  <w:marRight w:val="0"/>
                  <w:marTop w:val="0"/>
                  <w:marBottom w:val="0"/>
                  <w:divBdr>
                    <w:top w:val="none" w:sz="0" w:space="0" w:color="auto"/>
                    <w:left w:val="none" w:sz="0" w:space="0" w:color="auto"/>
                    <w:bottom w:val="none" w:sz="0" w:space="0" w:color="auto"/>
                    <w:right w:val="none" w:sz="0" w:space="0" w:color="auto"/>
                  </w:divBdr>
                  <w:divsChild>
                    <w:div w:id="18521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82722">
      <w:bodyDiv w:val="1"/>
      <w:marLeft w:val="0"/>
      <w:marRight w:val="0"/>
      <w:marTop w:val="0"/>
      <w:marBottom w:val="0"/>
      <w:divBdr>
        <w:top w:val="none" w:sz="0" w:space="0" w:color="auto"/>
        <w:left w:val="none" w:sz="0" w:space="0" w:color="auto"/>
        <w:bottom w:val="none" w:sz="0" w:space="0" w:color="auto"/>
        <w:right w:val="none" w:sz="0" w:space="0" w:color="auto"/>
      </w:divBdr>
    </w:div>
    <w:div w:id="986280412">
      <w:bodyDiv w:val="1"/>
      <w:marLeft w:val="0"/>
      <w:marRight w:val="0"/>
      <w:marTop w:val="0"/>
      <w:marBottom w:val="0"/>
      <w:divBdr>
        <w:top w:val="none" w:sz="0" w:space="0" w:color="auto"/>
        <w:left w:val="none" w:sz="0" w:space="0" w:color="auto"/>
        <w:bottom w:val="none" w:sz="0" w:space="0" w:color="auto"/>
        <w:right w:val="none" w:sz="0" w:space="0" w:color="auto"/>
      </w:divBdr>
      <w:divsChild>
        <w:div w:id="1442259058">
          <w:marLeft w:val="0"/>
          <w:marRight w:val="0"/>
          <w:marTop w:val="0"/>
          <w:marBottom w:val="0"/>
          <w:divBdr>
            <w:top w:val="none" w:sz="0" w:space="0" w:color="auto"/>
            <w:left w:val="none" w:sz="0" w:space="0" w:color="auto"/>
            <w:bottom w:val="none" w:sz="0" w:space="0" w:color="auto"/>
            <w:right w:val="none" w:sz="0" w:space="0" w:color="auto"/>
          </w:divBdr>
          <w:divsChild>
            <w:div w:id="545915146">
              <w:marLeft w:val="0"/>
              <w:marRight w:val="0"/>
              <w:marTop w:val="0"/>
              <w:marBottom w:val="0"/>
              <w:divBdr>
                <w:top w:val="none" w:sz="0" w:space="0" w:color="auto"/>
                <w:left w:val="none" w:sz="0" w:space="0" w:color="auto"/>
                <w:bottom w:val="none" w:sz="0" w:space="0" w:color="auto"/>
                <w:right w:val="none" w:sz="0" w:space="0" w:color="auto"/>
              </w:divBdr>
              <w:divsChild>
                <w:div w:id="599872412">
                  <w:marLeft w:val="0"/>
                  <w:marRight w:val="0"/>
                  <w:marTop w:val="0"/>
                  <w:marBottom w:val="0"/>
                  <w:divBdr>
                    <w:top w:val="none" w:sz="0" w:space="0" w:color="auto"/>
                    <w:left w:val="none" w:sz="0" w:space="0" w:color="auto"/>
                    <w:bottom w:val="none" w:sz="0" w:space="0" w:color="auto"/>
                    <w:right w:val="none" w:sz="0" w:space="0" w:color="auto"/>
                  </w:divBdr>
                  <w:divsChild>
                    <w:div w:id="923804232">
                      <w:marLeft w:val="0"/>
                      <w:marRight w:val="0"/>
                      <w:marTop w:val="0"/>
                      <w:marBottom w:val="0"/>
                      <w:divBdr>
                        <w:top w:val="none" w:sz="0" w:space="0" w:color="auto"/>
                        <w:left w:val="none" w:sz="0" w:space="0" w:color="auto"/>
                        <w:bottom w:val="none" w:sz="0" w:space="0" w:color="auto"/>
                        <w:right w:val="none" w:sz="0" w:space="0" w:color="auto"/>
                      </w:divBdr>
                      <w:divsChild>
                        <w:div w:id="1918635324">
                          <w:marLeft w:val="0"/>
                          <w:marRight w:val="0"/>
                          <w:marTop w:val="0"/>
                          <w:marBottom w:val="0"/>
                          <w:divBdr>
                            <w:top w:val="none" w:sz="0" w:space="0" w:color="auto"/>
                            <w:left w:val="none" w:sz="0" w:space="0" w:color="auto"/>
                            <w:bottom w:val="none" w:sz="0" w:space="0" w:color="auto"/>
                            <w:right w:val="none" w:sz="0" w:space="0" w:color="auto"/>
                          </w:divBdr>
                          <w:divsChild>
                            <w:div w:id="626739979">
                              <w:marLeft w:val="0"/>
                              <w:marRight w:val="0"/>
                              <w:marTop w:val="0"/>
                              <w:marBottom w:val="0"/>
                              <w:divBdr>
                                <w:top w:val="none" w:sz="0" w:space="0" w:color="auto"/>
                                <w:left w:val="none" w:sz="0" w:space="0" w:color="auto"/>
                                <w:bottom w:val="none" w:sz="0" w:space="0" w:color="auto"/>
                                <w:right w:val="none" w:sz="0" w:space="0" w:color="auto"/>
                              </w:divBdr>
                              <w:divsChild>
                                <w:div w:id="784235903">
                                  <w:marLeft w:val="0"/>
                                  <w:marRight w:val="0"/>
                                  <w:marTop w:val="0"/>
                                  <w:marBottom w:val="0"/>
                                  <w:divBdr>
                                    <w:top w:val="none" w:sz="0" w:space="0" w:color="auto"/>
                                    <w:left w:val="none" w:sz="0" w:space="0" w:color="auto"/>
                                    <w:bottom w:val="none" w:sz="0" w:space="0" w:color="auto"/>
                                    <w:right w:val="none" w:sz="0" w:space="0" w:color="auto"/>
                                  </w:divBdr>
                                  <w:divsChild>
                                    <w:div w:id="570965264">
                                      <w:marLeft w:val="0"/>
                                      <w:marRight w:val="0"/>
                                      <w:marTop w:val="0"/>
                                      <w:marBottom w:val="0"/>
                                      <w:divBdr>
                                        <w:top w:val="none" w:sz="0" w:space="0" w:color="auto"/>
                                        <w:left w:val="none" w:sz="0" w:space="0" w:color="auto"/>
                                        <w:bottom w:val="none" w:sz="0" w:space="0" w:color="auto"/>
                                        <w:right w:val="none" w:sz="0" w:space="0" w:color="auto"/>
                                      </w:divBdr>
                                      <w:divsChild>
                                        <w:div w:id="533274373">
                                          <w:marLeft w:val="0"/>
                                          <w:marRight w:val="0"/>
                                          <w:marTop w:val="0"/>
                                          <w:marBottom w:val="0"/>
                                          <w:divBdr>
                                            <w:top w:val="none" w:sz="0" w:space="0" w:color="auto"/>
                                            <w:left w:val="none" w:sz="0" w:space="0" w:color="auto"/>
                                            <w:bottom w:val="none" w:sz="0" w:space="0" w:color="auto"/>
                                            <w:right w:val="none" w:sz="0" w:space="0" w:color="auto"/>
                                          </w:divBdr>
                                          <w:divsChild>
                                            <w:div w:id="55857846">
                                              <w:marLeft w:val="0"/>
                                              <w:marRight w:val="0"/>
                                              <w:marTop w:val="0"/>
                                              <w:marBottom w:val="0"/>
                                              <w:divBdr>
                                                <w:top w:val="none" w:sz="0" w:space="0" w:color="auto"/>
                                                <w:left w:val="none" w:sz="0" w:space="0" w:color="auto"/>
                                                <w:bottom w:val="none" w:sz="0" w:space="0" w:color="auto"/>
                                                <w:right w:val="none" w:sz="0" w:space="0" w:color="auto"/>
                                              </w:divBdr>
                                              <w:divsChild>
                                                <w:div w:id="578027640">
                                                  <w:marLeft w:val="0"/>
                                                  <w:marRight w:val="0"/>
                                                  <w:marTop w:val="0"/>
                                                  <w:marBottom w:val="0"/>
                                                  <w:divBdr>
                                                    <w:top w:val="none" w:sz="0" w:space="0" w:color="auto"/>
                                                    <w:left w:val="none" w:sz="0" w:space="0" w:color="auto"/>
                                                    <w:bottom w:val="none" w:sz="0" w:space="0" w:color="auto"/>
                                                    <w:right w:val="none" w:sz="0" w:space="0" w:color="auto"/>
                                                  </w:divBdr>
                                                  <w:divsChild>
                                                    <w:div w:id="1422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948731">
      <w:bodyDiv w:val="1"/>
      <w:marLeft w:val="0"/>
      <w:marRight w:val="0"/>
      <w:marTop w:val="0"/>
      <w:marBottom w:val="0"/>
      <w:divBdr>
        <w:top w:val="none" w:sz="0" w:space="0" w:color="auto"/>
        <w:left w:val="none" w:sz="0" w:space="0" w:color="auto"/>
        <w:bottom w:val="none" w:sz="0" w:space="0" w:color="auto"/>
        <w:right w:val="none" w:sz="0" w:space="0" w:color="auto"/>
      </w:divBdr>
    </w:div>
    <w:div w:id="1037899765">
      <w:bodyDiv w:val="1"/>
      <w:marLeft w:val="0"/>
      <w:marRight w:val="0"/>
      <w:marTop w:val="0"/>
      <w:marBottom w:val="0"/>
      <w:divBdr>
        <w:top w:val="none" w:sz="0" w:space="0" w:color="auto"/>
        <w:left w:val="none" w:sz="0" w:space="0" w:color="auto"/>
        <w:bottom w:val="none" w:sz="0" w:space="0" w:color="auto"/>
        <w:right w:val="none" w:sz="0" w:space="0" w:color="auto"/>
      </w:divBdr>
    </w:div>
    <w:div w:id="1088692615">
      <w:bodyDiv w:val="1"/>
      <w:marLeft w:val="0"/>
      <w:marRight w:val="0"/>
      <w:marTop w:val="0"/>
      <w:marBottom w:val="0"/>
      <w:divBdr>
        <w:top w:val="none" w:sz="0" w:space="0" w:color="auto"/>
        <w:left w:val="none" w:sz="0" w:space="0" w:color="auto"/>
        <w:bottom w:val="none" w:sz="0" w:space="0" w:color="auto"/>
        <w:right w:val="none" w:sz="0" w:space="0" w:color="auto"/>
      </w:divBdr>
    </w:div>
    <w:div w:id="1180047818">
      <w:bodyDiv w:val="1"/>
      <w:marLeft w:val="0"/>
      <w:marRight w:val="0"/>
      <w:marTop w:val="0"/>
      <w:marBottom w:val="0"/>
      <w:divBdr>
        <w:top w:val="none" w:sz="0" w:space="0" w:color="auto"/>
        <w:left w:val="none" w:sz="0" w:space="0" w:color="auto"/>
        <w:bottom w:val="none" w:sz="0" w:space="0" w:color="auto"/>
        <w:right w:val="none" w:sz="0" w:space="0" w:color="auto"/>
      </w:divBdr>
    </w:div>
    <w:div w:id="1226603812">
      <w:bodyDiv w:val="1"/>
      <w:marLeft w:val="0"/>
      <w:marRight w:val="0"/>
      <w:marTop w:val="0"/>
      <w:marBottom w:val="0"/>
      <w:divBdr>
        <w:top w:val="none" w:sz="0" w:space="0" w:color="auto"/>
        <w:left w:val="none" w:sz="0" w:space="0" w:color="auto"/>
        <w:bottom w:val="none" w:sz="0" w:space="0" w:color="auto"/>
        <w:right w:val="none" w:sz="0" w:space="0" w:color="auto"/>
      </w:divBdr>
      <w:divsChild>
        <w:div w:id="88627410">
          <w:marLeft w:val="0"/>
          <w:marRight w:val="0"/>
          <w:marTop w:val="0"/>
          <w:marBottom w:val="0"/>
          <w:divBdr>
            <w:top w:val="none" w:sz="0" w:space="0" w:color="auto"/>
            <w:left w:val="none" w:sz="0" w:space="0" w:color="auto"/>
            <w:bottom w:val="none" w:sz="0" w:space="0" w:color="auto"/>
            <w:right w:val="none" w:sz="0" w:space="0" w:color="auto"/>
          </w:divBdr>
        </w:div>
        <w:div w:id="31007505">
          <w:marLeft w:val="0"/>
          <w:marRight w:val="0"/>
          <w:marTop w:val="0"/>
          <w:marBottom w:val="0"/>
          <w:divBdr>
            <w:top w:val="none" w:sz="0" w:space="0" w:color="auto"/>
            <w:left w:val="none" w:sz="0" w:space="0" w:color="auto"/>
            <w:bottom w:val="none" w:sz="0" w:space="0" w:color="auto"/>
            <w:right w:val="none" w:sz="0" w:space="0" w:color="auto"/>
          </w:divBdr>
        </w:div>
        <w:div w:id="1380399761">
          <w:marLeft w:val="0"/>
          <w:marRight w:val="0"/>
          <w:marTop w:val="0"/>
          <w:marBottom w:val="0"/>
          <w:divBdr>
            <w:top w:val="none" w:sz="0" w:space="0" w:color="auto"/>
            <w:left w:val="none" w:sz="0" w:space="0" w:color="auto"/>
            <w:bottom w:val="none" w:sz="0" w:space="0" w:color="auto"/>
            <w:right w:val="none" w:sz="0" w:space="0" w:color="auto"/>
          </w:divBdr>
        </w:div>
        <w:div w:id="1521624333">
          <w:marLeft w:val="0"/>
          <w:marRight w:val="0"/>
          <w:marTop w:val="0"/>
          <w:marBottom w:val="0"/>
          <w:divBdr>
            <w:top w:val="none" w:sz="0" w:space="0" w:color="auto"/>
            <w:left w:val="none" w:sz="0" w:space="0" w:color="auto"/>
            <w:bottom w:val="none" w:sz="0" w:space="0" w:color="auto"/>
            <w:right w:val="none" w:sz="0" w:space="0" w:color="auto"/>
          </w:divBdr>
        </w:div>
        <w:div w:id="2019696483">
          <w:marLeft w:val="0"/>
          <w:marRight w:val="0"/>
          <w:marTop w:val="0"/>
          <w:marBottom w:val="0"/>
          <w:divBdr>
            <w:top w:val="none" w:sz="0" w:space="0" w:color="auto"/>
            <w:left w:val="none" w:sz="0" w:space="0" w:color="auto"/>
            <w:bottom w:val="none" w:sz="0" w:space="0" w:color="auto"/>
            <w:right w:val="none" w:sz="0" w:space="0" w:color="auto"/>
          </w:divBdr>
        </w:div>
        <w:div w:id="620846615">
          <w:marLeft w:val="0"/>
          <w:marRight w:val="0"/>
          <w:marTop w:val="0"/>
          <w:marBottom w:val="0"/>
          <w:divBdr>
            <w:top w:val="none" w:sz="0" w:space="0" w:color="auto"/>
            <w:left w:val="none" w:sz="0" w:space="0" w:color="auto"/>
            <w:bottom w:val="none" w:sz="0" w:space="0" w:color="auto"/>
            <w:right w:val="none" w:sz="0" w:space="0" w:color="auto"/>
          </w:divBdr>
        </w:div>
        <w:div w:id="957568068">
          <w:marLeft w:val="0"/>
          <w:marRight w:val="0"/>
          <w:marTop w:val="0"/>
          <w:marBottom w:val="0"/>
          <w:divBdr>
            <w:top w:val="none" w:sz="0" w:space="0" w:color="auto"/>
            <w:left w:val="none" w:sz="0" w:space="0" w:color="auto"/>
            <w:bottom w:val="none" w:sz="0" w:space="0" w:color="auto"/>
            <w:right w:val="none" w:sz="0" w:space="0" w:color="auto"/>
          </w:divBdr>
        </w:div>
        <w:div w:id="1656563279">
          <w:marLeft w:val="0"/>
          <w:marRight w:val="0"/>
          <w:marTop w:val="0"/>
          <w:marBottom w:val="0"/>
          <w:divBdr>
            <w:top w:val="none" w:sz="0" w:space="0" w:color="auto"/>
            <w:left w:val="none" w:sz="0" w:space="0" w:color="auto"/>
            <w:bottom w:val="none" w:sz="0" w:space="0" w:color="auto"/>
            <w:right w:val="none" w:sz="0" w:space="0" w:color="auto"/>
          </w:divBdr>
        </w:div>
        <w:div w:id="1004549613">
          <w:marLeft w:val="0"/>
          <w:marRight w:val="0"/>
          <w:marTop w:val="0"/>
          <w:marBottom w:val="0"/>
          <w:divBdr>
            <w:top w:val="none" w:sz="0" w:space="0" w:color="auto"/>
            <w:left w:val="none" w:sz="0" w:space="0" w:color="auto"/>
            <w:bottom w:val="none" w:sz="0" w:space="0" w:color="auto"/>
            <w:right w:val="none" w:sz="0" w:space="0" w:color="auto"/>
          </w:divBdr>
        </w:div>
        <w:div w:id="1843426341">
          <w:marLeft w:val="0"/>
          <w:marRight w:val="0"/>
          <w:marTop w:val="0"/>
          <w:marBottom w:val="0"/>
          <w:divBdr>
            <w:top w:val="none" w:sz="0" w:space="0" w:color="auto"/>
            <w:left w:val="none" w:sz="0" w:space="0" w:color="auto"/>
            <w:bottom w:val="none" w:sz="0" w:space="0" w:color="auto"/>
            <w:right w:val="none" w:sz="0" w:space="0" w:color="auto"/>
          </w:divBdr>
        </w:div>
        <w:div w:id="1805346800">
          <w:marLeft w:val="0"/>
          <w:marRight w:val="0"/>
          <w:marTop w:val="0"/>
          <w:marBottom w:val="0"/>
          <w:divBdr>
            <w:top w:val="none" w:sz="0" w:space="0" w:color="auto"/>
            <w:left w:val="none" w:sz="0" w:space="0" w:color="auto"/>
            <w:bottom w:val="none" w:sz="0" w:space="0" w:color="auto"/>
            <w:right w:val="none" w:sz="0" w:space="0" w:color="auto"/>
          </w:divBdr>
        </w:div>
        <w:div w:id="2120634671">
          <w:marLeft w:val="0"/>
          <w:marRight w:val="0"/>
          <w:marTop w:val="0"/>
          <w:marBottom w:val="0"/>
          <w:divBdr>
            <w:top w:val="none" w:sz="0" w:space="0" w:color="auto"/>
            <w:left w:val="none" w:sz="0" w:space="0" w:color="auto"/>
            <w:bottom w:val="none" w:sz="0" w:space="0" w:color="auto"/>
            <w:right w:val="none" w:sz="0" w:space="0" w:color="auto"/>
          </w:divBdr>
        </w:div>
        <w:div w:id="471486973">
          <w:marLeft w:val="0"/>
          <w:marRight w:val="0"/>
          <w:marTop w:val="0"/>
          <w:marBottom w:val="0"/>
          <w:divBdr>
            <w:top w:val="none" w:sz="0" w:space="0" w:color="auto"/>
            <w:left w:val="none" w:sz="0" w:space="0" w:color="auto"/>
            <w:bottom w:val="none" w:sz="0" w:space="0" w:color="auto"/>
            <w:right w:val="none" w:sz="0" w:space="0" w:color="auto"/>
          </w:divBdr>
        </w:div>
        <w:div w:id="1969046700">
          <w:marLeft w:val="0"/>
          <w:marRight w:val="0"/>
          <w:marTop w:val="0"/>
          <w:marBottom w:val="0"/>
          <w:divBdr>
            <w:top w:val="none" w:sz="0" w:space="0" w:color="auto"/>
            <w:left w:val="none" w:sz="0" w:space="0" w:color="auto"/>
            <w:bottom w:val="none" w:sz="0" w:space="0" w:color="auto"/>
            <w:right w:val="none" w:sz="0" w:space="0" w:color="auto"/>
          </w:divBdr>
        </w:div>
        <w:div w:id="338042130">
          <w:marLeft w:val="0"/>
          <w:marRight w:val="0"/>
          <w:marTop w:val="0"/>
          <w:marBottom w:val="0"/>
          <w:divBdr>
            <w:top w:val="none" w:sz="0" w:space="0" w:color="auto"/>
            <w:left w:val="none" w:sz="0" w:space="0" w:color="auto"/>
            <w:bottom w:val="none" w:sz="0" w:space="0" w:color="auto"/>
            <w:right w:val="none" w:sz="0" w:space="0" w:color="auto"/>
          </w:divBdr>
        </w:div>
        <w:div w:id="1318612573">
          <w:marLeft w:val="0"/>
          <w:marRight w:val="0"/>
          <w:marTop w:val="0"/>
          <w:marBottom w:val="0"/>
          <w:divBdr>
            <w:top w:val="none" w:sz="0" w:space="0" w:color="auto"/>
            <w:left w:val="none" w:sz="0" w:space="0" w:color="auto"/>
            <w:bottom w:val="none" w:sz="0" w:space="0" w:color="auto"/>
            <w:right w:val="none" w:sz="0" w:space="0" w:color="auto"/>
          </w:divBdr>
        </w:div>
        <w:div w:id="40787401">
          <w:marLeft w:val="0"/>
          <w:marRight w:val="0"/>
          <w:marTop w:val="0"/>
          <w:marBottom w:val="0"/>
          <w:divBdr>
            <w:top w:val="none" w:sz="0" w:space="0" w:color="auto"/>
            <w:left w:val="none" w:sz="0" w:space="0" w:color="auto"/>
            <w:bottom w:val="none" w:sz="0" w:space="0" w:color="auto"/>
            <w:right w:val="none" w:sz="0" w:space="0" w:color="auto"/>
          </w:divBdr>
        </w:div>
        <w:div w:id="265357227">
          <w:marLeft w:val="0"/>
          <w:marRight w:val="0"/>
          <w:marTop w:val="0"/>
          <w:marBottom w:val="0"/>
          <w:divBdr>
            <w:top w:val="none" w:sz="0" w:space="0" w:color="auto"/>
            <w:left w:val="none" w:sz="0" w:space="0" w:color="auto"/>
            <w:bottom w:val="none" w:sz="0" w:space="0" w:color="auto"/>
            <w:right w:val="none" w:sz="0" w:space="0" w:color="auto"/>
          </w:divBdr>
        </w:div>
      </w:divsChild>
    </w:div>
    <w:div w:id="1464345051">
      <w:bodyDiv w:val="1"/>
      <w:marLeft w:val="0"/>
      <w:marRight w:val="0"/>
      <w:marTop w:val="0"/>
      <w:marBottom w:val="0"/>
      <w:divBdr>
        <w:top w:val="none" w:sz="0" w:space="0" w:color="auto"/>
        <w:left w:val="none" w:sz="0" w:space="0" w:color="auto"/>
        <w:bottom w:val="none" w:sz="0" w:space="0" w:color="auto"/>
        <w:right w:val="none" w:sz="0" w:space="0" w:color="auto"/>
      </w:divBdr>
    </w:div>
    <w:div w:id="1997411462">
      <w:bodyDiv w:val="1"/>
      <w:marLeft w:val="0"/>
      <w:marRight w:val="0"/>
      <w:marTop w:val="0"/>
      <w:marBottom w:val="0"/>
      <w:divBdr>
        <w:top w:val="none" w:sz="0" w:space="0" w:color="auto"/>
        <w:left w:val="none" w:sz="0" w:space="0" w:color="auto"/>
        <w:bottom w:val="none" w:sz="0" w:space="0" w:color="auto"/>
        <w:right w:val="none" w:sz="0" w:space="0" w:color="auto"/>
      </w:divBdr>
    </w:div>
    <w:div w:id="2141412923">
      <w:bodyDiv w:val="1"/>
      <w:marLeft w:val="0"/>
      <w:marRight w:val="0"/>
      <w:marTop w:val="0"/>
      <w:marBottom w:val="0"/>
      <w:divBdr>
        <w:top w:val="none" w:sz="0" w:space="0" w:color="auto"/>
        <w:left w:val="none" w:sz="0" w:space="0" w:color="auto"/>
        <w:bottom w:val="none" w:sz="0" w:space="0" w:color="auto"/>
        <w:right w:val="none" w:sz="0" w:space="0" w:color="auto"/>
      </w:divBdr>
    </w:div>
    <w:div w:id="214184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ldstudy.org/sites.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goldcopd.org/uploads/users/files/GOLD_Report_2014_Jun11.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589405D-0F76-43E3-A215-ED873A10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10482</Words>
  <Characters>59750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Although there is discussion about the criteria for defining obstructive lung disease, (Swanney) there is general consensus that it is defined by some function of the ratio of FEV1 to FVC</vt:lpstr>
    </vt:vector>
  </TitlesOfParts>
  <Company>Imperial College</Company>
  <LinksUpToDate>false</LinksUpToDate>
  <CharactersWithSpaces>70092</CharactersWithSpaces>
  <SharedDoc>false</SharedDoc>
  <HLinks>
    <vt:vector size="192" baseType="variant">
      <vt:variant>
        <vt:i4>1703985</vt:i4>
      </vt:variant>
      <vt:variant>
        <vt:i4>184</vt:i4>
      </vt:variant>
      <vt:variant>
        <vt:i4>0</vt:i4>
      </vt:variant>
      <vt:variant>
        <vt:i4>5</vt:i4>
      </vt:variant>
      <vt:variant>
        <vt:lpwstr>http://www.goldcopd.org/uploads/users/files/GOLD_Report_2014_Jun11.pdf</vt:lpwstr>
      </vt:variant>
      <vt:variant>
        <vt:lpwstr/>
      </vt:variant>
      <vt:variant>
        <vt:i4>4194315</vt:i4>
      </vt:variant>
      <vt:variant>
        <vt:i4>178</vt:i4>
      </vt:variant>
      <vt:variant>
        <vt:i4>0</vt:i4>
      </vt:variant>
      <vt:variant>
        <vt:i4>5</vt:i4>
      </vt:variant>
      <vt:variant>
        <vt:lpwstr/>
      </vt:variant>
      <vt:variant>
        <vt:lpwstr>_ENREF_1</vt:lpwstr>
      </vt:variant>
      <vt:variant>
        <vt:i4>4653067</vt:i4>
      </vt:variant>
      <vt:variant>
        <vt:i4>172</vt:i4>
      </vt:variant>
      <vt:variant>
        <vt:i4>0</vt:i4>
      </vt:variant>
      <vt:variant>
        <vt:i4>5</vt:i4>
      </vt:variant>
      <vt:variant>
        <vt:lpwstr/>
      </vt:variant>
      <vt:variant>
        <vt:lpwstr>_ENREF_6</vt:lpwstr>
      </vt:variant>
      <vt:variant>
        <vt:i4>4456459</vt:i4>
      </vt:variant>
      <vt:variant>
        <vt:i4>166</vt:i4>
      </vt:variant>
      <vt:variant>
        <vt:i4>0</vt:i4>
      </vt:variant>
      <vt:variant>
        <vt:i4>5</vt:i4>
      </vt:variant>
      <vt:variant>
        <vt:lpwstr/>
      </vt:variant>
      <vt:variant>
        <vt:lpwstr>_ENREF_5</vt:lpwstr>
      </vt:variant>
      <vt:variant>
        <vt:i4>4390923</vt:i4>
      </vt:variant>
      <vt:variant>
        <vt:i4>160</vt:i4>
      </vt:variant>
      <vt:variant>
        <vt:i4>0</vt:i4>
      </vt:variant>
      <vt:variant>
        <vt:i4>5</vt:i4>
      </vt:variant>
      <vt:variant>
        <vt:lpwstr/>
      </vt:variant>
      <vt:variant>
        <vt:lpwstr>_ENREF_2</vt:lpwstr>
      </vt:variant>
      <vt:variant>
        <vt:i4>4325387</vt:i4>
      </vt:variant>
      <vt:variant>
        <vt:i4>154</vt:i4>
      </vt:variant>
      <vt:variant>
        <vt:i4>0</vt:i4>
      </vt:variant>
      <vt:variant>
        <vt:i4>5</vt:i4>
      </vt:variant>
      <vt:variant>
        <vt:lpwstr/>
      </vt:variant>
      <vt:variant>
        <vt:lpwstr>_ENREF_3</vt:lpwstr>
      </vt:variant>
      <vt:variant>
        <vt:i4>4390923</vt:i4>
      </vt:variant>
      <vt:variant>
        <vt:i4>148</vt:i4>
      </vt:variant>
      <vt:variant>
        <vt:i4>0</vt:i4>
      </vt:variant>
      <vt:variant>
        <vt:i4>5</vt:i4>
      </vt:variant>
      <vt:variant>
        <vt:lpwstr/>
      </vt:variant>
      <vt:variant>
        <vt:lpwstr>_ENREF_21</vt:lpwstr>
      </vt:variant>
      <vt:variant>
        <vt:i4>4390923</vt:i4>
      </vt:variant>
      <vt:variant>
        <vt:i4>145</vt:i4>
      </vt:variant>
      <vt:variant>
        <vt:i4>0</vt:i4>
      </vt:variant>
      <vt:variant>
        <vt:i4>5</vt:i4>
      </vt:variant>
      <vt:variant>
        <vt:lpwstr/>
      </vt:variant>
      <vt:variant>
        <vt:lpwstr>_ENREF_20</vt:lpwstr>
      </vt:variant>
      <vt:variant>
        <vt:i4>4194315</vt:i4>
      </vt:variant>
      <vt:variant>
        <vt:i4>139</vt:i4>
      </vt:variant>
      <vt:variant>
        <vt:i4>0</vt:i4>
      </vt:variant>
      <vt:variant>
        <vt:i4>5</vt:i4>
      </vt:variant>
      <vt:variant>
        <vt:lpwstr/>
      </vt:variant>
      <vt:variant>
        <vt:lpwstr>_ENREF_19</vt:lpwstr>
      </vt:variant>
      <vt:variant>
        <vt:i4>4194315</vt:i4>
      </vt:variant>
      <vt:variant>
        <vt:i4>133</vt:i4>
      </vt:variant>
      <vt:variant>
        <vt:i4>0</vt:i4>
      </vt:variant>
      <vt:variant>
        <vt:i4>5</vt:i4>
      </vt:variant>
      <vt:variant>
        <vt:lpwstr/>
      </vt:variant>
      <vt:variant>
        <vt:lpwstr>_ENREF_18</vt:lpwstr>
      </vt:variant>
      <vt:variant>
        <vt:i4>4325387</vt:i4>
      </vt:variant>
      <vt:variant>
        <vt:i4>127</vt:i4>
      </vt:variant>
      <vt:variant>
        <vt:i4>0</vt:i4>
      </vt:variant>
      <vt:variant>
        <vt:i4>5</vt:i4>
      </vt:variant>
      <vt:variant>
        <vt:lpwstr/>
      </vt:variant>
      <vt:variant>
        <vt:lpwstr>_ENREF_3</vt:lpwstr>
      </vt:variant>
      <vt:variant>
        <vt:i4>4194315</vt:i4>
      </vt:variant>
      <vt:variant>
        <vt:i4>121</vt:i4>
      </vt:variant>
      <vt:variant>
        <vt:i4>0</vt:i4>
      </vt:variant>
      <vt:variant>
        <vt:i4>5</vt:i4>
      </vt:variant>
      <vt:variant>
        <vt:lpwstr/>
      </vt:variant>
      <vt:variant>
        <vt:lpwstr>_ENREF_13</vt:lpwstr>
      </vt:variant>
      <vt:variant>
        <vt:i4>4194315</vt:i4>
      </vt:variant>
      <vt:variant>
        <vt:i4>115</vt:i4>
      </vt:variant>
      <vt:variant>
        <vt:i4>0</vt:i4>
      </vt:variant>
      <vt:variant>
        <vt:i4>5</vt:i4>
      </vt:variant>
      <vt:variant>
        <vt:lpwstr/>
      </vt:variant>
      <vt:variant>
        <vt:lpwstr>_ENREF_17</vt:lpwstr>
      </vt:variant>
      <vt:variant>
        <vt:i4>4194315</vt:i4>
      </vt:variant>
      <vt:variant>
        <vt:i4>109</vt:i4>
      </vt:variant>
      <vt:variant>
        <vt:i4>0</vt:i4>
      </vt:variant>
      <vt:variant>
        <vt:i4>5</vt:i4>
      </vt:variant>
      <vt:variant>
        <vt:lpwstr/>
      </vt:variant>
      <vt:variant>
        <vt:lpwstr>_ENREF_16</vt:lpwstr>
      </vt:variant>
      <vt:variant>
        <vt:i4>4194315</vt:i4>
      </vt:variant>
      <vt:variant>
        <vt:i4>103</vt:i4>
      </vt:variant>
      <vt:variant>
        <vt:i4>0</vt:i4>
      </vt:variant>
      <vt:variant>
        <vt:i4>5</vt:i4>
      </vt:variant>
      <vt:variant>
        <vt:lpwstr/>
      </vt:variant>
      <vt:variant>
        <vt:lpwstr>_ENREF_15</vt:lpwstr>
      </vt:variant>
      <vt:variant>
        <vt:i4>4194315</vt:i4>
      </vt:variant>
      <vt:variant>
        <vt:i4>97</vt:i4>
      </vt:variant>
      <vt:variant>
        <vt:i4>0</vt:i4>
      </vt:variant>
      <vt:variant>
        <vt:i4>5</vt:i4>
      </vt:variant>
      <vt:variant>
        <vt:lpwstr/>
      </vt:variant>
      <vt:variant>
        <vt:lpwstr>_ENREF_14</vt:lpwstr>
      </vt:variant>
      <vt:variant>
        <vt:i4>4194315</vt:i4>
      </vt:variant>
      <vt:variant>
        <vt:i4>91</vt:i4>
      </vt:variant>
      <vt:variant>
        <vt:i4>0</vt:i4>
      </vt:variant>
      <vt:variant>
        <vt:i4>5</vt:i4>
      </vt:variant>
      <vt:variant>
        <vt:lpwstr/>
      </vt:variant>
      <vt:variant>
        <vt:lpwstr>_ENREF_14</vt:lpwstr>
      </vt:variant>
      <vt:variant>
        <vt:i4>4194315</vt:i4>
      </vt:variant>
      <vt:variant>
        <vt:i4>85</vt:i4>
      </vt:variant>
      <vt:variant>
        <vt:i4>0</vt:i4>
      </vt:variant>
      <vt:variant>
        <vt:i4>5</vt:i4>
      </vt:variant>
      <vt:variant>
        <vt:lpwstr/>
      </vt:variant>
      <vt:variant>
        <vt:lpwstr>_ENREF_13</vt:lpwstr>
      </vt:variant>
      <vt:variant>
        <vt:i4>4194315</vt:i4>
      </vt:variant>
      <vt:variant>
        <vt:i4>79</vt:i4>
      </vt:variant>
      <vt:variant>
        <vt:i4>0</vt:i4>
      </vt:variant>
      <vt:variant>
        <vt:i4>5</vt:i4>
      </vt:variant>
      <vt:variant>
        <vt:lpwstr/>
      </vt:variant>
      <vt:variant>
        <vt:lpwstr>_ENREF_12</vt:lpwstr>
      </vt:variant>
      <vt:variant>
        <vt:i4>4521995</vt:i4>
      </vt:variant>
      <vt:variant>
        <vt:i4>73</vt:i4>
      </vt:variant>
      <vt:variant>
        <vt:i4>0</vt:i4>
      </vt:variant>
      <vt:variant>
        <vt:i4>5</vt:i4>
      </vt:variant>
      <vt:variant>
        <vt:lpwstr/>
      </vt:variant>
      <vt:variant>
        <vt:lpwstr>_ENREF_4</vt:lpwstr>
      </vt:variant>
      <vt:variant>
        <vt:i4>4718603</vt:i4>
      </vt:variant>
      <vt:variant>
        <vt:i4>67</vt:i4>
      </vt:variant>
      <vt:variant>
        <vt:i4>0</vt:i4>
      </vt:variant>
      <vt:variant>
        <vt:i4>5</vt:i4>
      </vt:variant>
      <vt:variant>
        <vt:lpwstr/>
      </vt:variant>
      <vt:variant>
        <vt:lpwstr>_ENREF_9</vt:lpwstr>
      </vt:variant>
      <vt:variant>
        <vt:i4>4325387</vt:i4>
      </vt:variant>
      <vt:variant>
        <vt:i4>59</vt:i4>
      </vt:variant>
      <vt:variant>
        <vt:i4>0</vt:i4>
      </vt:variant>
      <vt:variant>
        <vt:i4>5</vt:i4>
      </vt:variant>
      <vt:variant>
        <vt:lpwstr/>
      </vt:variant>
      <vt:variant>
        <vt:lpwstr>_ENREF_3</vt:lpwstr>
      </vt:variant>
      <vt:variant>
        <vt:i4>4784139</vt:i4>
      </vt:variant>
      <vt:variant>
        <vt:i4>53</vt:i4>
      </vt:variant>
      <vt:variant>
        <vt:i4>0</vt:i4>
      </vt:variant>
      <vt:variant>
        <vt:i4>5</vt:i4>
      </vt:variant>
      <vt:variant>
        <vt:lpwstr/>
      </vt:variant>
      <vt:variant>
        <vt:lpwstr>_ENREF_8</vt:lpwstr>
      </vt:variant>
      <vt:variant>
        <vt:i4>4587531</vt:i4>
      </vt:variant>
      <vt:variant>
        <vt:i4>47</vt:i4>
      </vt:variant>
      <vt:variant>
        <vt:i4>0</vt:i4>
      </vt:variant>
      <vt:variant>
        <vt:i4>5</vt:i4>
      </vt:variant>
      <vt:variant>
        <vt:lpwstr/>
      </vt:variant>
      <vt:variant>
        <vt:lpwstr>_ENREF_7</vt:lpwstr>
      </vt:variant>
      <vt:variant>
        <vt:i4>4390923</vt:i4>
      </vt:variant>
      <vt:variant>
        <vt:i4>41</vt:i4>
      </vt:variant>
      <vt:variant>
        <vt:i4>0</vt:i4>
      </vt:variant>
      <vt:variant>
        <vt:i4>5</vt:i4>
      </vt:variant>
      <vt:variant>
        <vt:lpwstr/>
      </vt:variant>
      <vt:variant>
        <vt:lpwstr>_ENREF_2</vt:lpwstr>
      </vt:variant>
      <vt:variant>
        <vt:i4>4653067</vt:i4>
      </vt:variant>
      <vt:variant>
        <vt:i4>35</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917556</vt:i4>
      </vt:variant>
      <vt:variant>
        <vt:i4>0</vt:i4>
      </vt:variant>
      <vt:variant>
        <vt:i4>0</vt:i4>
      </vt:variant>
      <vt:variant>
        <vt:i4>5</vt:i4>
      </vt:variant>
      <vt:variant>
        <vt:lpwstr>mailto:p.burney@imperial.ac.uk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Although there is discussion about the criteria for defining obstructive lung disease, (Swanney) there is general consensus that it is defined by some function of the ratio of FEV1 to FVC</dc:title>
  <dc:creator>pburney</dc:creator>
  <cp:lastModifiedBy>Lynn Roberts-Maloney</cp:lastModifiedBy>
  <cp:revision>2</cp:revision>
  <cp:lastPrinted>2017-04-27T14:44:00Z</cp:lastPrinted>
  <dcterms:created xsi:type="dcterms:W3CDTF">2017-08-25T12:32:00Z</dcterms:created>
  <dcterms:modified xsi:type="dcterms:W3CDTF">2017-08-25T12:32:00Z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id="MMNYGksa"/&gt;&lt;style id="http://www.zotero.org/styles/vancouver" locale="en-GB"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name="noteType" value=""/&gt;&lt;/prefs&gt;&lt;/data&gt;</vt:lpwstr>
  </property>
</Properties>
</file>