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3E570" w14:textId="4C463A4D" w:rsidR="00710707" w:rsidRPr="00F75749" w:rsidRDefault="00710707" w:rsidP="00710707">
      <w:pPr>
        <w:spacing w:line="480" w:lineRule="auto"/>
        <w:jc w:val="both"/>
        <w:rPr>
          <w:b/>
          <w:lang w:val="es-ES"/>
        </w:rPr>
      </w:pPr>
      <w:bookmarkStart w:id="0" w:name="_GoBack"/>
      <w:r w:rsidRPr="00F75749">
        <w:rPr>
          <w:b/>
          <w:lang w:val="es-ES"/>
        </w:rPr>
        <w:t xml:space="preserve">The medical threat of mamba </w:t>
      </w:r>
      <w:bookmarkEnd w:id="0"/>
      <w:r w:rsidRPr="00F75749">
        <w:rPr>
          <w:b/>
          <w:lang w:val="es-ES"/>
        </w:rPr>
        <w:t>envenoming in sub-Saharan Africa revealed by genus-wide analysis of venom composition, toxicity and antivenomics pr</w:t>
      </w:r>
      <w:r w:rsidR="002D1359" w:rsidRPr="00F75749">
        <w:rPr>
          <w:b/>
          <w:lang w:val="es-ES"/>
        </w:rPr>
        <w:t>ofiling of available antivenoms</w:t>
      </w:r>
    </w:p>
    <w:p w14:paraId="52B7F746" w14:textId="77777777" w:rsidR="000409F9" w:rsidRPr="00F75749" w:rsidRDefault="000409F9" w:rsidP="00245503">
      <w:pPr>
        <w:spacing w:line="480" w:lineRule="auto"/>
        <w:jc w:val="both"/>
        <w:rPr>
          <w:b/>
          <w:lang w:val="es-ES"/>
        </w:rPr>
      </w:pPr>
    </w:p>
    <w:p w14:paraId="0D019332" w14:textId="300DEA49" w:rsidR="000409F9" w:rsidRPr="00F75749" w:rsidRDefault="000409F9" w:rsidP="00B6224F">
      <w:pPr>
        <w:spacing w:line="360" w:lineRule="auto"/>
        <w:jc w:val="both"/>
        <w:rPr>
          <w:lang w:val="es-ES"/>
        </w:rPr>
      </w:pPr>
      <w:r w:rsidRPr="00F75749">
        <w:rPr>
          <w:lang w:val="es-ES"/>
        </w:rPr>
        <w:t>Stuart AINSWORTH</w:t>
      </w:r>
      <w:r w:rsidRPr="00F75749">
        <w:rPr>
          <w:vertAlign w:val="superscript"/>
          <w:lang w:val="es-ES"/>
        </w:rPr>
        <w:t>1,*</w:t>
      </w:r>
      <w:r w:rsidR="007E1F7C" w:rsidRPr="00F75749">
        <w:rPr>
          <w:lang w:val="es-ES"/>
        </w:rPr>
        <w:t>, Daniel PETRAS</w:t>
      </w:r>
      <w:r w:rsidRPr="00F75749">
        <w:rPr>
          <w:vertAlign w:val="superscript"/>
          <w:lang w:val="es-ES"/>
        </w:rPr>
        <w:t>2,3,*</w:t>
      </w:r>
      <w:r w:rsidRPr="00F75749">
        <w:rPr>
          <w:lang w:val="es-ES"/>
        </w:rPr>
        <w:t>, Mikael ENGMARK</w:t>
      </w:r>
      <w:r w:rsidRPr="00F75749">
        <w:rPr>
          <w:vertAlign w:val="superscript"/>
          <w:lang w:val="es-ES"/>
        </w:rPr>
        <w:t>4</w:t>
      </w:r>
      <w:r w:rsidRPr="00F75749">
        <w:rPr>
          <w:lang w:val="es-ES"/>
        </w:rPr>
        <w:t>, Roderich D. SÜSSMUTH</w:t>
      </w:r>
      <w:r w:rsidRPr="00F75749">
        <w:rPr>
          <w:vertAlign w:val="superscript"/>
          <w:lang w:val="es-ES"/>
        </w:rPr>
        <w:t>3</w:t>
      </w:r>
      <w:r w:rsidRPr="00F75749">
        <w:rPr>
          <w:lang w:val="es-ES"/>
        </w:rPr>
        <w:t xml:space="preserve">, </w:t>
      </w:r>
      <w:r w:rsidR="00AC3A9A" w:rsidRPr="00F75749">
        <w:rPr>
          <w:lang w:val="es-ES"/>
        </w:rPr>
        <w:t>Gareth WHITELEY</w:t>
      </w:r>
      <w:r w:rsidR="00AC3A9A" w:rsidRPr="00F75749">
        <w:rPr>
          <w:vertAlign w:val="superscript"/>
          <w:lang w:val="es-ES"/>
        </w:rPr>
        <w:t>1</w:t>
      </w:r>
      <w:r w:rsidR="00AC3A9A" w:rsidRPr="00F75749">
        <w:rPr>
          <w:lang w:val="es-ES"/>
        </w:rPr>
        <w:t xml:space="preserve">, </w:t>
      </w:r>
      <w:r w:rsidR="00A02D6F" w:rsidRPr="00F75749">
        <w:rPr>
          <w:lang w:val="es-ES"/>
        </w:rPr>
        <w:t>Laura-Oana ALBULESCU</w:t>
      </w:r>
      <w:r w:rsidR="00A02D6F" w:rsidRPr="00F75749">
        <w:rPr>
          <w:vertAlign w:val="superscript"/>
          <w:lang w:val="es-ES"/>
        </w:rPr>
        <w:t>1</w:t>
      </w:r>
      <w:r w:rsidR="00A02D6F" w:rsidRPr="00F75749">
        <w:rPr>
          <w:lang w:val="es-ES"/>
        </w:rPr>
        <w:t xml:space="preserve">, </w:t>
      </w:r>
      <w:r w:rsidR="00C07106" w:rsidRPr="00F75749">
        <w:rPr>
          <w:lang w:val="es-ES"/>
        </w:rPr>
        <w:t xml:space="preserve">Taline </w:t>
      </w:r>
      <w:r w:rsidR="00252C35" w:rsidRPr="00F75749">
        <w:rPr>
          <w:lang w:val="es-ES"/>
        </w:rPr>
        <w:t xml:space="preserve">D. </w:t>
      </w:r>
      <w:r w:rsidR="00C07106" w:rsidRPr="00F75749">
        <w:rPr>
          <w:lang w:val="es-ES"/>
        </w:rPr>
        <w:t>KAZANDJIAN</w:t>
      </w:r>
      <w:r w:rsidR="00C07106" w:rsidRPr="00F75749">
        <w:rPr>
          <w:vertAlign w:val="superscript"/>
          <w:lang w:val="es-ES"/>
        </w:rPr>
        <w:t>1</w:t>
      </w:r>
      <w:r w:rsidR="00C07106" w:rsidRPr="00F75749">
        <w:rPr>
          <w:lang w:val="es-ES"/>
        </w:rPr>
        <w:t xml:space="preserve">, </w:t>
      </w:r>
      <w:r w:rsidR="00AC3A9A" w:rsidRPr="00F75749">
        <w:rPr>
          <w:lang w:val="es-ES"/>
        </w:rPr>
        <w:t>Simon C. WAGSTAFF</w:t>
      </w:r>
      <w:r w:rsidR="00AC3A9A" w:rsidRPr="00F75749">
        <w:rPr>
          <w:vertAlign w:val="superscript"/>
          <w:lang w:val="es-ES"/>
        </w:rPr>
        <w:t>5</w:t>
      </w:r>
      <w:r w:rsidR="00AC3A9A" w:rsidRPr="00F75749">
        <w:rPr>
          <w:lang w:val="es-ES"/>
        </w:rPr>
        <w:t>, Paul ROWLEY</w:t>
      </w:r>
      <w:r w:rsidR="00AC3A9A" w:rsidRPr="00F75749">
        <w:rPr>
          <w:vertAlign w:val="superscript"/>
          <w:lang w:val="es-ES"/>
        </w:rPr>
        <w:t>1</w:t>
      </w:r>
      <w:r w:rsidR="00AC3A9A" w:rsidRPr="00F75749">
        <w:rPr>
          <w:lang w:val="es-ES"/>
        </w:rPr>
        <w:t xml:space="preserve">, </w:t>
      </w:r>
      <w:r w:rsidR="0087185D" w:rsidRPr="00F75749">
        <w:rPr>
          <w:lang w:val="es-ES"/>
        </w:rPr>
        <w:t>Wolfgang WÜSTER</w:t>
      </w:r>
      <w:r w:rsidR="00FA0D69" w:rsidRPr="00F75749">
        <w:rPr>
          <w:vertAlign w:val="superscript"/>
          <w:lang w:val="es-ES"/>
        </w:rPr>
        <w:t>6</w:t>
      </w:r>
      <w:r w:rsidR="0087185D" w:rsidRPr="00F75749">
        <w:rPr>
          <w:lang w:val="es-ES"/>
        </w:rPr>
        <w:t xml:space="preserve">, </w:t>
      </w:r>
      <w:r w:rsidR="007E1F7C" w:rsidRPr="00F75749">
        <w:rPr>
          <w:lang w:val="es-ES"/>
        </w:rPr>
        <w:t>Pieter C. DORRESTEIN</w:t>
      </w:r>
      <w:r w:rsidR="007E1F7C" w:rsidRPr="00F75749">
        <w:rPr>
          <w:vertAlign w:val="superscript"/>
          <w:lang w:val="es-ES"/>
        </w:rPr>
        <w:t>2</w:t>
      </w:r>
      <w:r w:rsidR="007E1F7C" w:rsidRPr="00F75749">
        <w:rPr>
          <w:lang w:val="es-ES"/>
        </w:rPr>
        <w:t xml:space="preserve">, </w:t>
      </w:r>
      <w:r w:rsidR="003B3E87" w:rsidRPr="00F75749">
        <w:rPr>
          <w:lang w:val="es-ES"/>
        </w:rPr>
        <w:t>Ana Silvia ARIAS</w:t>
      </w:r>
      <w:r w:rsidR="00FA0D69" w:rsidRPr="00F75749">
        <w:rPr>
          <w:vertAlign w:val="superscript"/>
          <w:lang w:val="es-ES"/>
        </w:rPr>
        <w:t>7</w:t>
      </w:r>
      <w:r w:rsidR="003B3E87" w:rsidRPr="00F75749">
        <w:rPr>
          <w:lang w:val="es-ES"/>
        </w:rPr>
        <w:t xml:space="preserve">, </w:t>
      </w:r>
      <w:r w:rsidR="00710707" w:rsidRPr="00F75749">
        <w:rPr>
          <w:lang w:val="es-ES"/>
        </w:rPr>
        <w:t>José M. GUTIÉRREZ</w:t>
      </w:r>
      <w:r w:rsidR="00C07106" w:rsidRPr="00F75749">
        <w:rPr>
          <w:vertAlign w:val="superscript"/>
          <w:lang w:val="es-ES"/>
        </w:rPr>
        <w:t>7</w:t>
      </w:r>
      <w:r w:rsidR="00710707" w:rsidRPr="00F75749">
        <w:rPr>
          <w:lang w:val="es-ES"/>
        </w:rPr>
        <w:t xml:space="preserve">, </w:t>
      </w:r>
      <w:r w:rsidR="00951B7A" w:rsidRPr="00F75749">
        <w:rPr>
          <w:lang w:val="es-ES"/>
        </w:rPr>
        <w:t>Robert A. HARRISON</w:t>
      </w:r>
      <w:r w:rsidR="00951B7A" w:rsidRPr="00F75749">
        <w:rPr>
          <w:vertAlign w:val="superscript"/>
          <w:lang w:val="es-ES"/>
        </w:rPr>
        <w:t>1</w:t>
      </w:r>
      <w:r w:rsidR="00951B7A" w:rsidRPr="00F75749">
        <w:rPr>
          <w:lang w:val="es-ES"/>
        </w:rPr>
        <w:t xml:space="preserve"> </w:t>
      </w:r>
      <w:r w:rsidRPr="00F75749">
        <w:rPr>
          <w:lang w:val="es-ES"/>
        </w:rPr>
        <w:t>Nicholas R. CASEWELL</w:t>
      </w:r>
      <w:r w:rsidRPr="00F75749">
        <w:rPr>
          <w:vertAlign w:val="superscript"/>
          <w:lang w:val="es-ES"/>
        </w:rPr>
        <w:t>1</w:t>
      </w:r>
      <w:r w:rsidR="00951B7A" w:rsidRPr="00F75749">
        <w:rPr>
          <w:vertAlign w:val="superscript"/>
          <w:lang w:val="es-ES"/>
        </w:rPr>
        <w:t>,</w:t>
      </w:r>
      <w:r w:rsidR="00951B7A" w:rsidRPr="00F75749">
        <w:rPr>
          <w:vertAlign w:val="superscript"/>
        </w:rPr>
        <w:t>$</w:t>
      </w:r>
      <w:r w:rsidRPr="00F75749">
        <w:rPr>
          <w:lang w:val="es-ES"/>
        </w:rPr>
        <w:t>, Juan J. CALVETE</w:t>
      </w:r>
      <w:r w:rsidR="00C07106" w:rsidRPr="00F75749">
        <w:rPr>
          <w:vertAlign w:val="superscript"/>
          <w:lang w:val="es-ES"/>
        </w:rPr>
        <w:t>8</w:t>
      </w:r>
      <w:r w:rsidRPr="00F75749">
        <w:rPr>
          <w:vertAlign w:val="superscript"/>
          <w:lang w:val="es-ES"/>
        </w:rPr>
        <w:t>,</w:t>
      </w:r>
      <w:r w:rsidRPr="00F75749">
        <w:rPr>
          <w:vertAlign w:val="superscript"/>
        </w:rPr>
        <w:t>$</w:t>
      </w:r>
    </w:p>
    <w:p w14:paraId="1AFF644F" w14:textId="77777777" w:rsidR="000409F9" w:rsidRPr="00F75749" w:rsidRDefault="000409F9" w:rsidP="00B6224F">
      <w:pPr>
        <w:spacing w:line="360" w:lineRule="auto"/>
        <w:jc w:val="both"/>
        <w:rPr>
          <w:lang w:val="es-ES"/>
        </w:rPr>
      </w:pPr>
    </w:p>
    <w:p w14:paraId="7F267E9B" w14:textId="20E1C385" w:rsidR="000409F9" w:rsidRPr="00F75749" w:rsidRDefault="000409F9" w:rsidP="00B6224F">
      <w:pPr>
        <w:spacing w:line="360" w:lineRule="auto"/>
        <w:ind w:left="284" w:hanging="284"/>
        <w:jc w:val="both"/>
        <w:rPr>
          <w:lang w:val="es-ES"/>
        </w:rPr>
      </w:pPr>
      <w:r w:rsidRPr="00F75749">
        <w:rPr>
          <w:vertAlign w:val="superscript"/>
          <w:lang w:val="es-ES"/>
        </w:rPr>
        <w:t>1</w:t>
      </w:r>
      <w:r w:rsidRPr="00F75749">
        <w:rPr>
          <w:lang w:val="es-ES"/>
        </w:rPr>
        <w:t xml:space="preserve"> </w:t>
      </w:r>
      <w:r w:rsidRPr="00F75749">
        <w:rPr>
          <w:lang w:val="es-ES"/>
        </w:rPr>
        <w:tab/>
        <w:t xml:space="preserve">Alistair Reid Venom Research Unit, </w:t>
      </w:r>
      <w:r w:rsidR="00252C35" w:rsidRPr="00F75749">
        <w:rPr>
          <w:lang w:val="es-ES"/>
        </w:rPr>
        <w:t xml:space="preserve">Parasitology Department, </w:t>
      </w:r>
      <w:r w:rsidRPr="00F75749">
        <w:rPr>
          <w:lang w:val="es-ES"/>
        </w:rPr>
        <w:t xml:space="preserve">Liverpool, School of Tropical Medicine, </w:t>
      </w:r>
      <w:r w:rsidR="00892914" w:rsidRPr="00F75749">
        <w:rPr>
          <w:color w:val="272727"/>
          <w:lang w:val="es-ES"/>
        </w:rPr>
        <w:t>Pembroke Place, Liverpool  L3 5QA</w:t>
      </w:r>
      <w:r w:rsidRPr="00F75749">
        <w:rPr>
          <w:lang w:val="es-ES"/>
        </w:rPr>
        <w:t>, United Kingdom</w:t>
      </w:r>
    </w:p>
    <w:p w14:paraId="66AD9A42" w14:textId="7CFEFE49" w:rsidR="004E172C" w:rsidRPr="00F75749" w:rsidRDefault="000409F9" w:rsidP="00B6224F">
      <w:pPr>
        <w:spacing w:line="360" w:lineRule="auto"/>
        <w:ind w:left="284" w:hanging="284"/>
        <w:jc w:val="both"/>
        <w:rPr>
          <w:lang w:val="es-ES"/>
        </w:rPr>
      </w:pPr>
      <w:r w:rsidRPr="00F75749">
        <w:rPr>
          <w:vertAlign w:val="superscript"/>
          <w:lang w:val="es-ES"/>
        </w:rPr>
        <w:t>2</w:t>
      </w:r>
      <w:r w:rsidRPr="00F75749">
        <w:rPr>
          <w:lang w:val="es-ES"/>
        </w:rPr>
        <w:t xml:space="preserve"> </w:t>
      </w:r>
      <w:r w:rsidRPr="00F75749">
        <w:rPr>
          <w:lang w:val="es-ES"/>
        </w:rPr>
        <w:tab/>
        <w:t xml:space="preserve">University of California San Diego, Skaggs School of Pharmacy &amp; Pharmaceutical Sciences, </w:t>
      </w:r>
      <w:r w:rsidR="00A92CA6" w:rsidRPr="00F75749">
        <w:rPr>
          <w:color w:val="000000" w:themeColor="text1"/>
          <w:lang w:val="es-ES"/>
        </w:rPr>
        <w:t>9500 Gilman Dr, La Jolla, CA 92093, USA</w:t>
      </w:r>
    </w:p>
    <w:p w14:paraId="4EC72E80" w14:textId="7EC95D25" w:rsidR="000409F9" w:rsidRPr="00F75749" w:rsidRDefault="000409F9" w:rsidP="00B6224F">
      <w:pPr>
        <w:spacing w:line="360" w:lineRule="auto"/>
        <w:ind w:left="284" w:hanging="284"/>
        <w:jc w:val="both"/>
        <w:rPr>
          <w:lang w:val="es-ES"/>
        </w:rPr>
      </w:pPr>
      <w:r w:rsidRPr="00F75749">
        <w:rPr>
          <w:vertAlign w:val="superscript"/>
          <w:lang w:val="es-ES"/>
        </w:rPr>
        <w:t>3</w:t>
      </w:r>
      <w:r w:rsidRPr="00F75749">
        <w:rPr>
          <w:lang w:val="es-ES"/>
        </w:rPr>
        <w:t xml:space="preserve"> </w:t>
      </w:r>
      <w:r w:rsidRPr="00F75749">
        <w:rPr>
          <w:lang w:val="es-ES"/>
        </w:rPr>
        <w:tab/>
      </w:r>
      <w:r w:rsidRPr="00F75749">
        <w:rPr>
          <w:color w:val="000000" w:themeColor="text1"/>
          <w:lang w:val="es-ES"/>
        </w:rPr>
        <w:t xml:space="preserve">Technische Universität Berlin, Institut für Chemie, </w:t>
      </w:r>
      <w:r w:rsidR="00A92CA6" w:rsidRPr="00F75749">
        <w:rPr>
          <w:color w:val="000000" w:themeColor="text1"/>
          <w:lang w:val="es-ES"/>
        </w:rPr>
        <w:t>Straße des 17.Juni 124, 10623 Berlin</w:t>
      </w:r>
      <w:r w:rsidRPr="00F75749">
        <w:rPr>
          <w:color w:val="000000" w:themeColor="text1"/>
          <w:lang w:val="es-ES"/>
        </w:rPr>
        <w:t>, Germany</w:t>
      </w:r>
    </w:p>
    <w:p w14:paraId="4B1DC832" w14:textId="3B843CAE" w:rsidR="0087185D" w:rsidRPr="00F75749" w:rsidRDefault="000409F9" w:rsidP="00B6224F">
      <w:pPr>
        <w:spacing w:line="360" w:lineRule="auto"/>
        <w:ind w:left="284" w:hanging="284"/>
        <w:jc w:val="both"/>
        <w:rPr>
          <w:color w:val="000000" w:themeColor="text1"/>
          <w:lang w:val="es-ES"/>
        </w:rPr>
      </w:pPr>
      <w:r w:rsidRPr="00F75749">
        <w:rPr>
          <w:color w:val="000000" w:themeColor="text1"/>
          <w:vertAlign w:val="superscript"/>
          <w:lang w:val="es-ES"/>
        </w:rPr>
        <w:t>4</w:t>
      </w:r>
      <w:r w:rsidRPr="00F75749">
        <w:rPr>
          <w:color w:val="000000" w:themeColor="text1"/>
          <w:lang w:val="es-ES"/>
        </w:rPr>
        <w:t xml:space="preserve"> </w:t>
      </w:r>
      <w:r w:rsidRPr="00F75749">
        <w:rPr>
          <w:color w:val="000000" w:themeColor="text1"/>
          <w:lang w:val="es-ES"/>
        </w:rPr>
        <w:tab/>
        <w:t>Technical University of Denmark, Department o</w:t>
      </w:r>
      <w:r w:rsidR="00311E7F" w:rsidRPr="00F75749">
        <w:rPr>
          <w:color w:val="000000" w:themeColor="text1"/>
          <w:lang w:val="es-ES"/>
        </w:rPr>
        <w:t>f Bio and Health Informatics, 2800 Kg</w:t>
      </w:r>
      <w:r w:rsidR="009429F4" w:rsidRPr="00F75749">
        <w:rPr>
          <w:color w:val="000000" w:themeColor="text1"/>
          <w:lang w:val="es-ES"/>
        </w:rPr>
        <w:t>s</w:t>
      </w:r>
      <w:r w:rsidR="00311E7F" w:rsidRPr="00F75749">
        <w:rPr>
          <w:color w:val="000000" w:themeColor="text1"/>
          <w:lang w:val="es-ES"/>
        </w:rPr>
        <w:t>.</w:t>
      </w:r>
      <w:r w:rsidR="009429F4" w:rsidRPr="00F75749">
        <w:rPr>
          <w:color w:val="000000" w:themeColor="text1"/>
          <w:lang w:val="es-ES"/>
        </w:rPr>
        <w:t xml:space="preserve"> Lyngby</w:t>
      </w:r>
      <w:r w:rsidRPr="00F75749">
        <w:rPr>
          <w:color w:val="000000" w:themeColor="text1"/>
          <w:lang w:val="es-ES"/>
        </w:rPr>
        <w:t>, Denmark</w:t>
      </w:r>
    </w:p>
    <w:p w14:paraId="5DC57634" w14:textId="7B548220" w:rsidR="00FA0D69" w:rsidRPr="00F75749" w:rsidRDefault="00FA0D69" w:rsidP="00B6224F">
      <w:pPr>
        <w:spacing w:line="360" w:lineRule="auto"/>
        <w:ind w:left="284" w:hanging="284"/>
        <w:jc w:val="both"/>
        <w:rPr>
          <w:color w:val="000000" w:themeColor="text1"/>
          <w:lang w:val="es-ES"/>
        </w:rPr>
      </w:pPr>
      <w:r w:rsidRPr="00F75749">
        <w:rPr>
          <w:color w:val="000000" w:themeColor="text1"/>
          <w:vertAlign w:val="superscript"/>
          <w:lang w:val="es-ES"/>
        </w:rPr>
        <w:t>5</w:t>
      </w:r>
      <w:r w:rsidRPr="00F75749">
        <w:rPr>
          <w:color w:val="000000" w:themeColor="text1"/>
          <w:lang w:val="es-ES"/>
        </w:rPr>
        <w:tab/>
        <w:t xml:space="preserve">Bioinformatics Unit, Parasitology Department, </w:t>
      </w:r>
      <w:r w:rsidRPr="00F75749">
        <w:rPr>
          <w:lang w:val="es-ES"/>
        </w:rPr>
        <w:t xml:space="preserve">Liverpool School of Tropical Medicine, </w:t>
      </w:r>
      <w:r w:rsidRPr="00F75749">
        <w:rPr>
          <w:color w:val="272727"/>
          <w:lang w:val="es-ES"/>
        </w:rPr>
        <w:t>Pembroke Place, Liverpool  L3 5QA</w:t>
      </w:r>
      <w:r w:rsidRPr="00F75749">
        <w:rPr>
          <w:lang w:val="es-ES"/>
        </w:rPr>
        <w:t>, United Kingdom</w:t>
      </w:r>
    </w:p>
    <w:p w14:paraId="4078EF7D" w14:textId="7942A370" w:rsidR="0087185D" w:rsidRPr="00F75749" w:rsidRDefault="00FA0D69" w:rsidP="00B6224F">
      <w:pPr>
        <w:spacing w:line="360" w:lineRule="auto"/>
        <w:ind w:left="284" w:hanging="284"/>
        <w:jc w:val="both"/>
        <w:rPr>
          <w:lang w:val="en-GB"/>
        </w:rPr>
      </w:pPr>
      <w:r w:rsidRPr="00F75749">
        <w:rPr>
          <w:color w:val="000000" w:themeColor="text1"/>
          <w:vertAlign w:val="superscript"/>
          <w:lang w:val="es-ES"/>
        </w:rPr>
        <w:t>6</w:t>
      </w:r>
      <w:r w:rsidR="0087185D" w:rsidRPr="00F75749">
        <w:rPr>
          <w:color w:val="000000" w:themeColor="text1"/>
          <w:lang w:val="es-ES"/>
        </w:rPr>
        <w:tab/>
      </w:r>
      <w:r w:rsidR="00AE2976" w:rsidRPr="00F75749">
        <w:rPr>
          <w:lang w:val="en-GB"/>
        </w:rPr>
        <w:t>Molecular Ecology and Fisheries Genetics Laboratory, School of Biological Sciences, Bangor University,</w:t>
      </w:r>
      <w:r w:rsidR="00AE2976" w:rsidRPr="00F75749">
        <w:rPr>
          <w:color w:val="000000" w:themeColor="text1"/>
          <w:lang w:val="en-GB"/>
        </w:rPr>
        <w:t xml:space="preserve"> </w:t>
      </w:r>
      <w:r w:rsidR="00AE2976" w:rsidRPr="00F75749">
        <w:rPr>
          <w:lang w:val="en-GB"/>
        </w:rPr>
        <w:t>Bangor LL57 2UW, United Kingdom</w:t>
      </w:r>
    </w:p>
    <w:p w14:paraId="7B004619" w14:textId="664DF481" w:rsidR="00710707" w:rsidRPr="00F75749" w:rsidRDefault="00FA0D69" w:rsidP="00B6224F">
      <w:pPr>
        <w:spacing w:line="360" w:lineRule="auto"/>
        <w:ind w:left="284" w:hanging="284"/>
        <w:jc w:val="both"/>
        <w:rPr>
          <w:color w:val="000000" w:themeColor="text1"/>
          <w:lang w:val="es-ES"/>
        </w:rPr>
      </w:pPr>
      <w:r w:rsidRPr="00F75749">
        <w:rPr>
          <w:vertAlign w:val="superscript"/>
          <w:lang w:val="en-GB"/>
        </w:rPr>
        <w:t>7</w:t>
      </w:r>
      <w:r w:rsidR="00710707" w:rsidRPr="00F75749">
        <w:rPr>
          <w:vertAlign w:val="superscript"/>
          <w:lang w:val="en-GB"/>
        </w:rPr>
        <w:tab/>
      </w:r>
      <w:r w:rsidR="00710707" w:rsidRPr="00F75749">
        <w:t>Instituto Clodomiro Picado, Facultad de Microbiología, Universidad de Costa Rica, San José, Costa Rica</w:t>
      </w:r>
    </w:p>
    <w:p w14:paraId="50B67F74" w14:textId="5C2A571A" w:rsidR="004E172C" w:rsidRPr="00F75749" w:rsidRDefault="00D74C9A" w:rsidP="00B6224F">
      <w:pPr>
        <w:spacing w:line="360" w:lineRule="auto"/>
        <w:ind w:left="284" w:hanging="284"/>
        <w:jc w:val="both"/>
        <w:rPr>
          <w:lang w:val="es-ES"/>
        </w:rPr>
      </w:pPr>
      <w:r w:rsidRPr="00F75749">
        <w:rPr>
          <w:vertAlign w:val="superscript"/>
          <w:lang w:val="es-ES"/>
        </w:rPr>
        <w:t>8</w:t>
      </w:r>
      <w:r w:rsidRPr="00F75749">
        <w:rPr>
          <w:lang w:val="es-ES"/>
        </w:rPr>
        <w:tab/>
      </w:r>
      <w:r w:rsidR="000409F9" w:rsidRPr="00F75749">
        <w:rPr>
          <w:lang w:val="es-ES"/>
        </w:rPr>
        <w:t xml:space="preserve">Instituto de Biomedicina de Valencia, Consejo Superior de Investigaciones Científicas (CSIC), </w:t>
      </w:r>
      <w:r w:rsidR="009429F4" w:rsidRPr="00F75749">
        <w:rPr>
          <w:lang w:val="es-ES"/>
        </w:rPr>
        <w:t xml:space="preserve">Jaume Roig 11, 46010 </w:t>
      </w:r>
      <w:r w:rsidR="000409F9" w:rsidRPr="00F75749">
        <w:rPr>
          <w:lang w:val="es-ES"/>
        </w:rPr>
        <w:t>Valencia, Spain</w:t>
      </w:r>
    </w:p>
    <w:p w14:paraId="24016E43" w14:textId="77777777" w:rsidR="00B6224F" w:rsidRPr="00F75749" w:rsidRDefault="00B6224F" w:rsidP="00B6224F">
      <w:pPr>
        <w:spacing w:line="360" w:lineRule="auto"/>
        <w:ind w:left="284" w:hanging="284"/>
        <w:jc w:val="both"/>
        <w:rPr>
          <w:lang w:val="es-ES"/>
        </w:rPr>
      </w:pPr>
    </w:p>
    <w:p w14:paraId="3AFFA600" w14:textId="14EC6456" w:rsidR="00B6224F" w:rsidRPr="00F75749" w:rsidRDefault="00B6224F" w:rsidP="00B6224F">
      <w:pPr>
        <w:ind w:left="284" w:hanging="284"/>
        <w:jc w:val="both"/>
        <w:rPr>
          <w:lang w:val="es-ES"/>
        </w:rPr>
      </w:pPr>
      <w:r w:rsidRPr="00F75749">
        <w:rPr>
          <w:rFonts w:eastAsia="Arial Unicode MS"/>
          <w:b/>
          <w:shd w:val="clear" w:color="auto" w:fill="FFFFFF"/>
          <w:lang w:eastAsia="es-ES"/>
        </w:rPr>
        <w:t>Running title</w:t>
      </w:r>
      <w:r w:rsidRPr="00F75749">
        <w:rPr>
          <w:rFonts w:eastAsia="Arial Unicode MS"/>
          <w:shd w:val="clear" w:color="auto" w:fill="FFFFFF"/>
          <w:lang w:eastAsia="es-ES"/>
        </w:rPr>
        <w:t xml:space="preserve">: </w:t>
      </w:r>
      <w:r w:rsidR="00917908" w:rsidRPr="00F75749">
        <w:rPr>
          <w:lang w:val="es-ES"/>
        </w:rPr>
        <w:t>Genus-wide analysis of</w:t>
      </w:r>
      <w:r w:rsidRPr="00F75749">
        <w:rPr>
          <w:lang w:val="es-ES"/>
        </w:rPr>
        <w:t xml:space="preserve"> mamba venoms </w:t>
      </w:r>
    </w:p>
    <w:p w14:paraId="4B8C9544" w14:textId="77777777" w:rsidR="00B6224F" w:rsidRPr="00F75749" w:rsidRDefault="00B6224F" w:rsidP="00B6224F">
      <w:pPr>
        <w:ind w:left="284" w:hanging="284"/>
        <w:jc w:val="both"/>
        <w:rPr>
          <w:lang w:val="es-ES"/>
        </w:rPr>
      </w:pPr>
    </w:p>
    <w:p w14:paraId="7C901807" w14:textId="77777777" w:rsidR="00B6224F" w:rsidRPr="00F75749" w:rsidRDefault="00B6224F" w:rsidP="00B6224F">
      <w:pPr>
        <w:ind w:left="284" w:hanging="284"/>
        <w:jc w:val="both"/>
        <w:rPr>
          <w:lang w:val="es-ES"/>
        </w:rPr>
      </w:pPr>
    </w:p>
    <w:p w14:paraId="65EFC905" w14:textId="7C6C3F8B" w:rsidR="00B6224F" w:rsidRPr="00F75749" w:rsidRDefault="00B6224F" w:rsidP="00B6224F">
      <w:pPr>
        <w:spacing w:line="360" w:lineRule="auto"/>
        <w:ind w:left="284" w:hanging="284"/>
        <w:jc w:val="both"/>
        <w:rPr>
          <w:color w:val="000000"/>
          <w:lang w:val="pt-PT"/>
        </w:rPr>
      </w:pPr>
      <w:r w:rsidRPr="00F75749">
        <w:rPr>
          <w:b/>
        </w:rPr>
        <w:lastRenderedPageBreak/>
        <w:t>Keywords</w:t>
      </w:r>
      <w:r w:rsidRPr="00F75749">
        <w:t xml:space="preserve">: </w:t>
      </w:r>
      <w:r w:rsidRPr="00F75749">
        <w:rPr>
          <w:color w:val="000000"/>
          <w:lang w:val="pt-PT"/>
        </w:rPr>
        <w:t xml:space="preserve">Genus </w:t>
      </w:r>
      <w:r w:rsidRPr="00F75749">
        <w:rPr>
          <w:i/>
          <w:color w:val="000000"/>
          <w:lang w:val="pt-PT"/>
        </w:rPr>
        <w:t>Dendroaspis</w:t>
      </w:r>
      <w:r w:rsidRPr="00F75749">
        <w:t>;</w:t>
      </w:r>
      <w:r w:rsidRPr="00F75749">
        <w:rPr>
          <w:color w:val="000000"/>
          <w:lang w:val="pt-PT"/>
        </w:rPr>
        <w:t xml:space="preserve"> </w:t>
      </w:r>
      <w:r w:rsidR="003134BA" w:rsidRPr="00F75749">
        <w:rPr>
          <w:color w:val="000000"/>
          <w:lang w:val="pt-PT"/>
        </w:rPr>
        <w:t xml:space="preserve">mamba </w:t>
      </w:r>
      <w:r w:rsidRPr="00F75749">
        <w:rPr>
          <w:color w:val="000000"/>
          <w:lang w:val="pt-PT"/>
        </w:rPr>
        <w:t xml:space="preserve">phylogeny reconstruction; top-down snake venomics; venom gland transcriptome; </w:t>
      </w:r>
      <w:r w:rsidR="00710707" w:rsidRPr="00F75749">
        <w:rPr>
          <w:color w:val="000000"/>
          <w:lang w:val="pt-PT"/>
        </w:rPr>
        <w:t xml:space="preserve">venom toxicity; </w:t>
      </w:r>
      <w:r w:rsidR="003134BA" w:rsidRPr="00F75749">
        <w:rPr>
          <w:color w:val="000000"/>
          <w:lang w:val="pt-PT"/>
        </w:rPr>
        <w:t xml:space="preserve">genus-wide </w:t>
      </w:r>
      <w:r w:rsidRPr="00F75749">
        <w:rPr>
          <w:color w:val="000000"/>
          <w:lang w:val="pt-PT"/>
        </w:rPr>
        <w:t>antivenomics</w:t>
      </w:r>
      <w:r w:rsidR="00710707" w:rsidRPr="00F75749">
        <w:rPr>
          <w:color w:val="000000"/>
          <w:lang w:val="pt-PT"/>
        </w:rPr>
        <w:t>; sub-Saharan antivenoms.</w:t>
      </w:r>
    </w:p>
    <w:p w14:paraId="31207A76" w14:textId="77777777" w:rsidR="000409F9" w:rsidRPr="00F75749" w:rsidRDefault="000409F9" w:rsidP="000409F9">
      <w:pPr>
        <w:spacing w:line="480" w:lineRule="auto"/>
        <w:ind w:left="284" w:hanging="284"/>
        <w:jc w:val="both"/>
        <w:rPr>
          <w:lang w:val="es-ES"/>
        </w:rPr>
      </w:pPr>
    </w:p>
    <w:p w14:paraId="0BAB9559" w14:textId="77777777" w:rsidR="000409F9" w:rsidRPr="00F75749" w:rsidRDefault="000409F9" w:rsidP="000409F9">
      <w:pPr>
        <w:spacing w:line="360" w:lineRule="auto"/>
      </w:pPr>
      <w:r w:rsidRPr="00F75749">
        <w:t>*These authors contributed equally to this work</w:t>
      </w:r>
    </w:p>
    <w:p w14:paraId="508D3C31" w14:textId="77777777" w:rsidR="000409F9" w:rsidRPr="00F75749" w:rsidRDefault="000409F9" w:rsidP="000409F9">
      <w:pPr>
        <w:spacing w:line="360" w:lineRule="auto"/>
      </w:pPr>
    </w:p>
    <w:p w14:paraId="4606BDC9" w14:textId="04261F76" w:rsidR="000409F9" w:rsidRPr="00F75749" w:rsidRDefault="000409F9" w:rsidP="00B6224F">
      <w:pPr>
        <w:spacing w:line="360" w:lineRule="auto"/>
        <w:ind w:left="284" w:hanging="284"/>
        <w:jc w:val="both"/>
      </w:pPr>
      <w:r w:rsidRPr="00F75749">
        <w:rPr>
          <w:vertAlign w:val="superscript"/>
        </w:rPr>
        <w:t>$</w:t>
      </w:r>
      <w:r w:rsidRPr="00F75749">
        <w:t xml:space="preserve"> Corresponding authors. For questions on venom gland transcriptomics, </w:t>
      </w:r>
      <w:r w:rsidR="00BF7149" w:rsidRPr="00F75749">
        <w:t xml:space="preserve">contact </w:t>
      </w:r>
      <w:r w:rsidR="00951B7A" w:rsidRPr="00F75749">
        <w:t>Nicholas R. Casewell</w:t>
      </w:r>
      <w:r w:rsidRPr="00F75749">
        <w:t xml:space="preserve"> (</w:t>
      </w:r>
      <w:hyperlink r:id="rId8" w:history="1">
        <w:r w:rsidR="00951B7A" w:rsidRPr="00F75749">
          <w:rPr>
            <w:rStyle w:val="Hyperlink"/>
            <w:rFonts w:eastAsia="Times New Roman"/>
          </w:rPr>
          <w:t>Nicholas.Casewell@lstmed.ac.uk</w:t>
        </w:r>
      </w:hyperlink>
      <w:r w:rsidRPr="00F75749">
        <w:t>); For issues related to snake venomics</w:t>
      </w:r>
      <w:r w:rsidR="00FF09C0" w:rsidRPr="00F75749">
        <w:t xml:space="preserve"> and antivenomics</w:t>
      </w:r>
      <w:r w:rsidRPr="00F75749">
        <w:t>, contact Juan J. Calvete (</w:t>
      </w:r>
      <w:hyperlink r:id="rId9" w:history="1">
        <w:r w:rsidRPr="00F75749">
          <w:rPr>
            <w:rStyle w:val="Hyperlink"/>
          </w:rPr>
          <w:t>jcalvete@ibv.csic.es</w:t>
        </w:r>
      </w:hyperlink>
      <w:r w:rsidRPr="00F75749">
        <w:t>).</w:t>
      </w:r>
    </w:p>
    <w:p w14:paraId="76520375" w14:textId="77777777" w:rsidR="00710707" w:rsidRPr="00F75749" w:rsidRDefault="00710707" w:rsidP="00B6224F">
      <w:pPr>
        <w:spacing w:line="360" w:lineRule="auto"/>
        <w:ind w:left="284" w:hanging="284"/>
        <w:jc w:val="both"/>
        <w:rPr>
          <w:b/>
          <w:lang w:val="es-ES"/>
        </w:rPr>
      </w:pPr>
    </w:p>
    <w:p w14:paraId="2C52BCC7" w14:textId="77777777" w:rsidR="00710707" w:rsidRPr="00F75749" w:rsidRDefault="00710707">
      <w:pPr>
        <w:rPr>
          <w:rFonts w:eastAsia="Times New Roman" w:cs="Arial"/>
          <w:b/>
          <w:szCs w:val="32"/>
        </w:rPr>
      </w:pPr>
      <w:r w:rsidRPr="00F75749">
        <w:rPr>
          <w:rFonts w:eastAsia="Times New Roman" w:cs="Arial"/>
          <w:b/>
          <w:szCs w:val="32"/>
        </w:rPr>
        <w:br w:type="page"/>
      </w:r>
    </w:p>
    <w:p w14:paraId="337018BA" w14:textId="435B9AE9" w:rsidR="00100048" w:rsidRPr="00F75749" w:rsidRDefault="00B6224F" w:rsidP="00245503">
      <w:pPr>
        <w:spacing w:line="480" w:lineRule="auto"/>
        <w:jc w:val="both"/>
        <w:rPr>
          <w:rFonts w:eastAsia="Times New Roman" w:cs="Arial"/>
          <w:b/>
          <w:szCs w:val="32"/>
        </w:rPr>
      </w:pPr>
      <w:r w:rsidRPr="00F75749">
        <w:rPr>
          <w:rFonts w:eastAsia="Times New Roman" w:cs="Arial"/>
          <w:b/>
          <w:szCs w:val="32"/>
        </w:rPr>
        <w:lastRenderedPageBreak/>
        <w:t>SUMMARY</w:t>
      </w:r>
    </w:p>
    <w:p w14:paraId="7382DC0E" w14:textId="4BFC5DF8" w:rsidR="00FF2E2C" w:rsidRPr="00F75749" w:rsidRDefault="00AE2976" w:rsidP="00FF2E2C">
      <w:pPr>
        <w:spacing w:line="480" w:lineRule="auto"/>
        <w:jc w:val="both"/>
        <w:rPr>
          <w:rFonts w:eastAsia="Times New Roman"/>
          <w:color w:val="000000"/>
          <w:lang w:val="es-ES" w:eastAsia="es-ES"/>
        </w:rPr>
      </w:pPr>
      <w:r w:rsidRPr="00F75749">
        <w:t xml:space="preserve">Mambas (genus </w:t>
      </w:r>
      <w:r w:rsidRPr="00F75749">
        <w:rPr>
          <w:i/>
        </w:rPr>
        <w:t>Dendroaspis</w:t>
      </w:r>
      <w:r w:rsidRPr="00F75749">
        <w:t xml:space="preserve">) are among the most feared of the </w:t>
      </w:r>
      <w:r w:rsidRPr="00F257F5">
        <w:t xml:space="preserve">medically important </w:t>
      </w:r>
      <w:r w:rsidRPr="00F257F5">
        <w:rPr>
          <w:lang w:val="en-GB"/>
        </w:rPr>
        <w:t xml:space="preserve">elapid </w:t>
      </w:r>
      <w:r w:rsidRPr="00F75749">
        <w:t>snakes found in sub-Saharan</w:t>
      </w:r>
      <w:r w:rsidR="00725FFE" w:rsidRPr="00F75749">
        <w:t xml:space="preserve"> </w:t>
      </w:r>
      <w:r w:rsidRPr="00F75749">
        <w:t xml:space="preserve">Africa, but </w:t>
      </w:r>
      <w:r w:rsidR="00702467" w:rsidRPr="00F75749">
        <w:t xml:space="preserve">many facets of their biology, including </w:t>
      </w:r>
      <w:r w:rsidR="00252C35" w:rsidRPr="00F75749">
        <w:t xml:space="preserve">the </w:t>
      </w:r>
      <w:r w:rsidR="00702467" w:rsidRPr="00F75749">
        <w:t xml:space="preserve">diversity of venom composition, </w:t>
      </w:r>
      <w:r w:rsidRPr="00F75749">
        <w:t>remain</w:t>
      </w:r>
      <w:r w:rsidR="00725FFE" w:rsidRPr="00F75749">
        <w:t xml:space="preserve"> relativ</w:t>
      </w:r>
      <w:r w:rsidR="00702467" w:rsidRPr="00F75749">
        <w:t>e</w:t>
      </w:r>
      <w:r w:rsidR="00725FFE" w:rsidRPr="00F75749">
        <w:t>ly</w:t>
      </w:r>
      <w:r w:rsidRPr="00F75749">
        <w:t xml:space="preserve"> understudied</w:t>
      </w:r>
      <w:r w:rsidR="00725FFE" w:rsidRPr="00F75749">
        <w:t>.</w:t>
      </w:r>
      <w:r w:rsidR="00097B2E" w:rsidRPr="00F75749">
        <w:t xml:space="preserve"> </w:t>
      </w:r>
      <w:r w:rsidR="00E54110" w:rsidRPr="00F75749">
        <w:t>Her</w:t>
      </w:r>
      <w:r w:rsidR="00D155E1" w:rsidRPr="00F75749">
        <w:t>e</w:t>
      </w:r>
      <w:r w:rsidR="00257A5C" w:rsidRPr="00F75749">
        <w:t>,</w:t>
      </w:r>
      <w:r w:rsidR="00D155E1" w:rsidRPr="00F75749">
        <w:t xml:space="preserve"> we present a reconstruction </w:t>
      </w:r>
      <w:r w:rsidR="00800AB6" w:rsidRPr="00F75749">
        <w:t xml:space="preserve">of </w:t>
      </w:r>
      <w:r w:rsidRPr="00F257F5">
        <w:t xml:space="preserve">mamba phylogeny, </w:t>
      </w:r>
      <w:r w:rsidR="00257A5C" w:rsidRPr="00F75749">
        <w:t>along</w:t>
      </w:r>
      <w:r w:rsidR="00917908" w:rsidRPr="00F75749">
        <w:t>side</w:t>
      </w:r>
      <w:r w:rsidR="00257A5C" w:rsidRPr="00F75749">
        <w:t xml:space="preserve"> </w:t>
      </w:r>
      <w:r w:rsidR="00D155E1" w:rsidRPr="00F75749">
        <w:t>genus-wide venom gland transcriptomic and high-resolu</w:t>
      </w:r>
      <w:r w:rsidR="00B124E9" w:rsidRPr="00F75749">
        <w:t xml:space="preserve">tion top-down venomic analyses. </w:t>
      </w:r>
      <w:r w:rsidRPr="00F75749">
        <w:rPr>
          <w:rFonts w:eastAsia="Times New Roman"/>
          <w:color w:val="000000"/>
          <w:lang w:val="en-GB" w:eastAsia="es-ES"/>
        </w:rPr>
        <w:t>Whereas the green mambas,</w:t>
      </w:r>
      <w:r w:rsidR="00B124E9" w:rsidRPr="00F75749">
        <w:rPr>
          <w:rFonts w:eastAsia="Times New Roman"/>
          <w:color w:val="000000"/>
          <w:lang w:val="es-ES" w:eastAsia="es-ES"/>
        </w:rPr>
        <w:t xml:space="preserve"> </w:t>
      </w:r>
      <w:r w:rsidR="00B124E9" w:rsidRPr="00F75749">
        <w:rPr>
          <w:rFonts w:eastAsia="Times New Roman"/>
          <w:i/>
          <w:color w:val="000000"/>
          <w:lang w:val="es-ES" w:eastAsia="es-ES"/>
        </w:rPr>
        <w:t>D. viridis</w:t>
      </w:r>
      <w:r w:rsidR="00F00793" w:rsidRPr="00F75749">
        <w:rPr>
          <w:rFonts w:eastAsia="Times New Roman"/>
          <w:i/>
          <w:color w:val="000000"/>
          <w:lang w:val="es-ES" w:eastAsia="es-ES"/>
        </w:rPr>
        <w:t>, D. angusticeps, D. j. jamesoni</w:t>
      </w:r>
      <w:r w:rsidR="003662E3" w:rsidRPr="00F75749">
        <w:rPr>
          <w:rFonts w:eastAsia="Times New Roman"/>
          <w:color w:val="000000"/>
          <w:lang w:val="es-ES" w:eastAsia="es-ES"/>
        </w:rPr>
        <w:t xml:space="preserve"> </w:t>
      </w:r>
      <w:r w:rsidR="00B124E9" w:rsidRPr="00F75749">
        <w:rPr>
          <w:rFonts w:eastAsia="Times New Roman"/>
          <w:color w:val="000000"/>
          <w:lang w:val="es-ES" w:eastAsia="es-ES"/>
        </w:rPr>
        <w:t xml:space="preserve">and </w:t>
      </w:r>
      <w:r w:rsidR="00B124E9" w:rsidRPr="00F75749">
        <w:rPr>
          <w:rFonts w:eastAsia="Times New Roman"/>
          <w:i/>
          <w:color w:val="000000"/>
          <w:lang w:val="es-ES" w:eastAsia="es-ES"/>
        </w:rPr>
        <w:t>D. j. kaimosae</w:t>
      </w:r>
      <w:r w:rsidR="00B124E9" w:rsidRPr="00F75749">
        <w:rPr>
          <w:rFonts w:eastAsia="Times New Roman"/>
          <w:color w:val="000000"/>
          <w:lang w:val="es-ES" w:eastAsia="es-ES"/>
        </w:rPr>
        <w:t xml:space="preserve">, </w:t>
      </w:r>
      <w:r w:rsidRPr="00F75749">
        <w:rPr>
          <w:rFonts w:eastAsia="Times New Roman"/>
          <w:color w:val="000000"/>
          <w:lang w:val="es-ES" w:eastAsia="es-ES"/>
        </w:rPr>
        <w:t xml:space="preserve">express </w:t>
      </w:r>
      <w:r w:rsidR="00B124E9" w:rsidRPr="00F75749">
        <w:rPr>
          <w:rFonts w:eastAsia="Times New Roman"/>
          <w:color w:val="000000"/>
          <w:lang w:val="es-ES" w:eastAsia="es-ES"/>
        </w:rPr>
        <w:t xml:space="preserve">3FTx-predominant venoms, </w:t>
      </w:r>
      <w:r w:rsidRPr="00F75749">
        <w:rPr>
          <w:rFonts w:eastAsia="Times New Roman"/>
          <w:color w:val="000000"/>
          <w:lang w:val="es-ES" w:eastAsia="es-ES"/>
        </w:rPr>
        <w:t>black mamba (</w:t>
      </w:r>
      <w:r w:rsidR="00B124E9" w:rsidRPr="00F75749">
        <w:rPr>
          <w:rFonts w:eastAsia="Times New Roman"/>
          <w:i/>
          <w:color w:val="000000"/>
          <w:lang w:val="es-ES" w:eastAsia="es-ES"/>
        </w:rPr>
        <w:t>D. polylepis</w:t>
      </w:r>
      <w:r w:rsidR="003662E3" w:rsidRPr="00F75749">
        <w:rPr>
          <w:rFonts w:eastAsia="Times New Roman"/>
          <w:color w:val="000000"/>
          <w:lang w:val="es-ES" w:eastAsia="es-ES"/>
        </w:rPr>
        <w:t xml:space="preserve">) </w:t>
      </w:r>
      <w:r w:rsidR="00B124E9" w:rsidRPr="00F75749">
        <w:rPr>
          <w:rFonts w:eastAsia="Times New Roman"/>
          <w:color w:val="000000"/>
          <w:lang w:val="es-ES" w:eastAsia="es-ES"/>
        </w:rPr>
        <w:t>venom is dominated by dendrotoxins</w:t>
      </w:r>
      <w:r w:rsidR="00B81E99" w:rsidRPr="00F75749">
        <w:rPr>
          <w:rFonts w:eastAsia="Times New Roman"/>
          <w:color w:val="000000"/>
          <w:lang w:val="es-ES" w:eastAsia="es-ES"/>
        </w:rPr>
        <w:t xml:space="preserve"> I and K</w:t>
      </w:r>
      <w:r w:rsidR="00B124E9" w:rsidRPr="00F75749">
        <w:rPr>
          <w:rFonts w:eastAsia="Times New Roman"/>
          <w:color w:val="000000"/>
          <w:lang w:val="es-ES" w:eastAsia="es-ES"/>
        </w:rPr>
        <w:t xml:space="preserve">. </w:t>
      </w:r>
      <w:r w:rsidR="00FF2E2C" w:rsidRPr="00F75749">
        <w:rPr>
          <w:rFonts w:eastAsia="Times New Roman"/>
          <w:color w:val="000000"/>
          <w:lang w:val="es-ES" w:eastAsia="es-ES"/>
        </w:rPr>
        <w:t xml:space="preserve">The divergent terrestrial ecology of </w:t>
      </w:r>
      <w:r w:rsidR="00FF2E2C" w:rsidRPr="00F75749">
        <w:rPr>
          <w:rFonts w:eastAsia="Times New Roman"/>
          <w:i/>
          <w:color w:val="000000"/>
          <w:lang w:val="es-ES" w:eastAsia="es-ES"/>
        </w:rPr>
        <w:t xml:space="preserve">D. polylepis </w:t>
      </w:r>
      <w:r w:rsidR="00FF2E2C" w:rsidRPr="00F75749">
        <w:rPr>
          <w:rFonts w:eastAsia="Times New Roman"/>
          <w:color w:val="000000"/>
          <w:lang w:val="es-ES" w:eastAsia="es-ES"/>
        </w:rPr>
        <w:t>compared to the arboreal niche occupied by all other mambas makes it plausible that this major differ</w:t>
      </w:r>
      <w:r w:rsidR="00800AB6" w:rsidRPr="00F75749">
        <w:rPr>
          <w:rFonts w:eastAsia="Times New Roman"/>
          <w:color w:val="000000"/>
          <w:lang w:val="es-ES" w:eastAsia="es-ES"/>
        </w:rPr>
        <w:t xml:space="preserve">ence in venom composition is </w:t>
      </w:r>
      <w:r w:rsidR="00FF2E2C" w:rsidRPr="00F75749">
        <w:rPr>
          <w:rFonts w:eastAsia="Times New Roman"/>
          <w:color w:val="000000"/>
          <w:lang w:val="es-ES" w:eastAsia="es-ES"/>
        </w:rPr>
        <w:t xml:space="preserve">due to dietary variation. The pattern of intrageneric venom variability across </w:t>
      </w:r>
      <w:r w:rsidR="00FF2E2C" w:rsidRPr="00F75749">
        <w:rPr>
          <w:rFonts w:eastAsia="Times New Roman"/>
          <w:i/>
          <w:color w:val="000000"/>
          <w:lang w:val="es-ES" w:eastAsia="es-ES"/>
        </w:rPr>
        <w:t>Dendroaspis</w:t>
      </w:r>
      <w:r w:rsidR="00FF2E2C" w:rsidRPr="00F75749">
        <w:rPr>
          <w:rFonts w:eastAsia="Times New Roman"/>
          <w:color w:val="000000"/>
          <w:lang w:val="es-ES" w:eastAsia="es-ES"/>
        </w:rPr>
        <w:t xml:space="preserve"> represented a valuable opportunity to investigate, in a genus-wide context, the </w:t>
      </w:r>
      <w:r w:rsidR="00AF7410" w:rsidRPr="00F75749">
        <w:rPr>
          <w:rFonts w:eastAsia="Times New Roman"/>
          <w:color w:val="000000"/>
          <w:lang w:val="es-ES" w:eastAsia="es-ES"/>
        </w:rPr>
        <w:t xml:space="preserve">variant toxicity of the venom, and the </w:t>
      </w:r>
      <w:r w:rsidR="00FF2E2C" w:rsidRPr="00F75749">
        <w:rPr>
          <w:rFonts w:eastAsia="Times New Roman"/>
          <w:color w:val="000000"/>
          <w:lang w:val="es-ES" w:eastAsia="es-ES"/>
        </w:rPr>
        <w:t xml:space="preserve">degree of </w:t>
      </w:r>
      <w:r w:rsidR="00A21ECE" w:rsidRPr="00F75749">
        <w:rPr>
          <w:rFonts w:eastAsia="Times New Roman"/>
          <w:color w:val="000000"/>
          <w:lang w:val="es-ES" w:eastAsia="es-ES"/>
        </w:rPr>
        <w:t xml:space="preserve">paraspecific </w:t>
      </w:r>
      <w:r w:rsidR="00FF2E2C" w:rsidRPr="00F75749">
        <w:rPr>
          <w:rFonts w:eastAsia="Times New Roman"/>
          <w:color w:val="000000"/>
          <w:lang w:val="es-ES" w:eastAsia="es-ES"/>
        </w:rPr>
        <w:t xml:space="preserve">cross-reactivity </w:t>
      </w:r>
      <w:r w:rsidR="00A21ECE" w:rsidRPr="00F75749">
        <w:rPr>
          <w:rFonts w:eastAsia="Times New Roman"/>
          <w:color w:val="000000"/>
          <w:lang w:val="es-ES" w:eastAsia="es-ES"/>
        </w:rPr>
        <w:t>between antivenoms and</w:t>
      </w:r>
      <w:r w:rsidR="00FF2E2C" w:rsidRPr="00F75749">
        <w:rPr>
          <w:rFonts w:eastAsia="Times New Roman"/>
          <w:color w:val="000000"/>
          <w:lang w:val="es-ES" w:eastAsia="es-ES"/>
        </w:rPr>
        <w:t xml:space="preserve"> mamba venoms. To this end, t</w:t>
      </w:r>
      <w:r w:rsidR="00B124E9" w:rsidRPr="00F75749">
        <w:rPr>
          <w:rFonts w:eastAsia="Times New Roman"/>
          <w:color w:val="000000"/>
          <w:lang w:val="es-ES" w:eastAsia="es-ES"/>
        </w:rPr>
        <w:t>he immunological profile</w:t>
      </w:r>
      <w:r w:rsidR="00800AB6" w:rsidRPr="00F257F5">
        <w:rPr>
          <w:rFonts w:eastAsia="Times New Roman"/>
          <w:color w:val="000000"/>
          <w:lang w:val="es-ES" w:eastAsia="es-ES"/>
        </w:rPr>
        <w:t>s of the five mamba venoms were</w:t>
      </w:r>
      <w:r w:rsidR="00B124E9" w:rsidRPr="00F75749">
        <w:rPr>
          <w:rFonts w:eastAsia="Times New Roman"/>
          <w:color w:val="000000"/>
          <w:lang w:val="es-ES" w:eastAsia="es-ES"/>
        </w:rPr>
        <w:t xml:space="preserve"> assessed </w:t>
      </w:r>
      <w:r w:rsidR="00FF2E2C" w:rsidRPr="00F257F5">
        <w:rPr>
          <w:rFonts w:eastAsia="Times New Roman"/>
          <w:color w:val="000000"/>
          <w:lang w:val="es-ES" w:eastAsia="es-ES"/>
        </w:rPr>
        <w:t xml:space="preserve">against a panel of commercial antivenoms </w:t>
      </w:r>
      <w:r w:rsidR="00B124E9" w:rsidRPr="00F75749">
        <w:t>generated for the</w:t>
      </w:r>
      <w:r w:rsidR="00E54110" w:rsidRPr="00F75749">
        <w:t xml:space="preserve"> sub-Saharan Africa</w:t>
      </w:r>
      <w:r w:rsidR="00B124E9" w:rsidRPr="00F75749">
        <w:t xml:space="preserve"> market</w:t>
      </w:r>
      <w:r w:rsidR="00800AB6" w:rsidRPr="00F75749">
        <w:t xml:space="preserve">. </w:t>
      </w:r>
      <w:r w:rsidRPr="00F75749">
        <w:rPr>
          <w:lang w:val="en-GB"/>
        </w:rPr>
        <w:t xml:space="preserve">This study provides a </w:t>
      </w:r>
      <w:r w:rsidRPr="00F75749">
        <w:t>genus-wide overview of which available antivenoms</w:t>
      </w:r>
      <w:r w:rsidR="00725FFE" w:rsidRPr="00F75749">
        <w:t xml:space="preserve"> may be more efficacious in</w:t>
      </w:r>
      <w:r w:rsidRPr="00F75749">
        <w:t xml:space="preserve"> neutralising human envenomings caused by mambas, irrespective of the species responsible. </w:t>
      </w:r>
      <w:r w:rsidR="00FF2E2C" w:rsidRPr="00F75749">
        <w:t>The information gathered in this study</w:t>
      </w:r>
      <w:r w:rsidR="006F4E17" w:rsidRPr="00F75749">
        <w:rPr>
          <w:rFonts w:eastAsia="Times New Roman"/>
          <w:color w:val="000000"/>
          <w:lang w:val="es-ES" w:eastAsia="es-ES"/>
        </w:rPr>
        <w:t xml:space="preserve"> </w:t>
      </w:r>
      <w:r w:rsidR="00FF2E2C" w:rsidRPr="00F75749">
        <w:rPr>
          <w:rFonts w:ascii="TimesNewRomanPSMT" w:hAnsi="TimesNewRomanPSMT" w:cs="TimesNewRomanPSMT"/>
          <w:lang w:val="es-ES"/>
        </w:rPr>
        <w:t>lays</w:t>
      </w:r>
      <w:r w:rsidR="00FF2E2C" w:rsidRPr="00F75749">
        <w:t xml:space="preserve"> the foundations for rationalising the notably different potency </w:t>
      </w:r>
      <w:r w:rsidR="00163C99" w:rsidRPr="00F75749">
        <w:t xml:space="preserve">and </w:t>
      </w:r>
      <w:r w:rsidR="00163C99" w:rsidRPr="00F75749">
        <w:rPr>
          <w:color w:val="000000"/>
          <w:lang w:val="es-ES"/>
        </w:rPr>
        <w:t>pharmacological profiles</w:t>
      </w:r>
      <w:r w:rsidR="00163C99" w:rsidRPr="00F75749">
        <w:t xml:space="preserve"> </w:t>
      </w:r>
      <w:r w:rsidR="00FF2E2C" w:rsidRPr="00F75749">
        <w:t xml:space="preserve">of </w:t>
      </w:r>
      <w:r w:rsidR="00800AB6" w:rsidRPr="00F257F5">
        <w:rPr>
          <w:i/>
          <w:lang w:val="es-ES"/>
        </w:rPr>
        <w:t>Dendroaspis</w:t>
      </w:r>
      <w:r w:rsidR="00800AB6" w:rsidRPr="00F257F5">
        <w:rPr>
          <w:lang w:val="es-ES"/>
        </w:rPr>
        <w:t xml:space="preserve"> venoms </w:t>
      </w:r>
      <w:r w:rsidR="00163C99" w:rsidRPr="00F75749">
        <w:rPr>
          <w:lang w:val="es-ES"/>
        </w:rPr>
        <w:t xml:space="preserve">at </w:t>
      </w:r>
      <w:r w:rsidR="00196263" w:rsidRPr="00F75749">
        <w:rPr>
          <w:lang w:val="es-ES"/>
        </w:rPr>
        <w:t>locus resolution. This understanding</w:t>
      </w:r>
      <w:r w:rsidR="00163C99" w:rsidRPr="00F75749">
        <w:rPr>
          <w:lang w:val="es-ES"/>
        </w:rPr>
        <w:t xml:space="preserve"> </w:t>
      </w:r>
      <w:r w:rsidR="00800AB6" w:rsidRPr="00F75749">
        <w:t xml:space="preserve">will allow </w:t>
      </w:r>
      <w:r w:rsidR="00FF2E2C" w:rsidRPr="00F257F5">
        <w:t xml:space="preserve">selection and design of toxin immunogens with a view to generating a safer and more efficacious </w:t>
      </w:r>
      <w:r w:rsidR="00163C99" w:rsidRPr="00F75749">
        <w:t xml:space="preserve">pan-specific </w:t>
      </w:r>
      <w:r w:rsidR="006F4E17" w:rsidRPr="00F75749">
        <w:t xml:space="preserve">antivenom against </w:t>
      </w:r>
      <w:r w:rsidR="00FF2E2C" w:rsidRPr="00F75749">
        <w:t>any mamba envenomation.</w:t>
      </w:r>
    </w:p>
    <w:p w14:paraId="1D4B798D" w14:textId="77777777" w:rsidR="00FF2E2C" w:rsidRPr="00F75749" w:rsidRDefault="00FF2E2C" w:rsidP="00245503">
      <w:pPr>
        <w:spacing w:line="480" w:lineRule="auto"/>
        <w:jc w:val="both"/>
        <w:rPr>
          <w:b/>
          <w:lang w:val="es-ES"/>
        </w:rPr>
      </w:pPr>
    </w:p>
    <w:p w14:paraId="0791ED06" w14:textId="77777777" w:rsidR="00BF7149" w:rsidRPr="00F75749" w:rsidRDefault="00BF7149">
      <w:pPr>
        <w:rPr>
          <w:b/>
          <w:lang w:val="es-ES"/>
        </w:rPr>
      </w:pPr>
      <w:r w:rsidRPr="00F75749">
        <w:rPr>
          <w:b/>
          <w:lang w:val="es-ES"/>
        </w:rPr>
        <w:br w:type="page"/>
      </w:r>
    </w:p>
    <w:p w14:paraId="0F67FE49" w14:textId="7C5FF048" w:rsidR="00100048" w:rsidRPr="00F75749" w:rsidRDefault="00100048" w:rsidP="00245503">
      <w:pPr>
        <w:spacing w:line="480" w:lineRule="auto"/>
        <w:jc w:val="both"/>
        <w:rPr>
          <w:b/>
          <w:lang w:val="es-ES"/>
        </w:rPr>
      </w:pPr>
      <w:r w:rsidRPr="00F75749">
        <w:rPr>
          <w:b/>
          <w:lang w:val="es-ES"/>
        </w:rPr>
        <w:lastRenderedPageBreak/>
        <w:t>INTRODUCTION</w:t>
      </w:r>
    </w:p>
    <w:p w14:paraId="4AE109A4" w14:textId="3884C375" w:rsidR="00AF7410" w:rsidRPr="00F75749" w:rsidRDefault="00710707" w:rsidP="00BF7149">
      <w:pPr>
        <w:spacing w:line="480" w:lineRule="auto"/>
        <w:ind w:firstLine="720"/>
        <w:jc w:val="both"/>
      </w:pPr>
      <w:r w:rsidRPr="00F75749">
        <w:rPr>
          <w:color w:val="000000" w:themeColor="text1"/>
        </w:rPr>
        <w:t>Snakebite is medical emergency requiring prompt treatment. This is very problematic in most areas of sub-Saharan Africa because it is the rural, remote farming c</w:t>
      </w:r>
      <w:r w:rsidR="007006C0" w:rsidRPr="00F75749">
        <w:rPr>
          <w:color w:val="000000" w:themeColor="text1"/>
        </w:rPr>
        <w:t>ommunities that suffer most [1]</w:t>
      </w:r>
      <w:r w:rsidRPr="00F75749">
        <w:rPr>
          <w:color w:val="000000" w:themeColor="text1"/>
        </w:rPr>
        <w:t>. Snakebite victims are often several hours from the nearest health centre</w:t>
      </w:r>
      <w:r w:rsidR="00796C46" w:rsidRPr="00F75749">
        <w:rPr>
          <w:color w:val="000000" w:themeColor="text1"/>
        </w:rPr>
        <w:t>, which</w:t>
      </w:r>
      <w:r w:rsidR="00800AB6" w:rsidRPr="00F75749">
        <w:rPr>
          <w:color w:val="000000" w:themeColor="text1"/>
        </w:rPr>
        <w:t xml:space="preserve"> is </w:t>
      </w:r>
      <w:r w:rsidRPr="00F75749">
        <w:rPr>
          <w:color w:val="000000" w:themeColor="text1"/>
        </w:rPr>
        <w:t>frequently inadequately equipped to effectively ma</w:t>
      </w:r>
      <w:r w:rsidR="007006C0" w:rsidRPr="00F75749">
        <w:rPr>
          <w:color w:val="000000" w:themeColor="text1"/>
        </w:rPr>
        <w:t>nage these medical emergencies [2]</w:t>
      </w:r>
      <w:r w:rsidRPr="00F75749">
        <w:rPr>
          <w:color w:val="000000" w:themeColor="text1"/>
        </w:rPr>
        <w:t xml:space="preserve">. In these circumstances, the unusually rapid onset of potentially lethal respiratory paralysis </w:t>
      </w:r>
      <w:r w:rsidR="00483243" w:rsidRPr="00F75749">
        <w:rPr>
          <w:color w:val="000000" w:themeColor="text1"/>
        </w:rPr>
        <w:t xml:space="preserve">in victims </w:t>
      </w:r>
      <w:r w:rsidRPr="00F75749">
        <w:rPr>
          <w:color w:val="000000" w:themeColor="text1"/>
        </w:rPr>
        <w:t xml:space="preserve">of </w:t>
      </w:r>
      <w:r w:rsidR="00800AB6" w:rsidRPr="00F257F5">
        <w:rPr>
          <w:color w:val="000000" w:themeColor="text1"/>
        </w:rPr>
        <w:t xml:space="preserve">mamba </w:t>
      </w:r>
      <w:r w:rsidR="00483243" w:rsidRPr="00F75749">
        <w:rPr>
          <w:color w:val="000000" w:themeColor="text1"/>
        </w:rPr>
        <w:t xml:space="preserve">(family Elapidae, genus </w:t>
      </w:r>
      <w:r w:rsidR="00483243" w:rsidRPr="00F75749">
        <w:rPr>
          <w:i/>
          <w:color w:val="000000" w:themeColor="text1"/>
        </w:rPr>
        <w:t>Dendroaspis</w:t>
      </w:r>
      <w:r w:rsidR="00483243" w:rsidRPr="00F75749">
        <w:rPr>
          <w:color w:val="000000" w:themeColor="text1"/>
        </w:rPr>
        <w:t xml:space="preserve">) </w:t>
      </w:r>
      <w:r w:rsidR="00800AB6" w:rsidRPr="00F75749">
        <w:rPr>
          <w:color w:val="000000" w:themeColor="text1"/>
        </w:rPr>
        <w:t xml:space="preserve">bites </w:t>
      </w:r>
      <w:r w:rsidRPr="00F257F5">
        <w:rPr>
          <w:color w:val="000000" w:themeColor="text1"/>
        </w:rPr>
        <w:t>pose</w:t>
      </w:r>
      <w:r w:rsidR="004D52EC" w:rsidRPr="00F257F5">
        <w:rPr>
          <w:color w:val="000000" w:themeColor="text1"/>
        </w:rPr>
        <w:t>s</w:t>
      </w:r>
      <w:r w:rsidRPr="00F75749">
        <w:rPr>
          <w:color w:val="000000" w:themeColor="text1"/>
        </w:rPr>
        <w:t xml:space="preserve"> particularly severe challenges to attending physicians.</w:t>
      </w:r>
      <w:r w:rsidR="00AF7410" w:rsidRPr="00F75749">
        <w:rPr>
          <w:color w:val="000000" w:themeColor="text1"/>
        </w:rPr>
        <w:t xml:space="preserve"> </w:t>
      </w:r>
      <w:r w:rsidR="00BF7149" w:rsidRPr="00F75749">
        <w:rPr>
          <w:color w:val="000000" w:themeColor="text1"/>
        </w:rPr>
        <w:t xml:space="preserve">Mambas are </w:t>
      </w:r>
      <w:r w:rsidR="00AF7410" w:rsidRPr="00F75749">
        <w:rPr>
          <w:color w:val="000000" w:themeColor="text1"/>
        </w:rPr>
        <w:t xml:space="preserve">therefore </w:t>
      </w:r>
      <w:r w:rsidR="00800AB6" w:rsidRPr="00F257F5">
        <w:rPr>
          <w:color w:val="000000" w:themeColor="text1"/>
        </w:rPr>
        <w:t>among</w:t>
      </w:r>
      <w:r w:rsidR="00BF7149" w:rsidRPr="00F75749">
        <w:rPr>
          <w:color w:val="000000" w:themeColor="text1"/>
        </w:rPr>
        <w:t xml:space="preserve"> the most feared </w:t>
      </w:r>
      <w:r w:rsidR="00AF7410" w:rsidRPr="00F75749">
        <w:rPr>
          <w:color w:val="000000" w:themeColor="text1"/>
        </w:rPr>
        <w:t xml:space="preserve">venomous </w:t>
      </w:r>
      <w:r w:rsidR="00BF7149" w:rsidRPr="00F75749">
        <w:rPr>
          <w:color w:val="000000" w:themeColor="text1"/>
        </w:rPr>
        <w:t>s</w:t>
      </w:r>
      <w:r w:rsidR="00301643" w:rsidRPr="00F75749">
        <w:rPr>
          <w:color w:val="000000" w:themeColor="text1"/>
        </w:rPr>
        <w:t>n</w:t>
      </w:r>
      <w:r w:rsidR="007006C0" w:rsidRPr="00F75749">
        <w:rPr>
          <w:color w:val="000000" w:themeColor="text1"/>
        </w:rPr>
        <w:t>akes in sub-Saharan Africa [3, 4]</w:t>
      </w:r>
      <w:r w:rsidR="00BF7149" w:rsidRPr="00F75749">
        <w:rPr>
          <w:color w:val="000000" w:themeColor="text1"/>
        </w:rPr>
        <w:t xml:space="preserve">.  </w:t>
      </w:r>
    </w:p>
    <w:p w14:paraId="13C31A31" w14:textId="4AE16A61" w:rsidR="002F52E3" w:rsidRPr="00F75749" w:rsidRDefault="002F52E3" w:rsidP="00BF7149">
      <w:pPr>
        <w:spacing w:line="480" w:lineRule="auto"/>
        <w:ind w:firstLine="720"/>
        <w:jc w:val="both"/>
      </w:pPr>
      <w:r w:rsidRPr="00F75749">
        <w:t xml:space="preserve">There are four species in the </w:t>
      </w:r>
      <w:r w:rsidR="00483243" w:rsidRPr="00F75749">
        <w:t xml:space="preserve">genus </w:t>
      </w:r>
      <w:r w:rsidRPr="00F75749">
        <w:rPr>
          <w:i/>
        </w:rPr>
        <w:t>Dendroaspis</w:t>
      </w:r>
      <w:r w:rsidRPr="00F75749">
        <w:t xml:space="preserve"> (</w:t>
      </w:r>
      <w:r w:rsidR="00800AB6" w:rsidRPr="00F257F5">
        <w:t>Greek for "</w:t>
      </w:r>
      <w:r w:rsidRPr="00F257F5">
        <w:t>tree snake</w:t>
      </w:r>
      <w:r w:rsidR="00800AB6" w:rsidRPr="00F257F5">
        <w:t>"</w:t>
      </w:r>
      <w:r w:rsidRPr="00F75749">
        <w:t xml:space="preserve">): </w:t>
      </w:r>
      <w:r w:rsidRPr="00F75749">
        <w:rPr>
          <w:i/>
        </w:rPr>
        <w:t>D</w:t>
      </w:r>
      <w:r w:rsidR="00AF7410" w:rsidRPr="00F75749">
        <w:rPr>
          <w:i/>
        </w:rPr>
        <w:t>.</w:t>
      </w:r>
      <w:r w:rsidRPr="00F75749">
        <w:rPr>
          <w:i/>
        </w:rPr>
        <w:t xml:space="preserve"> polylepis</w:t>
      </w:r>
      <w:r w:rsidRPr="00F75749">
        <w:t xml:space="preserve"> (black mamba), </w:t>
      </w:r>
      <w:r w:rsidRPr="00F75749">
        <w:rPr>
          <w:i/>
        </w:rPr>
        <w:t xml:space="preserve">D. angusticeps </w:t>
      </w:r>
      <w:r w:rsidRPr="00F75749">
        <w:t xml:space="preserve">(eastern green mamba) </w:t>
      </w:r>
      <w:r w:rsidRPr="00F75749">
        <w:rPr>
          <w:i/>
        </w:rPr>
        <w:t>D. viridis</w:t>
      </w:r>
      <w:r w:rsidRPr="00F75749">
        <w:t xml:space="preserve"> (western green mamba) and </w:t>
      </w:r>
      <w:r w:rsidRPr="00F75749">
        <w:rPr>
          <w:i/>
        </w:rPr>
        <w:t xml:space="preserve">D. jamesoni, </w:t>
      </w:r>
      <w:r w:rsidRPr="00F75749">
        <w:t xml:space="preserve">which consists of two subspecies, </w:t>
      </w:r>
      <w:r w:rsidRPr="00F75749">
        <w:rPr>
          <w:i/>
        </w:rPr>
        <w:t>D. j</w:t>
      </w:r>
      <w:r w:rsidRPr="00F75749">
        <w:t xml:space="preserve">. </w:t>
      </w:r>
      <w:r w:rsidRPr="00F75749">
        <w:rPr>
          <w:i/>
        </w:rPr>
        <w:t>jamesoni</w:t>
      </w:r>
      <w:r w:rsidRPr="00F75749">
        <w:t xml:space="preserve"> (Jameson’s mamba) and </w:t>
      </w:r>
      <w:r w:rsidRPr="00F75749">
        <w:rPr>
          <w:i/>
        </w:rPr>
        <w:t xml:space="preserve">D. j. kaimosae </w:t>
      </w:r>
      <w:r w:rsidRPr="00F75749">
        <w:t>(</w:t>
      </w:r>
      <w:r w:rsidRPr="00F75749">
        <w:rPr>
          <w:iCs/>
          <w:color w:val="000000" w:themeColor="text1"/>
        </w:rPr>
        <w:t xml:space="preserve">eastern or </w:t>
      </w:r>
      <w:r w:rsidRPr="00F75749">
        <w:rPr>
          <w:color w:val="000000" w:themeColor="text1"/>
          <w:lang w:val="es-ES"/>
        </w:rPr>
        <w:t>black-tailed Jameson's mamba</w:t>
      </w:r>
      <w:r w:rsidR="007006C0" w:rsidRPr="00F75749">
        <w:t>) [5]</w:t>
      </w:r>
      <w:r w:rsidRPr="00F75749">
        <w:t>. These are large snakes (</w:t>
      </w:r>
      <w:r w:rsidR="004D52EC" w:rsidRPr="00F257F5">
        <w:t xml:space="preserve">to </w:t>
      </w:r>
      <w:r w:rsidRPr="00F75749">
        <w:t xml:space="preserve">~1.9 m for green mambas and </w:t>
      </w:r>
      <w:r w:rsidR="00702467" w:rsidRPr="00F75749">
        <w:t xml:space="preserve">over </w:t>
      </w:r>
      <w:r w:rsidR="004A2F19" w:rsidRPr="00F75749">
        <w:t>3 m for</w:t>
      </w:r>
      <w:r w:rsidR="00702467" w:rsidRPr="00F75749">
        <w:t xml:space="preserve"> </w:t>
      </w:r>
      <w:r w:rsidRPr="00F75749">
        <w:t>black mambas), their collective distribution covers much of sub-Saharan Africa (Fig</w:t>
      </w:r>
      <w:r w:rsidR="00D96758" w:rsidRPr="00F75749">
        <w:t>.</w:t>
      </w:r>
      <w:r w:rsidRPr="00F75749">
        <w:t xml:space="preserve"> 1)</w:t>
      </w:r>
      <w:r w:rsidR="00D23A89" w:rsidRPr="00F75749">
        <w:t xml:space="preserve"> and, except for</w:t>
      </w:r>
      <w:r w:rsidRPr="00F75749">
        <w:t xml:space="preserve"> </w:t>
      </w:r>
      <w:r w:rsidRPr="00F75749">
        <w:rPr>
          <w:i/>
        </w:rPr>
        <w:t>D. polylepis,</w:t>
      </w:r>
      <w:r w:rsidRPr="00F75749">
        <w:t xml:space="preserve"> </w:t>
      </w:r>
      <w:r w:rsidR="00D23A89" w:rsidRPr="00F75749">
        <w:t xml:space="preserve">they </w:t>
      </w:r>
      <w:r w:rsidRPr="00F75749">
        <w:t xml:space="preserve">are mostly arboreal, sedentary, ambush predators </w:t>
      </w:r>
      <w:r w:rsidR="00D10653" w:rsidRPr="00F75749">
        <w:t>[6, 7]</w:t>
      </w:r>
      <w:r w:rsidRPr="00F75749">
        <w:t xml:space="preserve"> </w:t>
      </w:r>
      <w:r w:rsidR="00800AB6" w:rsidRPr="00F257F5">
        <w:t xml:space="preserve">preying primarily </w:t>
      </w:r>
      <w:r w:rsidRPr="00F75749">
        <w:t xml:space="preserve">on arboreal prey, mostly birds. </w:t>
      </w:r>
    </w:p>
    <w:p w14:paraId="21794711" w14:textId="5C3227A0" w:rsidR="00BF7149" w:rsidRPr="00F75749" w:rsidRDefault="00800AB6" w:rsidP="00BF7149">
      <w:pPr>
        <w:spacing w:line="480" w:lineRule="auto"/>
        <w:ind w:firstLine="720"/>
        <w:jc w:val="both"/>
      </w:pPr>
      <w:r w:rsidRPr="00F75749">
        <w:t xml:space="preserve">All mambas possess </w:t>
      </w:r>
      <w:r w:rsidR="00BF7149" w:rsidRPr="00F257F5">
        <w:t>debilitating, neurotoxic venom</w:t>
      </w:r>
      <w:r w:rsidRPr="00F75749">
        <w:t xml:space="preserve"> </w:t>
      </w:r>
      <w:r w:rsidR="00BF7149" w:rsidRPr="00F75749">
        <w:t>which</w:t>
      </w:r>
      <w:r w:rsidRPr="00F75749">
        <w:t xml:space="preserve"> in human envenomations </w:t>
      </w:r>
      <w:r w:rsidR="00BF7149" w:rsidRPr="00F75749">
        <w:t>can rapidly lead to fasciculations, ptosis, cardiovascular collapse, respiratory paralysis and death (in extreme cases, this can occu</w:t>
      </w:r>
      <w:r w:rsidR="00A84C05" w:rsidRPr="00F75749">
        <w:t xml:space="preserve">r in as little as 45 mins) </w:t>
      </w:r>
      <w:r w:rsidR="00ED2E87" w:rsidRPr="00F75749">
        <w:t>[3, 8, 9</w:t>
      </w:r>
      <w:r w:rsidR="007006C0" w:rsidRPr="00F75749">
        <w:t>]</w:t>
      </w:r>
      <w:r w:rsidR="00A84C05" w:rsidRPr="00F75749">
        <w:t xml:space="preserve">. Fatality rates are high </w:t>
      </w:r>
      <w:r w:rsidR="00BF7149" w:rsidRPr="00F75749">
        <w:t>unless mechanical ventilation and antiveno</w:t>
      </w:r>
      <w:r w:rsidR="00A84C05" w:rsidRPr="00F75749">
        <w:t>m are</w:t>
      </w:r>
      <w:r w:rsidR="00ED2E87" w:rsidRPr="00F75749">
        <w:t xml:space="preserve"> administered quickly [4, 8, 10]</w:t>
      </w:r>
      <w:r w:rsidR="00BF7149" w:rsidRPr="00F75749">
        <w:t xml:space="preserve">. </w:t>
      </w:r>
      <w:r w:rsidR="002F52E3" w:rsidRPr="00F75749">
        <w:t xml:space="preserve">The black mamba </w:t>
      </w:r>
      <w:r w:rsidR="00AF7410" w:rsidRPr="00F75749">
        <w:t xml:space="preserve">poses the greatest medical threat </w:t>
      </w:r>
      <w:r w:rsidR="002F52E3" w:rsidRPr="00F75749">
        <w:t xml:space="preserve">because </w:t>
      </w:r>
      <w:r w:rsidRPr="00F257F5">
        <w:t xml:space="preserve">it injects </w:t>
      </w:r>
      <w:r w:rsidRPr="00F257F5">
        <w:rPr>
          <w:color w:val="000000" w:themeColor="text1"/>
        </w:rPr>
        <w:t>large quantities (0.3</w:t>
      </w:r>
      <w:r w:rsidR="00921EFA" w:rsidRPr="00F257F5">
        <w:rPr>
          <w:color w:val="000000" w:themeColor="text1"/>
        </w:rPr>
        <w:t>0</w:t>
      </w:r>
      <w:r w:rsidRPr="00F257F5">
        <w:rPr>
          <w:color w:val="000000" w:themeColor="text1"/>
        </w:rPr>
        <w:t xml:space="preserve">-0.58 ml) of </w:t>
      </w:r>
      <w:r w:rsidR="00702467" w:rsidRPr="00F75749">
        <w:t xml:space="preserve">fast-acting, highly neurotoxic </w:t>
      </w:r>
      <w:r w:rsidR="002F52E3" w:rsidRPr="00F75749">
        <w:t>venom</w:t>
      </w:r>
      <w:r w:rsidRPr="00F75749">
        <w:t>.</w:t>
      </w:r>
      <w:r w:rsidR="002F52E3" w:rsidRPr="00F75749">
        <w:t xml:space="preserve"> </w:t>
      </w:r>
      <w:r w:rsidRPr="00F257F5">
        <w:rPr>
          <w:color w:val="000000" w:themeColor="text1"/>
        </w:rPr>
        <w:t xml:space="preserve">Due to its size and speed </w:t>
      </w:r>
      <w:r w:rsidR="00702467" w:rsidRPr="00F257F5">
        <w:rPr>
          <w:color w:val="000000" w:themeColor="text1"/>
        </w:rPr>
        <w:t xml:space="preserve">it </w:t>
      </w:r>
      <w:r w:rsidRPr="00F257F5">
        <w:rPr>
          <w:color w:val="000000" w:themeColor="text1"/>
        </w:rPr>
        <w:t xml:space="preserve">is </w:t>
      </w:r>
      <w:r w:rsidR="00702467" w:rsidRPr="00F257F5">
        <w:rPr>
          <w:color w:val="000000" w:themeColor="text1"/>
        </w:rPr>
        <w:t xml:space="preserve">a </w:t>
      </w:r>
      <w:r w:rsidRPr="00F257F5">
        <w:rPr>
          <w:color w:val="000000" w:themeColor="text1"/>
        </w:rPr>
        <w:t>formidable threat when alarm</w:t>
      </w:r>
      <w:r w:rsidR="00702467" w:rsidRPr="00F257F5">
        <w:rPr>
          <w:color w:val="000000" w:themeColor="text1"/>
        </w:rPr>
        <w:t>ed</w:t>
      </w:r>
      <w:r w:rsidR="002F52E3" w:rsidRPr="00F257F5">
        <w:rPr>
          <w:color w:val="000000" w:themeColor="text1"/>
        </w:rPr>
        <w:t>.</w:t>
      </w:r>
      <w:r w:rsidR="009D4908" w:rsidRPr="00F75749">
        <w:rPr>
          <w:color w:val="000000" w:themeColor="text1"/>
        </w:rPr>
        <w:t xml:space="preserve"> </w:t>
      </w:r>
      <w:r w:rsidR="009D4908" w:rsidRPr="00F75749">
        <w:rPr>
          <w:i/>
          <w:color w:val="000000" w:themeColor="text1"/>
        </w:rPr>
        <w:t>D</w:t>
      </w:r>
      <w:r w:rsidR="00702467" w:rsidRPr="00F75749">
        <w:rPr>
          <w:i/>
          <w:color w:val="000000" w:themeColor="text1"/>
        </w:rPr>
        <w:t>endroaspis</w:t>
      </w:r>
      <w:r w:rsidR="009D4908" w:rsidRPr="00F75749">
        <w:rPr>
          <w:i/>
          <w:color w:val="000000" w:themeColor="text1"/>
        </w:rPr>
        <w:t xml:space="preserve"> polylepis </w:t>
      </w:r>
      <w:r w:rsidR="009D4908" w:rsidRPr="00F75749">
        <w:rPr>
          <w:color w:val="000000" w:themeColor="text1"/>
        </w:rPr>
        <w:t>is often found in open s</w:t>
      </w:r>
      <w:r w:rsidRPr="00F75749">
        <w:rPr>
          <w:color w:val="000000" w:themeColor="text1"/>
        </w:rPr>
        <w:t>avanna (although it can be encountered</w:t>
      </w:r>
      <w:r w:rsidR="009D4908" w:rsidRPr="00F75749">
        <w:rPr>
          <w:color w:val="000000" w:themeColor="text1"/>
        </w:rPr>
        <w:t xml:space="preserve"> </w:t>
      </w:r>
      <w:r w:rsidR="00702467" w:rsidRPr="00F75749">
        <w:rPr>
          <w:color w:val="000000" w:themeColor="text1"/>
        </w:rPr>
        <w:t>resting</w:t>
      </w:r>
      <w:r w:rsidR="009D4908" w:rsidRPr="00F75749">
        <w:rPr>
          <w:color w:val="000000" w:themeColor="text1"/>
        </w:rPr>
        <w:t xml:space="preserve"> </w:t>
      </w:r>
      <w:r w:rsidR="00DD2AD5" w:rsidRPr="00F257F5">
        <w:rPr>
          <w:color w:val="000000" w:themeColor="text1"/>
        </w:rPr>
        <w:t>or</w:t>
      </w:r>
      <w:r w:rsidR="00483243" w:rsidRPr="00F75749">
        <w:rPr>
          <w:color w:val="000000" w:themeColor="text1"/>
        </w:rPr>
        <w:t xml:space="preserve"> foraging </w:t>
      </w:r>
      <w:r w:rsidR="009D4908" w:rsidRPr="00F75749">
        <w:rPr>
          <w:color w:val="000000" w:themeColor="text1"/>
        </w:rPr>
        <w:t>in trees) and is a fast-m</w:t>
      </w:r>
      <w:r w:rsidR="00113D8D" w:rsidRPr="00F75749">
        <w:rPr>
          <w:color w:val="000000" w:themeColor="text1"/>
        </w:rPr>
        <w:t>o</w:t>
      </w:r>
      <w:r w:rsidR="009D4908" w:rsidRPr="00F75749">
        <w:rPr>
          <w:color w:val="000000" w:themeColor="text1"/>
        </w:rPr>
        <w:t>ving, wide-ranging</w:t>
      </w:r>
      <w:r w:rsidR="00B81E99" w:rsidRPr="00F75749">
        <w:rPr>
          <w:color w:val="000000" w:themeColor="text1"/>
        </w:rPr>
        <w:t xml:space="preserve"> terrestrial hunter.</w:t>
      </w:r>
      <w:r w:rsidR="009D4908" w:rsidRPr="00F75749">
        <w:rPr>
          <w:color w:val="000000" w:themeColor="text1"/>
        </w:rPr>
        <w:t xml:space="preserve"> I</w:t>
      </w:r>
      <w:r w:rsidR="002F52E3" w:rsidRPr="00F75749">
        <w:rPr>
          <w:color w:val="000000" w:themeColor="text1"/>
        </w:rPr>
        <w:t xml:space="preserve">ts savanna </w:t>
      </w:r>
      <w:r w:rsidR="002F52E3" w:rsidRPr="00F75749">
        <w:rPr>
          <w:color w:val="000000" w:themeColor="text1"/>
        </w:rPr>
        <w:lastRenderedPageBreak/>
        <w:t>distribution</w:t>
      </w:r>
      <w:r w:rsidR="00DD2AD5" w:rsidRPr="00F75749">
        <w:rPr>
          <w:color w:val="000000" w:themeColor="text1"/>
        </w:rPr>
        <w:t xml:space="preserve"> and terrestrial habits bring</w:t>
      </w:r>
      <w:r w:rsidR="00086A9B" w:rsidRPr="00F75749">
        <w:rPr>
          <w:color w:val="000000" w:themeColor="text1"/>
        </w:rPr>
        <w:t xml:space="preserve"> it into contact with </w:t>
      </w:r>
      <w:r w:rsidR="002F52E3" w:rsidRPr="00F75749">
        <w:rPr>
          <w:color w:val="000000" w:themeColor="text1"/>
        </w:rPr>
        <w:t>Africa’s subsistence farming communities</w:t>
      </w:r>
      <w:r w:rsidR="00086A9B" w:rsidRPr="00F75749">
        <w:rPr>
          <w:color w:val="000000" w:themeColor="text1"/>
        </w:rPr>
        <w:t>, threatening their lives and livelihoods</w:t>
      </w:r>
      <w:r w:rsidR="002F52E3" w:rsidRPr="00F75749">
        <w:rPr>
          <w:color w:val="000000" w:themeColor="text1"/>
        </w:rPr>
        <w:t xml:space="preserve">. </w:t>
      </w:r>
      <w:r w:rsidRPr="00F75749">
        <w:rPr>
          <w:color w:val="000000" w:themeColor="text1"/>
        </w:rPr>
        <w:t xml:space="preserve">The medical importance of </w:t>
      </w:r>
      <w:r w:rsidR="00BF7149" w:rsidRPr="00F257F5">
        <w:rPr>
          <w:color w:val="000000" w:themeColor="text1"/>
        </w:rPr>
        <w:t xml:space="preserve">mambas is highlighted by the widespread inclusion of mamba venom in the manufacture of </w:t>
      </w:r>
      <w:r w:rsidR="00B57439" w:rsidRPr="00F75749">
        <w:rPr>
          <w:color w:val="000000" w:themeColor="text1"/>
        </w:rPr>
        <w:t xml:space="preserve">various </w:t>
      </w:r>
      <w:r w:rsidR="00BF7149" w:rsidRPr="00F75749">
        <w:rPr>
          <w:color w:val="000000" w:themeColor="text1"/>
        </w:rPr>
        <w:t>polyspecific antivenoms</w:t>
      </w:r>
      <w:r w:rsidR="00B57439" w:rsidRPr="00F75749">
        <w:rPr>
          <w:color w:val="000000" w:themeColor="text1"/>
        </w:rPr>
        <w:t xml:space="preserve"> marketed for use in sub-Saharan Africa</w:t>
      </w:r>
      <w:r w:rsidR="00BF7149" w:rsidRPr="00F75749">
        <w:rPr>
          <w:color w:val="000000" w:themeColor="text1"/>
        </w:rPr>
        <w:t xml:space="preserve">. </w:t>
      </w:r>
    </w:p>
    <w:p w14:paraId="44A8125F" w14:textId="75305D5B" w:rsidR="00BF7149" w:rsidRPr="00F75749" w:rsidRDefault="00BF7149" w:rsidP="00BF7149">
      <w:pPr>
        <w:spacing w:line="480" w:lineRule="auto"/>
        <w:ind w:firstLine="720"/>
        <w:jc w:val="both"/>
      </w:pPr>
      <w:r w:rsidRPr="00F257F5">
        <w:t>The composition</w:t>
      </w:r>
      <w:r w:rsidR="00D91E29" w:rsidRPr="00F257F5">
        <w:t xml:space="preserve"> of </w:t>
      </w:r>
      <w:r w:rsidR="003B3E87" w:rsidRPr="00F257F5">
        <w:rPr>
          <w:i/>
        </w:rPr>
        <w:t xml:space="preserve">D. polylepis </w:t>
      </w:r>
      <w:r w:rsidR="003B3E87" w:rsidRPr="00F257F5">
        <w:t xml:space="preserve">and </w:t>
      </w:r>
      <w:r w:rsidR="003B3E87" w:rsidRPr="00F257F5">
        <w:rPr>
          <w:i/>
        </w:rPr>
        <w:t>D. angusticeps</w:t>
      </w:r>
      <w:r w:rsidR="00D91E29" w:rsidRPr="00F257F5">
        <w:t xml:space="preserve"> venoms </w:t>
      </w:r>
      <w:r w:rsidRPr="00F75749">
        <w:t xml:space="preserve">have previously been investigated using either bottom-up </w:t>
      </w:r>
      <w:r w:rsidR="00ED2E87" w:rsidRPr="00F75749">
        <w:t>[11, 12]</w:t>
      </w:r>
      <w:r w:rsidR="000A4E73" w:rsidRPr="00F75749">
        <w:t xml:space="preserve"> </w:t>
      </w:r>
      <w:r w:rsidRPr="00F75749">
        <w:t>and/or top-down</w:t>
      </w:r>
      <w:r w:rsidR="003B3E87" w:rsidRPr="00F75749">
        <w:rPr>
          <w:i/>
        </w:rPr>
        <w:t xml:space="preserve"> </w:t>
      </w:r>
      <w:r w:rsidR="00ED2E87" w:rsidRPr="00F75749">
        <w:t>[13]</w:t>
      </w:r>
      <w:r w:rsidR="000A4E73" w:rsidRPr="00F75749">
        <w:t xml:space="preserve"> </w:t>
      </w:r>
      <w:r w:rsidR="003B3E87" w:rsidRPr="00F75749">
        <w:t>ven</w:t>
      </w:r>
      <w:r w:rsidRPr="00F75749">
        <w:t>omic</w:t>
      </w:r>
      <w:r w:rsidR="003B3E87" w:rsidRPr="00F75749">
        <w:t>s</w:t>
      </w:r>
      <w:r w:rsidRPr="00F75749">
        <w:t xml:space="preserve"> approaches. These proteomic studies revealed these venoms are comprised of &gt;200 pharmacologically active components representing a small number of toxin families, the majority being neurotoxins belonging to the non-enzymatic,</w:t>
      </w:r>
      <w:r w:rsidR="008951EF" w:rsidRPr="00F75749">
        <w:t xml:space="preserve"> post-synaptically acting three-</w:t>
      </w:r>
      <w:r w:rsidRPr="00F75749">
        <w:t xml:space="preserve">finger toxin family (3FTx) and the pre-synaptically acting </w:t>
      </w:r>
      <w:r w:rsidR="008951EF" w:rsidRPr="00F75749">
        <w:t xml:space="preserve">Kunitz-type serine proteinase inhibitor-like </w:t>
      </w:r>
      <w:r w:rsidR="006703D7" w:rsidRPr="00F75749">
        <w:t xml:space="preserve">(KUN) </w:t>
      </w:r>
      <w:r w:rsidR="008951EF" w:rsidRPr="00F75749">
        <w:t>toxins</w:t>
      </w:r>
      <w:r w:rsidRPr="00F75749">
        <w:t>, known as dendrotoxins. Within the 3FTx family, structural homology is generally conserved, however, individual mamba 3FTxs types have diverse biological functions, such as: blocking muscular nicotinic cholin</w:t>
      </w:r>
      <w:r w:rsidR="003B3E87" w:rsidRPr="00F75749">
        <w:t>ergic re</w:t>
      </w:r>
      <w:r w:rsidRPr="00F75749">
        <w:t>ceptors (long or short</w:t>
      </w:r>
      <w:r w:rsidR="00D91E29" w:rsidRPr="00F75749">
        <w:t xml:space="preserve"> chain post-synaptic </w:t>
      </w:r>
      <w:r w:rsidRPr="00F257F5">
        <w:t>α-neurotoxins), blocking muscarinic receptors (cardiotoxins, also known as muscar</w:t>
      </w:r>
      <w:r w:rsidR="00B57439" w:rsidRPr="00F75749">
        <w:t>in</w:t>
      </w:r>
      <w:r w:rsidRPr="00F75749">
        <w:t xml:space="preserve">ic toxins), </w:t>
      </w:r>
      <w:r w:rsidR="003B3E87" w:rsidRPr="00F75749">
        <w:t xml:space="preserve">inducing fasciculations by </w:t>
      </w:r>
      <w:r w:rsidRPr="00F75749">
        <w:t>blocking acetylcholinesterase (fasc</w:t>
      </w:r>
      <w:r w:rsidR="003B3E87" w:rsidRPr="00F75749">
        <w:t>i</w:t>
      </w:r>
      <w:r w:rsidR="00D23A89" w:rsidRPr="00F75749">
        <w:t>c</w:t>
      </w:r>
      <w:r w:rsidRPr="00F75749">
        <w:t>ulins)</w:t>
      </w:r>
      <w:r w:rsidR="008951EF" w:rsidRPr="00F75749">
        <w:t>,</w:t>
      </w:r>
      <w:r w:rsidRPr="00F75749">
        <w:t xml:space="preserve"> </w:t>
      </w:r>
      <w:r w:rsidR="00B81E99" w:rsidRPr="00F75749">
        <w:t>specifically b</w:t>
      </w:r>
      <w:r w:rsidR="00D91E29" w:rsidRPr="00F75749">
        <w:t xml:space="preserve">locking L-type calcium channels and </w:t>
      </w:r>
      <w:r w:rsidR="000D0CBD" w:rsidRPr="00F75749">
        <w:rPr>
          <w:color w:val="1A1A1A"/>
          <w:lang w:val="es-ES"/>
        </w:rPr>
        <w:t>inhibiting smooth muscle contraction and cardiac function</w:t>
      </w:r>
      <w:r w:rsidR="000D0CBD" w:rsidRPr="00F75749">
        <w:t xml:space="preserve"> </w:t>
      </w:r>
      <w:r w:rsidR="00B81E99" w:rsidRPr="00F75749">
        <w:t xml:space="preserve">(calciseptine), </w:t>
      </w:r>
      <w:r w:rsidRPr="00F75749">
        <w:t>and inhibition of ac</w:t>
      </w:r>
      <w:r w:rsidR="003A521C" w:rsidRPr="00F75749">
        <w:t>id sensing ion channels (mambal</w:t>
      </w:r>
      <w:r w:rsidRPr="00F75749">
        <w:t>g</w:t>
      </w:r>
      <w:r w:rsidR="003A521C" w:rsidRPr="00F75749">
        <w:t>i</w:t>
      </w:r>
      <w:r w:rsidRPr="00F75749">
        <w:t>ns)</w:t>
      </w:r>
      <w:r w:rsidR="003A521C" w:rsidRPr="00F75749">
        <w:t xml:space="preserve"> </w:t>
      </w:r>
      <w:r w:rsidR="00253E2C" w:rsidRPr="00F75749">
        <w:t>[14-17]</w:t>
      </w:r>
      <w:r w:rsidRPr="00F75749">
        <w:t xml:space="preserve">. The </w:t>
      </w:r>
      <w:r w:rsidRPr="00F75749">
        <w:rPr>
          <w:i/>
        </w:rPr>
        <w:t>Dendroaspis-</w:t>
      </w:r>
      <w:r w:rsidRPr="00F75749">
        <w:t xml:space="preserve">specific dendrotoxins mediate their neurotoxicity via stimulatory release of ACh at pre-synaptic neuro-muscular nerve junctions through binding </w:t>
      </w:r>
      <w:r w:rsidR="000D0CBD" w:rsidRPr="00F75749">
        <w:t xml:space="preserve">and blockade </w:t>
      </w:r>
      <w:r w:rsidRPr="00F75749">
        <w:t>of voltage dependent K</w:t>
      </w:r>
      <w:r w:rsidRPr="00F75749">
        <w:rPr>
          <w:vertAlign w:val="superscript"/>
        </w:rPr>
        <w:t>+</w:t>
      </w:r>
      <w:r w:rsidRPr="00F75749">
        <w:t xml:space="preserve"> channels</w:t>
      </w:r>
      <w:r w:rsidR="003A521C" w:rsidRPr="00F75749">
        <w:t xml:space="preserve"> </w:t>
      </w:r>
      <w:r w:rsidR="00253E2C" w:rsidRPr="00F75749">
        <w:t>[18, 19]</w:t>
      </w:r>
      <w:r w:rsidR="00DD2AD5" w:rsidRPr="00F75749">
        <w:t>. M</w:t>
      </w:r>
      <w:r w:rsidR="008951EF" w:rsidRPr="00F257F5">
        <w:t xml:space="preserve">amba venoms contain </w:t>
      </w:r>
      <w:r w:rsidR="00DD2AD5" w:rsidRPr="00F257F5">
        <w:t xml:space="preserve">other </w:t>
      </w:r>
      <w:r w:rsidR="008951EF" w:rsidRPr="00F257F5">
        <w:t xml:space="preserve">KUN </w:t>
      </w:r>
      <w:r w:rsidRPr="00F257F5">
        <w:t>toxins, such a</w:t>
      </w:r>
      <w:r w:rsidR="00102714" w:rsidRPr="00F75749">
        <w:t>s c</w:t>
      </w:r>
      <w:r w:rsidRPr="00F75749">
        <w:t xml:space="preserve">alcicludine </w:t>
      </w:r>
      <w:r w:rsidR="00253E2C" w:rsidRPr="00F75749">
        <w:t>[20]</w:t>
      </w:r>
      <w:r w:rsidRPr="00F75749">
        <w:t>, which target voltage-dependent Ca</w:t>
      </w:r>
      <w:r w:rsidRPr="00F75749">
        <w:rPr>
          <w:vertAlign w:val="superscript"/>
        </w:rPr>
        <w:t>2+</w:t>
      </w:r>
      <w:r w:rsidRPr="00F75749">
        <w:t xml:space="preserve"> channels, essential for </w:t>
      </w:r>
      <w:r w:rsidR="00D10653" w:rsidRPr="00F75749">
        <w:t xml:space="preserve">the </w:t>
      </w:r>
      <w:r w:rsidRPr="00F75749">
        <w:t xml:space="preserve">control </w:t>
      </w:r>
      <w:r w:rsidR="008951EF" w:rsidRPr="00F75749">
        <w:t>of smooth and cardiac muscle</w:t>
      </w:r>
      <w:r w:rsidR="000D0CBD" w:rsidRPr="00F75749">
        <w:t xml:space="preserve"> contraction</w:t>
      </w:r>
      <w:r w:rsidR="008951EF" w:rsidRPr="00F75749">
        <w:t xml:space="preserve">. </w:t>
      </w:r>
      <w:r w:rsidRPr="00F75749">
        <w:t>Other less abundant toxin families, such as snake venom metalloproteinases (SVMP), natriuretic peptides</w:t>
      </w:r>
      <w:r w:rsidR="00CD7CD5" w:rsidRPr="00F75749">
        <w:t xml:space="preserve"> </w:t>
      </w:r>
      <w:r w:rsidR="008951EF" w:rsidRPr="00F75749">
        <w:t xml:space="preserve">(NP) </w:t>
      </w:r>
      <w:r w:rsidR="00253E2C" w:rsidRPr="00F75749">
        <w:t>[21]</w:t>
      </w:r>
      <w:r w:rsidRPr="00F75749">
        <w:t xml:space="preserve">, mamba intestinal toxins </w:t>
      </w:r>
      <w:r w:rsidR="008951EF" w:rsidRPr="00F75749">
        <w:t xml:space="preserve">(MIT) </w:t>
      </w:r>
      <w:r w:rsidR="00253E2C" w:rsidRPr="00F75749">
        <w:t>[22]</w:t>
      </w:r>
      <w:r w:rsidR="00070A4D" w:rsidRPr="00F75749">
        <w:t xml:space="preserve"> </w:t>
      </w:r>
      <w:r w:rsidRPr="00F75749">
        <w:t>and phospholipase</w:t>
      </w:r>
      <w:r w:rsidR="00921EFA" w:rsidRPr="00F75749">
        <w:t>s</w:t>
      </w:r>
      <w:r w:rsidRPr="00F75749">
        <w:t xml:space="preserve"> A</w:t>
      </w:r>
      <w:r w:rsidRPr="00F75749">
        <w:rPr>
          <w:vertAlign w:val="subscript"/>
        </w:rPr>
        <w:t>2</w:t>
      </w:r>
      <w:r w:rsidR="00070A4D" w:rsidRPr="00F75749">
        <w:t xml:space="preserve"> </w:t>
      </w:r>
      <w:r w:rsidR="008951EF" w:rsidRPr="00F75749">
        <w:t>(PLA</w:t>
      </w:r>
      <w:r w:rsidR="008951EF" w:rsidRPr="00F75749">
        <w:rPr>
          <w:vertAlign w:val="subscript"/>
        </w:rPr>
        <w:t>2</w:t>
      </w:r>
      <w:r w:rsidR="008951EF" w:rsidRPr="00F75749">
        <w:t xml:space="preserve">) </w:t>
      </w:r>
      <w:r w:rsidR="00253E2C" w:rsidRPr="00F75749">
        <w:t>[23]</w:t>
      </w:r>
      <w:r w:rsidRPr="00F75749">
        <w:t xml:space="preserve">, were also detected by proteomic </w:t>
      </w:r>
      <w:r w:rsidR="00D10653" w:rsidRPr="00F75749">
        <w:t xml:space="preserve">analyses </w:t>
      </w:r>
      <w:r w:rsidRPr="00F75749">
        <w:t>of mamba venoms</w:t>
      </w:r>
      <w:r w:rsidR="00070A4D" w:rsidRPr="00F75749">
        <w:t xml:space="preserve"> </w:t>
      </w:r>
      <w:r w:rsidR="00253E2C" w:rsidRPr="00F75749">
        <w:t>[11, 13]</w:t>
      </w:r>
      <w:r w:rsidRPr="00F75749">
        <w:t>.</w:t>
      </w:r>
    </w:p>
    <w:p w14:paraId="354DCB2F" w14:textId="1A36815E" w:rsidR="009D4908" w:rsidRPr="00F75749" w:rsidRDefault="00BF7149" w:rsidP="00245503">
      <w:pPr>
        <w:spacing w:line="480" w:lineRule="auto"/>
        <w:jc w:val="both"/>
      </w:pPr>
      <w:r w:rsidRPr="00F75749">
        <w:lastRenderedPageBreak/>
        <w:tab/>
      </w:r>
      <w:r w:rsidR="00D10653" w:rsidRPr="00F75749">
        <w:t>The p</w:t>
      </w:r>
      <w:r w:rsidRPr="00F75749">
        <w:t xml:space="preserve">roteomic analysis of venoms, or “venomics”, allows </w:t>
      </w:r>
      <w:r w:rsidR="00D10653" w:rsidRPr="00F75749">
        <w:t xml:space="preserve">for the </w:t>
      </w:r>
      <w:r w:rsidR="00D3242E" w:rsidRPr="00F75749">
        <w:t>identification and quantification</w:t>
      </w:r>
      <w:r w:rsidRPr="00F75749">
        <w:t xml:space="preserve"> of individual proteinaceous toxins</w:t>
      </w:r>
      <w:r w:rsidR="00D10653" w:rsidRPr="00F75749">
        <w:t>,</w:t>
      </w:r>
      <w:r w:rsidRPr="00F75749">
        <w:t xml:space="preserve"> with proteoform and isoform differentiating resolution</w:t>
      </w:r>
      <w:r w:rsidR="00D3242E" w:rsidRPr="00F75749">
        <w:t xml:space="preserve"> </w:t>
      </w:r>
      <w:r w:rsidR="00253E2C" w:rsidRPr="00F75749">
        <w:t>[</w:t>
      </w:r>
      <w:r w:rsidR="007A1B5E" w:rsidRPr="00F75749">
        <w:t>24, 25]</w:t>
      </w:r>
      <w:r w:rsidRPr="00F75749">
        <w:t xml:space="preserve">. However, a major limitation in prior </w:t>
      </w:r>
      <w:r w:rsidRPr="00F75749">
        <w:rPr>
          <w:i/>
        </w:rPr>
        <w:t>Dendroaspis</w:t>
      </w:r>
      <w:r w:rsidRPr="00F75749">
        <w:t xml:space="preserve"> venomic approaches (and that of many other venomic analyses) is the lack of comprehensive, publicly available, toxin sequences underpinning </w:t>
      </w:r>
      <w:r w:rsidR="00D23A89" w:rsidRPr="00F75749">
        <w:t xml:space="preserve">protein-identity </w:t>
      </w:r>
      <w:r w:rsidRPr="00F75749">
        <w:t xml:space="preserve">assignments. </w:t>
      </w:r>
      <w:r w:rsidR="00D23A89" w:rsidRPr="00F75749">
        <w:rPr>
          <w:lang w:val="en-GB"/>
        </w:rPr>
        <w:t>Venom gland transcriptomics provide a comprehensive amino-acid sequence description of potential venom composition within a species</w:t>
      </w:r>
      <w:r w:rsidR="007A1B5E" w:rsidRPr="00F75749">
        <w:t xml:space="preserve"> [26]</w:t>
      </w:r>
      <w:r w:rsidR="000801F9" w:rsidRPr="00F75749">
        <w:t xml:space="preserve">. </w:t>
      </w:r>
      <w:r w:rsidRPr="00F75749">
        <w:t xml:space="preserve">The increasing accessibility of high-throughput sequencing technology has enabled routine combined transcriptomic-venomic approaches, </w:t>
      </w:r>
      <w:r w:rsidR="00D23A89" w:rsidRPr="00F75749">
        <w:rPr>
          <w:lang w:val="en-GB"/>
        </w:rPr>
        <w:t>that provide detailed characterisation of the protein composition of venoms</w:t>
      </w:r>
      <w:r w:rsidR="007A1B5E" w:rsidRPr="00F75749">
        <w:rPr>
          <w:lang w:val="en-GB"/>
        </w:rPr>
        <w:t xml:space="preserve"> [27]</w:t>
      </w:r>
      <w:r w:rsidR="00D23A89" w:rsidRPr="00F75749">
        <w:rPr>
          <w:lang w:val="en-GB"/>
        </w:rPr>
        <w:t>.</w:t>
      </w:r>
    </w:p>
    <w:p w14:paraId="017CFDF8" w14:textId="49D84EA4" w:rsidR="00BF7149" w:rsidRPr="00F75749" w:rsidRDefault="009D4908" w:rsidP="00245503">
      <w:pPr>
        <w:spacing w:line="480" w:lineRule="auto"/>
        <w:jc w:val="both"/>
        <w:rPr>
          <w:b/>
          <w:lang w:val="es-ES"/>
        </w:rPr>
      </w:pPr>
      <w:r w:rsidRPr="00F75749">
        <w:tab/>
      </w:r>
      <w:r w:rsidR="00BF7149" w:rsidRPr="00F75749">
        <w:t>Here we present, to our knowledge, the first genus-wide transcriptomic-proteomic analysis of venom composition</w:t>
      </w:r>
      <w:r w:rsidR="00AE2976" w:rsidRPr="00F75749">
        <w:t xml:space="preserve"> in mambas</w:t>
      </w:r>
      <w:r w:rsidR="00BF7149" w:rsidRPr="00F75749">
        <w:t>, including ov</w:t>
      </w:r>
      <w:r w:rsidR="00D9435C" w:rsidRPr="00F75749">
        <w:t>erviews of the venom proteomes</w:t>
      </w:r>
      <w:r w:rsidR="00BF7149" w:rsidRPr="00F75749">
        <w:t xml:space="preserve"> of </w:t>
      </w:r>
      <w:r w:rsidR="00BF7149" w:rsidRPr="00F75749">
        <w:rPr>
          <w:i/>
        </w:rPr>
        <w:t xml:space="preserve">D. viridis, D. j. jamesoni </w:t>
      </w:r>
      <w:r w:rsidR="00BF7149" w:rsidRPr="00F75749">
        <w:t xml:space="preserve">and </w:t>
      </w:r>
      <w:r w:rsidR="00BF7149" w:rsidRPr="00F75749">
        <w:rPr>
          <w:i/>
        </w:rPr>
        <w:t xml:space="preserve">D. j. kaimosae, </w:t>
      </w:r>
      <w:r w:rsidR="00BF7149" w:rsidRPr="00F75749">
        <w:t>and revisit</w:t>
      </w:r>
      <w:r w:rsidR="00AE2976" w:rsidRPr="00F75749">
        <w:t>ing the</w:t>
      </w:r>
      <w:r w:rsidR="00BF7149" w:rsidRPr="00F75749">
        <w:t xml:space="preserve"> </w:t>
      </w:r>
      <w:r w:rsidR="00BF7149" w:rsidRPr="00F75749">
        <w:rPr>
          <w:i/>
        </w:rPr>
        <w:t xml:space="preserve">D. polylepis </w:t>
      </w:r>
      <w:r w:rsidR="00BF7149" w:rsidRPr="00F75749">
        <w:t xml:space="preserve">and </w:t>
      </w:r>
      <w:r w:rsidR="00BF7149" w:rsidRPr="00F75749">
        <w:rPr>
          <w:i/>
        </w:rPr>
        <w:t xml:space="preserve">D. angusticeps </w:t>
      </w:r>
      <w:r w:rsidR="00D9435C" w:rsidRPr="00F75749">
        <w:t>proteomics p</w:t>
      </w:r>
      <w:r w:rsidR="007A1B5E" w:rsidRPr="00F75749">
        <w:t>erformed by [13]</w:t>
      </w:r>
      <w:r w:rsidR="00BF7149" w:rsidRPr="00F75749">
        <w:t>, with new veno</w:t>
      </w:r>
      <w:r w:rsidR="00D23A89" w:rsidRPr="00F75749">
        <w:t>m-gland transcriptomic datasets</w:t>
      </w:r>
      <w:r w:rsidR="00D91E29" w:rsidRPr="00F75749">
        <w:t xml:space="preserve">, </w:t>
      </w:r>
      <w:r w:rsidR="00BF7149" w:rsidRPr="00F257F5">
        <w:t xml:space="preserve">revealing novel toxins. </w:t>
      </w:r>
      <w:r w:rsidRPr="00F75749">
        <w:t>We have used this data</w:t>
      </w:r>
      <w:r w:rsidR="00BF7149" w:rsidRPr="00F75749">
        <w:t xml:space="preserve"> to resolve </w:t>
      </w:r>
      <w:r w:rsidR="00BF7149" w:rsidRPr="00F75749">
        <w:rPr>
          <w:i/>
        </w:rPr>
        <w:t>Dendroaspis</w:t>
      </w:r>
      <w:r w:rsidR="00BF7149" w:rsidRPr="00F75749">
        <w:t xml:space="preserve"> species-relationships, interpret venom-variation in the context of the species history and </w:t>
      </w:r>
      <w:r w:rsidR="007F3BEA" w:rsidRPr="00F75749">
        <w:t>examine the genus-wide neutralis</w:t>
      </w:r>
      <w:r w:rsidR="00BF7149" w:rsidRPr="00F75749">
        <w:t xml:space="preserve">ing potential of </w:t>
      </w:r>
      <w:r w:rsidRPr="00F75749">
        <w:t xml:space="preserve">polyspecific </w:t>
      </w:r>
      <w:r w:rsidR="00BF7149" w:rsidRPr="00F75749">
        <w:t>antivenoms available in sub-Saharan Africa</w:t>
      </w:r>
      <w:r w:rsidR="00B57439" w:rsidRPr="00F75749">
        <w:t xml:space="preserve"> to mamba venoms</w:t>
      </w:r>
      <w:r w:rsidR="00BF7149" w:rsidRPr="00F75749">
        <w:t xml:space="preserve">. </w:t>
      </w:r>
    </w:p>
    <w:p w14:paraId="72222B19" w14:textId="77777777" w:rsidR="00353151" w:rsidRPr="00F75749" w:rsidRDefault="00353151" w:rsidP="00245503">
      <w:pPr>
        <w:spacing w:line="480" w:lineRule="auto"/>
        <w:jc w:val="both"/>
        <w:rPr>
          <w:b/>
          <w:lang w:val="es-ES"/>
        </w:rPr>
      </w:pPr>
    </w:p>
    <w:p w14:paraId="1354364D" w14:textId="0B747256" w:rsidR="00245503" w:rsidRPr="00F75749" w:rsidRDefault="00245503" w:rsidP="00245503">
      <w:pPr>
        <w:spacing w:line="480" w:lineRule="auto"/>
        <w:jc w:val="both"/>
        <w:rPr>
          <w:b/>
          <w:lang w:val="es-ES"/>
        </w:rPr>
      </w:pPr>
      <w:r w:rsidRPr="00F75749">
        <w:rPr>
          <w:b/>
          <w:lang w:val="es-ES"/>
        </w:rPr>
        <w:t>MATERIALS AND METHODS</w:t>
      </w:r>
    </w:p>
    <w:p w14:paraId="20B3E052" w14:textId="2A2265AD" w:rsidR="00245503" w:rsidRPr="00F75749" w:rsidRDefault="00C97B9F" w:rsidP="00C97B9F">
      <w:pPr>
        <w:spacing w:line="480" w:lineRule="auto"/>
        <w:jc w:val="both"/>
        <w:rPr>
          <w:b/>
          <w:i/>
          <w:lang w:val="es-ES"/>
        </w:rPr>
      </w:pPr>
      <w:r w:rsidRPr="00F75749">
        <w:rPr>
          <w:b/>
          <w:i/>
          <w:lang w:val="es-ES"/>
        </w:rPr>
        <w:t>Venom</w:t>
      </w:r>
      <w:r w:rsidR="00245503" w:rsidRPr="00F75749">
        <w:rPr>
          <w:b/>
          <w:i/>
          <w:lang w:val="es-ES"/>
        </w:rPr>
        <w:t>s</w:t>
      </w:r>
      <w:r w:rsidR="00BF7149" w:rsidRPr="00F75749">
        <w:rPr>
          <w:b/>
          <w:i/>
          <w:lang w:val="es-ES"/>
        </w:rPr>
        <w:t xml:space="preserve"> and antivenoms</w:t>
      </w:r>
    </w:p>
    <w:p w14:paraId="2FB1740B" w14:textId="1F035E0A" w:rsidR="00245503" w:rsidRPr="00F75749" w:rsidRDefault="00245503" w:rsidP="00C97B9F">
      <w:pPr>
        <w:spacing w:line="480" w:lineRule="auto"/>
        <w:jc w:val="both"/>
        <w:rPr>
          <w:color w:val="000000" w:themeColor="text1"/>
        </w:rPr>
      </w:pPr>
      <w:r w:rsidRPr="00F75749">
        <w:rPr>
          <w:color w:val="000000" w:themeColor="text1"/>
        </w:rPr>
        <w:t xml:space="preserve">Venoms of </w:t>
      </w:r>
      <w:r w:rsidR="00D91E29" w:rsidRPr="00F257F5">
        <w:rPr>
          <w:color w:val="000000" w:themeColor="text1"/>
        </w:rPr>
        <w:t xml:space="preserve">the </w:t>
      </w:r>
      <w:r w:rsidRPr="00F75749">
        <w:rPr>
          <w:color w:val="000000" w:themeColor="text1"/>
        </w:rPr>
        <w:t>green mamba (</w:t>
      </w:r>
      <w:r w:rsidRPr="00F75749">
        <w:rPr>
          <w:i/>
          <w:iCs/>
          <w:color w:val="000000" w:themeColor="text1"/>
        </w:rPr>
        <w:t>D. angusticeps</w:t>
      </w:r>
      <w:r w:rsidRPr="00F75749">
        <w:rPr>
          <w:iCs/>
          <w:color w:val="000000" w:themeColor="text1"/>
        </w:rPr>
        <w:t xml:space="preserve">, Tanzania), </w:t>
      </w:r>
      <w:r w:rsidR="00D91E29" w:rsidRPr="00F257F5">
        <w:rPr>
          <w:color w:val="000000" w:themeColor="text1"/>
        </w:rPr>
        <w:t xml:space="preserve">the </w:t>
      </w:r>
      <w:r w:rsidRPr="00F75749">
        <w:rPr>
          <w:color w:val="000000" w:themeColor="text1"/>
        </w:rPr>
        <w:t>black mamba (</w:t>
      </w:r>
      <w:r w:rsidRPr="00F75749">
        <w:rPr>
          <w:i/>
          <w:iCs/>
          <w:color w:val="000000" w:themeColor="text1"/>
        </w:rPr>
        <w:t>D. polylepis</w:t>
      </w:r>
      <w:r w:rsidRPr="00F75749">
        <w:rPr>
          <w:iCs/>
          <w:color w:val="000000" w:themeColor="text1"/>
        </w:rPr>
        <w:t xml:space="preserve">, Tanzania), </w:t>
      </w:r>
      <w:r w:rsidR="00D91E29" w:rsidRPr="00F257F5">
        <w:rPr>
          <w:color w:val="000000" w:themeColor="text1"/>
        </w:rPr>
        <w:t>the</w:t>
      </w:r>
      <w:r w:rsidR="00D91E29" w:rsidRPr="00F75749">
        <w:rPr>
          <w:iCs/>
          <w:color w:val="000000" w:themeColor="text1"/>
        </w:rPr>
        <w:t xml:space="preserve"> </w:t>
      </w:r>
      <w:r w:rsidRPr="00F75749">
        <w:rPr>
          <w:iCs/>
          <w:color w:val="000000" w:themeColor="text1"/>
        </w:rPr>
        <w:t>Jameson's mamba (</w:t>
      </w:r>
      <w:r w:rsidRPr="00F75749">
        <w:rPr>
          <w:i/>
          <w:iCs/>
          <w:color w:val="000000" w:themeColor="text1"/>
        </w:rPr>
        <w:t>D. jamesoni jamesoni</w:t>
      </w:r>
      <w:r w:rsidR="0039582C" w:rsidRPr="00F75749">
        <w:rPr>
          <w:iCs/>
          <w:color w:val="000000" w:themeColor="text1"/>
        </w:rPr>
        <w:t xml:space="preserve">, Cameroon), </w:t>
      </w:r>
      <w:r w:rsidR="00D91E29" w:rsidRPr="00F257F5">
        <w:rPr>
          <w:color w:val="000000" w:themeColor="text1"/>
        </w:rPr>
        <w:t>the</w:t>
      </w:r>
      <w:r w:rsidR="00D91E29" w:rsidRPr="00F75749">
        <w:rPr>
          <w:iCs/>
          <w:color w:val="000000" w:themeColor="text1"/>
        </w:rPr>
        <w:t xml:space="preserve"> </w:t>
      </w:r>
      <w:r w:rsidRPr="00F75749">
        <w:rPr>
          <w:iCs/>
          <w:color w:val="000000" w:themeColor="text1"/>
        </w:rPr>
        <w:t xml:space="preserve">eastern or </w:t>
      </w:r>
      <w:r w:rsidRPr="00F75749">
        <w:rPr>
          <w:color w:val="000000" w:themeColor="text1"/>
          <w:lang w:val="es-ES"/>
        </w:rPr>
        <w:t>black-tailed Jameson's mamba</w:t>
      </w:r>
      <w:r w:rsidRPr="00F75749">
        <w:rPr>
          <w:iCs/>
          <w:color w:val="000000" w:themeColor="text1"/>
        </w:rPr>
        <w:t xml:space="preserve"> (</w:t>
      </w:r>
      <w:r w:rsidR="00883BF1" w:rsidRPr="00F75749">
        <w:rPr>
          <w:i/>
          <w:color w:val="000000" w:themeColor="text1"/>
        </w:rPr>
        <w:t>D. j. kaimosae</w:t>
      </w:r>
      <w:r w:rsidRPr="00F75749">
        <w:rPr>
          <w:color w:val="000000" w:themeColor="text1"/>
        </w:rPr>
        <w:t>, Uganda</w:t>
      </w:r>
      <w:r w:rsidRPr="00F75749">
        <w:rPr>
          <w:iCs/>
          <w:color w:val="000000" w:themeColor="text1"/>
        </w:rPr>
        <w:t xml:space="preserve">) and </w:t>
      </w:r>
      <w:r w:rsidR="00D91E29" w:rsidRPr="00F257F5">
        <w:rPr>
          <w:color w:val="000000" w:themeColor="text1"/>
        </w:rPr>
        <w:t>the</w:t>
      </w:r>
      <w:r w:rsidR="00D91E29" w:rsidRPr="00F75749">
        <w:rPr>
          <w:color w:val="000000" w:themeColor="text1"/>
          <w:lang w:val="es-ES"/>
        </w:rPr>
        <w:t xml:space="preserve"> </w:t>
      </w:r>
      <w:r w:rsidRPr="00F75749">
        <w:rPr>
          <w:color w:val="000000" w:themeColor="text1"/>
          <w:lang w:val="es-ES"/>
        </w:rPr>
        <w:t>West African green mamba (</w:t>
      </w:r>
      <w:r w:rsidRPr="00F75749">
        <w:rPr>
          <w:i/>
          <w:color w:val="000000" w:themeColor="text1"/>
          <w:lang w:val="es-ES"/>
        </w:rPr>
        <w:t>D. viridis</w:t>
      </w:r>
      <w:r w:rsidRPr="00F75749">
        <w:rPr>
          <w:color w:val="000000" w:themeColor="text1"/>
          <w:lang w:val="es-ES"/>
        </w:rPr>
        <w:t>, Togo)</w:t>
      </w:r>
      <w:r w:rsidRPr="00F75749">
        <w:rPr>
          <w:iCs/>
          <w:color w:val="000000" w:themeColor="text1"/>
        </w:rPr>
        <w:t xml:space="preserve"> were pooled from </w:t>
      </w:r>
      <w:r w:rsidR="009D4908" w:rsidRPr="00F75749">
        <w:rPr>
          <w:iCs/>
          <w:color w:val="000000" w:themeColor="text1"/>
        </w:rPr>
        <w:t xml:space="preserve">wild-caught </w:t>
      </w:r>
      <w:r w:rsidRPr="00F75749">
        <w:rPr>
          <w:iCs/>
          <w:color w:val="000000" w:themeColor="text1"/>
        </w:rPr>
        <w:t xml:space="preserve">specimens maintained in </w:t>
      </w:r>
      <w:r w:rsidRPr="00F75749">
        <w:rPr>
          <w:color w:val="000000" w:themeColor="text1"/>
        </w:rPr>
        <w:t>the Herpetarium of the Liverpool School of Tropical Medic</w:t>
      </w:r>
      <w:r w:rsidR="00C97B9F" w:rsidRPr="00F75749">
        <w:rPr>
          <w:color w:val="000000" w:themeColor="text1"/>
        </w:rPr>
        <w:t>ine. Crude venoms were lyophilis</w:t>
      </w:r>
      <w:r w:rsidRPr="00F75749">
        <w:rPr>
          <w:color w:val="000000" w:themeColor="text1"/>
        </w:rPr>
        <w:t xml:space="preserve">ed and stored at 4 °C </w:t>
      </w:r>
      <w:r w:rsidR="00B57439" w:rsidRPr="00F75749">
        <w:rPr>
          <w:color w:val="000000" w:themeColor="text1"/>
        </w:rPr>
        <w:t>un</w:t>
      </w:r>
      <w:r w:rsidRPr="00F75749">
        <w:rPr>
          <w:color w:val="000000" w:themeColor="text1"/>
        </w:rPr>
        <w:t>til analysis.</w:t>
      </w:r>
    </w:p>
    <w:p w14:paraId="3242A8E9" w14:textId="12283502" w:rsidR="00245503" w:rsidRPr="00F75749" w:rsidRDefault="00BF7149" w:rsidP="00C97B9F">
      <w:pPr>
        <w:spacing w:line="480" w:lineRule="auto"/>
        <w:jc w:val="both"/>
        <w:rPr>
          <w:b/>
          <w:i/>
        </w:rPr>
      </w:pPr>
      <w:r w:rsidRPr="00F75749">
        <w:rPr>
          <w:color w:val="000000" w:themeColor="text1"/>
        </w:rPr>
        <w:lastRenderedPageBreak/>
        <w:tab/>
      </w:r>
      <w:r w:rsidR="00245503" w:rsidRPr="00F75749">
        <w:t xml:space="preserve">The following nine commercial antivenoms </w:t>
      </w:r>
      <w:r w:rsidR="00D91E29" w:rsidRPr="00F75749">
        <w:t>for the African market</w:t>
      </w:r>
      <w:r w:rsidR="00245503" w:rsidRPr="00F257F5">
        <w:t xml:space="preserve"> </w:t>
      </w:r>
      <w:r w:rsidR="00D91E29" w:rsidRPr="00F257F5">
        <w:t>(</w:t>
      </w:r>
      <w:r w:rsidR="00245503" w:rsidRPr="00F257F5">
        <w:t>Table 1</w:t>
      </w:r>
      <w:r w:rsidR="00D91E29" w:rsidRPr="00F257F5">
        <w:t>)</w:t>
      </w:r>
      <w:r w:rsidR="00245503" w:rsidRPr="00F75749">
        <w:t xml:space="preserve">, were investigated in this study: (a) SAIMR (South African Institute for Medical Research) Polyvalent Snake Antivenom from South African Vaccine Producers (Pty) Ltd., </w:t>
      </w:r>
      <w:r w:rsidR="00AE2976" w:rsidRPr="00F75749">
        <w:t>Republic</w:t>
      </w:r>
      <w:r w:rsidR="00245503" w:rsidRPr="00F75749">
        <w:t xml:space="preserve"> of South Africa (batch number BC02645, expiry date 07/2016); (b) FAV-Afrique from Sanofi-Pasteur, France (batch number K8453-1, expiry date 06/2016); (c) EchiTAb-Plus-ICP</w:t>
      </w:r>
      <w:r w:rsidR="0080117C" w:rsidRPr="00F75749">
        <w:rPr>
          <w:vertAlign w:val="superscript"/>
        </w:rPr>
        <w:t>®</w:t>
      </w:r>
      <w:r w:rsidR="00245503" w:rsidRPr="00F75749">
        <w:t xml:space="preserve"> from Instituto Clodomiro Picado, Costa Rica (batch number 5370114PALQ, expiry date 01/2017); (d) Inoserp Panafricain</w:t>
      </w:r>
      <w:r w:rsidR="0080117C" w:rsidRPr="00F75749">
        <w:rPr>
          <w:vertAlign w:val="superscript"/>
        </w:rPr>
        <w:t>™</w:t>
      </w:r>
      <w:r w:rsidR="00245503" w:rsidRPr="00F75749">
        <w:t xml:space="preserve"> from Inosan Biopharma, S.A., Spain (batch number 2VT08001, expiry date 08/2015); (e) Snake Venom Antiserum (Central Africa) from VINS Bioproducts Ltd., India (batch 12AS13002, expiry date 04/2017); (f) Snake Venom Antiserum (African) from VINS Bioproducts (batch 13022, expiry date 01/2018); (g) Snake Venom Ant</w:t>
      </w:r>
      <w:r w:rsidR="00350622" w:rsidRPr="00F75749">
        <w:t xml:space="preserve">iserum (Pan </w:t>
      </w:r>
      <w:r w:rsidR="00245503" w:rsidRPr="00F75749">
        <w:t>Africa) from Premium Serums and Vaccines Pvt. Ltd., India (batch 062003, expiry date 01/2018); (h) Antivipmyn</w:t>
      </w:r>
      <w:r w:rsidR="0080117C" w:rsidRPr="00F75749">
        <w:rPr>
          <w:rFonts w:eastAsia="Times New Roman"/>
          <w:color w:val="000000"/>
          <w:vertAlign w:val="superscript"/>
          <w:lang w:val="es-ES" w:eastAsia="es-ES"/>
        </w:rPr>
        <w:t>®</w:t>
      </w:r>
      <w:r w:rsidR="00245503" w:rsidRPr="00F75749">
        <w:t xml:space="preserve"> Africa from Instituto Bioclon S.A. (batch DFB-150903, expiry date 09/2020)</w:t>
      </w:r>
      <w:r w:rsidR="00D3617C" w:rsidRPr="00F75749">
        <w:t xml:space="preserve">; and </w:t>
      </w:r>
      <w:r w:rsidR="00245503" w:rsidRPr="00F75749">
        <w:t>(i) EchiT</w:t>
      </w:r>
      <w:r w:rsidR="00B57439" w:rsidRPr="00F75749">
        <w:t>A</w:t>
      </w:r>
      <w:r w:rsidR="00245503" w:rsidRPr="00F75749">
        <w:t>bG from Micropharm (batch EOG000950, expiry date 04/2016).</w:t>
      </w:r>
    </w:p>
    <w:p w14:paraId="67848582" w14:textId="77777777" w:rsidR="00BF7149" w:rsidRPr="00F75749" w:rsidRDefault="00BF7149" w:rsidP="00C97B9F">
      <w:pPr>
        <w:spacing w:line="480" w:lineRule="auto"/>
        <w:jc w:val="both"/>
      </w:pPr>
    </w:p>
    <w:p w14:paraId="1D196FC9" w14:textId="77777777" w:rsidR="00BF7149" w:rsidRPr="00F75749" w:rsidRDefault="00BF7149" w:rsidP="00BF7149">
      <w:pPr>
        <w:spacing w:line="480" w:lineRule="auto"/>
        <w:jc w:val="both"/>
        <w:rPr>
          <w:b/>
          <w:i/>
        </w:rPr>
      </w:pPr>
      <w:r w:rsidRPr="00F75749">
        <w:rPr>
          <w:b/>
          <w:i/>
        </w:rPr>
        <w:t>RNA isolation and purification</w:t>
      </w:r>
    </w:p>
    <w:p w14:paraId="73E23F7E" w14:textId="77A0421A" w:rsidR="00BF7149" w:rsidRPr="00F75749" w:rsidRDefault="00B57439" w:rsidP="00BF7149">
      <w:pPr>
        <w:spacing w:line="480" w:lineRule="auto"/>
        <w:jc w:val="both"/>
      </w:pPr>
      <w:r w:rsidRPr="00F75749">
        <w:rPr>
          <w:color w:val="000000" w:themeColor="text1"/>
        </w:rPr>
        <w:t>Venom glands were dissected from single specimens</w:t>
      </w:r>
      <w:r w:rsidR="00D91E29" w:rsidRPr="00F75749">
        <w:rPr>
          <w:color w:val="000000" w:themeColor="text1"/>
        </w:rPr>
        <w:t xml:space="preserve"> of the five mamba species </w:t>
      </w:r>
      <w:r w:rsidRPr="00F257F5">
        <w:rPr>
          <w:color w:val="000000" w:themeColor="text1"/>
        </w:rPr>
        <w:t>described above</w:t>
      </w:r>
      <w:r w:rsidR="003D6D4A" w:rsidRPr="00F75749">
        <w:rPr>
          <w:color w:val="000000" w:themeColor="text1"/>
        </w:rPr>
        <w:t>,</w:t>
      </w:r>
      <w:r w:rsidR="00BF7149" w:rsidRPr="00F75749">
        <w:t xml:space="preserve"> three days after venom extraction</w:t>
      </w:r>
      <w:r w:rsidR="003D6D4A" w:rsidRPr="00F75749">
        <w:t>,</w:t>
      </w:r>
      <w:r w:rsidR="00BF7149" w:rsidRPr="00F75749">
        <w:t xml:space="preserve"> and processed as previous</w:t>
      </w:r>
      <w:r w:rsidR="00806CC7" w:rsidRPr="00F75749">
        <w:t xml:space="preserve">ly </w:t>
      </w:r>
      <w:r w:rsidR="003D6D4A" w:rsidRPr="00F75749">
        <w:t xml:space="preserve">described </w:t>
      </w:r>
      <w:r w:rsidR="00D91E29" w:rsidRPr="00F75749">
        <w:t>(</w:t>
      </w:r>
      <w:r w:rsidR="007A1B5E" w:rsidRPr="00F75749">
        <w:t xml:space="preserve">[28-30] </w:t>
      </w:r>
      <w:r w:rsidR="00BF7149" w:rsidRPr="00F75749">
        <w:t>for detailed methodology). Briefly</w:t>
      </w:r>
      <w:r w:rsidRPr="00F75749">
        <w:t>,</w:t>
      </w:r>
      <w:r w:rsidR="00BF7149" w:rsidRPr="00F75749">
        <w:t xml:space="preserve"> immediately following euthanasia, venom glands were dissected and were immediately flash frozen in liquid nitrogen and stored cryogenically</w:t>
      </w:r>
      <w:r w:rsidR="00806CC7" w:rsidRPr="00F75749">
        <w:t xml:space="preserve"> prior to RNA extraction. </w:t>
      </w:r>
      <w:r w:rsidR="007F3BEA" w:rsidRPr="00F75749">
        <w:t>Venom glands were homogenis</w:t>
      </w:r>
      <w:r w:rsidR="00BF7149" w:rsidRPr="00F75749">
        <w:t>ed under liquid nitrogen and total RNA extracted using a TRIzol Plus RNA purification kit (Invitrogen), DNAse treate</w:t>
      </w:r>
      <w:r w:rsidR="00806CC7" w:rsidRPr="00F75749">
        <w:t>d with the PureLink DNase set (I</w:t>
      </w:r>
      <w:r w:rsidR="00BF7149" w:rsidRPr="00F257F5">
        <w:t>nvi</w:t>
      </w:r>
      <w:r w:rsidR="00E079A5" w:rsidRPr="00F257F5">
        <w:t>t</w:t>
      </w:r>
      <w:r w:rsidR="00BF7149" w:rsidRPr="00F257F5">
        <w:t xml:space="preserve">rogen) and poly(A) selected using the Dynabeads mRNA DIRECT purification kit (Life Technologies). </w:t>
      </w:r>
    </w:p>
    <w:p w14:paraId="49AABDEF" w14:textId="77777777" w:rsidR="00BF7149" w:rsidRPr="00F75749" w:rsidRDefault="00BF7149" w:rsidP="00BF7149">
      <w:pPr>
        <w:spacing w:line="480" w:lineRule="auto"/>
        <w:jc w:val="both"/>
      </w:pPr>
    </w:p>
    <w:p w14:paraId="364548BA" w14:textId="77777777" w:rsidR="00BF7149" w:rsidRPr="00F75749" w:rsidRDefault="00BF7149" w:rsidP="00BF7149">
      <w:pPr>
        <w:spacing w:line="480" w:lineRule="auto"/>
        <w:jc w:val="both"/>
        <w:rPr>
          <w:b/>
          <w:i/>
        </w:rPr>
      </w:pPr>
      <w:r w:rsidRPr="00F75749">
        <w:rPr>
          <w:b/>
          <w:i/>
        </w:rPr>
        <w:lastRenderedPageBreak/>
        <w:t>RNA Sequencing, assembly and annotation</w:t>
      </w:r>
    </w:p>
    <w:p w14:paraId="4F1BC429" w14:textId="671A6320" w:rsidR="00A62754" w:rsidRPr="00F75749" w:rsidRDefault="00BF7149" w:rsidP="00A62754">
      <w:pPr>
        <w:spacing w:line="480" w:lineRule="auto"/>
        <w:jc w:val="both"/>
      </w:pPr>
      <w:r w:rsidRPr="00F75749">
        <w:t xml:space="preserve">RNA-Seq was performed as previously </w:t>
      </w:r>
      <w:r w:rsidR="00B57439" w:rsidRPr="00F257F5">
        <w:t xml:space="preserve">described </w:t>
      </w:r>
      <w:r w:rsidR="007A1B5E" w:rsidRPr="00F75749">
        <w:t>[30]</w:t>
      </w:r>
      <w:r w:rsidR="00806CC7" w:rsidRPr="00F75749">
        <w:t xml:space="preserve">. </w:t>
      </w:r>
      <w:r w:rsidRPr="00F75749">
        <w:t xml:space="preserve">Briefly, </w:t>
      </w:r>
      <w:r w:rsidR="00A62754" w:rsidRPr="00F75749">
        <w:t>The RNA-Seq library</w:t>
      </w:r>
      <w:r w:rsidR="00D91E29" w:rsidRPr="00F75749">
        <w:t xml:space="preserve"> was prepared from 50 ng of </w:t>
      </w:r>
      <w:r w:rsidR="00A62754" w:rsidRPr="00F75749">
        <w:t>enriched RNA materi</w:t>
      </w:r>
      <w:r w:rsidR="00D91E29" w:rsidRPr="00F75749">
        <w:t xml:space="preserve">al using </w:t>
      </w:r>
      <w:r w:rsidR="00A62754" w:rsidRPr="00F75749">
        <w:t>ScriptSeq v2 RNA-Seq Library Preparation Kit (epicenter, Madison, WI, USA), following 12 cycles of amplification. The sequencing library was purified using AMPure XP beads (Agencourt, Brea,</w:t>
      </w:r>
      <w:r w:rsidR="00D91E29" w:rsidRPr="00F75749">
        <w:t xml:space="preserve"> CA, USA), quantified using </w:t>
      </w:r>
      <w:r w:rsidR="003D6D4A" w:rsidRPr="00F75749">
        <w:t xml:space="preserve">the </w:t>
      </w:r>
      <w:r w:rsidR="00A62754" w:rsidRPr="00F75749">
        <w:t>Qubit dsDNA HS Assay K</w:t>
      </w:r>
      <w:r w:rsidR="00D91E29" w:rsidRPr="00F75749">
        <w:t xml:space="preserve">it (Life Technologies) and </w:t>
      </w:r>
      <w:r w:rsidR="003D6D4A" w:rsidRPr="00F75749">
        <w:t xml:space="preserve">the </w:t>
      </w:r>
      <w:r w:rsidR="00A62754" w:rsidRPr="00F257F5">
        <w:t xml:space="preserve">size distribution </w:t>
      </w:r>
      <w:r w:rsidR="00D91E29" w:rsidRPr="00F257F5">
        <w:t xml:space="preserve">was </w:t>
      </w:r>
      <w:r w:rsidR="00A62754" w:rsidRPr="00F75749">
        <w:t xml:space="preserve">assessed using a Bioanalyser (Agilent). </w:t>
      </w:r>
      <w:r w:rsidR="00B57439" w:rsidRPr="00F75749">
        <w:t>Each</w:t>
      </w:r>
      <w:r w:rsidR="00A62754" w:rsidRPr="00F75749">
        <w:t xml:space="preserve"> library was then multiplexed and</w:t>
      </w:r>
      <w:r w:rsidR="00D91E29" w:rsidRPr="00F75749">
        <w:t xml:space="preserve"> </w:t>
      </w:r>
      <w:r w:rsidR="00B57439" w:rsidRPr="00F75749">
        <w:t>combined,</w:t>
      </w:r>
      <w:r w:rsidR="00A62754" w:rsidRPr="00F75749">
        <w:t xml:space="preserve"> </w:t>
      </w:r>
      <w:r w:rsidR="00D91E29" w:rsidRPr="00F75749">
        <w:t xml:space="preserve">and </w:t>
      </w:r>
      <w:r w:rsidR="00A62754" w:rsidRPr="00F75749">
        <w:t xml:space="preserve">sequenced on </w:t>
      </w:r>
      <w:r w:rsidR="00B57439" w:rsidRPr="00F75749">
        <w:t>5/6</w:t>
      </w:r>
      <w:r w:rsidR="00B57439" w:rsidRPr="00F75749">
        <w:rPr>
          <w:vertAlign w:val="superscript"/>
        </w:rPr>
        <w:t>th</w:t>
      </w:r>
      <w:r w:rsidR="00B57439" w:rsidRPr="00F75749">
        <w:t xml:space="preserve">s of </w:t>
      </w:r>
      <w:r w:rsidR="00A62754" w:rsidRPr="00F75749">
        <w:t>a single l</w:t>
      </w:r>
      <w:r w:rsidR="00D91E29" w:rsidRPr="00F75749">
        <w:t xml:space="preserve">ane </w:t>
      </w:r>
      <w:r w:rsidR="00B94F5D" w:rsidRPr="00F257F5">
        <w:t>(1/6</w:t>
      </w:r>
      <w:r w:rsidR="00B94F5D" w:rsidRPr="00F257F5">
        <w:rPr>
          <w:vertAlign w:val="superscript"/>
        </w:rPr>
        <w:t>th</w:t>
      </w:r>
      <w:r w:rsidR="00B94F5D" w:rsidRPr="00F257F5">
        <w:t xml:space="preserve"> </w:t>
      </w:r>
      <w:r w:rsidR="00B94F5D" w:rsidRPr="00F257F5">
        <w:rPr>
          <w:rFonts w:eastAsia="Times New Roman"/>
        </w:rPr>
        <w:t>of a lane for each transcriptome</w:t>
      </w:r>
      <w:r w:rsidR="00B94F5D" w:rsidRPr="00F257F5">
        <w:t xml:space="preserve">) </w:t>
      </w:r>
      <w:r w:rsidR="00D91E29" w:rsidRPr="00F75749">
        <w:t>of an Illumina MiSeq</w:t>
      </w:r>
      <w:r w:rsidR="003D6D4A" w:rsidRPr="00F75749">
        <w:t>,</w:t>
      </w:r>
      <w:r w:rsidR="00D91E29" w:rsidRPr="00F75749">
        <w:t xml:space="preserve"> </w:t>
      </w:r>
      <w:r w:rsidR="00A62754" w:rsidRPr="00F75749">
        <w:t>housed at the Centre for Genomic Research, Liverpool, UK. The ensuing read data was quality processed, first by removing the presence of any adapter sequences using Cutadapt (</w:t>
      </w:r>
      <w:hyperlink r:id="rId10" w:history="1">
        <w:r w:rsidR="00A62754" w:rsidRPr="00F75749">
          <w:rPr>
            <w:rStyle w:val="Hyperlink"/>
          </w:rPr>
          <w:t>https://code.google.com/p/cutadapt/</w:t>
        </w:r>
      </w:hyperlink>
      <w:r w:rsidR="00A62754" w:rsidRPr="00F75749">
        <w:t>) and then by trimming low quality bases using Sickle (</w:t>
      </w:r>
      <w:hyperlink r:id="rId11" w:history="1">
        <w:r w:rsidR="00A62754" w:rsidRPr="00F75749">
          <w:rPr>
            <w:rStyle w:val="Hyperlink"/>
          </w:rPr>
          <w:t>https://github.com/najoshi/sickle</w:t>
        </w:r>
      </w:hyperlink>
      <w:r w:rsidR="00A62754" w:rsidRPr="00F75749">
        <w:t xml:space="preserve">). Reads were trimmed if bases at the 3' end matched the adapter sequence for 3 bp or more, and further trimmed with a minimum window quality score of 20. After trimming, reads shorter than 10 bp were removed. </w:t>
      </w:r>
    </w:p>
    <w:p w14:paraId="6202B653" w14:textId="279F18CD" w:rsidR="00BF7149" w:rsidRPr="00F75749" w:rsidRDefault="00A62754" w:rsidP="00BF7149">
      <w:pPr>
        <w:spacing w:line="480" w:lineRule="auto"/>
        <w:jc w:val="both"/>
      </w:pPr>
      <w:r w:rsidRPr="00F75749">
        <w:tab/>
        <w:t xml:space="preserve">Paired-end read data were assembled into contigs using the </w:t>
      </w:r>
      <w:r w:rsidRPr="00F75749">
        <w:rPr>
          <w:i/>
          <w:iCs/>
        </w:rPr>
        <w:t>de novo</w:t>
      </w:r>
      <w:r w:rsidRPr="00F75749">
        <w:t xml:space="preserve"> transcript</w:t>
      </w:r>
      <w:r w:rsidR="007A1B5E" w:rsidRPr="00F75749">
        <w:t>ome assembler VTBuilder [31]</w:t>
      </w:r>
      <w:r w:rsidRPr="00F75749">
        <w:t xml:space="preserve"> executed with the following parameters: min. transcript length 150 bp; min. read length 150 bp; min. isoform similarity 96%. Assembled contigs were annotat</w:t>
      </w:r>
      <w:r w:rsidR="007A1B5E" w:rsidRPr="00F75749">
        <w:t>ed with the BLAST2GO Pro v3 [32]</w:t>
      </w:r>
      <w:r w:rsidRPr="00F75749">
        <w:t xml:space="preserve"> using the blastx-fast algorithm with a significance threshold of 1e-5, to provide BLAST annotations </w:t>
      </w:r>
      <w:r w:rsidR="00B93554" w:rsidRPr="00F75749">
        <w:t xml:space="preserve">(max 20 hits) </w:t>
      </w:r>
      <w:r w:rsidRPr="00F75749">
        <w:t xml:space="preserve">against NCBI’s non redundant (NR) protein database </w:t>
      </w:r>
      <w:r w:rsidR="00B93554" w:rsidRPr="00F75749">
        <w:t xml:space="preserve">(41 volumes; Nov 2015) </w:t>
      </w:r>
      <w:r w:rsidRPr="00F75749">
        <w:t>followed by mapping to gene ontology terms, and Interpro domain annotation using default parameters.</w:t>
      </w:r>
      <w:r w:rsidR="00B57439" w:rsidRPr="00F75749">
        <w:t xml:space="preserve"> </w:t>
      </w:r>
      <w:r w:rsidR="00113D8D" w:rsidRPr="00F75749">
        <w:rPr>
          <w:rFonts w:ascii="Times" w:hAnsi="Times" w:cs="Times"/>
        </w:rPr>
        <w:t xml:space="preserve"> Post-annotation, contigs were grouped into three categories: (i) toxins (contigs with homology to sequences previously identified as pathogenic toxins), (ii) non-toxins (e.g. contigs matching sequences such as housekeeping </w:t>
      </w:r>
      <w:r w:rsidR="00113D8D" w:rsidRPr="00F75749">
        <w:rPr>
          <w:rFonts w:ascii="Times" w:hAnsi="Times" w:cs="Times"/>
        </w:rPr>
        <w:lastRenderedPageBreak/>
        <w:t>genes) and (iii) unassigned (contigs where no matches were assigned or BLAST E-values &lt;1</w:t>
      </w:r>
      <w:r w:rsidR="00B93554" w:rsidRPr="00F75749">
        <w:rPr>
          <w:rFonts w:ascii="Times" w:hAnsi="Times" w:cs="Times"/>
        </w:rPr>
        <w:t>e</w:t>
      </w:r>
      <w:r w:rsidR="00113D8D" w:rsidRPr="00F75749">
        <w:rPr>
          <w:rFonts w:ascii="Times" w:hAnsi="Times" w:cs="Times"/>
        </w:rPr>
        <w:t>-5).</w:t>
      </w:r>
    </w:p>
    <w:p w14:paraId="627B6A0F" w14:textId="77777777" w:rsidR="00C97B9F" w:rsidRPr="00F75749" w:rsidRDefault="00C97B9F" w:rsidP="00C97B9F">
      <w:pPr>
        <w:spacing w:line="480" w:lineRule="auto"/>
        <w:jc w:val="both"/>
      </w:pPr>
    </w:p>
    <w:p w14:paraId="1566F14B" w14:textId="77777777" w:rsidR="00C97B9F" w:rsidRPr="00F75749" w:rsidRDefault="00C97B9F" w:rsidP="00C97B9F">
      <w:pPr>
        <w:spacing w:line="480" w:lineRule="auto"/>
        <w:jc w:val="both"/>
        <w:rPr>
          <w:b/>
          <w:i/>
        </w:rPr>
      </w:pPr>
      <w:r w:rsidRPr="00F75749">
        <w:rPr>
          <w:b/>
          <w:i/>
          <w:color w:val="000000"/>
        </w:rPr>
        <w:t>Top-down venomics</w:t>
      </w:r>
    </w:p>
    <w:p w14:paraId="33A0ABC6" w14:textId="0F2E96CD" w:rsidR="00C97B9F" w:rsidRPr="00F75749" w:rsidRDefault="00C97B9F" w:rsidP="00C97B9F">
      <w:pPr>
        <w:spacing w:line="480" w:lineRule="auto"/>
        <w:jc w:val="both"/>
      </w:pPr>
      <w:r w:rsidRPr="00F75749">
        <w:t xml:space="preserve">For </w:t>
      </w:r>
      <w:r w:rsidR="00673EF6" w:rsidRPr="00F75749">
        <w:t>top-down mass spectrometric</w:t>
      </w:r>
      <w:r w:rsidR="00D91E29" w:rsidRPr="00F75749">
        <w:t xml:space="preserve"> analysis, </w:t>
      </w:r>
      <w:r w:rsidRPr="00F257F5">
        <w:t xml:space="preserve">venoms were dissolved in 1% formic acid </w:t>
      </w:r>
      <w:r w:rsidRPr="00F75749">
        <w:rPr>
          <w:color w:val="000000"/>
        </w:rPr>
        <w:t xml:space="preserve">(FA) </w:t>
      </w:r>
      <w:r w:rsidRPr="00F75749">
        <w:t>in ultrapure water to a final concentration of 10 mg/mL, and centrifuged at 20,000 g for 5</w:t>
      </w:r>
      <w:r w:rsidR="00D91E29" w:rsidRPr="00F75749">
        <w:t xml:space="preserve"> min. To reduce </w:t>
      </w:r>
      <w:r w:rsidRPr="00F75749">
        <w:t>disulfide bonds, 10 µL of venom were</w:t>
      </w:r>
      <w:r w:rsidR="00673EF6" w:rsidRPr="00F75749">
        <w:t xml:space="preserve"> mixed with 10 µL of 0.5 M t</w:t>
      </w:r>
      <w:r w:rsidRPr="00F75749">
        <w:t>ris(2-carboxyethyl)phosphine (TCEP) and 30 µL of 0.1 M citrate buffer, pH 3, and incubated for 30 min at 65 °C. Samples were centrifuged at 20,000 g for 5 min and 10 µL of reduced and non-reduced samples were submitted to reverse-phase (RP) HPLC-MS/MS analyses. RP-</w:t>
      </w:r>
      <w:r w:rsidRPr="00F75749">
        <w:rPr>
          <w:bCs/>
          <w:lang w:eastAsia="tr-TR"/>
        </w:rPr>
        <w:t>HP</w:t>
      </w:r>
      <w:r w:rsidRPr="00F75749">
        <w:t>LC- MS/MS experiments were performed on an Agilent 1260 HPLC system (Agilent, Waldbronn, Germany) coupled to an Orbitrap LTQ XL mass spectrometer (Thermo, Bremen, Germany). RP-HPLC separation was performed on a Supelco Discovery Biowide C18 column (300</w:t>
      </w:r>
      <w:r w:rsidR="003D6D4A" w:rsidRPr="00F75749">
        <w:t xml:space="preserve"> </w:t>
      </w:r>
      <w:r w:rsidRPr="00F75749">
        <w:t xml:space="preserve">Å pore size, 2 x 150 mm column size, 3 µm particle size). A flow rate of 0.3 mL/min was used </w:t>
      </w:r>
      <w:r w:rsidRPr="00F75749">
        <w:rPr>
          <w:color w:val="000000"/>
        </w:rPr>
        <w:t xml:space="preserve">and the samples were eluted with a gradient of 0.1% FA in water (solution A) and 0.1% FA in acetonitrile (ACN) (solution B): 5% B for 1 min, followed by </w:t>
      </w:r>
      <w:r w:rsidRPr="00F75749">
        <w:t>5-40% B for 89 min, and 40-70% for 20 min. Finally</w:t>
      </w:r>
      <w:r w:rsidR="00E121A2" w:rsidRPr="00F75749">
        <w:t>,</w:t>
      </w:r>
      <w:r w:rsidRPr="00F75749">
        <w:t xml:space="preserve"> the column was washed out with 70% B for 10 min and re-equilibrated at 5% B for 10 min. ESI settings were set to 11 L/min sheath gas, 35 L/min auxiliary gas, spray voltage, 4.8 kV, capillary voltage, 63 V, tube lens voltage, 135 V, and capillary temperature, 330 °C. </w:t>
      </w:r>
    </w:p>
    <w:p w14:paraId="4DC818F6" w14:textId="0368AC98" w:rsidR="00C97B9F" w:rsidRPr="00F75749" w:rsidRDefault="009575A6" w:rsidP="00C97B9F">
      <w:pPr>
        <w:spacing w:line="480" w:lineRule="auto"/>
        <w:jc w:val="both"/>
      </w:pPr>
      <w:r w:rsidRPr="00F75749">
        <w:tab/>
      </w:r>
      <w:r w:rsidR="00C97B9F" w:rsidRPr="00F75749">
        <w:t>MS/MS spectra were obtained in data dependent acquisition (DDA) mode. FTMS measurements w</w:t>
      </w:r>
      <w:r w:rsidR="007E1F7C" w:rsidRPr="00F75749">
        <w:t>ere performed with 1 micro scan</w:t>
      </w:r>
      <w:r w:rsidR="00C97B9F" w:rsidRPr="00F75749">
        <w:t xml:space="preserve"> and 1000 ms maximal fill time. AGC targets were set to 10</w:t>
      </w:r>
      <w:r w:rsidR="00C97B9F" w:rsidRPr="00F75749">
        <w:rPr>
          <w:vertAlign w:val="superscript"/>
        </w:rPr>
        <w:t>6</w:t>
      </w:r>
      <w:r w:rsidR="00C97B9F" w:rsidRPr="00F75749">
        <w:t xml:space="preserve"> for full scans and to 3 x 10</w:t>
      </w:r>
      <w:r w:rsidR="00C97B9F" w:rsidRPr="00F75749">
        <w:rPr>
          <w:vertAlign w:val="superscript"/>
        </w:rPr>
        <w:t>5</w:t>
      </w:r>
      <w:r w:rsidR="00C97B9F" w:rsidRPr="00F75749">
        <w:t xml:space="preserve"> for MS/MS scans. The survey scan and both data dependent MS/MS scans were performed with a mass resolution (R) of 100,000 (at m/z 400). </w:t>
      </w:r>
      <w:r w:rsidR="00C97B9F" w:rsidRPr="00F75749">
        <w:lastRenderedPageBreak/>
        <w:t>For MS/MS, the two most abundant ions of the survey scan with known charge were selected</w:t>
      </w:r>
      <w:r w:rsidR="007F3BEA" w:rsidRPr="00F75749">
        <w:t>. Normalis</w:t>
      </w:r>
      <w:r w:rsidR="00C97B9F" w:rsidRPr="00F75749">
        <w:t xml:space="preserve">ed </w:t>
      </w:r>
      <w:r w:rsidR="0055736F" w:rsidRPr="00F75749">
        <w:t>collision-induced dissociation (</w:t>
      </w:r>
      <w:r w:rsidR="00C97B9F" w:rsidRPr="00F75749">
        <w:t>CID</w:t>
      </w:r>
      <w:r w:rsidR="0055736F" w:rsidRPr="00F75749">
        <w:t>)</w:t>
      </w:r>
      <w:r w:rsidR="00C97B9F" w:rsidRPr="00F75749">
        <w:t xml:space="preserve"> energy was set to 30% for the first, and 35% for the second, MS/MS event of each duty cycle. The default charge state was set to z = 6, and the activation time to 30 msec. The mass window for precursor ion selection was set to 3 m/z. A window of 3 m/z was set for dynamic exclusion of up to 50 precursor ions with a repeat of 1 within 10 sec for the next 20 sec.</w:t>
      </w:r>
      <w:r w:rsidR="007E1F7C" w:rsidRPr="00F75749">
        <w:t xml:space="preserve"> For data analysis, </w:t>
      </w:r>
      <w:r w:rsidR="00C97B9F" w:rsidRPr="00F75749">
        <w:t>.raw data were converted to .mzXML files using MSconvert of the ProteoWizard package (version 3.065.85) and multiple charged spectra were deconvoluted using MS-Deconv (version 0.8.0.7370). The maximum charge was set to 30, maximum mass was set to 50,000</w:t>
      </w:r>
      <w:r w:rsidR="00673EF6" w:rsidRPr="00F75749">
        <w:t xml:space="preserve"> Da</w:t>
      </w:r>
      <w:r w:rsidR="00C97B9F" w:rsidRPr="00F75749">
        <w:t xml:space="preserve">, signal to noise threshold was set to 2 and m/z tolerance was set to 0.02 amu. Protein spectra matching was performed using TopPIC </w:t>
      </w:r>
      <w:r w:rsidR="00B07097" w:rsidRPr="00F75749">
        <w:t>(</w:t>
      </w:r>
      <w:hyperlink r:id="rId12" w:history="1">
        <w:r w:rsidR="00B07097" w:rsidRPr="00F75749">
          <w:rPr>
            <w:rStyle w:val="Hyperlink"/>
          </w:rPr>
          <w:t>http://proteomics.informatics.iupui.edu/software/toppic/</w:t>
        </w:r>
      </w:hyperlink>
      <w:r w:rsidR="00B07097" w:rsidRPr="00F75749">
        <w:t xml:space="preserve">) </w:t>
      </w:r>
      <w:r w:rsidR="007E1F7C" w:rsidRPr="00F75749">
        <w:t>(version 1.0.0</w:t>
      </w:r>
      <w:r w:rsidR="00C97B9F" w:rsidRPr="00F75749">
        <w:t xml:space="preserve">) against a </w:t>
      </w:r>
      <w:r w:rsidR="00B07097" w:rsidRPr="00F75749">
        <w:t xml:space="preserve">non-redundant </w:t>
      </w:r>
      <w:r w:rsidR="00C97B9F" w:rsidRPr="00F75749">
        <w:t>database comprisi</w:t>
      </w:r>
      <w:r w:rsidR="00B07097" w:rsidRPr="00F75749">
        <w:t xml:space="preserve">ng all NCBI </w:t>
      </w:r>
      <w:r w:rsidR="00B07097" w:rsidRPr="00F75749">
        <w:rPr>
          <w:i/>
        </w:rPr>
        <w:t>Dendroaspis</w:t>
      </w:r>
      <w:r w:rsidR="00B07097" w:rsidRPr="00F75749">
        <w:t xml:space="preserve"> spp</w:t>
      </w:r>
      <w:r w:rsidR="00B07097" w:rsidRPr="00F75749">
        <w:rPr>
          <w:i/>
        </w:rPr>
        <w:t>.</w:t>
      </w:r>
      <w:r w:rsidR="00B07097" w:rsidRPr="00F75749">
        <w:t xml:space="preserve"> full-length protein </w:t>
      </w:r>
      <w:r w:rsidR="00C97B9F" w:rsidRPr="00F75749">
        <w:t>entries</w:t>
      </w:r>
      <w:r w:rsidR="00B93554" w:rsidRPr="00F75749">
        <w:t xml:space="preserve"> </w:t>
      </w:r>
      <w:r w:rsidR="00B07097" w:rsidRPr="00F75749">
        <w:t>(165 sequences, 11</w:t>
      </w:r>
      <w:r w:rsidR="00B07097" w:rsidRPr="00F75749">
        <w:rPr>
          <w:vertAlign w:val="superscript"/>
        </w:rPr>
        <w:t>th</w:t>
      </w:r>
      <w:r w:rsidR="00B07097" w:rsidRPr="00F75749">
        <w:t xml:space="preserve"> March 2015) and the full-length </w:t>
      </w:r>
      <w:r w:rsidR="00B07097" w:rsidRPr="00F75749">
        <w:rPr>
          <w:i/>
        </w:rPr>
        <w:t xml:space="preserve">Dendroaspis </w:t>
      </w:r>
      <w:r w:rsidR="00B07097" w:rsidRPr="00F75749">
        <w:t>spp.</w:t>
      </w:r>
      <w:r w:rsidR="00B07097" w:rsidRPr="00F75749">
        <w:rPr>
          <w:i/>
        </w:rPr>
        <w:t xml:space="preserve"> </w:t>
      </w:r>
      <w:r w:rsidR="00B07097" w:rsidRPr="00F75749">
        <w:t>protein sequences translated from the five species-specific venom gland transcriptomic analyses</w:t>
      </w:r>
      <w:r w:rsidR="00C97B9F" w:rsidRPr="00F75749">
        <w:t>. TopPIC mass error tolerance was set to 10 ppm. A false discovery rate (FDR) cut-off was set to 0.01. Maximal allowed</w:t>
      </w:r>
      <w:r w:rsidR="007E1F7C" w:rsidRPr="00F75749">
        <w:t xml:space="preserve"> unexpected PTMs were set to one</w:t>
      </w:r>
      <w:r w:rsidR="00C97B9F" w:rsidRPr="00F75749">
        <w:t>. For intact mass feature finding and manual validation of protein spectra matches, the MS data were deconvoluted using XTRACT of the Xcalibur Qual Browser version 2.2 (Thermo, Bremen, Germany). Intact mass feature finding of both mono-isotopic deconvoluted reduced and native LC-MS runs was performed with MZmine 2 (version 2.2). A 1</w:t>
      </w:r>
      <w:r w:rsidR="007E1F7C" w:rsidRPr="00F75749">
        <w:t>.0</w:t>
      </w:r>
      <w:r w:rsidR="00C97B9F" w:rsidRPr="00F75749">
        <w:t>E4 signal intensity threshold was used for MS1 peak picking. The mass alignment for the creation of extracted ion chromatograms (EIC) was performed with a min</w:t>
      </w:r>
      <w:r w:rsidR="007E1F7C" w:rsidRPr="00F75749">
        <w:t>imum peak width of 30 sec, and 3.0E4</w:t>
      </w:r>
      <w:r w:rsidR="00C97B9F" w:rsidRPr="00F75749">
        <w:t xml:space="preserve"> peak h</w:t>
      </w:r>
      <w:r w:rsidR="00B07097" w:rsidRPr="00F75749">
        <w:t>e</w:t>
      </w:r>
      <w:r w:rsidR="00C97B9F" w:rsidRPr="00F75749">
        <w:t xml:space="preserve">ight. Mass error tolerance was set to 10 ppm. </w:t>
      </w:r>
      <w:r w:rsidR="007E1F7C" w:rsidRPr="00F75749">
        <w:t>For chromatographic deconvolution</w:t>
      </w:r>
      <w:r w:rsidR="00F70EB1" w:rsidRPr="00F75749">
        <w:t>,</w:t>
      </w:r>
      <w:r w:rsidR="007E1F7C" w:rsidRPr="00F75749">
        <w:t xml:space="preserve"> the baseline cut-off algorithm with </w:t>
      </w:r>
      <w:r w:rsidR="00E67CD2" w:rsidRPr="00F257F5">
        <w:t xml:space="preserve">a </w:t>
      </w:r>
      <w:r w:rsidR="007E1F7C" w:rsidRPr="00F75749">
        <w:t>1.0E4 signal threshold was applied. Maximum p</w:t>
      </w:r>
      <w:r w:rsidR="00E67CD2" w:rsidRPr="00F75749">
        <w:t>eak width was set to 2 min. A</w:t>
      </w:r>
      <w:r w:rsidR="00C97B9F" w:rsidRPr="00F257F5">
        <w:t xml:space="preserve">lignment of reduced and native </w:t>
      </w:r>
      <w:r w:rsidR="00C97B9F" w:rsidRPr="00F257F5">
        <w:lastRenderedPageBreak/>
        <w:t>protein</w:t>
      </w:r>
      <w:r w:rsidR="007E1F7C" w:rsidRPr="00F75749">
        <w:t xml:space="preserve"> masse</w:t>
      </w:r>
      <w:r w:rsidR="00C97B9F" w:rsidRPr="00F75749">
        <w:t xml:space="preserve">s and incorporation of protein-spectra matches was performed manually. Relative ion intensities of native venom proteins were calculated using the area under the curve </w:t>
      </w:r>
      <w:r w:rsidR="00B93554" w:rsidRPr="00F75749">
        <w:t>of extracted ion chromatograms (EIC)</w:t>
      </w:r>
      <w:r w:rsidR="00C97B9F" w:rsidRPr="00F75749">
        <w:t>.</w:t>
      </w:r>
    </w:p>
    <w:p w14:paraId="1E03AF31" w14:textId="324F994A" w:rsidR="00953AAD" w:rsidRPr="00F75749" w:rsidRDefault="00953AAD" w:rsidP="00C97B9F">
      <w:pPr>
        <w:spacing w:line="480" w:lineRule="auto"/>
        <w:jc w:val="both"/>
      </w:pPr>
    </w:p>
    <w:p w14:paraId="2B2B82DA" w14:textId="404089A4" w:rsidR="00953AAD" w:rsidRPr="00F75749" w:rsidRDefault="007E1F7C" w:rsidP="00953AAD">
      <w:pPr>
        <w:widowControl w:val="0"/>
        <w:autoSpaceDE w:val="0"/>
        <w:autoSpaceDN w:val="0"/>
        <w:adjustRightInd w:val="0"/>
        <w:spacing w:line="480" w:lineRule="auto"/>
        <w:jc w:val="both"/>
        <w:rPr>
          <w:b/>
          <w:bCs/>
          <w:i/>
          <w:iCs/>
          <w:color w:val="000000"/>
          <w:lang w:val="es-ES"/>
        </w:rPr>
      </w:pPr>
      <w:r w:rsidRPr="00F75749">
        <w:rPr>
          <w:b/>
          <w:bCs/>
          <w:i/>
          <w:iCs/>
          <w:color w:val="000000"/>
          <w:lang w:val="es-ES"/>
        </w:rPr>
        <w:t xml:space="preserve">Multivariable </w:t>
      </w:r>
      <w:r w:rsidR="00953AAD" w:rsidRPr="00F75749">
        <w:rPr>
          <w:b/>
          <w:bCs/>
          <w:i/>
          <w:iCs/>
          <w:color w:val="000000"/>
          <w:lang w:val="es-ES"/>
        </w:rPr>
        <w:t>s</w:t>
      </w:r>
      <w:r w:rsidRPr="00F75749">
        <w:rPr>
          <w:b/>
          <w:bCs/>
          <w:i/>
          <w:iCs/>
          <w:color w:val="000000"/>
          <w:lang w:val="es-ES"/>
        </w:rPr>
        <w:t>tatistic</w:t>
      </w:r>
    </w:p>
    <w:p w14:paraId="1EBC8E07" w14:textId="528D6599" w:rsidR="007E1F7C" w:rsidRPr="00F75749" w:rsidRDefault="00953AAD" w:rsidP="00953AAD">
      <w:pPr>
        <w:widowControl w:val="0"/>
        <w:autoSpaceDE w:val="0"/>
        <w:autoSpaceDN w:val="0"/>
        <w:adjustRightInd w:val="0"/>
        <w:spacing w:line="480" w:lineRule="auto"/>
        <w:jc w:val="both"/>
        <w:rPr>
          <w:color w:val="000000"/>
          <w:lang w:val="es-ES"/>
        </w:rPr>
      </w:pPr>
      <w:r w:rsidRPr="00F75749">
        <w:rPr>
          <w:color w:val="000000"/>
          <w:lang w:val="es-ES"/>
        </w:rPr>
        <w:t xml:space="preserve">Principal component analysis (PCA), using the percentages of the </w:t>
      </w:r>
      <w:r w:rsidR="00E67CD2" w:rsidRPr="00F257F5">
        <w:rPr>
          <w:color w:val="000000"/>
          <w:lang w:val="es-ES"/>
        </w:rPr>
        <w:t xml:space="preserve">major </w:t>
      </w:r>
      <w:r w:rsidR="007E1F7C" w:rsidRPr="00F257F5">
        <w:rPr>
          <w:color w:val="000000"/>
          <w:lang w:val="es-ES"/>
        </w:rPr>
        <w:t>toxin</w:t>
      </w:r>
      <w:r w:rsidRPr="00F257F5">
        <w:rPr>
          <w:color w:val="000000"/>
          <w:lang w:val="es-ES"/>
        </w:rPr>
        <w:t xml:space="preserve">s </w:t>
      </w:r>
      <w:r w:rsidR="00EF1E00" w:rsidRPr="00F75749">
        <w:rPr>
          <w:color w:val="000000"/>
          <w:lang w:val="es-ES"/>
        </w:rPr>
        <w:t>(Table 2</w:t>
      </w:r>
      <w:r w:rsidR="007E1F7C" w:rsidRPr="00F75749">
        <w:rPr>
          <w:color w:val="000000"/>
          <w:lang w:val="es-ES"/>
        </w:rPr>
        <w:t xml:space="preserve">) </w:t>
      </w:r>
      <w:r w:rsidRPr="00F75749">
        <w:rPr>
          <w:color w:val="000000"/>
          <w:lang w:val="es-ES"/>
        </w:rPr>
        <w:t>as</w:t>
      </w:r>
      <w:r w:rsidR="00E67CD2" w:rsidRPr="00F75749">
        <w:rPr>
          <w:color w:val="000000"/>
          <w:lang w:val="es-ES"/>
        </w:rPr>
        <w:t xml:space="preserve"> a</w:t>
      </w:r>
      <w:r w:rsidRPr="00F257F5">
        <w:rPr>
          <w:color w:val="000000"/>
          <w:lang w:val="es-ES"/>
        </w:rPr>
        <w:t xml:space="preserve"> varia</w:t>
      </w:r>
      <w:r w:rsidR="00E67CD2" w:rsidRPr="00F257F5">
        <w:rPr>
          <w:color w:val="000000"/>
          <w:lang w:val="es-ES"/>
        </w:rPr>
        <w:t>ble</w:t>
      </w:r>
      <w:r w:rsidRPr="00F75749">
        <w:rPr>
          <w:color w:val="000000"/>
          <w:lang w:val="es-ES"/>
        </w:rPr>
        <w:t xml:space="preserve">, was applied </w:t>
      </w:r>
      <w:r w:rsidR="00E67CD2" w:rsidRPr="00F75749">
        <w:rPr>
          <w:color w:val="262626"/>
          <w:lang w:val="es-ES"/>
        </w:rPr>
        <w:t xml:space="preserve">to explain </w:t>
      </w:r>
      <w:r w:rsidRPr="00F257F5">
        <w:rPr>
          <w:color w:val="262626"/>
          <w:lang w:val="es-ES"/>
        </w:rPr>
        <w:t>determinants</w:t>
      </w:r>
      <w:r w:rsidR="00E67CD2" w:rsidRPr="00F75749">
        <w:rPr>
          <w:color w:val="262626"/>
          <w:lang w:val="es-ES"/>
        </w:rPr>
        <w:t xml:space="preserve"> of </w:t>
      </w:r>
      <w:r w:rsidRPr="00F257F5">
        <w:rPr>
          <w:color w:val="262626"/>
          <w:lang w:val="es-ES"/>
        </w:rPr>
        <w:t>compositional variation</w:t>
      </w:r>
      <w:r w:rsidRPr="00F75749">
        <w:rPr>
          <w:color w:val="000000"/>
          <w:lang w:val="es-ES"/>
        </w:rPr>
        <w:t xml:space="preserve"> </w:t>
      </w:r>
      <w:r w:rsidR="00E67CD2" w:rsidRPr="00F257F5">
        <w:rPr>
          <w:color w:val="262626"/>
          <w:lang w:val="es-ES"/>
        </w:rPr>
        <w:t xml:space="preserve">among </w:t>
      </w:r>
      <w:r w:rsidRPr="00F257F5">
        <w:rPr>
          <w:color w:val="262626"/>
          <w:lang w:val="es-ES"/>
        </w:rPr>
        <w:t xml:space="preserve">venoms. </w:t>
      </w:r>
      <w:r w:rsidRPr="00F75749">
        <w:rPr>
          <w:color w:val="000000"/>
          <w:lang w:val="es-ES"/>
        </w:rPr>
        <w:t xml:space="preserve">PCA was performed </w:t>
      </w:r>
      <w:r w:rsidR="00F70EB1" w:rsidRPr="00F75749">
        <w:rPr>
          <w:color w:val="000000"/>
          <w:lang w:val="es-ES"/>
        </w:rPr>
        <w:t xml:space="preserve">in the </w:t>
      </w:r>
      <w:r w:rsidRPr="00F75749">
        <w:rPr>
          <w:color w:val="000000"/>
          <w:lang w:val="es-ES"/>
        </w:rPr>
        <w:t>Programming Language R (version 3.3.0, R Foundation for Statistical Computing,</w:t>
      </w:r>
      <w:r w:rsidR="00773D1B" w:rsidRPr="00F75749">
        <w:rPr>
          <w:color w:val="000000"/>
          <w:lang w:val="es-ES"/>
        </w:rPr>
        <w:t xml:space="preserve"> </w:t>
      </w:r>
      <w:r w:rsidRPr="00F75749">
        <w:rPr>
          <w:color w:val="000000"/>
          <w:lang w:val="es-ES"/>
        </w:rPr>
        <w:t xml:space="preserve">2016) with the extension Graphic Package rgl (version 0.93.996), available from </w:t>
      </w:r>
      <w:r w:rsidRPr="00F75749">
        <w:rPr>
          <w:color w:val="0000FF"/>
          <w:lang w:val="es-ES"/>
        </w:rPr>
        <w:t>https://www.R-Project.org</w:t>
      </w:r>
      <w:r w:rsidRPr="00F75749">
        <w:rPr>
          <w:color w:val="000000"/>
          <w:lang w:val="es-ES"/>
        </w:rPr>
        <w:t>.</w:t>
      </w:r>
      <w:r w:rsidR="007E1F7C" w:rsidRPr="00F75749">
        <w:rPr>
          <w:color w:val="000000"/>
          <w:lang w:val="es-ES"/>
        </w:rPr>
        <w:t xml:space="preserve"> Comparison</w:t>
      </w:r>
      <w:r w:rsidR="009D1AE3" w:rsidRPr="00F75749">
        <w:rPr>
          <w:color w:val="000000"/>
          <w:lang w:val="es-ES"/>
        </w:rPr>
        <w:t>s</w:t>
      </w:r>
      <w:r w:rsidR="007E1F7C" w:rsidRPr="00F75749">
        <w:rPr>
          <w:color w:val="000000"/>
          <w:lang w:val="es-ES"/>
        </w:rPr>
        <w:t xml:space="preserve"> of intact masses </w:t>
      </w:r>
      <w:r w:rsidR="00E67CD2" w:rsidRPr="00F257F5">
        <w:rPr>
          <w:color w:val="000000"/>
          <w:lang w:val="es-ES"/>
        </w:rPr>
        <w:t>among</w:t>
      </w:r>
      <w:r w:rsidR="007E1F7C" w:rsidRPr="00F75749">
        <w:rPr>
          <w:color w:val="000000"/>
          <w:lang w:val="es-ES"/>
        </w:rPr>
        <w:t xml:space="preserve"> </w:t>
      </w:r>
      <w:r w:rsidR="007E1F7C" w:rsidRPr="00F75749">
        <w:rPr>
          <w:i/>
          <w:color w:val="000000"/>
          <w:lang w:val="es-ES"/>
        </w:rPr>
        <w:t>Dendroaspis</w:t>
      </w:r>
      <w:r w:rsidR="007F3BEA" w:rsidRPr="00F75749">
        <w:rPr>
          <w:color w:val="000000"/>
          <w:lang w:val="es-ES"/>
        </w:rPr>
        <w:t xml:space="preserve"> species </w:t>
      </w:r>
      <w:r w:rsidR="009D1AE3" w:rsidRPr="00F75749">
        <w:rPr>
          <w:color w:val="000000"/>
          <w:lang w:val="es-ES"/>
        </w:rPr>
        <w:t xml:space="preserve">were </w:t>
      </w:r>
      <w:r w:rsidR="007F3BEA" w:rsidRPr="00F75749">
        <w:rPr>
          <w:color w:val="000000"/>
          <w:lang w:val="es-ES"/>
        </w:rPr>
        <w:t>visualis</w:t>
      </w:r>
      <w:r w:rsidR="007E1F7C" w:rsidRPr="00F75749">
        <w:rPr>
          <w:color w:val="000000"/>
          <w:lang w:val="es-ES"/>
        </w:rPr>
        <w:t>ed in a Venn diagram using software</w:t>
      </w:r>
      <w:r w:rsidR="007A1B5E" w:rsidRPr="00F75749">
        <w:rPr>
          <w:color w:val="000000"/>
          <w:lang w:val="es-ES"/>
        </w:rPr>
        <w:t xml:space="preserve"> InteractiVenn [33]</w:t>
      </w:r>
      <w:r w:rsidR="007E1F7C" w:rsidRPr="00F75749">
        <w:rPr>
          <w:color w:val="000000"/>
          <w:lang w:val="es-ES"/>
        </w:rPr>
        <w:t>.</w:t>
      </w:r>
    </w:p>
    <w:p w14:paraId="6DD638B2" w14:textId="77777777" w:rsidR="004C7DFB" w:rsidRPr="00F75749" w:rsidRDefault="004C7DFB" w:rsidP="00953AAD">
      <w:pPr>
        <w:widowControl w:val="0"/>
        <w:autoSpaceDE w:val="0"/>
        <w:autoSpaceDN w:val="0"/>
        <w:adjustRightInd w:val="0"/>
        <w:spacing w:line="480" w:lineRule="auto"/>
        <w:jc w:val="both"/>
        <w:rPr>
          <w:color w:val="000000"/>
          <w:lang w:val="es-ES"/>
        </w:rPr>
      </w:pPr>
    </w:p>
    <w:p w14:paraId="01799FC3" w14:textId="037E0DC2" w:rsidR="00BF7149" w:rsidRPr="00F75749" w:rsidRDefault="004C7DFB" w:rsidP="004C7DFB">
      <w:pPr>
        <w:widowControl w:val="0"/>
        <w:autoSpaceDE w:val="0"/>
        <w:autoSpaceDN w:val="0"/>
        <w:adjustRightInd w:val="0"/>
        <w:spacing w:line="480" w:lineRule="auto"/>
        <w:jc w:val="both"/>
        <w:rPr>
          <w:b/>
          <w:i/>
          <w:color w:val="000000"/>
          <w:lang w:val="es-ES"/>
        </w:rPr>
      </w:pPr>
      <w:r w:rsidRPr="00F75749">
        <w:rPr>
          <w:b/>
          <w:i/>
          <w:color w:val="000000"/>
          <w:lang w:val="es-ES"/>
        </w:rPr>
        <w:t>Mamba phylogeny</w:t>
      </w:r>
      <w:r w:rsidR="00A7443D" w:rsidRPr="00F75749">
        <w:rPr>
          <w:b/>
          <w:i/>
          <w:color w:val="000000"/>
          <w:lang w:val="es-ES"/>
        </w:rPr>
        <w:t xml:space="preserve"> </w:t>
      </w:r>
    </w:p>
    <w:p w14:paraId="7FB4B3ED" w14:textId="40CC53BB" w:rsidR="00A7443D" w:rsidRPr="00F75749" w:rsidRDefault="0024592A" w:rsidP="00BF7149">
      <w:pPr>
        <w:spacing w:line="480" w:lineRule="auto"/>
        <w:jc w:val="both"/>
      </w:pPr>
      <w:r w:rsidRPr="00F75749">
        <w:t>To</w:t>
      </w:r>
      <w:r w:rsidR="00A7443D" w:rsidRPr="00F75749">
        <w:t xml:space="preserve"> reconstruct the phylogeny of the five </w:t>
      </w:r>
      <w:r w:rsidR="00A7443D" w:rsidRPr="00F75749">
        <w:rPr>
          <w:i/>
        </w:rPr>
        <w:t>Dendroaspis</w:t>
      </w:r>
      <w:r w:rsidR="00A7443D" w:rsidRPr="00F75749">
        <w:t xml:space="preserve"> taxa used in this study, we extracted the gene sequences of two mitochondrial genes, cytochrome </w:t>
      </w:r>
      <w:r w:rsidR="00A7443D" w:rsidRPr="00F75749">
        <w:rPr>
          <w:i/>
        </w:rPr>
        <w:t>b</w:t>
      </w:r>
      <w:r w:rsidR="00A7443D" w:rsidRPr="00F75749">
        <w:t xml:space="preserve"> (</w:t>
      </w:r>
      <w:r w:rsidR="00A7443D" w:rsidRPr="00F75749">
        <w:rPr>
          <w:i/>
        </w:rPr>
        <w:t>cytb</w:t>
      </w:r>
      <w:r w:rsidR="00A7443D" w:rsidRPr="00F75749">
        <w:t>) and NADH dehydrogenase subunit 4 (</w:t>
      </w:r>
      <w:r w:rsidR="009C41F8" w:rsidRPr="00F75749">
        <w:t>ND4</w:t>
      </w:r>
      <w:r w:rsidR="00A7443D" w:rsidRPr="00F75749">
        <w:t>), from the venom</w:t>
      </w:r>
      <w:r w:rsidR="00E67CD2" w:rsidRPr="00F75749">
        <w:t xml:space="preserve"> gland transcriptome data. </w:t>
      </w:r>
      <w:r w:rsidR="00254027" w:rsidRPr="00F257F5">
        <w:t>Transcriptomic-derived</w:t>
      </w:r>
      <w:r w:rsidR="00E67CD2" w:rsidRPr="00F257F5">
        <w:t xml:space="preserve"> s</w:t>
      </w:r>
      <w:r w:rsidR="00A7443D" w:rsidRPr="00F257F5">
        <w:t xml:space="preserve">equences were aligned with existing directly sequenced </w:t>
      </w:r>
      <w:r w:rsidR="00A7443D" w:rsidRPr="00F75749">
        <w:rPr>
          <w:i/>
        </w:rPr>
        <w:t>Dendroaspis</w:t>
      </w:r>
      <w:r w:rsidR="00A7443D" w:rsidRPr="00F75749">
        <w:t xml:space="preserve"> sequences to confirm </w:t>
      </w:r>
      <w:r w:rsidR="00673EF6" w:rsidRPr="00F75749">
        <w:t xml:space="preserve">the </w:t>
      </w:r>
      <w:r w:rsidR="00A7443D" w:rsidRPr="00F75749">
        <w:t xml:space="preserve">identity of the transcriptome specimens and the correct assembly of the sequences. For phylogenetic analyses, we concatenated the </w:t>
      </w:r>
      <w:r w:rsidR="00A7443D" w:rsidRPr="00F75749">
        <w:rPr>
          <w:i/>
        </w:rPr>
        <w:t>cytb</w:t>
      </w:r>
      <w:r w:rsidR="00A7443D" w:rsidRPr="00F75749">
        <w:t xml:space="preserve"> and ND4 sequences. We parti</w:t>
      </w:r>
      <w:r w:rsidR="009D1AE3" w:rsidRPr="00F75749">
        <w:t>ti</w:t>
      </w:r>
      <w:r w:rsidR="00A7443D" w:rsidRPr="00F75749">
        <w:t>oned the data by gene and by codon position, and identified the best model of sequence evolution under the Akaike Information Criterion (AIC)</w:t>
      </w:r>
      <w:r w:rsidR="007A1B5E" w:rsidRPr="00F75749">
        <w:t xml:space="preserve"> using MrModeltest [34]</w:t>
      </w:r>
      <w:r w:rsidR="00A7443D" w:rsidRPr="00F75749">
        <w:t>. For phylogeny reconstruction, we used MrBay</w:t>
      </w:r>
      <w:r w:rsidR="007A1B5E" w:rsidRPr="00F75749">
        <w:t>es 3.2.2 [35]</w:t>
      </w:r>
      <w:r w:rsidR="00A7443D" w:rsidRPr="00F75749">
        <w:t>. We used corresponding sequences from the mitochondrial genome of the king cobra (</w:t>
      </w:r>
      <w:r w:rsidR="00A7443D" w:rsidRPr="00F75749">
        <w:rPr>
          <w:i/>
        </w:rPr>
        <w:t>Ophiophagus hannah</w:t>
      </w:r>
      <w:r w:rsidR="00A7443D" w:rsidRPr="00F75749">
        <w:t xml:space="preserve">; GenBank accession number EU921899), a putatively closely related elapid snake </w:t>
      </w:r>
      <w:r w:rsidR="007A1B5E" w:rsidRPr="00F75749">
        <w:t>[36, 37]</w:t>
      </w:r>
      <w:r w:rsidR="00A7443D" w:rsidRPr="00F75749">
        <w:t>, to root the tree. We ran the analysis for 5 x 10</w:t>
      </w:r>
      <w:r w:rsidR="00A7443D" w:rsidRPr="00F75749">
        <w:rPr>
          <w:vertAlign w:val="superscript"/>
        </w:rPr>
        <w:t>6</w:t>
      </w:r>
      <w:r w:rsidR="00A7443D" w:rsidRPr="00F75749">
        <w:t xml:space="preserve"> generations using </w:t>
      </w:r>
      <w:r w:rsidR="00A7443D" w:rsidRPr="00F75749">
        <w:lastRenderedPageBreak/>
        <w:t>four simultaneous independent runs initiated with different random starting trees and sampling every 500 generations. Plots of lnL against generation time were inspected to determine the burn-in period, and trees generated prior to the completion of burn-in were discarded. As an additional safety margin, we discarded the first 5 x 10</w:t>
      </w:r>
      <w:r w:rsidR="00A7443D" w:rsidRPr="00F75749">
        <w:rPr>
          <w:vertAlign w:val="superscript"/>
        </w:rPr>
        <w:t>5</w:t>
      </w:r>
      <w:r w:rsidR="00A7443D" w:rsidRPr="00F75749">
        <w:t xml:space="preserve"> generations.</w:t>
      </w:r>
    </w:p>
    <w:p w14:paraId="6610807B" w14:textId="77777777" w:rsidR="00A7443D" w:rsidRPr="00F75749" w:rsidRDefault="00A7443D" w:rsidP="00BF7149">
      <w:pPr>
        <w:spacing w:line="480" w:lineRule="auto"/>
        <w:jc w:val="both"/>
      </w:pPr>
    </w:p>
    <w:p w14:paraId="43C144AE" w14:textId="5267756C" w:rsidR="00BF7149" w:rsidRPr="00F75749" w:rsidRDefault="00BF7149" w:rsidP="00BF7149">
      <w:pPr>
        <w:spacing w:line="480" w:lineRule="auto"/>
        <w:jc w:val="both"/>
      </w:pPr>
      <w:r w:rsidRPr="00F75749">
        <w:rPr>
          <w:b/>
          <w:i/>
        </w:rPr>
        <w:t>Venom lethality testing</w:t>
      </w:r>
    </w:p>
    <w:p w14:paraId="6874A222" w14:textId="1A8B689B" w:rsidR="00BF7149" w:rsidRPr="00F75749" w:rsidRDefault="00B50F6A" w:rsidP="00BF7149">
      <w:pPr>
        <w:spacing w:line="480" w:lineRule="auto"/>
        <w:jc w:val="both"/>
      </w:pPr>
      <w:r w:rsidRPr="00F75749">
        <w:t>The v</w:t>
      </w:r>
      <w:r w:rsidR="009D4908" w:rsidRPr="00F75749">
        <w:t>enom median lethal dose (LD</w:t>
      </w:r>
      <w:r w:rsidR="009D4908" w:rsidRPr="00F75749">
        <w:rPr>
          <w:vertAlign w:val="subscript"/>
        </w:rPr>
        <w:t>50</w:t>
      </w:r>
      <w:r w:rsidR="009D4908" w:rsidRPr="00F75749">
        <w:t>) was determined using W</w:t>
      </w:r>
      <w:r w:rsidR="007A1B5E" w:rsidRPr="00F75749">
        <w:t>HO approved protocols [38]</w:t>
      </w:r>
      <w:r w:rsidR="009D4908" w:rsidRPr="00F75749">
        <w:t xml:space="preserve">. Groups of five </w:t>
      </w:r>
      <w:r w:rsidR="009D4908" w:rsidRPr="00F75749">
        <w:rPr>
          <w:color w:val="000000"/>
        </w:rPr>
        <w:t>male CD-1 mice (</w:t>
      </w:r>
      <w:r w:rsidR="009D4908" w:rsidRPr="00F75749">
        <w:t>18-20g) received an intravenous (iv) tail injection of</w:t>
      </w:r>
      <w:r w:rsidR="008C486B" w:rsidRPr="00F75749">
        <w:t xml:space="preserve"> varying doses of venom </w:t>
      </w:r>
      <w:r w:rsidR="00E67CD2" w:rsidRPr="00F75749">
        <w:t>in 100</w:t>
      </w:r>
      <w:r w:rsidR="00F70EB1" w:rsidRPr="00F75749">
        <w:t xml:space="preserve"> </w:t>
      </w:r>
      <w:r w:rsidR="00E67CD2" w:rsidRPr="00F257F5">
        <w:t>µL</w:t>
      </w:r>
      <w:r w:rsidR="009D4908" w:rsidRPr="00F75749">
        <w:t xml:space="preserve"> </w:t>
      </w:r>
      <w:r w:rsidR="000D0CBD" w:rsidRPr="00F75749">
        <w:t>of 0.1</w:t>
      </w:r>
      <w:r w:rsidR="008C486B" w:rsidRPr="00F75749">
        <w:t>2 M NaCl, 40 mM phosphate, pH 7.</w:t>
      </w:r>
      <w:r w:rsidR="000D0CBD" w:rsidRPr="00F75749">
        <w:t>2 (</w:t>
      </w:r>
      <w:r w:rsidR="009D4908" w:rsidRPr="00F75749">
        <w:t>PBS</w:t>
      </w:r>
      <w:r w:rsidR="000D0CBD" w:rsidRPr="00F75749">
        <w:t>)</w:t>
      </w:r>
      <w:r w:rsidR="008C486B" w:rsidRPr="00F75749">
        <w:t xml:space="preserve">, namely 27-60 </w:t>
      </w:r>
      <w:r w:rsidR="008C486B" w:rsidRPr="00F257F5">
        <w:rPr>
          <w:rFonts w:ascii="Symbol" w:hAnsi="Symbol"/>
        </w:rPr>
        <w:t></w:t>
      </w:r>
      <w:r w:rsidR="008C486B" w:rsidRPr="00F257F5">
        <w:t>g/mouse (</w:t>
      </w:r>
      <w:r w:rsidR="008C486B" w:rsidRPr="00F257F5">
        <w:rPr>
          <w:i/>
        </w:rPr>
        <w:t>D. angusticeps</w:t>
      </w:r>
      <w:r w:rsidR="008C486B" w:rsidRPr="00F257F5">
        <w:t xml:space="preserve">), 10-45 </w:t>
      </w:r>
      <w:r w:rsidR="008C486B" w:rsidRPr="00F257F5">
        <w:rPr>
          <w:rFonts w:ascii="Symbol" w:hAnsi="Symbol"/>
        </w:rPr>
        <w:t></w:t>
      </w:r>
      <w:r w:rsidR="008C486B" w:rsidRPr="00F257F5">
        <w:t>g/mouse (</w:t>
      </w:r>
      <w:r w:rsidR="008C486B" w:rsidRPr="00F257F5">
        <w:rPr>
          <w:i/>
        </w:rPr>
        <w:t>D. j. jamesoni</w:t>
      </w:r>
      <w:r w:rsidR="008C486B" w:rsidRPr="00F257F5">
        <w:t xml:space="preserve">), 2-40 </w:t>
      </w:r>
      <w:r w:rsidR="008C486B" w:rsidRPr="00F257F5">
        <w:rPr>
          <w:rFonts w:ascii="Symbol" w:hAnsi="Symbol"/>
        </w:rPr>
        <w:t></w:t>
      </w:r>
      <w:r w:rsidR="008C486B" w:rsidRPr="00F257F5">
        <w:t>g/mouse (</w:t>
      </w:r>
      <w:r w:rsidR="008C486B" w:rsidRPr="00F257F5">
        <w:rPr>
          <w:i/>
        </w:rPr>
        <w:t>D. j. kaimosae</w:t>
      </w:r>
      <w:r w:rsidR="008C486B" w:rsidRPr="00F257F5">
        <w:t xml:space="preserve">), 2-14 </w:t>
      </w:r>
      <w:r w:rsidR="008C486B" w:rsidRPr="00F257F5">
        <w:rPr>
          <w:rFonts w:ascii="Symbol" w:hAnsi="Symbol"/>
        </w:rPr>
        <w:t></w:t>
      </w:r>
      <w:r w:rsidR="008C486B" w:rsidRPr="00F257F5">
        <w:t>g/mouse (</w:t>
      </w:r>
      <w:r w:rsidR="008C486B" w:rsidRPr="00F257F5">
        <w:rPr>
          <w:i/>
        </w:rPr>
        <w:t>D. polylepis</w:t>
      </w:r>
      <w:r w:rsidR="008C486B" w:rsidRPr="00F257F5">
        <w:t xml:space="preserve">), and 12-40 </w:t>
      </w:r>
      <w:r w:rsidR="008C486B" w:rsidRPr="00F257F5">
        <w:rPr>
          <w:rFonts w:ascii="Symbol" w:hAnsi="Symbol"/>
        </w:rPr>
        <w:t></w:t>
      </w:r>
      <w:r w:rsidR="008C486B" w:rsidRPr="00F257F5">
        <w:t>g/mouse (</w:t>
      </w:r>
      <w:r w:rsidR="008C486B" w:rsidRPr="00F257F5">
        <w:rPr>
          <w:i/>
        </w:rPr>
        <w:t>D. viridis</w:t>
      </w:r>
      <w:r w:rsidR="008C486B" w:rsidRPr="00F257F5">
        <w:t xml:space="preserve">). </w:t>
      </w:r>
      <w:r w:rsidR="00F70EB1" w:rsidRPr="00F75749">
        <w:t xml:space="preserve">Twenty-four </w:t>
      </w:r>
      <w:r w:rsidR="009D4908" w:rsidRPr="00F75749">
        <w:t>hours later, the number of surviving mice in each group was recorded. The venom LD</w:t>
      </w:r>
      <w:r w:rsidR="009D4908" w:rsidRPr="00F75749">
        <w:rPr>
          <w:vertAlign w:val="subscript"/>
        </w:rPr>
        <w:t>50</w:t>
      </w:r>
      <w:r w:rsidR="009D4908" w:rsidRPr="00F75749">
        <w:t xml:space="preserve"> (the amount of venom that kills 50% of the injected mice) and 95% confidence limits of each snake</w:t>
      </w:r>
      <w:r w:rsidR="009D4908" w:rsidRPr="00F75749">
        <w:rPr>
          <w:i/>
        </w:rPr>
        <w:t xml:space="preserve"> </w:t>
      </w:r>
      <w:r w:rsidR="009D4908" w:rsidRPr="00F75749">
        <w:t xml:space="preserve">species was </w:t>
      </w:r>
      <w:r w:rsidR="000D0CBD" w:rsidRPr="00F75749">
        <w:t>calculated using probits</w:t>
      </w:r>
      <w:r w:rsidR="00E67CD2" w:rsidRPr="00F75749">
        <w:t>. V</w:t>
      </w:r>
      <w:r w:rsidR="009D4908" w:rsidRPr="00F257F5">
        <w:t>enom LD</w:t>
      </w:r>
      <w:r w:rsidR="009D4908" w:rsidRPr="00F75749">
        <w:rPr>
          <w:vertAlign w:val="subscript"/>
        </w:rPr>
        <w:t>50</w:t>
      </w:r>
      <w:r w:rsidR="009D4908" w:rsidRPr="00F75749">
        <w:t xml:space="preserve"> assays were performed at the Instituto Clodomiro Picado (San Joé, Costa Rica) using protocols approved by the Institutional Committee for the Use of Laboratory Animals (CICUA) of the University of Costa Rica (project 82-08).</w:t>
      </w:r>
    </w:p>
    <w:p w14:paraId="2F26E05A" w14:textId="77777777" w:rsidR="00BF7149" w:rsidRPr="00F75749" w:rsidRDefault="00BF7149" w:rsidP="00C97B9F">
      <w:pPr>
        <w:spacing w:line="480" w:lineRule="auto"/>
        <w:jc w:val="both"/>
        <w:rPr>
          <w:b/>
          <w:i/>
        </w:rPr>
      </w:pPr>
    </w:p>
    <w:p w14:paraId="52DB48A3" w14:textId="2CEFA14F" w:rsidR="00DC339B" w:rsidRPr="00F75749" w:rsidRDefault="00DC339B" w:rsidP="00C97B9F">
      <w:pPr>
        <w:spacing w:line="480" w:lineRule="auto"/>
        <w:jc w:val="both"/>
        <w:rPr>
          <w:b/>
          <w:i/>
        </w:rPr>
      </w:pPr>
      <w:r w:rsidRPr="00F75749">
        <w:rPr>
          <w:b/>
          <w:i/>
        </w:rPr>
        <w:t>Antivenomics</w:t>
      </w:r>
    </w:p>
    <w:p w14:paraId="3CBCCDB3" w14:textId="7345799B" w:rsidR="00C64B68" w:rsidRPr="00F75749" w:rsidRDefault="00DC339B" w:rsidP="009575A6">
      <w:pPr>
        <w:spacing w:line="480" w:lineRule="auto"/>
        <w:jc w:val="both"/>
      </w:pPr>
      <w:r w:rsidRPr="00F75749">
        <w:rPr>
          <w:lang w:val="en-GB"/>
        </w:rPr>
        <w:t xml:space="preserve">A second-generation </w:t>
      </w:r>
      <w:r w:rsidR="009575A6" w:rsidRPr="00F75749">
        <w:rPr>
          <w:lang w:val="en-GB"/>
        </w:rPr>
        <w:t xml:space="preserve">immunoaffinity-based </w:t>
      </w:r>
      <w:r w:rsidRPr="00F75749">
        <w:rPr>
          <w:lang w:val="en-GB"/>
        </w:rPr>
        <w:t xml:space="preserve">antivenomics approach </w:t>
      </w:r>
      <w:r w:rsidR="00E67CD2" w:rsidRPr="00F75749">
        <w:rPr>
          <w:lang w:val="en-GB"/>
        </w:rPr>
        <w:t xml:space="preserve">was applied to examine </w:t>
      </w:r>
      <w:r w:rsidRPr="00F257F5">
        <w:rPr>
          <w:lang w:val="en-GB"/>
        </w:rPr>
        <w:t xml:space="preserve">immunoreactivity of the nine antivenoms listed in Table 1 towards venom proteins of the five </w:t>
      </w:r>
      <w:r w:rsidRPr="00F75749">
        <w:rPr>
          <w:i/>
          <w:lang w:val="en-GB"/>
        </w:rPr>
        <w:t>Dendroaspis</w:t>
      </w:r>
      <w:r w:rsidRPr="00F75749">
        <w:rPr>
          <w:lang w:val="en-GB"/>
        </w:rPr>
        <w:t xml:space="preserve"> taxa. </w:t>
      </w:r>
      <w:r w:rsidRPr="00F75749">
        <w:t xml:space="preserve">For each antivenom an </w:t>
      </w:r>
      <w:r w:rsidR="00174A9A" w:rsidRPr="00F75749">
        <w:t xml:space="preserve">immunoaffinity chromatography column was prepared </w:t>
      </w:r>
      <w:r w:rsidRPr="00F75749">
        <w:t xml:space="preserve">following the protocol </w:t>
      </w:r>
      <w:r w:rsidR="00174A9A" w:rsidRPr="00F75749">
        <w:t>de</w:t>
      </w:r>
      <w:r w:rsidR="009D1AE3" w:rsidRPr="00F75749">
        <w:t>s</w:t>
      </w:r>
      <w:r w:rsidR="00174A9A" w:rsidRPr="00F75749">
        <w:t xml:space="preserve">cribed </w:t>
      </w:r>
      <w:r w:rsidR="007A1B5E" w:rsidRPr="00F75749">
        <w:t>previously [39]</w:t>
      </w:r>
      <w:r w:rsidRPr="00F75749">
        <w:t>.</w:t>
      </w:r>
      <w:r w:rsidR="00174A9A" w:rsidRPr="00F75749">
        <w:t xml:space="preserve"> </w:t>
      </w:r>
      <w:r w:rsidR="00174A9A" w:rsidRPr="00F75749">
        <w:rPr>
          <w:lang w:val="en-GB"/>
        </w:rPr>
        <w:t>For preparing the i</w:t>
      </w:r>
      <w:r w:rsidRPr="00F75749">
        <w:t>mmunoaffinity chromatography matrix</w:t>
      </w:r>
      <w:r w:rsidRPr="00F75749">
        <w:rPr>
          <w:lang w:val="en-GB"/>
        </w:rPr>
        <w:t xml:space="preserve">, 300 </w:t>
      </w:r>
      <w:r w:rsidRPr="00F75749">
        <w:rPr>
          <w:iCs/>
          <w:lang w:val="en-GB"/>
        </w:rPr>
        <w:t>μ</w:t>
      </w:r>
      <w:r w:rsidRPr="00F75749">
        <w:rPr>
          <w:lang w:val="en-GB"/>
        </w:rPr>
        <w:t>L of CNBr-activated Sepharose</w:t>
      </w:r>
      <w:r w:rsidRPr="00F75749">
        <w:rPr>
          <w:vertAlign w:val="superscript"/>
          <w:lang w:val="en-GB"/>
        </w:rPr>
        <w:t>TM</w:t>
      </w:r>
      <w:r w:rsidR="00001304" w:rsidRPr="00F75749">
        <w:rPr>
          <w:lang w:val="en-GB"/>
        </w:rPr>
        <w:t xml:space="preserve"> 4B (GE</w:t>
      </w:r>
      <w:r w:rsidRPr="00F75749">
        <w:rPr>
          <w:lang w:val="en-GB"/>
        </w:rPr>
        <w:t xml:space="preserve"> Healthcare,</w:t>
      </w:r>
      <w:r w:rsidR="00673EF6" w:rsidRPr="00F75749">
        <w:rPr>
          <w:lang w:val="en-GB"/>
        </w:rPr>
        <w:t xml:space="preserve"> Chicago, USA</w:t>
      </w:r>
      <w:r w:rsidRPr="00F75749">
        <w:rPr>
          <w:lang w:val="en-GB"/>
        </w:rPr>
        <w:t>) were</w:t>
      </w:r>
      <w:r w:rsidR="00174A9A" w:rsidRPr="00F75749">
        <w:rPr>
          <w:lang w:val="en-GB"/>
        </w:rPr>
        <w:t xml:space="preserve"> packed in </w:t>
      </w:r>
      <w:r w:rsidRPr="00F75749">
        <w:rPr>
          <w:lang w:val="en-GB"/>
        </w:rPr>
        <w:t xml:space="preserve">Pierce </w:t>
      </w:r>
      <w:r w:rsidR="00174A9A" w:rsidRPr="00F75749">
        <w:rPr>
          <w:lang w:val="en-GB"/>
        </w:rPr>
        <w:t>disposable micro</w:t>
      </w:r>
      <w:r w:rsidRPr="00F75749">
        <w:rPr>
          <w:lang w:val="en-GB"/>
        </w:rPr>
        <w:t xml:space="preserve">centrifuge </w:t>
      </w:r>
      <w:r w:rsidR="00174A9A" w:rsidRPr="00F75749">
        <w:rPr>
          <w:lang w:val="en-GB"/>
        </w:rPr>
        <w:t xml:space="preserve">spin </w:t>
      </w:r>
      <w:r w:rsidRPr="00F75749">
        <w:rPr>
          <w:lang w:val="en-GB"/>
        </w:rPr>
        <w:t>column</w:t>
      </w:r>
      <w:r w:rsidR="00174A9A" w:rsidRPr="00F75749">
        <w:rPr>
          <w:lang w:val="en-GB"/>
        </w:rPr>
        <w:t xml:space="preserve">s </w:t>
      </w:r>
      <w:r w:rsidR="00673EF6" w:rsidRPr="00F75749">
        <w:t xml:space="preserve">(Thermo Scientific, </w:t>
      </w:r>
      <w:r w:rsidR="00673EF6" w:rsidRPr="00F75749">
        <w:lastRenderedPageBreak/>
        <w:t>Bremen, GER</w:t>
      </w:r>
      <w:r w:rsidR="00174A9A" w:rsidRPr="00F75749">
        <w:t>)</w:t>
      </w:r>
      <w:r w:rsidRPr="00F75749">
        <w:rPr>
          <w:lang w:val="en-GB"/>
        </w:rPr>
        <w:t xml:space="preserve"> and washed with 10 matrix volumes of cold </w:t>
      </w:r>
      <w:r w:rsidR="00174A9A" w:rsidRPr="00F75749">
        <w:t xml:space="preserve">500 </w:t>
      </w:r>
      <w:r w:rsidR="00174A9A" w:rsidRPr="00F75749">
        <w:sym w:font="Symbol" w:char="F06D"/>
      </w:r>
      <w:r w:rsidR="00174A9A" w:rsidRPr="00F75749">
        <w:t>L 0.1 mM HCl at 5</w:t>
      </w:r>
      <w:r w:rsidR="009C41F8" w:rsidRPr="00F75749">
        <w:t xml:space="preserve"> </w:t>
      </w:r>
      <w:r w:rsidR="00174A9A" w:rsidRPr="00F75749">
        <w:sym w:font="Symbol" w:char="F0B0"/>
      </w:r>
      <w:r w:rsidR="00174A9A" w:rsidRPr="00F75749">
        <w:t xml:space="preserve">C and twice with 500 </w:t>
      </w:r>
      <w:r w:rsidR="00174A9A" w:rsidRPr="00F75749">
        <w:sym w:font="Symbol" w:char="F06D"/>
      </w:r>
      <w:r w:rsidR="00174A9A" w:rsidRPr="00F75749">
        <w:t>L coupling buffer (0.2 M NaHCO</w:t>
      </w:r>
      <w:r w:rsidR="00174A9A" w:rsidRPr="00F75749">
        <w:rPr>
          <w:vertAlign w:val="subscript"/>
        </w:rPr>
        <w:t>3</w:t>
      </w:r>
      <w:r w:rsidR="00174A9A" w:rsidRPr="00F75749">
        <w:t>, 0.5 M NaCl, adjusted to pH 8.3).</w:t>
      </w:r>
      <w:r w:rsidRPr="00F75749">
        <w:rPr>
          <w:lang w:val="en-GB"/>
        </w:rPr>
        <w:t xml:space="preserve"> Antivenom</w:t>
      </w:r>
      <w:r w:rsidR="00C64B68" w:rsidRPr="00F75749">
        <w:rPr>
          <w:lang w:val="en-GB"/>
        </w:rPr>
        <w:t xml:space="preserve">s </w:t>
      </w:r>
      <w:r w:rsidR="00C64B68" w:rsidRPr="00F75749">
        <w:t xml:space="preserve">were dialysed </w:t>
      </w:r>
      <w:r w:rsidR="00C64B68" w:rsidRPr="00F75749">
        <w:rPr>
          <w:lang w:val="en-GB"/>
        </w:rPr>
        <w:t>against MilliQ</w:t>
      </w:r>
      <w:r w:rsidR="00C64B68" w:rsidRPr="00F75749">
        <w:rPr>
          <w:bCs/>
          <w:color w:val="343434"/>
          <w:vertAlign w:val="superscript"/>
        </w:rPr>
        <w:t xml:space="preserve">® </w:t>
      </w:r>
      <w:r w:rsidR="00C64B68" w:rsidRPr="00F75749">
        <w:rPr>
          <w:color w:val="000000"/>
          <w:lang w:val="en-GB"/>
        </w:rPr>
        <w:t>water</w:t>
      </w:r>
      <w:r w:rsidR="00C64B68" w:rsidRPr="00F75749">
        <w:rPr>
          <w:lang w:val="en-GB"/>
        </w:rPr>
        <w:t xml:space="preserve"> </w:t>
      </w:r>
      <w:r w:rsidR="00C64B68" w:rsidRPr="00F75749">
        <w:t xml:space="preserve">using SpectraPor Membrane MWCO </w:t>
      </w:r>
      <w:r w:rsidR="00E56956" w:rsidRPr="00F75749">
        <w:t>3</w:t>
      </w:r>
      <w:r w:rsidR="00001304" w:rsidRPr="00F75749">
        <w:t>500 (Spect</w:t>
      </w:r>
      <w:r w:rsidR="00C64B68" w:rsidRPr="00F75749">
        <w:t>r</w:t>
      </w:r>
      <w:r w:rsidR="00001304" w:rsidRPr="00F75749">
        <w:t>u</w:t>
      </w:r>
      <w:r w:rsidR="00C64B68" w:rsidRPr="00F75749">
        <w:t>m Laboratories, California</w:t>
      </w:r>
      <w:r w:rsidR="000C28F6" w:rsidRPr="00F75749">
        <w:t>, USA</w:t>
      </w:r>
      <w:r w:rsidR="00C64B68" w:rsidRPr="00F75749">
        <w:t>) to remove salts and preservative that could otherwise interfere wi</w:t>
      </w:r>
      <w:r w:rsidR="00E67CD2" w:rsidRPr="00F75749">
        <w:t xml:space="preserve">th coupling to the matrix. Antivenoms were then </w:t>
      </w:r>
      <w:r w:rsidR="00E67CD2" w:rsidRPr="00F257F5">
        <w:rPr>
          <w:lang w:val="en-GB"/>
        </w:rPr>
        <w:t>lyophilised</w:t>
      </w:r>
      <w:r w:rsidRPr="00F257F5">
        <w:rPr>
          <w:lang w:val="en-GB"/>
        </w:rPr>
        <w:t xml:space="preserve"> and reconst</w:t>
      </w:r>
      <w:r w:rsidR="00E67CD2" w:rsidRPr="00F75749">
        <w:rPr>
          <w:lang w:val="en-GB"/>
        </w:rPr>
        <w:t>ituted in coupling buffer. C</w:t>
      </w:r>
      <w:r w:rsidRPr="00F257F5">
        <w:t>oncentration</w:t>
      </w:r>
      <w:r w:rsidR="00E67CD2" w:rsidRPr="00F257F5">
        <w:t xml:space="preserve">s of </w:t>
      </w:r>
      <w:r w:rsidRPr="00F257F5">
        <w:t>antivenom stock solution</w:t>
      </w:r>
      <w:r w:rsidR="00E67CD2" w:rsidRPr="00F75749">
        <w:t>s were</w:t>
      </w:r>
      <w:r w:rsidRPr="00F75749">
        <w:t xml:space="preserve"> determined spectrophotometrically </w:t>
      </w:r>
      <w:r w:rsidR="00C64B68" w:rsidRPr="00F75749">
        <w:t xml:space="preserve">at </w:t>
      </w:r>
      <w:r w:rsidR="000C28F6" w:rsidRPr="00F75749">
        <w:rPr>
          <w:rFonts w:ascii="Symbol" w:hAnsi="Symbol"/>
        </w:rPr>
        <w:t></w:t>
      </w:r>
      <w:r w:rsidR="00F70EB1" w:rsidRPr="00F75749">
        <w:rPr>
          <w:rFonts w:ascii="Symbol" w:hAnsi="Symbol"/>
        </w:rPr>
        <w:t></w:t>
      </w:r>
      <w:r w:rsidR="00F70EB1" w:rsidRPr="00F75749">
        <w:rPr>
          <w:rFonts w:ascii="Symbol" w:hAnsi="Symbol"/>
        </w:rPr>
        <w:t></w:t>
      </w:r>
      <w:r w:rsidR="000C28F6" w:rsidRPr="00F75749">
        <w:t xml:space="preserve"> </w:t>
      </w:r>
      <w:r w:rsidR="00C64B68" w:rsidRPr="00F75749">
        <w:t xml:space="preserve">280 nm using </w:t>
      </w:r>
      <w:r w:rsidR="00E67CD2" w:rsidRPr="00F75749">
        <w:t>a 1-cm path-</w:t>
      </w:r>
      <w:r w:rsidR="00C64B68" w:rsidRPr="00F257F5">
        <w:t xml:space="preserve">length cuvette and </w:t>
      </w:r>
      <w:r w:rsidRPr="00F75749">
        <w:t>extinction coefficient</w:t>
      </w:r>
      <w:r w:rsidR="00C64B68" w:rsidRPr="00F75749">
        <w:t>s</w:t>
      </w:r>
      <w:r w:rsidRPr="00F75749">
        <w:t xml:space="preserve"> of 1.36 </w:t>
      </w:r>
      <w:r w:rsidR="000C28F6" w:rsidRPr="00F75749">
        <w:t xml:space="preserve">and </w:t>
      </w:r>
      <w:r w:rsidR="00C64B68" w:rsidRPr="00F75749">
        <w:t xml:space="preserve">1.48 </w:t>
      </w:r>
      <w:r w:rsidR="00E67CD2" w:rsidRPr="00F257F5">
        <w:t xml:space="preserve">for </w:t>
      </w:r>
      <w:r w:rsidR="00F70EB1" w:rsidRPr="00F257F5">
        <w:t xml:space="preserve">a </w:t>
      </w:r>
      <w:r w:rsidR="00E67CD2" w:rsidRPr="00F257F5">
        <w:t xml:space="preserve">1 </w:t>
      </w:r>
      <w:r w:rsidRPr="00F257F5">
        <w:t xml:space="preserve">mg/mL concentration of </w:t>
      </w:r>
      <w:r w:rsidR="00C64B68" w:rsidRPr="00F75749">
        <w:t>IgG and F(ab)’</w:t>
      </w:r>
      <w:r w:rsidR="00C64B68" w:rsidRPr="00F75749">
        <w:rPr>
          <w:vertAlign w:val="subscript"/>
        </w:rPr>
        <w:t>2</w:t>
      </w:r>
      <w:r w:rsidR="00C64B68" w:rsidRPr="00F75749">
        <w:rPr>
          <w:lang w:val="en-GB"/>
        </w:rPr>
        <w:t>, respectively</w:t>
      </w:r>
      <w:r w:rsidR="007A1B5E" w:rsidRPr="00F75749">
        <w:t xml:space="preserve"> [40]</w:t>
      </w:r>
      <w:r w:rsidR="00C64B68" w:rsidRPr="00F75749">
        <w:t>.</w:t>
      </w:r>
      <w:r w:rsidR="00C64B68" w:rsidRPr="00F75749">
        <w:rPr>
          <w:lang w:val="en-GB"/>
        </w:rPr>
        <w:t xml:space="preserve"> A</w:t>
      </w:r>
      <w:r w:rsidRPr="00F75749">
        <w:rPr>
          <w:lang w:val="en-GB"/>
        </w:rPr>
        <w:t>ntivenom</w:t>
      </w:r>
      <w:r w:rsidR="00C64B68" w:rsidRPr="00F75749">
        <w:rPr>
          <w:lang w:val="en-GB"/>
        </w:rPr>
        <w:t>s were dissolved in a half-</w:t>
      </w:r>
      <w:r w:rsidRPr="00F75749">
        <w:rPr>
          <w:lang w:val="en-GB"/>
        </w:rPr>
        <w:t>matrix volume of coupling buffer and incubated with the matrix for 4 h at room temperature. Antivenom coupl</w:t>
      </w:r>
      <w:r w:rsidR="000C28F6" w:rsidRPr="00F75749">
        <w:rPr>
          <w:lang w:val="en-GB"/>
        </w:rPr>
        <w:t xml:space="preserve">ing yield, estimated measuring the absorbance at </w:t>
      </w:r>
      <w:r w:rsidRPr="00F75749">
        <w:rPr>
          <w:lang w:val="en-GB"/>
        </w:rPr>
        <w:t>280 before and after coupling of the antivenom</w:t>
      </w:r>
      <w:r w:rsidR="00C64B68" w:rsidRPr="00F75749">
        <w:rPr>
          <w:lang w:val="en-GB"/>
        </w:rPr>
        <w:t xml:space="preserve">, </w:t>
      </w:r>
      <w:r w:rsidR="00C64B68" w:rsidRPr="00F75749">
        <w:t>were 8.0 mg (SAIMR polyvalent), 9.5 mg (FAV-Afrique), 9.9 mg (EchiTAb-Plus-ICP</w:t>
      </w:r>
      <w:r w:rsidR="0080117C" w:rsidRPr="00F75749">
        <w:rPr>
          <w:vertAlign w:val="superscript"/>
        </w:rPr>
        <w:t>®</w:t>
      </w:r>
      <w:r w:rsidR="00C64B68" w:rsidRPr="00F75749">
        <w:t>), 9.3 mg (Inoserp Panafricain</w:t>
      </w:r>
      <w:r w:rsidR="0080117C" w:rsidRPr="00F75749">
        <w:rPr>
          <w:vertAlign w:val="superscript"/>
        </w:rPr>
        <w:t>™</w:t>
      </w:r>
      <w:r w:rsidR="00C64B68" w:rsidRPr="00F75749">
        <w:t>), 9.1 mg (VINS, Central Africa), 8.3 mg (VINS, African), 9.8 mg (Premium Serums, Panafrican), 9.4 mg (Antivipmyn</w:t>
      </w:r>
      <w:r w:rsidR="0080117C" w:rsidRPr="00F75749">
        <w:rPr>
          <w:rFonts w:eastAsia="Times New Roman"/>
          <w:color w:val="000000"/>
          <w:vertAlign w:val="superscript"/>
          <w:lang w:val="es-ES" w:eastAsia="es-ES"/>
        </w:rPr>
        <w:t>®</w:t>
      </w:r>
      <w:r w:rsidR="00C64B68" w:rsidRPr="00F75749">
        <w:t xml:space="preserve"> Africa), </w:t>
      </w:r>
      <w:r w:rsidR="009575A6" w:rsidRPr="00F75749">
        <w:t>and 9.5 mg (Micropharm, EchiT</w:t>
      </w:r>
      <w:r w:rsidR="009D1AE3" w:rsidRPr="00F75749">
        <w:t>A</w:t>
      </w:r>
      <w:r w:rsidR="009575A6" w:rsidRPr="00F75749">
        <w:t xml:space="preserve">bG). </w:t>
      </w:r>
      <w:r w:rsidR="009575A6" w:rsidRPr="00F75749">
        <w:rPr>
          <w:lang w:val="en-GB"/>
        </w:rPr>
        <w:t xml:space="preserve">After coupling, </w:t>
      </w:r>
      <w:r w:rsidR="000C28F6" w:rsidRPr="00F75749">
        <w:rPr>
          <w:lang w:val="en-GB"/>
        </w:rPr>
        <w:t xml:space="preserve">the </w:t>
      </w:r>
      <w:r w:rsidR="009575A6" w:rsidRPr="00F75749">
        <w:rPr>
          <w:lang w:val="en-GB"/>
        </w:rPr>
        <w:t xml:space="preserve">remaining reactive groups were blocked with 300 </w:t>
      </w:r>
      <w:r w:rsidR="009575A6" w:rsidRPr="00F75749">
        <w:rPr>
          <w:iCs/>
          <w:lang w:val="en-GB"/>
        </w:rPr>
        <w:t>μ</w:t>
      </w:r>
      <w:r w:rsidR="009575A6" w:rsidRPr="00F75749">
        <w:rPr>
          <w:lang w:val="en-GB"/>
        </w:rPr>
        <w:t xml:space="preserve">L of 0.1 M Tris-HCl, pH 8.5 at room temperature for 4 h, and columns were alternately washed with 3x 300 </w:t>
      </w:r>
      <w:r w:rsidR="009575A6" w:rsidRPr="00F75749">
        <w:rPr>
          <w:iCs/>
          <w:lang w:val="en-GB"/>
        </w:rPr>
        <w:t>μ</w:t>
      </w:r>
      <w:r w:rsidR="009575A6" w:rsidRPr="00F75749">
        <w:rPr>
          <w:lang w:val="en-GB"/>
        </w:rPr>
        <w:t xml:space="preserve">L volumes of 0.1 M acetate containing 0.5 M NaCl, pH 4.0-5.0, and 3x 300 </w:t>
      </w:r>
      <w:r w:rsidR="009575A6" w:rsidRPr="00F75749">
        <w:rPr>
          <w:iCs/>
          <w:lang w:val="en-GB"/>
        </w:rPr>
        <w:t>μ</w:t>
      </w:r>
      <w:r w:rsidR="009575A6" w:rsidRPr="00F75749">
        <w:rPr>
          <w:lang w:val="en-GB"/>
        </w:rPr>
        <w:t>L volumes of 0.1 M Tris-HCl, pH 8.5. This procedure was repeated 6 times.</w:t>
      </w:r>
      <w:r w:rsidR="00BA5A26" w:rsidRPr="00F75749">
        <w:rPr>
          <w:lang w:val="en-GB"/>
        </w:rPr>
        <w:t xml:space="preserve"> </w:t>
      </w:r>
      <w:r w:rsidR="00E67CD2" w:rsidRPr="00F257F5">
        <w:rPr>
          <w:lang w:val="en-GB"/>
        </w:rPr>
        <w:t>C</w:t>
      </w:r>
      <w:r w:rsidR="00BA5A26" w:rsidRPr="00F257F5">
        <w:rPr>
          <w:lang w:val="en-GB"/>
        </w:rPr>
        <w:t xml:space="preserve">olumns were then equilibrated </w:t>
      </w:r>
      <w:r w:rsidR="00BA5A26" w:rsidRPr="00F75749">
        <w:rPr>
          <w:lang w:val="en-GB"/>
        </w:rPr>
        <w:t>with 5 volumes of PBS (20 mM phosphate buffer, 135 mM NaCl, pH 7.4) and incubated on a wheel mixer for 2</w:t>
      </w:r>
      <w:r w:rsidR="00E64796" w:rsidRPr="00F75749">
        <w:rPr>
          <w:lang w:val="en-GB"/>
        </w:rPr>
        <w:t xml:space="preserve"> </w:t>
      </w:r>
      <w:r w:rsidR="00BA5A26" w:rsidRPr="00F75749">
        <w:rPr>
          <w:lang w:val="en-GB"/>
        </w:rPr>
        <w:t xml:space="preserve">h at 25 ºC with </w:t>
      </w:r>
      <w:r w:rsidR="00BA5A26" w:rsidRPr="00F75749">
        <w:t xml:space="preserve">50 </w:t>
      </w:r>
      <w:r w:rsidR="00BA5A26" w:rsidRPr="00F75749">
        <w:sym w:font="Symbol" w:char="F06D"/>
      </w:r>
      <w:r w:rsidR="00BA5A26" w:rsidRPr="00F75749">
        <w:t xml:space="preserve">g of crude mamba venom in 250 </w:t>
      </w:r>
      <w:r w:rsidR="00BA5A26" w:rsidRPr="00F75749">
        <w:sym w:font="Symbol" w:char="F06D"/>
      </w:r>
      <w:r w:rsidR="00BA5A26" w:rsidRPr="00F75749">
        <w:t>L of PBS. Assuming an average mamba toxin molecular mass of 9.7 kDa, the calculated venom to antivenom mass ratios were 1:15 (SAIMR polyvalent), 1:17 (FAV-A</w:t>
      </w:r>
      <w:r w:rsidR="0080117C" w:rsidRPr="00F75749">
        <w:t>frique), 1:13 (EchiTAb-Plus-ICP</w:t>
      </w:r>
      <w:r w:rsidR="0080117C" w:rsidRPr="00F75749">
        <w:rPr>
          <w:vertAlign w:val="superscript"/>
        </w:rPr>
        <w:t>®</w:t>
      </w:r>
      <w:r w:rsidR="00BA5A26" w:rsidRPr="00F75749">
        <w:t>), 1:16 (Inoserp Panafricain</w:t>
      </w:r>
      <w:r w:rsidR="0080117C" w:rsidRPr="00F75749">
        <w:rPr>
          <w:vertAlign w:val="superscript"/>
        </w:rPr>
        <w:t>™</w:t>
      </w:r>
      <w:r w:rsidR="00BA5A26" w:rsidRPr="00F75749">
        <w:t>), 1:16 (VINS Central Africa), 1:15 mg (VINS African), 1:17 (Premium Serums, Panafrica), 1:17 (Antivipmyn</w:t>
      </w:r>
      <w:r w:rsidR="0080117C" w:rsidRPr="00F75749">
        <w:rPr>
          <w:rFonts w:eastAsia="Times New Roman"/>
          <w:color w:val="000000"/>
          <w:vertAlign w:val="superscript"/>
          <w:lang w:val="es-ES" w:eastAsia="es-ES"/>
        </w:rPr>
        <w:t>®</w:t>
      </w:r>
      <w:r w:rsidR="00BA5A26" w:rsidRPr="00F75749">
        <w:t xml:space="preserve"> Africa), and 1:12 (Micropharm Echi</w:t>
      </w:r>
      <w:r w:rsidR="009D1AE3" w:rsidRPr="00F75749">
        <w:t>TA</w:t>
      </w:r>
      <w:r w:rsidR="00BA5A26" w:rsidRPr="00F75749">
        <w:t xml:space="preserve">bG). </w:t>
      </w:r>
      <w:r w:rsidR="009575A6" w:rsidRPr="00F75749">
        <w:rPr>
          <w:lang w:val="en-GB"/>
        </w:rPr>
        <w:t xml:space="preserve">As </w:t>
      </w:r>
      <w:r w:rsidR="009575A6" w:rsidRPr="00F75749">
        <w:rPr>
          <w:lang w:val="en-GB"/>
        </w:rPr>
        <w:lastRenderedPageBreak/>
        <w:t>specificity controls, 300 μL of mock CNBr-activated Sepharose</w:t>
      </w:r>
      <w:r w:rsidR="009575A6" w:rsidRPr="00F75749">
        <w:rPr>
          <w:vertAlign w:val="superscript"/>
          <w:lang w:val="en-GB"/>
        </w:rPr>
        <w:t>TM</w:t>
      </w:r>
      <w:r w:rsidR="009575A6" w:rsidRPr="00F75749">
        <w:rPr>
          <w:lang w:val="en-GB"/>
        </w:rPr>
        <w:t xml:space="preserve"> 4B matrix incubated with venom, and a 300 μL CNBr-activated Sepharose</w:t>
      </w:r>
      <w:r w:rsidR="009575A6" w:rsidRPr="00F75749">
        <w:rPr>
          <w:vertAlign w:val="superscript"/>
          <w:lang w:val="en-GB"/>
        </w:rPr>
        <w:t>TM</w:t>
      </w:r>
      <w:r w:rsidR="009575A6" w:rsidRPr="00F75749">
        <w:rPr>
          <w:lang w:val="en-GB"/>
        </w:rPr>
        <w:t xml:space="preserve"> 4B matrix control column coupled with </w:t>
      </w:r>
      <w:r w:rsidR="00BF5FED" w:rsidRPr="00F75749">
        <w:t>7.9 mg preimmune equine IgG were</w:t>
      </w:r>
      <w:r w:rsidR="009575A6" w:rsidRPr="00F75749">
        <w:t xml:space="preserve"> run in parallel. </w:t>
      </w:r>
    </w:p>
    <w:p w14:paraId="000C14D1" w14:textId="22854916" w:rsidR="00DC339B" w:rsidRPr="00F75749" w:rsidRDefault="00BA5A26" w:rsidP="00DC339B">
      <w:pPr>
        <w:spacing w:line="480" w:lineRule="auto"/>
        <w:jc w:val="both"/>
        <w:rPr>
          <w:rFonts w:ascii="Times" w:hAnsi="Times" w:cs="Times"/>
        </w:rPr>
      </w:pPr>
      <w:r w:rsidRPr="00F75749">
        <w:rPr>
          <w:lang w:val="en-GB"/>
        </w:rPr>
        <w:tab/>
      </w:r>
      <w:r w:rsidR="00DC339B" w:rsidRPr="00F75749">
        <w:rPr>
          <w:lang w:val="en-GB"/>
        </w:rPr>
        <w:t xml:space="preserve">Non-retained fractions were collected </w:t>
      </w:r>
      <w:r w:rsidRPr="00F75749">
        <w:t xml:space="preserve">over three rounds of washing using 250 </w:t>
      </w:r>
      <w:r w:rsidRPr="00F75749">
        <w:sym w:font="Symbol" w:char="F06D"/>
      </w:r>
      <w:r w:rsidRPr="00F75749">
        <w:t xml:space="preserve">L PBS, </w:t>
      </w:r>
      <w:r w:rsidR="00E90305" w:rsidRPr="00F75749">
        <w:rPr>
          <w:lang w:val="en-GB"/>
        </w:rPr>
        <w:t xml:space="preserve">and </w:t>
      </w:r>
      <w:r w:rsidR="00DC339B" w:rsidRPr="00F257F5">
        <w:rPr>
          <w:lang w:val="en-GB"/>
        </w:rPr>
        <w:t xml:space="preserve">immunocaptured proteins were eluted </w:t>
      </w:r>
      <w:r w:rsidRPr="00F75749">
        <w:t xml:space="preserve">with 3 x 300 </w:t>
      </w:r>
      <w:r w:rsidRPr="00F75749">
        <w:sym w:font="Symbol" w:char="F06D"/>
      </w:r>
      <w:r w:rsidRPr="00F75749">
        <w:t>L</w:t>
      </w:r>
      <w:r w:rsidR="00DC339B" w:rsidRPr="00F75749">
        <w:rPr>
          <w:lang w:val="en-GB"/>
        </w:rPr>
        <w:t xml:space="preserve"> of elution buffer (0.1 M glycine-HCl, pH 2.0) and neutralised with 150 </w:t>
      </w:r>
      <w:r w:rsidR="00DC339B" w:rsidRPr="00F75749">
        <w:rPr>
          <w:iCs/>
          <w:lang w:val="en-GB"/>
        </w:rPr>
        <w:t>μ</w:t>
      </w:r>
      <w:r w:rsidR="000C5B99" w:rsidRPr="00F75749">
        <w:rPr>
          <w:lang w:val="en-GB"/>
        </w:rPr>
        <w:t>L 1</w:t>
      </w:r>
      <w:r w:rsidR="00E90305" w:rsidRPr="00F75749">
        <w:rPr>
          <w:lang w:val="en-GB"/>
        </w:rPr>
        <w:t>M Tris-HCl, pH 9.0. N</w:t>
      </w:r>
      <w:r w:rsidR="00DC339B" w:rsidRPr="00F257F5">
        <w:rPr>
          <w:lang w:val="en-GB"/>
        </w:rPr>
        <w:t>on-</w:t>
      </w:r>
      <w:r w:rsidR="00E90305" w:rsidRPr="00F75749">
        <w:rPr>
          <w:lang w:val="en-GB"/>
        </w:rPr>
        <w:t xml:space="preserve">retained and </w:t>
      </w:r>
      <w:r w:rsidR="00DC339B" w:rsidRPr="00F257F5">
        <w:rPr>
          <w:lang w:val="en-GB"/>
        </w:rPr>
        <w:t>immunocaptured venom</w:t>
      </w:r>
      <w:r w:rsidR="007F3BEA" w:rsidRPr="00F75749">
        <w:rPr>
          <w:lang w:val="en-GB"/>
        </w:rPr>
        <w:t xml:space="preserve"> fractions were lyophilis</w:t>
      </w:r>
      <w:r w:rsidRPr="00F75749">
        <w:rPr>
          <w:lang w:val="en-GB"/>
        </w:rPr>
        <w:t xml:space="preserve">ed, </w:t>
      </w:r>
      <w:r w:rsidR="00DC339B" w:rsidRPr="00F75749">
        <w:rPr>
          <w:lang w:val="en-GB"/>
        </w:rPr>
        <w:t>reconstituted in 40</w:t>
      </w:r>
      <w:r w:rsidR="009C41F8" w:rsidRPr="00F75749">
        <w:rPr>
          <w:lang w:val="en-GB"/>
        </w:rPr>
        <w:t xml:space="preserve"> </w:t>
      </w:r>
      <w:r w:rsidR="00E90305" w:rsidRPr="00F257F5">
        <w:rPr>
          <w:lang w:val="en-GB"/>
        </w:rPr>
        <w:t>μL</w:t>
      </w:r>
      <w:r w:rsidR="00DC339B" w:rsidRPr="00F75749">
        <w:rPr>
          <w:lang w:val="en-GB"/>
        </w:rPr>
        <w:t xml:space="preserve"> </w:t>
      </w:r>
      <w:r w:rsidRPr="00F75749">
        <w:rPr>
          <w:lang w:val="en-GB"/>
        </w:rPr>
        <w:t xml:space="preserve">of 0.1% TFA in </w:t>
      </w:r>
      <w:r w:rsidR="00DC339B" w:rsidRPr="00F75749">
        <w:rPr>
          <w:lang w:val="en-GB"/>
        </w:rPr>
        <w:t>MilliQ</w:t>
      </w:r>
      <w:r w:rsidR="00DC339B" w:rsidRPr="00F75749">
        <w:rPr>
          <w:bCs/>
          <w:color w:val="343434"/>
          <w:vertAlign w:val="superscript"/>
        </w:rPr>
        <w:t xml:space="preserve">® </w:t>
      </w:r>
      <w:r w:rsidRPr="00F75749">
        <w:rPr>
          <w:lang w:val="en-GB"/>
        </w:rPr>
        <w:t xml:space="preserve">water, and </w:t>
      </w:r>
      <w:r w:rsidR="00DC339B" w:rsidRPr="00F75749">
        <w:rPr>
          <w:lang w:val="en-GB"/>
        </w:rPr>
        <w:t xml:space="preserve">fractionated by reverse-phase HPLC using a </w:t>
      </w:r>
      <w:r w:rsidR="00E11836" w:rsidRPr="00F75749">
        <w:rPr>
          <w:lang w:val="en-GB"/>
        </w:rPr>
        <w:t xml:space="preserve">Supelco/Sigma Aldrich </w:t>
      </w:r>
      <w:r w:rsidR="00DC339B" w:rsidRPr="00F75749">
        <w:rPr>
          <w:lang w:val="en-GB"/>
        </w:rPr>
        <w:t>Discovery</w:t>
      </w:r>
      <w:r w:rsidR="00DC339B" w:rsidRPr="00F75749">
        <w:rPr>
          <w:vertAlign w:val="superscript"/>
          <w:lang w:val="en-GB"/>
        </w:rPr>
        <w:t>®</w:t>
      </w:r>
      <w:r w:rsidR="00DC339B" w:rsidRPr="00F75749">
        <w:rPr>
          <w:lang w:val="en-GB"/>
        </w:rPr>
        <w:t xml:space="preserve"> BIO Wide Pore C</w:t>
      </w:r>
      <w:r w:rsidR="00DC339B" w:rsidRPr="00F75749">
        <w:rPr>
          <w:vertAlign w:val="subscript"/>
          <w:lang w:val="en-GB"/>
        </w:rPr>
        <w:t>18</w:t>
      </w:r>
      <w:r w:rsidR="00DC339B" w:rsidRPr="00F75749">
        <w:rPr>
          <w:lang w:val="en-GB"/>
        </w:rPr>
        <w:t xml:space="preserve"> (15 cm x 2.1 mm, 3 μm particle size, 300 Å pore size) column using an Agilent LC 1100 High Pressure Gradient System equipped with a DAD detector. The column was run with a flow rate of 0.4 mL/min and proteins eluted with a linear gradient of 0.1% TFA in MilliQ</w:t>
      </w:r>
      <w:r w:rsidR="00DC339B" w:rsidRPr="00F75749">
        <w:rPr>
          <w:bCs/>
          <w:color w:val="343434"/>
          <w:vertAlign w:val="superscript"/>
        </w:rPr>
        <w:t xml:space="preserve">® </w:t>
      </w:r>
      <w:r w:rsidR="00DC339B" w:rsidRPr="00F75749">
        <w:rPr>
          <w:lang w:val="en-GB"/>
        </w:rPr>
        <w:t>water (solution A) and 0.1% TFA in acetonitrile (solution B): isocratic at 5% solution B for 1 min, followed by 5-25% solution B for 5 min, 25-45% solution B for 35 min, and 45-70% solution B for 5 min. Protein was detected at 215 nm with a reference wavelength of 400 nm.</w:t>
      </w:r>
      <w:r w:rsidR="00E11836" w:rsidRPr="00F75749">
        <w:rPr>
          <w:lang w:val="en-GB"/>
        </w:rPr>
        <w:t xml:space="preserve"> </w:t>
      </w:r>
      <w:r w:rsidR="00E11836" w:rsidRPr="00F75749">
        <w:t xml:space="preserve">Chromatographic peaks were integrated manually and the relative amounts of venom bound in each antivenom affinity column (% </w:t>
      </w:r>
      <w:r w:rsidR="00E11836" w:rsidRPr="00F75749">
        <w:rPr>
          <w:i/>
        </w:rPr>
        <w:t>R</w:t>
      </w:r>
      <w:r w:rsidR="00E11836" w:rsidRPr="00F75749">
        <w:rPr>
          <w:i/>
          <w:vertAlign w:val="subscript"/>
        </w:rPr>
        <w:t>i</w:t>
      </w:r>
      <w:r w:rsidR="00E11836" w:rsidRPr="00F75749">
        <w:t>) were determined as R</w:t>
      </w:r>
      <w:r w:rsidR="00E11836" w:rsidRPr="00F75749">
        <w:rPr>
          <w:vertAlign w:val="subscript"/>
        </w:rPr>
        <w:t>i</w:t>
      </w:r>
      <w:r w:rsidR="00B93554" w:rsidRPr="00F75749">
        <w:rPr>
          <w:vertAlign w:val="subscript"/>
        </w:rPr>
        <w:t xml:space="preserve"> </w:t>
      </w:r>
      <w:r w:rsidR="00E11836" w:rsidRPr="00F75749">
        <w:t>/(NR</w:t>
      </w:r>
      <w:r w:rsidR="00E11836" w:rsidRPr="00F75749">
        <w:rPr>
          <w:vertAlign w:val="subscript"/>
        </w:rPr>
        <w:t>i</w:t>
      </w:r>
      <w:r w:rsidR="00E11836" w:rsidRPr="00F75749">
        <w:t xml:space="preserve"> + R</w:t>
      </w:r>
      <w:r w:rsidR="00E11836" w:rsidRPr="00F75749">
        <w:rPr>
          <w:vertAlign w:val="subscript"/>
        </w:rPr>
        <w:t>i</w:t>
      </w:r>
      <w:r w:rsidR="00E11836" w:rsidRPr="00F75749">
        <w:t>), where R</w:t>
      </w:r>
      <w:r w:rsidR="00E11836" w:rsidRPr="00F75749">
        <w:rPr>
          <w:vertAlign w:val="subscript"/>
        </w:rPr>
        <w:t>i</w:t>
      </w:r>
      <w:r w:rsidR="00E11836" w:rsidRPr="00F75749">
        <w:t xml:space="preserve"> is the sum of the peak areas in the retained venom fraction i and NR</w:t>
      </w:r>
      <w:r w:rsidR="00E11836" w:rsidRPr="00F75749">
        <w:rPr>
          <w:vertAlign w:val="subscript"/>
        </w:rPr>
        <w:t>i</w:t>
      </w:r>
      <w:r w:rsidR="00E11836" w:rsidRPr="00F75749">
        <w:t xml:space="preserve"> is the sum of the peak areas in the non-retained fraction of the same experiment.</w:t>
      </w:r>
    </w:p>
    <w:p w14:paraId="2D0EAD30" w14:textId="77777777" w:rsidR="00DF3625" w:rsidRPr="00F75749" w:rsidRDefault="00DF3625" w:rsidP="00DC339B">
      <w:pPr>
        <w:spacing w:line="480" w:lineRule="auto"/>
        <w:jc w:val="both"/>
        <w:rPr>
          <w:rFonts w:ascii="Times" w:hAnsi="Times" w:cs="Times"/>
        </w:rPr>
      </w:pPr>
    </w:p>
    <w:p w14:paraId="2694F1C0" w14:textId="77777777" w:rsidR="00DF3625" w:rsidRPr="00F75749" w:rsidRDefault="00DF3625" w:rsidP="00DF3625">
      <w:pPr>
        <w:widowControl w:val="0"/>
        <w:autoSpaceDE w:val="0"/>
        <w:autoSpaceDN w:val="0"/>
        <w:adjustRightInd w:val="0"/>
        <w:spacing w:line="480" w:lineRule="auto"/>
        <w:jc w:val="both"/>
        <w:rPr>
          <w:b/>
          <w:i/>
        </w:rPr>
      </w:pPr>
      <w:r w:rsidRPr="00F75749">
        <w:rPr>
          <w:b/>
          <w:i/>
        </w:rPr>
        <w:t>Enzymatic PLA</w:t>
      </w:r>
      <w:r w:rsidRPr="00F75749">
        <w:rPr>
          <w:b/>
          <w:i/>
          <w:vertAlign w:val="subscript"/>
        </w:rPr>
        <w:t>2</w:t>
      </w:r>
      <w:r w:rsidRPr="00F75749">
        <w:rPr>
          <w:b/>
          <w:i/>
        </w:rPr>
        <w:t xml:space="preserve"> fluorescent assay</w:t>
      </w:r>
    </w:p>
    <w:p w14:paraId="064B3978" w14:textId="7196978E" w:rsidR="00035470" w:rsidRPr="00F75749" w:rsidRDefault="00B93554" w:rsidP="00DC339B">
      <w:pPr>
        <w:spacing w:line="480" w:lineRule="auto"/>
        <w:jc w:val="both"/>
        <w:rPr>
          <w:color w:val="333333"/>
          <w:spacing w:val="15"/>
          <w:szCs w:val="22"/>
        </w:rPr>
      </w:pPr>
      <w:r w:rsidRPr="00F75749">
        <w:t>To assess PLA</w:t>
      </w:r>
      <w:r w:rsidRPr="00F75749">
        <w:rPr>
          <w:vertAlign w:val="subscript"/>
        </w:rPr>
        <w:t>2</w:t>
      </w:r>
      <w:r w:rsidRPr="00F75749">
        <w:t xml:space="preserve"> activity</w:t>
      </w:r>
      <w:r w:rsidR="00F03784" w:rsidRPr="00F75749">
        <w:t xml:space="preserve"> across all</w:t>
      </w:r>
      <w:r w:rsidRPr="00F75749">
        <w:t xml:space="preserve"> five mamba venoms</w:t>
      </w:r>
      <w:r w:rsidR="00F03784" w:rsidRPr="00F75749">
        <w:t xml:space="preserve"> we used an </w:t>
      </w:r>
      <w:r w:rsidRPr="00F75749">
        <w:t>EnzChek</w:t>
      </w:r>
      <w:r w:rsidRPr="00F75749">
        <w:rPr>
          <w:vertAlign w:val="superscript"/>
        </w:rPr>
        <w:t>TM</w:t>
      </w:r>
      <w:r w:rsidRPr="00F75749">
        <w:t xml:space="preserve"> Phospholipase A2 Assay Kit (#E10217, Fisher Scientific), following the manufacturer’s instructions. Briefly, 10 </w:t>
      </w:r>
      <w:r w:rsidR="00F03784" w:rsidRPr="00F75749">
        <w:t>μg of each</w:t>
      </w:r>
      <w:r w:rsidRPr="00F257F5">
        <w:rPr>
          <w:i/>
        </w:rPr>
        <w:t xml:space="preserve"> </w:t>
      </w:r>
      <w:r w:rsidR="00F03784" w:rsidRPr="00F257F5">
        <w:t>venom</w:t>
      </w:r>
      <w:r w:rsidRPr="00F75749">
        <w:t xml:space="preserve"> were assayed in triplicate, for each experimental repeat. As a comparator and positive control respectively, 0.15 μg samples of </w:t>
      </w:r>
      <w:r w:rsidRPr="00F75749">
        <w:rPr>
          <w:i/>
        </w:rPr>
        <w:t xml:space="preserve">Naja melanoleuca </w:t>
      </w:r>
      <w:r w:rsidRPr="00F75749">
        <w:t xml:space="preserve">(forest cobra) venom </w:t>
      </w:r>
      <w:r w:rsidRPr="00F75749">
        <w:lastRenderedPageBreak/>
        <w:t xml:space="preserve">and 1 μg samples of </w:t>
      </w:r>
      <w:r w:rsidRPr="00F75749">
        <w:rPr>
          <w:i/>
        </w:rPr>
        <w:t xml:space="preserve">Crotalus atrox </w:t>
      </w:r>
      <w:r w:rsidRPr="00F75749">
        <w:t xml:space="preserve">(western diamondback rattlesnake) venom </w:t>
      </w:r>
      <w:r w:rsidR="00F03784" w:rsidRPr="00F75749">
        <w:t xml:space="preserve">were also measured, plus </w:t>
      </w:r>
      <w:r w:rsidRPr="00F75749">
        <w:t>a negative control containing no venom.</w:t>
      </w:r>
      <w:r w:rsidR="00F03784" w:rsidRPr="00F75749">
        <w:t xml:space="preserve"> Different venom doses were</w:t>
      </w:r>
      <w:r w:rsidRPr="00F75749">
        <w:t xml:space="preserve"> required due to </w:t>
      </w:r>
      <w:r w:rsidR="00E64796" w:rsidRPr="00F75749">
        <w:t xml:space="preserve">a </w:t>
      </w:r>
      <w:r w:rsidRPr="00F75749">
        <w:t>considerable difference in PLA</w:t>
      </w:r>
      <w:r w:rsidRPr="00F75749">
        <w:rPr>
          <w:vertAlign w:val="subscript"/>
        </w:rPr>
        <w:t>2</w:t>
      </w:r>
      <w:r w:rsidR="00F03784" w:rsidRPr="00F75749">
        <w:t xml:space="preserve"> activity between the</w:t>
      </w:r>
      <w:r w:rsidR="00E64796" w:rsidRPr="00F257F5">
        <w:t>se venoms</w:t>
      </w:r>
      <w:r w:rsidRPr="00F75749">
        <w:t xml:space="preserve">, </w:t>
      </w:r>
      <w:r w:rsidR="00F03784" w:rsidRPr="00F257F5">
        <w:t xml:space="preserve">so </w:t>
      </w:r>
      <w:r w:rsidRPr="00F75749">
        <w:t xml:space="preserve">that </w:t>
      </w:r>
      <w:r w:rsidR="00E64796" w:rsidRPr="00F75749">
        <w:t xml:space="preserve">the </w:t>
      </w:r>
      <w:r w:rsidRPr="00F75749">
        <w:t>measured values would fall in the linear range of the standard curve. The standard activity curve was generated using 5, 4, 3, 2, 1 and 0 U/m</w:t>
      </w:r>
      <w:r w:rsidR="00E64796" w:rsidRPr="00F75749">
        <w:t>L</w:t>
      </w:r>
      <w:r w:rsidRPr="00F75749">
        <w:t xml:space="preserve"> of bee PLA</w:t>
      </w:r>
      <w:r w:rsidRPr="00F75749">
        <w:rPr>
          <w:vertAlign w:val="subscript"/>
        </w:rPr>
        <w:t>2</w:t>
      </w:r>
      <w:r w:rsidRPr="00F75749">
        <w:t xml:space="preserve"> enzyme supplied in the kit. Fifty microlitre samples were mixed with 50 μ</w:t>
      </w:r>
      <w:r w:rsidR="00E64796" w:rsidRPr="00F75749">
        <w:t>L</w:t>
      </w:r>
      <w:r w:rsidRPr="00F75749">
        <w:t xml:space="preserve"> of substrate mix and the reaction incubated in the dark for 10 min. End-point fluorescence was then measured on a FLUOStar Omega Instrument (BMG Labtech GmbH, Ortenberg, Germany) at an excitation wavelength of 485 nm and an emission wavelength of 520 nm. The negative control </w:t>
      </w:r>
      <w:r w:rsidR="00F03784" w:rsidRPr="00F257F5">
        <w:t>mean was subtracted from raw</w:t>
      </w:r>
      <w:r w:rsidRPr="00F75749">
        <w:t xml:space="preserve"> values for each sample and PLA</w:t>
      </w:r>
      <w:r w:rsidRPr="00F75749">
        <w:rPr>
          <w:vertAlign w:val="subscript"/>
        </w:rPr>
        <w:t>2</w:t>
      </w:r>
      <w:r w:rsidRPr="00F75749">
        <w:t xml:space="preserve"> activity </w:t>
      </w:r>
      <w:r w:rsidR="00F03784" w:rsidRPr="00F257F5">
        <w:t>was calculated as (U/mL</w:t>
      </w:r>
      <w:r w:rsidRPr="00F75749">
        <w:t>)/μg of venom, relative to the standard curve. To normalise across independent experimental repeats</w:t>
      </w:r>
      <w:r w:rsidR="00F03784" w:rsidRPr="00F75749">
        <w:t xml:space="preserve">, </w:t>
      </w:r>
      <w:r w:rsidR="000936B9" w:rsidRPr="00F75749">
        <w:t xml:space="preserve">the </w:t>
      </w:r>
      <w:r w:rsidRPr="00F257F5">
        <w:t>PLA</w:t>
      </w:r>
      <w:r w:rsidRPr="00F257F5">
        <w:rPr>
          <w:vertAlign w:val="subscript"/>
        </w:rPr>
        <w:t>2</w:t>
      </w:r>
      <w:r w:rsidRPr="00F75749">
        <w:t xml:space="preserve"> activit</w:t>
      </w:r>
      <w:r w:rsidR="00F03784" w:rsidRPr="00F75749">
        <w:t xml:space="preserve">y in each sample was divided by </w:t>
      </w:r>
      <w:r w:rsidRPr="00F75749">
        <w:t>the PLA</w:t>
      </w:r>
      <w:r w:rsidRPr="00F75749">
        <w:rPr>
          <w:vertAlign w:val="subscript"/>
        </w:rPr>
        <w:t>2</w:t>
      </w:r>
      <w:r w:rsidRPr="00F75749">
        <w:t xml:space="preserve"> activity of the </w:t>
      </w:r>
      <w:r w:rsidRPr="00F75749">
        <w:rPr>
          <w:i/>
        </w:rPr>
        <w:t xml:space="preserve">C. atrox </w:t>
      </w:r>
      <w:r w:rsidRPr="00F75749">
        <w:t>sample.</w:t>
      </w:r>
    </w:p>
    <w:p w14:paraId="08A7F9CB" w14:textId="4D57C208" w:rsidR="005A05CE" w:rsidRPr="00F75749" w:rsidRDefault="005A05CE" w:rsidP="00DC339B">
      <w:pPr>
        <w:spacing w:line="480" w:lineRule="auto"/>
        <w:jc w:val="both"/>
        <w:rPr>
          <w:color w:val="333333"/>
          <w:spacing w:val="15"/>
          <w:szCs w:val="22"/>
        </w:rPr>
      </w:pPr>
    </w:p>
    <w:p w14:paraId="4C89FB41" w14:textId="46021A2E" w:rsidR="005D16E1" w:rsidRPr="00F75749" w:rsidRDefault="00CA2256" w:rsidP="00DC339B">
      <w:pPr>
        <w:spacing w:line="480" w:lineRule="auto"/>
        <w:jc w:val="both"/>
        <w:rPr>
          <w:rFonts w:ascii="Times" w:hAnsi="Times" w:cs="Times"/>
          <w:b/>
        </w:rPr>
      </w:pPr>
      <w:r w:rsidRPr="00F75749">
        <w:rPr>
          <w:rFonts w:ascii="Times" w:hAnsi="Times" w:cs="Times"/>
          <w:b/>
        </w:rPr>
        <w:t>RESULTS</w:t>
      </w:r>
    </w:p>
    <w:p w14:paraId="0BF128B7" w14:textId="5558CA03" w:rsidR="00BF7149" w:rsidRPr="00F75749" w:rsidRDefault="00BF7149" w:rsidP="00BF7149">
      <w:pPr>
        <w:spacing w:line="480" w:lineRule="auto"/>
        <w:jc w:val="both"/>
        <w:rPr>
          <w:rFonts w:ascii="Times" w:hAnsi="Times" w:cs="Times"/>
          <w:b/>
        </w:rPr>
      </w:pPr>
      <w:r w:rsidRPr="00F75749">
        <w:rPr>
          <w:rFonts w:ascii="Times" w:hAnsi="Times" w:cs="Times"/>
          <w:b/>
          <w:i/>
        </w:rPr>
        <w:t>Dendroaspis</w:t>
      </w:r>
      <w:r w:rsidRPr="00F75749">
        <w:rPr>
          <w:rFonts w:ascii="Times" w:hAnsi="Times" w:cs="Times"/>
          <w:b/>
        </w:rPr>
        <w:t xml:space="preserve"> phylogeny</w:t>
      </w:r>
    </w:p>
    <w:p w14:paraId="743FA066" w14:textId="11AE0572" w:rsidR="00D474D4" w:rsidRPr="00F75749" w:rsidRDefault="00D474D4" w:rsidP="00D474D4">
      <w:pPr>
        <w:spacing w:line="480" w:lineRule="auto"/>
        <w:jc w:val="both"/>
      </w:pPr>
      <w:r w:rsidRPr="00F75749">
        <w:rPr>
          <w:b/>
        </w:rPr>
        <w:tab/>
      </w:r>
      <w:r w:rsidRPr="00F75749">
        <w:t xml:space="preserve">To reconstruct the phylogeny of the five </w:t>
      </w:r>
      <w:r w:rsidRPr="00F75749">
        <w:rPr>
          <w:i/>
        </w:rPr>
        <w:t>Dendroaspis</w:t>
      </w:r>
      <w:r w:rsidRPr="00F75749">
        <w:t xml:space="preserve"> taxa used in this study we aligned 1035 bp of the cytochrome b gene and</w:t>
      </w:r>
      <w:r w:rsidR="009D1AE3" w:rsidRPr="00F75749">
        <w:t xml:space="preserve"> </w:t>
      </w:r>
      <w:r w:rsidRPr="00F75749">
        <w:t>1218 bp</w:t>
      </w:r>
      <w:r w:rsidR="00F03784" w:rsidRPr="00F75749">
        <w:t xml:space="preserve"> of the ND4 gene. Consistent with protein-coding mitochondrial DNA sequences</w:t>
      </w:r>
      <w:r w:rsidR="00BC33C2" w:rsidRPr="00F257F5">
        <w:t>, the</w:t>
      </w:r>
      <w:r w:rsidR="00F03784" w:rsidRPr="00F257F5">
        <w:t xml:space="preserve"> t</w:t>
      </w:r>
      <w:r w:rsidRPr="00F257F5">
        <w:t>ranslation of the</w:t>
      </w:r>
      <w:r w:rsidR="003D07CB" w:rsidRPr="00F75749">
        <w:t>se</w:t>
      </w:r>
      <w:r w:rsidRPr="00F75749">
        <w:t xml:space="preserve"> sequences revealed no unexpected ind</w:t>
      </w:r>
      <w:r w:rsidR="00F03784" w:rsidRPr="00F75749">
        <w:t>els, frameshifts or stop codons</w:t>
      </w:r>
      <w:r w:rsidRPr="00F75749">
        <w:t xml:space="preserve">. The phylogeny recovered from </w:t>
      </w:r>
      <w:r w:rsidR="00BC33C2" w:rsidRPr="00F75749">
        <w:t xml:space="preserve">the </w:t>
      </w:r>
      <w:r w:rsidRPr="00F75749">
        <w:t>Bayesian analysi</w:t>
      </w:r>
      <w:r w:rsidR="004D205C" w:rsidRPr="00F75749">
        <w:t xml:space="preserve">s of the data is shown in Figure </w:t>
      </w:r>
      <w:r w:rsidRPr="00F75749">
        <w:t xml:space="preserve">2. Our results show a strongly supported sister-group relationship between </w:t>
      </w:r>
      <w:r w:rsidR="009C41F8" w:rsidRPr="00F75749">
        <w:rPr>
          <w:i/>
        </w:rPr>
        <w:t xml:space="preserve">D. </w:t>
      </w:r>
      <w:r w:rsidRPr="00F75749">
        <w:rPr>
          <w:i/>
        </w:rPr>
        <w:t>jamesoni</w:t>
      </w:r>
      <w:r w:rsidRPr="00F75749">
        <w:t xml:space="preserve"> and </w:t>
      </w:r>
      <w:r w:rsidRPr="00F75749">
        <w:rPr>
          <w:i/>
        </w:rPr>
        <w:t>D. viridis</w:t>
      </w:r>
      <w:r w:rsidRPr="00F75749">
        <w:t xml:space="preserve">, with a robustly supported clade consisting of </w:t>
      </w:r>
      <w:r w:rsidRPr="00F75749">
        <w:rPr>
          <w:i/>
        </w:rPr>
        <w:t>D. polylepis</w:t>
      </w:r>
      <w:r w:rsidRPr="00F75749">
        <w:t xml:space="preserve"> and </w:t>
      </w:r>
      <w:r w:rsidRPr="00F75749">
        <w:rPr>
          <w:i/>
        </w:rPr>
        <w:t>D. angusticeps</w:t>
      </w:r>
      <w:r w:rsidR="00F03784" w:rsidRPr="00F75749">
        <w:t xml:space="preserve"> as its sister taxon. </w:t>
      </w:r>
      <w:r w:rsidR="002C2135" w:rsidRPr="00F75749">
        <w:t>The d</w:t>
      </w:r>
      <w:r w:rsidRPr="00F75749">
        <w:t>ata show little differentiation between the two reco</w:t>
      </w:r>
      <w:r w:rsidR="007F3BEA" w:rsidRPr="00F75749">
        <w:t>gnis</w:t>
      </w:r>
      <w:r w:rsidRPr="00F75749">
        <w:t xml:space="preserve">ed subspecies of </w:t>
      </w:r>
      <w:r w:rsidRPr="00F75749">
        <w:rPr>
          <w:i/>
        </w:rPr>
        <w:t>D</w:t>
      </w:r>
      <w:r w:rsidR="009C41F8" w:rsidRPr="00F75749">
        <w:rPr>
          <w:i/>
        </w:rPr>
        <w:t>.</w:t>
      </w:r>
      <w:r w:rsidR="00086A9B" w:rsidRPr="00F75749">
        <w:rPr>
          <w:i/>
        </w:rPr>
        <w:t xml:space="preserve"> </w:t>
      </w:r>
      <w:r w:rsidRPr="00F75749">
        <w:rPr>
          <w:i/>
        </w:rPr>
        <w:t>jamesoni</w:t>
      </w:r>
      <w:r w:rsidR="002C2135" w:rsidRPr="00F75749">
        <w:t>;</w:t>
      </w:r>
      <w:r w:rsidRPr="00F75749">
        <w:t xml:space="preserve"> </w:t>
      </w:r>
      <w:r w:rsidRPr="00F75749">
        <w:rPr>
          <w:i/>
        </w:rPr>
        <w:t>D. j. jamesoni</w:t>
      </w:r>
      <w:r w:rsidRPr="00F75749">
        <w:t xml:space="preserve"> and </w:t>
      </w:r>
      <w:r w:rsidRPr="00F75749">
        <w:rPr>
          <w:i/>
        </w:rPr>
        <w:t>D. j. kaimosae</w:t>
      </w:r>
      <w:r w:rsidRPr="00F75749">
        <w:t xml:space="preserve"> (p-distance = 0.02). </w:t>
      </w:r>
    </w:p>
    <w:p w14:paraId="2AE05890" w14:textId="77777777" w:rsidR="00BF7149" w:rsidRPr="00F75749" w:rsidRDefault="00BF7149" w:rsidP="00BF7149">
      <w:pPr>
        <w:spacing w:line="480" w:lineRule="auto"/>
        <w:jc w:val="both"/>
        <w:rPr>
          <w:rFonts w:ascii="Times" w:hAnsi="Times" w:cs="Times"/>
          <w:b/>
        </w:rPr>
      </w:pPr>
    </w:p>
    <w:p w14:paraId="734F594B" w14:textId="77777777" w:rsidR="00BF7149" w:rsidRPr="00F75749" w:rsidRDefault="00BF7149" w:rsidP="00BF7149">
      <w:pPr>
        <w:spacing w:line="480" w:lineRule="auto"/>
        <w:jc w:val="both"/>
        <w:rPr>
          <w:b/>
        </w:rPr>
      </w:pPr>
      <w:r w:rsidRPr="00F75749">
        <w:rPr>
          <w:b/>
        </w:rPr>
        <w:lastRenderedPageBreak/>
        <w:t xml:space="preserve">Overview of </w:t>
      </w:r>
      <w:r w:rsidRPr="00F75749">
        <w:rPr>
          <w:b/>
          <w:i/>
        </w:rPr>
        <w:t>Dendroaspis</w:t>
      </w:r>
      <w:r w:rsidRPr="00F75749">
        <w:rPr>
          <w:b/>
        </w:rPr>
        <w:t xml:space="preserve"> venom-gland transcriptomes </w:t>
      </w:r>
    </w:p>
    <w:p w14:paraId="4621949F" w14:textId="7138D0E8" w:rsidR="00BF7149" w:rsidRPr="00F75749" w:rsidRDefault="00BF7149" w:rsidP="00BF7149">
      <w:pPr>
        <w:spacing w:line="480" w:lineRule="auto"/>
        <w:ind w:firstLine="720"/>
        <w:jc w:val="both"/>
      </w:pPr>
      <w:r w:rsidRPr="00F75749">
        <w:t>Sequencing of venom gland transcriptomes, generated in a similar manner to transcriptomes described previously</w:t>
      </w:r>
      <w:r w:rsidR="008946D9" w:rsidRPr="00F75749">
        <w:t xml:space="preserve"> </w:t>
      </w:r>
      <w:r w:rsidR="007F0528" w:rsidRPr="00F75749">
        <w:t>[30, 31]</w:t>
      </w:r>
      <w:r w:rsidRPr="00F75749">
        <w:t>, yielded 6,031,390 (</w:t>
      </w:r>
      <w:r w:rsidRPr="00F75749">
        <w:rPr>
          <w:i/>
        </w:rPr>
        <w:t>D. polylepis</w:t>
      </w:r>
      <w:r w:rsidRPr="00F75749">
        <w:t>), 4,326,295 (</w:t>
      </w:r>
      <w:r w:rsidRPr="00F75749">
        <w:rPr>
          <w:i/>
        </w:rPr>
        <w:t>D. angusticeps</w:t>
      </w:r>
      <w:r w:rsidRPr="00F75749">
        <w:t>), 4,199,700 (</w:t>
      </w:r>
      <w:r w:rsidRPr="00F75749">
        <w:rPr>
          <w:i/>
        </w:rPr>
        <w:t>D. viridis</w:t>
      </w:r>
      <w:r w:rsidRPr="00F75749">
        <w:t>), 4,425,097 (</w:t>
      </w:r>
      <w:r w:rsidRPr="00F75749">
        <w:rPr>
          <w:i/>
        </w:rPr>
        <w:t>D. j. jamesoni</w:t>
      </w:r>
      <w:r w:rsidRPr="00F75749">
        <w:t>) and 4,716,831 (</w:t>
      </w:r>
      <w:r w:rsidRPr="00F75749">
        <w:rPr>
          <w:i/>
        </w:rPr>
        <w:t>D. j. kaimosae</w:t>
      </w:r>
      <w:r w:rsidRPr="00F75749">
        <w:t>) trimmed, paired-end reads. These reads were subsequently assembled into 5,985 (</w:t>
      </w:r>
      <w:r w:rsidRPr="00F75749">
        <w:rPr>
          <w:i/>
        </w:rPr>
        <w:t>D. polylepis</w:t>
      </w:r>
      <w:r w:rsidRPr="00F75749">
        <w:t>), 4,527 (</w:t>
      </w:r>
      <w:r w:rsidRPr="00F75749">
        <w:rPr>
          <w:i/>
        </w:rPr>
        <w:t>D. angusticeps</w:t>
      </w:r>
      <w:r w:rsidRPr="00F75749">
        <w:t>), 3,679 (</w:t>
      </w:r>
      <w:r w:rsidRPr="00F75749">
        <w:rPr>
          <w:i/>
        </w:rPr>
        <w:t>D. viridis</w:t>
      </w:r>
      <w:r w:rsidRPr="00F75749">
        <w:t>), 4,288 (</w:t>
      </w:r>
      <w:r w:rsidRPr="00F75749">
        <w:rPr>
          <w:i/>
        </w:rPr>
        <w:t>D. j. jamesoni</w:t>
      </w:r>
      <w:r w:rsidRPr="00F75749">
        <w:t>) and 2,825 (</w:t>
      </w:r>
      <w:r w:rsidRPr="00F75749">
        <w:rPr>
          <w:i/>
        </w:rPr>
        <w:t>D. j. kaimosae</w:t>
      </w:r>
      <w:r w:rsidRPr="00F75749">
        <w:t xml:space="preserve">) </w:t>
      </w:r>
      <w:r w:rsidR="00C72C3D" w:rsidRPr="00F75749">
        <w:t xml:space="preserve">distinct </w:t>
      </w:r>
      <w:r w:rsidRPr="00F75749">
        <w:t xml:space="preserve">contigs. Post-annotation, contigs were </w:t>
      </w:r>
      <w:r w:rsidR="00C72C3D" w:rsidRPr="00F75749">
        <w:t>group</w:t>
      </w:r>
      <w:r w:rsidR="00564F1E" w:rsidRPr="00F75749">
        <w:t xml:space="preserve">ed into three categories: </w:t>
      </w:r>
      <w:r w:rsidRPr="00F75749">
        <w:t>toxins</w:t>
      </w:r>
      <w:r w:rsidR="00E121A2" w:rsidRPr="00F75749">
        <w:t>, non-toxins and unassigned</w:t>
      </w:r>
      <w:r w:rsidR="00BC33C2" w:rsidRPr="00F75749">
        <w:t>,</w:t>
      </w:r>
      <w:r w:rsidR="00311E7F" w:rsidRPr="00F75749">
        <w:t xml:space="preserve"> </w:t>
      </w:r>
      <w:r w:rsidR="00E121A2" w:rsidRPr="00F75749">
        <w:t xml:space="preserve">as described in the </w:t>
      </w:r>
      <w:r w:rsidR="00564F1E" w:rsidRPr="00F75749">
        <w:t>M</w:t>
      </w:r>
      <w:r w:rsidR="00E121A2" w:rsidRPr="00F75749">
        <w:t xml:space="preserve">aterials and </w:t>
      </w:r>
      <w:r w:rsidR="00564F1E" w:rsidRPr="00F75749">
        <w:t>M</w:t>
      </w:r>
      <w:r w:rsidR="00E121A2" w:rsidRPr="00F75749">
        <w:t>ethods.</w:t>
      </w:r>
      <w:r w:rsidR="00564F1E" w:rsidRPr="00F75749">
        <w:t xml:space="preserve"> </w:t>
      </w:r>
      <w:r w:rsidR="008946D9" w:rsidRPr="00F75749">
        <w:t xml:space="preserve">Figure 2 </w:t>
      </w:r>
      <w:r w:rsidR="00F7641C" w:rsidRPr="00F75749">
        <w:t xml:space="preserve">and Supplementary Tables </w:t>
      </w:r>
      <w:r w:rsidR="005A3199" w:rsidRPr="00F75749">
        <w:t>S1-S5</w:t>
      </w:r>
      <w:r w:rsidR="007A7A20" w:rsidRPr="00F75749">
        <w:t xml:space="preserve"> display </w:t>
      </w:r>
      <w:r w:rsidRPr="00F75749">
        <w:t>the number of transcripts and their relative expression contributions of each category for each venom-gland transcriptome. In line with previous s</w:t>
      </w:r>
      <w:r w:rsidR="007A7A20" w:rsidRPr="00F75749">
        <w:t>nake venom gland transcriptomes (</w:t>
      </w:r>
      <w:r w:rsidR="00D3617C" w:rsidRPr="00F75749">
        <w:t xml:space="preserve">e.g. </w:t>
      </w:r>
      <w:r w:rsidR="007F0528" w:rsidRPr="00F75749">
        <w:t>[31, 41]</w:t>
      </w:r>
      <w:r w:rsidR="007A7A20" w:rsidRPr="00F75749">
        <w:t>)</w:t>
      </w:r>
      <w:r w:rsidRPr="00F75749">
        <w:t>, toxin transcripts account f</w:t>
      </w:r>
      <w:r w:rsidR="001E37ED" w:rsidRPr="00F75749">
        <w:t>or 25-56% of the entire transcri</w:t>
      </w:r>
      <w:r w:rsidRPr="00F75749">
        <w:t>pt</w:t>
      </w:r>
      <w:r w:rsidR="00ED6391" w:rsidRPr="00F75749">
        <w:t>ome expression levels</w:t>
      </w:r>
      <w:r w:rsidR="00252C35" w:rsidRPr="00F75749">
        <w:t>, despite only comprising 2-4% of the total number of contigs</w:t>
      </w:r>
      <w:r w:rsidR="00ED6391" w:rsidRPr="00F75749">
        <w:t xml:space="preserve"> (Supplementary Table S6</w:t>
      </w:r>
      <w:r w:rsidRPr="00F75749">
        <w:t xml:space="preserve">). </w:t>
      </w:r>
    </w:p>
    <w:p w14:paraId="114F73B4" w14:textId="48CC97F2" w:rsidR="00BF7149" w:rsidRPr="00F75749" w:rsidRDefault="00BF7149" w:rsidP="00BF7149">
      <w:pPr>
        <w:spacing w:line="480" w:lineRule="auto"/>
        <w:ind w:firstLine="720"/>
        <w:jc w:val="both"/>
        <w:rPr>
          <w:rFonts w:ascii="Times" w:hAnsi="Times" w:cs="Times"/>
        </w:rPr>
      </w:pPr>
      <w:r w:rsidRPr="00F75749">
        <w:t xml:space="preserve">Post-curation, the </w:t>
      </w:r>
      <w:r w:rsidRPr="00F75749">
        <w:rPr>
          <w:i/>
        </w:rPr>
        <w:t>D. polylepis</w:t>
      </w:r>
      <w:r w:rsidRPr="00F75749">
        <w:t xml:space="preserve"> venom gland transcriptome contained 48 full</w:t>
      </w:r>
      <w:r w:rsidR="00F03784" w:rsidRPr="00F257F5">
        <w:t xml:space="preserve">-length or partial </w:t>
      </w:r>
      <w:r w:rsidRPr="00F75749">
        <w:t>toxin transcripts, the majority belonging to the</w:t>
      </w:r>
      <w:r w:rsidR="007A7A20" w:rsidRPr="00F75749">
        <w:t xml:space="preserve"> 3FTx (2</w:t>
      </w:r>
      <w:r w:rsidR="0055736F" w:rsidRPr="00F75749">
        <w:t>4</w:t>
      </w:r>
      <w:r w:rsidR="007A7A20" w:rsidRPr="00F75749">
        <w:t xml:space="preserve"> transcripts), </w:t>
      </w:r>
      <w:r w:rsidR="00D3617C" w:rsidRPr="00F75749">
        <w:t>KUN</w:t>
      </w:r>
      <w:r w:rsidRPr="00F75749">
        <w:t xml:space="preserve"> (1</w:t>
      </w:r>
      <w:r w:rsidR="0055736F" w:rsidRPr="00F75749">
        <w:t>0</w:t>
      </w:r>
      <w:r w:rsidRPr="00F75749">
        <w:t xml:space="preserve">) and SVMP (10) </w:t>
      </w:r>
      <w:r w:rsidR="007A7A20" w:rsidRPr="00F75749">
        <w:t xml:space="preserve">protein families </w:t>
      </w:r>
      <w:r w:rsidR="005A3199" w:rsidRPr="00F75749">
        <w:t>(Table</w:t>
      </w:r>
      <w:r w:rsidR="00220BEF" w:rsidRPr="00F75749">
        <w:t xml:space="preserve"> S1; Table</w:t>
      </w:r>
      <w:r w:rsidR="005A3199" w:rsidRPr="00F75749">
        <w:t xml:space="preserve"> S6</w:t>
      </w:r>
      <w:r w:rsidRPr="00F75749">
        <w:t>). Surprisingly, no PLA</w:t>
      </w:r>
      <w:r w:rsidRPr="00F75749">
        <w:rPr>
          <w:vertAlign w:val="subscript"/>
        </w:rPr>
        <w:t>2</w:t>
      </w:r>
      <w:r w:rsidR="00F7641C" w:rsidRPr="00F75749">
        <w:t xml:space="preserve">, </w:t>
      </w:r>
      <w:r w:rsidR="006618F5" w:rsidRPr="00F75749">
        <w:t>p</w:t>
      </w:r>
      <w:r w:rsidR="00544FF1" w:rsidRPr="00F75749">
        <w:t>rokineticin</w:t>
      </w:r>
      <w:r w:rsidRPr="00F75749">
        <w:t xml:space="preserve"> or </w:t>
      </w:r>
      <w:r w:rsidR="00D3617C" w:rsidRPr="00F75749">
        <w:t>cysteine-rich secretory protein (</w:t>
      </w:r>
      <w:r w:rsidRPr="00F75749">
        <w:t>CRISP</w:t>
      </w:r>
      <w:r w:rsidR="00D3617C" w:rsidRPr="00F75749">
        <w:t>)</w:t>
      </w:r>
      <w:r w:rsidRPr="00F75749">
        <w:t xml:space="preserve"> transcripts were detected, although transcripts from presumed</w:t>
      </w:r>
      <w:r w:rsidR="00F7641C" w:rsidRPr="00F75749">
        <w:t xml:space="preserve"> </w:t>
      </w:r>
      <w:r w:rsidR="00D3617C" w:rsidRPr="00F75749">
        <w:t>p</w:t>
      </w:r>
      <w:r w:rsidR="00544FF1" w:rsidRPr="00F75749">
        <w:t>rokineticin</w:t>
      </w:r>
      <w:r w:rsidRPr="00F75749">
        <w:t xml:space="preserve"> pseudogenes (subsequently removed from analysis due to the presence of stop codons) were observed. In terms of expression, toxin tran</w:t>
      </w:r>
      <w:r w:rsidR="005A3199" w:rsidRPr="00F75749">
        <w:t>scripts were dominated by KUN</w:t>
      </w:r>
      <w:r w:rsidRPr="00F75749">
        <w:t xml:space="preserve"> (49% of total toxin </w:t>
      </w:r>
      <w:r w:rsidR="005A3199" w:rsidRPr="00F75749">
        <w:t xml:space="preserve">transcript expression) and 3FTx </w:t>
      </w:r>
      <w:r w:rsidRPr="00F75749">
        <w:t>(45%)</w:t>
      </w:r>
      <w:r w:rsidR="005A3199" w:rsidRPr="00F75749">
        <w:t xml:space="preserve"> families. </w:t>
      </w:r>
      <w:r w:rsidRPr="00F75749">
        <w:rPr>
          <w:i/>
        </w:rPr>
        <w:t xml:space="preserve">D. polylepis </w:t>
      </w:r>
      <w:r w:rsidRPr="00F75749">
        <w:t>was the only mamba species not to have 3FTx as the most highly expressed toxin class</w:t>
      </w:r>
      <w:r w:rsidR="005A3199" w:rsidRPr="00F75749">
        <w:t xml:space="preserve"> (Fig.</w:t>
      </w:r>
      <w:r w:rsidR="00D3617C" w:rsidRPr="00F75749">
        <w:t xml:space="preserve"> </w:t>
      </w:r>
      <w:r w:rsidR="005A3199" w:rsidRPr="00F75749">
        <w:t>2)</w:t>
      </w:r>
      <w:r w:rsidRPr="00F75749">
        <w:t xml:space="preserve">. Highly expressed </w:t>
      </w:r>
      <w:r w:rsidRPr="00F75749">
        <w:rPr>
          <w:i/>
        </w:rPr>
        <w:t>D. polylepis</w:t>
      </w:r>
      <w:r w:rsidRPr="00F75749">
        <w:t xml:space="preserve"> tox</w:t>
      </w:r>
      <w:r w:rsidR="005A3199" w:rsidRPr="00F75749">
        <w:t>in</w:t>
      </w:r>
      <w:r w:rsidR="009D67D9" w:rsidRPr="00F75749">
        <w:t xml:space="preserve"> mRNA</w:t>
      </w:r>
      <w:r w:rsidR="005A3199" w:rsidRPr="00F75749">
        <w:t xml:space="preserve">s include </w:t>
      </w:r>
      <w:r w:rsidR="009D67D9" w:rsidRPr="00F75749">
        <w:t xml:space="preserve">those encoding </w:t>
      </w:r>
      <w:r w:rsidRPr="00F75749">
        <w:t xml:space="preserve">Dendrotoxin I </w:t>
      </w:r>
      <w:r w:rsidR="00D126D3" w:rsidRPr="00F75749">
        <w:t>[</w:t>
      </w:r>
      <w:r w:rsidR="007F0528" w:rsidRPr="00F75749">
        <w:rPr>
          <w:color w:val="000000" w:themeColor="text1"/>
          <w:lang w:val="es-ES"/>
        </w:rPr>
        <w:t>UniProtKB/Swiss-Prot</w:t>
      </w:r>
      <w:r w:rsidR="007F0528" w:rsidRPr="00F75749">
        <w:rPr>
          <w:color w:val="343434"/>
          <w:lang w:val="es-ES"/>
        </w:rPr>
        <w:t xml:space="preserve"> (</w:t>
      </w:r>
      <w:hyperlink r:id="rId13" w:history="1">
        <w:r w:rsidR="007F0528" w:rsidRPr="00F75749">
          <w:rPr>
            <w:rStyle w:val="Hyperlink"/>
            <w:lang w:val="es-ES"/>
          </w:rPr>
          <w:t>http://www.uniprot.org/</w:t>
        </w:r>
      </w:hyperlink>
      <w:r w:rsidR="007F0528" w:rsidRPr="00F75749">
        <w:rPr>
          <w:color w:val="343434"/>
          <w:lang w:val="es-ES"/>
        </w:rPr>
        <w:t xml:space="preserve">) </w:t>
      </w:r>
      <w:r w:rsidR="007F0528" w:rsidRPr="00F75749">
        <w:rPr>
          <w:color w:val="000000" w:themeColor="text1"/>
          <w:lang w:val="es-ES"/>
        </w:rPr>
        <w:t>accession code</w:t>
      </w:r>
      <w:r w:rsidR="007F0528" w:rsidRPr="00F75749">
        <w:rPr>
          <w:color w:val="000000" w:themeColor="text1"/>
        </w:rPr>
        <w:t xml:space="preserve"> </w:t>
      </w:r>
      <w:r w:rsidR="00D126D3" w:rsidRPr="00F75749">
        <w:t xml:space="preserve">P00979] </w:t>
      </w:r>
      <w:r w:rsidRPr="00F75749">
        <w:t>homolog (T1947_T4455</w:t>
      </w:r>
      <w:r w:rsidR="005C719E" w:rsidRPr="00F75749">
        <w:t>)</w:t>
      </w:r>
      <w:r w:rsidR="009D67D9" w:rsidRPr="00F75749">
        <w:t xml:space="preserve"> </w:t>
      </w:r>
      <w:r w:rsidRPr="00F75749">
        <w:t>and short-neurotoxin</w:t>
      </w:r>
      <w:r w:rsidR="009D67D9" w:rsidRPr="00F75749">
        <w:t xml:space="preserve"> 1 </w:t>
      </w:r>
      <w:r w:rsidR="00D126D3" w:rsidRPr="00F75749">
        <w:t xml:space="preserve">[P01416] </w:t>
      </w:r>
      <w:r w:rsidR="009D67D9" w:rsidRPr="00F75749">
        <w:t>(T1284</w:t>
      </w:r>
      <w:r w:rsidRPr="00F75749">
        <w:t>)</w:t>
      </w:r>
      <w:r w:rsidR="009D67D9" w:rsidRPr="00F75749">
        <w:t xml:space="preserve"> (4.1%)</w:t>
      </w:r>
      <w:r w:rsidRPr="00F75749">
        <w:t xml:space="preserve">, </w:t>
      </w:r>
      <w:r w:rsidR="005C719E" w:rsidRPr="00F75749">
        <w:t>which account for 6.9% of</w:t>
      </w:r>
      <w:r w:rsidR="00D3617C" w:rsidRPr="00F75749">
        <w:t xml:space="preserve"> the expression of</w:t>
      </w:r>
      <w:r w:rsidR="005C719E" w:rsidRPr="00F75749">
        <w:t xml:space="preserve"> </w:t>
      </w:r>
      <w:r w:rsidR="00D3617C" w:rsidRPr="00F75749">
        <w:t xml:space="preserve">all </w:t>
      </w:r>
      <w:r w:rsidR="005C719E" w:rsidRPr="00F75749">
        <w:t xml:space="preserve">venom </w:t>
      </w:r>
      <w:r w:rsidR="005C719E" w:rsidRPr="00F75749">
        <w:lastRenderedPageBreak/>
        <w:t xml:space="preserve">gland </w:t>
      </w:r>
      <w:r w:rsidR="00D3617C" w:rsidRPr="00F75749">
        <w:t xml:space="preserve">genes </w:t>
      </w:r>
      <w:r w:rsidR="005C719E" w:rsidRPr="00F75749">
        <w:t xml:space="preserve">(Table S6) and are </w:t>
      </w:r>
      <w:r w:rsidRPr="00F75749">
        <w:t xml:space="preserve">responsible for 30% and 18% of </w:t>
      </w:r>
      <w:r w:rsidR="00D3617C" w:rsidRPr="00F75749">
        <w:t xml:space="preserve">the </w:t>
      </w:r>
      <w:r w:rsidRPr="00F75749">
        <w:t>total toxin</w:t>
      </w:r>
      <w:r w:rsidR="00A549C9" w:rsidRPr="00F257F5">
        <w:t xml:space="preserve"> prote</w:t>
      </w:r>
      <w:r w:rsidRPr="00F257F5">
        <w:t>ome expression, respectively.</w:t>
      </w:r>
      <w:r w:rsidRPr="00F75749">
        <w:rPr>
          <w:rFonts w:ascii="Times" w:hAnsi="Times" w:cs="Times"/>
        </w:rPr>
        <w:t xml:space="preserve"> </w:t>
      </w:r>
    </w:p>
    <w:p w14:paraId="30166EFF" w14:textId="05A060E1" w:rsidR="00BF7149" w:rsidRPr="00F75749" w:rsidRDefault="00BF7149" w:rsidP="00BF7149">
      <w:pPr>
        <w:spacing w:line="480" w:lineRule="auto"/>
        <w:ind w:firstLine="720"/>
        <w:jc w:val="both"/>
      </w:pPr>
      <w:r w:rsidRPr="00F75749">
        <w:t xml:space="preserve">The curated </w:t>
      </w:r>
      <w:r w:rsidRPr="00F75749">
        <w:rPr>
          <w:i/>
        </w:rPr>
        <w:t>D. angusticeps</w:t>
      </w:r>
      <w:r w:rsidRPr="00F75749">
        <w:t xml:space="preserve"> transcriptome consists of 48 individual full length or fragment transcripts, the majority belonging to the 3FT</w:t>
      </w:r>
      <w:r w:rsidR="005C719E" w:rsidRPr="00F75749">
        <w:t>x (2</w:t>
      </w:r>
      <w:r w:rsidR="008C268C" w:rsidRPr="00F75749">
        <w:t>2</w:t>
      </w:r>
      <w:r w:rsidR="005C719E" w:rsidRPr="00F75749">
        <w:t>), SVMP (13) and KUN (</w:t>
      </w:r>
      <w:r w:rsidR="008C268C" w:rsidRPr="00F75749">
        <w:t>6</w:t>
      </w:r>
      <w:r w:rsidR="005C719E" w:rsidRPr="00F75749">
        <w:t xml:space="preserve">) toxin families, </w:t>
      </w:r>
      <w:r w:rsidRPr="00F75749">
        <w:t>with expression dominated by 3FTx family tran</w:t>
      </w:r>
      <w:r w:rsidR="005C719E" w:rsidRPr="00F75749">
        <w:t>scripts (</w:t>
      </w:r>
      <w:r w:rsidR="00B3712D" w:rsidRPr="00F75749">
        <w:t>71</w:t>
      </w:r>
      <w:r w:rsidR="005C719E" w:rsidRPr="00F75749">
        <w:t>%) followed by KUN (</w:t>
      </w:r>
      <w:r w:rsidR="00B3712D" w:rsidRPr="00F75749">
        <w:t>14.5</w:t>
      </w:r>
      <w:r w:rsidR="005C719E" w:rsidRPr="00F75749">
        <w:t>%) and n</w:t>
      </w:r>
      <w:r w:rsidRPr="00F75749">
        <w:t>atriuretic peptide precu</w:t>
      </w:r>
      <w:r w:rsidR="005C719E" w:rsidRPr="00F75749">
        <w:t>rsors (6%) (Fig.</w:t>
      </w:r>
      <w:r w:rsidR="00D3617C" w:rsidRPr="00F75749">
        <w:t xml:space="preserve"> </w:t>
      </w:r>
      <w:r w:rsidR="005C719E" w:rsidRPr="00F75749">
        <w:t xml:space="preserve">2; </w:t>
      </w:r>
      <w:r w:rsidR="00220BEF" w:rsidRPr="00F75749">
        <w:t xml:space="preserve">Table S2; </w:t>
      </w:r>
      <w:r w:rsidR="005C719E" w:rsidRPr="00F75749">
        <w:t>Table S6)</w:t>
      </w:r>
      <w:r w:rsidRPr="00F75749">
        <w:t xml:space="preserve">. A homolog of the </w:t>
      </w:r>
      <w:r w:rsidR="008C268C" w:rsidRPr="00F75749">
        <w:t>3FTx</w:t>
      </w:r>
      <w:r w:rsidRPr="00F75749">
        <w:t xml:space="preserve"> fasciculin 2 </w:t>
      </w:r>
      <w:r w:rsidR="00D126D3" w:rsidRPr="00F75749">
        <w:t>[</w:t>
      </w:r>
      <w:r w:rsidR="00D126D3" w:rsidRPr="00F75749">
        <w:rPr>
          <w:lang w:val="es-ES"/>
        </w:rPr>
        <w:t>P0C1Z0</w:t>
      </w:r>
      <w:r w:rsidR="00D126D3" w:rsidRPr="00F75749">
        <w:t xml:space="preserve">] </w:t>
      </w:r>
      <w:r w:rsidRPr="00F75749">
        <w:t xml:space="preserve">(T3547) is the most highly expressed </w:t>
      </w:r>
      <w:r w:rsidR="004B3386" w:rsidRPr="00F75749">
        <w:rPr>
          <w:i/>
        </w:rPr>
        <w:t>D. angusticeps</w:t>
      </w:r>
      <w:r w:rsidRPr="00F75749">
        <w:rPr>
          <w:i/>
        </w:rPr>
        <w:t xml:space="preserve"> </w:t>
      </w:r>
      <w:r w:rsidRPr="00F75749">
        <w:t>tox</w:t>
      </w:r>
      <w:r w:rsidR="004B3386" w:rsidRPr="00F75749">
        <w:t>in (5.8% of total venom gland mRNAs, Table S2)</w:t>
      </w:r>
      <w:r w:rsidR="005C719E" w:rsidRPr="00F75749">
        <w:t xml:space="preserve">, followed by the </w:t>
      </w:r>
      <w:r w:rsidR="0055736F" w:rsidRPr="00F75749">
        <w:t>3FTx</w:t>
      </w:r>
      <w:r w:rsidRPr="00F75749">
        <w:t xml:space="preserve"> L-type calciu</w:t>
      </w:r>
      <w:r w:rsidR="00D126D3" w:rsidRPr="00F75749">
        <w:t>m channel blocker toxin C10S2C2</w:t>
      </w:r>
      <w:r w:rsidR="004B3386" w:rsidRPr="00F75749">
        <w:t xml:space="preserve"> </w:t>
      </w:r>
      <w:r w:rsidR="00D126D3" w:rsidRPr="00F75749">
        <w:t>[P25684]</w:t>
      </w:r>
      <w:r w:rsidR="00B3712D" w:rsidRPr="00F75749">
        <w:t xml:space="preserve"> </w:t>
      </w:r>
      <w:r w:rsidR="007F0528" w:rsidRPr="00F75749">
        <w:t>[43]</w:t>
      </w:r>
      <w:r w:rsidR="00D126D3" w:rsidRPr="00F75749">
        <w:t xml:space="preserve"> </w:t>
      </w:r>
      <w:r w:rsidRPr="00F75749">
        <w:t>(T4516_T0621_T0929</w:t>
      </w:r>
      <w:r w:rsidR="00D126D3" w:rsidRPr="00F75749">
        <w:t xml:space="preserve">; </w:t>
      </w:r>
      <w:r w:rsidR="004B3386" w:rsidRPr="00F75749">
        <w:t>2.8%</w:t>
      </w:r>
      <w:r w:rsidR="00B3712D" w:rsidRPr="00F75749">
        <w:t>)</w:t>
      </w:r>
      <w:r w:rsidR="004B3386" w:rsidRPr="00F75749">
        <w:t xml:space="preserve"> </w:t>
      </w:r>
      <w:r w:rsidR="00B3712D" w:rsidRPr="00F75749">
        <w:t xml:space="preserve">and muscarinic toxin 2 (P18328) </w:t>
      </w:r>
      <w:r w:rsidR="007F0528" w:rsidRPr="00F75749">
        <w:t>[42] (</w:t>
      </w:r>
      <w:r w:rsidR="00B3712D" w:rsidRPr="00F75749">
        <w:t xml:space="preserve">2.4%) </w:t>
      </w:r>
      <w:r w:rsidR="002C2135" w:rsidRPr="00F75749">
        <w:t>(</w:t>
      </w:r>
      <w:r w:rsidR="00B3712D" w:rsidRPr="00F75749">
        <w:t>Table S2)</w:t>
      </w:r>
      <w:r w:rsidRPr="00F75749">
        <w:t xml:space="preserve">. </w:t>
      </w:r>
    </w:p>
    <w:p w14:paraId="67AD05B9" w14:textId="03A210A0" w:rsidR="00BF7149" w:rsidRPr="00F75749" w:rsidRDefault="00BF7149" w:rsidP="00BF7149">
      <w:pPr>
        <w:spacing w:line="480" w:lineRule="auto"/>
        <w:ind w:firstLine="720"/>
        <w:jc w:val="both"/>
      </w:pPr>
      <w:r w:rsidRPr="00F75749">
        <w:rPr>
          <w:i/>
        </w:rPr>
        <w:t>D. vir</w:t>
      </w:r>
      <w:r w:rsidR="00B6680C" w:rsidRPr="00F75749">
        <w:rPr>
          <w:i/>
        </w:rPr>
        <w:t>i</w:t>
      </w:r>
      <w:r w:rsidRPr="00F75749">
        <w:rPr>
          <w:i/>
        </w:rPr>
        <w:t>dis</w:t>
      </w:r>
      <w:r w:rsidRPr="00F75749">
        <w:t xml:space="preserve"> contained the largest (</w:t>
      </w:r>
      <w:r w:rsidR="00446C4C" w:rsidRPr="00F75749">
        <w:t>9</w:t>
      </w:r>
      <w:r w:rsidR="00B3712D" w:rsidRPr="00F75749">
        <w:t>0</w:t>
      </w:r>
      <w:r w:rsidRPr="00F75749">
        <w:t xml:space="preserve"> individual toxin transcripts) and most diverse set of toxin t</w:t>
      </w:r>
      <w:r w:rsidR="00D126D3" w:rsidRPr="00F75749">
        <w:t>ranscripts post-curation (Fig.</w:t>
      </w:r>
      <w:r w:rsidR="00D3617C" w:rsidRPr="00F75749">
        <w:t xml:space="preserve"> </w:t>
      </w:r>
      <w:r w:rsidR="00D126D3" w:rsidRPr="00F75749">
        <w:t xml:space="preserve">2, </w:t>
      </w:r>
      <w:r w:rsidR="00220BEF" w:rsidRPr="00F75749">
        <w:t xml:space="preserve">Table S3; </w:t>
      </w:r>
      <w:r w:rsidR="00D126D3" w:rsidRPr="00F75749">
        <w:t>Table S6</w:t>
      </w:r>
      <w:r w:rsidRPr="00F75749">
        <w:t>).</w:t>
      </w:r>
      <w:r w:rsidR="00446C4C" w:rsidRPr="00F75749">
        <w:t xml:space="preserve"> </w:t>
      </w:r>
      <w:r w:rsidR="00D3617C" w:rsidRPr="00F75749">
        <w:t xml:space="preserve">As with </w:t>
      </w:r>
      <w:r w:rsidR="00D3617C" w:rsidRPr="00F75749">
        <w:rPr>
          <w:i/>
        </w:rPr>
        <w:t xml:space="preserve">D. polylepis </w:t>
      </w:r>
      <w:r w:rsidR="00D3617C" w:rsidRPr="00F75749">
        <w:t xml:space="preserve">and </w:t>
      </w:r>
      <w:r w:rsidR="00D3617C" w:rsidRPr="00F75749">
        <w:rPr>
          <w:i/>
        </w:rPr>
        <w:t>D. angusticeps</w:t>
      </w:r>
      <w:r w:rsidR="00D3617C" w:rsidRPr="00F75749">
        <w:t>, t</w:t>
      </w:r>
      <w:r w:rsidRPr="00F75749">
        <w:t>he majority of the transcripts belong to the 3</w:t>
      </w:r>
      <w:r w:rsidR="00BA1470" w:rsidRPr="00F75749">
        <w:t xml:space="preserve">FTx </w:t>
      </w:r>
      <w:r w:rsidR="00D3617C" w:rsidRPr="00F75749">
        <w:t>(</w:t>
      </w:r>
      <w:r w:rsidR="00BA1470" w:rsidRPr="00F75749">
        <w:t>4</w:t>
      </w:r>
      <w:r w:rsidR="006D71B3" w:rsidRPr="00F75749">
        <w:t>6</w:t>
      </w:r>
      <w:r w:rsidR="00BA1470" w:rsidRPr="00F75749">
        <w:t xml:space="preserve">), SVMP (24) and </w:t>
      </w:r>
      <w:r w:rsidR="00D3617C" w:rsidRPr="00F75749">
        <w:t>KUN</w:t>
      </w:r>
      <w:r w:rsidRPr="00F75749">
        <w:t xml:space="preserve"> (1</w:t>
      </w:r>
      <w:r w:rsidR="006D71B3" w:rsidRPr="00F75749">
        <w:t>3</w:t>
      </w:r>
      <w:r w:rsidRPr="00F75749">
        <w:t>)</w:t>
      </w:r>
      <w:r w:rsidR="00D3617C" w:rsidRPr="00F75749">
        <w:t xml:space="preserve"> families</w:t>
      </w:r>
      <w:r w:rsidR="00D126D3" w:rsidRPr="00F75749">
        <w:t xml:space="preserve"> (Table S6)</w:t>
      </w:r>
      <w:r w:rsidRPr="00F75749">
        <w:t>. Toxin transcript expression was dominated by 3FTx</w:t>
      </w:r>
      <w:r w:rsidR="00D3617C" w:rsidRPr="00F75749">
        <w:t>s</w:t>
      </w:r>
      <w:r w:rsidR="00D126D3" w:rsidRPr="00F75749">
        <w:t xml:space="preserve"> (7</w:t>
      </w:r>
      <w:r w:rsidR="0097708B" w:rsidRPr="00F75749">
        <w:t>8</w:t>
      </w:r>
      <w:r w:rsidR="00D126D3" w:rsidRPr="00F75749">
        <w:t>%), followed by KUN</w:t>
      </w:r>
      <w:r w:rsidRPr="00F75749">
        <w:t xml:space="preserve"> (</w:t>
      </w:r>
      <w:r w:rsidR="0097708B" w:rsidRPr="00F75749">
        <w:t>15</w:t>
      </w:r>
      <w:r w:rsidRPr="00F75749">
        <w:t>%). There were two highly expressed 3FTx, a S5C4</w:t>
      </w:r>
      <w:r w:rsidR="00D126D3" w:rsidRPr="00F75749">
        <w:t xml:space="preserve"> [</w:t>
      </w:r>
      <w:r w:rsidR="00210012" w:rsidRPr="00F75749">
        <w:t>P01406</w:t>
      </w:r>
      <w:r w:rsidR="00D126D3" w:rsidRPr="00F75749">
        <w:t>]</w:t>
      </w:r>
      <w:r w:rsidR="001C4B77" w:rsidRPr="00F75749">
        <w:t xml:space="preserve"> </w:t>
      </w:r>
      <w:r w:rsidRPr="00F75749">
        <w:t xml:space="preserve">homolog (T3493_T3274) </w:t>
      </w:r>
      <w:r w:rsidR="00937CA9" w:rsidRPr="00F75749">
        <w:t>[43]</w:t>
      </w:r>
      <w:r w:rsidR="00210012" w:rsidRPr="00F75749">
        <w:t xml:space="preserve"> </w:t>
      </w:r>
      <w:r w:rsidRPr="00F75749">
        <w:t xml:space="preserve">and a synergistic-like venom protein </w:t>
      </w:r>
      <w:r w:rsidR="001C4B77" w:rsidRPr="00F75749">
        <w:t xml:space="preserve">S2C4 </w:t>
      </w:r>
      <w:r w:rsidRPr="00F75749">
        <w:t xml:space="preserve">homolog </w:t>
      </w:r>
      <w:r w:rsidR="00C83070" w:rsidRPr="00F75749">
        <w:t>[P01</w:t>
      </w:r>
      <w:r w:rsidR="00937CA9" w:rsidRPr="00F75749">
        <w:t>407] [44]</w:t>
      </w:r>
      <w:r w:rsidR="00C83070" w:rsidRPr="00F75749">
        <w:t xml:space="preserve"> </w:t>
      </w:r>
      <w:r w:rsidRPr="00F75749">
        <w:t>(T0454.2_T3272</w:t>
      </w:r>
      <w:r w:rsidR="00C83070" w:rsidRPr="00F75749">
        <w:t>/T1637</w:t>
      </w:r>
      <w:r w:rsidR="00604BC1" w:rsidRPr="00F75749">
        <w:t>, Table S3</w:t>
      </w:r>
      <w:r w:rsidRPr="00F75749">
        <w:t xml:space="preserve">), representing </w:t>
      </w:r>
      <w:r w:rsidR="00210012" w:rsidRPr="00F75749">
        <w:t xml:space="preserve">6.2% and </w:t>
      </w:r>
      <w:r w:rsidR="001578A9" w:rsidRPr="00F75749">
        <w:t>3.7% of the total ve</w:t>
      </w:r>
      <w:r w:rsidR="00C83070" w:rsidRPr="00F75749">
        <w:t>nom gland mRNAs (Table S6),</w:t>
      </w:r>
      <w:r w:rsidRPr="00F75749">
        <w:t xml:space="preserve"> respectively. </w:t>
      </w:r>
    </w:p>
    <w:p w14:paraId="73C18948" w14:textId="2BB342E1" w:rsidR="00BF7149" w:rsidRPr="00F75749" w:rsidRDefault="00BF7149" w:rsidP="00BF7149">
      <w:pPr>
        <w:spacing w:line="480" w:lineRule="auto"/>
        <w:ind w:firstLine="720"/>
        <w:jc w:val="both"/>
      </w:pPr>
      <w:r w:rsidRPr="00F75749">
        <w:t xml:space="preserve">The </w:t>
      </w:r>
      <w:r w:rsidRPr="00F75749">
        <w:rPr>
          <w:i/>
        </w:rPr>
        <w:t>D. j. jamesoni</w:t>
      </w:r>
      <w:r w:rsidR="00DE1BEE" w:rsidRPr="00F75749">
        <w:t xml:space="preserve"> venom gland transcriptome comprised t</w:t>
      </w:r>
      <w:r w:rsidRPr="00F257F5">
        <w:t xml:space="preserve">ranscripts </w:t>
      </w:r>
      <w:r w:rsidR="00F825D7" w:rsidRPr="00F257F5">
        <w:t>from</w:t>
      </w:r>
      <w:r w:rsidRPr="00F257F5">
        <w:t xml:space="preserve"> </w:t>
      </w:r>
      <w:r w:rsidR="007C042A" w:rsidRPr="00F257F5">
        <w:t>six</w:t>
      </w:r>
      <w:r w:rsidR="00DE1BEE" w:rsidRPr="00F257F5">
        <w:t xml:space="preserve"> toxin families</w:t>
      </w:r>
      <w:r w:rsidRPr="00F75749">
        <w:t xml:space="preserve">, including 3FTx (22 </w:t>
      </w:r>
      <w:r w:rsidR="001C4B77" w:rsidRPr="00F75749">
        <w:t xml:space="preserve">transcripts), SVMP (11), KUN </w:t>
      </w:r>
      <w:r w:rsidRPr="00F75749">
        <w:t>(6)</w:t>
      </w:r>
      <w:r w:rsidR="001C4B77" w:rsidRPr="00F75749">
        <w:t xml:space="preserve">, </w:t>
      </w:r>
      <w:r w:rsidRPr="00F75749">
        <w:t>PLA</w:t>
      </w:r>
      <w:r w:rsidRPr="00F75749">
        <w:rPr>
          <w:vertAlign w:val="subscript"/>
        </w:rPr>
        <w:t>2</w:t>
      </w:r>
      <w:r w:rsidRPr="00F75749">
        <w:t xml:space="preserve"> </w:t>
      </w:r>
      <w:r w:rsidR="001C4B77" w:rsidRPr="00F75749">
        <w:t>(1)</w:t>
      </w:r>
      <w:r w:rsidR="007C042A" w:rsidRPr="00F75749">
        <w:t xml:space="preserve">, </w:t>
      </w:r>
      <w:r w:rsidR="001C4B77" w:rsidRPr="00F75749">
        <w:t xml:space="preserve">NP (1) </w:t>
      </w:r>
      <w:r w:rsidR="007C042A" w:rsidRPr="00F75749">
        <w:t xml:space="preserve">and </w:t>
      </w:r>
      <w:r w:rsidR="002C2135" w:rsidRPr="00F75749">
        <w:t>p</w:t>
      </w:r>
      <w:r w:rsidR="007C042A" w:rsidRPr="00F75749">
        <w:t>rokin</w:t>
      </w:r>
      <w:r w:rsidR="002C2135" w:rsidRPr="00F75749">
        <w:t>eticin</w:t>
      </w:r>
      <w:r w:rsidR="007C042A" w:rsidRPr="00F75749">
        <w:t xml:space="preserve"> (1) </w:t>
      </w:r>
      <w:r w:rsidR="001C4B77" w:rsidRPr="00F75749">
        <w:t xml:space="preserve">(Fig. 2, </w:t>
      </w:r>
      <w:r w:rsidR="00220BEF" w:rsidRPr="00F75749">
        <w:t xml:space="preserve">Table S4; </w:t>
      </w:r>
      <w:r w:rsidR="001C4B77" w:rsidRPr="00F75749">
        <w:t>Table S6</w:t>
      </w:r>
      <w:r w:rsidRPr="00F75749">
        <w:t>). Toxin-specific expression was dominated b</w:t>
      </w:r>
      <w:r w:rsidR="001C4B77" w:rsidRPr="00F75749">
        <w:t>y 3FTx (8</w:t>
      </w:r>
      <w:r w:rsidR="00C94D41" w:rsidRPr="00F75749">
        <w:t>0</w:t>
      </w:r>
      <w:r w:rsidR="001C4B77" w:rsidRPr="00F75749">
        <w:t>%), followed by KUN</w:t>
      </w:r>
      <w:r w:rsidRPr="00F75749">
        <w:t xml:space="preserve"> (15%). </w:t>
      </w:r>
      <w:r w:rsidR="00AC42C8" w:rsidRPr="00F75749">
        <w:t>Transcript</w:t>
      </w:r>
      <w:r w:rsidR="00604BC1" w:rsidRPr="00F75749">
        <w:t>s</w:t>
      </w:r>
      <w:r w:rsidR="00AC42C8" w:rsidRPr="00F75749">
        <w:t xml:space="preserve"> T3431</w:t>
      </w:r>
      <w:r w:rsidR="000E01ED" w:rsidRPr="00F75749">
        <w:t>_T3432</w:t>
      </w:r>
      <w:r w:rsidR="00AC42C8" w:rsidRPr="00F75749">
        <w:t xml:space="preserve"> encoding a s</w:t>
      </w:r>
      <w:r w:rsidR="001C4B77" w:rsidRPr="00F75749">
        <w:t xml:space="preserve">yngergistic-like venom </w:t>
      </w:r>
      <w:r w:rsidR="00AC42C8" w:rsidRPr="00F75749">
        <w:t xml:space="preserve">3FTx </w:t>
      </w:r>
      <w:r w:rsidR="001C4B77" w:rsidRPr="00F75749">
        <w:t xml:space="preserve">protein </w:t>
      </w:r>
      <w:r w:rsidR="00AC42C8" w:rsidRPr="00F75749">
        <w:t xml:space="preserve">S2C4 [P01407] homolog </w:t>
      </w:r>
      <w:r w:rsidR="00937CA9" w:rsidRPr="00F75749">
        <w:t xml:space="preserve">[44] </w:t>
      </w:r>
      <w:r w:rsidR="00AC42C8" w:rsidRPr="00F75749">
        <w:t>accounted for 18</w:t>
      </w:r>
      <w:r w:rsidRPr="00F75749">
        <w:t xml:space="preserve">% </w:t>
      </w:r>
      <w:r w:rsidR="00604BC1" w:rsidRPr="00F75749">
        <w:t xml:space="preserve">of the total venom gland </w:t>
      </w:r>
      <w:r w:rsidR="00604BC1" w:rsidRPr="00F75749">
        <w:lastRenderedPageBreak/>
        <w:t>mRNA</w:t>
      </w:r>
      <w:r w:rsidR="00E731F1" w:rsidRPr="00F75749">
        <w:t xml:space="preserve"> expression</w:t>
      </w:r>
      <w:r w:rsidR="00604BC1" w:rsidRPr="00F75749">
        <w:t xml:space="preserve">, and </w:t>
      </w:r>
      <w:r w:rsidRPr="00F75749">
        <w:t>toxin S5C4</w:t>
      </w:r>
      <w:r w:rsidR="001C4B77" w:rsidRPr="00F75749">
        <w:t xml:space="preserve"> [P01406] </w:t>
      </w:r>
      <w:r w:rsidR="0041316C" w:rsidRPr="00F75749">
        <w:t xml:space="preserve">homolog </w:t>
      </w:r>
      <w:r w:rsidR="00937CA9" w:rsidRPr="00F75749">
        <w:t>[43]</w:t>
      </w:r>
      <w:r w:rsidR="00063C89" w:rsidRPr="00F75749">
        <w:t xml:space="preserve"> </w:t>
      </w:r>
      <w:r w:rsidR="0041316C" w:rsidRPr="00F75749">
        <w:t>for 13.5</w:t>
      </w:r>
      <w:r w:rsidR="00AC42C8" w:rsidRPr="00F75749">
        <w:t>% (</w:t>
      </w:r>
      <w:r w:rsidR="00604BC1" w:rsidRPr="00F75749">
        <w:t xml:space="preserve">T3920_T3924_T3915, </w:t>
      </w:r>
      <w:r w:rsidR="00AC42C8" w:rsidRPr="00F75749">
        <w:t>Table S4)</w:t>
      </w:r>
      <w:r w:rsidR="00604BC1" w:rsidRPr="00F75749">
        <w:t>.</w:t>
      </w:r>
    </w:p>
    <w:p w14:paraId="62BC91C1" w14:textId="05F336FF" w:rsidR="00BF7149" w:rsidRPr="00F75749" w:rsidRDefault="00BF7149" w:rsidP="00BF7149">
      <w:pPr>
        <w:spacing w:line="480" w:lineRule="auto"/>
        <w:ind w:firstLine="720"/>
        <w:jc w:val="both"/>
      </w:pPr>
      <w:r w:rsidRPr="00F75749">
        <w:t xml:space="preserve">Finally, the </w:t>
      </w:r>
      <w:r w:rsidRPr="00F75749">
        <w:rPr>
          <w:i/>
        </w:rPr>
        <w:t>D. j. kaimosae</w:t>
      </w:r>
      <w:r w:rsidR="00604BC1" w:rsidRPr="00F75749">
        <w:t xml:space="preserve"> venom gland transcriptome has</w:t>
      </w:r>
      <w:r w:rsidRPr="00F75749">
        <w:t xml:space="preserve"> the smallest number of toxin-specific transcripts, 31 in</w:t>
      </w:r>
      <w:r w:rsidR="00604BC1" w:rsidRPr="00F75749">
        <w:t xml:space="preserve"> total</w:t>
      </w:r>
      <w:r w:rsidR="00E310A1" w:rsidRPr="00F75749">
        <w:t xml:space="preserve"> – although we note that this transcriptome, once ass</w:t>
      </w:r>
      <w:r w:rsidR="00645598" w:rsidRPr="00F75749">
        <w:t>em</w:t>
      </w:r>
      <w:r w:rsidR="00E310A1" w:rsidRPr="00F75749">
        <w:t>b</w:t>
      </w:r>
      <w:r w:rsidR="00645598" w:rsidRPr="00F75749">
        <w:t>l</w:t>
      </w:r>
      <w:r w:rsidR="00E310A1" w:rsidRPr="00F75749">
        <w:t>ed, consisted of the lowest number of contigs</w:t>
      </w:r>
      <w:r w:rsidR="00604BC1" w:rsidRPr="00F75749">
        <w:t>. Of these</w:t>
      </w:r>
      <w:r w:rsidR="00645598" w:rsidRPr="00F75749">
        <w:t xml:space="preserve"> toxin-</w:t>
      </w:r>
      <w:r w:rsidR="00E310A1" w:rsidRPr="00F75749">
        <w:t>encoding transcripts</w:t>
      </w:r>
      <w:r w:rsidR="00604BC1" w:rsidRPr="00F75749">
        <w:t>, the majority were</w:t>
      </w:r>
      <w:r w:rsidRPr="00F75749">
        <w:t xml:space="preserve"> </w:t>
      </w:r>
      <w:r w:rsidR="00E310A1" w:rsidRPr="00F75749">
        <w:t xml:space="preserve">annotated as </w:t>
      </w:r>
      <w:r w:rsidRPr="00F75749">
        <w:t>3FT</w:t>
      </w:r>
      <w:r w:rsidR="00E310A1" w:rsidRPr="00F75749">
        <w:t>x</w:t>
      </w:r>
      <w:r w:rsidRPr="00F75749">
        <w:t xml:space="preserve"> (1</w:t>
      </w:r>
      <w:r w:rsidR="00C94D41" w:rsidRPr="00F75749">
        <w:t>3</w:t>
      </w:r>
      <w:r w:rsidR="00604BC1" w:rsidRPr="00F75749">
        <w:t>), followed by SVMP (7), KUN</w:t>
      </w:r>
      <w:r w:rsidRPr="00F75749">
        <w:t xml:space="preserve"> (5), NP </w:t>
      </w:r>
      <w:r w:rsidR="00E310A1" w:rsidRPr="00F75749">
        <w:t xml:space="preserve">(2) </w:t>
      </w:r>
      <w:r w:rsidRPr="00F75749">
        <w:t xml:space="preserve">and </w:t>
      </w:r>
      <w:r w:rsidR="00604BC1" w:rsidRPr="00F75749">
        <w:t>p</w:t>
      </w:r>
      <w:r w:rsidR="00544FF1" w:rsidRPr="00F75749">
        <w:t>rokineticin</w:t>
      </w:r>
      <w:r w:rsidRPr="00F75749">
        <w:t>s (2)</w:t>
      </w:r>
      <w:r w:rsidR="00604BC1" w:rsidRPr="00F75749">
        <w:t>,</w:t>
      </w:r>
      <w:r w:rsidRPr="00F75749">
        <w:t xml:space="preserve"> and a single PLA</w:t>
      </w:r>
      <w:r w:rsidRPr="00F75749">
        <w:rPr>
          <w:vertAlign w:val="subscript"/>
        </w:rPr>
        <w:t>2</w:t>
      </w:r>
      <w:r w:rsidR="00604BC1" w:rsidRPr="00F75749">
        <w:t xml:space="preserve"> transcript (Table</w:t>
      </w:r>
      <w:r w:rsidR="00220BEF" w:rsidRPr="00F75749">
        <w:t xml:space="preserve"> S5; Table</w:t>
      </w:r>
      <w:r w:rsidR="00604BC1" w:rsidRPr="00F75749">
        <w:t xml:space="preserve"> S6</w:t>
      </w:r>
      <w:r w:rsidRPr="00F75749">
        <w:t xml:space="preserve">). </w:t>
      </w:r>
      <w:r w:rsidRPr="00F75749">
        <w:rPr>
          <w:i/>
        </w:rPr>
        <w:t>D. j. kaimosae</w:t>
      </w:r>
      <w:r w:rsidRPr="00F75749">
        <w:t xml:space="preserve"> venom-gland toxin expressio</w:t>
      </w:r>
      <w:r w:rsidR="00604BC1" w:rsidRPr="00F75749">
        <w:t>n was dominated by 3FTxs (6</w:t>
      </w:r>
      <w:r w:rsidR="00D42100" w:rsidRPr="00F75749">
        <w:t>6</w:t>
      </w:r>
      <w:r w:rsidR="00604BC1" w:rsidRPr="00F75749">
        <w:t>%), KUN</w:t>
      </w:r>
      <w:r w:rsidRPr="00F75749">
        <w:t xml:space="preserve"> (1</w:t>
      </w:r>
      <w:r w:rsidR="00C94D41" w:rsidRPr="00F75749">
        <w:t>5</w:t>
      </w:r>
      <w:r w:rsidRPr="00F75749">
        <w:t xml:space="preserve">%) and </w:t>
      </w:r>
      <w:r w:rsidR="00604BC1" w:rsidRPr="00F75749">
        <w:t>p</w:t>
      </w:r>
      <w:r w:rsidR="00544FF1" w:rsidRPr="00F75749">
        <w:t>rokineticin</w:t>
      </w:r>
      <w:r w:rsidRPr="00F75749">
        <w:t xml:space="preserve"> (1</w:t>
      </w:r>
      <w:r w:rsidR="00D42100" w:rsidRPr="00F75749">
        <w:t>4</w:t>
      </w:r>
      <w:r w:rsidRPr="00F75749">
        <w:t>%) transcripts</w:t>
      </w:r>
      <w:r w:rsidR="0041316C" w:rsidRPr="00F75749">
        <w:t xml:space="preserve"> (Table S6)</w:t>
      </w:r>
      <w:r w:rsidRPr="00F75749">
        <w:t xml:space="preserve">. A short neurotoxin 1 </w:t>
      </w:r>
      <w:r w:rsidR="0041316C" w:rsidRPr="00F75749">
        <w:t>[</w:t>
      </w:r>
      <w:r w:rsidR="003B3FDD" w:rsidRPr="00F75749">
        <w:rPr>
          <w:lang w:val="es-ES"/>
        </w:rPr>
        <w:t>3S11_DENJA; P01417</w:t>
      </w:r>
      <w:r w:rsidR="0041316C" w:rsidRPr="00F75749">
        <w:t xml:space="preserve">] </w:t>
      </w:r>
      <w:r w:rsidR="00937CA9" w:rsidRPr="00F75749">
        <w:t>[45]</w:t>
      </w:r>
      <w:r w:rsidR="003B3FDD" w:rsidRPr="00F75749">
        <w:t xml:space="preserve"> </w:t>
      </w:r>
      <w:r w:rsidRPr="00F75749">
        <w:t xml:space="preserve">homolog </w:t>
      </w:r>
      <w:r w:rsidR="0041316C" w:rsidRPr="00F75749">
        <w:t>(</w:t>
      </w:r>
      <w:r w:rsidR="0041316C" w:rsidRPr="00F75749">
        <w:rPr>
          <w:rFonts w:eastAsia="Times New Roman"/>
          <w:color w:val="000000"/>
          <w:lang w:val="es-ES" w:eastAsia="es-ES"/>
        </w:rPr>
        <w:t>T0532_T2409_15.659, Table S5)</w:t>
      </w:r>
      <w:r w:rsidR="003B3FDD" w:rsidRPr="00F75749">
        <w:t xml:space="preserve"> </w:t>
      </w:r>
      <w:r w:rsidRPr="00F75749">
        <w:t xml:space="preserve">is by far the most dominantly expressed toxin, accounting for </w:t>
      </w:r>
      <w:r w:rsidR="000154D5" w:rsidRPr="00F75749">
        <w:t>15.</w:t>
      </w:r>
      <w:r w:rsidR="00E731F1" w:rsidRPr="00F75749">
        <w:t>7% of the total venom gland mRNA expression (Table S5) (</w:t>
      </w:r>
      <w:r w:rsidR="0002482E" w:rsidRPr="00F75749">
        <w:t>43</w:t>
      </w:r>
      <w:r w:rsidRPr="00F75749">
        <w:t>% of the total toxin expression</w:t>
      </w:r>
      <w:r w:rsidR="00E731F1" w:rsidRPr="00F75749">
        <w:t>)</w:t>
      </w:r>
      <w:r w:rsidRPr="00F75749">
        <w:t>, followed by dendrotoxin B</w:t>
      </w:r>
      <w:r w:rsidR="00D42100" w:rsidRPr="00F75749">
        <w:t>-like</w:t>
      </w:r>
      <w:r w:rsidRPr="00F75749">
        <w:t xml:space="preserve"> (</w:t>
      </w:r>
      <w:r w:rsidR="00E731F1" w:rsidRPr="00F75749">
        <w:t>2.</w:t>
      </w:r>
      <w:r w:rsidRPr="00F75749">
        <w:t>7%</w:t>
      </w:r>
      <w:r w:rsidR="00E731F1" w:rsidRPr="00F75749">
        <w:t xml:space="preserve"> of the total venom gland mRNA expression</w:t>
      </w:r>
      <w:r w:rsidRPr="00F75749">
        <w:t xml:space="preserve">) and two </w:t>
      </w:r>
      <w:r w:rsidR="00484C3B" w:rsidRPr="00F75749">
        <w:t>p</w:t>
      </w:r>
      <w:r w:rsidR="00544FF1" w:rsidRPr="00F75749">
        <w:t>rokineticin</w:t>
      </w:r>
      <w:r w:rsidRPr="00F75749">
        <w:t xml:space="preserve"> transcripts (</w:t>
      </w:r>
      <w:r w:rsidR="00E731F1" w:rsidRPr="00F75749">
        <w:t>2.</w:t>
      </w:r>
      <w:r w:rsidRPr="00F75749">
        <w:t xml:space="preserve">6% </w:t>
      </w:r>
      <w:r w:rsidR="00E731F1" w:rsidRPr="00F75749">
        <w:t>and 2.4%</w:t>
      </w:r>
      <w:r w:rsidRPr="00F75749">
        <w:t xml:space="preserve">). </w:t>
      </w:r>
    </w:p>
    <w:p w14:paraId="77308A07" w14:textId="1ADD7ED9" w:rsidR="00BF7149" w:rsidRPr="00F75749" w:rsidRDefault="00BF7149" w:rsidP="00BF7149">
      <w:pPr>
        <w:spacing w:line="480" w:lineRule="auto"/>
        <w:ind w:firstLine="720"/>
        <w:jc w:val="both"/>
      </w:pPr>
      <w:r w:rsidRPr="00F75749">
        <w:t>Despite the high number of individual SVMP transcripts detected across the mamba venom gland transcriptomes</w:t>
      </w:r>
      <w:r w:rsidR="00220BEF" w:rsidRPr="00F75749">
        <w:t xml:space="preserve"> (Table S6)</w:t>
      </w:r>
      <w:r w:rsidRPr="00F75749">
        <w:t>, their expression levels are relatively low (0.</w:t>
      </w:r>
      <w:r w:rsidR="00914703" w:rsidRPr="00F75749">
        <w:t>2</w:t>
      </w:r>
      <w:r w:rsidRPr="00F75749">
        <w:t>% to 3.</w:t>
      </w:r>
      <w:r w:rsidR="00914703" w:rsidRPr="00F75749">
        <w:t>5</w:t>
      </w:r>
      <w:r w:rsidRPr="00F75749">
        <w:t>% total toxin expression) and the majority do not represent intact toxin-encoding genes, but instead are non-overlapping contigs that are partial length. Thus, contig numbers for this toxin typ</w:t>
      </w:r>
      <w:r w:rsidR="007F3BEA" w:rsidRPr="00F75749">
        <w:t>e (unlike those for 3FTx, KUN</w:t>
      </w:r>
      <w:r w:rsidRPr="00F75749">
        <w:t xml:space="preserve">, </w:t>
      </w:r>
      <w:r w:rsidR="00753653" w:rsidRPr="00F75749">
        <w:t>p</w:t>
      </w:r>
      <w:r w:rsidR="00544FF1" w:rsidRPr="00F75749">
        <w:t>rokineticin</w:t>
      </w:r>
      <w:r w:rsidRPr="00F75749">
        <w:t>, etc) are not a true representation of the number of toxin</w:t>
      </w:r>
      <w:r w:rsidR="00E310A1" w:rsidRPr="00F75749">
        <w:t xml:space="preserve"> encoding</w:t>
      </w:r>
      <w:r w:rsidRPr="00F75749">
        <w:t xml:space="preserve"> genes.</w:t>
      </w:r>
    </w:p>
    <w:p w14:paraId="6036DFF0" w14:textId="77777777" w:rsidR="00100048" w:rsidRPr="00F75749" w:rsidRDefault="00100048" w:rsidP="00DC339B">
      <w:pPr>
        <w:spacing w:line="480" w:lineRule="auto"/>
        <w:jc w:val="both"/>
        <w:rPr>
          <w:rFonts w:ascii="Times" w:hAnsi="Times" w:cs="Times"/>
          <w:b/>
        </w:rPr>
      </w:pPr>
    </w:p>
    <w:p w14:paraId="646226DA" w14:textId="52C5D258" w:rsidR="005D16E1" w:rsidRPr="00F75749" w:rsidRDefault="00BF7149" w:rsidP="00DC339B">
      <w:pPr>
        <w:spacing w:line="480" w:lineRule="auto"/>
        <w:jc w:val="both"/>
        <w:rPr>
          <w:rFonts w:ascii="TimesNewRomanPSMT" w:hAnsi="TimesNewRomanPSMT" w:cs="TimesNewRomanPSMT"/>
          <w:b/>
          <w:lang w:val="es-ES"/>
        </w:rPr>
      </w:pPr>
      <w:r w:rsidRPr="00F75749">
        <w:rPr>
          <w:rFonts w:ascii="TimesNewRomanPSMT" w:hAnsi="TimesNewRomanPSMT" w:cs="TimesNewRomanPSMT"/>
          <w:b/>
          <w:lang w:val="es-ES"/>
        </w:rPr>
        <w:t xml:space="preserve">Overview of </w:t>
      </w:r>
      <w:r w:rsidR="004151FF" w:rsidRPr="00F75749">
        <w:rPr>
          <w:rFonts w:ascii="TimesNewRomanPSMT" w:hAnsi="TimesNewRomanPSMT" w:cs="TimesNewRomanPSMT"/>
          <w:b/>
          <w:lang w:val="es-ES"/>
        </w:rPr>
        <w:t>top</w:t>
      </w:r>
      <w:r w:rsidRPr="00F75749">
        <w:rPr>
          <w:rFonts w:ascii="TimesNewRomanPSMT" w:hAnsi="TimesNewRomanPSMT" w:cs="TimesNewRomanPSMT"/>
          <w:b/>
          <w:lang w:val="es-ES"/>
        </w:rPr>
        <w:t>-down venomics</w:t>
      </w:r>
    </w:p>
    <w:p w14:paraId="7EA3095B" w14:textId="5959B28F" w:rsidR="00021166" w:rsidRPr="00F75749" w:rsidRDefault="00C47DC4" w:rsidP="00021166">
      <w:pPr>
        <w:spacing w:line="480" w:lineRule="auto"/>
        <w:jc w:val="both"/>
      </w:pPr>
      <w:r w:rsidRPr="00F75749">
        <w:t>Venom-gland transcriptomic datasets enabled a global overview of potential venom composition within a species. This database also</w:t>
      </w:r>
      <w:r w:rsidR="007F3BEA" w:rsidRPr="00F75749">
        <w:t xml:space="preserve"> </w:t>
      </w:r>
      <w:r w:rsidR="002A58C0" w:rsidRPr="00F75749">
        <w:t>facilitated</w:t>
      </w:r>
      <w:r w:rsidR="00B91933" w:rsidRPr="00F75749">
        <w:t xml:space="preserve"> </w:t>
      </w:r>
      <w:r w:rsidR="007F3BEA" w:rsidRPr="00F75749">
        <w:t>characteris</w:t>
      </w:r>
      <w:r w:rsidR="002A58C0" w:rsidRPr="00F75749">
        <w:t>ing</w:t>
      </w:r>
      <w:r w:rsidRPr="00F75749">
        <w:t xml:space="preserve"> the toxin proteoform composition of mamba venoms through a top-down venomics</w:t>
      </w:r>
      <w:r w:rsidR="00937CA9" w:rsidRPr="00F75749">
        <w:t xml:space="preserve"> approach [13]</w:t>
      </w:r>
      <w:r w:rsidRPr="00F75749">
        <w:t xml:space="preserve">. </w:t>
      </w:r>
      <w:r w:rsidR="00021166" w:rsidRPr="00F75749">
        <w:rPr>
          <w:lang w:val="es-ES"/>
        </w:rPr>
        <w:t xml:space="preserve">Reversed-phase </w:t>
      </w:r>
      <w:r w:rsidR="00021166" w:rsidRPr="00F75749">
        <w:rPr>
          <w:lang w:val="es-ES"/>
        </w:rPr>
        <w:lastRenderedPageBreak/>
        <w:t xml:space="preserve">HPLC separation and on-line high-resolution </w:t>
      </w:r>
      <w:r w:rsidR="00021166" w:rsidRPr="00F75749">
        <w:t xml:space="preserve">top-down MS/MS encompasing fractions 1-37 from </w:t>
      </w:r>
      <w:r w:rsidR="00021166" w:rsidRPr="00F75749">
        <w:rPr>
          <w:i/>
        </w:rPr>
        <w:t>D. j. jamesoni</w:t>
      </w:r>
      <w:r w:rsidR="00021166" w:rsidRPr="00F75749">
        <w:t xml:space="preserve">, </w:t>
      </w:r>
      <w:r w:rsidR="000364E2" w:rsidRPr="00F75749">
        <w:rPr>
          <w:i/>
        </w:rPr>
        <w:t>D. j. kaimosae</w:t>
      </w:r>
      <w:r w:rsidR="00021166" w:rsidRPr="00F75749">
        <w:t xml:space="preserve">, and </w:t>
      </w:r>
      <w:r w:rsidR="00021166" w:rsidRPr="00F75749">
        <w:rPr>
          <w:i/>
        </w:rPr>
        <w:t>D. viridis</w:t>
      </w:r>
      <w:r w:rsidR="000364E2" w:rsidRPr="00F75749">
        <w:t xml:space="preserve"> </w:t>
      </w:r>
      <w:r w:rsidR="00021166" w:rsidRPr="00F75749">
        <w:t>venoms</w:t>
      </w:r>
      <w:r w:rsidR="000364E2" w:rsidRPr="00F75749">
        <w:t xml:space="preserve"> (Fig.</w:t>
      </w:r>
      <w:r w:rsidR="00220BEF" w:rsidRPr="00F75749">
        <w:t xml:space="preserve"> </w:t>
      </w:r>
      <w:r w:rsidR="000364E2" w:rsidRPr="00F75749">
        <w:t>3)</w:t>
      </w:r>
      <w:r w:rsidR="00021166" w:rsidRPr="00F75749">
        <w:t>, yielded good quali</w:t>
      </w:r>
      <w:r w:rsidR="00D46E30" w:rsidRPr="00F75749">
        <w:t>ty fragmentation spectra (Fig.</w:t>
      </w:r>
      <w:r w:rsidR="00220BEF" w:rsidRPr="00F75749">
        <w:t xml:space="preserve"> </w:t>
      </w:r>
      <w:r w:rsidR="00D46E30" w:rsidRPr="00F75749">
        <w:t>4</w:t>
      </w:r>
      <w:r w:rsidR="00021166" w:rsidRPr="00F75749">
        <w:t>), which enabled the identification of 62 (</w:t>
      </w:r>
      <w:r w:rsidR="00021166" w:rsidRPr="00F75749">
        <w:rPr>
          <w:i/>
        </w:rPr>
        <w:t>D. j. jamesoni</w:t>
      </w:r>
      <w:r w:rsidR="00021166" w:rsidRPr="00F75749">
        <w:t>), 71 (</w:t>
      </w:r>
      <w:r w:rsidR="00021166" w:rsidRPr="00F75749">
        <w:rPr>
          <w:i/>
        </w:rPr>
        <w:t>D. j. kaimosae</w:t>
      </w:r>
      <w:r w:rsidR="00021166" w:rsidRPr="00F75749">
        <w:t>), and 55 (</w:t>
      </w:r>
      <w:r w:rsidR="00021166" w:rsidRPr="00F75749">
        <w:rPr>
          <w:i/>
        </w:rPr>
        <w:t>D. viridis</w:t>
      </w:r>
      <w:r w:rsidR="00021166" w:rsidRPr="00F75749">
        <w:t xml:space="preserve">) venom proteoforms belonging to the </w:t>
      </w:r>
      <w:r w:rsidR="00D46E30" w:rsidRPr="00F75749">
        <w:t>3FTx, KUN</w:t>
      </w:r>
      <w:r w:rsidR="00021166" w:rsidRPr="00F75749">
        <w:t xml:space="preserve">, </w:t>
      </w:r>
      <w:r w:rsidR="002A58C0" w:rsidRPr="00F75749">
        <w:t>NP</w:t>
      </w:r>
      <w:r w:rsidR="00021166" w:rsidRPr="00F75749">
        <w:t xml:space="preserve">, and </w:t>
      </w:r>
      <w:r w:rsidR="006703D7" w:rsidRPr="00F75749">
        <w:rPr>
          <w:rFonts w:ascii="Times" w:hAnsi="Times" w:cs="Times"/>
        </w:rPr>
        <w:t>p</w:t>
      </w:r>
      <w:r w:rsidR="00544FF1" w:rsidRPr="00F75749">
        <w:rPr>
          <w:rFonts w:ascii="Times" w:hAnsi="Times" w:cs="Times"/>
        </w:rPr>
        <w:t>rokineticin</w:t>
      </w:r>
      <w:r w:rsidR="00021166" w:rsidRPr="00F75749">
        <w:t xml:space="preserve"> (previously found in the venom proteomes of </w:t>
      </w:r>
      <w:r w:rsidR="00021166" w:rsidRPr="00F75749">
        <w:rPr>
          <w:i/>
        </w:rPr>
        <w:t>D. angusticeps</w:t>
      </w:r>
      <w:r w:rsidR="00021166" w:rsidRPr="00F75749">
        <w:t xml:space="preserve"> and </w:t>
      </w:r>
      <w:r w:rsidR="00021166" w:rsidRPr="00F75749">
        <w:rPr>
          <w:i/>
        </w:rPr>
        <w:t>D. polylepis</w:t>
      </w:r>
      <w:r w:rsidR="00021166" w:rsidRPr="00F75749">
        <w:t>)</w:t>
      </w:r>
      <w:r w:rsidR="00EB70DA" w:rsidRPr="00F75749">
        <w:t xml:space="preserve"> </w:t>
      </w:r>
      <w:r w:rsidR="00937CA9" w:rsidRPr="00F75749">
        <w:t>[11-13]</w:t>
      </w:r>
      <w:r w:rsidR="00FA16B5" w:rsidRPr="00F75749">
        <w:t xml:space="preserve"> toxin families</w:t>
      </w:r>
      <w:r w:rsidR="00D46E30" w:rsidRPr="00F75749">
        <w:t xml:space="preserve">, </w:t>
      </w:r>
      <w:r w:rsidR="00021166" w:rsidRPr="00F75749">
        <w:t>and proteoforms belonging to the PLA</w:t>
      </w:r>
      <w:r w:rsidR="00021166" w:rsidRPr="00F75749">
        <w:rPr>
          <w:vertAlign w:val="subscript"/>
        </w:rPr>
        <w:t>2</w:t>
      </w:r>
      <w:r w:rsidR="00021166" w:rsidRPr="00F75749">
        <w:t xml:space="preserve"> toxin family</w:t>
      </w:r>
      <w:r w:rsidR="00EF1E00" w:rsidRPr="00F75749">
        <w:t xml:space="preserve"> (Table 2</w:t>
      </w:r>
      <w:r w:rsidR="00370C14" w:rsidRPr="00F75749">
        <w:t>; Supplementary Tables S7-S12</w:t>
      </w:r>
      <w:r w:rsidR="00021166" w:rsidRPr="00F75749">
        <w:t>). The overwhel</w:t>
      </w:r>
      <w:r w:rsidR="00EB70DA" w:rsidRPr="00F75749">
        <w:t>ming majority of mamba venom proteomes (83-87%, Table 2</w:t>
      </w:r>
      <w:r w:rsidR="00021166" w:rsidRPr="00F75749">
        <w:t xml:space="preserve">) </w:t>
      </w:r>
      <w:r w:rsidR="00EB70DA" w:rsidRPr="00F75749">
        <w:t xml:space="preserve">were </w:t>
      </w:r>
      <w:r w:rsidR="00021166" w:rsidRPr="00F75749">
        <w:t>comprised of toxins in the 6-9.8 kDa range.</w:t>
      </w:r>
      <w:r w:rsidR="00EB70DA" w:rsidRPr="00F75749">
        <w:t xml:space="preserve"> </w:t>
      </w:r>
      <w:r w:rsidR="008C3F45" w:rsidRPr="00F75749">
        <w:t xml:space="preserve">Generally, the proteomes of </w:t>
      </w:r>
      <w:r w:rsidR="008C3F45" w:rsidRPr="00F257F5">
        <w:rPr>
          <w:i/>
        </w:rPr>
        <w:t>D. viridis</w:t>
      </w:r>
      <w:r w:rsidR="008C3F45" w:rsidRPr="00F257F5">
        <w:t xml:space="preserve"> </w:t>
      </w:r>
      <w:r w:rsidR="00021166" w:rsidRPr="00F257F5">
        <w:t xml:space="preserve">and </w:t>
      </w:r>
      <w:r w:rsidR="008C3F45" w:rsidRPr="00F257F5">
        <w:t xml:space="preserve">the </w:t>
      </w:r>
      <w:r w:rsidR="00021166" w:rsidRPr="00F257F5">
        <w:t>Jameson’s mambas</w:t>
      </w:r>
      <w:r w:rsidR="00E079A5" w:rsidRPr="00F257F5">
        <w:t xml:space="preserve">, </w:t>
      </w:r>
      <w:r w:rsidR="00E079A5" w:rsidRPr="00F257F5">
        <w:rPr>
          <w:i/>
        </w:rPr>
        <w:t xml:space="preserve">D. j. jamesoni </w:t>
      </w:r>
      <w:r w:rsidR="00E079A5" w:rsidRPr="00F257F5">
        <w:t xml:space="preserve">and </w:t>
      </w:r>
      <w:r w:rsidR="00E079A5" w:rsidRPr="00F257F5">
        <w:rPr>
          <w:i/>
        </w:rPr>
        <w:t>D. j. kaimosae</w:t>
      </w:r>
      <w:r w:rsidR="00E079A5" w:rsidRPr="00F75749">
        <w:t xml:space="preserve">, </w:t>
      </w:r>
      <w:r w:rsidR="00021166" w:rsidRPr="00F75749">
        <w:t>were strikingly similar in content, differing mainly in the abundance o</w:t>
      </w:r>
      <w:r w:rsidR="00EF1E00" w:rsidRPr="00F75749">
        <w:t>f individual components (Table 2</w:t>
      </w:r>
      <w:r w:rsidR="00EB70DA" w:rsidRPr="00F75749">
        <w:t>, Fig.</w:t>
      </w:r>
      <w:r w:rsidR="00FA16B5" w:rsidRPr="00F75749">
        <w:t xml:space="preserve"> </w:t>
      </w:r>
      <w:r w:rsidR="00EB70DA" w:rsidRPr="00F75749">
        <w:t>3</w:t>
      </w:r>
      <w:r w:rsidR="00021166" w:rsidRPr="00F75749">
        <w:t xml:space="preserve">). Similar to the previously reported </w:t>
      </w:r>
      <w:r w:rsidR="00021166" w:rsidRPr="00F75749">
        <w:rPr>
          <w:i/>
        </w:rPr>
        <w:t xml:space="preserve">D. angusticeps </w:t>
      </w:r>
      <w:r w:rsidR="00021166" w:rsidRPr="00F75749">
        <w:t>venom proteome</w:t>
      </w:r>
      <w:r w:rsidR="00937CA9" w:rsidRPr="00F75749">
        <w:t xml:space="preserve"> [13]</w:t>
      </w:r>
      <w:r w:rsidR="00021166" w:rsidRPr="00F75749">
        <w:t xml:space="preserve">, </w:t>
      </w:r>
      <w:r w:rsidR="00291E7D" w:rsidRPr="00F75749">
        <w:rPr>
          <w:i/>
        </w:rPr>
        <w:t>D. j. jam</w:t>
      </w:r>
      <w:r w:rsidR="00021166" w:rsidRPr="00F75749">
        <w:rPr>
          <w:i/>
        </w:rPr>
        <w:t>e</w:t>
      </w:r>
      <w:r w:rsidR="00291E7D" w:rsidRPr="00F75749">
        <w:rPr>
          <w:i/>
        </w:rPr>
        <w:t>s</w:t>
      </w:r>
      <w:r w:rsidR="00021166" w:rsidRPr="00F75749">
        <w:rPr>
          <w:i/>
        </w:rPr>
        <w:t xml:space="preserve">oni, D. j. kaimosae </w:t>
      </w:r>
      <w:r w:rsidR="00021166" w:rsidRPr="00F75749">
        <w:t xml:space="preserve">and </w:t>
      </w:r>
      <w:r w:rsidR="00021166" w:rsidRPr="00F75749">
        <w:rPr>
          <w:i/>
        </w:rPr>
        <w:t xml:space="preserve">D. viridis </w:t>
      </w:r>
      <w:r w:rsidR="00021166" w:rsidRPr="00F75749">
        <w:t>all have 3FTx</w:t>
      </w:r>
      <w:r w:rsidR="00A549C9" w:rsidRPr="00F257F5">
        <w:t>-dominated venoms</w:t>
      </w:r>
      <w:r w:rsidR="00021166" w:rsidRPr="00F75749">
        <w:t xml:space="preserve"> (65.5% to 76.7% </w:t>
      </w:r>
      <w:r w:rsidR="00FA16B5" w:rsidRPr="00F75749">
        <w:t xml:space="preserve">of the </w:t>
      </w:r>
      <w:r w:rsidR="00021166" w:rsidRPr="00F75749">
        <w:t>t</w:t>
      </w:r>
      <w:r w:rsidR="00A549C9" w:rsidRPr="00F75749">
        <w:t xml:space="preserve">otal proteome) </w:t>
      </w:r>
      <w:r w:rsidR="00EB70DA" w:rsidRPr="00F75749">
        <w:t>(Fig.</w:t>
      </w:r>
      <w:r w:rsidR="00FA16B5" w:rsidRPr="00F75749">
        <w:t xml:space="preserve"> </w:t>
      </w:r>
      <w:r w:rsidR="00EB70DA" w:rsidRPr="00F75749">
        <w:t>3)</w:t>
      </w:r>
      <w:r w:rsidR="00021166" w:rsidRPr="00F75749">
        <w:t xml:space="preserve"> However, unlike </w:t>
      </w:r>
      <w:r w:rsidR="00021166" w:rsidRPr="00F75749">
        <w:rPr>
          <w:i/>
        </w:rPr>
        <w:t>D</w:t>
      </w:r>
      <w:r w:rsidR="00021166" w:rsidRPr="00F75749">
        <w:t xml:space="preserve">. </w:t>
      </w:r>
      <w:r w:rsidR="00021166" w:rsidRPr="00F75749">
        <w:rPr>
          <w:i/>
        </w:rPr>
        <w:t>angusticeps</w:t>
      </w:r>
      <w:r w:rsidR="00A549C9" w:rsidRPr="00F75749">
        <w:t xml:space="preserve">, </w:t>
      </w:r>
      <w:r w:rsidR="00FA16B5" w:rsidRPr="00F75749">
        <w:t xml:space="preserve">in which </w:t>
      </w:r>
      <w:r w:rsidR="00A549C9" w:rsidRPr="00F257F5">
        <w:t xml:space="preserve">the </w:t>
      </w:r>
      <w:r w:rsidR="00021166" w:rsidRPr="00F257F5">
        <w:t>most abundant venom toxin is DaF8</w:t>
      </w:r>
      <w:r w:rsidR="00291E7D" w:rsidRPr="00F75749">
        <w:t xml:space="preserve"> [P01404] (Tables 2 and S8)</w:t>
      </w:r>
      <w:r w:rsidR="00021166" w:rsidRPr="00F75749">
        <w:t xml:space="preserve">, toxin homologs of S5C4 </w:t>
      </w:r>
      <w:r w:rsidR="00A549C9" w:rsidRPr="00F257F5">
        <w:rPr>
          <w:color w:val="000000"/>
          <w:lang w:val="es-ES"/>
        </w:rPr>
        <w:t>[</w:t>
      </w:r>
      <w:r w:rsidR="00A549C9" w:rsidRPr="00F257F5">
        <w:rPr>
          <w:lang w:val="es-ES"/>
        </w:rPr>
        <w:t>P01406</w:t>
      </w:r>
      <w:r w:rsidR="00A549C9" w:rsidRPr="00F257F5">
        <w:rPr>
          <w:color w:val="000000"/>
          <w:lang w:val="es-ES"/>
        </w:rPr>
        <w:t xml:space="preserve">] </w:t>
      </w:r>
      <w:r w:rsidR="00021166" w:rsidRPr="00F75749">
        <w:t xml:space="preserve">were the most highly abundant toxin in each of the </w:t>
      </w:r>
      <w:r w:rsidR="00291E7D" w:rsidRPr="00F75749">
        <w:rPr>
          <w:i/>
        </w:rPr>
        <w:t>D. j. jam</w:t>
      </w:r>
      <w:r w:rsidR="00021166" w:rsidRPr="00F75749">
        <w:rPr>
          <w:i/>
        </w:rPr>
        <w:t>e</w:t>
      </w:r>
      <w:r w:rsidR="00291E7D" w:rsidRPr="00F75749">
        <w:rPr>
          <w:i/>
        </w:rPr>
        <w:t>s</w:t>
      </w:r>
      <w:r w:rsidR="00021166" w:rsidRPr="00F75749">
        <w:rPr>
          <w:i/>
        </w:rPr>
        <w:t xml:space="preserve">oni </w:t>
      </w:r>
      <w:r w:rsidR="00021166" w:rsidRPr="00F75749">
        <w:t xml:space="preserve">(45.5%), </w:t>
      </w:r>
      <w:r w:rsidR="00021166" w:rsidRPr="00F75749">
        <w:rPr>
          <w:i/>
        </w:rPr>
        <w:t xml:space="preserve">D. j. kaimosae </w:t>
      </w:r>
      <w:r w:rsidR="00021166" w:rsidRPr="00F75749">
        <w:t xml:space="preserve">(44.6%) and </w:t>
      </w:r>
      <w:r w:rsidR="00021166" w:rsidRPr="00F75749">
        <w:rPr>
          <w:i/>
        </w:rPr>
        <w:t xml:space="preserve">D. viridis </w:t>
      </w:r>
      <w:r w:rsidR="00021166" w:rsidRPr="00F75749">
        <w:t>(40.1%) venoms</w:t>
      </w:r>
      <w:r w:rsidR="00EB70DA" w:rsidRPr="00F75749">
        <w:t xml:space="preserve"> (Fig.</w:t>
      </w:r>
      <w:r w:rsidR="00FA16B5" w:rsidRPr="00F75749">
        <w:t xml:space="preserve"> </w:t>
      </w:r>
      <w:r w:rsidR="00EB70DA" w:rsidRPr="00F75749">
        <w:t>3)</w:t>
      </w:r>
      <w:r w:rsidR="00021166" w:rsidRPr="00F75749">
        <w:t>. Additionally, th</w:t>
      </w:r>
      <w:r w:rsidR="004265F4" w:rsidRPr="00F75749">
        <w:t xml:space="preserve">e dominant KUN </w:t>
      </w:r>
      <w:r w:rsidR="00914703" w:rsidRPr="00F75749">
        <w:t>protein</w:t>
      </w:r>
      <w:r w:rsidR="00021166" w:rsidRPr="00F75749">
        <w:t xml:space="preserve"> </w:t>
      </w:r>
      <w:r w:rsidR="00EB70DA" w:rsidRPr="00F75749">
        <w:t xml:space="preserve">in </w:t>
      </w:r>
      <w:r w:rsidR="00FA16B5" w:rsidRPr="00F75749">
        <w:t xml:space="preserve">the </w:t>
      </w:r>
      <w:r w:rsidR="00021166" w:rsidRPr="00F75749">
        <w:rPr>
          <w:i/>
        </w:rPr>
        <w:t xml:space="preserve">D. j. jamesoni </w:t>
      </w:r>
      <w:r w:rsidR="00021166" w:rsidRPr="00F75749">
        <w:t>(12.5%)</w:t>
      </w:r>
      <w:r w:rsidR="00021166" w:rsidRPr="00F75749">
        <w:rPr>
          <w:i/>
        </w:rPr>
        <w:t xml:space="preserve"> </w:t>
      </w:r>
      <w:r w:rsidR="00021166" w:rsidRPr="00F75749">
        <w:t xml:space="preserve">and </w:t>
      </w:r>
      <w:r w:rsidR="00021166" w:rsidRPr="00F75749">
        <w:rPr>
          <w:i/>
        </w:rPr>
        <w:t>D. j</w:t>
      </w:r>
      <w:r w:rsidR="00021166" w:rsidRPr="00F75749">
        <w:t xml:space="preserve">. </w:t>
      </w:r>
      <w:r w:rsidR="00021166" w:rsidRPr="00F75749">
        <w:rPr>
          <w:i/>
        </w:rPr>
        <w:t>kaimosae</w:t>
      </w:r>
      <w:r w:rsidR="00021166" w:rsidRPr="00F75749">
        <w:t xml:space="preserve"> (8.9%)</w:t>
      </w:r>
      <w:r w:rsidR="00021166" w:rsidRPr="00F75749">
        <w:rPr>
          <w:i/>
        </w:rPr>
        <w:t xml:space="preserve"> </w:t>
      </w:r>
      <w:r w:rsidR="00914703" w:rsidRPr="00F75749">
        <w:t>venom</w:t>
      </w:r>
      <w:r w:rsidR="00FA16B5" w:rsidRPr="00F75749">
        <w:t>s</w:t>
      </w:r>
      <w:r w:rsidR="00914703" w:rsidRPr="00F75749">
        <w:t xml:space="preserve"> </w:t>
      </w:r>
      <w:r w:rsidR="00021166" w:rsidRPr="00F75749">
        <w:t>was dendrotoxin I-like toxin</w:t>
      </w:r>
      <w:r w:rsidR="004265F4" w:rsidRPr="00F75749">
        <w:t xml:space="preserve">, </w:t>
      </w:r>
      <w:r w:rsidR="00FA16B5" w:rsidRPr="00F75749">
        <w:t xml:space="preserve">while </w:t>
      </w:r>
      <w:r w:rsidR="004265F4" w:rsidRPr="00F75749">
        <w:t xml:space="preserve">in </w:t>
      </w:r>
      <w:r w:rsidR="00FA16B5" w:rsidRPr="00F75749">
        <w:t xml:space="preserve">the </w:t>
      </w:r>
      <w:r w:rsidR="004265F4" w:rsidRPr="00F75749">
        <w:rPr>
          <w:i/>
        </w:rPr>
        <w:t>D. viridis</w:t>
      </w:r>
      <w:r w:rsidR="004265F4" w:rsidRPr="00F75749">
        <w:t xml:space="preserve"> </w:t>
      </w:r>
      <w:r w:rsidR="00FA16B5" w:rsidRPr="00F75749">
        <w:t xml:space="preserve">venom this </w:t>
      </w:r>
      <w:r w:rsidR="002A58C0" w:rsidRPr="00F75749">
        <w:t xml:space="preserve">was </w:t>
      </w:r>
      <w:r w:rsidR="00291E7D" w:rsidRPr="00F75749">
        <w:t>a homolog of dendrotoxin</w:t>
      </w:r>
      <w:r w:rsidR="00FA16B5" w:rsidRPr="00F75749">
        <w:t>,</w:t>
      </w:r>
      <w:r w:rsidR="00291E7D" w:rsidRPr="00F75749">
        <w:t xml:space="preserve"> </w:t>
      </w:r>
      <w:r w:rsidR="00291E7D" w:rsidRPr="00F75749">
        <w:rPr>
          <w:color w:val="000000"/>
        </w:rPr>
        <w:t>C13S2C3</w:t>
      </w:r>
      <w:r w:rsidR="00291E7D" w:rsidRPr="00F75749">
        <w:t xml:space="preserve"> </w:t>
      </w:r>
      <w:r w:rsidR="004265F4" w:rsidRPr="00F75749">
        <w:t>(2.1%) (</w:t>
      </w:r>
      <w:r w:rsidR="00291E7D" w:rsidRPr="00F75749">
        <w:t xml:space="preserve">Table 2, </w:t>
      </w:r>
      <w:r w:rsidR="004265F4" w:rsidRPr="00F75749">
        <w:t>Fig.</w:t>
      </w:r>
      <w:r w:rsidR="00FA16B5" w:rsidRPr="00F75749">
        <w:t xml:space="preserve"> </w:t>
      </w:r>
      <w:r w:rsidR="004265F4" w:rsidRPr="00F75749">
        <w:t>3</w:t>
      </w:r>
      <w:r w:rsidR="00370C14" w:rsidRPr="00F75749">
        <w:t>, Tables S9-S12</w:t>
      </w:r>
      <w:r w:rsidR="004265F4" w:rsidRPr="00F75749">
        <w:t>)</w:t>
      </w:r>
      <w:r w:rsidR="00021166" w:rsidRPr="00F75749">
        <w:t xml:space="preserve">.  </w:t>
      </w:r>
    </w:p>
    <w:p w14:paraId="4FAAF573" w14:textId="1719691D" w:rsidR="00021166" w:rsidRPr="00F75749" w:rsidRDefault="00021166" w:rsidP="00021166">
      <w:pPr>
        <w:spacing w:line="480" w:lineRule="auto"/>
        <w:ind w:firstLine="720"/>
        <w:jc w:val="both"/>
      </w:pPr>
      <w:r w:rsidRPr="00F75749">
        <w:t xml:space="preserve">The re-analysis of the top-down MS data gathered for </w:t>
      </w:r>
      <w:r w:rsidRPr="00F75749">
        <w:rPr>
          <w:i/>
        </w:rPr>
        <w:t>D. angusticeps</w:t>
      </w:r>
      <w:r w:rsidRPr="00F75749">
        <w:t xml:space="preserve"> and </w:t>
      </w:r>
      <w:r w:rsidRPr="00F75749">
        <w:rPr>
          <w:i/>
        </w:rPr>
        <w:t>D. polylepis</w:t>
      </w:r>
      <w:r w:rsidRPr="00F75749">
        <w:t xml:space="preserve"> venom proteomes against the revised, venom-gland transcriptome assisted </w:t>
      </w:r>
      <w:r w:rsidRPr="00F75749">
        <w:rPr>
          <w:i/>
        </w:rPr>
        <w:t>Dendroaspis</w:t>
      </w:r>
      <w:r w:rsidRPr="00F75749">
        <w:t xml:space="preserve"> toxin </w:t>
      </w:r>
      <w:r w:rsidR="00DA0584" w:rsidRPr="00F75749">
        <w:t>sequence dataset</w:t>
      </w:r>
      <w:r w:rsidRPr="00F75749">
        <w:t xml:space="preserve"> (Table S1</w:t>
      </w:r>
      <w:r w:rsidR="00370C14" w:rsidRPr="00F75749">
        <w:t>3</w:t>
      </w:r>
      <w:r w:rsidRPr="00F75749">
        <w:t>), co</w:t>
      </w:r>
      <w:r w:rsidR="00291E7D" w:rsidRPr="00F75749">
        <w:t>nfirmed the KUN</w:t>
      </w:r>
      <w:r w:rsidR="00914703" w:rsidRPr="00F75749">
        <w:t xml:space="preserve"> I and K </w:t>
      </w:r>
      <w:r w:rsidRPr="00F75749">
        <w:t xml:space="preserve">dominated venom of </w:t>
      </w:r>
      <w:r w:rsidRPr="00F75749">
        <w:rPr>
          <w:i/>
        </w:rPr>
        <w:t xml:space="preserve">D. polylepis </w:t>
      </w:r>
      <w:r w:rsidRPr="00F75749">
        <w:t xml:space="preserve">and </w:t>
      </w:r>
      <w:r w:rsidR="00FA16B5" w:rsidRPr="00F75749">
        <w:t xml:space="preserve">the </w:t>
      </w:r>
      <w:r w:rsidRPr="00F75749">
        <w:t xml:space="preserve">3FTx </w:t>
      </w:r>
      <w:r w:rsidR="00B30FAA" w:rsidRPr="00F75749">
        <w:t xml:space="preserve">DaF8 </w:t>
      </w:r>
      <w:r w:rsidRPr="00F75749">
        <w:t xml:space="preserve">dominated venom of </w:t>
      </w:r>
      <w:r w:rsidRPr="00F75749">
        <w:rPr>
          <w:i/>
        </w:rPr>
        <w:t>D. angusticeps</w:t>
      </w:r>
      <w:r w:rsidR="00DA0584" w:rsidRPr="00F75749">
        <w:t xml:space="preserve"> </w:t>
      </w:r>
      <w:r w:rsidR="00FB3E1C" w:rsidRPr="00F75749">
        <w:t>[13]</w:t>
      </w:r>
      <w:r w:rsidR="00DA0584" w:rsidRPr="00F75749">
        <w:t xml:space="preserve">. </w:t>
      </w:r>
      <w:r w:rsidRPr="00F75749">
        <w:t xml:space="preserve">Additionally, </w:t>
      </w:r>
      <w:r w:rsidR="00DA0584" w:rsidRPr="00F75749">
        <w:t xml:space="preserve">the </w:t>
      </w:r>
      <w:r w:rsidRPr="00F75749">
        <w:t xml:space="preserve">quality of </w:t>
      </w:r>
      <w:r w:rsidR="00DA0584" w:rsidRPr="00F75749">
        <w:t xml:space="preserve">the </w:t>
      </w:r>
      <w:r w:rsidRPr="00F75749">
        <w:t xml:space="preserve">assignments </w:t>
      </w:r>
      <w:r w:rsidR="00DA0584" w:rsidRPr="00F75749">
        <w:t xml:space="preserve">of </w:t>
      </w:r>
      <w:r w:rsidRPr="00F75749">
        <w:t xml:space="preserve">previously reported venom components </w:t>
      </w:r>
      <w:r w:rsidR="00937CA9" w:rsidRPr="00F75749">
        <w:t>[13]</w:t>
      </w:r>
      <w:r w:rsidR="00A549C9" w:rsidRPr="00F75749">
        <w:t xml:space="preserve"> was</w:t>
      </w:r>
      <w:r w:rsidRPr="00F75749">
        <w:t xml:space="preserve"> enhanced </w:t>
      </w:r>
      <w:r w:rsidR="000C28F6" w:rsidRPr="00F75749">
        <w:t>through the new database</w:t>
      </w:r>
      <w:r w:rsidR="0073086F" w:rsidRPr="00F75749">
        <w:t xml:space="preserve"> (highlighted sequences in Tables S7 and S8)</w:t>
      </w:r>
      <w:r w:rsidR="000C28F6" w:rsidRPr="00F75749">
        <w:t xml:space="preserve">, resulting in higher sequence coverage </w:t>
      </w:r>
      <w:r w:rsidR="000C28F6" w:rsidRPr="00F75749">
        <w:lastRenderedPageBreak/>
        <w:t xml:space="preserve">and </w:t>
      </w:r>
      <w:r w:rsidRPr="00F75749">
        <w:t>lower p-value</w:t>
      </w:r>
      <w:r w:rsidR="000C28F6" w:rsidRPr="00F75749">
        <w:t>s</w:t>
      </w:r>
      <w:r w:rsidR="007B7748" w:rsidRPr="00F75749">
        <w:t xml:space="preserve">. </w:t>
      </w:r>
      <w:r w:rsidRPr="00F75749">
        <w:t xml:space="preserve">Our data also confirmed the absence </w:t>
      </w:r>
      <w:r w:rsidR="00A549C9" w:rsidRPr="00F75749">
        <w:t xml:space="preserve">of neurotoxin-1 in </w:t>
      </w:r>
      <w:r w:rsidRPr="00F257F5">
        <w:rPr>
          <w:i/>
        </w:rPr>
        <w:t>D. angusticeps</w:t>
      </w:r>
      <w:r w:rsidR="00A549C9" w:rsidRPr="00F257F5">
        <w:t xml:space="preserve"> venom.</w:t>
      </w:r>
      <w:r w:rsidRPr="00F75749">
        <w:t xml:space="preserve"> Highly conserved isoforms of this short-chain 3FTx, which exhibited the lowest LD</w:t>
      </w:r>
      <w:r w:rsidRPr="00F75749">
        <w:rPr>
          <w:vertAlign w:val="subscript"/>
        </w:rPr>
        <w:t>50</w:t>
      </w:r>
      <w:r w:rsidRPr="00F75749">
        <w:t xml:space="preserve"> for mice (0.08 mg/kg) amo</w:t>
      </w:r>
      <w:r w:rsidR="007B7748" w:rsidRPr="00F75749">
        <w:t xml:space="preserve">ng black mamba venom toxins </w:t>
      </w:r>
      <w:r w:rsidR="00937CA9" w:rsidRPr="00F75749">
        <w:t>[11]</w:t>
      </w:r>
      <w:r w:rsidRPr="00F75749">
        <w:t>, a</w:t>
      </w:r>
      <w:r w:rsidR="007B7748" w:rsidRPr="00F75749">
        <w:t xml:space="preserve">re present in </w:t>
      </w:r>
      <w:r w:rsidR="007B7748" w:rsidRPr="00F75749">
        <w:rPr>
          <w:i/>
        </w:rPr>
        <w:t>D. viridis</w:t>
      </w:r>
      <w:r w:rsidR="007B7748" w:rsidRPr="00F75749">
        <w:t xml:space="preserve"> [P01418] (Table S9), </w:t>
      </w:r>
      <w:r w:rsidRPr="00F75749">
        <w:rPr>
          <w:i/>
        </w:rPr>
        <w:t>D. j. jamesoni</w:t>
      </w:r>
      <w:r w:rsidR="007B7748" w:rsidRPr="00F75749">
        <w:t xml:space="preserve"> [P01417] (Table S10</w:t>
      </w:r>
      <w:r w:rsidRPr="00F75749">
        <w:t xml:space="preserve">), </w:t>
      </w:r>
      <w:r w:rsidR="007B7748" w:rsidRPr="00F75749">
        <w:t xml:space="preserve">and </w:t>
      </w:r>
      <w:r w:rsidRPr="00F75749">
        <w:rPr>
          <w:i/>
        </w:rPr>
        <w:t>D. j. k</w:t>
      </w:r>
      <w:r w:rsidR="007B7748" w:rsidRPr="00F75749">
        <w:rPr>
          <w:i/>
        </w:rPr>
        <w:t>aimosae</w:t>
      </w:r>
      <w:r w:rsidR="007B7748" w:rsidRPr="00F75749">
        <w:t xml:space="preserve"> [P01417] (Table S11)</w:t>
      </w:r>
      <w:r w:rsidRPr="00F75749">
        <w:t>, where they account for 3.5%, 8.3% and 0.9% of the respect</w:t>
      </w:r>
      <w:r w:rsidR="007B7748" w:rsidRPr="00F75749">
        <w:t>ive venom proteome</w:t>
      </w:r>
      <w:r w:rsidRPr="00F75749">
        <w:t>. New toxins were also identified, particularly associated with low abundant mass signals. Notably,</w:t>
      </w:r>
      <w:r w:rsidR="00FB3E1C" w:rsidRPr="00F75749">
        <w:t xml:space="preserve"> this</w:t>
      </w:r>
      <w:r w:rsidRPr="00F75749">
        <w:t xml:space="preserve"> revision of the </w:t>
      </w:r>
      <w:r w:rsidRPr="00F75749">
        <w:rPr>
          <w:i/>
        </w:rPr>
        <w:t>D. angusticeps</w:t>
      </w:r>
      <w:r w:rsidRPr="00F75749">
        <w:t xml:space="preserve"> top-down MS data against the </w:t>
      </w:r>
      <w:r w:rsidRPr="00F75749">
        <w:rPr>
          <w:i/>
        </w:rPr>
        <w:t xml:space="preserve">D. angusticeps </w:t>
      </w:r>
      <w:r w:rsidRPr="00F75749">
        <w:t xml:space="preserve">transcriptomic database identified low-abundance isoforms of a hitherto unknown </w:t>
      </w:r>
      <w:r w:rsidRPr="00F75749">
        <w:rPr>
          <w:rFonts w:ascii="Symbol" w:hAnsi="Symbol"/>
        </w:rPr>
        <w:t></w:t>
      </w:r>
      <w:r w:rsidR="00A549C9" w:rsidRPr="00F75749">
        <w:t xml:space="preserve">-neurotoxin </w:t>
      </w:r>
      <w:r w:rsidR="00157CB6" w:rsidRPr="00F257F5">
        <w:t>structurally similar</w:t>
      </w:r>
      <w:r w:rsidR="00A549C9" w:rsidRPr="00F75749">
        <w:t xml:space="preserve"> to short</w:t>
      </w:r>
      <w:r w:rsidRPr="00F75749">
        <w:t xml:space="preserve"> neurotoxin ACR78511 </w:t>
      </w:r>
      <w:r w:rsidR="002A58C0" w:rsidRPr="00F75749">
        <w:t>fro</w:t>
      </w:r>
      <w:r w:rsidR="007475D2" w:rsidRPr="00F75749">
        <w:t>m</w:t>
      </w:r>
      <w:r w:rsidRPr="00F75749">
        <w:t xml:space="preserve"> </w:t>
      </w:r>
      <w:r w:rsidRPr="00F75749">
        <w:rPr>
          <w:i/>
        </w:rPr>
        <w:t>Drysdalia coronoides</w:t>
      </w:r>
      <w:r w:rsidR="007B7748" w:rsidRPr="00F75749">
        <w:t xml:space="preserve"> </w:t>
      </w:r>
      <w:r w:rsidR="00937CA9" w:rsidRPr="00F75749">
        <w:t>[46]</w:t>
      </w:r>
      <w:r w:rsidR="007B7748" w:rsidRPr="00F75749">
        <w:t xml:space="preserve"> (Table S8, native mass </w:t>
      </w:r>
      <w:r w:rsidR="002825D9" w:rsidRPr="00F75749">
        <w:t>6759.9 Da)</w:t>
      </w:r>
      <w:r w:rsidR="007B7748" w:rsidRPr="00F75749">
        <w:t xml:space="preserve">. </w:t>
      </w:r>
      <w:r w:rsidRPr="00F75749">
        <w:t xml:space="preserve">The toxicity of this toxin requires detailed pharmacological studies. </w:t>
      </w:r>
    </w:p>
    <w:p w14:paraId="6C970D53" w14:textId="44E239ED" w:rsidR="00021166" w:rsidRPr="00F75749" w:rsidRDefault="00021166" w:rsidP="00021166">
      <w:pPr>
        <w:spacing w:line="480" w:lineRule="auto"/>
        <w:ind w:firstLine="720"/>
        <w:jc w:val="both"/>
      </w:pPr>
      <w:r w:rsidRPr="00F75749">
        <w:t xml:space="preserve">Additionally, the revised </w:t>
      </w:r>
      <w:r w:rsidRPr="00F75749">
        <w:rPr>
          <w:i/>
        </w:rPr>
        <w:t xml:space="preserve">Dendroaspis </w:t>
      </w:r>
      <w:r w:rsidRPr="00F75749">
        <w:t xml:space="preserve">full length toxin database allowed </w:t>
      </w:r>
      <w:r w:rsidR="00DC6B92" w:rsidRPr="00F75749">
        <w:t xml:space="preserve">for the </w:t>
      </w:r>
      <w:r w:rsidRPr="00F75749">
        <w:t>assignment of low molecular mass peptides (m/z &lt; 4500) as natriuretic peptides</w:t>
      </w:r>
      <w:r w:rsidR="00DC6B92" w:rsidRPr="00F75749">
        <w:t>,</w:t>
      </w:r>
      <w:r w:rsidRPr="00F75749">
        <w:t xml:space="preserve"> by mass matching against the full-length sequences of the species-specific natriuretic peptide precursors (</w:t>
      </w:r>
      <w:r w:rsidR="008E646F" w:rsidRPr="00F75749">
        <w:t xml:space="preserve">sequences </w:t>
      </w:r>
      <w:r w:rsidRPr="00F75749">
        <w:t>T0959_DJJ, T1153_DV, T0090_DV, T2598_DJK, T0860_Da, T4515_Da, T1</w:t>
      </w:r>
      <w:r w:rsidR="008E646F" w:rsidRPr="00F75749">
        <w:t xml:space="preserve">102_Dp, T0758_Dp, and T0440_Dp listed in </w:t>
      </w:r>
      <w:r w:rsidRPr="00F75749">
        <w:t>Table S1</w:t>
      </w:r>
      <w:r w:rsidR="00370C14" w:rsidRPr="00F75749">
        <w:t>3</w:t>
      </w:r>
      <w:r w:rsidRPr="00F75749">
        <w:t>).</w:t>
      </w:r>
      <w:r w:rsidR="00383071" w:rsidRPr="00F75749">
        <w:t xml:space="preserve"> On the other hand, e</w:t>
      </w:r>
      <w:r w:rsidRPr="00F75749">
        <w:t>ach mamba species contains several venom protein ions that remain unassigned. These corresponded to low molec</w:t>
      </w:r>
      <w:r w:rsidR="00383071" w:rsidRPr="00F75749">
        <w:t>ular mass peptides (</w:t>
      </w:r>
      <w:r w:rsidR="002A58C0" w:rsidRPr="00F75749">
        <w:t xml:space="preserve">potentially </w:t>
      </w:r>
      <w:r w:rsidR="00383071" w:rsidRPr="00F75749">
        <w:t xml:space="preserve">toxin degradation products) </w:t>
      </w:r>
      <w:r w:rsidRPr="00F75749">
        <w:t xml:space="preserve">and less abundant high </w:t>
      </w:r>
      <w:r w:rsidR="0073086F" w:rsidRPr="00F75749">
        <w:t>molecular mass ions</w:t>
      </w:r>
      <w:r w:rsidRPr="00F75749">
        <w:t xml:space="preserve"> (range 23-50 kDa), which hypothetically could correspond to </w:t>
      </w:r>
      <w:r w:rsidR="0020321D" w:rsidRPr="00F75749">
        <w:t xml:space="preserve">CRISP and/or </w:t>
      </w:r>
      <w:r w:rsidRPr="00F75749">
        <w:t xml:space="preserve">SVMP transcripts observed in </w:t>
      </w:r>
      <w:r w:rsidR="002A58C0" w:rsidRPr="00F75749">
        <w:t xml:space="preserve">the </w:t>
      </w:r>
      <w:r w:rsidRPr="00F75749">
        <w:t>venom gland transcriptomes</w:t>
      </w:r>
      <w:r w:rsidR="002A58C0" w:rsidRPr="00F75749">
        <w:t>,</w:t>
      </w:r>
      <w:r w:rsidRPr="00F75749">
        <w:t xml:space="preserve"> which have previously been observed in </w:t>
      </w:r>
      <w:r w:rsidR="00DC6B92" w:rsidRPr="00F75749">
        <w:t xml:space="preserve">the </w:t>
      </w:r>
      <w:r w:rsidRPr="00F75749">
        <w:rPr>
          <w:i/>
        </w:rPr>
        <w:t xml:space="preserve">D. polylepis </w:t>
      </w:r>
      <w:r w:rsidR="008E646F" w:rsidRPr="00F75749">
        <w:t xml:space="preserve">venom </w:t>
      </w:r>
      <w:r w:rsidR="00937CA9" w:rsidRPr="00F75749">
        <w:t>[11]</w:t>
      </w:r>
      <w:r w:rsidRPr="00F75749">
        <w:t xml:space="preserve">, and 13-14 kDa components only detected in the non-reduced mass measurements, for which no fragmentation spectra were recorded. </w:t>
      </w:r>
    </w:p>
    <w:p w14:paraId="79E70D1A" w14:textId="179AE99A" w:rsidR="00021166" w:rsidRPr="00F75749" w:rsidRDefault="00021166" w:rsidP="00021166">
      <w:pPr>
        <w:spacing w:line="480" w:lineRule="auto"/>
        <w:jc w:val="both"/>
        <w:rPr>
          <w:rFonts w:eastAsia="Times New Roman"/>
          <w:color w:val="000000"/>
          <w:lang w:val="es-ES" w:eastAsia="es-ES"/>
        </w:rPr>
      </w:pPr>
      <w:r w:rsidRPr="00F75749">
        <w:rPr>
          <w:color w:val="000000"/>
        </w:rPr>
        <w:tab/>
        <w:t>Synergistic-type</w:t>
      </w:r>
      <w:r w:rsidRPr="00F75749">
        <w:t xml:space="preserve"> venom proteins of the 3FTx family have odd number</w:t>
      </w:r>
      <w:r w:rsidR="002A58C0" w:rsidRPr="00F75749">
        <w:t>s</w:t>
      </w:r>
      <w:r w:rsidRPr="00F75749">
        <w:t xml:space="preserve"> of cysteines and have been reported to form dimeric arrangements, such as dimeric toxins S2C4 [P01407], C9S3 [P17696], and S6C6 [P25682] </w:t>
      </w:r>
      <w:r w:rsidR="00084EF8" w:rsidRPr="00F75749">
        <w:t>[44, 47</w:t>
      </w:r>
      <w:r w:rsidR="00F47624" w:rsidRPr="00F75749">
        <w:t>]</w:t>
      </w:r>
      <w:r w:rsidRPr="00F75749">
        <w:t xml:space="preserve">. 3FTxs similar to these dimeric toxins </w:t>
      </w:r>
      <w:r w:rsidRPr="00F75749">
        <w:rPr>
          <w:color w:val="000000"/>
        </w:rPr>
        <w:t xml:space="preserve">were identified </w:t>
      </w:r>
      <w:r w:rsidRPr="00F75749">
        <w:rPr>
          <w:color w:val="000000"/>
        </w:rPr>
        <w:lastRenderedPageBreak/>
        <w:t xml:space="preserve">in reduced venoms of </w:t>
      </w:r>
      <w:r w:rsidRPr="00F75749">
        <w:rPr>
          <w:i/>
          <w:color w:val="000000"/>
        </w:rPr>
        <w:t xml:space="preserve">D. j. jamesoni </w:t>
      </w:r>
      <w:r w:rsidRPr="00F75749">
        <w:rPr>
          <w:color w:val="000000"/>
        </w:rPr>
        <w:t xml:space="preserve">(S6C6, S2C4), </w:t>
      </w:r>
      <w:r w:rsidRPr="00F75749">
        <w:rPr>
          <w:i/>
          <w:color w:val="000000"/>
        </w:rPr>
        <w:t xml:space="preserve">D. j. kaimosae </w:t>
      </w:r>
      <w:r w:rsidRPr="00F75749">
        <w:rPr>
          <w:color w:val="000000"/>
        </w:rPr>
        <w:t xml:space="preserve">(S6C6), </w:t>
      </w:r>
      <w:r w:rsidRPr="00F75749">
        <w:rPr>
          <w:i/>
          <w:color w:val="000000"/>
        </w:rPr>
        <w:t xml:space="preserve">D. angusticeps </w:t>
      </w:r>
      <w:r w:rsidRPr="00F75749">
        <w:rPr>
          <w:color w:val="000000"/>
        </w:rPr>
        <w:t xml:space="preserve">(C9S3, S6C6), </w:t>
      </w:r>
      <w:r w:rsidRPr="00F75749">
        <w:rPr>
          <w:i/>
          <w:color w:val="000000"/>
        </w:rPr>
        <w:t xml:space="preserve">D. viridis </w:t>
      </w:r>
      <w:r w:rsidRPr="00F75749">
        <w:rPr>
          <w:color w:val="000000"/>
        </w:rPr>
        <w:t>(S6C6, S2C4)</w:t>
      </w:r>
      <w:r w:rsidRPr="00F75749">
        <w:rPr>
          <w:i/>
          <w:color w:val="000000"/>
        </w:rPr>
        <w:t xml:space="preserve"> </w:t>
      </w:r>
      <w:r w:rsidRPr="00F75749">
        <w:rPr>
          <w:color w:val="000000"/>
        </w:rPr>
        <w:t xml:space="preserve">and </w:t>
      </w:r>
      <w:r w:rsidRPr="00F75749">
        <w:rPr>
          <w:i/>
          <w:color w:val="000000"/>
        </w:rPr>
        <w:t>D. polylepis</w:t>
      </w:r>
      <w:r w:rsidRPr="00F75749">
        <w:rPr>
          <w:color w:val="000000"/>
        </w:rPr>
        <w:t xml:space="preserve"> (S</w:t>
      </w:r>
      <w:r w:rsidR="0043229B" w:rsidRPr="00F75749">
        <w:rPr>
          <w:color w:val="000000"/>
        </w:rPr>
        <w:t>6C6) (Supplementary Tables S7-S11</w:t>
      </w:r>
      <w:r w:rsidRPr="00F75749">
        <w:rPr>
          <w:color w:val="000000"/>
        </w:rPr>
        <w:t xml:space="preserve">), suggesting that some of the non-assigned 13-14 kDa </w:t>
      </w:r>
      <w:r w:rsidR="0073086F" w:rsidRPr="00F75749">
        <w:rPr>
          <w:color w:val="000000"/>
        </w:rPr>
        <w:t xml:space="preserve">proteins </w:t>
      </w:r>
      <w:r w:rsidRPr="00F75749">
        <w:rPr>
          <w:color w:val="000000"/>
        </w:rPr>
        <w:t xml:space="preserve">may corresponded to dimeric 3FTxs. Supporting this assumption, </w:t>
      </w:r>
      <w:r w:rsidR="0073086F" w:rsidRPr="00F75749">
        <w:rPr>
          <w:color w:val="000000"/>
        </w:rPr>
        <w:t>mass ions</w:t>
      </w:r>
      <w:r w:rsidR="0043229B" w:rsidRPr="00F75749">
        <w:rPr>
          <w:color w:val="000000"/>
        </w:rPr>
        <w:t xml:space="preserve"> 13977.5, 14038.5, 14004.5 and 14019.</w:t>
      </w:r>
      <w:r w:rsidR="00252C35" w:rsidRPr="00F75749">
        <w:rPr>
          <w:color w:val="000000"/>
        </w:rPr>
        <w:t>6 Da</w:t>
      </w:r>
      <w:r w:rsidR="007803F1" w:rsidRPr="00F75749">
        <w:rPr>
          <w:color w:val="000000"/>
        </w:rPr>
        <w:t>,</w:t>
      </w:r>
      <w:r w:rsidR="00252C35" w:rsidRPr="00F75749">
        <w:rPr>
          <w:color w:val="000000"/>
        </w:rPr>
        <w:t xml:space="preserve"> recorded in </w:t>
      </w:r>
      <w:r w:rsidR="00A76F07" w:rsidRPr="00F75749">
        <w:rPr>
          <w:color w:val="000000"/>
        </w:rPr>
        <w:t>RP-HPLC fractions 10-12 of</w:t>
      </w:r>
      <w:r w:rsidR="00A76F07" w:rsidRPr="00F75749">
        <w:rPr>
          <w:i/>
          <w:color w:val="000000"/>
        </w:rPr>
        <w:t xml:space="preserve"> </w:t>
      </w:r>
      <w:r w:rsidRPr="00F75749">
        <w:rPr>
          <w:i/>
          <w:color w:val="000000"/>
        </w:rPr>
        <w:t>D. angusticeps</w:t>
      </w:r>
      <w:r w:rsidR="00A76F07" w:rsidRPr="00F75749">
        <w:rPr>
          <w:color w:val="000000"/>
        </w:rPr>
        <w:t xml:space="preserve"> venom (Fig.</w:t>
      </w:r>
      <w:r w:rsidR="007475D2" w:rsidRPr="00F75749">
        <w:rPr>
          <w:color w:val="000000"/>
        </w:rPr>
        <w:t xml:space="preserve"> </w:t>
      </w:r>
      <w:r w:rsidR="00F47624" w:rsidRPr="00F75749">
        <w:rPr>
          <w:color w:val="000000"/>
        </w:rPr>
        <w:t>1 of [13]</w:t>
      </w:r>
      <w:r w:rsidR="00A76F07" w:rsidRPr="00F75749">
        <w:rPr>
          <w:color w:val="000000"/>
        </w:rPr>
        <w:t>) (Table S8</w:t>
      </w:r>
      <w:r w:rsidRPr="00F75749">
        <w:rPr>
          <w:color w:val="000000"/>
        </w:rPr>
        <w:t xml:space="preserve">), precisely match the masses calculated for a heterodimer of </w:t>
      </w:r>
      <w:r w:rsidRPr="00F75749">
        <w:rPr>
          <w:color w:val="000000" w:themeColor="text1"/>
          <w:lang w:val="es-ES"/>
        </w:rPr>
        <w:t>synergistic-like toxin C9S3 and synergistic</w:t>
      </w:r>
      <w:r w:rsidR="00A76F07" w:rsidRPr="00F75749">
        <w:rPr>
          <w:color w:val="000000" w:themeColor="text1"/>
          <w:lang w:val="es-ES"/>
        </w:rPr>
        <w:t>-like</w:t>
      </w:r>
      <w:r w:rsidRPr="00F75749">
        <w:rPr>
          <w:color w:val="000000" w:themeColor="text1"/>
          <w:lang w:val="es-ES"/>
        </w:rPr>
        <w:t xml:space="preserve"> toxin T1269_Da [</w:t>
      </w:r>
      <w:r w:rsidRPr="00F75749">
        <w:rPr>
          <w:rFonts w:eastAsia="Times New Roman"/>
          <w:color w:val="000000"/>
          <w:lang w:val="es-ES" w:eastAsia="es-ES"/>
        </w:rPr>
        <w:t>7003.3</w:t>
      </w:r>
      <w:r w:rsidR="0073086F" w:rsidRPr="00F75749">
        <w:rPr>
          <w:rFonts w:eastAsia="Times New Roman"/>
          <w:color w:val="000000"/>
          <w:lang w:val="es-ES" w:eastAsia="es-ES"/>
        </w:rPr>
        <w:t xml:space="preserve"> Da</w:t>
      </w:r>
      <w:r w:rsidRPr="00F75749">
        <w:rPr>
          <w:rFonts w:eastAsia="Times New Roman"/>
          <w:color w:val="000000"/>
          <w:lang w:val="es-ES" w:eastAsia="es-ES"/>
        </w:rPr>
        <w:t xml:space="preserve"> + 6976,4 (-2)</w:t>
      </w:r>
      <w:r w:rsidR="0073086F" w:rsidRPr="00F75749">
        <w:rPr>
          <w:rFonts w:eastAsia="Times New Roman"/>
          <w:color w:val="000000"/>
          <w:lang w:val="es-ES" w:eastAsia="es-ES"/>
        </w:rPr>
        <w:t xml:space="preserve"> Da</w:t>
      </w:r>
      <w:r w:rsidRPr="00F75749">
        <w:rPr>
          <w:rFonts w:eastAsia="Times New Roman"/>
          <w:color w:val="000000"/>
          <w:lang w:val="es-ES" w:eastAsia="es-ES"/>
        </w:rPr>
        <w:t xml:space="preserve"> = 13977.7</w:t>
      </w:r>
      <w:r w:rsidR="007475D2" w:rsidRPr="00F75749">
        <w:rPr>
          <w:rFonts w:eastAsia="Times New Roman"/>
          <w:color w:val="000000"/>
          <w:lang w:val="es-ES" w:eastAsia="es-ES"/>
        </w:rPr>
        <w:t xml:space="preserve"> Da</w:t>
      </w:r>
      <w:r w:rsidRPr="00F75749">
        <w:rPr>
          <w:color w:val="000000" w:themeColor="text1"/>
          <w:lang w:val="es-ES"/>
        </w:rPr>
        <w:t xml:space="preserve">], homodimeric synergistic-like toxin </w:t>
      </w:r>
      <w:r w:rsidRPr="00F75749">
        <w:rPr>
          <w:color w:val="000000"/>
        </w:rPr>
        <w:t>T1318_Da [</w:t>
      </w:r>
      <w:r w:rsidRPr="00F75749">
        <w:rPr>
          <w:rFonts w:eastAsia="Times New Roman"/>
          <w:color w:val="000000"/>
          <w:lang w:val="es-ES" w:eastAsia="es-ES"/>
        </w:rPr>
        <w:t xml:space="preserve">2 x 7019.3 (-2) </w:t>
      </w:r>
      <w:r w:rsidR="0073086F" w:rsidRPr="00F75749">
        <w:rPr>
          <w:rFonts w:eastAsia="Times New Roman"/>
          <w:color w:val="000000"/>
          <w:lang w:val="es-ES" w:eastAsia="es-ES"/>
        </w:rPr>
        <w:t xml:space="preserve">Da </w:t>
      </w:r>
      <w:r w:rsidRPr="00F75749">
        <w:rPr>
          <w:rFonts w:eastAsia="Times New Roman"/>
          <w:color w:val="000000"/>
          <w:lang w:val="es-ES" w:eastAsia="es-ES"/>
        </w:rPr>
        <w:t>= 14036.6</w:t>
      </w:r>
      <w:r w:rsidR="007475D2" w:rsidRPr="00F75749">
        <w:rPr>
          <w:rFonts w:eastAsia="Times New Roman"/>
          <w:color w:val="000000"/>
          <w:lang w:val="es-ES" w:eastAsia="es-ES"/>
        </w:rPr>
        <w:t xml:space="preserve"> Da</w:t>
      </w:r>
      <w:r w:rsidRPr="00F75749">
        <w:rPr>
          <w:color w:val="000000"/>
        </w:rPr>
        <w:t>], a homodimer of C9S3 [</w:t>
      </w:r>
      <w:r w:rsidRPr="00F75749">
        <w:rPr>
          <w:rFonts w:eastAsia="Times New Roman"/>
          <w:color w:val="000000"/>
          <w:lang w:val="es-ES" w:eastAsia="es-ES"/>
        </w:rPr>
        <w:t xml:space="preserve">2 x 7003.3 (-2) </w:t>
      </w:r>
      <w:r w:rsidR="0073086F" w:rsidRPr="00F75749">
        <w:rPr>
          <w:rFonts w:eastAsia="Times New Roman"/>
          <w:color w:val="000000"/>
          <w:lang w:val="es-ES" w:eastAsia="es-ES"/>
        </w:rPr>
        <w:t xml:space="preserve">Da </w:t>
      </w:r>
      <w:r w:rsidRPr="00F75749">
        <w:rPr>
          <w:rFonts w:eastAsia="Times New Roman"/>
          <w:color w:val="000000"/>
          <w:lang w:val="es-ES" w:eastAsia="es-ES"/>
        </w:rPr>
        <w:t>= 14004.6</w:t>
      </w:r>
      <w:r w:rsidR="007475D2" w:rsidRPr="00F75749">
        <w:rPr>
          <w:rFonts w:eastAsia="Times New Roman"/>
          <w:color w:val="000000"/>
          <w:lang w:val="es-ES" w:eastAsia="es-ES"/>
        </w:rPr>
        <w:t xml:space="preserve"> Da</w:t>
      </w:r>
      <w:r w:rsidRPr="00F75749">
        <w:rPr>
          <w:color w:val="000000"/>
        </w:rPr>
        <w:t xml:space="preserve">], and a heterodimer of </w:t>
      </w:r>
      <w:r w:rsidRPr="00F75749">
        <w:rPr>
          <w:color w:val="000000" w:themeColor="text1"/>
          <w:lang w:val="es-ES"/>
        </w:rPr>
        <w:t xml:space="preserve">synergistic-like toxins C9S3 and </w:t>
      </w:r>
      <w:r w:rsidRPr="00F75749">
        <w:rPr>
          <w:color w:val="000000"/>
        </w:rPr>
        <w:t>T1318_Da [</w:t>
      </w:r>
      <w:r w:rsidRPr="00F75749">
        <w:rPr>
          <w:rFonts w:eastAsia="Times New Roman"/>
          <w:color w:val="000000"/>
          <w:lang w:val="es-ES" w:eastAsia="es-ES"/>
        </w:rPr>
        <w:t xml:space="preserve">7003.3 </w:t>
      </w:r>
      <w:r w:rsidR="0073086F" w:rsidRPr="00F75749">
        <w:rPr>
          <w:rFonts w:eastAsia="Times New Roman"/>
          <w:color w:val="000000"/>
          <w:lang w:val="es-ES" w:eastAsia="es-ES"/>
        </w:rPr>
        <w:t xml:space="preserve">Da </w:t>
      </w:r>
      <w:r w:rsidRPr="00F75749">
        <w:rPr>
          <w:rFonts w:eastAsia="Times New Roman"/>
          <w:color w:val="000000"/>
          <w:lang w:val="es-ES" w:eastAsia="es-ES"/>
        </w:rPr>
        <w:t>+ 7019.3 (-2)</w:t>
      </w:r>
      <w:r w:rsidR="0073086F" w:rsidRPr="00F75749">
        <w:rPr>
          <w:rFonts w:eastAsia="Times New Roman"/>
          <w:color w:val="000000"/>
          <w:lang w:val="es-ES" w:eastAsia="es-ES"/>
        </w:rPr>
        <w:t xml:space="preserve"> Da</w:t>
      </w:r>
      <w:r w:rsidRPr="00F75749">
        <w:rPr>
          <w:rFonts w:eastAsia="Times New Roman"/>
          <w:color w:val="000000"/>
          <w:lang w:val="es-ES" w:eastAsia="es-ES"/>
        </w:rPr>
        <w:t xml:space="preserve"> = 14020.6</w:t>
      </w:r>
      <w:r w:rsidR="007475D2" w:rsidRPr="00F75749">
        <w:rPr>
          <w:rFonts w:eastAsia="Times New Roman"/>
          <w:color w:val="000000"/>
          <w:lang w:val="es-ES" w:eastAsia="es-ES"/>
        </w:rPr>
        <w:t xml:space="preserve"> Da</w:t>
      </w:r>
      <w:r w:rsidRPr="00F75749">
        <w:rPr>
          <w:color w:val="000000"/>
        </w:rPr>
        <w:t xml:space="preserve">]. Similarly, the two synergistic-type venom proteins identified in </w:t>
      </w:r>
      <w:r w:rsidRPr="00F75749">
        <w:rPr>
          <w:i/>
          <w:color w:val="000000"/>
        </w:rPr>
        <w:t>D. j. jamesoni</w:t>
      </w:r>
      <w:r w:rsidRPr="00F75749">
        <w:rPr>
          <w:color w:val="000000"/>
        </w:rPr>
        <w:t xml:space="preserve"> venom (T3431_Djj and T1949_Djj, Table S2) may form a native heterodimer [7056.32 </w:t>
      </w:r>
      <w:r w:rsidR="0073086F" w:rsidRPr="00F75749">
        <w:rPr>
          <w:color w:val="000000"/>
        </w:rPr>
        <w:t xml:space="preserve">Da </w:t>
      </w:r>
      <w:r w:rsidRPr="00F75749">
        <w:rPr>
          <w:color w:val="000000"/>
        </w:rPr>
        <w:t xml:space="preserve">+ 7078.45 (-2) </w:t>
      </w:r>
      <w:r w:rsidR="0073086F" w:rsidRPr="00F75749">
        <w:rPr>
          <w:color w:val="000000"/>
        </w:rPr>
        <w:t xml:space="preserve">Da </w:t>
      </w:r>
      <w:r w:rsidRPr="00F75749">
        <w:rPr>
          <w:color w:val="000000"/>
        </w:rPr>
        <w:t>= 14132.77</w:t>
      </w:r>
      <w:r w:rsidR="007475D2" w:rsidRPr="00F75749">
        <w:rPr>
          <w:color w:val="000000"/>
        </w:rPr>
        <w:t xml:space="preserve"> Da</w:t>
      </w:r>
      <w:r w:rsidRPr="00F75749">
        <w:rPr>
          <w:color w:val="000000"/>
        </w:rPr>
        <w:t>] found in RP-HPLC fraction 12c (Fig.</w:t>
      </w:r>
      <w:r w:rsidR="007475D2" w:rsidRPr="00F75749">
        <w:rPr>
          <w:color w:val="000000"/>
        </w:rPr>
        <w:t xml:space="preserve"> </w:t>
      </w:r>
      <w:r w:rsidRPr="00F75749">
        <w:rPr>
          <w:color w:val="000000"/>
        </w:rPr>
        <w:t>3</w:t>
      </w:r>
      <w:r w:rsidR="00A76F07" w:rsidRPr="00F75749">
        <w:rPr>
          <w:color w:val="000000"/>
        </w:rPr>
        <w:t>A, Table S10</w:t>
      </w:r>
      <w:r w:rsidRPr="00F75749">
        <w:rPr>
          <w:color w:val="000000"/>
        </w:rPr>
        <w:t xml:space="preserve">). </w:t>
      </w:r>
      <w:r w:rsidRPr="00F75749">
        <w:rPr>
          <w:rFonts w:eastAsia="Times New Roman"/>
          <w:color w:val="000000"/>
          <w:lang w:val="es-ES" w:eastAsia="es-ES"/>
        </w:rPr>
        <w:t xml:space="preserve">For </w:t>
      </w:r>
      <w:r w:rsidRPr="00F75749">
        <w:rPr>
          <w:rFonts w:eastAsia="Times New Roman"/>
          <w:i/>
          <w:color w:val="000000"/>
          <w:lang w:val="es-ES" w:eastAsia="es-ES"/>
        </w:rPr>
        <w:t>D. viridis,</w:t>
      </w:r>
      <w:r w:rsidRPr="00F75749">
        <w:rPr>
          <w:rFonts w:eastAsia="Times New Roman"/>
          <w:color w:val="000000"/>
          <w:lang w:val="es-ES" w:eastAsia="es-ES"/>
        </w:rPr>
        <w:t xml:space="preserve"> a synergistic-like sequence was assigned to T3091_DV ([~P01407, S2C4] 7112.43 Da) which eluted in </w:t>
      </w:r>
      <w:r w:rsidR="00BB51D9" w:rsidRPr="00F75749">
        <w:rPr>
          <w:rFonts w:eastAsia="Times New Roman"/>
          <w:color w:val="000000"/>
          <w:lang w:val="es-ES" w:eastAsia="es-ES"/>
        </w:rPr>
        <w:t xml:space="preserve">RP-HPLC </w:t>
      </w:r>
      <w:r w:rsidRPr="00F75749">
        <w:rPr>
          <w:rFonts w:eastAsia="Times New Roman"/>
          <w:color w:val="000000"/>
          <w:lang w:val="es-ES" w:eastAsia="es-ES"/>
        </w:rPr>
        <w:t xml:space="preserve">fraction </w:t>
      </w:r>
      <w:r w:rsidR="00BB51D9" w:rsidRPr="00F75749">
        <w:rPr>
          <w:rFonts w:eastAsia="Times New Roman"/>
          <w:color w:val="000000"/>
          <w:lang w:val="es-ES" w:eastAsia="es-ES"/>
        </w:rPr>
        <w:t xml:space="preserve">26 </w:t>
      </w:r>
      <w:r w:rsidR="00A76F07" w:rsidRPr="00F75749">
        <w:rPr>
          <w:rFonts w:eastAsia="Times New Roman"/>
          <w:color w:val="000000"/>
          <w:lang w:val="es-ES" w:eastAsia="es-ES"/>
        </w:rPr>
        <w:t>(Fig.</w:t>
      </w:r>
      <w:r w:rsidR="007475D2" w:rsidRPr="00F75749">
        <w:rPr>
          <w:rFonts w:eastAsia="Times New Roman"/>
          <w:color w:val="000000"/>
          <w:lang w:val="es-ES" w:eastAsia="es-ES"/>
        </w:rPr>
        <w:t xml:space="preserve"> </w:t>
      </w:r>
      <w:r w:rsidR="00A76F07" w:rsidRPr="00F75749">
        <w:rPr>
          <w:rFonts w:eastAsia="Times New Roman"/>
          <w:color w:val="000000"/>
          <w:lang w:val="es-ES" w:eastAsia="es-ES"/>
        </w:rPr>
        <w:t>3</w:t>
      </w:r>
      <w:r w:rsidRPr="00F75749">
        <w:rPr>
          <w:rFonts w:eastAsia="Times New Roman"/>
          <w:color w:val="000000"/>
          <w:lang w:val="es-ES" w:eastAsia="es-ES"/>
        </w:rPr>
        <w:t xml:space="preserve">C), but no mass corresponding to a dimeric molecule was measured. In </w:t>
      </w:r>
      <w:r w:rsidR="00A549C9" w:rsidRPr="00F257F5">
        <w:rPr>
          <w:rFonts w:eastAsia="Times New Roman"/>
          <w:color w:val="000000"/>
          <w:lang w:val="es-ES" w:eastAsia="es-ES"/>
        </w:rPr>
        <w:t>ac</w:t>
      </w:r>
      <w:r w:rsidRPr="00F257F5">
        <w:rPr>
          <w:rFonts w:eastAsia="Times New Roman"/>
          <w:color w:val="000000"/>
          <w:lang w:val="es-ES" w:eastAsia="es-ES"/>
        </w:rPr>
        <w:t xml:space="preserve">cordance with the venom gland transcriptome, no synergistic-like protein was found in the venom of </w:t>
      </w:r>
      <w:r w:rsidR="00A2732B" w:rsidRPr="00F75749">
        <w:rPr>
          <w:rFonts w:eastAsia="Times New Roman"/>
          <w:color w:val="000000"/>
          <w:lang w:val="es-ES" w:eastAsia="es-ES"/>
        </w:rPr>
        <w:t xml:space="preserve">the </w:t>
      </w:r>
      <w:r w:rsidRPr="00F75749">
        <w:rPr>
          <w:rFonts w:eastAsia="Times New Roman"/>
          <w:color w:val="000000"/>
          <w:lang w:val="es-ES" w:eastAsia="es-ES"/>
        </w:rPr>
        <w:t xml:space="preserve">black mamba, </w:t>
      </w:r>
      <w:r w:rsidRPr="00F75749">
        <w:rPr>
          <w:rFonts w:eastAsia="Times New Roman"/>
          <w:i/>
          <w:color w:val="000000"/>
          <w:lang w:val="es-ES" w:eastAsia="es-ES"/>
        </w:rPr>
        <w:t>D. polylepis</w:t>
      </w:r>
      <w:r w:rsidRPr="00F75749">
        <w:rPr>
          <w:rFonts w:eastAsia="Times New Roman"/>
          <w:color w:val="000000"/>
          <w:lang w:val="es-ES" w:eastAsia="es-ES"/>
        </w:rPr>
        <w:t xml:space="preserve">. On the other hand, this venom contained two protein homologues (T2931_Da and T0104_Da, Table S5) of </w:t>
      </w:r>
      <w:r w:rsidRPr="00F75749">
        <w:rPr>
          <w:rFonts w:eastAsia="Times New Roman"/>
          <w:i/>
          <w:color w:val="000000"/>
          <w:lang w:val="es-ES" w:eastAsia="es-ES"/>
        </w:rPr>
        <w:t>D. j. kaimosae</w:t>
      </w:r>
      <w:r w:rsidRPr="00F75749">
        <w:rPr>
          <w:rFonts w:eastAsia="Times New Roman"/>
          <w:color w:val="000000"/>
          <w:lang w:val="es-ES" w:eastAsia="es-ES"/>
        </w:rPr>
        <w:t xml:space="preserve"> long-chain 3FTx S6C6 [P25682], each containing 11 cysteine residues, although no putative homo- or heterodimeric arrangement of T2931_Da and T0104_Da was detected. </w:t>
      </w:r>
    </w:p>
    <w:p w14:paraId="281DBC2E" w14:textId="35D5225F" w:rsidR="00DE0292" w:rsidRPr="00F75749" w:rsidRDefault="000F25E3" w:rsidP="00021166">
      <w:pPr>
        <w:spacing w:line="480" w:lineRule="auto"/>
        <w:jc w:val="both"/>
        <w:rPr>
          <w:rFonts w:eastAsia="Times New Roman"/>
          <w:color w:val="000000"/>
          <w:lang w:val="es-ES" w:eastAsia="es-ES"/>
        </w:rPr>
      </w:pPr>
      <w:r w:rsidRPr="00F75749">
        <w:rPr>
          <w:color w:val="000000"/>
        </w:rPr>
        <w:tab/>
      </w:r>
      <w:r w:rsidR="00021166" w:rsidRPr="00F75749">
        <w:rPr>
          <w:color w:val="000000"/>
        </w:rPr>
        <w:t xml:space="preserve">A non-assigned mass of 14112.38 Da, recorded in </w:t>
      </w:r>
      <w:r w:rsidR="00021166" w:rsidRPr="00F75749">
        <w:rPr>
          <w:i/>
          <w:color w:val="000000"/>
        </w:rPr>
        <w:t>D</w:t>
      </w:r>
      <w:r w:rsidR="00021166" w:rsidRPr="00F75749">
        <w:rPr>
          <w:color w:val="000000"/>
        </w:rPr>
        <w:t>.</w:t>
      </w:r>
      <w:r w:rsidR="00021166" w:rsidRPr="00F75749">
        <w:rPr>
          <w:i/>
          <w:color w:val="000000"/>
        </w:rPr>
        <w:t xml:space="preserve"> j. jamesoni </w:t>
      </w:r>
      <w:r w:rsidR="00021166" w:rsidRPr="00F75749">
        <w:rPr>
          <w:color w:val="000000"/>
        </w:rPr>
        <w:t xml:space="preserve">fraction 12a and </w:t>
      </w:r>
      <w:r w:rsidR="00BB51D9" w:rsidRPr="00F75749">
        <w:rPr>
          <w:color w:val="000000"/>
        </w:rPr>
        <w:t xml:space="preserve">which </w:t>
      </w:r>
      <w:r w:rsidR="00021166" w:rsidRPr="00F75749">
        <w:rPr>
          <w:color w:val="000000"/>
        </w:rPr>
        <w:t>accounted for 2.2% of the</w:t>
      </w:r>
      <w:r w:rsidR="00BB51D9" w:rsidRPr="00F75749">
        <w:rPr>
          <w:color w:val="000000"/>
        </w:rPr>
        <w:t xml:space="preserve"> total venom proteome (Table S10</w:t>
      </w:r>
      <w:r w:rsidR="00021166" w:rsidRPr="00F75749">
        <w:rPr>
          <w:color w:val="000000"/>
        </w:rPr>
        <w:t>), may correspond to T0814_Djj, the only PLA</w:t>
      </w:r>
      <w:r w:rsidR="00021166" w:rsidRPr="00F75749">
        <w:rPr>
          <w:color w:val="000000"/>
          <w:vertAlign w:val="subscript"/>
        </w:rPr>
        <w:t>2</w:t>
      </w:r>
      <w:r w:rsidR="00021166" w:rsidRPr="00F75749">
        <w:rPr>
          <w:color w:val="000000"/>
        </w:rPr>
        <w:t xml:space="preserve"> sequence identified in the corresponding venom gland transcriptome (M</w:t>
      </w:r>
      <w:r w:rsidR="00021166" w:rsidRPr="00F75749">
        <w:rPr>
          <w:color w:val="000000"/>
          <w:vertAlign w:val="subscript"/>
        </w:rPr>
        <w:t>ave</w:t>
      </w:r>
      <w:r w:rsidR="00021166" w:rsidRPr="00F75749">
        <w:rPr>
          <w:color w:val="000000"/>
        </w:rPr>
        <w:t xml:space="preserve"> calculated for A20-G145 with all cysteine residues engaged in 7 disulphide bonds = </w:t>
      </w:r>
      <w:r w:rsidR="00021166" w:rsidRPr="00F75749">
        <w:rPr>
          <w:rFonts w:eastAsia="Times New Roman"/>
          <w:color w:val="000000"/>
          <w:lang w:val="es-ES" w:eastAsia="es-ES"/>
        </w:rPr>
        <w:t xml:space="preserve">14111.94 </w:t>
      </w:r>
      <w:r w:rsidR="00021166" w:rsidRPr="00F75749">
        <w:rPr>
          <w:rFonts w:eastAsia="Times New Roman"/>
          <w:color w:val="000000"/>
          <w:lang w:val="es-ES" w:eastAsia="es-ES"/>
        </w:rPr>
        <w:lastRenderedPageBreak/>
        <w:t xml:space="preserve">Da). The same molecule was identified in </w:t>
      </w:r>
      <w:r w:rsidR="00BB51D9" w:rsidRPr="00F75749">
        <w:rPr>
          <w:rFonts w:eastAsia="Times New Roman"/>
          <w:i/>
          <w:color w:val="000000"/>
          <w:lang w:val="es-ES" w:eastAsia="es-ES"/>
        </w:rPr>
        <w:t xml:space="preserve">D. viridis </w:t>
      </w:r>
      <w:r w:rsidR="00BB51D9" w:rsidRPr="00F75749">
        <w:rPr>
          <w:rFonts w:eastAsia="Times New Roman"/>
          <w:color w:val="000000"/>
          <w:lang w:val="es-ES" w:eastAsia="es-ES"/>
        </w:rPr>
        <w:t xml:space="preserve">and </w:t>
      </w:r>
      <w:r w:rsidR="00021166" w:rsidRPr="00F75749">
        <w:rPr>
          <w:rFonts w:eastAsia="Times New Roman"/>
          <w:i/>
          <w:color w:val="000000"/>
          <w:lang w:val="es-ES" w:eastAsia="es-ES"/>
        </w:rPr>
        <w:t xml:space="preserve">D. j. kaimosae </w:t>
      </w:r>
      <w:r w:rsidR="00021166" w:rsidRPr="00F75749">
        <w:rPr>
          <w:rFonts w:eastAsia="Times New Roman"/>
          <w:color w:val="000000"/>
          <w:lang w:val="es-ES" w:eastAsia="es-ES"/>
        </w:rPr>
        <w:t>venom</w:t>
      </w:r>
      <w:r w:rsidR="00BB51D9" w:rsidRPr="00F75749">
        <w:rPr>
          <w:rFonts w:eastAsia="Times New Roman"/>
          <w:color w:val="000000"/>
          <w:lang w:val="es-ES" w:eastAsia="es-ES"/>
        </w:rPr>
        <w:t>s</w:t>
      </w:r>
      <w:r w:rsidR="00021166" w:rsidRPr="00F75749">
        <w:rPr>
          <w:rFonts w:eastAsia="Times New Roman"/>
          <w:color w:val="000000"/>
          <w:lang w:val="es-ES" w:eastAsia="es-ES"/>
        </w:rPr>
        <w:t>, where its rel</w:t>
      </w:r>
      <w:r w:rsidR="00A549C9" w:rsidRPr="00F75749">
        <w:rPr>
          <w:rFonts w:eastAsia="Times New Roman"/>
          <w:color w:val="000000"/>
          <w:lang w:val="es-ES" w:eastAsia="es-ES"/>
        </w:rPr>
        <w:t>ative abundance was estimated at</w:t>
      </w:r>
      <w:r w:rsidR="00021166" w:rsidRPr="00F75749">
        <w:rPr>
          <w:rFonts w:eastAsia="Times New Roman"/>
          <w:color w:val="000000"/>
          <w:lang w:val="es-ES" w:eastAsia="es-ES"/>
        </w:rPr>
        <w:t xml:space="preserve"> </w:t>
      </w:r>
      <w:r w:rsidR="00BB51D9" w:rsidRPr="00F75749">
        <w:rPr>
          <w:rFonts w:eastAsia="Times New Roman"/>
          <w:color w:val="000000"/>
          <w:lang w:val="es-ES" w:eastAsia="es-ES"/>
        </w:rPr>
        <w:t xml:space="preserve">0.16% and 1.8% </w:t>
      </w:r>
      <w:r w:rsidR="00021166" w:rsidRPr="00F75749">
        <w:rPr>
          <w:rFonts w:eastAsia="Times New Roman"/>
          <w:color w:val="000000"/>
          <w:lang w:val="es-ES" w:eastAsia="es-ES"/>
        </w:rPr>
        <w:t>of the resp</w:t>
      </w:r>
      <w:r w:rsidR="00BB51D9" w:rsidRPr="00F75749">
        <w:rPr>
          <w:rFonts w:eastAsia="Times New Roman"/>
          <w:color w:val="000000"/>
          <w:lang w:val="es-ES" w:eastAsia="es-ES"/>
        </w:rPr>
        <w:t>ective venom proteomes (Table</w:t>
      </w:r>
      <w:r w:rsidR="0037225F" w:rsidRPr="00F75749">
        <w:rPr>
          <w:rFonts w:eastAsia="Times New Roman"/>
          <w:color w:val="000000"/>
          <w:lang w:val="es-ES" w:eastAsia="es-ES"/>
        </w:rPr>
        <w:t>s</w:t>
      </w:r>
      <w:r w:rsidR="00BB51D9" w:rsidRPr="00F75749">
        <w:rPr>
          <w:rFonts w:eastAsia="Times New Roman"/>
          <w:color w:val="000000"/>
          <w:lang w:val="es-ES" w:eastAsia="es-ES"/>
        </w:rPr>
        <w:t xml:space="preserve"> 2, S9 and S11</w:t>
      </w:r>
      <w:r w:rsidR="0029209A" w:rsidRPr="00F75749">
        <w:rPr>
          <w:rFonts w:eastAsia="Times New Roman"/>
          <w:color w:val="000000"/>
          <w:lang w:val="es-ES" w:eastAsia="es-ES"/>
        </w:rPr>
        <w:t xml:space="preserve">). </w:t>
      </w:r>
      <w:r w:rsidRPr="00F75749">
        <w:rPr>
          <w:rFonts w:eastAsia="Times New Roman"/>
          <w:color w:val="000000"/>
          <w:lang w:val="es-ES" w:eastAsia="es-ES"/>
        </w:rPr>
        <w:t xml:space="preserve">Furthermore, contradicting previous assignments </w:t>
      </w:r>
      <w:r w:rsidR="00F47624" w:rsidRPr="00F75749">
        <w:rPr>
          <w:color w:val="000000"/>
        </w:rPr>
        <w:t>[13]</w:t>
      </w:r>
      <w:r w:rsidRPr="00F75749">
        <w:rPr>
          <w:rFonts w:eastAsia="Times New Roman"/>
          <w:color w:val="000000"/>
          <w:lang w:val="es-ES" w:eastAsia="es-ES"/>
        </w:rPr>
        <w:t xml:space="preserve">, our </w:t>
      </w:r>
      <w:r w:rsidR="0073086F" w:rsidRPr="00F75749">
        <w:rPr>
          <w:rFonts w:eastAsia="Times New Roman"/>
          <w:color w:val="000000"/>
          <w:lang w:val="es-ES" w:eastAsia="es-ES"/>
        </w:rPr>
        <w:t xml:space="preserve">current </w:t>
      </w:r>
      <w:r w:rsidRPr="00F75749">
        <w:rPr>
          <w:rFonts w:eastAsia="Times New Roman"/>
          <w:color w:val="000000"/>
          <w:lang w:val="es-ES" w:eastAsia="es-ES"/>
        </w:rPr>
        <w:t>omic data do not support the presence of PLA</w:t>
      </w:r>
      <w:r w:rsidRPr="00F257F5">
        <w:rPr>
          <w:rFonts w:eastAsia="Times New Roman"/>
          <w:color w:val="000000"/>
          <w:vertAlign w:val="subscript"/>
          <w:lang w:val="es-ES" w:eastAsia="es-ES"/>
        </w:rPr>
        <w:t>2</w:t>
      </w:r>
      <w:r w:rsidRPr="00F257F5">
        <w:rPr>
          <w:rFonts w:eastAsia="Times New Roman"/>
          <w:color w:val="000000"/>
          <w:lang w:val="es-ES" w:eastAsia="es-ES"/>
        </w:rPr>
        <w:t xml:space="preserve">s </w:t>
      </w:r>
      <w:r w:rsidRPr="00F75749">
        <w:rPr>
          <w:color w:val="000000"/>
        </w:rPr>
        <w:t xml:space="preserve">in the venom proteomes of </w:t>
      </w:r>
      <w:r w:rsidRPr="00F75749">
        <w:rPr>
          <w:i/>
          <w:color w:val="000000"/>
        </w:rPr>
        <w:t xml:space="preserve">D. polylepis </w:t>
      </w:r>
      <w:r w:rsidRPr="00F75749">
        <w:rPr>
          <w:color w:val="000000"/>
        </w:rPr>
        <w:t xml:space="preserve">and </w:t>
      </w:r>
      <w:r w:rsidRPr="00F75749">
        <w:rPr>
          <w:i/>
          <w:color w:val="000000"/>
        </w:rPr>
        <w:t xml:space="preserve">D. angusticeps. </w:t>
      </w:r>
      <w:r w:rsidRPr="00F75749">
        <w:rPr>
          <w:color w:val="000000"/>
        </w:rPr>
        <w:t xml:space="preserve">It is unusal for venomous snakes to have </w:t>
      </w:r>
      <w:r w:rsidR="006F3DC5" w:rsidRPr="00F257F5">
        <w:rPr>
          <w:color w:val="000000"/>
        </w:rPr>
        <w:t xml:space="preserve">little or </w:t>
      </w:r>
      <w:r w:rsidRPr="00F257F5">
        <w:rPr>
          <w:color w:val="000000"/>
        </w:rPr>
        <w:t>no</w:t>
      </w:r>
      <w:r w:rsidR="006F3DC5" w:rsidRPr="00F257F5">
        <w:rPr>
          <w:color w:val="000000"/>
        </w:rPr>
        <w:t xml:space="preserve"> </w:t>
      </w:r>
      <w:r w:rsidRPr="00F257F5">
        <w:rPr>
          <w:color w:val="000000"/>
        </w:rPr>
        <w:t>PLA</w:t>
      </w:r>
      <w:r w:rsidRPr="00F257F5">
        <w:rPr>
          <w:color w:val="000000"/>
          <w:vertAlign w:val="subscript"/>
        </w:rPr>
        <w:t>2</w:t>
      </w:r>
      <w:r w:rsidR="006F3DC5" w:rsidRPr="00F257F5">
        <w:rPr>
          <w:color w:val="000000"/>
        </w:rPr>
        <w:t xml:space="preserve"> </w:t>
      </w:r>
      <w:r w:rsidRPr="00F257F5">
        <w:rPr>
          <w:color w:val="000000"/>
        </w:rPr>
        <w:t>in their venom. However, we confirmed the paucity of PLA</w:t>
      </w:r>
      <w:r w:rsidRPr="00F75749">
        <w:rPr>
          <w:color w:val="000000"/>
          <w:vertAlign w:val="subscript"/>
        </w:rPr>
        <w:t>2</w:t>
      </w:r>
      <w:r w:rsidR="00252C35" w:rsidRPr="00F75749">
        <w:rPr>
          <w:color w:val="000000"/>
        </w:rPr>
        <w:t xml:space="preserve"> in mamba venoms by fluo</w:t>
      </w:r>
      <w:r w:rsidRPr="00F75749">
        <w:rPr>
          <w:color w:val="000000"/>
        </w:rPr>
        <w:t>rescent enzymatic PLA</w:t>
      </w:r>
      <w:r w:rsidRPr="00F75749">
        <w:rPr>
          <w:color w:val="000000"/>
          <w:vertAlign w:val="subscript"/>
        </w:rPr>
        <w:t>2</w:t>
      </w:r>
      <w:r w:rsidRPr="00F75749">
        <w:rPr>
          <w:color w:val="000000"/>
        </w:rPr>
        <w:t xml:space="preserve"> assay. The results of this assay (Fig. 5) are in broad agreement with our omic data, with each venom </w:t>
      </w:r>
      <w:r w:rsidR="00F00793" w:rsidRPr="00F75749">
        <w:rPr>
          <w:color w:val="000000"/>
        </w:rPr>
        <w:t>displaying neglible (</w:t>
      </w:r>
      <w:r w:rsidR="00F00793" w:rsidRPr="00F75749">
        <w:rPr>
          <w:i/>
          <w:color w:val="000000"/>
        </w:rPr>
        <w:t>D. angusticeps</w:t>
      </w:r>
      <w:r w:rsidR="00252C35" w:rsidRPr="00F75749">
        <w:rPr>
          <w:color w:val="000000"/>
        </w:rPr>
        <w:t>) or extremely</w:t>
      </w:r>
      <w:r w:rsidRPr="00F75749">
        <w:rPr>
          <w:color w:val="000000"/>
        </w:rPr>
        <w:t xml:space="preserve"> low PLA</w:t>
      </w:r>
      <w:r w:rsidRPr="00F75749">
        <w:rPr>
          <w:color w:val="000000"/>
          <w:vertAlign w:val="subscript"/>
        </w:rPr>
        <w:t>2</w:t>
      </w:r>
      <w:r w:rsidRPr="00F75749">
        <w:rPr>
          <w:color w:val="000000"/>
        </w:rPr>
        <w:t xml:space="preserve"> activ</w:t>
      </w:r>
      <w:r w:rsidR="00F00793" w:rsidRPr="00F75749">
        <w:rPr>
          <w:color w:val="000000"/>
        </w:rPr>
        <w:t>ity (</w:t>
      </w:r>
      <w:r w:rsidR="00F00793" w:rsidRPr="00F75749">
        <w:rPr>
          <w:i/>
          <w:color w:val="000000"/>
        </w:rPr>
        <w:t>D. j. jamesoni, D. j. kaimosae, D. viridis</w:t>
      </w:r>
      <w:r w:rsidR="00F00793" w:rsidRPr="00F75749">
        <w:rPr>
          <w:color w:val="000000"/>
        </w:rPr>
        <w:t xml:space="preserve"> and </w:t>
      </w:r>
      <w:r w:rsidR="00F00793" w:rsidRPr="00F75749">
        <w:rPr>
          <w:i/>
          <w:color w:val="000000"/>
        </w:rPr>
        <w:t>D. polylepis</w:t>
      </w:r>
      <w:r w:rsidR="00252C35" w:rsidRPr="00F75749">
        <w:rPr>
          <w:color w:val="000000"/>
        </w:rPr>
        <w:t>)</w:t>
      </w:r>
      <w:r w:rsidR="00F00793" w:rsidRPr="00F75749">
        <w:rPr>
          <w:color w:val="000000"/>
        </w:rPr>
        <w:t xml:space="preserve"> (Fig.5)</w:t>
      </w:r>
      <w:r w:rsidRPr="00F75749">
        <w:rPr>
          <w:color w:val="000000"/>
        </w:rPr>
        <w:t>. To place the</w:t>
      </w:r>
      <w:r w:rsidR="00252C35" w:rsidRPr="00F75749">
        <w:rPr>
          <w:color w:val="000000"/>
        </w:rPr>
        <w:t>se</w:t>
      </w:r>
      <w:r w:rsidRPr="00F75749">
        <w:rPr>
          <w:color w:val="000000"/>
        </w:rPr>
        <w:t xml:space="preserve"> results into context, we compared them with the venom of another African elapid, the forest cobra (</w:t>
      </w:r>
      <w:r w:rsidRPr="00F75749">
        <w:rPr>
          <w:i/>
          <w:color w:val="000000"/>
        </w:rPr>
        <w:t>Naja melanoleuca</w:t>
      </w:r>
      <w:r w:rsidRPr="00F75749">
        <w:rPr>
          <w:color w:val="000000"/>
        </w:rPr>
        <w:t>), which</w:t>
      </w:r>
      <w:r w:rsidR="00252C35" w:rsidRPr="00F75749">
        <w:rPr>
          <w:i/>
          <w:color w:val="000000"/>
        </w:rPr>
        <w:t xml:space="preserve"> </w:t>
      </w:r>
      <w:r w:rsidR="00252C35" w:rsidRPr="00F75749">
        <w:rPr>
          <w:color w:val="000000"/>
        </w:rPr>
        <w:t xml:space="preserve">we found </w:t>
      </w:r>
      <w:r w:rsidRPr="00F75749">
        <w:rPr>
          <w:color w:val="000000"/>
        </w:rPr>
        <w:t>exhibits a</w:t>
      </w:r>
      <w:r w:rsidR="00252C35" w:rsidRPr="00F75749">
        <w:rPr>
          <w:color w:val="000000"/>
        </w:rPr>
        <w:t>t least</w:t>
      </w:r>
      <w:r w:rsidRPr="00F75749">
        <w:rPr>
          <w:color w:val="000000"/>
        </w:rPr>
        <w:t xml:space="preserve"> </w:t>
      </w:r>
      <w:r w:rsidR="00FB3E1C" w:rsidRPr="00F75749">
        <w:rPr>
          <w:color w:val="000000"/>
        </w:rPr>
        <w:t>3</w:t>
      </w:r>
      <w:r w:rsidRPr="00F75749">
        <w:rPr>
          <w:color w:val="000000"/>
        </w:rPr>
        <w:t>00-fold greater PLA</w:t>
      </w:r>
      <w:r w:rsidRPr="00F75749">
        <w:rPr>
          <w:color w:val="000000"/>
          <w:vertAlign w:val="subscript"/>
        </w:rPr>
        <w:t>2</w:t>
      </w:r>
      <w:r w:rsidRPr="00F75749">
        <w:rPr>
          <w:color w:val="000000"/>
        </w:rPr>
        <w:t xml:space="preserve"> activ</w:t>
      </w:r>
      <w:r w:rsidR="00252C35" w:rsidRPr="00F75749">
        <w:rPr>
          <w:color w:val="000000"/>
        </w:rPr>
        <w:t xml:space="preserve">ity compared </w:t>
      </w:r>
      <w:r w:rsidR="00F00793" w:rsidRPr="00F75749">
        <w:rPr>
          <w:color w:val="000000"/>
        </w:rPr>
        <w:t>to the most active of the five mamba venoms (</w:t>
      </w:r>
      <w:r w:rsidR="00F00793" w:rsidRPr="00F75749">
        <w:rPr>
          <w:i/>
          <w:color w:val="000000"/>
        </w:rPr>
        <w:t>D. polylepis</w:t>
      </w:r>
      <w:r w:rsidR="00F00793" w:rsidRPr="00F75749">
        <w:rPr>
          <w:color w:val="000000"/>
        </w:rPr>
        <w:t xml:space="preserve">). </w:t>
      </w:r>
      <w:r w:rsidRPr="00F75749">
        <w:rPr>
          <w:color w:val="000000"/>
        </w:rPr>
        <w:t>To our surprise,</w:t>
      </w:r>
      <w:r w:rsidRPr="00F75749">
        <w:rPr>
          <w:rFonts w:eastAsia="Times New Roman"/>
          <w:color w:val="000000"/>
          <w:lang w:val="es-ES" w:eastAsia="es-ES"/>
        </w:rPr>
        <w:t xml:space="preserve"> sequence analysis of the PLA</w:t>
      </w:r>
      <w:r w:rsidRPr="00F75749">
        <w:rPr>
          <w:rFonts w:eastAsia="Times New Roman"/>
          <w:color w:val="000000"/>
          <w:vertAlign w:val="subscript"/>
          <w:lang w:val="es-ES" w:eastAsia="es-ES"/>
        </w:rPr>
        <w:t>2</w:t>
      </w:r>
      <w:r w:rsidR="00252C35" w:rsidRPr="00F75749">
        <w:rPr>
          <w:rFonts w:eastAsia="Times New Roman"/>
          <w:color w:val="000000"/>
          <w:lang w:val="es-ES" w:eastAsia="es-ES"/>
        </w:rPr>
        <w:t xml:space="preserve"> </w:t>
      </w:r>
      <w:r w:rsidRPr="00F75749">
        <w:rPr>
          <w:rFonts w:eastAsia="Times New Roman"/>
          <w:color w:val="000000"/>
          <w:lang w:val="es-ES" w:eastAsia="es-ES"/>
        </w:rPr>
        <w:t>detected i</w:t>
      </w:r>
      <w:r w:rsidR="00D23A89" w:rsidRPr="00F75749">
        <w:rPr>
          <w:rFonts w:eastAsia="Times New Roman"/>
          <w:color w:val="000000"/>
          <w:lang w:val="es-ES" w:eastAsia="es-ES"/>
        </w:rPr>
        <w:t>n the venom gland transcriptome</w:t>
      </w:r>
      <w:r w:rsidRPr="00F75749">
        <w:rPr>
          <w:rFonts w:eastAsia="Times New Roman"/>
          <w:color w:val="000000"/>
          <w:lang w:val="es-ES" w:eastAsia="es-ES"/>
        </w:rPr>
        <w:t xml:space="preserve"> revealed homology to the colubrid-type group IIE PLA</w:t>
      </w:r>
      <w:r w:rsidRPr="00F75749">
        <w:rPr>
          <w:rFonts w:eastAsia="Times New Roman"/>
          <w:color w:val="000000"/>
          <w:vertAlign w:val="subscript"/>
          <w:lang w:val="es-ES" w:eastAsia="es-ES"/>
        </w:rPr>
        <w:t>2</w:t>
      </w:r>
      <w:r w:rsidR="00084EF8" w:rsidRPr="00F75749">
        <w:rPr>
          <w:rFonts w:eastAsia="Times New Roman"/>
          <w:color w:val="000000"/>
          <w:lang w:val="es-ES" w:eastAsia="es-ES"/>
        </w:rPr>
        <w:t xml:space="preserve"> [48</w:t>
      </w:r>
      <w:r w:rsidR="00F47624" w:rsidRPr="00F75749">
        <w:rPr>
          <w:rFonts w:eastAsia="Times New Roman"/>
          <w:color w:val="000000"/>
          <w:lang w:val="es-ES" w:eastAsia="es-ES"/>
        </w:rPr>
        <w:t>]</w:t>
      </w:r>
      <w:r w:rsidRPr="00F75749">
        <w:rPr>
          <w:rFonts w:eastAsia="Times New Roman"/>
          <w:color w:val="000000"/>
          <w:lang w:val="es-ES" w:eastAsia="es-ES"/>
        </w:rPr>
        <w:t>, and not the typical group IB PLA</w:t>
      </w:r>
      <w:r w:rsidRPr="00F75749">
        <w:rPr>
          <w:rFonts w:eastAsia="Times New Roman"/>
          <w:color w:val="000000"/>
          <w:vertAlign w:val="subscript"/>
          <w:lang w:val="es-ES" w:eastAsia="es-ES"/>
        </w:rPr>
        <w:t>2</w:t>
      </w:r>
      <w:r w:rsidRPr="00F75749">
        <w:rPr>
          <w:rFonts w:eastAsia="Times New Roman"/>
          <w:color w:val="000000"/>
          <w:lang w:val="es-ES" w:eastAsia="es-ES"/>
        </w:rPr>
        <w:t xml:space="preserve"> toxins found in other elapid snakes</w:t>
      </w:r>
      <w:r w:rsidR="00084EF8" w:rsidRPr="00F75749">
        <w:rPr>
          <w:rFonts w:eastAsia="Times New Roman"/>
          <w:color w:val="000000"/>
          <w:lang w:val="es-ES" w:eastAsia="es-ES"/>
        </w:rPr>
        <w:t xml:space="preserve"> [49</w:t>
      </w:r>
      <w:r w:rsidR="00F47624" w:rsidRPr="00F75749">
        <w:rPr>
          <w:rFonts w:eastAsia="Times New Roman"/>
          <w:color w:val="000000"/>
          <w:lang w:val="es-ES" w:eastAsia="es-ES"/>
        </w:rPr>
        <w:t>]</w:t>
      </w:r>
      <w:r w:rsidRPr="00F75749">
        <w:rPr>
          <w:rFonts w:eastAsia="Times New Roman"/>
          <w:color w:val="000000"/>
          <w:lang w:val="es-ES" w:eastAsia="es-ES"/>
        </w:rPr>
        <w:t xml:space="preserve">. In combination, this </w:t>
      </w:r>
      <w:r w:rsidR="00252C35" w:rsidRPr="00F75749">
        <w:rPr>
          <w:rFonts w:eastAsia="Times New Roman"/>
          <w:color w:val="000000"/>
          <w:lang w:val="es-ES" w:eastAsia="es-ES"/>
        </w:rPr>
        <w:t xml:space="preserve">data strongly suggests that </w:t>
      </w:r>
      <w:r w:rsidRPr="00F75749">
        <w:rPr>
          <w:rFonts w:eastAsia="Times New Roman"/>
          <w:color w:val="000000"/>
          <w:lang w:val="es-ES" w:eastAsia="es-ES"/>
        </w:rPr>
        <w:t>mambas have lost their group I PLA</w:t>
      </w:r>
      <w:r w:rsidRPr="00F75749">
        <w:rPr>
          <w:rFonts w:eastAsia="Times New Roman"/>
          <w:color w:val="000000"/>
          <w:vertAlign w:val="subscript"/>
          <w:lang w:val="es-ES" w:eastAsia="es-ES"/>
        </w:rPr>
        <w:t>2</w:t>
      </w:r>
      <w:r w:rsidRPr="00F75749">
        <w:rPr>
          <w:rFonts w:eastAsia="Times New Roman"/>
          <w:color w:val="000000"/>
          <w:lang w:val="es-ES" w:eastAsia="es-ES"/>
        </w:rPr>
        <w:t xml:space="preserve"> toxins and have little to no venom PLA</w:t>
      </w:r>
      <w:r w:rsidRPr="00F75749">
        <w:rPr>
          <w:rFonts w:eastAsia="Times New Roman"/>
          <w:color w:val="000000"/>
          <w:vertAlign w:val="subscript"/>
          <w:lang w:val="es-ES" w:eastAsia="es-ES"/>
        </w:rPr>
        <w:t>2</w:t>
      </w:r>
      <w:r w:rsidRPr="00F75749">
        <w:rPr>
          <w:rFonts w:eastAsia="Times New Roman"/>
          <w:color w:val="000000"/>
          <w:lang w:val="es-ES" w:eastAsia="es-ES"/>
        </w:rPr>
        <w:t xml:space="preserve"> activity.</w:t>
      </w:r>
      <w:r w:rsidR="00021166" w:rsidRPr="00F75749">
        <w:rPr>
          <w:rFonts w:eastAsia="Times New Roman"/>
          <w:color w:val="000000"/>
          <w:lang w:val="es-ES" w:eastAsia="es-ES"/>
        </w:rPr>
        <w:tab/>
      </w:r>
    </w:p>
    <w:p w14:paraId="536288F9" w14:textId="2AE8799F" w:rsidR="00C401D1" w:rsidRPr="00F75749" w:rsidRDefault="00DE0292" w:rsidP="00021166">
      <w:pPr>
        <w:spacing w:line="480" w:lineRule="auto"/>
        <w:jc w:val="both"/>
        <w:rPr>
          <w:rFonts w:eastAsia="Times New Roman"/>
          <w:color w:val="000000"/>
          <w:lang w:val="es-ES" w:eastAsia="es-ES"/>
        </w:rPr>
      </w:pPr>
      <w:r w:rsidRPr="00F75749">
        <w:rPr>
          <w:rFonts w:eastAsia="Times New Roman"/>
          <w:color w:val="000000"/>
          <w:lang w:val="es-ES" w:eastAsia="es-ES"/>
        </w:rPr>
        <w:tab/>
      </w:r>
      <w:r w:rsidR="00021166" w:rsidRPr="00F75749">
        <w:rPr>
          <w:lang w:val="es-ES"/>
        </w:rPr>
        <w:t>In previous work, the lack of comprehensi</w:t>
      </w:r>
      <w:r w:rsidR="00EF04BB" w:rsidRPr="00F75749">
        <w:rPr>
          <w:lang w:val="es-ES"/>
        </w:rPr>
        <w:t>ve</w:t>
      </w:r>
      <w:r w:rsidR="00021166" w:rsidRPr="00F75749">
        <w:rPr>
          <w:lang w:val="es-ES"/>
        </w:rPr>
        <w:t xml:space="preserve"> species-specific sequence databases forced us to use software </w:t>
      </w:r>
      <w:r w:rsidR="00021166" w:rsidRPr="00F75749">
        <w:t xml:space="preserve">that provides statistical estimates for the </w:t>
      </w:r>
      <w:r w:rsidR="00021166" w:rsidRPr="00F257F5">
        <w:rPr>
          <w:color w:val="211D1E"/>
          <w:lang w:val="es-ES"/>
        </w:rPr>
        <w:t xml:space="preserve">inference of sequence variations and post-translational modifications in known protein entries to match top-down MS data </w:t>
      </w:r>
      <w:r w:rsidR="00084EF8" w:rsidRPr="00F75749">
        <w:rPr>
          <w:color w:val="211D1E"/>
          <w:lang w:val="es-ES"/>
        </w:rPr>
        <w:t>[50, 51</w:t>
      </w:r>
      <w:r w:rsidR="00F47624" w:rsidRPr="00F75749">
        <w:rPr>
          <w:color w:val="211D1E"/>
          <w:lang w:val="es-ES"/>
        </w:rPr>
        <w:t>]</w:t>
      </w:r>
      <w:r w:rsidR="00021166" w:rsidRPr="00F75749">
        <w:t xml:space="preserve">. </w:t>
      </w:r>
      <w:r w:rsidR="00021166" w:rsidRPr="00F75749">
        <w:rPr>
          <w:color w:val="000000" w:themeColor="text1"/>
          <w:lang w:val="es-ES"/>
        </w:rPr>
        <w:t xml:space="preserve">The benefit of </w:t>
      </w:r>
      <w:r w:rsidR="006F3DC5" w:rsidRPr="00F75749">
        <w:rPr>
          <w:color w:val="000000" w:themeColor="text1"/>
          <w:lang w:val="es-ES"/>
        </w:rPr>
        <w:t xml:space="preserve">using </w:t>
      </w:r>
      <w:r w:rsidR="00021166" w:rsidRPr="00F257F5">
        <w:rPr>
          <w:bCs/>
          <w:color w:val="000000" w:themeColor="text1"/>
          <w:lang w:val="es-ES"/>
        </w:rPr>
        <w:t>species</w:t>
      </w:r>
      <w:r w:rsidR="00021166" w:rsidRPr="00F75749">
        <w:rPr>
          <w:color w:val="000000" w:themeColor="text1"/>
          <w:lang w:val="es-ES"/>
        </w:rPr>
        <w:t>-</w:t>
      </w:r>
      <w:r w:rsidR="00021166" w:rsidRPr="00F75749">
        <w:rPr>
          <w:bCs/>
          <w:color w:val="000000" w:themeColor="text1"/>
          <w:lang w:val="es-ES"/>
        </w:rPr>
        <w:t>specific transcriptomic</w:t>
      </w:r>
      <w:r w:rsidR="00021166" w:rsidRPr="00F75749">
        <w:rPr>
          <w:color w:val="000000" w:themeColor="text1"/>
          <w:lang w:val="es-ES"/>
        </w:rPr>
        <w:t xml:space="preserve"> </w:t>
      </w:r>
      <w:r w:rsidR="007F3BEA" w:rsidRPr="00F75749">
        <w:rPr>
          <w:color w:val="000000" w:themeColor="text1"/>
          <w:lang w:val="es-ES"/>
        </w:rPr>
        <w:t>databases to characteris</w:t>
      </w:r>
      <w:r w:rsidR="00021166" w:rsidRPr="00F75749">
        <w:rPr>
          <w:color w:val="000000" w:themeColor="text1"/>
          <w:lang w:val="es-ES"/>
        </w:rPr>
        <w:t xml:space="preserve">e or revise venom proteomes, as we have done in this study, allows </w:t>
      </w:r>
      <w:r w:rsidR="0073086F" w:rsidRPr="00F75749">
        <w:rPr>
          <w:color w:val="000000" w:themeColor="text1"/>
          <w:lang w:val="es-ES"/>
        </w:rPr>
        <w:t xml:space="preserve">the </w:t>
      </w:r>
      <w:r w:rsidR="00021166" w:rsidRPr="00F75749">
        <w:rPr>
          <w:color w:val="000000" w:themeColor="text1"/>
          <w:lang w:val="es-ES"/>
        </w:rPr>
        <w:t>identification</w:t>
      </w:r>
      <w:r w:rsidR="0073086F" w:rsidRPr="00F75749">
        <w:rPr>
          <w:color w:val="000000" w:themeColor="text1"/>
          <w:lang w:val="es-ES"/>
        </w:rPr>
        <w:t xml:space="preserve"> of </w:t>
      </w:r>
      <w:r w:rsidR="00021166" w:rsidRPr="00F75749">
        <w:rPr>
          <w:color w:val="000000" w:themeColor="text1"/>
          <w:lang w:val="es-ES"/>
        </w:rPr>
        <w:t>unexplained mass disc</w:t>
      </w:r>
      <w:r w:rsidR="00FA2587" w:rsidRPr="00F75749">
        <w:rPr>
          <w:color w:val="000000" w:themeColor="text1"/>
          <w:lang w:val="es-ES"/>
        </w:rPr>
        <w:t>repa</w:t>
      </w:r>
      <w:r w:rsidR="00021166" w:rsidRPr="00F75749">
        <w:rPr>
          <w:color w:val="000000" w:themeColor="text1"/>
          <w:lang w:val="es-ES"/>
        </w:rPr>
        <w:t>nci</w:t>
      </w:r>
      <w:r w:rsidR="0058676D" w:rsidRPr="00F75749">
        <w:rPr>
          <w:color w:val="000000" w:themeColor="text1"/>
          <w:lang w:val="es-ES"/>
        </w:rPr>
        <w:t>es. This is exemplified in Fig.</w:t>
      </w:r>
      <w:r w:rsidR="007475D2" w:rsidRPr="00F75749">
        <w:rPr>
          <w:color w:val="000000" w:themeColor="text1"/>
          <w:lang w:val="es-ES"/>
        </w:rPr>
        <w:t xml:space="preserve"> </w:t>
      </w:r>
      <w:r w:rsidR="00D96758" w:rsidRPr="00F75749">
        <w:rPr>
          <w:color w:val="000000" w:themeColor="text1"/>
          <w:lang w:val="es-ES"/>
        </w:rPr>
        <w:t>6</w:t>
      </w:r>
      <w:r w:rsidR="00021166" w:rsidRPr="00F75749">
        <w:rPr>
          <w:color w:val="000000" w:themeColor="text1"/>
          <w:lang w:val="es-ES"/>
        </w:rPr>
        <w:t xml:space="preserve">. </w:t>
      </w:r>
      <w:r w:rsidR="00A2732B" w:rsidRPr="00F75749">
        <w:rPr>
          <w:color w:val="000000" w:themeColor="text1"/>
          <w:lang w:val="es-ES"/>
        </w:rPr>
        <w:t xml:space="preserve">The </w:t>
      </w:r>
      <w:r w:rsidR="00A2732B" w:rsidRPr="00F75749">
        <w:rPr>
          <w:rFonts w:eastAsia="Times New Roman"/>
          <w:color w:val="000000"/>
          <w:lang w:val="es-ES" w:eastAsia="es-ES"/>
        </w:rPr>
        <w:t>t</w:t>
      </w:r>
      <w:r w:rsidR="00021166" w:rsidRPr="00F75749">
        <w:rPr>
          <w:rFonts w:eastAsia="Times New Roman"/>
          <w:color w:val="000000"/>
          <w:lang w:val="es-ES" w:eastAsia="es-ES"/>
        </w:rPr>
        <w:t xml:space="preserve">op-down MS/MS fragmentation pattern of </w:t>
      </w:r>
      <w:r w:rsidR="00021166" w:rsidRPr="00F75749">
        <w:t>the monoisotopic 6</w:t>
      </w:r>
      <w:r w:rsidR="00021166" w:rsidRPr="00F75749">
        <w:rPr>
          <w:vertAlign w:val="superscript"/>
        </w:rPr>
        <w:t>+</w:t>
      </w:r>
      <w:r w:rsidR="00021166" w:rsidRPr="00F75749">
        <w:t xml:space="preserve"> topoisomer </w:t>
      </w:r>
      <w:r w:rsidR="00A563B3" w:rsidRPr="00F75749">
        <w:t xml:space="preserve">ion </w:t>
      </w:r>
      <w:r w:rsidR="00021166" w:rsidRPr="00F75749">
        <w:t xml:space="preserve">of </w:t>
      </w:r>
      <w:r w:rsidR="00021166" w:rsidRPr="00F75749">
        <w:rPr>
          <w:rFonts w:eastAsia="Times New Roman"/>
          <w:i/>
          <w:color w:val="000000"/>
          <w:lang w:val="es-ES" w:eastAsia="es-ES"/>
        </w:rPr>
        <w:t>D. viridis</w:t>
      </w:r>
      <w:r w:rsidR="00021166" w:rsidRPr="00F75749">
        <w:rPr>
          <w:rFonts w:eastAsia="Times New Roman"/>
          <w:color w:val="000000"/>
          <w:lang w:val="es-ES" w:eastAsia="es-ES"/>
        </w:rPr>
        <w:t xml:space="preserve"> </w:t>
      </w:r>
      <w:r w:rsidR="00A563B3" w:rsidRPr="00F75749">
        <w:rPr>
          <w:rFonts w:eastAsia="Times New Roman"/>
          <w:color w:val="000000"/>
          <w:lang w:val="es-ES" w:eastAsia="es-ES"/>
        </w:rPr>
        <w:t xml:space="preserve">at m/z 1127.55 </w:t>
      </w:r>
      <w:r w:rsidR="00021166" w:rsidRPr="00F75749">
        <w:rPr>
          <w:rFonts w:eastAsia="Times New Roman"/>
          <w:color w:val="000000"/>
          <w:lang w:val="es-ES" w:eastAsia="es-ES"/>
        </w:rPr>
        <w:t xml:space="preserve">was assigned by </w:t>
      </w:r>
      <w:r w:rsidR="00021166" w:rsidRPr="00F75749">
        <w:t>TopPIC</w:t>
      </w:r>
      <w:r w:rsidR="00021166" w:rsidRPr="00F75749">
        <w:rPr>
          <w:rFonts w:eastAsia="Times New Roman"/>
          <w:color w:val="000000"/>
          <w:lang w:val="es-ES" w:eastAsia="es-ES"/>
        </w:rPr>
        <w:t xml:space="preserve"> to a unknown proteoform of short neurotoxin </w:t>
      </w:r>
      <w:r w:rsidR="00021166" w:rsidRPr="00F75749">
        <w:rPr>
          <w:bCs/>
          <w:color w:val="1A1A1A"/>
          <w:lang w:val="es-ES"/>
        </w:rPr>
        <w:t>S5C10</w:t>
      </w:r>
      <w:r w:rsidR="00021166" w:rsidRPr="00F75749">
        <w:rPr>
          <w:rFonts w:eastAsia="Times New Roman"/>
          <w:color w:val="000000"/>
          <w:lang w:val="es-ES" w:eastAsia="es-ES"/>
        </w:rPr>
        <w:t xml:space="preserve"> from </w:t>
      </w:r>
      <w:r w:rsidR="00021166" w:rsidRPr="00F75749">
        <w:rPr>
          <w:rFonts w:eastAsia="Times New Roman"/>
          <w:i/>
          <w:color w:val="000000"/>
          <w:lang w:val="es-ES" w:eastAsia="es-ES"/>
        </w:rPr>
        <w:t>D. j. kaimosae</w:t>
      </w:r>
      <w:r w:rsidR="00021166" w:rsidRPr="00F75749">
        <w:rPr>
          <w:rFonts w:eastAsia="Times New Roman"/>
          <w:color w:val="000000"/>
          <w:lang w:val="es-ES" w:eastAsia="es-ES"/>
        </w:rPr>
        <w:t xml:space="preserve"> [P01419]</w:t>
      </w:r>
      <w:r w:rsidR="000F25E3" w:rsidRPr="00F75749">
        <w:rPr>
          <w:rFonts w:eastAsia="Times New Roman"/>
          <w:color w:val="000000"/>
          <w:lang w:val="es-ES" w:eastAsia="es-ES"/>
        </w:rPr>
        <w:t xml:space="preserve"> (p-value of </w:t>
      </w:r>
      <w:r w:rsidR="000F25E3" w:rsidRPr="00F75749">
        <w:rPr>
          <w:rFonts w:eastAsia="Times New Roman"/>
          <w:color w:val="000000"/>
          <w:lang w:val="es-ES" w:eastAsia="es-ES"/>
        </w:rPr>
        <w:lastRenderedPageBreak/>
        <w:t>9.15e</w:t>
      </w:r>
      <w:r w:rsidR="00021166" w:rsidRPr="00F75749">
        <w:rPr>
          <w:rFonts w:eastAsia="Times New Roman"/>
          <w:color w:val="000000"/>
          <w:vertAlign w:val="superscript"/>
          <w:lang w:val="es-ES" w:eastAsia="es-ES"/>
        </w:rPr>
        <w:t>-20</w:t>
      </w:r>
      <w:r w:rsidR="00021166" w:rsidRPr="00F75749">
        <w:rPr>
          <w:rFonts w:eastAsia="Times New Roman"/>
          <w:color w:val="000000"/>
          <w:lang w:val="es-ES" w:eastAsia="es-ES"/>
        </w:rPr>
        <w:t xml:space="preserve">), </w:t>
      </w:r>
      <w:r w:rsidR="00021166" w:rsidRPr="00F75749">
        <w:rPr>
          <w:color w:val="141413"/>
          <w:lang w:val="es-ES"/>
        </w:rPr>
        <w:t>harbouring an unexplained mass discrepancy</w:t>
      </w:r>
      <w:r w:rsidR="00E079A5" w:rsidRPr="00F75749">
        <w:rPr>
          <w:rFonts w:eastAsia="Times New Roman"/>
          <w:color w:val="000000"/>
          <w:lang w:val="es-ES" w:eastAsia="es-ES"/>
        </w:rPr>
        <w:t xml:space="preserve"> of +242.</w:t>
      </w:r>
      <w:r w:rsidR="00021166" w:rsidRPr="00F257F5">
        <w:rPr>
          <w:rFonts w:eastAsia="Times New Roman"/>
          <w:color w:val="000000"/>
          <w:lang w:val="es-ES" w:eastAsia="es-ES"/>
        </w:rPr>
        <w:t>16 Da within the region en</w:t>
      </w:r>
      <w:r w:rsidR="0058676D" w:rsidRPr="00F75749">
        <w:rPr>
          <w:rFonts w:eastAsia="Times New Roman"/>
          <w:color w:val="000000"/>
          <w:lang w:val="es-ES" w:eastAsia="es-ES"/>
        </w:rPr>
        <w:t>compassing residues 20-46 (Fig.</w:t>
      </w:r>
      <w:r w:rsidR="00B11E49" w:rsidRPr="00F75749">
        <w:rPr>
          <w:rFonts w:eastAsia="Times New Roman"/>
          <w:color w:val="000000"/>
          <w:lang w:val="es-ES" w:eastAsia="es-ES"/>
        </w:rPr>
        <w:t>6</w:t>
      </w:r>
      <w:r w:rsidR="00021166" w:rsidRPr="00F75749">
        <w:rPr>
          <w:rFonts w:eastAsia="Times New Roman"/>
          <w:color w:val="000000"/>
          <w:lang w:val="es-ES" w:eastAsia="es-ES"/>
        </w:rPr>
        <w:t xml:space="preserve">, upper panel). Searching against </w:t>
      </w:r>
      <w:r w:rsidR="00A2732B" w:rsidRPr="00F75749">
        <w:rPr>
          <w:rFonts w:eastAsia="Times New Roman"/>
          <w:color w:val="000000"/>
          <w:lang w:val="es-ES" w:eastAsia="es-ES"/>
        </w:rPr>
        <w:t xml:space="preserve">the </w:t>
      </w:r>
      <w:r w:rsidR="00021166" w:rsidRPr="00F75749">
        <w:rPr>
          <w:rFonts w:eastAsia="Times New Roman"/>
          <w:i/>
          <w:color w:val="000000"/>
          <w:lang w:val="es-ES" w:eastAsia="es-ES"/>
        </w:rPr>
        <w:t>D. viridis</w:t>
      </w:r>
      <w:r w:rsidR="00021166" w:rsidRPr="00F75749">
        <w:rPr>
          <w:rFonts w:eastAsia="Times New Roman"/>
          <w:color w:val="000000"/>
          <w:lang w:val="es-ES" w:eastAsia="es-ES"/>
        </w:rPr>
        <w:t xml:space="preserve"> transcriptomic dataset</w:t>
      </w:r>
      <w:r w:rsidR="00A2732B" w:rsidRPr="00F75749">
        <w:rPr>
          <w:rFonts w:eastAsia="Times New Roman"/>
          <w:color w:val="000000"/>
          <w:lang w:val="es-ES" w:eastAsia="es-ES"/>
        </w:rPr>
        <w:t>,</w:t>
      </w:r>
      <w:r w:rsidR="00021166" w:rsidRPr="00F75749">
        <w:rPr>
          <w:rFonts w:eastAsia="Times New Roman"/>
          <w:color w:val="000000"/>
          <w:lang w:val="es-ES" w:eastAsia="es-ES"/>
        </w:rPr>
        <w:t xml:space="preserve"> the </w:t>
      </w:r>
      <w:r w:rsidR="00A563B3" w:rsidRPr="00F75749">
        <w:rPr>
          <w:rFonts w:eastAsia="Times New Roman"/>
          <w:color w:val="000000"/>
          <w:lang w:val="es-ES" w:eastAsia="es-ES"/>
        </w:rPr>
        <w:t xml:space="preserve">same software identified </w:t>
      </w:r>
      <w:r w:rsidR="003B7AB4" w:rsidRPr="00F75749">
        <w:rPr>
          <w:rFonts w:eastAsia="Times New Roman"/>
          <w:color w:val="000000"/>
          <w:lang w:val="es-ES" w:eastAsia="es-ES"/>
        </w:rPr>
        <w:t>protein T0913_Dv (Table S11</w:t>
      </w:r>
      <w:r w:rsidR="00021166" w:rsidRPr="00F75749">
        <w:rPr>
          <w:rFonts w:eastAsia="Times New Roman"/>
          <w:color w:val="000000"/>
          <w:lang w:val="es-ES" w:eastAsia="es-ES"/>
        </w:rPr>
        <w:t>)</w:t>
      </w:r>
      <w:r w:rsidR="00A563B3" w:rsidRPr="00F75749">
        <w:rPr>
          <w:rFonts w:eastAsia="Times New Roman"/>
          <w:color w:val="000000"/>
          <w:lang w:val="es-ES" w:eastAsia="es-ES"/>
        </w:rPr>
        <w:t xml:space="preserve"> (p-value of 1.46e</w:t>
      </w:r>
      <w:r w:rsidR="00A563B3" w:rsidRPr="00F75749">
        <w:rPr>
          <w:rFonts w:eastAsia="Times New Roman"/>
          <w:color w:val="000000"/>
          <w:vertAlign w:val="superscript"/>
          <w:lang w:val="es-ES" w:eastAsia="es-ES"/>
        </w:rPr>
        <w:t>-31</w:t>
      </w:r>
      <w:r w:rsidR="00A563B3" w:rsidRPr="00F75749">
        <w:rPr>
          <w:rFonts w:eastAsia="Times New Roman"/>
          <w:color w:val="000000"/>
          <w:lang w:val="es-ES" w:eastAsia="es-ES"/>
        </w:rPr>
        <w:t>)</w:t>
      </w:r>
      <w:r w:rsidR="00021166" w:rsidRPr="00F75749">
        <w:rPr>
          <w:rFonts w:eastAsia="Times New Roman"/>
          <w:color w:val="000000"/>
          <w:lang w:val="es-ES" w:eastAsia="es-ES"/>
        </w:rPr>
        <w:t>, which differ</w:t>
      </w:r>
      <w:r w:rsidR="00A2732B" w:rsidRPr="00F75749">
        <w:rPr>
          <w:rFonts w:eastAsia="Times New Roman"/>
          <w:color w:val="000000"/>
          <w:lang w:val="es-ES" w:eastAsia="es-ES"/>
        </w:rPr>
        <w:t>s</w:t>
      </w:r>
      <w:r w:rsidR="00021166" w:rsidRPr="00F75749">
        <w:rPr>
          <w:rFonts w:eastAsia="Times New Roman"/>
          <w:color w:val="000000"/>
          <w:lang w:val="es-ES" w:eastAsia="es-ES"/>
        </w:rPr>
        <w:t xml:space="preserve"> from </w:t>
      </w:r>
      <w:r w:rsidR="00021166" w:rsidRPr="00F75749">
        <w:rPr>
          <w:rFonts w:eastAsia="Times New Roman"/>
          <w:i/>
          <w:color w:val="000000"/>
          <w:lang w:val="es-ES" w:eastAsia="es-ES"/>
        </w:rPr>
        <w:t>D. j. kaimosae</w:t>
      </w:r>
      <w:r w:rsidR="00021166" w:rsidRPr="00F75749">
        <w:rPr>
          <w:rFonts w:eastAsia="Times New Roman"/>
          <w:color w:val="000000"/>
          <w:lang w:val="es-ES" w:eastAsia="es-ES"/>
        </w:rPr>
        <w:t xml:space="preserve"> S5C10 at position 9 (D inste</w:t>
      </w:r>
      <w:r w:rsidR="00A563B3" w:rsidRPr="00F75749">
        <w:rPr>
          <w:rFonts w:eastAsia="Times New Roman"/>
          <w:color w:val="000000"/>
          <w:lang w:val="es-ES" w:eastAsia="es-ES"/>
        </w:rPr>
        <w:t>ad of N) and by having two additional</w:t>
      </w:r>
      <w:r w:rsidR="00021166" w:rsidRPr="00F75749">
        <w:rPr>
          <w:rFonts w:eastAsia="Times New Roman"/>
          <w:color w:val="000000"/>
          <w:lang w:val="es-ES" w:eastAsia="es-ES"/>
        </w:rPr>
        <w:t xml:space="preserve"> residues (KI) at positions 50-51. These amino acid sequence variations explain exactly the mass difference of +242,16 Da (Fig. </w:t>
      </w:r>
      <w:r w:rsidR="00D96758" w:rsidRPr="00F75749">
        <w:rPr>
          <w:rFonts w:eastAsia="Times New Roman"/>
          <w:color w:val="000000"/>
          <w:lang w:val="es-ES" w:eastAsia="es-ES"/>
        </w:rPr>
        <w:t>6</w:t>
      </w:r>
      <w:r w:rsidR="00021166" w:rsidRPr="00F75749">
        <w:rPr>
          <w:rFonts w:eastAsia="Times New Roman"/>
          <w:color w:val="000000"/>
          <w:lang w:val="es-ES" w:eastAsia="es-ES"/>
        </w:rPr>
        <w:t>, lower panel).</w:t>
      </w:r>
    </w:p>
    <w:p w14:paraId="2203CB26" w14:textId="77777777" w:rsidR="00C03E0F" w:rsidRPr="00F75749" w:rsidRDefault="00C03E0F" w:rsidP="00020603">
      <w:pPr>
        <w:spacing w:line="480" w:lineRule="auto"/>
        <w:jc w:val="both"/>
        <w:rPr>
          <w:rFonts w:eastAsia="Times New Roman"/>
          <w:color w:val="000000"/>
          <w:lang w:val="es-ES" w:eastAsia="es-ES"/>
        </w:rPr>
      </w:pPr>
    </w:p>
    <w:p w14:paraId="0E9C1505" w14:textId="0FB198BB" w:rsidR="00021166" w:rsidRPr="00F75749" w:rsidRDefault="00E0349A" w:rsidP="00021166">
      <w:pPr>
        <w:spacing w:line="480" w:lineRule="auto"/>
        <w:jc w:val="both"/>
        <w:rPr>
          <w:rFonts w:eastAsia="Times New Roman"/>
          <w:b/>
          <w:color w:val="000000"/>
          <w:lang w:val="es-ES" w:eastAsia="es-ES"/>
        </w:rPr>
      </w:pPr>
      <w:r w:rsidRPr="00F75749">
        <w:rPr>
          <w:rFonts w:eastAsia="Times New Roman"/>
          <w:b/>
          <w:color w:val="000000"/>
          <w:lang w:val="es-ES" w:eastAsia="es-ES"/>
        </w:rPr>
        <w:t xml:space="preserve">Comparative compositional patterns </w:t>
      </w:r>
    </w:p>
    <w:p w14:paraId="1631878A" w14:textId="6A56790F" w:rsidR="00C7358A" w:rsidRPr="00F75749" w:rsidRDefault="004D205C" w:rsidP="00EC546C">
      <w:pPr>
        <w:spacing w:line="480" w:lineRule="auto"/>
        <w:ind w:firstLine="720"/>
        <w:jc w:val="both"/>
      </w:pPr>
      <w:r w:rsidRPr="00F75749">
        <w:rPr>
          <w:rFonts w:eastAsia="Times New Roman"/>
          <w:color w:val="000000"/>
          <w:lang w:val="es-ES" w:eastAsia="es-ES"/>
        </w:rPr>
        <w:t>B</w:t>
      </w:r>
      <w:r w:rsidR="00B11E49" w:rsidRPr="00F75749">
        <w:rPr>
          <w:rFonts w:eastAsia="Times New Roman"/>
          <w:color w:val="000000"/>
          <w:lang w:val="es-ES" w:eastAsia="es-ES"/>
        </w:rPr>
        <w:t xml:space="preserve">roadly </w:t>
      </w:r>
      <w:r w:rsidR="00021166" w:rsidRPr="00F75749">
        <w:rPr>
          <w:rFonts w:eastAsia="Times New Roman"/>
          <w:color w:val="000000"/>
          <w:lang w:val="es-ES" w:eastAsia="es-ES"/>
        </w:rPr>
        <w:t>speaking, t</w:t>
      </w:r>
      <w:r w:rsidR="00EC546C" w:rsidRPr="00F75749">
        <w:rPr>
          <w:rFonts w:eastAsia="Times New Roman"/>
          <w:color w:val="000000"/>
          <w:lang w:val="es-ES" w:eastAsia="es-ES"/>
        </w:rPr>
        <w:t xml:space="preserve">here is a good correlation between </w:t>
      </w:r>
      <w:r w:rsidR="00021166" w:rsidRPr="00F75749">
        <w:rPr>
          <w:rFonts w:eastAsia="Times New Roman"/>
          <w:color w:val="000000"/>
          <w:lang w:val="es-ES" w:eastAsia="es-ES"/>
        </w:rPr>
        <w:t xml:space="preserve">the </w:t>
      </w:r>
      <w:r w:rsidR="00EC546C" w:rsidRPr="00F75749">
        <w:rPr>
          <w:rFonts w:eastAsia="Times New Roman"/>
          <w:color w:val="000000"/>
          <w:lang w:val="es-ES" w:eastAsia="es-ES"/>
        </w:rPr>
        <w:t xml:space="preserve">transcriptomic and </w:t>
      </w:r>
      <w:r w:rsidR="00021166" w:rsidRPr="00F75749">
        <w:rPr>
          <w:rFonts w:eastAsia="Times New Roman"/>
          <w:color w:val="000000"/>
          <w:lang w:val="es-ES" w:eastAsia="es-ES"/>
        </w:rPr>
        <w:t xml:space="preserve">proteomic abundance of </w:t>
      </w:r>
      <w:r w:rsidR="00F77A3A" w:rsidRPr="00F75749">
        <w:rPr>
          <w:rFonts w:eastAsia="Times New Roman"/>
          <w:color w:val="000000"/>
          <w:lang w:val="es-ES" w:eastAsia="es-ES"/>
        </w:rPr>
        <w:t xml:space="preserve">the </w:t>
      </w:r>
      <w:r w:rsidR="00021166" w:rsidRPr="00F75749">
        <w:rPr>
          <w:rFonts w:eastAsia="Times New Roman"/>
          <w:color w:val="000000"/>
          <w:lang w:val="es-ES" w:eastAsia="es-ES"/>
        </w:rPr>
        <w:t>major toxin families and their expression in the r</w:t>
      </w:r>
      <w:r w:rsidR="00EC546C" w:rsidRPr="00F75749">
        <w:rPr>
          <w:rFonts w:eastAsia="Times New Roman"/>
          <w:color w:val="000000"/>
          <w:lang w:val="es-ES" w:eastAsia="es-ES"/>
        </w:rPr>
        <w:t xml:space="preserve">espective venom proteomes (compare Figs. 2 and </w:t>
      </w:r>
      <w:r w:rsidR="00B16728" w:rsidRPr="00F75749">
        <w:rPr>
          <w:rFonts w:eastAsia="Times New Roman"/>
          <w:color w:val="000000"/>
          <w:lang w:val="es-ES" w:eastAsia="es-ES"/>
        </w:rPr>
        <w:t>3</w:t>
      </w:r>
      <w:r w:rsidR="00021166" w:rsidRPr="00F75749">
        <w:rPr>
          <w:rFonts w:eastAsia="Times New Roman"/>
          <w:color w:val="000000"/>
          <w:lang w:val="es-ES" w:eastAsia="es-ES"/>
        </w:rPr>
        <w:t xml:space="preserve">). </w:t>
      </w:r>
      <w:r w:rsidR="00EC546C" w:rsidRPr="00F75749">
        <w:rPr>
          <w:rFonts w:eastAsia="Times New Roman"/>
          <w:color w:val="000000"/>
          <w:lang w:val="es-ES" w:eastAsia="es-ES"/>
        </w:rPr>
        <w:t>Both datasets show two clearly distinct overall toxi</w:t>
      </w:r>
      <w:r w:rsidR="00E079A5" w:rsidRPr="00F75749">
        <w:rPr>
          <w:rFonts w:eastAsia="Times New Roman"/>
          <w:color w:val="000000"/>
          <w:lang w:val="es-ES" w:eastAsia="es-ES"/>
        </w:rPr>
        <w:t xml:space="preserve">n compositional patterns, with </w:t>
      </w:r>
      <w:r w:rsidR="00E079A5" w:rsidRPr="00F257F5">
        <w:rPr>
          <w:rFonts w:eastAsia="Times New Roman"/>
          <w:i/>
          <w:color w:val="000000"/>
          <w:lang w:val="es-ES" w:eastAsia="es-ES"/>
        </w:rPr>
        <w:t>D. polylepis</w:t>
      </w:r>
      <w:r w:rsidR="00021166" w:rsidRPr="00F75749">
        <w:rPr>
          <w:rFonts w:eastAsia="Times New Roman"/>
          <w:i/>
          <w:color w:val="000000"/>
          <w:lang w:val="es-ES" w:eastAsia="es-ES"/>
        </w:rPr>
        <w:t xml:space="preserve"> </w:t>
      </w:r>
      <w:r w:rsidR="00EC546C" w:rsidRPr="00F75749">
        <w:rPr>
          <w:rFonts w:eastAsia="Times New Roman"/>
          <w:color w:val="000000"/>
          <w:lang w:val="es-ES" w:eastAsia="es-ES"/>
        </w:rPr>
        <w:t>exhibiting a KUN</w:t>
      </w:r>
      <w:r w:rsidR="00EF04BB" w:rsidRPr="00F75749">
        <w:rPr>
          <w:rFonts w:eastAsia="Times New Roman"/>
          <w:color w:val="000000"/>
          <w:lang w:val="es-ES" w:eastAsia="es-ES"/>
        </w:rPr>
        <w:t>-</w:t>
      </w:r>
      <w:r w:rsidR="00021166" w:rsidRPr="00F75749">
        <w:rPr>
          <w:rFonts w:eastAsia="Times New Roman"/>
          <w:color w:val="000000"/>
          <w:lang w:val="es-ES" w:eastAsia="es-ES"/>
        </w:rPr>
        <w:t xml:space="preserve">dominant </w:t>
      </w:r>
      <w:r w:rsidR="00EC546C" w:rsidRPr="00F75749">
        <w:rPr>
          <w:rFonts w:eastAsia="Times New Roman"/>
          <w:color w:val="000000"/>
          <w:lang w:val="es-ES" w:eastAsia="es-ES"/>
        </w:rPr>
        <w:t xml:space="preserve">transcriptome/venom proteome </w:t>
      </w:r>
      <w:r w:rsidR="00021166" w:rsidRPr="00F75749">
        <w:rPr>
          <w:rFonts w:eastAsia="Times New Roman"/>
          <w:color w:val="000000"/>
          <w:lang w:val="es-ES" w:eastAsia="es-ES"/>
        </w:rPr>
        <w:t xml:space="preserve">phenotype, in agreement with previous </w:t>
      </w:r>
      <w:r w:rsidR="00021166" w:rsidRPr="00F75749">
        <w:rPr>
          <w:rFonts w:eastAsia="Times New Roman"/>
          <w:i/>
          <w:color w:val="000000"/>
          <w:lang w:val="es-ES" w:eastAsia="es-ES"/>
        </w:rPr>
        <w:t xml:space="preserve">D. polylepis </w:t>
      </w:r>
      <w:r w:rsidR="00F47624" w:rsidRPr="00F75749">
        <w:rPr>
          <w:rFonts w:eastAsia="Times New Roman"/>
          <w:color w:val="000000"/>
          <w:lang w:val="es-ES" w:eastAsia="es-ES"/>
        </w:rPr>
        <w:t>proteomic analyses [11]</w:t>
      </w:r>
      <w:r w:rsidR="00EC546C" w:rsidRPr="00F75749">
        <w:rPr>
          <w:rFonts w:eastAsia="Times New Roman"/>
          <w:color w:val="000000"/>
          <w:lang w:val="es-ES" w:eastAsia="es-ES"/>
        </w:rPr>
        <w:t xml:space="preserve">, </w:t>
      </w:r>
      <w:r w:rsidR="0088160E" w:rsidRPr="00F75749">
        <w:rPr>
          <w:rFonts w:eastAsia="Times New Roman"/>
          <w:color w:val="000000"/>
          <w:lang w:val="es-ES" w:eastAsia="es-ES"/>
        </w:rPr>
        <w:t xml:space="preserve">and </w:t>
      </w:r>
      <w:r w:rsidR="00021166" w:rsidRPr="00F75749">
        <w:rPr>
          <w:lang w:val="es-ES"/>
        </w:rPr>
        <w:t>all other mamba venoms</w:t>
      </w:r>
      <w:r w:rsidR="00021166" w:rsidRPr="00F75749">
        <w:rPr>
          <w:i/>
          <w:lang w:val="es-ES"/>
        </w:rPr>
        <w:t xml:space="preserve"> </w:t>
      </w:r>
      <w:r w:rsidR="00021166" w:rsidRPr="00F75749">
        <w:rPr>
          <w:lang w:val="es-ES"/>
        </w:rPr>
        <w:t>(</w:t>
      </w:r>
      <w:r w:rsidR="00021166" w:rsidRPr="00F75749">
        <w:rPr>
          <w:i/>
          <w:lang w:val="es-ES"/>
        </w:rPr>
        <w:t>D. angusticeps, D. viridis, D. j. jamesoni and D. j. kaimosae</w:t>
      </w:r>
      <w:r w:rsidR="00021166" w:rsidRPr="00F75749">
        <w:rPr>
          <w:lang w:val="es-ES"/>
        </w:rPr>
        <w:t>)</w:t>
      </w:r>
      <w:r w:rsidR="00021166" w:rsidRPr="00F75749">
        <w:rPr>
          <w:i/>
          <w:lang w:val="es-ES"/>
        </w:rPr>
        <w:t xml:space="preserve"> </w:t>
      </w:r>
      <w:r w:rsidR="00021166" w:rsidRPr="00F75749">
        <w:rPr>
          <w:lang w:val="es-ES"/>
        </w:rPr>
        <w:t>exhibit</w:t>
      </w:r>
      <w:r w:rsidR="0088160E" w:rsidRPr="00F75749">
        <w:rPr>
          <w:lang w:val="es-ES"/>
        </w:rPr>
        <w:t>ing</w:t>
      </w:r>
      <w:r w:rsidR="00021166" w:rsidRPr="00F75749">
        <w:rPr>
          <w:lang w:val="es-ES"/>
        </w:rPr>
        <w:t xml:space="preserve"> </w:t>
      </w:r>
      <w:r w:rsidR="00021166" w:rsidRPr="00F75749">
        <w:rPr>
          <w:rFonts w:eastAsia="Times New Roman"/>
          <w:color w:val="000000"/>
          <w:lang w:val="es-ES" w:eastAsia="es-ES"/>
        </w:rPr>
        <w:t>3FT</w:t>
      </w:r>
      <w:r w:rsidR="0088160E" w:rsidRPr="00F75749">
        <w:rPr>
          <w:rFonts w:eastAsia="Times New Roman"/>
          <w:color w:val="000000"/>
          <w:lang w:val="es-ES" w:eastAsia="es-ES"/>
        </w:rPr>
        <w:t>x-dominant phenotypes and highl</w:t>
      </w:r>
      <w:r w:rsidR="00021166" w:rsidRPr="00F75749">
        <w:rPr>
          <w:rFonts w:eastAsia="Times New Roman"/>
          <w:color w:val="000000"/>
          <w:lang w:val="es-ES" w:eastAsia="es-ES"/>
        </w:rPr>
        <w:t>y similar global tox</w:t>
      </w:r>
      <w:r w:rsidR="000B71B1" w:rsidRPr="00F75749">
        <w:rPr>
          <w:rFonts w:eastAsia="Times New Roman"/>
          <w:color w:val="000000"/>
          <w:lang w:val="es-ES" w:eastAsia="es-ES"/>
        </w:rPr>
        <w:t xml:space="preserve">in family compositons. However, </w:t>
      </w:r>
      <w:r w:rsidR="00A563B3" w:rsidRPr="00F75749">
        <w:rPr>
          <w:rFonts w:eastAsia="Times New Roman"/>
          <w:color w:val="000000"/>
          <w:lang w:val="es-ES" w:eastAsia="es-ES"/>
        </w:rPr>
        <w:t xml:space="preserve">the </w:t>
      </w:r>
      <w:r w:rsidR="00E4685F" w:rsidRPr="00F75749">
        <w:rPr>
          <w:color w:val="000000"/>
          <w:lang w:val="es-ES"/>
        </w:rPr>
        <w:t xml:space="preserve">comparison of intact </w:t>
      </w:r>
      <w:r w:rsidR="00A563B3" w:rsidRPr="00F75749">
        <w:rPr>
          <w:color w:val="000000"/>
          <w:lang w:val="es-ES"/>
        </w:rPr>
        <w:t xml:space="preserve">molecular </w:t>
      </w:r>
      <w:r w:rsidR="00E4685F" w:rsidRPr="00F75749">
        <w:rPr>
          <w:color w:val="000000"/>
          <w:lang w:val="es-ES"/>
        </w:rPr>
        <w:t xml:space="preserve">masses across </w:t>
      </w:r>
      <w:r w:rsidR="00E4685F" w:rsidRPr="00F75749">
        <w:rPr>
          <w:i/>
          <w:color w:val="000000"/>
          <w:lang w:val="es-ES"/>
        </w:rPr>
        <w:t>Dendroaspis</w:t>
      </w:r>
      <w:r w:rsidR="007F3BEA" w:rsidRPr="00F75749">
        <w:rPr>
          <w:color w:val="000000"/>
          <w:lang w:val="es-ES"/>
        </w:rPr>
        <w:t>, visualis</w:t>
      </w:r>
      <w:r w:rsidR="00E4685F" w:rsidRPr="00F75749">
        <w:rPr>
          <w:color w:val="000000"/>
          <w:lang w:val="es-ES"/>
        </w:rPr>
        <w:t>ed in the Venn diagram displayed in Fig.</w:t>
      </w:r>
      <w:r w:rsidR="007475D2" w:rsidRPr="00F75749">
        <w:rPr>
          <w:color w:val="000000"/>
          <w:lang w:val="es-ES"/>
        </w:rPr>
        <w:t xml:space="preserve"> </w:t>
      </w:r>
      <w:r w:rsidR="00D96758" w:rsidRPr="00F75749">
        <w:rPr>
          <w:color w:val="000000"/>
          <w:lang w:val="es-ES"/>
        </w:rPr>
        <w:t>7</w:t>
      </w:r>
      <w:r w:rsidR="00E4685F" w:rsidRPr="00F75749">
        <w:rPr>
          <w:color w:val="000000"/>
          <w:lang w:val="es-ES"/>
        </w:rPr>
        <w:t>A, illustrates the high variability</w:t>
      </w:r>
      <w:r w:rsidR="00E4685F" w:rsidRPr="00F75749">
        <w:t xml:space="preserve"> between any two mamb</w:t>
      </w:r>
      <w:r w:rsidR="006F3DC5" w:rsidRPr="00F75749">
        <w:t xml:space="preserve">a venom proteomes. </w:t>
      </w:r>
      <w:r w:rsidR="00F77A3A" w:rsidRPr="00F75749">
        <w:t>The i</w:t>
      </w:r>
      <w:r w:rsidR="006F3DC5" w:rsidRPr="00F257F5">
        <w:t>dentities</w:t>
      </w:r>
      <w:r w:rsidR="00021166" w:rsidRPr="00F75749">
        <w:t xml:space="preserve"> and relative abundance of the</w:t>
      </w:r>
      <w:r w:rsidR="00E4685F" w:rsidRPr="00F75749">
        <w:t xml:space="preserve"> </w:t>
      </w:r>
      <w:r w:rsidR="00021166" w:rsidRPr="00F75749">
        <w:t>major proteins</w:t>
      </w:r>
      <w:r w:rsidR="00E4685F" w:rsidRPr="00F75749">
        <w:t xml:space="preserve"> within </w:t>
      </w:r>
      <w:r w:rsidR="00021166" w:rsidRPr="00F75749">
        <w:t>toxin class</w:t>
      </w:r>
      <w:r w:rsidR="00E4685F" w:rsidRPr="00F75749">
        <w:t>es</w:t>
      </w:r>
      <w:r w:rsidR="00021166" w:rsidRPr="00F75749">
        <w:t xml:space="preserve"> </w:t>
      </w:r>
      <w:r w:rsidR="00E4685F" w:rsidRPr="00F75749">
        <w:t xml:space="preserve">with relative abundance </w:t>
      </w:r>
      <w:r w:rsidR="00760C9B" w:rsidRPr="00F75749">
        <w:t xml:space="preserve">≥ 2% </w:t>
      </w:r>
      <w:r w:rsidR="00B11E49" w:rsidRPr="00F75749">
        <w:t>of the total ion current (</w:t>
      </w:r>
      <w:r w:rsidR="00760C9B" w:rsidRPr="00F75749">
        <w:t>TIC</w:t>
      </w:r>
      <w:r w:rsidR="00B11E49" w:rsidRPr="00F75749">
        <w:t>)</w:t>
      </w:r>
      <w:r w:rsidR="00760C9B" w:rsidRPr="00F75749">
        <w:t xml:space="preserve"> </w:t>
      </w:r>
      <w:r w:rsidR="00021166" w:rsidRPr="00F75749">
        <w:t>vary between</w:t>
      </w:r>
      <w:r w:rsidR="00021166" w:rsidRPr="00F75749">
        <w:rPr>
          <w:i/>
        </w:rPr>
        <w:t xml:space="preserve"> </w:t>
      </w:r>
      <w:r w:rsidR="00021166" w:rsidRPr="00F75749">
        <w:t xml:space="preserve">the four </w:t>
      </w:r>
      <w:r w:rsidR="00021166" w:rsidRPr="00F75749">
        <w:rPr>
          <w:rFonts w:eastAsia="Times New Roman"/>
          <w:color w:val="000000"/>
          <w:lang w:val="es-ES" w:eastAsia="es-ES"/>
        </w:rPr>
        <w:t xml:space="preserve">3FTx-rich mamba venoms </w:t>
      </w:r>
      <w:r w:rsidR="00C7358A" w:rsidRPr="00F75749">
        <w:rPr>
          <w:rFonts w:eastAsia="Times New Roman"/>
          <w:color w:val="000000"/>
          <w:lang w:val="es-ES" w:eastAsia="es-ES"/>
        </w:rPr>
        <w:t xml:space="preserve">and between homologous venoms and transcriptomes </w:t>
      </w:r>
      <w:r w:rsidR="00EF1E00" w:rsidRPr="00F75749">
        <w:t>(Fig.</w:t>
      </w:r>
      <w:r w:rsidR="007475D2" w:rsidRPr="00F75749">
        <w:t xml:space="preserve"> </w:t>
      </w:r>
      <w:r w:rsidR="00EF1E00" w:rsidRPr="00F75749">
        <w:t>4, Table 2</w:t>
      </w:r>
      <w:r w:rsidR="007D3F8D" w:rsidRPr="00F75749">
        <w:t>). A n</w:t>
      </w:r>
      <w:r w:rsidR="007D3F8D" w:rsidRPr="00F75749">
        <w:rPr>
          <w:rFonts w:eastAsia="Times New Roman"/>
          <w:color w:val="000000"/>
          <w:lang w:val="es-ES" w:eastAsia="es-ES"/>
        </w:rPr>
        <w:t xml:space="preserve">otable discrepancy is </w:t>
      </w:r>
      <w:r w:rsidR="00C7358A" w:rsidRPr="00F75749">
        <w:rPr>
          <w:rFonts w:eastAsia="Times New Roman"/>
          <w:color w:val="000000"/>
          <w:lang w:val="es-ES" w:eastAsia="es-ES"/>
        </w:rPr>
        <w:t>tha</w:t>
      </w:r>
      <w:r w:rsidR="00A563B3" w:rsidRPr="00F75749">
        <w:rPr>
          <w:rFonts w:eastAsia="Times New Roman"/>
          <w:color w:val="000000"/>
          <w:lang w:val="es-ES" w:eastAsia="es-ES"/>
        </w:rPr>
        <w:t xml:space="preserve">t of the most abundantly </w:t>
      </w:r>
      <w:r w:rsidR="00F77A3A" w:rsidRPr="00F75749">
        <w:rPr>
          <w:rFonts w:eastAsia="Times New Roman"/>
          <w:color w:val="000000"/>
          <w:lang w:val="es-ES" w:eastAsia="es-ES"/>
        </w:rPr>
        <w:t xml:space="preserve">transcribed </w:t>
      </w:r>
      <w:r w:rsidR="00C7358A" w:rsidRPr="00F75749">
        <w:rPr>
          <w:rFonts w:eastAsia="Times New Roman"/>
          <w:color w:val="000000"/>
          <w:lang w:val="es-ES" w:eastAsia="es-ES"/>
        </w:rPr>
        <w:t xml:space="preserve">toxin in </w:t>
      </w:r>
      <w:r w:rsidR="00C7358A" w:rsidRPr="00F75749">
        <w:rPr>
          <w:rFonts w:eastAsia="Times New Roman"/>
          <w:i/>
          <w:color w:val="000000"/>
          <w:lang w:val="es-ES" w:eastAsia="es-ES"/>
        </w:rPr>
        <w:t xml:space="preserve">D. j. kaimosae, </w:t>
      </w:r>
      <w:r w:rsidR="00C7358A" w:rsidRPr="00F75749">
        <w:rPr>
          <w:rFonts w:eastAsia="Times New Roman"/>
          <w:color w:val="000000"/>
          <w:lang w:val="es-ES" w:eastAsia="es-ES"/>
        </w:rPr>
        <w:t>a short neutrotoxin 1</w:t>
      </w:r>
      <w:r w:rsidR="00C276F7" w:rsidRPr="00F75749">
        <w:rPr>
          <w:rFonts w:eastAsia="Times New Roman"/>
          <w:color w:val="000000"/>
          <w:lang w:val="es-ES" w:eastAsia="es-ES"/>
        </w:rPr>
        <w:t xml:space="preserve"> (NTx-1)</w:t>
      </w:r>
      <w:r w:rsidR="00C7358A" w:rsidRPr="00F75749">
        <w:rPr>
          <w:rFonts w:eastAsia="Times New Roman"/>
          <w:color w:val="000000"/>
          <w:lang w:val="es-ES" w:eastAsia="es-ES"/>
        </w:rPr>
        <w:t xml:space="preserve">-like sequence (42% of total </w:t>
      </w:r>
      <w:r w:rsidR="007D3F8D" w:rsidRPr="00F75749">
        <w:rPr>
          <w:rFonts w:eastAsia="Times New Roman"/>
          <w:color w:val="000000"/>
          <w:lang w:val="es-ES" w:eastAsia="es-ES"/>
        </w:rPr>
        <w:t>toxin transcriptome</w:t>
      </w:r>
      <w:r w:rsidR="00C7358A" w:rsidRPr="00F75749">
        <w:rPr>
          <w:rFonts w:eastAsia="Times New Roman"/>
          <w:color w:val="000000"/>
          <w:lang w:val="es-ES" w:eastAsia="es-ES"/>
        </w:rPr>
        <w:t xml:space="preserve">), which represents </w:t>
      </w:r>
      <w:r w:rsidR="007D3F8D" w:rsidRPr="00F75749">
        <w:rPr>
          <w:rFonts w:eastAsia="Times New Roman"/>
          <w:color w:val="000000"/>
          <w:lang w:val="es-ES" w:eastAsia="es-ES"/>
        </w:rPr>
        <w:t>only 8.3% of the venom proteome</w:t>
      </w:r>
      <w:r w:rsidR="00C7358A" w:rsidRPr="00F75749">
        <w:rPr>
          <w:rFonts w:eastAsia="Times New Roman"/>
          <w:color w:val="000000"/>
          <w:lang w:val="es-ES" w:eastAsia="es-ES"/>
        </w:rPr>
        <w:t>.</w:t>
      </w:r>
      <w:r w:rsidR="00C7373D" w:rsidRPr="00F75749">
        <w:rPr>
          <w:rFonts w:eastAsia="Times New Roman"/>
          <w:color w:val="000000"/>
          <w:lang w:val="es-ES" w:eastAsia="es-ES"/>
        </w:rPr>
        <w:t xml:space="preserve"> </w:t>
      </w:r>
      <w:r w:rsidR="00C276F7" w:rsidRPr="00F75749">
        <w:rPr>
          <w:rFonts w:eastAsia="Times New Roman"/>
          <w:color w:val="000000"/>
          <w:lang w:val="es-ES" w:eastAsia="es-ES"/>
        </w:rPr>
        <w:t xml:space="preserve">Similarly, </w:t>
      </w:r>
      <w:r w:rsidR="0039582C" w:rsidRPr="00F75749">
        <w:rPr>
          <w:rFonts w:eastAsia="Times New Roman"/>
          <w:i/>
          <w:color w:val="000000"/>
          <w:lang w:val="es-ES" w:eastAsia="es-ES"/>
        </w:rPr>
        <w:t>D. viridis</w:t>
      </w:r>
      <w:r w:rsidR="0039582C" w:rsidRPr="00F75749">
        <w:rPr>
          <w:rFonts w:eastAsia="Times New Roman"/>
          <w:color w:val="000000"/>
          <w:lang w:val="es-ES" w:eastAsia="es-ES"/>
        </w:rPr>
        <w:t xml:space="preserve"> </w:t>
      </w:r>
      <w:r w:rsidR="00C276F7" w:rsidRPr="00F75749">
        <w:rPr>
          <w:rFonts w:eastAsia="Times New Roman"/>
          <w:color w:val="000000"/>
          <w:lang w:val="es-ES" w:eastAsia="es-ES"/>
        </w:rPr>
        <w:t xml:space="preserve">NTx-1 </w:t>
      </w:r>
      <w:r w:rsidR="007A6964" w:rsidRPr="00F75749">
        <w:rPr>
          <w:rFonts w:eastAsia="Times New Roman"/>
          <w:color w:val="000000"/>
          <w:lang w:val="es-ES" w:eastAsia="es-ES"/>
        </w:rPr>
        <w:t xml:space="preserve">and </w:t>
      </w:r>
      <w:r w:rsidR="007A6964" w:rsidRPr="00F75749">
        <w:rPr>
          <w:rFonts w:eastAsia="Times New Roman"/>
          <w:i/>
          <w:color w:val="000000"/>
          <w:lang w:val="es-ES" w:eastAsia="es-ES"/>
        </w:rPr>
        <w:t xml:space="preserve">D. j. jamesoni </w:t>
      </w:r>
      <w:r w:rsidR="007A6964" w:rsidRPr="00F75749">
        <w:rPr>
          <w:rFonts w:eastAsia="Times New Roman"/>
          <w:color w:val="000000"/>
          <w:lang w:val="es-ES" w:eastAsia="es-ES"/>
        </w:rPr>
        <w:t xml:space="preserve">S2C4 </w:t>
      </w:r>
      <w:r w:rsidR="00C276F7" w:rsidRPr="00F75749">
        <w:rPr>
          <w:rFonts w:eastAsia="Times New Roman"/>
          <w:color w:val="000000"/>
          <w:lang w:val="es-ES" w:eastAsia="es-ES"/>
        </w:rPr>
        <w:t>accounted</w:t>
      </w:r>
      <w:r w:rsidR="00A563B3" w:rsidRPr="00F75749">
        <w:rPr>
          <w:rFonts w:eastAsia="Times New Roman"/>
          <w:color w:val="000000"/>
          <w:lang w:val="es-ES" w:eastAsia="es-ES"/>
        </w:rPr>
        <w:t>, respectively,</w:t>
      </w:r>
      <w:r w:rsidR="00C276F7" w:rsidRPr="00F75749">
        <w:rPr>
          <w:rFonts w:eastAsia="Times New Roman"/>
          <w:color w:val="000000"/>
          <w:lang w:val="es-ES" w:eastAsia="es-ES"/>
        </w:rPr>
        <w:t xml:space="preserve"> for 5.6% </w:t>
      </w:r>
      <w:r w:rsidR="007A6964" w:rsidRPr="00F75749">
        <w:rPr>
          <w:rFonts w:eastAsia="Times New Roman"/>
          <w:color w:val="000000"/>
          <w:lang w:val="es-ES" w:eastAsia="es-ES"/>
        </w:rPr>
        <w:t xml:space="preserve">and 36.4% </w:t>
      </w:r>
      <w:r w:rsidR="00C276F7" w:rsidRPr="00F75749">
        <w:rPr>
          <w:rFonts w:eastAsia="Times New Roman"/>
          <w:color w:val="000000"/>
          <w:lang w:val="es-ES" w:eastAsia="es-ES"/>
        </w:rPr>
        <w:t xml:space="preserve">of </w:t>
      </w:r>
      <w:r w:rsidR="0039582C" w:rsidRPr="00F75749">
        <w:rPr>
          <w:rFonts w:eastAsia="Times New Roman"/>
          <w:color w:val="000000"/>
          <w:lang w:val="es-ES" w:eastAsia="es-ES"/>
        </w:rPr>
        <w:t xml:space="preserve">the </w:t>
      </w:r>
      <w:r w:rsidR="00C276F7" w:rsidRPr="00F75749">
        <w:rPr>
          <w:rFonts w:eastAsia="Times New Roman"/>
          <w:color w:val="000000"/>
          <w:lang w:val="es-ES" w:eastAsia="es-ES"/>
        </w:rPr>
        <w:t xml:space="preserve">toxin </w:t>
      </w:r>
      <w:r w:rsidR="00F85CA2" w:rsidRPr="00F75749">
        <w:rPr>
          <w:rFonts w:eastAsia="Times New Roman"/>
          <w:color w:val="000000"/>
          <w:lang w:val="es-ES" w:eastAsia="es-ES"/>
        </w:rPr>
        <w:t xml:space="preserve">transcripts but only </w:t>
      </w:r>
      <w:r w:rsidR="00F77A3A" w:rsidRPr="00F75749">
        <w:rPr>
          <w:rFonts w:eastAsia="Times New Roman"/>
          <w:color w:val="000000"/>
          <w:lang w:val="es-ES" w:eastAsia="es-ES"/>
        </w:rPr>
        <w:t xml:space="preserve">for </w:t>
      </w:r>
      <w:r w:rsidR="00F85CA2" w:rsidRPr="00F75749">
        <w:rPr>
          <w:rFonts w:eastAsia="Times New Roman"/>
          <w:color w:val="000000"/>
          <w:lang w:val="es-ES" w:eastAsia="es-ES"/>
        </w:rPr>
        <w:t xml:space="preserve">0.9% </w:t>
      </w:r>
      <w:r w:rsidR="00A563B3" w:rsidRPr="00F75749">
        <w:rPr>
          <w:rFonts w:eastAsia="Times New Roman"/>
          <w:color w:val="000000"/>
          <w:lang w:val="es-ES" w:eastAsia="es-ES"/>
        </w:rPr>
        <w:t>and 0.2%</w:t>
      </w:r>
      <w:r w:rsidR="007A6964" w:rsidRPr="00F75749">
        <w:rPr>
          <w:rFonts w:eastAsia="Times New Roman"/>
          <w:color w:val="000000"/>
          <w:lang w:val="es-ES" w:eastAsia="es-ES"/>
        </w:rPr>
        <w:t xml:space="preserve"> </w:t>
      </w:r>
      <w:r w:rsidR="00F85CA2" w:rsidRPr="00F75749">
        <w:rPr>
          <w:rFonts w:eastAsia="Times New Roman"/>
          <w:color w:val="000000"/>
          <w:lang w:val="es-ES" w:eastAsia="es-ES"/>
        </w:rPr>
        <w:t xml:space="preserve">of </w:t>
      </w:r>
      <w:r w:rsidR="00C276F7" w:rsidRPr="00F75749">
        <w:rPr>
          <w:rFonts w:eastAsia="Times New Roman"/>
          <w:color w:val="000000"/>
          <w:lang w:val="es-ES" w:eastAsia="es-ES"/>
        </w:rPr>
        <w:t xml:space="preserve">the </w:t>
      </w:r>
      <w:r w:rsidR="007A6964" w:rsidRPr="00F75749">
        <w:rPr>
          <w:rFonts w:eastAsia="Times New Roman"/>
          <w:color w:val="000000"/>
          <w:lang w:val="es-ES" w:eastAsia="es-ES"/>
        </w:rPr>
        <w:t xml:space="preserve">homologous </w:t>
      </w:r>
      <w:r w:rsidR="0039582C" w:rsidRPr="00F75749">
        <w:rPr>
          <w:rFonts w:eastAsia="Times New Roman"/>
          <w:color w:val="000000"/>
          <w:lang w:val="es-ES" w:eastAsia="es-ES"/>
        </w:rPr>
        <w:t xml:space="preserve">venom </w:t>
      </w:r>
      <w:r w:rsidR="0039582C" w:rsidRPr="00F75749">
        <w:rPr>
          <w:rFonts w:eastAsia="Times New Roman"/>
          <w:color w:val="000000"/>
          <w:lang w:val="es-ES" w:eastAsia="es-ES"/>
        </w:rPr>
        <w:lastRenderedPageBreak/>
        <w:t>proteome</w:t>
      </w:r>
      <w:r w:rsidR="007A6964" w:rsidRPr="00F75749">
        <w:rPr>
          <w:rFonts w:eastAsia="Times New Roman"/>
          <w:color w:val="000000"/>
          <w:lang w:val="es-ES" w:eastAsia="es-ES"/>
        </w:rPr>
        <w:t>s</w:t>
      </w:r>
      <w:r w:rsidR="0039582C" w:rsidRPr="00F75749">
        <w:rPr>
          <w:rFonts w:eastAsia="Times New Roman"/>
          <w:color w:val="000000"/>
          <w:lang w:val="es-ES" w:eastAsia="es-ES"/>
        </w:rPr>
        <w:t xml:space="preserve">. </w:t>
      </w:r>
      <w:r w:rsidR="00C276F7" w:rsidRPr="00F75749">
        <w:rPr>
          <w:rFonts w:eastAsia="Times New Roman"/>
          <w:color w:val="000000"/>
          <w:lang w:val="es-ES" w:eastAsia="es-ES"/>
        </w:rPr>
        <w:t>O</w:t>
      </w:r>
      <w:r w:rsidR="00F85CA2" w:rsidRPr="00F75749">
        <w:rPr>
          <w:rFonts w:eastAsia="Times New Roman"/>
          <w:color w:val="000000"/>
          <w:lang w:val="es-ES" w:eastAsia="es-ES"/>
        </w:rPr>
        <w:t xml:space="preserve">n the contrary, toxins </w:t>
      </w:r>
      <w:r w:rsidR="00C276F7" w:rsidRPr="00F75749">
        <w:rPr>
          <w:rFonts w:eastAsia="Times New Roman"/>
          <w:color w:val="000000"/>
          <w:lang w:val="es-ES" w:eastAsia="es-ES"/>
        </w:rPr>
        <w:t>C10S2C2 and muscar</w:t>
      </w:r>
      <w:r w:rsidR="00A563B3" w:rsidRPr="00F75749">
        <w:rPr>
          <w:rFonts w:eastAsia="Times New Roman"/>
          <w:color w:val="000000"/>
          <w:lang w:val="es-ES" w:eastAsia="es-ES"/>
        </w:rPr>
        <w:t xml:space="preserve">inic toxin MT2, medium-abundant </w:t>
      </w:r>
      <w:r w:rsidR="00C276F7" w:rsidRPr="00F75749">
        <w:rPr>
          <w:rFonts w:eastAsia="Times New Roman"/>
          <w:color w:val="000000"/>
          <w:lang w:val="es-ES" w:eastAsia="es-ES"/>
        </w:rPr>
        <w:t xml:space="preserve">3FTx transcripts of </w:t>
      </w:r>
      <w:r w:rsidR="002F7763" w:rsidRPr="00F75749">
        <w:rPr>
          <w:rFonts w:eastAsia="Times New Roman"/>
          <w:color w:val="000000"/>
          <w:lang w:val="es-ES" w:eastAsia="es-ES"/>
        </w:rPr>
        <w:t xml:space="preserve">the </w:t>
      </w:r>
      <w:r w:rsidR="00C276F7" w:rsidRPr="00F75749">
        <w:rPr>
          <w:rFonts w:eastAsia="Times New Roman"/>
          <w:i/>
          <w:color w:val="000000"/>
          <w:lang w:val="es-ES" w:eastAsia="es-ES"/>
        </w:rPr>
        <w:t>D. angusticeps</w:t>
      </w:r>
      <w:r w:rsidR="00F85CA2" w:rsidRPr="00F75749">
        <w:rPr>
          <w:rFonts w:eastAsia="Times New Roman"/>
          <w:color w:val="000000"/>
          <w:lang w:val="es-ES" w:eastAsia="es-ES"/>
        </w:rPr>
        <w:t xml:space="preserve"> transcriptome, </w:t>
      </w:r>
      <w:r w:rsidR="00C276F7" w:rsidRPr="00F75749">
        <w:rPr>
          <w:rFonts w:eastAsia="Times New Roman"/>
          <w:color w:val="000000"/>
          <w:lang w:val="es-ES" w:eastAsia="es-ES"/>
        </w:rPr>
        <w:t>were not found in the homologous venom proteomes (</w:t>
      </w:r>
      <w:r w:rsidR="0039582C" w:rsidRPr="00F75749">
        <w:rPr>
          <w:rFonts w:eastAsia="Times New Roman"/>
          <w:color w:val="000000"/>
          <w:lang w:val="es-ES" w:eastAsia="es-ES"/>
        </w:rPr>
        <w:t>Table 2).</w:t>
      </w:r>
      <w:r w:rsidR="00354BC2" w:rsidRPr="00F75749" w:rsidDel="00354BC2">
        <w:rPr>
          <w:rFonts w:eastAsia="Times New Roman"/>
          <w:color w:val="000000"/>
          <w:lang w:val="es-ES" w:eastAsia="es-ES"/>
        </w:rPr>
        <w:t xml:space="preserve"> </w:t>
      </w:r>
    </w:p>
    <w:p w14:paraId="1C4F1F60" w14:textId="76CAFEC3" w:rsidR="00372F9C" w:rsidRPr="00F75749" w:rsidRDefault="006D0DF7" w:rsidP="00EC546C">
      <w:pPr>
        <w:spacing w:line="480" w:lineRule="auto"/>
        <w:ind w:firstLine="720"/>
        <w:jc w:val="both"/>
        <w:rPr>
          <w:rFonts w:eastAsia="Times New Roman"/>
          <w:color w:val="000000"/>
          <w:lang w:val="es-ES" w:eastAsia="es-ES"/>
        </w:rPr>
      </w:pPr>
      <w:r w:rsidRPr="00F75749">
        <w:t>Notwithstanding apparent compositional discrepancies, and in accordance with the phylogenetic reconstruction of the genus (Fig.</w:t>
      </w:r>
      <w:r w:rsidR="00FB3E1C" w:rsidRPr="00F75749">
        <w:t xml:space="preserve"> </w:t>
      </w:r>
      <w:r w:rsidRPr="00F75749">
        <w:t xml:space="preserve">2), </w:t>
      </w:r>
      <w:r w:rsidR="00021166" w:rsidRPr="00F75749">
        <w:t>PCA (Fig.</w:t>
      </w:r>
      <w:r w:rsidR="007475D2" w:rsidRPr="00F75749">
        <w:t xml:space="preserve"> </w:t>
      </w:r>
      <w:r w:rsidR="00D96758" w:rsidRPr="00F75749">
        <w:t>7</w:t>
      </w:r>
      <w:r w:rsidR="00021166" w:rsidRPr="00F75749">
        <w:t xml:space="preserve">B) </w:t>
      </w:r>
      <w:r w:rsidRPr="00F75749">
        <w:t xml:space="preserve">clearly showed that </w:t>
      </w:r>
      <w:r w:rsidR="00021166" w:rsidRPr="00F75749">
        <w:t xml:space="preserve">the venoms of the </w:t>
      </w:r>
      <w:r w:rsidR="00021166" w:rsidRPr="00F75749">
        <w:rPr>
          <w:i/>
        </w:rPr>
        <w:t>D. viridis</w:t>
      </w:r>
      <w:r w:rsidR="00021166" w:rsidRPr="00F75749">
        <w:t>/</w:t>
      </w:r>
      <w:r w:rsidR="00021166" w:rsidRPr="00F75749">
        <w:rPr>
          <w:i/>
        </w:rPr>
        <w:t xml:space="preserve">D. jamesoni </w:t>
      </w:r>
      <w:r w:rsidR="00021166" w:rsidRPr="00F75749">
        <w:t>clade</w:t>
      </w:r>
      <w:r w:rsidR="00021166" w:rsidRPr="00F75749">
        <w:rPr>
          <w:rFonts w:eastAsia="Times New Roman"/>
          <w:color w:val="000000"/>
          <w:lang w:val="es-ES" w:eastAsia="es-ES"/>
        </w:rPr>
        <w:t xml:space="preserve"> are more similar to each other than either are to the venoms of </w:t>
      </w:r>
      <w:r w:rsidR="00021166" w:rsidRPr="00F75749">
        <w:rPr>
          <w:rFonts w:eastAsia="Times New Roman"/>
          <w:i/>
          <w:color w:val="000000"/>
          <w:lang w:val="es-ES" w:eastAsia="es-ES"/>
        </w:rPr>
        <w:t>D. polylepis</w:t>
      </w:r>
      <w:r w:rsidR="00021166" w:rsidRPr="00F75749">
        <w:rPr>
          <w:rFonts w:eastAsia="Times New Roman"/>
          <w:color w:val="000000"/>
          <w:lang w:val="es-ES" w:eastAsia="es-ES"/>
        </w:rPr>
        <w:t xml:space="preserve"> and </w:t>
      </w:r>
      <w:r w:rsidR="00021166" w:rsidRPr="00F75749">
        <w:rPr>
          <w:rFonts w:eastAsia="Times New Roman"/>
          <w:i/>
          <w:color w:val="000000"/>
          <w:lang w:val="es-ES" w:eastAsia="es-ES"/>
        </w:rPr>
        <w:t>D. angusticeps</w:t>
      </w:r>
      <w:r w:rsidR="00021166" w:rsidRPr="00F75749">
        <w:rPr>
          <w:rFonts w:eastAsia="Times New Roman"/>
          <w:color w:val="000000"/>
          <w:lang w:val="es-ES" w:eastAsia="es-ES"/>
        </w:rPr>
        <w:t>.</w:t>
      </w:r>
      <w:r w:rsidR="000B71B1" w:rsidRPr="00F75749">
        <w:rPr>
          <w:rFonts w:eastAsia="Times New Roman"/>
          <w:color w:val="000000"/>
          <w:lang w:val="es-ES" w:eastAsia="es-ES"/>
        </w:rPr>
        <w:t xml:space="preserve"> PC1, PC2 and PC3 loadings </w:t>
      </w:r>
      <w:r w:rsidR="00021166" w:rsidRPr="00F75749">
        <w:rPr>
          <w:rFonts w:eastAsia="Times New Roman"/>
          <w:color w:val="000000"/>
          <w:lang w:val="es-ES" w:eastAsia="es-ES"/>
        </w:rPr>
        <w:t xml:space="preserve">explain, respectively, 47.57%, 20.41% and 17.02% of the variability of </w:t>
      </w:r>
      <w:r w:rsidR="00021166" w:rsidRPr="00F75749">
        <w:rPr>
          <w:rFonts w:eastAsia="Times New Roman"/>
          <w:i/>
          <w:color w:val="000000"/>
          <w:lang w:val="es-ES" w:eastAsia="es-ES"/>
        </w:rPr>
        <w:t xml:space="preserve">Dendroaspis </w:t>
      </w:r>
      <w:r w:rsidR="00021166" w:rsidRPr="00F75749">
        <w:rPr>
          <w:rFonts w:eastAsia="Times New Roman"/>
          <w:color w:val="000000"/>
          <w:lang w:val="es-ES" w:eastAsia="es-ES"/>
        </w:rPr>
        <w:t xml:space="preserve">venoms. </w:t>
      </w:r>
      <w:r w:rsidR="00021166" w:rsidRPr="00F75749">
        <w:rPr>
          <w:lang w:eastAsia="es-ES"/>
        </w:rPr>
        <w:t xml:space="preserve">PC1 mainly differentiated </w:t>
      </w:r>
      <w:r w:rsidR="00021166" w:rsidRPr="00F75749">
        <w:rPr>
          <w:i/>
          <w:lang w:eastAsia="es-ES"/>
        </w:rPr>
        <w:t>D. angusticeps</w:t>
      </w:r>
      <w:r w:rsidR="00021166" w:rsidRPr="00F75749">
        <w:rPr>
          <w:lang w:eastAsia="es-ES"/>
        </w:rPr>
        <w:t xml:space="preserve"> and </w:t>
      </w:r>
      <w:r w:rsidR="00021166" w:rsidRPr="00F75749">
        <w:rPr>
          <w:i/>
          <w:lang w:eastAsia="es-ES"/>
        </w:rPr>
        <w:t>D. polylepis</w:t>
      </w:r>
      <w:r w:rsidR="00021166" w:rsidRPr="00F75749">
        <w:rPr>
          <w:lang w:eastAsia="es-ES"/>
        </w:rPr>
        <w:t xml:space="preserve"> from the </w:t>
      </w:r>
      <w:r w:rsidR="00021166" w:rsidRPr="00F75749">
        <w:rPr>
          <w:i/>
          <w:lang w:eastAsia="es-ES"/>
        </w:rPr>
        <w:t xml:space="preserve">D. viridis, D. j. jamesoni </w:t>
      </w:r>
      <w:r w:rsidR="00021166" w:rsidRPr="00F75749">
        <w:rPr>
          <w:lang w:eastAsia="es-ES"/>
        </w:rPr>
        <w:t xml:space="preserve">and </w:t>
      </w:r>
      <w:r w:rsidR="00021166" w:rsidRPr="00F75749">
        <w:rPr>
          <w:i/>
          <w:lang w:eastAsia="es-ES"/>
        </w:rPr>
        <w:t>D. j. kaimosae</w:t>
      </w:r>
      <w:r w:rsidR="00021166" w:rsidRPr="00F75749">
        <w:rPr>
          <w:lang w:eastAsia="es-ES"/>
        </w:rPr>
        <w:t xml:space="preserve"> venoms by their relative abundance of short-chain orphan group XI 3FTx S5C4 [P01406] isoforms (molecular masses </w:t>
      </w:r>
      <w:r w:rsidR="00021166" w:rsidRPr="00F75749">
        <w:rPr>
          <w:color w:val="000000"/>
        </w:rPr>
        <w:t>6883.19 Da [</w:t>
      </w:r>
      <w:r w:rsidR="00021166" w:rsidRPr="00F75749">
        <w:rPr>
          <w:i/>
          <w:color w:val="000000"/>
        </w:rPr>
        <w:t>D. j. jamesoni</w:t>
      </w:r>
      <w:r w:rsidR="00021166" w:rsidRPr="00F75749">
        <w:rPr>
          <w:color w:val="000000"/>
        </w:rPr>
        <w:t>, Table S2], 6766.15 Da [</w:t>
      </w:r>
      <w:r w:rsidR="00021166" w:rsidRPr="00F75749">
        <w:rPr>
          <w:i/>
          <w:color w:val="000000"/>
        </w:rPr>
        <w:t>D. J. kaimosae</w:t>
      </w:r>
      <w:r w:rsidR="00021166" w:rsidRPr="00F75749">
        <w:rPr>
          <w:color w:val="000000"/>
        </w:rPr>
        <w:t>, Table S3] and 6775.20 Da [</w:t>
      </w:r>
      <w:r w:rsidR="00021166" w:rsidRPr="00F75749">
        <w:rPr>
          <w:i/>
          <w:color w:val="000000"/>
        </w:rPr>
        <w:t>D. viridis</w:t>
      </w:r>
      <w:r w:rsidR="00021166" w:rsidRPr="00F75749">
        <w:rPr>
          <w:color w:val="000000"/>
        </w:rPr>
        <w:t>, Table S4]</w:t>
      </w:r>
      <w:r w:rsidR="00021166" w:rsidRPr="00F75749">
        <w:rPr>
          <w:lang w:eastAsia="es-ES"/>
        </w:rPr>
        <w:t xml:space="preserve">). PC2 further discriminated venoms by their relative abundance of short-chain orphan group XI 3FTx DaF8 </w:t>
      </w:r>
      <w:r w:rsidR="00021166" w:rsidRPr="00F75749">
        <w:rPr>
          <w:color w:val="000000"/>
        </w:rPr>
        <w:t xml:space="preserve">[P01404] (6594.16 Da, Table S5), 3FTx </w:t>
      </w:r>
      <w:r w:rsidR="00021166" w:rsidRPr="00F75749">
        <w:rPr>
          <w:lang w:val="es-ES"/>
        </w:rPr>
        <w:t xml:space="preserve">acetylcholinesterase inhibitor </w:t>
      </w:r>
      <w:r w:rsidR="00021166" w:rsidRPr="00F75749">
        <w:rPr>
          <w:lang w:eastAsia="es-ES"/>
        </w:rPr>
        <w:t>fasciculin 2 [</w:t>
      </w:r>
      <w:r w:rsidR="00021166" w:rsidRPr="00F75749">
        <w:rPr>
          <w:color w:val="000000"/>
        </w:rPr>
        <w:t>P0C1Z0</w:t>
      </w:r>
      <w:r w:rsidR="00021166" w:rsidRPr="00F75749">
        <w:rPr>
          <w:lang w:eastAsia="es-ES"/>
        </w:rPr>
        <w:t>] (6746.01 Da, Table S5), short-chain orphan group X 3FTx C13S1C1 [</w:t>
      </w:r>
      <w:r w:rsidR="00021166" w:rsidRPr="00F75749">
        <w:rPr>
          <w:color w:val="000000"/>
        </w:rPr>
        <w:t>P18329</w:t>
      </w:r>
      <w:r w:rsidR="00021166" w:rsidRPr="00F75749">
        <w:rPr>
          <w:lang w:eastAsia="es-ES"/>
        </w:rPr>
        <w:t xml:space="preserve">] (6630.28 Da, Table S3) and muscarinic rho-elapidotoxin Dp1a [P18329] (7303.4 Da, Table S5). PC3 loadings separated venoms per their relative abundance of </w:t>
      </w:r>
      <w:r w:rsidR="00021166" w:rsidRPr="00F75749">
        <w:rPr>
          <w:lang w:val="es-ES"/>
        </w:rPr>
        <w:t>voltage-gated potassium channel impairing</w:t>
      </w:r>
      <w:r w:rsidR="00021166" w:rsidRPr="00F75749">
        <w:rPr>
          <w:lang w:eastAsia="es-ES"/>
        </w:rPr>
        <w:t xml:space="preserve"> Dendrotoxin-I</w:t>
      </w:r>
      <w:r w:rsidR="00021166" w:rsidRPr="00F75749">
        <w:rPr>
          <w:lang w:eastAsia="es-ES"/>
        </w:rPr>
        <w:t></w:t>
      </w:r>
      <w:r w:rsidR="00021166" w:rsidRPr="00F75749">
        <w:rPr>
          <w:lang w:eastAsia="es-ES"/>
        </w:rPr>
        <w:t></w:t>
      </w:r>
      <w:r w:rsidR="00021166" w:rsidRPr="00F75749">
        <w:rPr>
          <w:color w:val="000000"/>
        </w:rPr>
        <w:t>P00979</w:t>
      </w:r>
      <w:r w:rsidR="00021166" w:rsidRPr="00F75749">
        <w:rPr>
          <w:lang w:eastAsia="es-ES"/>
        </w:rPr>
        <w:t> (</w:t>
      </w:r>
      <w:r w:rsidR="00021166" w:rsidRPr="00F75749">
        <w:rPr>
          <w:color w:val="000000"/>
        </w:rPr>
        <w:t xml:space="preserve">7128.52 Da, </w:t>
      </w:r>
      <w:r w:rsidR="00021166" w:rsidRPr="00F75749">
        <w:rPr>
          <w:lang w:eastAsia="es-ES"/>
        </w:rPr>
        <w:t>Table S6).</w:t>
      </w:r>
    </w:p>
    <w:p w14:paraId="495A4BC9" w14:textId="77777777" w:rsidR="00021166" w:rsidRPr="00F75749" w:rsidRDefault="00021166" w:rsidP="00021166">
      <w:pPr>
        <w:spacing w:line="480" w:lineRule="auto"/>
        <w:jc w:val="both"/>
        <w:rPr>
          <w:rFonts w:eastAsia="Times New Roman"/>
          <w:b/>
          <w:i/>
          <w:color w:val="000000"/>
          <w:lang w:val="es-ES" w:eastAsia="es-ES"/>
        </w:rPr>
      </w:pPr>
    </w:p>
    <w:p w14:paraId="5AF6D25A" w14:textId="2766240D" w:rsidR="00602628" w:rsidRPr="00F75749" w:rsidRDefault="00602628" w:rsidP="00145F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000000"/>
          <w:lang w:val="es-ES" w:eastAsia="es-ES"/>
        </w:rPr>
      </w:pPr>
    </w:p>
    <w:p w14:paraId="060E4BF4" w14:textId="77777777" w:rsidR="00021166" w:rsidRPr="00F75749" w:rsidRDefault="00021166" w:rsidP="00021166">
      <w:pPr>
        <w:spacing w:line="480" w:lineRule="auto"/>
        <w:jc w:val="both"/>
        <w:rPr>
          <w:rFonts w:ascii="Times" w:hAnsi="Times" w:cs="Times"/>
          <w:b/>
        </w:rPr>
      </w:pPr>
      <w:r w:rsidRPr="00F75749">
        <w:rPr>
          <w:rFonts w:ascii="Times" w:hAnsi="Times" w:cs="Times"/>
          <w:b/>
        </w:rPr>
        <w:t xml:space="preserve">Venom Lethality and correlation with proteomes </w:t>
      </w:r>
    </w:p>
    <w:p w14:paraId="6D848510" w14:textId="4C947838" w:rsidR="00021166" w:rsidRPr="00F75749" w:rsidRDefault="00C72C3D" w:rsidP="000211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pPr>
      <w:r w:rsidRPr="00F75749">
        <w:t>Black mamba venom presents the greatest me</w:t>
      </w:r>
      <w:r w:rsidR="006F3DC5" w:rsidRPr="00F75749">
        <w:t xml:space="preserve">dical threat as revealed by </w:t>
      </w:r>
      <w:r w:rsidRPr="00F257F5">
        <w:t>venom LD</w:t>
      </w:r>
      <w:r w:rsidRPr="00F75749">
        <w:rPr>
          <w:vertAlign w:val="subscript"/>
        </w:rPr>
        <w:t>50</w:t>
      </w:r>
      <w:r w:rsidR="006F3DC5" w:rsidRPr="00F75749">
        <w:t xml:space="preserve"> data from </w:t>
      </w:r>
      <w:r w:rsidRPr="00F257F5">
        <w:t xml:space="preserve">murine studies </w:t>
      </w:r>
      <w:r w:rsidR="008A0FBF" w:rsidRPr="00F75749">
        <w:t>(LD</w:t>
      </w:r>
      <w:r w:rsidR="008A0FBF" w:rsidRPr="00F75749">
        <w:rPr>
          <w:vertAlign w:val="subscript"/>
        </w:rPr>
        <w:t>50</w:t>
      </w:r>
      <w:r w:rsidR="008A0FBF" w:rsidRPr="00F75749">
        <w:t xml:space="preserve"> 6.2 µg/mouse; 0.33 µg/g) </w:t>
      </w:r>
      <w:r w:rsidRPr="00F75749">
        <w:t>(Table 3).</w:t>
      </w:r>
      <w:r w:rsidR="00021166" w:rsidRPr="00F75749">
        <w:t xml:space="preserve"> Despite being closely related to </w:t>
      </w:r>
      <w:r w:rsidR="00021166" w:rsidRPr="00F75749">
        <w:rPr>
          <w:i/>
        </w:rPr>
        <w:t xml:space="preserve">D. j. jamesoni </w:t>
      </w:r>
      <w:r w:rsidR="00021166" w:rsidRPr="00F75749">
        <w:t>and having an overall venom compositon similar to that of</w:t>
      </w:r>
      <w:r w:rsidR="002F7763" w:rsidRPr="00F75749">
        <w:t xml:space="preserve"> both</w:t>
      </w:r>
      <w:r w:rsidR="00021166" w:rsidRPr="00F75749">
        <w:t xml:space="preserve"> </w:t>
      </w:r>
      <w:r w:rsidR="00021166" w:rsidRPr="00F75749">
        <w:rPr>
          <w:i/>
        </w:rPr>
        <w:t>D. j. jam</w:t>
      </w:r>
      <w:r w:rsidR="00086A9B" w:rsidRPr="00F75749">
        <w:rPr>
          <w:i/>
        </w:rPr>
        <w:t>e</w:t>
      </w:r>
      <w:r w:rsidR="00021166" w:rsidRPr="00F75749">
        <w:rPr>
          <w:i/>
        </w:rPr>
        <w:t xml:space="preserve">soni </w:t>
      </w:r>
      <w:r w:rsidR="00021166" w:rsidRPr="00F75749">
        <w:t xml:space="preserve">and </w:t>
      </w:r>
      <w:r w:rsidR="00021166" w:rsidRPr="00F75749">
        <w:rPr>
          <w:i/>
        </w:rPr>
        <w:t xml:space="preserve">D. viridis </w:t>
      </w:r>
      <w:r w:rsidR="00B35879" w:rsidRPr="00F75749">
        <w:t>(Fig.3</w:t>
      </w:r>
      <w:r w:rsidR="00021166" w:rsidRPr="00F75749">
        <w:t xml:space="preserve">), </w:t>
      </w:r>
      <w:r w:rsidR="00021166" w:rsidRPr="00F75749">
        <w:rPr>
          <w:i/>
        </w:rPr>
        <w:t xml:space="preserve">D. j. kaimosae </w:t>
      </w:r>
      <w:r w:rsidR="00021166" w:rsidRPr="00F75749">
        <w:t>venom</w:t>
      </w:r>
      <w:r w:rsidR="00021166" w:rsidRPr="00F75749">
        <w:rPr>
          <w:i/>
        </w:rPr>
        <w:t xml:space="preserve"> </w:t>
      </w:r>
      <w:r w:rsidR="00021166" w:rsidRPr="00F75749">
        <w:t>is generally twice as potent (mean i.v. LD</w:t>
      </w:r>
      <w:r w:rsidR="00021166" w:rsidRPr="00F75749">
        <w:rPr>
          <w:vertAlign w:val="subscript"/>
        </w:rPr>
        <w:t>50</w:t>
      </w:r>
      <w:r w:rsidR="00021166" w:rsidRPr="00F75749">
        <w:t xml:space="preserve"> 10.1 </w:t>
      </w:r>
      <w:r w:rsidR="00021166" w:rsidRPr="00F75749">
        <w:lastRenderedPageBreak/>
        <w:t>µg/mouse</w:t>
      </w:r>
      <w:r w:rsidR="008A0FBF" w:rsidRPr="00F75749">
        <w:t>; 0.53 µg/g</w:t>
      </w:r>
      <w:r w:rsidR="00021166" w:rsidRPr="00F75749">
        <w:t xml:space="preserve">) </w:t>
      </w:r>
      <w:r w:rsidR="00F77A3A" w:rsidRPr="00F75749">
        <w:t xml:space="preserve">than </w:t>
      </w:r>
      <w:r w:rsidR="00B35879" w:rsidRPr="00F75749">
        <w:t xml:space="preserve">those of </w:t>
      </w:r>
      <w:r w:rsidR="00021166" w:rsidRPr="00F75749">
        <w:rPr>
          <w:i/>
        </w:rPr>
        <w:t xml:space="preserve">D. j. jamesoni </w:t>
      </w:r>
      <w:r w:rsidR="00021166" w:rsidRPr="00F75749">
        <w:t xml:space="preserve">and </w:t>
      </w:r>
      <w:r w:rsidR="00021166" w:rsidRPr="00F75749">
        <w:rPr>
          <w:i/>
        </w:rPr>
        <w:t xml:space="preserve">D. viridis </w:t>
      </w:r>
      <w:r w:rsidR="00021166" w:rsidRPr="00F75749">
        <w:t>(mean LD</w:t>
      </w:r>
      <w:r w:rsidR="00021166" w:rsidRPr="00F75749">
        <w:rPr>
          <w:vertAlign w:val="subscript"/>
        </w:rPr>
        <w:t>50</w:t>
      </w:r>
      <w:r w:rsidR="00021166" w:rsidRPr="00F75749">
        <w:t>s 22.8</w:t>
      </w:r>
      <w:r w:rsidR="008A0FBF" w:rsidRPr="00F75749">
        <w:t xml:space="preserve"> µg/mouse</w:t>
      </w:r>
      <w:r w:rsidR="00021166" w:rsidRPr="00F75749">
        <w:t xml:space="preserve"> </w:t>
      </w:r>
      <w:r w:rsidR="008A0FBF" w:rsidRPr="00F75749">
        <w:t xml:space="preserve">(1.2 µg/g), </w:t>
      </w:r>
      <w:r w:rsidR="00021166" w:rsidRPr="00F75749">
        <w:t>and 21.63 µg/mouse</w:t>
      </w:r>
      <w:r w:rsidR="008A0FBF" w:rsidRPr="00F75749">
        <w:t xml:space="preserve"> (1.14 µg/g)</w:t>
      </w:r>
      <w:r w:rsidR="00021166" w:rsidRPr="00F75749">
        <w:t>, respectively)</w:t>
      </w:r>
      <w:r w:rsidR="00021166" w:rsidRPr="00F75749">
        <w:rPr>
          <w:i/>
        </w:rPr>
        <w:t xml:space="preserve"> </w:t>
      </w:r>
      <w:r w:rsidR="00B35879" w:rsidRPr="00F75749">
        <w:t xml:space="preserve">in the murine model. </w:t>
      </w:r>
      <w:r w:rsidR="00021166" w:rsidRPr="00F75749">
        <w:t>The dominant toxin in these three mamb</w:t>
      </w:r>
      <w:r w:rsidR="00B141AC" w:rsidRPr="00F75749">
        <w:t>a</w:t>
      </w:r>
      <w:r w:rsidR="00BA52AC" w:rsidRPr="00F75749">
        <w:t>s, occurring</w:t>
      </w:r>
      <w:r w:rsidR="00021166" w:rsidRPr="00F75749">
        <w:t xml:space="preserve"> in similar abundances (40.1% to 44.6% total </w:t>
      </w:r>
      <w:r w:rsidR="00BA52AC" w:rsidRPr="00F75749">
        <w:t xml:space="preserve">venom </w:t>
      </w:r>
      <w:r w:rsidR="00021166" w:rsidRPr="00F75749">
        <w:t>proteome</w:t>
      </w:r>
      <w:r w:rsidR="00BA52AC" w:rsidRPr="00F75749">
        <w:t>s</w:t>
      </w:r>
      <w:r w:rsidR="00021166" w:rsidRPr="00F75749">
        <w:t>), is SC54 [P01406]</w:t>
      </w:r>
      <w:r w:rsidR="00B35879" w:rsidRPr="00F75749">
        <w:t xml:space="preserve"> </w:t>
      </w:r>
      <w:r w:rsidR="00F47624" w:rsidRPr="00F75749">
        <w:t xml:space="preserve">[43] </w:t>
      </w:r>
      <w:r w:rsidR="00EF1E00" w:rsidRPr="00F75749">
        <w:t>(Table 2</w:t>
      </w:r>
      <w:r w:rsidR="00021166" w:rsidRPr="00F75749">
        <w:t>). Previously, S5C4 has been determined to be of low tox</w:t>
      </w:r>
      <w:r w:rsidR="00B35879" w:rsidRPr="00F75749">
        <w:t>i</w:t>
      </w:r>
      <w:r w:rsidR="00021166" w:rsidRPr="00F75749">
        <w:t>citiy (LD</w:t>
      </w:r>
      <w:r w:rsidR="00021166" w:rsidRPr="00F75749">
        <w:rPr>
          <w:vertAlign w:val="subscript"/>
        </w:rPr>
        <w:t>50</w:t>
      </w:r>
      <w:r w:rsidR="00021166" w:rsidRPr="00F75749">
        <w:t xml:space="preserve"> &gt;250 µg/g)</w:t>
      </w:r>
      <w:r w:rsidR="001E37ED" w:rsidRPr="00F75749">
        <w:t xml:space="preserve"> </w:t>
      </w:r>
      <w:r w:rsidR="00F47624" w:rsidRPr="00F75749">
        <w:t>[43]</w:t>
      </w:r>
      <w:r w:rsidR="00021166" w:rsidRPr="00F75749">
        <w:t xml:space="preserve"> and therefore the st</w:t>
      </w:r>
      <w:r w:rsidR="002A426F" w:rsidRPr="00F75749">
        <w:t xml:space="preserve">riking differences in toxicity </w:t>
      </w:r>
      <w:r w:rsidR="00BA52AC" w:rsidRPr="00F75749">
        <w:t>are</w:t>
      </w:r>
      <w:r w:rsidR="00021166" w:rsidRPr="00F75749">
        <w:t xml:space="preserve"> unlikely to be due </w:t>
      </w:r>
      <w:r w:rsidR="006F3DC5" w:rsidRPr="00F257F5">
        <w:t xml:space="preserve">solely </w:t>
      </w:r>
      <w:r w:rsidR="00021166" w:rsidRPr="00F257F5">
        <w:t>to S5</w:t>
      </w:r>
      <w:r w:rsidR="00BA52AC" w:rsidRPr="00F257F5">
        <w:t xml:space="preserve">C4. </w:t>
      </w:r>
      <w:r w:rsidR="00560B89" w:rsidRPr="00F257F5">
        <w:t xml:space="preserve">The possibility that </w:t>
      </w:r>
      <w:r w:rsidR="006F3DC5" w:rsidRPr="00F257F5">
        <w:t>S5C4 acts synergistically with other toxins</w:t>
      </w:r>
      <w:r w:rsidR="00D9440B" w:rsidRPr="00F257F5">
        <w:t>, a</w:t>
      </w:r>
      <w:r w:rsidR="00113302" w:rsidRPr="00F257F5">
        <w:t xml:space="preserve">s has been documented for </w:t>
      </w:r>
      <w:r w:rsidR="00D9440B" w:rsidRPr="00F257F5">
        <w:rPr>
          <w:i/>
        </w:rPr>
        <w:t>Dendroaspis</w:t>
      </w:r>
      <w:r w:rsidR="00D9440B" w:rsidRPr="00F257F5">
        <w:t xml:space="preserve"> toxins [</w:t>
      </w:r>
      <w:r w:rsidR="00FF47D7" w:rsidRPr="00F257F5">
        <w:t xml:space="preserve">12, </w:t>
      </w:r>
      <w:r w:rsidR="00D9440B" w:rsidRPr="00F257F5">
        <w:t xml:space="preserve">44], </w:t>
      </w:r>
      <w:r w:rsidR="006F3DC5" w:rsidRPr="00F257F5">
        <w:t>deserve</w:t>
      </w:r>
      <w:r w:rsidR="00D9440B" w:rsidRPr="00F257F5">
        <w:t>s</w:t>
      </w:r>
      <w:r w:rsidR="006F3DC5" w:rsidRPr="00F257F5">
        <w:t xml:space="preserve"> detailed pharmacological investigations. </w:t>
      </w:r>
      <w:r w:rsidR="000D3084" w:rsidRPr="00F257F5">
        <w:t>On the other hand, t</w:t>
      </w:r>
      <w:r w:rsidR="002A426F" w:rsidRPr="00F257F5">
        <w:t xml:space="preserve">he greater abundance of </w:t>
      </w:r>
      <w:r w:rsidR="00021166" w:rsidRPr="00F75749">
        <w:t>the highly potent neurotoxin-1 (LD</w:t>
      </w:r>
      <w:r w:rsidR="00021166" w:rsidRPr="00F75749">
        <w:rPr>
          <w:vertAlign w:val="subscript"/>
        </w:rPr>
        <w:t>50</w:t>
      </w:r>
      <w:r w:rsidR="00D168D9" w:rsidRPr="00F75749">
        <w:t xml:space="preserve"> ~ </w:t>
      </w:r>
      <w:r w:rsidR="00D168D9" w:rsidRPr="00F75749">
        <w:rPr>
          <w:lang w:val="es-ES"/>
        </w:rPr>
        <w:t>0.04–0.11</w:t>
      </w:r>
      <w:r w:rsidR="00021166" w:rsidRPr="00F75749">
        <w:t xml:space="preserve"> </w:t>
      </w:r>
      <w:r w:rsidR="009310F9" w:rsidRPr="00F75749">
        <w:t>µg/g</w:t>
      </w:r>
      <w:r w:rsidR="000F25E3" w:rsidRPr="00F75749">
        <w:t>)</w:t>
      </w:r>
      <w:r w:rsidR="00D168D9" w:rsidRPr="00F75749">
        <w:t xml:space="preserve"> </w:t>
      </w:r>
      <w:r w:rsidR="00084EF8" w:rsidRPr="00F75749">
        <w:t>[11, 52</w:t>
      </w:r>
      <w:r w:rsidR="00F47624" w:rsidRPr="00F75749">
        <w:t>]</w:t>
      </w:r>
      <w:r w:rsidR="00021166" w:rsidRPr="00F75749">
        <w:t xml:space="preserve"> in </w:t>
      </w:r>
      <w:r w:rsidR="00021166" w:rsidRPr="00F75749">
        <w:rPr>
          <w:i/>
        </w:rPr>
        <w:t xml:space="preserve">D. j. kaimosae </w:t>
      </w:r>
      <w:r w:rsidR="00021166" w:rsidRPr="00F75749">
        <w:t xml:space="preserve">(8.3%) compared to </w:t>
      </w:r>
      <w:r w:rsidR="00021166" w:rsidRPr="00F75749">
        <w:rPr>
          <w:i/>
        </w:rPr>
        <w:t xml:space="preserve">D. j. jamesoni </w:t>
      </w:r>
      <w:r w:rsidR="00021166" w:rsidRPr="00F75749">
        <w:t xml:space="preserve">(3.5%) and </w:t>
      </w:r>
      <w:r w:rsidR="00021166" w:rsidRPr="00F75749">
        <w:rPr>
          <w:i/>
        </w:rPr>
        <w:t xml:space="preserve">D. viridis </w:t>
      </w:r>
      <w:r w:rsidR="00D168D9" w:rsidRPr="00F75749">
        <w:t>(</w:t>
      </w:r>
      <w:r w:rsidR="00F85CA2" w:rsidRPr="00F75749">
        <w:t>0.9%</w:t>
      </w:r>
      <w:r w:rsidR="00021166" w:rsidRPr="00F75749">
        <w:t xml:space="preserve">) venoms may contribute to these differences. Furthermore, the absence of neurotoxin-1 from </w:t>
      </w:r>
      <w:r w:rsidR="00021166" w:rsidRPr="00F75749">
        <w:rPr>
          <w:i/>
        </w:rPr>
        <w:t xml:space="preserve">D. angusticeps </w:t>
      </w:r>
      <w:r w:rsidR="00021166" w:rsidRPr="00F75749">
        <w:t>venom</w:t>
      </w:r>
      <w:r w:rsidR="007A6964" w:rsidRPr="00F75749">
        <w:t xml:space="preserve"> (Fig.3)</w:t>
      </w:r>
      <w:r w:rsidR="00021166" w:rsidRPr="00F75749">
        <w:rPr>
          <w:i/>
        </w:rPr>
        <w:t xml:space="preserve">, </w:t>
      </w:r>
      <w:r w:rsidR="00021166" w:rsidRPr="00F75749">
        <w:t>and the abundan</w:t>
      </w:r>
      <w:r w:rsidR="00EF1E00" w:rsidRPr="00F75749">
        <w:t>ce (29.4%) of 3FTx DaF8 (Table 2</w:t>
      </w:r>
      <w:r w:rsidR="00021166" w:rsidRPr="00F75749">
        <w:t xml:space="preserve">), which </w:t>
      </w:r>
      <w:r w:rsidR="00E602CA" w:rsidRPr="00F75749">
        <w:t xml:space="preserve">exhibited a low </w:t>
      </w:r>
      <w:r w:rsidR="00C24363" w:rsidRPr="00F257F5">
        <w:t>LD</w:t>
      </w:r>
      <w:r w:rsidR="00C24363" w:rsidRPr="00F257F5">
        <w:rPr>
          <w:vertAlign w:val="subscript"/>
        </w:rPr>
        <w:t>50</w:t>
      </w:r>
      <w:r w:rsidR="000D3084" w:rsidRPr="00F75749">
        <w:rPr>
          <w:vertAlign w:val="subscript"/>
        </w:rPr>
        <w:t xml:space="preserve"> </w:t>
      </w:r>
      <w:r w:rsidR="00E602CA" w:rsidRPr="00F75749">
        <w:t xml:space="preserve">(20 µg/g mouse irrespective of the route of injection) compared to 2.2 </w:t>
      </w:r>
      <w:r w:rsidR="00E602CA" w:rsidRPr="00F75749">
        <w:rPr>
          <w:rFonts w:ascii="Symbol" w:hAnsi="Symbol"/>
        </w:rPr>
        <w:t></w:t>
      </w:r>
      <w:r w:rsidR="00E602CA" w:rsidRPr="00F75749">
        <w:t xml:space="preserve">g per g mouse for whole venom </w:t>
      </w:r>
      <w:r w:rsidR="00084EF8" w:rsidRPr="00F75749">
        <w:t>[53</w:t>
      </w:r>
      <w:r w:rsidR="00F47624" w:rsidRPr="00F75749">
        <w:t>]</w:t>
      </w:r>
      <w:r w:rsidR="00021166" w:rsidRPr="00F75749">
        <w:t xml:space="preserve">, may explain why </w:t>
      </w:r>
      <w:r w:rsidR="00021166" w:rsidRPr="00F75749">
        <w:rPr>
          <w:i/>
        </w:rPr>
        <w:t xml:space="preserve">D. angusticeps </w:t>
      </w:r>
      <w:r w:rsidR="00021166" w:rsidRPr="00F75749">
        <w:t>venom exhibits the lowest toxicity (LD</w:t>
      </w:r>
      <w:r w:rsidR="00021166" w:rsidRPr="00F75749">
        <w:rPr>
          <w:vertAlign w:val="subscript"/>
        </w:rPr>
        <w:t>50</w:t>
      </w:r>
      <w:r w:rsidR="00021166" w:rsidRPr="00F75749">
        <w:t xml:space="preserve"> 37.</w:t>
      </w:r>
      <w:r w:rsidR="008A0FBF" w:rsidRPr="00F75749">
        <w:t>9</w:t>
      </w:r>
      <w:r w:rsidR="00021166" w:rsidRPr="00F75749">
        <w:t xml:space="preserve"> µg/mouse</w:t>
      </w:r>
      <w:r w:rsidR="008A0FBF" w:rsidRPr="00F75749">
        <w:t>; 1.99 µg/g</w:t>
      </w:r>
      <w:r w:rsidR="00021166" w:rsidRPr="00F75749">
        <w:t>) amongst mamba venoms in the murine model. The most potent venom is that of the most divergent</w:t>
      </w:r>
      <w:r w:rsidR="00B141AC" w:rsidRPr="00F75749">
        <w:t xml:space="preserve"> </w:t>
      </w:r>
      <w:r w:rsidR="0043432E" w:rsidRPr="00F75749">
        <w:rPr>
          <w:i/>
        </w:rPr>
        <w:t>Dendroaspis</w:t>
      </w:r>
      <w:r w:rsidR="00021166" w:rsidRPr="00F75749">
        <w:rPr>
          <w:i/>
        </w:rPr>
        <w:t xml:space="preserve"> </w:t>
      </w:r>
      <w:r w:rsidR="00E602CA" w:rsidRPr="00F75749">
        <w:t xml:space="preserve">venom, that of the black mamba </w:t>
      </w:r>
      <w:r w:rsidR="002F7763" w:rsidRPr="00F75749">
        <w:t>(</w:t>
      </w:r>
      <w:r w:rsidR="002F7763" w:rsidRPr="00F75749">
        <w:rPr>
          <w:i/>
        </w:rPr>
        <w:t>D. polylepis</w:t>
      </w:r>
      <w:r w:rsidR="002F7763" w:rsidRPr="00F75749">
        <w:t xml:space="preserve">) </w:t>
      </w:r>
      <w:r w:rsidR="00E602CA" w:rsidRPr="00F75749">
        <w:t>(Fig.3). Th</w:t>
      </w:r>
      <w:r w:rsidR="002F7763" w:rsidRPr="00F75749">
        <w:t>is</w:t>
      </w:r>
      <w:r w:rsidR="00B4246A" w:rsidRPr="00F75749">
        <w:t xml:space="preserve"> KUN-rich </w:t>
      </w:r>
      <w:r w:rsidR="00021166" w:rsidRPr="00F75749">
        <w:t>venom imparts a mean i.v. LD</w:t>
      </w:r>
      <w:r w:rsidR="00021166" w:rsidRPr="00F75749">
        <w:rPr>
          <w:vertAlign w:val="subscript"/>
        </w:rPr>
        <w:t>50</w:t>
      </w:r>
      <w:r w:rsidR="00021166" w:rsidRPr="00F75749">
        <w:t xml:space="preserve"> of 6.17 µg/mouse</w:t>
      </w:r>
      <w:r w:rsidR="008A0FBF" w:rsidRPr="00F75749">
        <w:t xml:space="preserve"> (0.33 µg/g)</w:t>
      </w:r>
      <w:r w:rsidR="00021166" w:rsidRPr="00F75749">
        <w:t>.</w:t>
      </w:r>
      <w:r w:rsidR="00E602CA" w:rsidRPr="00F75749">
        <w:t xml:space="preserve"> Whilst individual KUN toxins</w:t>
      </w:r>
      <w:r w:rsidR="00021166" w:rsidRPr="00F75749">
        <w:t xml:space="preserve"> have been demonstrated to be measurably lower in toxicity </w:t>
      </w:r>
      <w:r w:rsidR="00E602CA" w:rsidRPr="00F75749">
        <w:t>t</w:t>
      </w:r>
      <w:r w:rsidR="00F47624" w:rsidRPr="00F75749">
        <w:t>han 3FTxs [11]</w:t>
      </w:r>
      <w:r w:rsidR="00021166" w:rsidRPr="00F75749">
        <w:t xml:space="preserve">, </w:t>
      </w:r>
      <w:r w:rsidR="00B141AC" w:rsidRPr="00F75749">
        <w:t>we hypothesise</w:t>
      </w:r>
      <w:r w:rsidR="00021166" w:rsidRPr="00F75749">
        <w:t xml:space="preserve"> that</w:t>
      </w:r>
      <w:r w:rsidR="00E602CA" w:rsidRPr="00F75749">
        <w:t xml:space="preserve"> it is the combined </w:t>
      </w:r>
      <w:r w:rsidR="00021166" w:rsidRPr="00F75749">
        <w:t xml:space="preserve">effects of individual toxins </w:t>
      </w:r>
      <w:r w:rsidR="00B141AC" w:rsidRPr="00F75749">
        <w:t xml:space="preserve">that </w:t>
      </w:r>
      <w:r w:rsidR="00021166" w:rsidRPr="00F75749">
        <w:t xml:space="preserve">causes a synergistic increase in toxicity. </w:t>
      </w:r>
    </w:p>
    <w:p w14:paraId="4B78FB83" w14:textId="77777777" w:rsidR="00473054" w:rsidRPr="00F75749" w:rsidRDefault="00473054" w:rsidP="00020603">
      <w:pPr>
        <w:spacing w:line="480" w:lineRule="auto"/>
        <w:jc w:val="both"/>
        <w:rPr>
          <w:rFonts w:eastAsia="Times New Roman"/>
          <w:color w:val="000000"/>
          <w:lang w:val="es-ES" w:eastAsia="es-ES"/>
        </w:rPr>
      </w:pPr>
    </w:p>
    <w:p w14:paraId="20C8EEB0" w14:textId="77777777" w:rsidR="00021166" w:rsidRPr="00F75749" w:rsidRDefault="00021166" w:rsidP="00021166">
      <w:pPr>
        <w:spacing w:line="480" w:lineRule="auto"/>
        <w:jc w:val="both"/>
        <w:rPr>
          <w:rFonts w:eastAsia="Times New Roman"/>
          <w:b/>
          <w:i/>
          <w:color w:val="000000"/>
          <w:lang w:val="es-ES" w:eastAsia="es-ES"/>
        </w:rPr>
      </w:pPr>
      <w:r w:rsidRPr="00F75749">
        <w:rPr>
          <w:rFonts w:eastAsia="Times New Roman"/>
          <w:b/>
          <w:i/>
          <w:color w:val="000000"/>
          <w:lang w:val="es-ES" w:eastAsia="es-ES"/>
        </w:rPr>
        <w:t>Genus-wide antivenomics</w:t>
      </w:r>
    </w:p>
    <w:p w14:paraId="4DC971FF" w14:textId="7C331CE4" w:rsidR="00905AD6" w:rsidRPr="00F75749" w:rsidRDefault="00021166" w:rsidP="00021166">
      <w:pPr>
        <w:spacing w:line="480" w:lineRule="auto"/>
        <w:jc w:val="both"/>
        <w:rPr>
          <w:rFonts w:eastAsia="Times New Roman"/>
          <w:b/>
          <w:i/>
          <w:color w:val="000000"/>
          <w:lang w:val="es-ES" w:eastAsia="es-ES"/>
        </w:rPr>
      </w:pPr>
      <w:r w:rsidRPr="00F75749">
        <w:rPr>
          <w:rFonts w:eastAsia="Times New Roman"/>
          <w:color w:val="000000"/>
          <w:lang w:val="es-ES" w:eastAsia="es-ES"/>
        </w:rPr>
        <w:t>Immunoaffinity ch</w:t>
      </w:r>
      <w:r w:rsidR="00F47624" w:rsidRPr="00F75749">
        <w:rPr>
          <w:rFonts w:eastAsia="Times New Roman"/>
          <w:color w:val="000000"/>
          <w:lang w:val="es-ES" w:eastAsia="es-ES"/>
        </w:rPr>
        <w:t>romatography-based antivenomics [39]</w:t>
      </w:r>
      <w:r w:rsidRPr="00F75749">
        <w:rPr>
          <w:rFonts w:eastAsia="Times New Roman"/>
          <w:color w:val="000000"/>
          <w:lang w:val="es-ES" w:eastAsia="es-ES"/>
        </w:rPr>
        <w:t xml:space="preserve"> was employed to assess the immunological profile of the five </w:t>
      </w:r>
      <w:r w:rsidRPr="00F75749">
        <w:rPr>
          <w:rFonts w:eastAsia="Times New Roman"/>
          <w:i/>
          <w:color w:val="000000"/>
          <w:lang w:val="es-ES" w:eastAsia="es-ES"/>
        </w:rPr>
        <w:t>Dendroaspis</w:t>
      </w:r>
      <w:r w:rsidRPr="00F75749">
        <w:rPr>
          <w:rFonts w:eastAsia="Times New Roman"/>
          <w:color w:val="000000"/>
          <w:lang w:val="es-ES" w:eastAsia="es-ES"/>
        </w:rPr>
        <w:t xml:space="preserve"> </w:t>
      </w:r>
      <w:r w:rsidR="002F7763" w:rsidRPr="00F75749">
        <w:rPr>
          <w:rFonts w:eastAsia="Times New Roman"/>
          <w:color w:val="000000"/>
          <w:lang w:val="es-ES" w:eastAsia="es-ES"/>
        </w:rPr>
        <w:t xml:space="preserve">venoms </w:t>
      </w:r>
      <w:r w:rsidRPr="00F75749">
        <w:rPr>
          <w:rFonts w:eastAsia="Times New Roman"/>
          <w:color w:val="000000"/>
          <w:lang w:val="es-ES" w:eastAsia="es-ES"/>
        </w:rPr>
        <w:t xml:space="preserve">against a panel of seven commercial antivenoms generated using immunisation mixtures that included one or more </w:t>
      </w:r>
      <w:r w:rsidR="002F7763" w:rsidRPr="00F75749">
        <w:rPr>
          <w:rFonts w:eastAsia="Times New Roman"/>
          <w:color w:val="000000" w:themeColor="text1"/>
          <w:lang w:val="es-ES" w:eastAsia="es-ES"/>
        </w:rPr>
        <w:t>mamba</w:t>
      </w:r>
      <w:r w:rsidR="002F7763" w:rsidRPr="00F75749">
        <w:rPr>
          <w:rFonts w:eastAsia="Times New Roman"/>
          <w:i/>
          <w:color w:val="000000" w:themeColor="text1"/>
          <w:lang w:val="es-ES" w:eastAsia="es-ES"/>
        </w:rPr>
        <w:t xml:space="preserve"> </w:t>
      </w:r>
      <w:r w:rsidRPr="00F75749">
        <w:rPr>
          <w:rFonts w:eastAsia="Times New Roman"/>
          <w:color w:val="000000" w:themeColor="text1"/>
          <w:lang w:val="es-ES" w:eastAsia="es-ES"/>
        </w:rPr>
        <w:t xml:space="preserve">venoms </w:t>
      </w:r>
      <w:r w:rsidRPr="00F75749">
        <w:rPr>
          <w:rFonts w:eastAsia="Times New Roman"/>
          <w:color w:val="000000" w:themeColor="text1"/>
          <w:lang w:val="es-ES" w:eastAsia="es-ES"/>
        </w:rPr>
        <w:lastRenderedPageBreak/>
        <w:t>(Table 1) and two additional control antivenoms with no anticipated immunoreactivity against</w:t>
      </w:r>
      <w:r w:rsidR="00B141AC" w:rsidRPr="00F75749">
        <w:rPr>
          <w:rFonts w:eastAsia="Times New Roman"/>
          <w:color w:val="000000" w:themeColor="text1"/>
          <w:lang w:val="es-ES" w:eastAsia="es-ES"/>
        </w:rPr>
        <w:t xml:space="preserve"> </w:t>
      </w:r>
      <w:r w:rsidR="0043432E" w:rsidRPr="00F75749">
        <w:rPr>
          <w:rFonts w:eastAsia="Times New Roman"/>
          <w:i/>
          <w:color w:val="000000" w:themeColor="text1"/>
          <w:lang w:val="es-ES" w:eastAsia="es-ES"/>
        </w:rPr>
        <w:t>Dendroaspis</w:t>
      </w:r>
      <w:r w:rsidRPr="00F75749">
        <w:rPr>
          <w:rFonts w:eastAsia="Times New Roman"/>
          <w:i/>
          <w:color w:val="000000" w:themeColor="text1"/>
          <w:lang w:val="es-ES" w:eastAsia="es-ES"/>
        </w:rPr>
        <w:t xml:space="preserve"> </w:t>
      </w:r>
      <w:r w:rsidRPr="00F75749">
        <w:rPr>
          <w:rFonts w:eastAsia="Times New Roman"/>
          <w:color w:val="000000" w:themeColor="text1"/>
          <w:lang w:val="es-ES" w:eastAsia="es-ES"/>
        </w:rPr>
        <w:t>venoms: Costa Rican EchiTAb-Plus-ICP</w:t>
      </w:r>
      <w:r w:rsidRPr="00F75749">
        <w:rPr>
          <w:color w:val="000000" w:themeColor="text1"/>
          <w:vertAlign w:val="superscript"/>
        </w:rPr>
        <w:t>®</w:t>
      </w:r>
      <w:r w:rsidRPr="00F75749">
        <w:rPr>
          <w:rFonts w:eastAsia="Times New Roman"/>
          <w:color w:val="000000" w:themeColor="text1"/>
          <w:lang w:val="es-ES" w:eastAsia="es-ES"/>
        </w:rPr>
        <w:t xml:space="preserve"> (anti-</w:t>
      </w:r>
      <w:r w:rsidRPr="00F75749">
        <w:rPr>
          <w:rFonts w:eastAsia="Times New Roman"/>
          <w:i/>
          <w:color w:val="000000" w:themeColor="text1"/>
          <w:lang w:val="es-ES" w:eastAsia="es-ES"/>
        </w:rPr>
        <w:t>E</w:t>
      </w:r>
      <w:r w:rsidR="00751CE2" w:rsidRPr="00F75749">
        <w:rPr>
          <w:rFonts w:eastAsia="Times New Roman"/>
          <w:i/>
          <w:color w:val="000000" w:themeColor="text1"/>
          <w:lang w:val="es-ES" w:eastAsia="es-ES"/>
        </w:rPr>
        <w:t>chis</w:t>
      </w:r>
      <w:r w:rsidRPr="00F75749">
        <w:rPr>
          <w:rFonts w:eastAsia="Times New Roman"/>
          <w:i/>
          <w:color w:val="000000" w:themeColor="text1"/>
          <w:lang w:val="es-ES" w:eastAsia="es-ES"/>
        </w:rPr>
        <w:t xml:space="preserve"> ocellatus</w:t>
      </w:r>
      <w:r w:rsidRPr="00F75749">
        <w:rPr>
          <w:rFonts w:eastAsia="Times New Roman"/>
          <w:color w:val="000000" w:themeColor="text1"/>
          <w:lang w:val="es-ES" w:eastAsia="es-ES"/>
        </w:rPr>
        <w:t xml:space="preserve">, </w:t>
      </w:r>
      <w:r w:rsidRPr="00F75749">
        <w:rPr>
          <w:rFonts w:eastAsia="Times New Roman"/>
          <w:i/>
          <w:color w:val="000000" w:themeColor="text1"/>
          <w:lang w:val="es-ES" w:eastAsia="es-ES"/>
        </w:rPr>
        <w:t>B</w:t>
      </w:r>
      <w:r w:rsidR="00751CE2" w:rsidRPr="00F75749">
        <w:rPr>
          <w:rFonts w:eastAsia="Times New Roman"/>
          <w:i/>
          <w:color w:val="000000" w:themeColor="text1"/>
          <w:lang w:val="es-ES" w:eastAsia="es-ES"/>
        </w:rPr>
        <w:t>itis</w:t>
      </w:r>
      <w:r w:rsidRPr="00F75749">
        <w:rPr>
          <w:rFonts w:eastAsia="Times New Roman"/>
          <w:i/>
          <w:color w:val="000000" w:themeColor="text1"/>
          <w:lang w:val="es-ES" w:eastAsia="es-ES"/>
        </w:rPr>
        <w:t xml:space="preserve"> arietans</w:t>
      </w:r>
      <w:r w:rsidRPr="00F75749">
        <w:rPr>
          <w:rFonts w:eastAsia="Times New Roman"/>
          <w:color w:val="000000" w:themeColor="text1"/>
          <w:lang w:val="es-ES" w:eastAsia="es-ES"/>
        </w:rPr>
        <w:t xml:space="preserve">, and </w:t>
      </w:r>
      <w:r w:rsidRPr="00F75749">
        <w:rPr>
          <w:rFonts w:eastAsia="Times New Roman"/>
          <w:i/>
          <w:color w:val="000000" w:themeColor="text1"/>
          <w:lang w:val="es-ES" w:eastAsia="es-ES"/>
        </w:rPr>
        <w:t>N</w:t>
      </w:r>
      <w:r w:rsidR="00751CE2" w:rsidRPr="00F75749">
        <w:rPr>
          <w:rFonts w:eastAsia="Times New Roman"/>
          <w:i/>
          <w:color w:val="000000" w:themeColor="text1"/>
          <w:lang w:val="es-ES" w:eastAsia="es-ES"/>
        </w:rPr>
        <w:t>aja</w:t>
      </w:r>
      <w:r w:rsidRPr="00F75749">
        <w:rPr>
          <w:rFonts w:eastAsia="Times New Roman"/>
          <w:i/>
          <w:color w:val="000000" w:themeColor="text1"/>
          <w:lang w:val="es-ES" w:eastAsia="es-ES"/>
        </w:rPr>
        <w:t xml:space="preserve"> nigricollis</w:t>
      </w:r>
      <w:r w:rsidR="00C72C3D" w:rsidRPr="00F75749">
        <w:rPr>
          <w:rFonts w:eastAsia="Times New Roman"/>
          <w:color w:val="000000" w:themeColor="text1"/>
          <w:lang w:val="es-ES" w:eastAsia="es-ES"/>
        </w:rPr>
        <w:t xml:space="preserve">, all from Nigeria) </w:t>
      </w:r>
      <w:r w:rsidR="00D80E77" w:rsidRPr="00F75749">
        <w:rPr>
          <w:rFonts w:eastAsia="Times New Roman"/>
          <w:color w:val="000000" w:themeColor="text1"/>
          <w:lang w:val="es-ES" w:eastAsia="es-ES"/>
        </w:rPr>
        <w:t>[54-56</w:t>
      </w:r>
      <w:r w:rsidR="00F47624" w:rsidRPr="00F75749">
        <w:rPr>
          <w:rFonts w:eastAsia="Times New Roman"/>
          <w:color w:val="000000" w:themeColor="text1"/>
          <w:lang w:val="es-ES" w:eastAsia="es-ES"/>
        </w:rPr>
        <w:t xml:space="preserve">] </w:t>
      </w:r>
      <w:r w:rsidR="009310F9" w:rsidRPr="00F75749">
        <w:rPr>
          <w:rFonts w:eastAsia="Times New Roman"/>
          <w:color w:val="000000"/>
          <w:lang w:val="es-ES" w:eastAsia="es-ES"/>
        </w:rPr>
        <w:t>and UK EchiTAbG</w:t>
      </w:r>
      <w:r w:rsidR="009310F9" w:rsidRPr="00F75749">
        <w:rPr>
          <w:vertAlign w:val="superscript"/>
        </w:rPr>
        <w:t>®</w:t>
      </w:r>
      <w:r w:rsidRPr="00F75749">
        <w:rPr>
          <w:rFonts w:eastAsia="Times New Roman"/>
          <w:color w:val="000000"/>
          <w:lang w:val="es-ES" w:eastAsia="es-ES"/>
        </w:rPr>
        <w:t xml:space="preserve"> </w:t>
      </w:r>
      <w:r w:rsidR="009310F9" w:rsidRPr="00F75749">
        <w:rPr>
          <w:rFonts w:eastAsia="Times New Roman"/>
          <w:color w:val="000000"/>
          <w:lang w:val="es-ES" w:eastAsia="es-ES"/>
        </w:rPr>
        <w:t>(</w:t>
      </w:r>
      <w:r w:rsidRPr="00F75749">
        <w:rPr>
          <w:rFonts w:eastAsia="Times New Roman"/>
          <w:color w:val="000000"/>
          <w:lang w:val="es-ES" w:eastAsia="es-ES"/>
        </w:rPr>
        <w:t>monospecific anti-</w:t>
      </w:r>
      <w:r w:rsidR="009310F9" w:rsidRPr="00F75749">
        <w:rPr>
          <w:rFonts w:eastAsia="Times New Roman"/>
          <w:i/>
          <w:color w:val="000000"/>
          <w:lang w:val="es-ES" w:eastAsia="es-ES"/>
        </w:rPr>
        <w:t xml:space="preserve">Echis </w:t>
      </w:r>
      <w:r w:rsidRPr="00F75749">
        <w:rPr>
          <w:rFonts w:eastAsia="Times New Roman"/>
          <w:i/>
          <w:color w:val="000000"/>
          <w:lang w:val="es-ES" w:eastAsia="es-ES"/>
        </w:rPr>
        <w:t>ocellatus</w:t>
      </w:r>
      <w:r w:rsidR="009310F9" w:rsidRPr="00F75749">
        <w:rPr>
          <w:rFonts w:eastAsia="Times New Roman"/>
          <w:color w:val="000000"/>
          <w:lang w:val="es-ES" w:eastAsia="es-ES"/>
        </w:rPr>
        <w:t xml:space="preserve">, </w:t>
      </w:r>
      <w:r w:rsidR="00C72C3D" w:rsidRPr="00F75749">
        <w:rPr>
          <w:rFonts w:eastAsia="Times New Roman"/>
          <w:color w:val="000000"/>
          <w:lang w:val="es-ES" w:eastAsia="es-ES"/>
        </w:rPr>
        <w:t>Nigeri</w:t>
      </w:r>
      <w:r w:rsidR="00C72C3D" w:rsidRPr="00F75749">
        <w:rPr>
          <w:rFonts w:eastAsia="Times New Roman"/>
          <w:color w:val="000000" w:themeColor="text1"/>
          <w:lang w:val="es-ES" w:eastAsia="es-ES"/>
        </w:rPr>
        <w:t xml:space="preserve">a) </w:t>
      </w:r>
      <w:r w:rsidR="00F47624" w:rsidRPr="00F75749">
        <w:rPr>
          <w:rFonts w:eastAsia="Times New Roman"/>
          <w:color w:val="000000" w:themeColor="text1"/>
          <w:lang w:val="es-ES" w:eastAsia="es-ES"/>
        </w:rPr>
        <w:t>[</w:t>
      </w:r>
      <w:r w:rsidR="00D80E77" w:rsidRPr="00F75749">
        <w:rPr>
          <w:rFonts w:eastAsia="Times New Roman"/>
          <w:color w:val="000000" w:themeColor="text1"/>
          <w:lang w:val="es-ES" w:eastAsia="es-ES"/>
        </w:rPr>
        <w:t>54, 57</w:t>
      </w:r>
      <w:r w:rsidR="00F47624" w:rsidRPr="00F75749">
        <w:rPr>
          <w:rFonts w:eastAsia="Times New Roman"/>
          <w:color w:val="000000" w:themeColor="text1"/>
          <w:lang w:val="es-ES" w:eastAsia="es-ES"/>
        </w:rPr>
        <w:t xml:space="preserve">] </w:t>
      </w:r>
      <w:r w:rsidR="009310F9" w:rsidRPr="00F75749">
        <w:rPr>
          <w:rFonts w:eastAsia="Times New Roman"/>
          <w:color w:val="000000"/>
          <w:lang w:val="es-ES" w:eastAsia="es-ES"/>
        </w:rPr>
        <w:t>antivenom</w:t>
      </w:r>
      <w:r w:rsidRPr="00F75749">
        <w:rPr>
          <w:rFonts w:eastAsia="Times New Roman"/>
          <w:color w:val="000000"/>
          <w:lang w:val="es-ES" w:eastAsia="es-ES"/>
        </w:rPr>
        <w:t>.</w:t>
      </w:r>
      <w:r w:rsidRPr="00F75749">
        <w:rPr>
          <w:rFonts w:eastAsia="Times New Roman"/>
          <w:b/>
          <w:i/>
          <w:color w:val="000000"/>
          <w:lang w:val="es-ES" w:eastAsia="es-ES"/>
        </w:rPr>
        <w:t xml:space="preserve"> </w:t>
      </w:r>
      <w:r w:rsidR="00311E7F" w:rsidRPr="00F75749">
        <w:rPr>
          <w:rFonts w:eastAsia="Times New Roman"/>
          <w:color w:val="000000"/>
          <w:lang w:val="es-ES" w:eastAsia="es-ES"/>
        </w:rPr>
        <w:t xml:space="preserve">The poor resolution of the chromatogram section containing 3FTx and KUN did not allow separation of these individual </w:t>
      </w:r>
      <w:r w:rsidR="00311E7F" w:rsidRPr="00F75749">
        <w:rPr>
          <w:rFonts w:eastAsia="Times New Roman"/>
          <w:i/>
          <w:color w:val="000000"/>
          <w:lang w:val="es-ES" w:eastAsia="es-ES"/>
        </w:rPr>
        <w:t>Dendroaspis</w:t>
      </w:r>
      <w:r w:rsidR="00311E7F" w:rsidRPr="00F75749">
        <w:rPr>
          <w:rFonts w:eastAsia="Times New Roman"/>
          <w:color w:val="000000"/>
          <w:lang w:val="es-ES" w:eastAsia="es-ES"/>
        </w:rPr>
        <w:t xml:space="preserve"> venom components. As these toxins dominate venom compositi</w:t>
      </w:r>
      <w:r w:rsidR="00B875B7" w:rsidRPr="00F75749">
        <w:rPr>
          <w:rFonts w:eastAsia="Times New Roman"/>
          <w:color w:val="000000"/>
          <w:lang w:val="es-ES" w:eastAsia="es-ES"/>
        </w:rPr>
        <w:t>on (Fig. 2 and 3) and toxicity [11, 12]</w:t>
      </w:r>
      <w:r w:rsidR="00311E7F" w:rsidRPr="00F75749">
        <w:rPr>
          <w:rFonts w:eastAsia="Times New Roman"/>
          <w:color w:val="000000"/>
          <w:lang w:val="es-ES" w:eastAsia="es-ES"/>
        </w:rPr>
        <w:t xml:space="preserve">, the capability of the seven antivenoms marketed for the clinical treatment of </w:t>
      </w:r>
      <w:r w:rsidR="00311E7F" w:rsidRPr="00F75749">
        <w:rPr>
          <w:rFonts w:eastAsia="Times New Roman"/>
          <w:i/>
          <w:color w:val="000000"/>
          <w:lang w:val="es-ES" w:eastAsia="es-ES"/>
        </w:rPr>
        <w:t>Dendroaspis</w:t>
      </w:r>
      <w:r w:rsidR="00311E7F" w:rsidRPr="00F75749">
        <w:rPr>
          <w:rFonts w:eastAsia="Times New Roman"/>
          <w:color w:val="000000"/>
          <w:lang w:val="es-ES" w:eastAsia="es-ES"/>
        </w:rPr>
        <w:t xml:space="preserve"> envenomings (Table 2) to reduce the total chromatographic area of the 3FTx/KUN section (7-16 min of elution time) was taken as a proxy for comparing their antivenomics effectiveness.</w:t>
      </w:r>
      <w:r w:rsidR="00311E7F" w:rsidRPr="00F75749">
        <w:rPr>
          <w:rFonts w:eastAsia="Times New Roman"/>
          <w:b/>
          <w:i/>
          <w:color w:val="000000"/>
          <w:lang w:val="es-ES" w:eastAsia="es-ES"/>
        </w:rPr>
        <w:t xml:space="preserve"> </w:t>
      </w:r>
      <w:r w:rsidR="00B00909" w:rsidRPr="00F75749">
        <w:rPr>
          <w:rFonts w:eastAsia="Times New Roman"/>
          <w:color w:val="000000"/>
          <w:lang w:val="es-ES" w:eastAsia="es-ES"/>
        </w:rPr>
        <w:t>Fig.</w:t>
      </w:r>
      <w:r w:rsidR="00751CE2" w:rsidRPr="00F75749">
        <w:rPr>
          <w:rFonts w:eastAsia="Times New Roman"/>
          <w:color w:val="000000"/>
          <w:lang w:val="es-ES" w:eastAsia="es-ES"/>
        </w:rPr>
        <w:t xml:space="preserve"> </w:t>
      </w:r>
      <w:r w:rsidR="00D96758" w:rsidRPr="00F75749">
        <w:rPr>
          <w:rFonts w:eastAsia="Times New Roman"/>
          <w:color w:val="000000"/>
          <w:lang w:val="es-ES" w:eastAsia="es-ES"/>
        </w:rPr>
        <w:t>8</w:t>
      </w:r>
      <w:r w:rsidR="00B00909" w:rsidRPr="00F75749">
        <w:rPr>
          <w:rFonts w:eastAsia="Times New Roman"/>
          <w:color w:val="000000"/>
          <w:lang w:val="es-ES" w:eastAsia="es-ES"/>
        </w:rPr>
        <w:t xml:space="preserve"> </w:t>
      </w:r>
      <w:r w:rsidRPr="00F75749">
        <w:rPr>
          <w:rFonts w:eastAsia="Times New Roman"/>
          <w:color w:val="000000"/>
          <w:lang w:val="es-ES" w:eastAsia="es-ES"/>
        </w:rPr>
        <w:t>displays a summary of the global immuno</w:t>
      </w:r>
      <w:r w:rsidR="00B00909" w:rsidRPr="00F75749">
        <w:rPr>
          <w:rFonts w:eastAsia="Times New Roman"/>
          <w:color w:val="000000"/>
          <w:lang w:val="es-ES" w:eastAsia="es-ES"/>
        </w:rPr>
        <w:t xml:space="preserve">capturing capability of the seven specific </w:t>
      </w:r>
      <w:r w:rsidR="00B00909" w:rsidRPr="00F75749">
        <w:rPr>
          <w:color w:val="000000"/>
        </w:rPr>
        <w:t>antivenom affinity chromatography columns</w:t>
      </w:r>
      <w:r w:rsidR="00B00909" w:rsidRPr="00F75749">
        <w:rPr>
          <w:rFonts w:eastAsia="Times New Roman"/>
          <w:color w:val="000000"/>
          <w:lang w:val="es-ES" w:eastAsia="es-ES"/>
        </w:rPr>
        <w:t xml:space="preserve"> </w:t>
      </w:r>
      <w:r w:rsidRPr="00F75749">
        <w:rPr>
          <w:rFonts w:eastAsia="Times New Roman"/>
          <w:color w:val="000000"/>
          <w:lang w:val="es-ES" w:eastAsia="es-ES"/>
        </w:rPr>
        <w:t>against the venoms of the five ma</w:t>
      </w:r>
      <w:r w:rsidR="007F3BEA" w:rsidRPr="00F75749">
        <w:rPr>
          <w:rFonts w:eastAsia="Times New Roman"/>
          <w:color w:val="000000"/>
          <w:lang w:val="es-ES" w:eastAsia="es-ES"/>
        </w:rPr>
        <w:t>mba</w:t>
      </w:r>
      <w:r w:rsidR="00BA52AC" w:rsidRPr="00F75749">
        <w:rPr>
          <w:rFonts w:eastAsia="Times New Roman"/>
          <w:color w:val="000000"/>
          <w:lang w:val="es-ES" w:eastAsia="es-ES"/>
        </w:rPr>
        <w:t>s</w:t>
      </w:r>
      <w:r w:rsidR="007F3BEA" w:rsidRPr="00F75749">
        <w:rPr>
          <w:rFonts w:eastAsia="Times New Roman"/>
          <w:color w:val="000000"/>
          <w:lang w:val="es-ES" w:eastAsia="es-ES"/>
        </w:rPr>
        <w:t>. Control columns (immobilis</w:t>
      </w:r>
      <w:r w:rsidRPr="00F75749">
        <w:rPr>
          <w:rFonts w:eastAsia="Times New Roman"/>
          <w:color w:val="000000"/>
          <w:lang w:val="es-ES" w:eastAsia="es-ES"/>
        </w:rPr>
        <w:t>ed EchiTAb-Plus-ICP</w:t>
      </w:r>
      <w:r w:rsidRPr="00F75749">
        <w:rPr>
          <w:vertAlign w:val="superscript"/>
        </w:rPr>
        <w:t>®</w:t>
      </w:r>
      <w:r w:rsidRPr="00F75749">
        <w:rPr>
          <w:rFonts w:eastAsia="Times New Roman"/>
          <w:color w:val="000000"/>
          <w:lang w:val="es-ES" w:eastAsia="es-ES"/>
        </w:rPr>
        <w:t xml:space="preserve"> and EchiTAbG</w:t>
      </w:r>
      <w:r w:rsidRPr="00F75749">
        <w:rPr>
          <w:vertAlign w:val="superscript"/>
        </w:rPr>
        <w:t>®</w:t>
      </w:r>
      <w:r w:rsidRPr="00F75749">
        <w:rPr>
          <w:rFonts w:eastAsia="Times New Roman"/>
          <w:color w:val="000000"/>
          <w:lang w:val="es-ES" w:eastAsia="es-ES"/>
        </w:rPr>
        <w:t xml:space="preserve"> antivenoms, control equine IgGs, and mock matrix) retained 6-17% of</w:t>
      </w:r>
      <w:r w:rsidR="000D3084" w:rsidRPr="00F75749">
        <w:rPr>
          <w:rFonts w:eastAsia="Times New Roman"/>
          <w:color w:val="000000"/>
          <w:lang w:val="es-ES" w:eastAsia="es-ES"/>
        </w:rPr>
        <w:t xml:space="preserve"> venom components, thus limiting</w:t>
      </w:r>
      <w:r w:rsidRPr="00F75749">
        <w:rPr>
          <w:rFonts w:eastAsia="Times New Roman"/>
          <w:color w:val="000000"/>
          <w:lang w:val="es-ES" w:eastAsia="es-ES"/>
        </w:rPr>
        <w:t xml:space="preserve"> experimental noise. Based on their antivenomics profile, specific antivenoms can be </w:t>
      </w:r>
      <w:r w:rsidR="00B55A4C" w:rsidRPr="00F257F5">
        <w:rPr>
          <w:rFonts w:eastAsia="Times New Roman"/>
          <w:color w:val="000000"/>
          <w:lang w:val="es-ES" w:eastAsia="es-ES"/>
        </w:rPr>
        <w:t>gr</w:t>
      </w:r>
      <w:r w:rsidR="00C06602" w:rsidRPr="00F257F5">
        <w:rPr>
          <w:rFonts w:eastAsia="Times New Roman"/>
          <w:color w:val="000000"/>
          <w:lang w:val="es-ES" w:eastAsia="es-ES"/>
        </w:rPr>
        <w:t xml:space="preserve">ossly </w:t>
      </w:r>
      <w:r w:rsidRPr="00F75749">
        <w:rPr>
          <w:rFonts w:eastAsia="Times New Roman"/>
          <w:color w:val="000000"/>
          <w:lang w:val="es-ES" w:eastAsia="es-ES"/>
        </w:rPr>
        <w:t xml:space="preserve">classified into three functional groups: a </w:t>
      </w:r>
      <w:r w:rsidR="000D3084" w:rsidRPr="00F257F5">
        <w:rPr>
          <w:rFonts w:eastAsia="Times New Roman"/>
          <w:color w:val="000000"/>
          <w:lang w:val="es-ES" w:eastAsia="es-ES"/>
        </w:rPr>
        <w:t>relatively in</w:t>
      </w:r>
      <w:r w:rsidRPr="00F75749">
        <w:rPr>
          <w:rFonts w:eastAsia="Times New Roman"/>
          <w:color w:val="000000"/>
          <w:lang w:val="es-ES" w:eastAsia="es-ES"/>
        </w:rPr>
        <w:t>effective</w:t>
      </w:r>
      <w:r w:rsidR="00AA080C" w:rsidRPr="00F75749">
        <w:rPr>
          <w:rFonts w:eastAsia="Times New Roman"/>
          <w:color w:val="000000"/>
          <w:lang w:val="es-ES" w:eastAsia="es-ES"/>
        </w:rPr>
        <w:t xml:space="preserve"> </w:t>
      </w:r>
      <w:r w:rsidRPr="00F75749">
        <w:rPr>
          <w:rFonts w:eastAsia="Times New Roman"/>
          <w:color w:val="000000"/>
          <w:lang w:val="es-ES" w:eastAsia="es-ES"/>
        </w:rPr>
        <w:t>group, including both VINS antiven</w:t>
      </w:r>
      <w:r w:rsidR="000D3084" w:rsidRPr="00F75749">
        <w:rPr>
          <w:rFonts w:eastAsia="Times New Roman"/>
          <w:color w:val="000000"/>
          <w:lang w:val="es-ES" w:eastAsia="es-ES"/>
        </w:rPr>
        <w:t>oms; a modestly</w:t>
      </w:r>
      <w:r w:rsidR="00AA080C" w:rsidRPr="00F75749">
        <w:rPr>
          <w:rFonts w:eastAsia="Times New Roman"/>
          <w:color w:val="000000"/>
          <w:lang w:val="es-ES" w:eastAsia="es-ES"/>
        </w:rPr>
        <w:t xml:space="preserve"> effective group </w:t>
      </w:r>
      <w:r w:rsidRPr="00F75749">
        <w:rPr>
          <w:rFonts w:eastAsia="Times New Roman"/>
          <w:color w:val="000000"/>
          <w:lang w:val="es-ES" w:eastAsia="es-ES"/>
        </w:rPr>
        <w:t>comprising</w:t>
      </w:r>
      <w:r w:rsidR="00B141AC" w:rsidRPr="00F75749">
        <w:rPr>
          <w:rFonts w:eastAsia="Times New Roman"/>
          <w:color w:val="000000"/>
          <w:lang w:val="es-ES" w:eastAsia="es-ES"/>
        </w:rPr>
        <w:t xml:space="preserve"> </w:t>
      </w:r>
      <w:r w:rsidR="0043432E" w:rsidRPr="00F75749">
        <w:rPr>
          <w:rFonts w:eastAsia="Times New Roman"/>
          <w:color w:val="000000"/>
          <w:lang w:val="es-ES" w:eastAsia="es-ES"/>
        </w:rPr>
        <w:t>SAIMR</w:t>
      </w:r>
      <w:r w:rsidRPr="00F75749">
        <w:rPr>
          <w:rFonts w:eastAsia="Times New Roman"/>
          <w:color w:val="000000"/>
          <w:lang w:val="es-ES" w:eastAsia="es-ES"/>
        </w:rPr>
        <w:t xml:space="preserve"> polyvalent and Inoserp Panafricain</w:t>
      </w:r>
      <w:r w:rsidRPr="00F75749">
        <w:rPr>
          <w:vertAlign w:val="superscript"/>
        </w:rPr>
        <w:t>™</w:t>
      </w:r>
      <w:r w:rsidRPr="00F75749">
        <w:rPr>
          <w:rFonts w:eastAsia="Times New Roman"/>
          <w:color w:val="000000"/>
          <w:lang w:val="es-ES" w:eastAsia="es-ES"/>
        </w:rPr>
        <w:t xml:space="preserve"> antivenoms; and </w:t>
      </w:r>
      <w:r w:rsidR="002F7763" w:rsidRPr="00F75749">
        <w:rPr>
          <w:rFonts w:eastAsia="Times New Roman"/>
          <w:color w:val="000000"/>
          <w:lang w:val="es-ES" w:eastAsia="es-ES"/>
        </w:rPr>
        <w:t xml:space="preserve">a </w:t>
      </w:r>
      <w:r w:rsidRPr="00F75749">
        <w:rPr>
          <w:rFonts w:eastAsia="Times New Roman"/>
          <w:color w:val="000000"/>
          <w:lang w:val="es-ES" w:eastAsia="es-ES"/>
        </w:rPr>
        <w:t xml:space="preserve">highly effective group </w:t>
      </w:r>
      <w:r w:rsidR="002F7763" w:rsidRPr="00F75749">
        <w:rPr>
          <w:rFonts w:eastAsia="Times New Roman"/>
          <w:color w:val="000000"/>
          <w:lang w:val="es-ES" w:eastAsia="es-ES"/>
        </w:rPr>
        <w:t xml:space="preserve">of </w:t>
      </w:r>
      <w:r w:rsidRPr="00F75749">
        <w:rPr>
          <w:rFonts w:eastAsia="Times New Roman"/>
          <w:color w:val="000000"/>
          <w:lang w:val="es-ES" w:eastAsia="es-ES"/>
        </w:rPr>
        <w:t>immunodepleting antivenoms, comprising of Premium Serums Pan Africa, Sanofi-Pasteur FAV Afrique, and Bioclon's Antivipmyn</w:t>
      </w:r>
      <w:r w:rsidRPr="00F75749">
        <w:rPr>
          <w:rFonts w:eastAsia="Times New Roman"/>
          <w:color w:val="000000"/>
          <w:vertAlign w:val="superscript"/>
          <w:lang w:val="es-ES" w:eastAsia="es-ES"/>
        </w:rPr>
        <w:t>®</w:t>
      </w:r>
      <w:r w:rsidRPr="00F75749">
        <w:rPr>
          <w:rFonts w:eastAsia="Times New Roman"/>
          <w:color w:val="000000"/>
          <w:lang w:val="es-ES" w:eastAsia="es-ES"/>
        </w:rPr>
        <w:t>.</w:t>
      </w:r>
    </w:p>
    <w:p w14:paraId="3168A500" w14:textId="77777777" w:rsidR="00B30FAA" w:rsidRPr="00F75749" w:rsidRDefault="00B30FAA" w:rsidP="00021166">
      <w:pPr>
        <w:spacing w:line="480" w:lineRule="auto"/>
        <w:jc w:val="both"/>
        <w:rPr>
          <w:rFonts w:eastAsia="Times New Roman"/>
          <w:color w:val="000000"/>
          <w:lang w:val="es-ES" w:eastAsia="es-ES"/>
        </w:rPr>
      </w:pPr>
    </w:p>
    <w:p w14:paraId="0D83BA5A" w14:textId="77777777" w:rsidR="00CA2256" w:rsidRPr="00F75749" w:rsidRDefault="00CA2256" w:rsidP="00CA2256">
      <w:pPr>
        <w:spacing w:line="480" w:lineRule="auto"/>
        <w:jc w:val="both"/>
        <w:rPr>
          <w:rFonts w:eastAsia="Times New Roman"/>
          <w:b/>
        </w:rPr>
      </w:pPr>
      <w:r w:rsidRPr="00F75749">
        <w:rPr>
          <w:rFonts w:eastAsia="Times New Roman"/>
          <w:b/>
        </w:rPr>
        <w:t>DISCUSSION</w:t>
      </w:r>
    </w:p>
    <w:p w14:paraId="1190BDC1" w14:textId="6BE408C9" w:rsidR="00CA2256" w:rsidRPr="00F75749" w:rsidRDefault="00CA2256" w:rsidP="00CA2256">
      <w:pPr>
        <w:spacing w:line="480" w:lineRule="auto"/>
        <w:ind w:firstLine="720"/>
        <w:jc w:val="both"/>
        <w:rPr>
          <w:i/>
          <w:lang w:val="es-ES"/>
        </w:rPr>
      </w:pPr>
      <w:r w:rsidRPr="00F75749">
        <w:rPr>
          <w:lang w:val="es-ES"/>
        </w:rPr>
        <w:t>We have recently appl</w:t>
      </w:r>
      <w:r w:rsidR="000D3084" w:rsidRPr="00F75749">
        <w:rPr>
          <w:lang w:val="es-ES"/>
        </w:rPr>
        <w:t xml:space="preserve">ied top-down venomics to detail </w:t>
      </w:r>
      <w:r w:rsidRPr="00F75749">
        <w:rPr>
          <w:lang w:val="es-ES"/>
        </w:rPr>
        <w:t xml:space="preserve">the complexity of the </w:t>
      </w:r>
      <w:r w:rsidR="00C72C3D" w:rsidRPr="00F257F5">
        <w:rPr>
          <w:lang w:val="es-ES"/>
        </w:rPr>
        <w:t>venom</w:t>
      </w:r>
      <w:r w:rsidRPr="00F257F5">
        <w:rPr>
          <w:lang w:val="es-ES"/>
        </w:rPr>
        <w:t xml:space="preserve">s of the black mamba, </w:t>
      </w:r>
      <w:r w:rsidRPr="00F75749">
        <w:rPr>
          <w:i/>
          <w:lang w:val="es-ES"/>
        </w:rPr>
        <w:t>D. polylepis</w:t>
      </w:r>
      <w:r w:rsidR="000D3084" w:rsidRPr="00F75749">
        <w:rPr>
          <w:lang w:val="es-ES"/>
        </w:rPr>
        <w:t>,</w:t>
      </w:r>
      <w:r w:rsidRPr="00F75749">
        <w:rPr>
          <w:lang w:val="es-ES"/>
        </w:rPr>
        <w:t xml:space="preserve"> and the eastern green mamba, </w:t>
      </w:r>
      <w:r w:rsidRPr="00F75749">
        <w:rPr>
          <w:i/>
          <w:lang w:val="es-ES"/>
        </w:rPr>
        <w:t>D. angusticeps</w:t>
      </w:r>
      <w:r w:rsidR="000D76AA" w:rsidRPr="00F75749">
        <w:rPr>
          <w:lang w:val="es-ES"/>
        </w:rPr>
        <w:t xml:space="preserve"> </w:t>
      </w:r>
      <w:r w:rsidR="00B875B7" w:rsidRPr="00F75749">
        <w:rPr>
          <w:lang w:val="es-ES"/>
        </w:rPr>
        <w:t>[13]</w:t>
      </w:r>
      <w:r w:rsidRPr="00F75749">
        <w:rPr>
          <w:lang w:val="es-ES"/>
        </w:rPr>
        <w:t>. This comparative work complemented previous peptide-centric venomic and toxicovenomic studies of green a</w:t>
      </w:r>
      <w:r w:rsidR="00B875B7" w:rsidRPr="00F75749">
        <w:rPr>
          <w:lang w:val="es-ES"/>
        </w:rPr>
        <w:t>nd black mamba venoms [11, 12]</w:t>
      </w:r>
      <w:r w:rsidR="00487132" w:rsidRPr="00F75749">
        <w:rPr>
          <w:lang w:val="es-ES"/>
        </w:rPr>
        <w:t>.</w:t>
      </w:r>
      <w:r w:rsidRPr="00F75749">
        <w:rPr>
          <w:lang w:val="es-ES"/>
        </w:rPr>
        <w:t xml:space="preserve"> </w:t>
      </w:r>
      <w:r w:rsidR="00487132" w:rsidRPr="00F75749">
        <w:rPr>
          <w:lang w:val="es-ES"/>
        </w:rPr>
        <w:t>I</w:t>
      </w:r>
      <w:r w:rsidRPr="00F75749">
        <w:rPr>
          <w:lang w:val="es-ES"/>
        </w:rPr>
        <w:t xml:space="preserve">n addition, </w:t>
      </w:r>
      <w:r w:rsidR="00487132" w:rsidRPr="00F75749">
        <w:rPr>
          <w:lang w:val="es-ES"/>
        </w:rPr>
        <w:t xml:space="preserve">it </w:t>
      </w:r>
      <w:r w:rsidRPr="00F75749">
        <w:rPr>
          <w:rFonts w:ascii="TimesNewRomanPSMT" w:hAnsi="TimesNewRomanPSMT" w:cs="TimesNewRomanPSMT"/>
          <w:lang w:val="es-ES"/>
        </w:rPr>
        <w:t xml:space="preserve">provided a proteoform-centric view </w:t>
      </w:r>
      <w:r w:rsidRPr="00F75749">
        <w:rPr>
          <w:rFonts w:ascii="TimesNewRomanPSMT" w:hAnsi="TimesNewRomanPSMT" w:cs="TimesNewRomanPSMT"/>
          <w:lang w:val="es-ES"/>
        </w:rPr>
        <w:lastRenderedPageBreak/>
        <w:t>of the venom proteomes of these medically important snakes, laying</w:t>
      </w:r>
      <w:r w:rsidR="007F3BEA" w:rsidRPr="00F75749">
        <w:t xml:space="preserve"> the foundations for rationalis</w:t>
      </w:r>
      <w:r w:rsidRPr="00F75749">
        <w:t xml:space="preserve">ing the notably different potency of their </w:t>
      </w:r>
      <w:r w:rsidRPr="00F75749">
        <w:rPr>
          <w:lang w:val="es-ES"/>
        </w:rPr>
        <w:t>venoms at locus resolution. Here we have extended the top-</w:t>
      </w:r>
      <w:r w:rsidR="007F3BEA" w:rsidRPr="00F75749">
        <w:rPr>
          <w:lang w:val="es-ES"/>
        </w:rPr>
        <w:t>down analysis to the characteris</w:t>
      </w:r>
      <w:r w:rsidR="000D3084" w:rsidRPr="00F75749">
        <w:rPr>
          <w:lang w:val="es-ES"/>
        </w:rPr>
        <w:t xml:space="preserve">ation of </w:t>
      </w:r>
      <w:r w:rsidRPr="00F257F5">
        <w:rPr>
          <w:lang w:val="es-ES"/>
        </w:rPr>
        <w:t xml:space="preserve">venoms of the other species and subspecies of </w:t>
      </w:r>
      <w:r w:rsidR="002F7763" w:rsidRPr="00F75749">
        <w:rPr>
          <w:lang w:val="es-ES"/>
        </w:rPr>
        <w:t xml:space="preserve">the </w:t>
      </w:r>
      <w:r w:rsidRPr="00F75749">
        <w:rPr>
          <w:lang w:val="es-ES"/>
        </w:rPr>
        <w:t xml:space="preserve">genus </w:t>
      </w:r>
      <w:r w:rsidRPr="00F75749">
        <w:rPr>
          <w:i/>
          <w:lang w:val="es-ES"/>
        </w:rPr>
        <w:t>Dendroaspis</w:t>
      </w:r>
      <w:r w:rsidRPr="00F75749">
        <w:rPr>
          <w:lang w:val="es-ES"/>
        </w:rPr>
        <w:t xml:space="preserve">, namely </w:t>
      </w:r>
      <w:r w:rsidR="003255FA" w:rsidRPr="00F75749">
        <w:rPr>
          <w:lang w:val="es-ES"/>
        </w:rPr>
        <w:t xml:space="preserve">the </w:t>
      </w:r>
      <w:r w:rsidRPr="00F75749">
        <w:rPr>
          <w:iCs/>
          <w:color w:val="000000" w:themeColor="text1"/>
        </w:rPr>
        <w:t>Jameson's mamba (</w:t>
      </w:r>
      <w:r w:rsidRPr="00F75749">
        <w:rPr>
          <w:i/>
          <w:iCs/>
          <w:color w:val="000000" w:themeColor="text1"/>
        </w:rPr>
        <w:t>D. j. jamesoni</w:t>
      </w:r>
      <w:r w:rsidRPr="00F75749">
        <w:rPr>
          <w:iCs/>
          <w:color w:val="000000" w:themeColor="text1"/>
        </w:rPr>
        <w:t xml:space="preserve">), eastern or </w:t>
      </w:r>
      <w:r w:rsidRPr="00F75749">
        <w:rPr>
          <w:color w:val="000000" w:themeColor="text1"/>
          <w:lang w:val="es-ES"/>
        </w:rPr>
        <w:t>black-tailed Jameson's mamba</w:t>
      </w:r>
      <w:r w:rsidRPr="00F75749">
        <w:rPr>
          <w:iCs/>
          <w:color w:val="000000" w:themeColor="text1"/>
        </w:rPr>
        <w:t xml:space="preserve"> (</w:t>
      </w:r>
      <w:r w:rsidRPr="00F75749">
        <w:rPr>
          <w:i/>
          <w:color w:val="000000" w:themeColor="text1"/>
        </w:rPr>
        <w:t>D. j. kaimosae</w:t>
      </w:r>
      <w:r w:rsidRPr="00F75749">
        <w:rPr>
          <w:iCs/>
          <w:color w:val="000000" w:themeColor="text1"/>
        </w:rPr>
        <w:t xml:space="preserve">) and </w:t>
      </w:r>
      <w:r w:rsidR="003255FA" w:rsidRPr="00F75749">
        <w:rPr>
          <w:iCs/>
          <w:color w:val="000000" w:themeColor="text1"/>
        </w:rPr>
        <w:t xml:space="preserve">the </w:t>
      </w:r>
      <w:r w:rsidRPr="00F75749">
        <w:rPr>
          <w:color w:val="000000" w:themeColor="text1"/>
          <w:lang w:val="es-ES"/>
        </w:rPr>
        <w:t>West African green mamba (</w:t>
      </w:r>
      <w:r w:rsidRPr="00F75749">
        <w:rPr>
          <w:i/>
          <w:color w:val="000000" w:themeColor="text1"/>
          <w:lang w:val="es-ES"/>
        </w:rPr>
        <w:t>D. viridis</w:t>
      </w:r>
      <w:r w:rsidRPr="00F75749">
        <w:rPr>
          <w:color w:val="000000" w:themeColor="text1"/>
          <w:lang w:val="es-ES"/>
        </w:rPr>
        <w:t>). Additionally, generation of venom-gland transcriptomes for the five</w:t>
      </w:r>
      <w:r w:rsidR="00C06602" w:rsidRPr="00F75749">
        <w:rPr>
          <w:color w:val="000000" w:themeColor="text1"/>
          <w:lang w:val="es-ES"/>
        </w:rPr>
        <w:t xml:space="preserve"> congeners</w:t>
      </w:r>
      <w:r w:rsidRPr="00F75749">
        <w:rPr>
          <w:color w:val="000000" w:themeColor="text1"/>
          <w:lang w:val="es-ES"/>
        </w:rPr>
        <w:t xml:space="preserve"> allowed a re-appraisal of the </w:t>
      </w:r>
      <w:r w:rsidRPr="00F75749">
        <w:rPr>
          <w:i/>
          <w:color w:val="000000" w:themeColor="text1"/>
          <w:lang w:val="es-ES"/>
        </w:rPr>
        <w:t xml:space="preserve">D. polylepis </w:t>
      </w:r>
      <w:r w:rsidRPr="00F75749">
        <w:rPr>
          <w:color w:val="000000" w:themeColor="text1"/>
          <w:lang w:val="es-ES"/>
        </w:rPr>
        <w:t xml:space="preserve">and </w:t>
      </w:r>
      <w:r w:rsidRPr="00F75749">
        <w:rPr>
          <w:i/>
          <w:color w:val="000000" w:themeColor="text1"/>
          <w:lang w:val="es-ES"/>
        </w:rPr>
        <w:t>D. angusticeps</w:t>
      </w:r>
      <w:r w:rsidRPr="00F75749">
        <w:rPr>
          <w:color w:val="000000" w:themeColor="text1"/>
          <w:lang w:val="es-ES"/>
        </w:rPr>
        <w:t xml:space="preserve"> top-down assignme</w:t>
      </w:r>
      <w:r w:rsidR="00B875B7" w:rsidRPr="00F75749">
        <w:rPr>
          <w:color w:val="000000" w:themeColor="text1"/>
          <w:lang w:val="es-ES"/>
        </w:rPr>
        <w:t>nts [13]</w:t>
      </w:r>
      <w:r w:rsidRPr="00F75749">
        <w:rPr>
          <w:color w:val="000000" w:themeColor="text1"/>
          <w:lang w:val="es-ES"/>
        </w:rPr>
        <w:t xml:space="preserve"> made previou</w:t>
      </w:r>
      <w:r w:rsidR="00E3717D" w:rsidRPr="00F75749">
        <w:rPr>
          <w:color w:val="000000" w:themeColor="text1"/>
          <w:lang w:val="es-ES"/>
        </w:rPr>
        <w:t>s</w:t>
      </w:r>
      <w:r w:rsidRPr="00F75749">
        <w:rPr>
          <w:color w:val="000000" w:themeColor="text1"/>
          <w:lang w:val="es-ES"/>
        </w:rPr>
        <w:t xml:space="preserve">ly </w:t>
      </w:r>
      <w:r w:rsidR="00C06602" w:rsidRPr="00F75749">
        <w:rPr>
          <w:color w:val="000000" w:themeColor="text1"/>
          <w:lang w:val="es-ES"/>
        </w:rPr>
        <w:t xml:space="preserve">using a </w:t>
      </w:r>
      <w:r w:rsidRPr="00F75749">
        <w:rPr>
          <w:color w:val="000000" w:themeColor="text1"/>
          <w:lang w:val="es-ES"/>
        </w:rPr>
        <w:t xml:space="preserve">restricted </w:t>
      </w:r>
      <w:r w:rsidRPr="00F75749">
        <w:rPr>
          <w:i/>
          <w:color w:val="000000" w:themeColor="text1"/>
          <w:lang w:val="es-ES"/>
        </w:rPr>
        <w:t>Dendroaspis</w:t>
      </w:r>
      <w:r w:rsidRPr="00F75749">
        <w:rPr>
          <w:color w:val="000000" w:themeColor="text1"/>
          <w:lang w:val="es-ES"/>
        </w:rPr>
        <w:t>, NCBI-derived</w:t>
      </w:r>
      <w:r w:rsidR="00E3717D" w:rsidRPr="00F75749">
        <w:rPr>
          <w:color w:val="000000" w:themeColor="text1"/>
          <w:lang w:val="es-ES"/>
        </w:rPr>
        <w:t>,</w:t>
      </w:r>
      <w:r w:rsidRPr="00F75749">
        <w:rPr>
          <w:color w:val="000000" w:themeColor="text1"/>
          <w:lang w:val="es-ES"/>
        </w:rPr>
        <w:t xml:space="preserve"> reference database (comprising of 29 </w:t>
      </w:r>
      <w:r w:rsidRPr="00F75749">
        <w:rPr>
          <w:i/>
          <w:color w:val="000000" w:themeColor="text1"/>
          <w:lang w:val="es-ES"/>
        </w:rPr>
        <w:t>D. angusticeps</w:t>
      </w:r>
      <w:r w:rsidRPr="00F75749">
        <w:rPr>
          <w:color w:val="000000" w:themeColor="text1"/>
          <w:lang w:val="es-ES"/>
        </w:rPr>
        <w:t xml:space="preserve">, 20 </w:t>
      </w:r>
      <w:r w:rsidRPr="00F75749">
        <w:rPr>
          <w:i/>
          <w:color w:val="000000" w:themeColor="text1"/>
          <w:lang w:val="es-ES"/>
        </w:rPr>
        <w:t>D. polylepis</w:t>
      </w:r>
      <w:r w:rsidRPr="00F75749">
        <w:rPr>
          <w:color w:val="000000" w:themeColor="text1"/>
          <w:lang w:val="es-ES"/>
        </w:rPr>
        <w:t xml:space="preserve">, 8 </w:t>
      </w:r>
      <w:r w:rsidRPr="00F75749">
        <w:rPr>
          <w:i/>
          <w:color w:val="000000" w:themeColor="text1"/>
          <w:lang w:val="es-ES"/>
        </w:rPr>
        <w:t xml:space="preserve">D. j. </w:t>
      </w:r>
      <w:r w:rsidR="00483243" w:rsidRPr="00F75749">
        <w:rPr>
          <w:i/>
          <w:color w:val="000000" w:themeColor="text1"/>
          <w:lang w:val="es-ES"/>
        </w:rPr>
        <w:t>jam</w:t>
      </w:r>
      <w:r w:rsidRPr="00F75749">
        <w:rPr>
          <w:i/>
          <w:color w:val="000000" w:themeColor="text1"/>
          <w:lang w:val="es-ES"/>
        </w:rPr>
        <w:t>e</w:t>
      </w:r>
      <w:r w:rsidR="00483243" w:rsidRPr="00F75749">
        <w:rPr>
          <w:i/>
          <w:color w:val="000000" w:themeColor="text1"/>
          <w:lang w:val="es-ES"/>
        </w:rPr>
        <w:t>s</w:t>
      </w:r>
      <w:r w:rsidRPr="00F75749">
        <w:rPr>
          <w:i/>
          <w:color w:val="000000" w:themeColor="text1"/>
          <w:lang w:val="es-ES"/>
        </w:rPr>
        <w:t>oni,</w:t>
      </w:r>
      <w:r w:rsidRPr="00F75749">
        <w:rPr>
          <w:color w:val="000000" w:themeColor="text1"/>
          <w:lang w:val="es-ES"/>
        </w:rPr>
        <w:t xml:space="preserve"> 6 </w:t>
      </w:r>
      <w:r w:rsidRPr="00F75749">
        <w:rPr>
          <w:i/>
          <w:color w:val="000000" w:themeColor="text1"/>
          <w:lang w:val="es-ES"/>
        </w:rPr>
        <w:t>D. viridis</w:t>
      </w:r>
      <w:r w:rsidRPr="00F75749">
        <w:rPr>
          <w:color w:val="000000" w:themeColor="text1"/>
          <w:lang w:val="es-ES"/>
        </w:rPr>
        <w:t xml:space="preserve"> and 1 </w:t>
      </w:r>
      <w:r w:rsidRPr="00F75749">
        <w:rPr>
          <w:i/>
          <w:color w:val="000000" w:themeColor="text1"/>
          <w:lang w:val="es-ES"/>
        </w:rPr>
        <w:t>D. j. kaimosaei</w:t>
      </w:r>
      <w:r w:rsidRPr="00F75749">
        <w:rPr>
          <w:color w:val="000000" w:themeColor="text1"/>
          <w:lang w:val="es-ES"/>
        </w:rPr>
        <w:t xml:space="preserve"> non-redundant protein sequences). Application of the venom-gland transcriptomic data allowed </w:t>
      </w:r>
      <w:r w:rsidR="00C06602" w:rsidRPr="00F75749">
        <w:rPr>
          <w:color w:val="000000" w:themeColor="text1"/>
          <w:lang w:val="es-ES"/>
        </w:rPr>
        <w:t>the identification of an additional</w:t>
      </w:r>
      <w:r w:rsidRPr="00F75749">
        <w:rPr>
          <w:color w:val="000000" w:themeColor="text1"/>
          <w:lang w:val="es-ES"/>
        </w:rPr>
        <w:t xml:space="preserve"> 23 (</w:t>
      </w:r>
      <w:r w:rsidRPr="00F75749">
        <w:rPr>
          <w:i/>
          <w:color w:val="000000" w:themeColor="text1"/>
          <w:lang w:val="es-ES"/>
        </w:rPr>
        <w:t>D. angusticeps</w:t>
      </w:r>
      <w:r w:rsidRPr="00F75749">
        <w:rPr>
          <w:color w:val="000000" w:themeColor="text1"/>
          <w:lang w:val="es-ES"/>
        </w:rPr>
        <w:t>), 29 (</w:t>
      </w:r>
      <w:r w:rsidRPr="00F75749">
        <w:rPr>
          <w:i/>
          <w:color w:val="000000" w:themeColor="text1"/>
          <w:lang w:val="es-ES"/>
        </w:rPr>
        <w:t>D. polylepis</w:t>
      </w:r>
      <w:r w:rsidRPr="00F75749">
        <w:rPr>
          <w:color w:val="000000" w:themeColor="text1"/>
          <w:lang w:val="es-ES"/>
        </w:rPr>
        <w:t>), 21 (</w:t>
      </w:r>
      <w:r w:rsidRPr="00F75749">
        <w:rPr>
          <w:i/>
          <w:color w:val="000000" w:themeColor="text1"/>
          <w:lang w:val="es-ES"/>
        </w:rPr>
        <w:t>D. j. kaimosae</w:t>
      </w:r>
      <w:r w:rsidRPr="00F75749">
        <w:rPr>
          <w:color w:val="000000" w:themeColor="text1"/>
          <w:lang w:val="es-ES"/>
        </w:rPr>
        <w:t>), 40 (</w:t>
      </w:r>
      <w:r w:rsidRPr="00F75749">
        <w:rPr>
          <w:i/>
          <w:color w:val="000000" w:themeColor="text1"/>
          <w:lang w:val="es-ES"/>
        </w:rPr>
        <w:t>D. viridis</w:t>
      </w:r>
      <w:r w:rsidRPr="00F75749">
        <w:rPr>
          <w:color w:val="000000" w:themeColor="text1"/>
          <w:lang w:val="es-ES"/>
        </w:rPr>
        <w:t>) and 25 (</w:t>
      </w:r>
      <w:r w:rsidRPr="00F75749">
        <w:rPr>
          <w:i/>
          <w:color w:val="000000" w:themeColor="text1"/>
          <w:lang w:val="es-ES"/>
        </w:rPr>
        <w:t>D. j. jamesoni</w:t>
      </w:r>
      <w:r w:rsidRPr="00F75749">
        <w:rPr>
          <w:color w:val="000000" w:themeColor="text1"/>
          <w:lang w:val="es-ES"/>
        </w:rPr>
        <w:t xml:space="preserve">) novel toxin sequences to the non-redundant full-length </w:t>
      </w:r>
      <w:r w:rsidRPr="00F75749">
        <w:rPr>
          <w:i/>
          <w:color w:val="000000" w:themeColor="text1"/>
          <w:lang w:val="es-ES"/>
        </w:rPr>
        <w:t>Dendroaspis</w:t>
      </w:r>
      <w:r w:rsidRPr="00F75749">
        <w:rPr>
          <w:color w:val="000000" w:themeColor="text1"/>
          <w:lang w:val="es-ES"/>
        </w:rPr>
        <w:t xml:space="preserve"> sequence database (Supplementary Table S1</w:t>
      </w:r>
      <w:r w:rsidR="008C7FAE" w:rsidRPr="00F75749">
        <w:rPr>
          <w:color w:val="000000" w:themeColor="text1"/>
          <w:lang w:val="es-ES"/>
        </w:rPr>
        <w:t>3</w:t>
      </w:r>
      <w:r w:rsidRPr="00F75749">
        <w:rPr>
          <w:color w:val="000000" w:themeColor="text1"/>
          <w:lang w:val="es-ES"/>
        </w:rPr>
        <w:t xml:space="preserve">), whilst confirming previously assigned venom components with increased confidence. </w:t>
      </w:r>
    </w:p>
    <w:p w14:paraId="09368205" w14:textId="711DC279" w:rsidR="009B435D" w:rsidRPr="00F75749" w:rsidRDefault="00CA2256" w:rsidP="00CA2256">
      <w:pPr>
        <w:spacing w:line="480" w:lineRule="auto"/>
        <w:ind w:firstLine="720"/>
        <w:jc w:val="both"/>
        <w:rPr>
          <w:color w:val="000000"/>
          <w:lang w:val="es-ES"/>
        </w:rPr>
      </w:pPr>
      <w:r w:rsidRPr="00F75749">
        <w:rPr>
          <w:rFonts w:eastAsia="Times New Roman"/>
          <w:color w:val="000000"/>
          <w:lang w:val="es-ES" w:eastAsia="es-ES"/>
        </w:rPr>
        <w:t>For the ma</w:t>
      </w:r>
      <w:r w:rsidR="000D3084" w:rsidRPr="00F75749">
        <w:rPr>
          <w:rFonts w:eastAsia="Times New Roman"/>
          <w:color w:val="000000"/>
          <w:lang w:val="es-ES" w:eastAsia="es-ES"/>
        </w:rPr>
        <w:t xml:space="preserve">jority of these </w:t>
      </w:r>
      <w:r w:rsidRPr="00F75749">
        <w:rPr>
          <w:rFonts w:eastAsia="Times New Roman"/>
          <w:color w:val="000000"/>
          <w:lang w:val="es-ES" w:eastAsia="es-ES"/>
        </w:rPr>
        <w:t xml:space="preserve">venoms, there was </w:t>
      </w:r>
      <w:r w:rsidR="008C7FAE" w:rsidRPr="00F75749">
        <w:rPr>
          <w:rFonts w:eastAsia="Times New Roman"/>
          <w:color w:val="000000"/>
          <w:lang w:val="es-ES" w:eastAsia="es-ES"/>
        </w:rPr>
        <w:t xml:space="preserve">reasonable </w:t>
      </w:r>
      <w:r w:rsidR="00C87280" w:rsidRPr="00F75749">
        <w:rPr>
          <w:rFonts w:eastAsia="Times New Roman"/>
          <w:color w:val="000000"/>
          <w:lang w:val="es-ES" w:eastAsia="es-ES"/>
        </w:rPr>
        <w:t>agre</w:t>
      </w:r>
      <w:r w:rsidR="00A52AA8" w:rsidRPr="00F75749">
        <w:rPr>
          <w:rFonts w:eastAsia="Times New Roman"/>
          <w:color w:val="000000"/>
          <w:lang w:val="es-ES" w:eastAsia="es-ES"/>
        </w:rPr>
        <w:t>e</w:t>
      </w:r>
      <w:r w:rsidR="00C87280" w:rsidRPr="00F75749">
        <w:rPr>
          <w:rFonts w:eastAsia="Times New Roman"/>
          <w:color w:val="000000"/>
          <w:lang w:val="es-ES" w:eastAsia="es-ES"/>
        </w:rPr>
        <w:t xml:space="preserve">ment </w:t>
      </w:r>
      <w:r w:rsidR="00487132" w:rsidRPr="00F75749">
        <w:rPr>
          <w:rFonts w:eastAsia="Times New Roman"/>
          <w:color w:val="000000"/>
          <w:lang w:val="es-ES" w:eastAsia="es-ES"/>
        </w:rPr>
        <w:t xml:space="preserve">between </w:t>
      </w:r>
      <w:r w:rsidR="003255FA" w:rsidRPr="00F75749">
        <w:rPr>
          <w:rFonts w:eastAsia="Times New Roman"/>
          <w:color w:val="000000"/>
          <w:lang w:val="es-ES" w:eastAsia="es-ES"/>
        </w:rPr>
        <w:t xml:space="preserve">transcription and </w:t>
      </w:r>
      <w:r w:rsidR="00487132" w:rsidRPr="00F75749">
        <w:rPr>
          <w:rFonts w:eastAsia="Times New Roman"/>
          <w:color w:val="000000"/>
          <w:lang w:val="es-ES" w:eastAsia="es-ES"/>
        </w:rPr>
        <w:t xml:space="preserve">protein </w:t>
      </w:r>
      <w:r w:rsidR="003255FA" w:rsidRPr="00F75749">
        <w:rPr>
          <w:rFonts w:eastAsia="Times New Roman"/>
          <w:color w:val="000000"/>
          <w:lang w:val="es-ES" w:eastAsia="es-ES"/>
        </w:rPr>
        <w:t>expression levels</w:t>
      </w:r>
      <w:r w:rsidR="00487132" w:rsidRPr="00F75749">
        <w:rPr>
          <w:rFonts w:eastAsia="Times New Roman"/>
          <w:color w:val="000000"/>
          <w:lang w:val="es-ES" w:eastAsia="es-ES"/>
        </w:rPr>
        <w:t xml:space="preserve">, as inferred from the </w:t>
      </w:r>
      <w:r w:rsidRPr="00F75749">
        <w:rPr>
          <w:rFonts w:eastAsia="Times New Roman"/>
          <w:color w:val="000000"/>
          <w:lang w:val="es-ES" w:eastAsia="es-ES"/>
        </w:rPr>
        <w:t xml:space="preserve">venom gland transcriptomes and venom proteomes. The exception was that of </w:t>
      </w:r>
      <w:r w:rsidRPr="00F75749">
        <w:rPr>
          <w:rFonts w:eastAsia="Times New Roman"/>
          <w:i/>
          <w:color w:val="000000"/>
          <w:lang w:val="es-ES" w:eastAsia="es-ES"/>
        </w:rPr>
        <w:t>D. j. kaimosae</w:t>
      </w:r>
      <w:r w:rsidR="000D3084" w:rsidRPr="00F75749">
        <w:rPr>
          <w:rFonts w:eastAsia="Times New Roman"/>
          <w:color w:val="000000"/>
          <w:lang w:val="es-ES" w:eastAsia="es-ES"/>
        </w:rPr>
        <w:t xml:space="preserve">, the </w:t>
      </w:r>
      <w:r w:rsidRPr="00F257F5">
        <w:rPr>
          <w:rFonts w:eastAsia="Times New Roman"/>
          <w:color w:val="000000"/>
          <w:lang w:val="es-ES" w:eastAsia="es-ES"/>
        </w:rPr>
        <w:t xml:space="preserve">transcriptome </w:t>
      </w:r>
      <w:r w:rsidR="000D3084" w:rsidRPr="00F257F5">
        <w:rPr>
          <w:rFonts w:eastAsia="Times New Roman"/>
          <w:color w:val="000000"/>
          <w:lang w:val="es-ES" w:eastAsia="es-ES"/>
        </w:rPr>
        <w:t xml:space="preserve">of which </w:t>
      </w:r>
      <w:r w:rsidRPr="00F75749">
        <w:rPr>
          <w:rFonts w:eastAsia="Times New Roman"/>
          <w:color w:val="000000"/>
          <w:lang w:val="es-ES" w:eastAsia="es-ES"/>
        </w:rPr>
        <w:t xml:space="preserve">was dominated by </w:t>
      </w:r>
      <w:r w:rsidRPr="00F75749">
        <w:rPr>
          <w:rFonts w:ascii="Calibri" w:eastAsia="Times New Roman" w:hAnsi="Calibri"/>
          <w:color w:val="000000"/>
          <w:lang w:val="es-ES" w:eastAsia="es-ES"/>
        </w:rPr>
        <w:t>α</w:t>
      </w:r>
      <w:r w:rsidRPr="00F75749">
        <w:rPr>
          <w:rFonts w:eastAsia="Times New Roman"/>
          <w:color w:val="000000"/>
          <w:lang w:val="es-ES" w:eastAsia="es-ES"/>
        </w:rPr>
        <w:t xml:space="preserve">-NTx 1 (43% total toxin expression) whereas 3FTx S5C4 was the most abundant </w:t>
      </w:r>
      <w:r w:rsidR="00B141AC" w:rsidRPr="00F75749">
        <w:rPr>
          <w:rFonts w:eastAsia="Times New Roman"/>
          <w:color w:val="000000"/>
          <w:lang w:val="es-ES" w:eastAsia="es-ES"/>
        </w:rPr>
        <w:t xml:space="preserve">protein </w:t>
      </w:r>
      <w:r w:rsidRPr="00F75749">
        <w:rPr>
          <w:rFonts w:eastAsia="Times New Roman"/>
          <w:color w:val="000000"/>
          <w:lang w:val="es-ES" w:eastAsia="es-ES"/>
        </w:rPr>
        <w:t>(44.6% total proteome), matching historic</w:t>
      </w:r>
      <w:r w:rsidR="00046163" w:rsidRPr="00F75749">
        <w:rPr>
          <w:rFonts w:eastAsia="Times New Roman"/>
          <w:color w:val="000000"/>
          <w:lang w:val="es-ES" w:eastAsia="es-ES"/>
        </w:rPr>
        <w:t>al inve</w:t>
      </w:r>
      <w:r w:rsidR="00FC117A" w:rsidRPr="00F75749">
        <w:rPr>
          <w:rFonts w:eastAsia="Times New Roman"/>
          <w:color w:val="000000"/>
          <w:lang w:val="es-ES" w:eastAsia="es-ES"/>
        </w:rPr>
        <w:t>stigations</w:t>
      </w:r>
      <w:r w:rsidRPr="00F75749">
        <w:rPr>
          <w:rFonts w:eastAsia="Times New Roman"/>
          <w:color w:val="000000"/>
          <w:lang w:val="es-ES" w:eastAsia="es-ES"/>
        </w:rPr>
        <w:t>.</w:t>
      </w:r>
      <w:r w:rsidR="00FC117A" w:rsidRPr="00F75749">
        <w:rPr>
          <w:rFonts w:eastAsia="Times New Roman"/>
          <w:color w:val="000000"/>
          <w:lang w:val="es-ES" w:eastAsia="es-ES"/>
        </w:rPr>
        <w:t xml:space="preserve"> </w:t>
      </w:r>
      <w:r w:rsidR="00FC117A" w:rsidRPr="00F75749">
        <w:rPr>
          <w:color w:val="000000"/>
          <w:lang w:val="es-ES"/>
        </w:rPr>
        <w:t>Using capillary electrophores</w:t>
      </w:r>
      <w:r w:rsidR="007F3BEA" w:rsidRPr="00F75749">
        <w:rPr>
          <w:color w:val="000000"/>
          <w:lang w:val="es-ES"/>
        </w:rPr>
        <w:t>is coupled to electrospray ionis</w:t>
      </w:r>
      <w:r w:rsidR="00FC117A" w:rsidRPr="00F75749">
        <w:rPr>
          <w:color w:val="000000"/>
          <w:lang w:val="es-ES"/>
        </w:rPr>
        <w:t>ation (ESI) and selected ion-monitoring mass-spectrometric (SlM-MS) de</w:t>
      </w:r>
      <w:r w:rsidR="00D80E77" w:rsidRPr="00F75749">
        <w:rPr>
          <w:color w:val="000000"/>
          <w:lang w:val="es-ES"/>
        </w:rPr>
        <w:t>tection</w:t>
      </w:r>
      <w:r w:rsidR="00487132" w:rsidRPr="00F75749">
        <w:rPr>
          <w:color w:val="000000"/>
          <w:lang w:val="es-ES"/>
        </w:rPr>
        <w:t>,</w:t>
      </w:r>
      <w:r w:rsidR="00D80E77" w:rsidRPr="00F75749">
        <w:rPr>
          <w:color w:val="000000"/>
          <w:lang w:val="es-ES"/>
        </w:rPr>
        <w:t xml:space="preserve"> Perkins and Tomer [58</w:t>
      </w:r>
      <w:r w:rsidR="00B875B7" w:rsidRPr="00F75749">
        <w:rPr>
          <w:color w:val="000000"/>
          <w:lang w:val="es-ES"/>
        </w:rPr>
        <w:t>]</w:t>
      </w:r>
      <w:r w:rsidR="00FC117A" w:rsidRPr="00F75749">
        <w:rPr>
          <w:color w:val="000000"/>
          <w:lang w:val="es-ES"/>
        </w:rPr>
        <w:t xml:space="preserve"> detected 83 peptides </w:t>
      </w:r>
      <w:r w:rsidR="001518F4" w:rsidRPr="00F75749">
        <w:rPr>
          <w:color w:val="000000"/>
          <w:lang w:val="es-ES"/>
        </w:rPr>
        <w:t>in</w:t>
      </w:r>
      <w:r w:rsidR="00FC117A" w:rsidRPr="00F75749">
        <w:rPr>
          <w:color w:val="000000"/>
          <w:lang w:val="es-ES"/>
        </w:rPr>
        <w:t xml:space="preserve"> </w:t>
      </w:r>
      <w:r w:rsidR="00487132" w:rsidRPr="00F75749">
        <w:rPr>
          <w:color w:val="000000"/>
          <w:lang w:val="es-ES"/>
        </w:rPr>
        <w:t xml:space="preserve">the </w:t>
      </w:r>
      <w:r w:rsidR="00FC117A" w:rsidRPr="00F75749">
        <w:rPr>
          <w:i/>
          <w:iCs/>
          <w:color w:val="000000"/>
          <w:lang w:val="es-ES"/>
        </w:rPr>
        <w:t xml:space="preserve">D. j. kaimosae </w:t>
      </w:r>
      <w:r w:rsidR="00FC117A" w:rsidRPr="00F75749">
        <w:rPr>
          <w:color w:val="000000"/>
          <w:lang w:val="es-ES"/>
        </w:rPr>
        <w:t>venom. In concordance with our data, toxin S5C4 [</w:t>
      </w:r>
      <w:r w:rsidR="00FC117A" w:rsidRPr="00F75749">
        <w:rPr>
          <w:lang w:val="es-ES"/>
        </w:rPr>
        <w:t>P01406</w:t>
      </w:r>
      <w:r w:rsidR="00FC117A" w:rsidRPr="00F75749">
        <w:rPr>
          <w:color w:val="000000"/>
          <w:lang w:val="es-ES"/>
        </w:rPr>
        <w:t>] was identified as the toxin with</w:t>
      </w:r>
      <w:r w:rsidR="00E3717D" w:rsidRPr="00F75749">
        <w:rPr>
          <w:color w:val="000000"/>
          <w:lang w:val="es-ES"/>
        </w:rPr>
        <w:t xml:space="preserve"> the</w:t>
      </w:r>
      <w:r w:rsidR="00FC117A" w:rsidRPr="00F75749">
        <w:rPr>
          <w:color w:val="000000"/>
          <w:lang w:val="es-ES"/>
        </w:rPr>
        <w:t xml:space="preserve"> highest relative ion abundance.</w:t>
      </w:r>
      <w:r w:rsidR="00FC117A" w:rsidRPr="00F75749">
        <w:rPr>
          <w:rFonts w:eastAsia="Times New Roman"/>
          <w:color w:val="000000"/>
          <w:lang w:val="es-ES" w:eastAsia="es-ES"/>
        </w:rPr>
        <w:t xml:space="preserve"> </w:t>
      </w:r>
      <w:r w:rsidR="00C06602" w:rsidRPr="00F75749">
        <w:rPr>
          <w:rFonts w:eastAsia="Times New Roman"/>
          <w:color w:val="000000"/>
          <w:lang w:val="es-ES" w:eastAsia="es-ES"/>
        </w:rPr>
        <w:t xml:space="preserve">Differences in venom-gland </w:t>
      </w:r>
      <w:r w:rsidRPr="00F75749">
        <w:rPr>
          <w:rFonts w:eastAsia="Times New Roman"/>
          <w:color w:val="000000"/>
          <w:lang w:val="es-ES" w:eastAsia="es-ES"/>
        </w:rPr>
        <w:t>transcriptomes and protein</w:t>
      </w:r>
      <w:r w:rsidR="00046163" w:rsidRPr="00F75749">
        <w:rPr>
          <w:rFonts w:eastAsia="Times New Roman"/>
          <w:color w:val="000000"/>
          <w:lang w:val="es-ES" w:eastAsia="es-ES"/>
        </w:rPr>
        <w:t xml:space="preserve">s detected in venoms </w:t>
      </w:r>
      <w:r w:rsidR="00487132" w:rsidRPr="00F75749">
        <w:rPr>
          <w:rFonts w:eastAsia="Times New Roman"/>
          <w:color w:val="000000"/>
          <w:lang w:val="es-ES" w:eastAsia="es-ES"/>
        </w:rPr>
        <w:t xml:space="preserve">have </w:t>
      </w:r>
      <w:r w:rsidR="00046163" w:rsidRPr="00F75749">
        <w:rPr>
          <w:rFonts w:eastAsia="Times New Roman"/>
          <w:color w:val="000000"/>
          <w:lang w:val="es-ES" w:eastAsia="es-ES"/>
        </w:rPr>
        <w:t>been obser</w:t>
      </w:r>
      <w:r w:rsidRPr="00F75749">
        <w:rPr>
          <w:rFonts w:eastAsia="Times New Roman"/>
          <w:color w:val="000000"/>
          <w:lang w:val="es-ES" w:eastAsia="es-ES"/>
        </w:rPr>
        <w:t>ved previously</w:t>
      </w:r>
      <w:r w:rsidR="00046163" w:rsidRPr="00F75749">
        <w:rPr>
          <w:rFonts w:eastAsia="Times New Roman"/>
          <w:color w:val="000000"/>
          <w:lang w:val="es-ES" w:eastAsia="es-ES"/>
        </w:rPr>
        <w:t xml:space="preserve"> </w:t>
      </w:r>
      <w:r w:rsidR="00D80E77" w:rsidRPr="00F75749">
        <w:rPr>
          <w:rFonts w:eastAsia="Times New Roman"/>
          <w:color w:val="000000"/>
          <w:lang w:val="es-ES" w:eastAsia="es-ES"/>
        </w:rPr>
        <w:t>[26, 59</w:t>
      </w:r>
      <w:r w:rsidR="00B875B7" w:rsidRPr="00F75749">
        <w:rPr>
          <w:rFonts w:eastAsia="Times New Roman"/>
          <w:color w:val="000000"/>
          <w:lang w:val="es-ES" w:eastAsia="es-ES"/>
        </w:rPr>
        <w:t>]</w:t>
      </w:r>
      <w:r w:rsidR="000D3084" w:rsidRPr="00F75749">
        <w:rPr>
          <w:rFonts w:eastAsia="Times New Roman"/>
          <w:color w:val="000000"/>
          <w:lang w:val="es-ES" w:eastAsia="es-ES"/>
        </w:rPr>
        <w:t>. For e</w:t>
      </w:r>
      <w:r w:rsidRPr="00F75749">
        <w:rPr>
          <w:rFonts w:eastAsia="Times New Roman"/>
          <w:color w:val="000000"/>
          <w:lang w:val="es-ES" w:eastAsia="es-ES"/>
        </w:rPr>
        <w:t>xample</w:t>
      </w:r>
      <w:r w:rsidR="00487132" w:rsidRPr="00F75749">
        <w:rPr>
          <w:rFonts w:eastAsia="Times New Roman"/>
          <w:color w:val="000000"/>
          <w:lang w:val="es-ES" w:eastAsia="es-ES"/>
        </w:rPr>
        <w:t>,</w:t>
      </w:r>
      <w:r w:rsidRPr="00F75749">
        <w:rPr>
          <w:rFonts w:eastAsia="Times New Roman"/>
          <w:color w:val="000000"/>
          <w:lang w:val="es-ES" w:eastAsia="es-ES"/>
        </w:rPr>
        <w:t xml:space="preserve"> the most abundant toxin </w:t>
      </w:r>
      <w:r w:rsidR="00487132" w:rsidRPr="00F75749">
        <w:rPr>
          <w:rFonts w:eastAsia="Times New Roman"/>
          <w:color w:val="000000"/>
          <w:lang w:val="es-ES" w:eastAsia="es-ES"/>
        </w:rPr>
        <w:lastRenderedPageBreak/>
        <w:t xml:space="preserve">transcript </w:t>
      </w:r>
      <w:r w:rsidRPr="00F75749">
        <w:rPr>
          <w:rFonts w:eastAsia="Times New Roman"/>
          <w:color w:val="000000"/>
          <w:lang w:val="es-ES" w:eastAsia="es-ES"/>
        </w:rPr>
        <w:t xml:space="preserve">in the venom-gland transcriptome of </w:t>
      </w:r>
      <w:r w:rsidRPr="00F75749">
        <w:rPr>
          <w:rFonts w:eastAsia="Times New Roman"/>
          <w:i/>
          <w:color w:val="000000"/>
          <w:lang w:val="es-ES" w:eastAsia="es-ES"/>
        </w:rPr>
        <w:t xml:space="preserve">B. arietans, </w:t>
      </w:r>
      <w:r w:rsidRPr="00F75749">
        <w:rPr>
          <w:rFonts w:eastAsia="Times New Roman"/>
          <w:color w:val="000000"/>
          <w:lang w:val="es-ES" w:eastAsia="es-ES"/>
        </w:rPr>
        <w:t>was not detected by proteomics. Reasons for these</w:t>
      </w:r>
      <w:r w:rsidR="00B141AC" w:rsidRPr="00F75749">
        <w:rPr>
          <w:rFonts w:eastAsia="Times New Roman"/>
          <w:color w:val="000000"/>
          <w:lang w:val="es-ES" w:eastAsia="es-ES"/>
        </w:rPr>
        <w:t xml:space="preserve"> </w:t>
      </w:r>
      <w:r w:rsidRPr="00F75749">
        <w:rPr>
          <w:rFonts w:eastAsia="Times New Roman"/>
          <w:color w:val="000000"/>
          <w:lang w:val="es-ES" w:eastAsia="es-ES"/>
        </w:rPr>
        <w:t>d</w:t>
      </w:r>
      <w:r w:rsidR="00B141AC" w:rsidRPr="00F75749">
        <w:rPr>
          <w:rFonts w:eastAsia="Times New Roman"/>
          <w:color w:val="000000"/>
          <w:lang w:val="es-ES" w:eastAsia="es-ES"/>
        </w:rPr>
        <w:t>i</w:t>
      </w:r>
      <w:r w:rsidRPr="00F75749">
        <w:rPr>
          <w:rFonts w:eastAsia="Times New Roman"/>
          <w:color w:val="000000"/>
          <w:lang w:val="es-ES" w:eastAsia="es-ES"/>
        </w:rPr>
        <w:t>screp</w:t>
      </w:r>
      <w:r w:rsidR="00354BC2" w:rsidRPr="00F75749">
        <w:rPr>
          <w:rFonts w:eastAsia="Times New Roman"/>
          <w:color w:val="000000"/>
          <w:lang w:val="es-ES" w:eastAsia="es-ES"/>
        </w:rPr>
        <w:t>a</w:t>
      </w:r>
      <w:r w:rsidRPr="00F75749">
        <w:rPr>
          <w:rFonts w:eastAsia="Times New Roman"/>
          <w:color w:val="000000"/>
          <w:lang w:val="es-ES" w:eastAsia="es-ES"/>
        </w:rPr>
        <w:t>ncies have been postulated to include</w:t>
      </w:r>
      <w:r w:rsidR="00487132" w:rsidRPr="00F75749">
        <w:rPr>
          <w:rFonts w:eastAsia="Times New Roman"/>
          <w:color w:val="000000"/>
          <w:lang w:val="es-ES" w:eastAsia="es-ES"/>
        </w:rPr>
        <w:t>:</w:t>
      </w:r>
      <w:r w:rsidRPr="00F75749">
        <w:rPr>
          <w:rFonts w:eastAsia="Times New Roman"/>
          <w:color w:val="000000"/>
          <w:lang w:val="es-ES" w:eastAsia="es-ES"/>
        </w:rPr>
        <w:t xml:space="preserve"> i) transient/individual/temporal express</w:t>
      </w:r>
      <w:r w:rsidR="00046163" w:rsidRPr="00F75749">
        <w:rPr>
          <w:rFonts w:eastAsia="Times New Roman"/>
          <w:color w:val="000000"/>
          <w:lang w:val="es-ES" w:eastAsia="es-ES"/>
        </w:rPr>
        <w:t>ion patterns of mRNA expression; ii) post-genomic</w:t>
      </w:r>
      <w:r w:rsidR="00BC213F" w:rsidRPr="00F75749">
        <w:rPr>
          <w:rFonts w:eastAsia="Times New Roman"/>
          <w:color w:val="000000"/>
          <w:lang w:val="es-ES" w:eastAsia="es-ES"/>
        </w:rPr>
        <w:t xml:space="preserve"> regulation </w:t>
      </w:r>
      <w:r w:rsidR="00D80E77" w:rsidRPr="00F75749">
        <w:rPr>
          <w:rFonts w:eastAsia="Times New Roman"/>
          <w:color w:val="000000"/>
          <w:lang w:val="es-ES" w:eastAsia="es-ES"/>
        </w:rPr>
        <w:t>[60</w:t>
      </w:r>
      <w:r w:rsidR="00B875B7" w:rsidRPr="00F75749">
        <w:rPr>
          <w:rFonts w:eastAsia="Times New Roman"/>
          <w:color w:val="000000"/>
          <w:lang w:val="es-ES" w:eastAsia="es-ES"/>
        </w:rPr>
        <w:t>]</w:t>
      </w:r>
      <w:r w:rsidR="00BC213F" w:rsidRPr="00F75749">
        <w:rPr>
          <w:rFonts w:eastAsia="Times New Roman"/>
          <w:color w:val="000000"/>
          <w:lang w:val="es-ES" w:eastAsia="es-ES"/>
        </w:rPr>
        <w:t xml:space="preserve">, including miRNA-mediated posttranscriptional modulation </w:t>
      </w:r>
      <w:r w:rsidR="00046163" w:rsidRPr="00F75749">
        <w:rPr>
          <w:rFonts w:eastAsia="Times New Roman"/>
          <w:color w:val="000000"/>
          <w:lang w:val="es-ES" w:eastAsia="es-ES"/>
        </w:rPr>
        <w:t>of mRN</w:t>
      </w:r>
      <w:r w:rsidR="00BC213F" w:rsidRPr="00F75749">
        <w:rPr>
          <w:rFonts w:eastAsia="Times New Roman"/>
          <w:color w:val="000000"/>
          <w:lang w:val="es-ES" w:eastAsia="es-ES"/>
        </w:rPr>
        <w:t xml:space="preserve">A translation </w:t>
      </w:r>
      <w:r w:rsidR="00D80E77" w:rsidRPr="00F75749">
        <w:rPr>
          <w:rFonts w:eastAsia="Times New Roman"/>
          <w:color w:val="000000"/>
          <w:lang w:val="es-ES" w:eastAsia="es-ES"/>
        </w:rPr>
        <w:t>[61</w:t>
      </w:r>
      <w:r w:rsidR="00B875B7" w:rsidRPr="00F75749">
        <w:rPr>
          <w:rFonts w:eastAsia="Times New Roman"/>
          <w:color w:val="000000"/>
          <w:lang w:val="es-ES" w:eastAsia="es-ES"/>
        </w:rPr>
        <w:t>]</w:t>
      </w:r>
      <w:r w:rsidR="00BC213F" w:rsidRPr="00F75749">
        <w:rPr>
          <w:rFonts w:eastAsia="Times New Roman"/>
          <w:color w:val="000000"/>
          <w:lang w:val="es-ES" w:eastAsia="es-ES"/>
        </w:rPr>
        <w:t xml:space="preserve">; </w:t>
      </w:r>
      <w:r w:rsidRPr="00F75749">
        <w:rPr>
          <w:rFonts w:eastAsia="Times New Roman"/>
          <w:color w:val="000000"/>
          <w:lang w:val="es-ES" w:eastAsia="es-ES"/>
        </w:rPr>
        <w:t>i</w:t>
      </w:r>
      <w:r w:rsidR="00046163" w:rsidRPr="00F75749">
        <w:rPr>
          <w:rFonts w:eastAsia="Times New Roman"/>
          <w:color w:val="000000"/>
          <w:lang w:val="es-ES" w:eastAsia="es-ES"/>
        </w:rPr>
        <w:t>i</w:t>
      </w:r>
      <w:r w:rsidRPr="00F75749">
        <w:rPr>
          <w:rFonts w:eastAsia="Times New Roman"/>
          <w:color w:val="000000"/>
          <w:lang w:val="es-ES" w:eastAsia="es-ES"/>
        </w:rPr>
        <w:t xml:space="preserve">i) a “hidden repertoire” </w:t>
      </w:r>
      <w:r w:rsidR="00E3717D" w:rsidRPr="00F75749">
        <w:rPr>
          <w:rFonts w:eastAsia="Times New Roman"/>
          <w:color w:val="000000"/>
          <w:lang w:val="es-ES" w:eastAsia="es-ES"/>
        </w:rPr>
        <w:t xml:space="preserve">of </w:t>
      </w:r>
      <w:r w:rsidRPr="00F75749">
        <w:rPr>
          <w:rFonts w:eastAsia="Times New Roman"/>
          <w:color w:val="000000"/>
          <w:lang w:val="es-ES" w:eastAsia="es-ES"/>
        </w:rPr>
        <w:t>readily translatable transcripts for functional venom adaptation</w:t>
      </w:r>
      <w:r w:rsidR="00046163" w:rsidRPr="00F75749">
        <w:rPr>
          <w:rFonts w:eastAsia="Times New Roman"/>
          <w:color w:val="000000"/>
          <w:lang w:val="es-ES" w:eastAsia="es-ES"/>
        </w:rPr>
        <w:t>; an</w:t>
      </w:r>
      <w:r w:rsidR="009B435D" w:rsidRPr="00F75749">
        <w:rPr>
          <w:rFonts w:eastAsia="Times New Roman"/>
          <w:color w:val="000000"/>
          <w:lang w:val="es-ES" w:eastAsia="es-ES"/>
        </w:rPr>
        <w:t>d iv)</w:t>
      </w:r>
      <w:r w:rsidRPr="00F75749">
        <w:rPr>
          <w:rFonts w:eastAsia="Times New Roman"/>
          <w:color w:val="000000"/>
          <w:lang w:val="es-ES" w:eastAsia="es-ES"/>
        </w:rPr>
        <w:t xml:space="preserve"> </w:t>
      </w:r>
      <w:r w:rsidR="009B435D" w:rsidRPr="00F75749">
        <w:rPr>
          <w:color w:val="000000"/>
          <w:lang w:val="es-ES"/>
        </w:rPr>
        <w:t xml:space="preserve">methodological or statistical issues </w:t>
      </w:r>
      <w:r w:rsidR="00D80E77" w:rsidRPr="00F75749">
        <w:rPr>
          <w:color w:val="000000"/>
          <w:lang w:val="es-ES"/>
        </w:rPr>
        <w:t>[62, 63</w:t>
      </w:r>
      <w:r w:rsidR="00B875B7" w:rsidRPr="00F75749">
        <w:rPr>
          <w:color w:val="000000"/>
          <w:lang w:val="es-ES"/>
        </w:rPr>
        <w:t>]</w:t>
      </w:r>
      <w:r w:rsidR="009B435D" w:rsidRPr="00F75749">
        <w:rPr>
          <w:color w:val="000000"/>
          <w:lang w:val="es-ES"/>
        </w:rPr>
        <w:t xml:space="preserve">. </w:t>
      </w:r>
      <w:r w:rsidR="004A0169" w:rsidRPr="00F257F5">
        <w:rPr>
          <w:color w:val="000000"/>
          <w:lang w:val="es-ES"/>
        </w:rPr>
        <w:t>On the other hand</w:t>
      </w:r>
      <w:r w:rsidR="008C486B" w:rsidRPr="00F257F5">
        <w:rPr>
          <w:color w:val="000000"/>
          <w:lang w:val="es-ES"/>
        </w:rPr>
        <w:t xml:space="preserve">, the </w:t>
      </w:r>
      <w:r w:rsidR="004A0169" w:rsidRPr="00F257F5">
        <w:rPr>
          <w:color w:val="000000"/>
          <w:lang w:val="es-ES"/>
        </w:rPr>
        <w:t xml:space="preserve">masses detected </w:t>
      </w:r>
      <w:r w:rsidR="008C486B" w:rsidRPr="00F257F5">
        <w:rPr>
          <w:color w:val="000028"/>
          <w:lang w:val="es-ES"/>
        </w:rPr>
        <w:t xml:space="preserve">in mamba </w:t>
      </w:r>
      <w:r w:rsidR="003552B0" w:rsidRPr="00F257F5">
        <w:rPr>
          <w:color w:val="000028"/>
          <w:lang w:val="es-ES"/>
        </w:rPr>
        <w:t>v</w:t>
      </w:r>
      <w:r w:rsidR="004A0169" w:rsidRPr="00F257F5">
        <w:rPr>
          <w:color w:val="000028"/>
          <w:lang w:val="es-ES"/>
        </w:rPr>
        <w:t xml:space="preserve">enom proteomes </w:t>
      </w:r>
      <w:r w:rsidR="008C486B" w:rsidRPr="00F257F5">
        <w:rPr>
          <w:color w:val="000028"/>
          <w:lang w:val="es-ES"/>
        </w:rPr>
        <w:t xml:space="preserve">that </w:t>
      </w:r>
      <w:r w:rsidR="004A0169" w:rsidRPr="00F257F5">
        <w:rPr>
          <w:color w:val="000028"/>
          <w:lang w:val="es-ES"/>
        </w:rPr>
        <w:t xml:space="preserve">could not be matched to </w:t>
      </w:r>
      <w:r w:rsidR="008C486B" w:rsidRPr="00F257F5">
        <w:rPr>
          <w:color w:val="000028"/>
          <w:lang w:val="es-ES"/>
        </w:rPr>
        <w:t xml:space="preserve">homologous </w:t>
      </w:r>
      <w:r w:rsidR="004A0169" w:rsidRPr="00F257F5">
        <w:rPr>
          <w:color w:val="000028"/>
          <w:lang w:val="es-ES"/>
        </w:rPr>
        <w:t>venom gland transcript</w:t>
      </w:r>
      <w:r w:rsidR="00062414" w:rsidRPr="00F257F5">
        <w:rPr>
          <w:color w:val="000028"/>
          <w:lang w:val="es-ES"/>
        </w:rPr>
        <w:t>s</w:t>
      </w:r>
      <w:r w:rsidR="004A0169" w:rsidRPr="00F257F5">
        <w:rPr>
          <w:color w:val="000028"/>
          <w:lang w:val="es-ES"/>
        </w:rPr>
        <w:t xml:space="preserve"> (Tables S7-S11) may be attributed to the fact that transcriptomic datasets were gathered from </w:t>
      </w:r>
      <w:r w:rsidR="003552B0" w:rsidRPr="00F257F5">
        <w:rPr>
          <w:color w:val="000000" w:themeColor="text1"/>
        </w:rPr>
        <w:t>venom glands dissected from single specimens</w:t>
      </w:r>
      <w:r w:rsidR="003552B0" w:rsidRPr="00F257F5">
        <w:rPr>
          <w:color w:val="000028"/>
          <w:lang w:val="es-ES"/>
        </w:rPr>
        <w:t xml:space="preserve">, whereas the </w:t>
      </w:r>
      <w:r w:rsidR="008C486B" w:rsidRPr="00F257F5">
        <w:rPr>
          <w:color w:val="000028"/>
          <w:lang w:val="es-ES"/>
        </w:rPr>
        <w:t xml:space="preserve">top-down MS </w:t>
      </w:r>
      <w:r w:rsidR="003552B0" w:rsidRPr="00F257F5">
        <w:rPr>
          <w:color w:val="000028"/>
          <w:lang w:val="es-ES"/>
        </w:rPr>
        <w:t>data</w:t>
      </w:r>
      <w:r w:rsidR="004A0169" w:rsidRPr="00F257F5">
        <w:rPr>
          <w:color w:val="000028"/>
          <w:lang w:val="es-ES"/>
        </w:rPr>
        <w:t xml:space="preserve"> were</w:t>
      </w:r>
      <w:r w:rsidR="003552B0" w:rsidRPr="00F257F5">
        <w:rPr>
          <w:color w:val="000028"/>
          <w:lang w:val="es-ES"/>
        </w:rPr>
        <w:t xml:space="preserve"> acquired from venoms </w:t>
      </w:r>
      <w:r w:rsidR="003552B0" w:rsidRPr="00F257F5">
        <w:rPr>
          <w:iCs/>
          <w:color w:val="000000" w:themeColor="text1"/>
        </w:rPr>
        <w:t>pooled from wild-caught speci</w:t>
      </w:r>
      <w:r w:rsidR="008C486B" w:rsidRPr="00F257F5">
        <w:rPr>
          <w:iCs/>
          <w:color w:val="000000" w:themeColor="text1"/>
        </w:rPr>
        <w:t xml:space="preserve">mens. </w:t>
      </w:r>
      <w:r w:rsidR="009A364F" w:rsidRPr="00F257F5">
        <w:rPr>
          <w:color w:val="000028"/>
          <w:lang w:val="es-ES"/>
        </w:rPr>
        <w:t xml:space="preserve">These details should be taken into account when comparing </w:t>
      </w:r>
      <w:r w:rsidR="0062739F" w:rsidRPr="00F257F5">
        <w:rPr>
          <w:color w:val="000028"/>
          <w:lang w:val="es-ES"/>
        </w:rPr>
        <w:t xml:space="preserve">the </w:t>
      </w:r>
      <w:r w:rsidR="009A364F" w:rsidRPr="00F257F5">
        <w:rPr>
          <w:color w:val="000028"/>
          <w:lang w:val="es-ES"/>
        </w:rPr>
        <w:t xml:space="preserve">proteome and transcriptome figures displayed in Table 2. </w:t>
      </w:r>
    </w:p>
    <w:p w14:paraId="03F90E35" w14:textId="26A87A66" w:rsidR="00451F3D" w:rsidRPr="00F75749" w:rsidRDefault="00451F3D" w:rsidP="00CA2256">
      <w:pPr>
        <w:spacing w:line="480" w:lineRule="auto"/>
        <w:ind w:firstLine="720"/>
        <w:jc w:val="both"/>
      </w:pPr>
      <w:r w:rsidRPr="00F75749">
        <w:rPr>
          <w:rFonts w:eastAsia="Times New Roman"/>
          <w:color w:val="000000"/>
          <w:lang w:val="es-ES" w:eastAsia="es-ES"/>
        </w:rPr>
        <w:t>PLA</w:t>
      </w:r>
      <w:r w:rsidRPr="00F75749">
        <w:rPr>
          <w:rFonts w:eastAsia="Times New Roman"/>
          <w:color w:val="000000"/>
          <w:vertAlign w:val="subscript"/>
          <w:lang w:val="es-ES" w:eastAsia="es-ES"/>
        </w:rPr>
        <w:t xml:space="preserve">2 </w:t>
      </w:r>
      <w:r w:rsidRPr="00F75749">
        <w:rPr>
          <w:rFonts w:eastAsia="Times New Roman"/>
          <w:color w:val="000000"/>
          <w:lang w:val="es-ES" w:eastAsia="es-ES"/>
        </w:rPr>
        <w:t xml:space="preserve">toxins are major components of elapid venoms </w:t>
      </w:r>
      <w:r w:rsidR="00D80E77" w:rsidRPr="00F75749">
        <w:rPr>
          <w:rFonts w:eastAsia="Times New Roman"/>
          <w:color w:val="000000"/>
          <w:lang w:val="es-ES" w:eastAsia="es-ES"/>
        </w:rPr>
        <w:t>[64-67</w:t>
      </w:r>
      <w:r w:rsidR="00427A45" w:rsidRPr="00F75749">
        <w:rPr>
          <w:rFonts w:eastAsia="Times New Roman"/>
          <w:color w:val="000000"/>
          <w:lang w:val="es-ES" w:eastAsia="es-ES"/>
        </w:rPr>
        <w:t>]</w:t>
      </w:r>
      <w:r w:rsidRPr="00F75749">
        <w:rPr>
          <w:rFonts w:eastAsia="Times New Roman"/>
          <w:color w:val="000000"/>
          <w:lang w:val="es-ES" w:eastAsia="es-ES"/>
        </w:rPr>
        <w:t xml:space="preserve">, including African cobras </w:t>
      </w:r>
      <w:r w:rsidR="00D80E77" w:rsidRPr="00F75749">
        <w:rPr>
          <w:rFonts w:eastAsia="Times New Roman"/>
          <w:color w:val="000000"/>
          <w:lang w:val="es-ES" w:eastAsia="es-ES"/>
        </w:rPr>
        <w:t>[55, 68</w:t>
      </w:r>
      <w:r w:rsidR="00427A45" w:rsidRPr="00F75749">
        <w:rPr>
          <w:rFonts w:eastAsia="Times New Roman"/>
          <w:color w:val="000000"/>
          <w:lang w:val="es-ES" w:eastAsia="es-ES"/>
        </w:rPr>
        <w:t>]</w:t>
      </w:r>
      <w:r w:rsidRPr="00F75749">
        <w:rPr>
          <w:rFonts w:eastAsia="Times New Roman"/>
          <w:color w:val="000000"/>
          <w:lang w:val="es-ES" w:eastAsia="es-ES"/>
        </w:rPr>
        <w:t>. Despite this, no PLA</w:t>
      </w:r>
      <w:r w:rsidRPr="00F75749">
        <w:rPr>
          <w:rFonts w:eastAsia="Times New Roman"/>
          <w:color w:val="000000"/>
          <w:vertAlign w:val="subscript"/>
          <w:lang w:val="es-ES" w:eastAsia="es-ES"/>
        </w:rPr>
        <w:t>2</w:t>
      </w:r>
      <w:r w:rsidRPr="00F75749">
        <w:rPr>
          <w:rFonts w:eastAsia="Times New Roman"/>
          <w:color w:val="000000"/>
          <w:lang w:val="es-ES" w:eastAsia="es-ES"/>
        </w:rPr>
        <w:t xml:space="preserve"> transcripts or toxins were detected in </w:t>
      </w:r>
      <w:r w:rsidR="0089588A" w:rsidRPr="00F75749">
        <w:rPr>
          <w:rFonts w:eastAsia="Times New Roman"/>
          <w:color w:val="000000"/>
          <w:lang w:val="es-ES" w:eastAsia="es-ES"/>
        </w:rPr>
        <w:t xml:space="preserve">the </w:t>
      </w:r>
      <w:r w:rsidRPr="00F75749">
        <w:rPr>
          <w:rFonts w:eastAsia="Times New Roman"/>
          <w:color w:val="000000"/>
          <w:lang w:val="es-ES" w:eastAsia="es-ES"/>
        </w:rPr>
        <w:t xml:space="preserve">venom gland transcriptomes or venom proteomes of </w:t>
      </w:r>
      <w:r w:rsidRPr="00F75749">
        <w:rPr>
          <w:rFonts w:eastAsia="Times New Roman"/>
          <w:i/>
          <w:color w:val="000000"/>
          <w:lang w:val="es-ES" w:eastAsia="es-ES"/>
        </w:rPr>
        <w:t xml:space="preserve">D. angusticeps </w:t>
      </w:r>
      <w:r w:rsidRPr="00F75749">
        <w:rPr>
          <w:rFonts w:eastAsia="Times New Roman"/>
          <w:color w:val="000000"/>
          <w:lang w:val="es-ES" w:eastAsia="es-ES"/>
        </w:rPr>
        <w:t xml:space="preserve">or </w:t>
      </w:r>
      <w:r w:rsidRPr="00F75749">
        <w:rPr>
          <w:rFonts w:eastAsia="Times New Roman"/>
          <w:i/>
          <w:color w:val="000000"/>
          <w:lang w:val="es-ES" w:eastAsia="es-ES"/>
        </w:rPr>
        <w:t xml:space="preserve">D. polylepis. </w:t>
      </w:r>
      <w:r w:rsidRPr="00F75749">
        <w:rPr>
          <w:rFonts w:eastAsia="Times New Roman"/>
          <w:color w:val="000000"/>
          <w:lang w:val="es-ES" w:eastAsia="es-ES"/>
        </w:rPr>
        <w:t>Furthermore, only a single PLA</w:t>
      </w:r>
      <w:r w:rsidRPr="00F257F5">
        <w:rPr>
          <w:rFonts w:eastAsia="Times New Roman"/>
          <w:color w:val="000000"/>
          <w:vertAlign w:val="subscript"/>
          <w:lang w:val="es-ES" w:eastAsia="es-ES"/>
        </w:rPr>
        <w:t xml:space="preserve">2 </w:t>
      </w:r>
      <w:r w:rsidRPr="00F257F5">
        <w:rPr>
          <w:rFonts w:eastAsia="Times New Roman"/>
          <w:color w:val="000000"/>
          <w:lang w:val="es-ES" w:eastAsia="es-ES"/>
        </w:rPr>
        <w:t xml:space="preserve">of low abundance was detected in </w:t>
      </w:r>
      <w:r w:rsidRPr="00F75749">
        <w:rPr>
          <w:rFonts w:eastAsia="Times New Roman"/>
          <w:i/>
          <w:color w:val="000000"/>
          <w:lang w:val="es-ES" w:eastAsia="es-ES"/>
        </w:rPr>
        <w:t>D. vir</w:t>
      </w:r>
      <w:r w:rsidR="000D3084" w:rsidRPr="00F75749">
        <w:rPr>
          <w:rFonts w:eastAsia="Times New Roman"/>
          <w:i/>
          <w:color w:val="000000"/>
          <w:lang w:val="es-ES" w:eastAsia="es-ES"/>
        </w:rPr>
        <w:t>i</w:t>
      </w:r>
      <w:r w:rsidRPr="00F75749">
        <w:rPr>
          <w:rFonts w:eastAsia="Times New Roman"/>
          <w:i/>
          <w:color w:val="000000"/>
          <w:lang w:val="es-ES" w:eastAsia="es-ES"/>
        </w:rPr>
        <w:t xml:space="preserve">dis </w:t>
      </w:r>
      <w:r w:rsidRPr="00F75749">
        <w:rPr>
          <w:rFonts w:eastAsia="Times New Roman"/>
          <w:color w:val="000000"/>
          <w:lang w:val="es-ES" w:eastAsia="es-ES"/>
        </w:rPr>
        <w:t>(0.2% total venom proteome),</w:t>
      </w:r>
      <w:r w:rsidRPr="00F75749">
        <w:rPr>
          <w:rFonts w:eastAsia="Times New Roman"/>
          <w:i/>
          <w:color w:val="000000"/>
          <w:lang w:val="es-ES" w:eastAsia="es-ES"/>
        </w:rPr>
        <w:t xml:space="preserve"> D. j. jamesoni </w:t>
      </w:r>
      <w:r w:rsidRPr="00F75749">
        <w:rPr>
          <w:rFonts w:eastAsia="Times New Roman"/>
          <w:color w:val="000000"/>
          <w:lang w:val="es-ES" w:eastAsia="es-ES"/>
        </w:rPr>
        <w:t>(2.2%)</w:t>
      </w:r>
      <w:r w:rsidRPr="00F75749">
        <w:rPr>
          <w:rFonts w:eastAsia="Times New Roman"/>
          <w:i/>
          <w:color w:val="000000"/>
          <w:lang w:val="es-ES" w:eastAsia="es-ES"/>
        </w:rPr>
        <w:t xml:space="preserve"> </w:t>
      </w:r>
      <w:r w:rsidRPr="00F75749">
        <w:rPr>
          <w:rFonts w:eastAsia="Times New Roman"/>
          <w:color w:val="000000"/>
          <w:lang w:val="es-ES" w:eastAsia="es-ES"/>
        </w:rPr>
        <w:t xml:space="preserve">and </w:t>
      </w:r>
      <w:r w:rsidRPr="00F75749">
        <w:rPr>
          <w:rFonts w:eastAsia="Times New Roman"/>
          <w:i/>
          <w:color w:val="000000"/>
          <w:lang w:val="es-ES" w:eastAsia="es-ES"/>
        </w:rPr>
        <w:t xml:space="preserve">D. j. kaimosae </w:t>
      </w:r>
      <w:r w:rsidRPr="00F75749">
        <w:rPr>
          <w:rFonts w:eastAsia="Times New Roman"/>
          <w:color w:val="000000"/>
          <w:lang w:val="es-ES" w:eastAsia="es-ES"/>
        </w:rPr>
        <w:t>(1.8%). Fl</w:t>
      </w:r>
      <w:r w:rsidR="000D3084" w:rsidRPr="00F257F5">
        <w:rPr>
          <w:rFonts w:eastAsia="Times New Roman"/>
          <w:color w:val="000000"/>
          <w:lang w:val="es-ES" w:eastAsia="es-ES"/>
        </w:rPr>
        <w:t>uo</w:t>
      </w:r>
      <w:r w:rsidRPr="00F257F5">
        <w:rPr>
          <w:rFonts w:eastAsia="Times New Roman"/>
          <w:color w:val="000000"/>
          <w:lang w:val="es-ES" w:eastAsia="es-ES"/>
        </w:rPr>
        <w:t>rescent enzymatic PLA</w:t>
      </w:r>
      <w:r w:rsidRPr="00F75749">
        <w:rPr>
          <w:rFonts w:eastAsia="Times New Roman"/>
          <w:color w:val="000000"/>
          <w:vertAlign w:val="subscript"/>
          <w:lang w:val="es-ES" w:eastAsia="es-ES"/>
        </w:rPr>
        <w:t>2</w:t>
      </w:r>
      <w:r w:rsidRPr="00F75749">
        <w:rPr>
          <w:rFonts w:eastAsia="Times New Roman"/>
          <w:color w:val="000000"/>
          <w:lang w:val="es-ES" w:eastAsia="es-ES"/>
        </w:rPr>
        <w:t xml:space="preserve"> a</w:t>
      </w:r>
      <w:r w:rsidR="00B11E49" w:rsidRPr="00F75749">
        <w:rPr>
          <w:rFonts w:eastAsia="Times New Roman"/>
          <w:color w:val="000000"/>
          <w:lang w:val="es-ES" w:eastAsia="es-ES"/>
        </w:rPr>
        <w:t xml:space="preserve">ssays further demonstrated </w:t>
      </w:r>
      <w:r w:rsidRPr="00F75749">
        <w:rPr>
          <w:rFonts w:eastAsia="Times New Roman"/>
          <w:color w:val="000000"/>
          <w:lang w:val="es-ES" w:eastAsia="es-ES"/>
        </w:rPr>
        <w:t>negligible PLA</w:t>
      </w:r>
      <w:r w:rsidRPr="00F75749">
        <w:rPr>
          <w:rFonts w:eastAsia="Times New Roman"/>
          <w:color w:val="000000"/>
          <w:vertAlign w:val="subscript"/>
          <w:lang w:val="es-ES" w:eastAsia="es-ES"/>
        </w:rPr>
        <w:t>2</w:t>
      </w:r>
      <w:r w:rsidRPr="00F75749">
        <w:rPr>
          <w:rFonts w:eastAsia="Times New Roman"/>
          <w:color w:val="000000"/>
          <w:lang w:val="es-ES" w:eastAsia="es-ES"/>
        </w:rPr>
        <w:t xml:space="preserve"> activity amongs</w:t>
      </w:r>
      <w:r w:rsidR="00B11E49" w:rsidRPr="00F75749">
        <w:rPr>
          <w:rFonts w:eastAsia="Times New Roman"/>
          <w:color w:val="000000"/>
          <w:lang w:val="es-ES" w:eastAsia="es-ES"/>
        </w:rPr>
        <w:t>t the five mamba venoms (Fig. 5) an</w:t>
      </w:r>
      <w:r w:rsidRPr="00F75749">
        <w:rPr>
          <w:rFonts w:eastAsia="Times New Roman"/>
          <w:color w:val="000000"/>
          <w:lang w:val="es-ES" w:eastAsia="es-ES"/>
        </w:rPr>
        <w:t>d were in agreement with previous reports of low PLA</w:t>
      </w:r>
      <w:r w:rsidRPr="00F75749">
        <w:rPr>
          <w:rFonts w:eastAsia="Times New Roman"/>
          <w:color w:val="000000"/>
          <w:vertAlign w:val="subscript"/>
          <w:lang w:val="es-ES" w:eastAsia="es-ES"/>
        </w:rPr>
        <w:t>2</w:t>
      </w:r>
      <w:r w:rsidR="00B11E49" w:rsidRPr="00F75749">
        <w:rPr>
          <w:rFonts w:eastAsia="Times New Roman"/>
          <w:color w:val="000000"/>
          <w:lang w:val="es-ES" w:eastAsia="es-ES"/>
        </w:rPr>
        <w:t xml:space="preserve"> activity </w:t>
      </w:r>
      <w:r w:rsidR="00427A45" w:rsidRPr="00F75749">
        <w:rPr>
          <w:rFonts w:eastAsia="Times New Roman"/>
          <w:color w:val="000000"/>
          <w:lang w:val="es-ES" w:eastAsia="es-ES"/>
        </w:rPr>
        <w:t>[11, 23]</w:t>
      </w:r>
      <w:r w:rsidRPr="00F75749">
        <w:rPr>
          <w:rFonts w:eastAsia="Times New Roman"/>
          <w:color w:val="000000"/>
          <w:lang w:val="es-ES" w:eastAsia="es-ES"/>
        </w:rPr>
        <w:t xml:space="preserve">. Notably, the </w:t>
      </w:r>
      <w:r w:rsidR="00C06602" w:rsidRPr="00F75749">
        <w:rPr>
          <w:rFonts w:eastAsia="Times New Roman"/>
          <w:color w:val="000000"/>
          <w:lang w:val="es-ES" w:eastAsia="es-ES"/>
        </w:rPr>
        <w:t>low-level</w:t>
      </w:r>
      <w:r w:rsidRPr="00F75749">
        <w:rPr>
          <w:rFonts w:eastAsia="Times New Roman"/>
          <w:color w:val="000000"/>
          <w:lang w:val="es-ES" w:eastAsia="es-ES"/>
        </w:rPr>
        <w:t xml:space="preserve"> PLA</w:t>
      </w:r>
      <w:r w:rsidRPr="00F75749">
        <w:rPr>
          <w:rFonts w:eastAsia="Times New Roman"/>
          <w:color w:val="000000"/>
          <w:vertAlign w:val="subscript"/>
          <w:lang w:val="es-ES" w:eastAsia="es-ES"/>
        </w:rPr>
        <w:t>2</w:t>
      </w:r>
      <w:r w:rsidRPr="00F75749">
        <w:rPr>
          <w:rFonts w:eastAsia="Times New Roman"/>
          <w:color w:val="000000"/>
          <w:lang w:val="es-ES" w:eastAsia="es-ES"/>
        </w:rPr>
        <w:t xml:space="preserve"> </w:t>
      </w:r>
      <w:r w:rsidR="00320200" w:rsidRPr="00F75749">
        <w:rPr>
          <w:rFonts w:eastAsia="Times New Roman"/>
          <w:color w:val="000000"/>
          <w:lang w:val="es-ES" w:eastAsia="es-ES"/>
        </w:rPr>
        <w:t xml:space="preserve">detected </w:t>
      </w:r>
      <w:r w:rsidR="000D3084" w:rsidRPr="00F257F5">
        <w:rPr>
          <w:rFonts w:eastAsia="Times New Roman"/>
          <w:color w:val="000000"/>
          <w:lang w:val="es-ES" w:eastAsia="es-ES"/>
        </w:rPr>
        <w:t xml:space="preserve">is not a </w:t>
      </w:r>
      <w:r w:rsidRPr="00F257F5">
        <w:rPr>
          <w:rFonts w:eastAsia="Times New Roman"/>
          <w:color w:val="000000"/>
          <w:lang w:val="es-ES" w:eastAsia="es-ES"/>
        </w:rPr>
        <w:t xml:space="preserve">typical </w:t>
      </w:r>
      <w:r w:rsidR="000D3084" w:rsidRPr="00F257F5">
        <w:rPr>
          <w:rFonts w:eastAsia="Times New Roman"/>
          <w:color w:val="000000"/>
          <w:lang w:val="es-ES" w:eastAsia="es-ES"/>
        </w:rPr>
        <w:t xml:space="preserve">elapid </w:t>
      </w:r>
      <w:r w:rsidRPr="00F257F5">
        <w:rPr>
          <w:rFonts w:eastAsia="Times New Roman"/>
          <w:color w:val="000000"/>
          <w:lang w:val="es-ES" w:eastAsia="es-ES"/>
        </w:rPr>
        <w:t>group I PLA</w:t>
      </w:r>
      <w:r w:rsidRPr="00F257F5">
        <w:rPr>
          <w:rFonts w:eastAsia="Times New Roman"/>
          <w:color w:val="000000"/>
          <w:vertAlign w:val="subscript"/>
          <w:lang w:val="es-ES" w:eastAsia="es-ES"/>
        </w:rPr>
        <w:t xml:space="preserve">2 </w:t>
      </w:r>
      <w:r w:rsidR="00D80E77" w:rsidRPr="00F75749">
        <w:rPr>
          <w:rFonts w:eastAsia="Times New Roman"/>
          <w:color w:val="000000"/>
          <w:lang w:val="es-ES" w:eastAsia="es-ES"/>
        </w:rPr>
        <w:t>[49</w:t>
      </w:r>
      <w:r w:rsidR="00427A45" w:rsidRPr="00F75749">
        <w:rPr>
          <w:rFonts w:eastAsia="Times New Roman"/>
          <w:color w:val="000000"/>
          <w:lang w:val="es-ES" w:eastAsia="es-ES"/>
        </w:rPr>
        <w:t>]</w:t>
      </w:r>
      <w:r w:rsidRPr="00F75749">
        <w:rPr>
          <w:rFonts w:eastAsia="Times New Roman"/>
          <w:color w:val="000000"/>
          <w:lang w:val="es-ES" w:eastAsia="es-ES"/>
        </w:rPr>
        <w:t xml:space="preserve">, but </w:t>
      </w:r>
      <w:r w:rsidR="000D3084" w:rsidRPr="00F257F5">
        <w:rPr>
          <w:rFonts w:eastAsia="Times New Roman"/>
          <w:color w:val="000000"/>
          <w:lang w:val="es-ES" w:eastAsia="es-ES"/>
        </w:rPr>
        <w:t xml:space="preserve">a </w:t>
      </w:r>
      <w:r w:rsidRPr="00F75749">
        <w:rPr>
          <w:rFonts w:eastAsia="Times New Roman"/>
          <w:color w:val="000000"/>
          <w:lang w:val="es-ES" w:eastAsia="es-ES"/>
        </w:rPr>
        <w:t>group IIE</w:t>
      </w:r>
      <w:r w:rsidR="000D3084" w:rsidRPr="00F75749">
        <w:rPr>
          <w:rFonts w:eastAsia="Times New Roman"/>
          <w:color w:val="000000"/>
          <w:lang w:val="es-ES" w:eastAsia="es-ES"/>
        </w:rPr>
        <w:t xml:space="preserve"> PLA</w:t>
      </w:r>
      <w:r w:rsidR="000D3084" w:rsidRPr="00F75749">
        <w:rPr>
          <w:rFonts w:eastAsia="Times New Roman"/>
          <w:color w:val="000000"/>
          <w:vertAlign w:val="subscript"/>
          <w:lang w:val="es-ES" w:eastAsia="es-ES"/>
        </w:rPr>
        <w:t>2</w:t>
      </w:r>
      <w:r w:rsidRPr="00F75749">
        <w:rPr>
          <w:rFonts w:eastAsia="Times New Roman"/>
          <w:color w:val="000000"/>
          <w:lang w:val="es-ES" w:eastAsia="es-ES"/>
        </w:rPr>
        <w:t xml:space="preserve">, which to date has only been </w:t>
      </w:r>
      <w:r w:rsidR="00320200" w:rsidRPr="00F75749">
        <w:rPr>
          <w:rFonts w:eastAsia="Times New Roman"/>
          <w:color w:val="000000"/>
          <w:lang w:val="es-ES" w:eastAsia="es-ES"/>
        </w:rPr>
        <w:t xml:space="preserve">identified </w:t>
      </w:r>
      <w:r w:rsidRPr="00F75749">
        <w:rPr>
          <w:rFonts w:eastAsia="Times New Roman"/>
          <w:color w:val="000000"/>
          <w:lang w:val="es-ES" w:eastAsia="es-ES"/>
        </w:rPr>
        <w:t>in venom gland transcriptomes of</w:t>
      </w:r>
      <w:r w:rsidR="00320200" w:rsidRPr="00F75749">
        <w:rPr>
          <w:rFonts w:eastAsia="Times New Roman"/>
          <w:color w:val="000000"/>
          <w:lang w:val="es-ES" w:eastAsia="es-ES"/>
        </w:rPr>
        <w:t xml:space="preserve"> the non-elapid snakes</w:t>
      </w:r>
      <w:r w:rsidRPr="00F75749">
        <w:rPr>
          <w:rFonts w:eastAsia="Times New Roman"/>
          <w:color w:val="000000"/>
          <w:lang w:val="es-ES" w:eastAsia="es-ES"/>
        </w:rPr>
        <w:t xml:space="preserve"> </w:t>
      </w:r>
      <w:r w:rsidRPr="00F75749">
        <w:rPr>
          <w:rFonts w:eastAsia="Times New Roman"/>
          <w:i/>
          <w:color w:val="000000"/>
          <w:lang w:val="es-ES" w:eastAsia="es-ES"/>
        </w:rPr>
        <w:t>Atractaspis aterrima</w:t>
      </w:r>
      <w:r w:rsidRPr="00F75749">
        <w:rPr>
          <w:rFonts w:eastAsia="Times New Roman"/>
          <w:color w:val="000000"/>
          <w:lang w:val="es-ES" w:eastAsia="es-ES"/>
        </w:rPr>
        <w:t xml:space="preserve">, </w:t>
      </w:r>
      <w:r w:rsidRPr="00F75749">
        <w:rPr>
          <w:rFonts w:eastAsia="Times New Roman"/>
          <w:i/>
          <w:color w:val="000000"/>
          <w:lang w:val="es-ES" w:eastAsia="es-ES"/>
        </w:rPr>
        <w:t>Leioheterodon madagascarensis</w:t>
      </w:r>
      <w:r w:rsidRPr="00F75749">
        <w:rPr>
          <w:rFonts w:eastAsia="Times New Roman"/>
          <w:color w:val="000000"/>
          <w:lang w:val="es-ES" w:eastAsia="es-ES"/>
        </w:rPr>
        <w:t xml:space="preserve">, and </w:t>
      </w:r>
      <w:r w:rsidRPr="00F75749">
        <w:rPr>
          <w:rFonts w:eastAsia="Times New Roman"/>
          <w:i/>
          <w:color w:val="000000"/>
          <w:lang w:val="es-ES" w:eastAsia="es-ES"/>
        </w:rPr>
        <w:t>Dispholidus typus</w:t>
      </w:r>
      <w:r w:rsidR="00D80E77" w:rsidRPr="00F75749">
        <w:rPr>
          <w:rFonts w:eastAsia="Times New Roman"/>
          <w:color w:val="000000"/>
          <w:lang w:val="es-ES" w:eastAsia="es-ES"/>
        </w:rPr>
        <w:t xml:space="preserve"> [48</w:t>
      </w:r>
      <w:r w:rsidR="00427A45" w:rsidRPr="00F75749">
        <w:rPr>
          <w:rFonts w:eastAsia="Times New Roman"/>
          <w:color w:val="000000"/>
          <w:lang w:val="es-ES" w:eastAsia="es-ES"/>
        </w:rPr>
        <w:t>]</w:t>
      </w:r>
      <w:r w:rsidRPr="00F75749">
        <w:rPr>
          <w:rFonts w:eastAsia="Times New Roman"/>
          <w:i/>
          <w:color w:val="000000"/>
          <w:lang w:val="es-ES" w:eastAsia="es-ES"/>
        </w:rPr>
        <w:t xml:space="preserve">. </w:t>
      </w:r>
      <w:r w:rsidRPr="00F75749">
        <w:rPr>
          <w:rFonts w:eastAsia="Times New Roman"/>
          <w:color w:val="000000"/>
          <w:lang w:val="es-ES" w:eastAsia="es-ES"/>
        </w:rPr>
        <w:t>The evolutionary pressures leading to the apparent complete loss of group I PLA</w:t>
      </w:r>
      <w:r w:rsidRPr="00F75749">
        <w:rPr>
          <w:rFonts w:eastAsia="Times New Roman"/>
          <w:color w:val="000000"/>
          <w:vertAlign w:val="subscript"/>
          <w:lang w:val="es-ES" w:eastAsia="es-ES"/>
        </w:rPr>
        <w:t>2</w:t>
      </w:r>
      <w:r w:rsidRPr="00F75749">
        <w:rPr>
          <w:rFonts w:eastAsia="Times New Roman"/>
          <w:color w:val="000000"/>
          <w:lang w:val="es-ES" w:eastAsia="es-ES"/>
        </w:rPr>
        <w:t xml:space="preserve"> toxins and the unus</w:t>
      </w:r>
      <w:r w:rsidR="00B55A4C" w:rsidRPr="00F257F5">
        <w:rPr>
          <w:rFonts w:eastAsia="Times New Roman"/>
          <w:color w:val="000000"/>
          <w:lang w:val="es-ES" w:eastAsia="es-ES"/>
        </w:rPr>
        <w:t>u</w:t>
      </w:r>
      <w:r w:rsidRPr="00F257F5">
        <w:rPr>
          <w:rFonts w:eastAsia="Times New Roman"/>
          <w:color w:val="000000"/>
          <w:lang w:val="es-ES" w:eastAsia="es-ES"/>
        </w:rPr>
        <w:t xml:space="preserve">al presence of group IIE amongst members of </w:t>
      </w:r>
      <w:r w:rsidRPr="00F75749">
        <w:rPr>
          <w:rFonts w:eastAsia="Times New Roman"/>
          <w:i/>
          <w:color w:val="000000"/>
          <w:lang w:val="es-ES" w:eastAsia="es-ES"/>
        </w:rPr>
        <w:t xml:space="preserve">Dendroaspis </w:t>
      </w:r>
      <w:r w:rsidRPr="00F75749">
        <w:rPr>
          <w:rFonts w:eastAsia="Times New Roman"/>
          <w:color w:val="000000"/>
          <w:lang w:val="es-ES" w:eastAsia="es-ES"/>
        </w:rPr>
        <w:t>deserves further investigation.</w:t>
      </w:r>
    </w:p>
    <w:p w14:paraId="5BD1E701" w14:textId="7A906B35" w:rsidR="00CA2256" w:rsidRPr="00F75749" w:rsidRDefault="00CA2256" w:rsidP="00451F3D">
      <w:pPr>
        <w:spacing w:line="480" w:lineRule="auto"/>
        <w:ind w:firstLine="720"/>
        <w:jc w:val="both"/>
        <w:rPr>
          <w:rFonts w:eastAsia="Times New Roman"/>
          <w:color w:val="000000"/>
          <w:lang w:val="en-GB" w:eastAsia="es-ES"/>
        </w:rPr>
      </w:pPr>
      <w:r w:rsidRPr="00F75749">
        <w:rPr>
          <w:rFonts w:eastAsia="Times New Roman"/>
          <w:color w:val="000000"/>
          <w:lang w:val="es-ES" w:eastAsia="es-ES"/>
        </w:rPr>
        <w:lastRenderedPageBreak/>
        <w:t xml:space="preserve">This study confirms </w:t>
      </w:r>
      <w:r w:rsidR="000D3084" w:rsidRPr="00F257F5">
        <w:rPr>
          <w:rFonts w:eastAsia="Times New Roman"/>
          <w:color w:val="000000"/>
          <w:lang w:val="es-ES" w:eastAsia="es-ES"/>
        </w:rPr>
        <w:t xml:space="preserve">the conclusions of </w:t>
      </w:r>
      <w:r w:rsidRPr="00F75749">
        <w:rPr>
          <w:rFonts w:eastAsia="Times New Roman"/>
          <w:color w:val="000000"/>
          <w:lang w:val="es-ES" w:eastAsia="es-ES"/>
        </w:rPr>
        <w:t xml:space="preserve">previous investigations </w:t>
      </w:r>
      <w:r w:rsidR="00B141AC" w:rsidRPr="00F257F5">
        <w:rPr>
          <w:rFonts w:eastAsia="Times New Roman"/>
          <w:color w:val="000000"/>
          <w:lang w:val="es-ES" w:eastAsia="es-ES"/>
        </w:rPr>
        <w:t>that</w:t>
      </w:r>
      <w:r w:rsidRPr="00F257F5">
        <w:rPr>
          <w:rFonts w:eastAsia="Times New Roman"/>
          <w:color w:val="000000"/>
          <w:lang w:val="es-ES" w:eastAsia="es-ES"/>
        </w:rPr>
        <w:t xml:space="preserve"> </w:t>
      </w:r>
      <w:r w:rsidR="00B30FAA" w:rsidRPr="00F257F5">
        <w:rPr>
          <w:rFonts w:eastAsia="Times New Roman"/>
          <w:color w:val="000000"/>
          <w:lang w:val="es-ES" w:eastAsia="es-ES"/>
        </w:rPr>
        <w:t xml:space="preserve">the major </w:t>
      </w:r>
      <w:r w:rsidRPr="00F75749">
        <w:rPr>
          <w:rFonts w:eastAsia="Times New Roman"/>
          <w:i/>
          <w:color w:val="000000"/>
          <w:lang w:val="es-ES" w:eastAsia="es-ES"/>
        </w:rPr>
        <w:t xml:space="preserve">D. polylepis </w:t>
      </w:r>
      <w:r w:rsidRPr="00F75749">
        <w:rPr>
          <w:rFonts w:eastAsia="Times New Roman"/>
          <w:color w:val="000000"/>
          <w:lang w:val="es-ES" w:eastAsia="es-ES"/>
        </w:rPr>
        <w:t xml:space="preserve">venom </w:t>
      </w:r>
      <w:r w:rsidR="00B30FAA" w:rsidRPr="00F75749">
        <w:rPr>
          <w:rFonts w:eastAsia="Times New Roman"/>
          <w:color w:val="000000"/>
          <w:lang w:val="es-ES" w:eastAsia="es-ES"/>
        </w:rPr>
        <w:t xml:space="preserve">components are </w:t>
      </w:r>
      <w:r w:rsidR="00E032D4" w:rsidRPr="00F75749">
        <w:rPr>
          <w:rFonts w:eastAsia="Times New Roman"/>
          <w:color w:val="000000"/>
          <w:lang w:val="es-ES" w:eastAsia="es-ES"/>
        </w:rPr>
        <w:t xml:space="preserve">KUN family toxins </w:t>
      </w:r>
      <w:r w:rsidR="00427A45" w:rsidRPr="00F75749">
        <w:rPr>
          <w:rFonts w:eastAsia="Times New Roman"/>
          <w:color w:val="000000"/>
          <w:lang w:val="es-ES" w:eastAsia="es-ES"/>
        </w:rPr>
        <w:t>[11, 13]</w:t>
      </w:r>
      <w:r w:rsidR="009B435D" w:rsidRPr="00F75749">
        <w:rPr>
          <w:rFonts w:eastAsia="Times New Roman"/>
          <w:color w:val="000000"/>
          <w:lang w:val="es-ES" w:eastAsia="es-ES"/>
        </w:rPr>
        <w:t xml:space="preserve">. </w:t>
      </w:r>
      <w:r w:rsidR="00483243" w:rsidRPr="00F75749">
        <w:rPr>
          <w:rFonts w:eastAsia="Times New Roman"/>
          <w:color w:val="000000"/>
          <w:lang w:val="es-ES" w:eastAsia="es-ES"/>
        </w:rPr>
        <w:t xml:space="preserve">Mapping the results of our </w:t>
      </w:r>
      <w:r w:rsidRPr="00F75749">
        <w:rPr>
          <w:rFonts w:eastAsia="Times New Roman"/>
          <w:color w:val="000000"/>
          <w:lang w:val="es-ES" w:eastAsia="es-ES"/>
        </w:rPr>
        <w:t>genus-wide venomic analysis</w:t>
      </w:r>
      <w:r w:rsidR="00483243" w:rsidRPr="00F75749">
        <w:rPr>
          <w:rFonts w:eastAsia="Times New Roman"/>
          <w:color w:val="000000"/>
          <w:lang w:val="es-ES" w:eastAsia="es-ES"/>
        </w:rPr>
        <w:t xml:space="preserve"> onto the phylogeny of the mambas (Fig.</w:t>
      </w:r>
      <w:r w:rsidR="00320200" w:rsidRPr="00F75749">
        <w:rPr>
          <w:rFonts w:eastAsia="Times New Roman"/>
          <w:color w:val="000000"/>
          <w:lang w:val="es-ES" w:eastAsia="es-ES"/>
        </w:rPr>
        <w:t xml:space="preserve"> </w:t>
      </w:r>
      <w:r w:rsidR="00483243" w:rsidRPr="00F75749">
        <w:rPr>
          <w:rFonts w:eastAsia="Times New Roman"/>
          <w:color w:val="000000"/>
          <w:lang w:val="es-ES" w:eastAsia="es-ES"/>
        </w:rPr>
        <w:t>2)</w:t>
      </w:r>
      <w:r w:rsidRPr="00F75749">
        <w:rPr>
          <w:rFonts w:eastAsia="Times New Roman"/>
          <w:color w:val="000000"/>
          <w:lang w:val="es-ES" w:eastAsia="es-ES"/>
        </w:rPr>
        <w:t xml:space="preserve"> </w:t>
      </w:r>
      <w:r w:rsidR="001C1A97" w:rsidRPr="00F75749">
        <w:rPr>
          <w:rFonts w:eastAsia="Times New Roman"/>
          <w:color w:val="000000"/>
          <w:lang w:val="es-ES" w:eastAsia="es-ES"/>
        </w:rPr>
        <w:t xml:space="preserve">also </w:t>
      </w:r>
      <w:r w:rsidRPr="00F75749">
        <w:rPr>
          <w:rFonts w:eastAsia="Times New Roman"/>
          <w:color w:val="000000"/>
          <w:lang w:val="es-ES" w:eastAsia="es-ES"/>
        </w:rPr>
        <w:t>demonstrates that</w:t>
      </w:r>
      <w:r w:rsidR="00E3717D" w:rsidRPr="00F75749">
        <w:rPr>
          <w:rFonts w:eastAsia="Times New Roman"/>
          <w:color w:val="000000"/>
          <w:lang w:val="es-ES" w:eastAsia="es-ES"/>
        </w:rPr>
        <w:t xml:space="preserve"> the venom composition of</w:t>
      </w:r>
      <w:r w:rsidRPr="00F75749">
        <w:rPr>
          <w:rFonts w:eastAsia="Times New Roman"/>
          <w:color w:val="000000"/>
          <w:lang w:val="es-ES" w:eastAsia="es-ES"/>
        </w:rPr>
        <w:t xml:space="preserve"> </w:t>
      </w:r>
      <w:r w:rsidRPr="00F75749">
        <w:rPr>
          <w:rFonts w:eastAsia="Times New Roman"/>
          <w:i/>
          <w:color w:val="000000"/>
          <w:lang w:val="es-ES" w:eastAsia="es-ES"/>
        </w:rPr>
        <w:t>D. polylepis</w:t>
      </w:r>
      <w:r w:rsidRPr="00F75749">
        <w:rPr>
          <w:rFonts w:eastAsia="Times New Roman"/>
          <w:color w:val="000000"/>
          <w:lang w:val="es-ES" w:eastAsia="es-ES"/>
        </w:rPr>
        <w:t xml:space="preserve"> </w:t>
      </w:r>
      <w:r w:rsidR="00483243" w:rsidRPr="00F75749">
        <w:rPr>
          <w:rFonts w:eastAsia="Times New Roman"/>
          <w:color w:val="000000"/>
          <w:lang w:val="en-GB" w:eastAsia="es-ES"/>
        </w:rPr>
        <w:t>is markedly distinct, a</w:t>
      </w:r>
      <w:r w:rsidR="006A58B6" w:rsidRPr="00F75749">
        <w:rPr>
          <w:rFonts w:eastAsia="Times New Roman"/>
          <w:color w:val="000000"/>
          <w:lang w:val="en-GB" w:eastAsia="es-ES"/>
        </w:rPr>
        <w:t xml:space="preserve">nd uniquely derived among </w:t>
      </w:r>
      <w:r w:rsidR="00483243" w:rsidRPr="00F257F5">
        <w:rPr>
          <w:rFonts w:eastAsia="Times New Roman"/>
          <w:color w:val="000000"/>
          <w:lang w:val="en-GB" w:eastAsia="es-ES"/>
        </w:rPr>
        <w:t>Old World elapids, including the more typical, relatively conserved</w:t>
      </w:r>
      <w:r w:rsidR="003A5B04" w:rsidRPr="00F75749">
        <w:rPr>
          <w:rFonts w:eastAsia="Times New Roman"/>
          <w:color w:val="000000"/>
          <w:lang w:val="es-ES" w:eastAsia="es-ES"/>
        </w:rPr>
        <w:t>,</w:t>
      </w:r>
      <w:r w:rsidRPr="00F75749">
        <w:rPr>
          <w:rFonts w:eastAsia="Times New Roman"/>
          <w:color w:val="000000"/>
          <w:lang w:val="es-ES" w:eastAsia="es-ES"/>
        </w:rPr>
        <w:t xml:space="preserve"> </w:t>
      </w:r>
      <w:r w:rsidR="006A58B6" w:rsidRPr="00F75749">
        <w:rPr>
          <w:rFonts w:eastAsia="Times New Roman"/>
          <w:color w:val="000000"/>
          <w:lang w:val="es-ES" w:eastAsia="es-ES"/>
        </w:rPr>
        <w:t>3FTx-dominated venom</w:t>
      </w:r>
      <w:r w:rsidRPr="00F257F5">
        <w:rPr>
          <w:rFonts w:eastAsia="Times New Roman"/>
          <w:color w:val="000000"/>
          <w:lang w:val="es-ES" w:eastAsia="es-ES"/>
        </w:rPr>
        <w:t xml:space="preserve">s of </w:t>
      </w:r>
      <w:r w:rsidR="00E3717D" w:rsidRPr="00F75749">
        <w:rPr>
          <w:rFonts w:eastAsia="Times New Roman"/>
          <w:color w:val="000000"/>
          <w:lang w:val="es-ES" w:eastAsia="es-ES"/>
        </w:rPr>
        <w:t>its congeners (</w:t>
      </w:r>
      <w:r w:rsidRPr="00F75749">
        <w:rPr>
          <w:rFonts w:eastAsia="Times New Roman"/>
          <w:i/>
          <w:color w:val="000000"/>
          <w:lang w:val="es-ES" w:eastAsia="es-ES"/>
        </w:rPr>
        <w:t xml:space="preserve">D. viridis, D. angusticeps, D. j. jamesoni </w:t>
      </w:r>
      <w:r w:rsidRPr="00F75749">
        <w:rPr>
          <w:rFonts w:eastAsia="Times New Roman"/>
          <w:color w:val="000000"/>
          <w:lang w:val="es-ES" w:eastAsia="es-ES"/>
        </w:rPr>
        <w:t xml:space="preserve">and </w:t>
      </w:r>
      <w:r w:rsidRPr="00F75749">
        <w:rPr>
          <w:rFonts w:eastAsia="Times New Roman"/>
          <w:i/>
          <w:color w:val="000000"/>
          <w:lang w:val="es-ES" w:eastAsia="es-ES"/>
        </w:rPr>
        <w:t xml:space="preserve">D. j. </w:t>
      </w:r>
      <w:r w:rsidR="003A5B04" w:rsidRPr="00F75749">
        <w:rPr>
          <w:rFonts w:eastAsia="Times New Roman"/>
          <w:i/>
          <w:color w:val="000000"/>
          <w:lang w:val="es-ES" w:eastAsia="es-ES"/>
        </w:rPr>
        <w:t>k</w:t>
      </w:r>
      <w:r w:rsidRPr="00F75749">
        <w:rPr>
          <w:rFonts w:eastAsia="Times New Roman"/>
          <w:i/>
          <w:color w:val="000000"/>
          <w:lang w:val="es-ES" w:eastAsia="es-ES"/>
        </w:rPr>
        <w:t>aimosae</w:t>
      </w:r>
      <w:r w:rsidR="00E3717D" w:rsidRPr="00F75749">
        <w:rPr>
          <w:rFonts w:eastAsia="Times New Roman"/>
          <w:color w:val="000000"/>
          <w:lang w:val="es-ES" w:eastAsia="es-ES"/>
        </w:rPr>
        <w:t>)</w:t>
      </w:r>
      <w:r w:rsidRPr="00F75749">
        <w:rPr>
          <w:rFonts w:eastAsia="Times New Roman"/>
          <w:i/>
          <w:color w:val="000000"/>
          <w:lang w:val="es-ES" w:eastAsia="es-ES"/>
        </w:rPr>
        <w:t xml:space="preserve">. </w:t>
      </w:r>
      <w:r w:rsidRPr="00F75749">
        <w:rPr>
          <w:rFonts w:eastAsia="Times New Roman"/>
          <w:color w:val="000000"/>
          <w:lang w:val="es-ES" w:eastAsia="es-ES"/>
        </w:rPr>
        <w:t xml:space="preserve">As venom evolution is likely driven at least </w:t>
      </w:r>
      <w:r w:rsidR="006A58B6" w:rsidRPr="00F257F5">
        <w:rPr>
          <w:rFonts w:eastAsia="Times New Roman"/>
          <w:color w:val="000000"/>
          <w:lang w:val="es-ES" w:eastAsia="es-ES"/>
        </w:rPr>
        <w:t xml:space="preserve">to </w:t>
      </w:r>
      <w:r w:rsidRPr="00F75749">
        <w:rPr>
          <w:rFonts w:eastAsia="Times New Roman"/>
          <w:color w:val="000000"/>
          <w:lang w:val="es-ES" w:eastAsia="es-ES"/>
        </w:rPr>
        <w:t>some ex</w:t>
      </w:r>
      <w:r w:rsidR="009B435D" w:rsidRPr="00F75749">
        <w:rPr>
          <w:rFonts w:eastAsia="Times New Roman"/>
          <w:color w:val="000000"/>
          <w:lang w:val="es-ES" w:eastAsia="es-ES"/>
        </w:rPr>
        <w:t>t</w:t>
      </w:r>
      <w:r w:rsidRPr="00F75749">
        <w:rPr>
          <w:rFonts w:eastAsia="Times New Roman"/>
          <w:color w:val="000000"/>
          <w:lang w:val="es-ES" w:eastAsia="es-ES"/>
        </w:rPr>
        <w:t>ent by diet</w:t>
      </w:r>
      <w:r w:rsidR="009B435D" w:rsidRPr="00F75749">
        <w:rPr>
          <w:rFonts w:eastAsia="Times New Roman"/>
          <w:color w:val="000000"/>
          <w:lang w:val="es-ES" w:eastAsia="es-ES"/>
        </w:rPr>
        <w:t>a</w:t>
      </w:r>
      <w:r w:rsidRPr="00F75749">
        <w:rPr>
          <w:rFonts w:eastAsia="Times New Roman"/>
          <w:color w:val="000000"/>
          <w:lang w:val="es-ES" w:eastAsia="es-ES"/>
        </w:rPr>
        <w:t>ry pressu</w:t>
      </w:r>
      <w:r w:rsidR="009B435D" w:rsidRPr="00F75749">
        <w:rPr>
          <w:rFonts w:eastAsia="Times New Roman"/>
          <w:color w:val="000000"/>
          <w:lang w:val="es-ES" w:eastAsia="es-ES"/>
        </w:rPr>
        <w:t xml:space="preserve">res </w:t>
      </w:r>
      <w:r w:rsidR="00D80E77" w:rsidRPr="00F75749">
        <w:rPr>
          <w:rFonts w:eastAsia="Times New Roman"/>
          <w:color w:val="000000"/>
          <w:lang w:val="es-ES" w:eastAsia="es-ES"/>
        </w:rPr>
        <w:t>[69-73</w:t>
      </w:r>
      <w:r w:rsidR="00427A45" w:rsidRPr="00F75749">
        <w:rPr>
          <w:rFonts w:eastAsia="Times New Roman"/>
          <w:color w:val="000000"/>
          <w:lang w:val="es-ES" w:eastAsia="es-ES"/>
        </w:rPr>
        <w:t>]</w:t>
      </w:r>
      <w:r w:rsidR="00A52AA8" w:rsidRPr="00F75749">
        <w:rPr>
          <w:rFonts w:eastAsia="Times New Roman"/>
          <w:color w:val="000000"/>
          <w:lang w:val="es-ES" w:eastAsia="es-ES"/>
        </w:rPr>
        <w:t>, the divergent ter</w:t>
      </w:r>
      <w:r w:rsidRPr="00F75749">
        <w:rPr>
          <w:rFonts w:eastAsia="Times New Roman"/>
          <w:color w:val="000000"/>
          <w:lang w:val="es-ES" w:eastAsia="es-ES"/>
        </w:rPr>
        <w:t xml:space="preserve">restrial ecology of </w:t>
      </w:r>
      <w:r w:rsidRPr="00F75749">
        <w:rPr>
          <w:rFonts w:eastAsia="Times New Roman"/>
          <w:i/>
          <w:color w:val="000000"/>
          <w:lang w:val="es-ES" w:eastAsia="es-ES"/>
        </w:rPr>
        <w:t xml:space="preserve">D. polylepis </w:t>
      </w:r>
      <w:r w:rsidR="009B435D" w:rsidRPr="00F75749">
        <w:rPr>
          <w:rFonts w:eastAsia="Times New Roman"/>
          <w:color w:val="000000"/>
          <w:lang w:val="es-ES" w:eastAsia="es-ES"/>
        </w:rPr>
        <w:t>compared to the ar</w:t>
      </w:r>
      <w:r w:rsidRPr="00F75749">
        <w:rPr>
          <w:rFonts w:eastAsia="Times New Roman"/>
          <w:color w:val="000000"/>
          <w:lang w:val="es-ES" w:eastAsia="es-ES"/>
        </w:rPr>
        <w:t>boreal niche occupied by all other mambas makes it plausible that this major difference in venom composition maybe due to dietary variation. Studies on the diets of wild mambas are scarce</w:t>
      </w:r>
      <w:r w:rsidR="00B141AC" w:rsidRPr="00F75749">
        <w:rPr>
          <w:rFonts w:eastAsia="Times New Roman"/>
          <w:color w:val="000000"/>
          <w:lang w:val="en-GB" w:eastAsia="es-ES"/>
        </w:rPr>
        <w:t xml:space="preserve">, although they are known to specialise primarily </w:t>
      </w:r>
      <w:r w:rsidR="0089588A" w:rsidRPr="00F75749">
        <w:rPr>
          <w:rFonts w:eastAsia="Times New Roman"/>
          <w:color w:val="000000"/>
          <w:lang w:val="en-GB" w:eastAsia="es-ES"/>
        </w:rPr>
        <w:t xml:space="preserve">in </w:t>
      </w:r>
      <w:r w:rsidR="00B141AC" w:rsidRPr="00F75749">
        <w:rPr>
          <w:rFonts w:eastAsia="Times New Roman"/>
          <w:color w:val="000000"/>
          <w:lang w:val="en-GB" w:eastAsia="es-ES"/>
        </w:rPr>
        <w:t xml:space="preserve">warm-blooded prey. Birds and </w:t>
      </w:r>
      <w:r w:rsidR="00320200" w:rsidRPr="00F75749">
        <w:rPr>
          <w:rFonts w:eastAsia="Times New Roman"/>
          <w:color w:val="000000"/>
          <w:lang w:val="en-GB" w:eastAsia="es-ES"/>
        </w:rPr>
        <w:t xml:space="preserve">predominately </w:t>
      </w:r>
      <w:r w:rsidR="00B141AC" w:rsidRPr="00F75749">
        <w:rPr>
          <w:rFonts w:eastAsia="Times New Roman"/>
          <w:color w:val="000000"/>
          <w:lang w:val="en-GB" w:eastAsia="es-ES"/>
        </w:rPr>
        <w:t xml:space="preserve">terrestrial rodents make up similar proportions of the diet of </w:t>
      </w:r>
      <w:r w:rsidR="00B141AC" w:rsidRPr="00F75749">
        <w:rPr>
          <w:rFonts w:eastAsia="Times New Roman"/>
          <w:i/>
          <w:color w:val="000000"/>
          <w:lang w:val="en-GB" w:eastAsia="es-ES"/>
        </w:rPr>
        <w:t xml:space="preserve">D. angusticeps </w:t>
      </w:r>
      <w:r w:rsidR="00D80E77" w:rsidRPr="00F75749">
        <w:rPr>
          <w:rFonts w:eastAsia="Times New Roman"/>
          <w:color w:val="000000"/>
          <w:lang w:val="en-GB" w:eastAsia="es-ES"/>
        </w:rPr>
        <w:t>[74</w:t>
      </w:r>
      <w:r w:rsidR="00427A45" w:rsidRPr="00F75749">
        <w:rPr>
          <w:rFonts w:eastAsia="Times New Roman"/>
          <w:color w:val="000000"/>
          <w:lang w:val="en-GB" w:eastAsia="es-ES"/>
        </w:rPr>
        <w:t>]</w:t>
      </w:r>
      <w:r w:rsidR="00B141AC" w:rsidRPr="00F75749">
        <w:rPr>
          <w:rFonts w:eastAsia="Times New Roman"/>
          <w:color w:val="000000"/>
          <w:lang w:val="en-GB" w:eastAsia="es-ES"/>
        </w:rPr>
        <w:t xml:space="preserve">, whereas </w:t>
      </w:r>
      <w:r w:rsidR="003A5B04" w:rsidRPr="00F75749">
        <w:rPr>
          <w:rFonts w:eastAsia="Times New Roman"/>
          <w:color w:val="000000"/>
          <w:lang w:val="es-ES" w:eastAsia="es-ES"/>
        </w:rPr>
        <w:t>the diet of</w:t>
      </w:r>
      <w:r w:rsidRPr="00F75749">
        <w:rPr>
          <w:rFonts w:eastAsia="Times New Roman"/>
          <w:color w:val="000000"/>
          <w:lang w:val="es-ES" w:eastAsia="es-ES"/>
        </w:rPr>
        <w:t xml:space="preserve"> adult </w:t>
      </w:r>
      <w:r w:rsidRPr="00F75749">
        <w:rPr>
          <w:rFonts w:eastAsia="Times New Roman"/>
          <w:i/>
          <w:color w:val="000000"/>
          <w:lang w:val="es-ES" w:eastAsia="es-ES"/>
        </w:rPr>
        <w:t>D. jamesoni</w:t>
      </w:r>
      <w:r w:rsidRPr="00F75749">
        <w:rPr>
          <w:rFonts w:eastAsia="Times New Roman"/>
          <w:color w:val="000000"/>
          <w:lang w:val="es-ES" w:eastAsia="es-ES"/>
        </w:rPr>
        <w:t xml:space="preserve"> </w:t>
      </w:r>
      <w:r w:rsidR="003A5B04" w:rsidRPr="00F75749">
        <w:rPr>
          <w:rFonts w:eastAsia="Times New Roman"/>
          <w:color w:val="000000"/>
          <w:lang w:val="es-ES" w:eastAsia="es-ES"/>
        </w:rPr>
        <w:t>is dominated by</w:t>
      </w:r>
      <w:r w:rsidRPr="00F75749">
        <w:rPr>
          <w:rFonts w:eastAsia="Times New Roman"/>
          <w:color w:val="000000"/>
          <w:lang w:val="es-ES" w:eastAsia="es-ES"/>
        </w:rPr>
        <w:t xml:space="preserve"> arboreal</w:t>
      </w:r>
      <w:r w:rsidR="006A58B6" w:rsidRPr="00F75749">
        <w:rPr>
          <w:rFonts w:eastAsia="Times New Roman"/>
          <w:color w:val="000000"/>
          <w:lang w:val="es-ES" w:eastAsia="es-ES"/>
        </w:rPr>
        <w:t xml:space="preserve"> fauna</w:t>
      </w:r>
      <w:r w:rsidRPr="00F75749">
        <w:rPr>
          <w:rFonts w:eastAsia="Times New Roman"/>
          <w:color w:val="000000"/>
          <w:lang w:val="es-ES" w:eastAsia="es-ES"/>
        </w:rPr>
        <w:t xml:space="preserve">, </w:t>
      </w:r>
      <w:r w:rsidR="006A58B6" w:rsidRPr="00F75749">
        <w:rPr>
          <w:rFonts w:eastAsia="Times New Roman"/>
          <w:color w:val="000000"/>
          <w:lang w:val="es-ES" w:eastAsia="es-ES"/>
        </w:rPr>
        <w:t xml:space="preserve">mainly birds, </w:t>
      </w:r>
      <w:r w:rsidR="0089588A" w:rsidRPr="00F257F5">
        <w:rPr>
          <w:rFonts w:eastAsia="Times New Roman"/>
          <w:color w:val="000000"/>
          <w:lang w:val="es-ES" w:eastAsia="es-ES"/>
        </w:rPr>
        <w:t xml:space="preserve">while </w:t>
      </w:r>
      <w:r w:rsidRPr="00F75749">
        <w:rPr>
          <w:rFonts w:eastAsia="Times New Roman"/>
          <w:color w:val="000000"/>
          <w:lang w:val="es-ES" w:eastAsia="es-ES"/>
        </w:rPr>
        <w:t xml:space="preserve">terrestrial rodents </w:t>
      </w:r>
      <w:r w:rsidR="006A58B6" w:rsidRPr="00F257F5">
        <w:rPr>
          <w:rFonts w:eastAsia="Times New Roman"/>
          <w:color w:val="000000"/>
          <w:lang w:val="es-ES" w:eastAsia="es-ES"/>
        </w:rPr>
        <w:t xml:space="preserve">are </w:t>
      </w:r>
      <w:r w:rsidRPr="00F75749">
        <w:rPr>
          <w:rFonts w:eastAsia="Times New Roman"/>
          <w:color w:val="000000"/>
          <w:lang w:val="es-ES" w:eastAsia="es-ES"/>
        </w:rPr>
        <w:t>uncommon</w:t>
      </w:r>
      <w:r w:rsidR="00B36307" w:rsidRPr="00F75749">
        <w:rPr>
          <w:rFonts w:eastAsia="Times New Roman"/>
          <w:color w:val="000000"/>
          <w:lang w:val="es-ES" w:eastAsia="es-ES"/>
        </w:rPr>
        <w:t xml:space="preserve"> </w:t>
      </w:r>
      <w:r w:rsidR="00427A45" w:rsidRPr="00F75749">
        <w:rPr>
          <w:rFonts w:eastAsia="Times New Roman"/>
          <w:color w:val="000000"/>
          <w:lang w:val="es-ES" w:eastAsia="es-ES"/>
        </w:rPr>
        <w:t>[7]</w:t>
      </w:r>
      <w:r w:rsidR="00483243" w:rsidRPr="00F75749">
        <w:rPr>
          <w:rFonts w:eastAsia="Times New Roman"/>
          <w:color w:val="000000"/>
          <w:lang w:val="es-ES" w:eastAsia="es-ES"/>
        </w:rPr>
        <w:t>.</w:t>
      </w:r>
      <w:r w:rsidR="00483243" w:rsidRPr="00F75749">
        <w:rPr>
          <w:rFonts w:eastAsia="Times New Roman"/>
          <w:color w:val="000000" w:themeColor="text1"/>
          <w:lang w:val="es-ES" w:eastAsia="es-ES"/>
        </w:rPr>
        <w:t xml:space="preserve"> </w:t>
      </w:r>
      <w:r w:rsidR="00483243" w:rsidRPr="00F75749">
        <w:rPr>
          <w:rFonts w:eastAsia="Times New Roman"/>
          <w:color w:val="000000" w:themeColor="text1"/>
          <w:lang w:val="en-GB" w:eastAsia="es-ES"/>
        </w:rPr>
        <w:t xml:space="preserve">In contrast, </w:t>
      </w:r>
      <w:r w:rsidR="00483243" w:rsidRPr="00F75749">
        <w:rPr>
          <w:rFonts w:eastAsia="Times New Roman"/>
          <w:i/>
          <w:color w:val="000000" w:themeColor="text1"/>
          <w:lang w:val="en-GB" w:eastAsia="es-ES"/>
        </w:rPr>
        <w:t>D. polylepis</w:t>
      </w:r>
      <w:r w:rsidR="00483243" w:rsidRPr="00F75749">
        <w:rPr>
          <w:rFonts w:eastAsia="Times New Roman"/>
          <w:color w:val="000000" w:themeColor="text1"/>
          <w:lang w:val="en-GB" w:eastAsia="es-ES"/>
        </w:rPr>
        <w:t xml:space="preserve"> </w:t>
      </w:r>
      <w:r w:rsidR="00483243" w:rsidRPr="00F75749">
        <w:rPr>
          <w:rFonts w:eastAsia="Times New Roman"/>
          <w:color w:val="000000" w:themeColor="text1"/>
        </w:rPr>
        <w:t xml:space="preserve">is unique among mambas both in its venom composition and its terrestrial ecology, and </w:t>
      </w:r>
      <w:r w:rsidR="006A58B6" w:rsidRPr="00F75749">
        <w:rPr>
          <w:rFonts w:eastAsia="Times New Roman"/>
          <w:color w:val="000000" w:themeColor="text1"/>
        </w:rPr>
        <w:t xml:space="preserve">also </w:t>
      </w:r>
      <w:r w:rsidR="00483243" w:rsidRPr="00F75749">
        <w:rPr>
          <w:rFonts w:eastAsia="Times New Roman"/>
          <w:color w:val="000000" w:themeColor="text1"/>
        </w:rPr>
        <w:t>among Old World elapids</w:t>
      </w:r>
      <w:r w:rsidR="00DA0118" w:rsidRPr="00F75749">
        <w:rPr>
          <w:rFonts w:eastAsia="Times New Roman"/>
          <w:color w:val="000000" w:themeColor="text1"/>
        </w:rPr>
        <w:t>,</w:t>
      </w:r>
      <w:r w:rsidR="00483243" w:rsidRPr="00F75749">
        <w:rPr>
          <w:rFonts w:eastAsia="Times New Roman"/>
          <w:color w:val="000000" w:themeColor="text1"/>
        </w:rPr>
        <w:t xml:space="preserve"> as its diet </w:t>
      </w:r>
      <w:r w:rsidR="006A58B6" w:rsidRPr="00F257F5">
        <w:rPr>
          <w:rFonts w:eastAsia="Times New Roman"/>
          <w:color w:val="000000" w:themeColor="text1"/>
        </w:rPr>
        <w:t>consists</w:t>
      </w:r>
      <w:r w:rsidR="00483243" w:rsidRPr="00F75749">
        <w:rPr>
          <w:rFonts w:eastAsia="Times New Roman"/>
          <w:color w:val="000000" w:themeColor="text1"/>
        </w:rPr>
        <w:t xml:space="preserve"> prim</w:t>
      </w:r>
      <w:r w:rsidR="00DA0118" w:rsidRPr="00F75749">
        <w:rPr>
          <w:rFonts w:eastAsia="Times New Roman"/>
          <w:color w:val="000000" w:themeColor="text1"/>
        </w:rPr>
        <w:t xml:space="preserve">arily of small </w:t>
      </w:r>
      <w:r w:rsidR="00E079A5" w:rsidRPr="00F75749">
        <w:rPr>
          <w:rFonts w:eastAsia="Times New Roman"/>
          <w:color w:val="000000" w:themeColor="text1"/>
        </w:rPr>
        <w:t xml:space="preserve">mammals, </w:t>
      </w:r>
      <w:r w:rsidR="00483243" w:rsidRPr="00F257F5">
        <w:rPr>
          <w:rFonts w:eastAsia="Times New Roman"/>
          <w:color w:val="000000" w:themeColor="text1"/>
          <w:lang w:eastAsia="ja-JP"/>
        </w:rPr>
        <w:t>rodents, hyrax, bushbabies, and bats</w:t>
      </w:r>
      <w:r w:rsidR="00483243" w:rsidRPr="00F75749">
        <w:rPr>
          <w:rFonts w:eastAsia="Times New Roman"/>
          <w:color w:val="000000" w:themeColor="text1"/>
        </w:rPr>
        <w:t xml:space="preserve"> </w:t>
      </w:r>
      <w:r w:rsidR="00D80E77" w:rsidRPr="00F75749">
        <w:rPr>
          <w:rFonts w:eastAsia="Times New Roman"/>
          <w:color w:val="000000" w:themeColor="text1"/>
        </w:rPr>
        <w:t>[74-76</w:t>
      </w:r>
      <w:r w:rsidR="00427A45" w:rsidRPr="00F75749">
        <w:rPr>
          <w:rFonts w:eastAsia="Times New Roman"/>
          <w:color w:val="000000" w:themeColor="text1"/>
        </w:rPr>
        <w:t>]</w:t>
      </w:r>
      <w:r w:rsidR="00483243" w:rsidRPr="00F75749">
        <w:rPr>
          <w:rFonts w:eastAsia="Times New Roman"/>
          <w:color w:val="000000" w:themeColor="text1"/>
          <w:lang w:eastAsia="ja-JP"/>
        </w:rPr>
        <w:t>. Given the potential risk of injury posed by mammals to snakes, it seems</w:t>
      </w:r>
      <w:r w:rsidR="006A58B6" w:rsidRPr="00F257F5">
        <w:rPr>
          <w:rFonts w:eastAsia="Times New Roman"/>
          <w:color w:val="000000" w:themeColor="text1"/>
          <w:lang w:eastAsia="ja-JP"/>
        </w:rPr>
        <w:t xml:space="preserve"> </w:t>
      </w:r>
      <w:r w:rsidR="00483243" w:rsidRPr="00F257F5">
        <w:rPr>
          <w:rFonts w:eastAsia="Times New Roman"/>
          <w:color w:val="000000" w:themeColor="text1"/>
          <w:lang w:eastAsia="ja-JP"/>
        </w:rPr>
        <w:t xml:space="preserve">reasonable to suppose a causal relation between these particularities: the unique diet of the black mamba may have resulted in </w:t>
      </w:r>
      <w:r w:rsidR="006A58B6" w:rsidRPr="00F257F5">
        <w:rPr>
          <w:rFonts w:eastAsia="Times New Roman"/>
          <w:color w:val="000000" w:themeColor="text1"/>
          <w:lang w:eastAsia="ja-JP"/>
        </w:rPr>
        <w:t xml:space="preserve">a </w:t>
      </w:r>
      <w:r w:rsidR="00483243" w:rsidRPr="00F75749">
        <w:rPr>
          <w:rFonts w:eastAsia="Times New Roman"/>
          <w:color w:val="000000" w:themeColor="text1"/>
          <w:lang w:eastAsia="ja-JP"/>
        </w:rPr>
        <w:t xml:space="preserve">uniquely derived venom composition. </w:t>
      </w:r>
      <w:r w:rsidR="00483243" w:rsidRPr="00F75749">
        <w:rPr>
          <w:rFonts w:eastAsia="Times New Roman"/>
          <w:color w:val="000000" w:themeColor="text1"/>
          <w:lang w:val="en-GB" w:eastAsia="es-ES"/>
        </w:rPr>
        <w:t xml:space="preserve">The foraging strategy of the black mamba thus parallels that of the terrestrial Australian taipans (genus </w:t>
      </w:r>
      <w:r w:rsidR="00483243" w:rsidRPr="00F75749">
        <w:rPr>
          <w:rFonts w:eastAsia="Times New Roman"/>
          <w:i/>
          <w:color w:val="000000" w:themeColor="text1"/>
          <w:lang w:val="en-GB" w:eastAsia="es-ES"/>
        </w:rPr>
        <w:t>Oxyuranus</w:t>
      </w:r>
      <w:r w:rsidR="00483243" w:rsidRPr="00F75749">
        <w:rPr>
          <w:rFonts w:eastAsia="Times New Roman"/>
          <w:color w:val="000000" w:themeColor="text1"/>
          <w:lang w:val="en-GB" w:eastAsia="es-ES"/>
        </w:rPr>
        <w:t>), which are also mammal specialists and use large amounts of highly toxic venom in conjunction with a strike-release predato</w:t>
      </w:r>
      <w:r w:rsidR="00D80E77" w:rsidRPr="00F75749">
        <w:rPr>
          <w:rFonts w:eastAsia="Times New Roman"/>
          <w:color w:val="000000" w:themeColor="text1"/>
          <w:lang w:val="en-GB" w:eastAsia="es-ES"/>
        </w:rPr>
        <w:t>ry strategy [77</w:t>
      </w:r>
      <w:r w:rsidR="00427A45" w:rsidRPr="00F75749">
        <w:rPr>
          <w:rFonts w:eastAsia="Times New Roman"/>
          <w:color w:val="000000" w:themeColor="text1"/>
          <w:lang w:val="en-GB" w:eastAsia="es-ES"/>
        </w:rPr>
        <w:t>]</w:t>
      </w:r>
      <w:r w:rsidR="00483243" w:rsidRPr="00F75749">
        <w:rPr>
          <w:rFonts w:eastAsia="Times New Roman"/>
          <w:color w:val="000000" w:themeColor="text1"/>
          <w:lang w:val="en-GB" w:eastAsia="es-ES"/>
        </w:rPr>
        <w:t>.</w:t>
      </w:r>
    </w:p>
    <w:p w14:paraId="15B5B441" w14:textId="6B92E78F" w:rsidR="00C43B3A" w:rsidRPr="00F75749" w:rsidRDefault="00320200" w:rsidP="00CA2256">
      <w:pPr>
        <w:spacing w:line="480" w:lineRule="auto"/>
        <w:ind w:firstLine="720"/>
        <w:jc w:val="both"/>
        <w:rPr>
          <w:rFonts w:ascii="Times" w:hAnsi="Times" w:cs="Times"/>
        </w:rPr>
      </w:pPr>
      <w:r w:rsidRPr="00F75749">
        <w:rPr>
          <w:rFonts w:eastAsia="Times New Roman"/>
          <w:color w:val="000000"/>
          <w:lang w:val="es-ES" w:eastAsia="es-ES"/>
        </w:rPr>
        <w:t>Our</w:t>
      </w:r>
      <w:r w:rsidR="00456350" w:rsidRPr="00F75749">
        <w:rPr>
          <w:rFonts w:eastAsia="Times New Roman"/>
          <w:color w:val="000000"/>
          <w:lang w:val="es-ES" w:eastAsia="es-ES"/>
        </w:rPr>
        <w:t xml:space="preserve"> a</w:t>
      </w:r>
      <w:r w:rsidR="00CA2256" w:rsidRPr="00F75749">
        <w:rPr>
          <w:rFonts w:eastAsia="Times New Roman"/>
          <w:color w:val="000000"/>
          <w:lang w:val="es-ES" w:eastAsia="es-ES"/>
        </w:rPr>
        <w:t xml:space="preserve">nalysis of </w:t>
      </w:r>
      <w:r w:rsidR="00CA2256" w:rsidRPr="00F75749">
        <w:rPr>
          <w:rFonts w:eastAsia="Times New Roman"/>
          <w:i/>
          <w:color w:val="000000"/>
          <w:lang w:val="es-ES" w:eastAsia="es-ES"/>
        </w:rPr>
        <w:t xml:space="preserve">Dendroaspsis </w:t>
      </w:r>
      <w:r w:rsidR="00CA2256" w:rsidRPr="00F75749">
        <w:rPr>
          <w:rFonts w:eastAsia="Times New Roman"/>
          <w:color w:val="000000"/>
          <w:lang w:val="es-ES" w:eastAsia="es-ES"/>
        </w:rPr>
        <w:t xml:space="preserve">venom proteomes demostrates that the most abundant toxins </w:t>
      </w:r>
      <w:r w:rsidR="006A58B6" w:rsidRPr="00F75749">
        <w:rPr>
          <w:rFonts w:eastAsia="Times New Roman"/>
          <w:color w:val="000000"/>
          <w:lang w:val="es-ES" w:eastAsia="es-ES"/>
        </w:rPr>
        <w:t xml:space="preserve">in all five venoms </w:t>
      </w:r>
      <w:r w:rsidR="00CA2256" w:rsidRPr="00F257F5">
        <w:rPr>
          <w:rFonts w:eastAsia="Times New Roman"/>
          <w:color w:val="000000"/>
          <w:lang w:val="es-ES" w:eastAsia="es-ES"/>
        </w:rPr>
        <w:t>are</w:t>
      </w:r>
      <w:r w:rsidR="006A58B6" w:rsidRPr="00F75749">
        <w:rPr>
          <w:rFonts w:eastAsia="Times New Roman"/>
          <w:color w:val="000000"/>
          <w:lang w:val="es-ES" w:eastAsia="es-ES"/>
        </w:rPr>
        <w:t xml:space="preserve"> those previou</w:t>
      </w:r>
      <w:r w:rsidR="00CA2256" w:rsidRPr="00F257F5">
        <w:rPr>
          <w:rFonts w:eastAsia="Times New Roman"/>
          <w:color w:val="000000"/>
          <w:lang w:val="es-ES" w:eastAsia="es-ES"/>
        </w:rPr>
        <w:t>s</w:t>
      </w:r>
      <w:r w:rsidR="006A58B6" w:rsidRPr="00F257F5">
        <w:rPr>
          <w:rFonts w:eastAsia="Times New Roman"/>
          <w:color w:val="000000"/>
          <w:lang w:val="es-ES" w:eastAsia="es-ES"/>
        </w:rPr>
        <w:t>l</w:t>
      </w:r>
      <w:r w:rsidR="00CA2256" w:rsidRPr="00F257F5">
        <w:rPr>
          <w:rFonts w:eastAsia="Times New Roman"/>
          <w:color w:val="000000"/>
          <w:lang w:val="es-ES" w:eastAsia="es-ES"/>
        </w:rPr>
        <w:t>y asse</w:t>
      </w:r>
      <w:r w:rsidR="006A58B6" w:rsidRPr="00F257F5">
        <w:rPr>
          <w:rFonts w:eastAsia="Times New Roman"/>
          <w:color w:val="000000"/>
          <w:lang w:val="es-ES" w:eastAsia="es-ES"/>
        </w:rPr>
        <w:t>s</w:t>
      </w:r>
      <w:r w:rsidR="00CA2256" w:rsidRPr="00F257F5">
        <w:rPr>
          <w:rFonts w:eastAsia="Times New Roman"/>
          <w:color w:val="000000"/>
          <w:lang w:val="es-ES" w:eastAsia="es-ES"/>
        </w:rPr>
        <w:t>sed to be of re</w:t>
      </w:r>
      <w:r w:rsidR="0043432E" w:rsidRPr="00F75749">
        <w:rPr>
          <w:rFonts w:eastAsia="Times New Roman"/>
          <w:color w:val="000000"/>
          <w:lang w:val="es-ES" w:eastAsia="es-ES"/>
        </w:rPr>
        <w:t>la</w:t>
      </w:r>
      <w:r w:rsidR="00CA2256" w:rsidRPr="00F75749">
        <w:rPr>
          <w:rFonts w:eastAsia="Times New Roman"/>
          <w:color w:val="000000"/>
          <w:lang w:val="es-ES" w:eastAsia="es-ES"/>
        </w:rPr>
        <w:t>tively low tox</w:t>
      </w:r>
      <w:r w:rsidR="00C06602" w:rsidRPr="00F75749">
        <w:rPr>
          <w:rFonts w:eastAsia="Times New Roman"/>
          <w:color w:val="000000"/>
          <w:lang w:val="es-ES" w:eastAsia="es-ES"/>
        </w:rPr>
        <w:t>i</w:t>
      </w:r>
      <w:r w:rsidR="00CA2256" w:rsidRPr="00F75749">
        <w:rPr>
          <w:rFonts w:eastAsia="Times New Roman"/>
          <w:color w:val="000000"/>
          <w:lang w:val="es-ES" w:eastAsia="es-ES"/>
        </w:rPr>
        <w:t>citiy (</w:t>
      </w:r>
      <w:r w:rsidR="00CA2256" w:rsidRPr="00F75749">
        <w:rPr>
          <w:rFonts w:eastAsia="Times New Roman"/>
          <w:i/>
          <w:color w:val="000000"/>
          <w:lang w:val="es-ES" w:eastAsia="es-ES"/>
        </w:rPr>
        <w:t xml:space="preserve">D. angusticeps </w:t>
      </w:r>
      <w:r w:rsidR="00CA2256" w:rsidRPr="00F75749">
        <w:rPr>
          <w:rFonts w:eastAsia="Times New Roman"/>
          <w:color w:val="000000"/>
          <w:lang w:val="es-ES" w:eastAsia="es-ES"/>
        </w:rPr>
        <w:t>DaF8 (29.</w:t>
      </w:r>
      <w:r w:rsidR="00B779C6" w:rsidRPr="00F75749">
        <w:rPr>
          <w:rFonts w:eastAsia="Times New Roman"/>
          <w:color w:val="000000"/>
          <w:lang w:val="es-ES" w:eastAsia="es-ES"/>
        </w:rPr>
        <w:t>4% total venom proteome) LD</w:t>
      </w:r>
      <w:r w:rsidR="00B779C6" w:rsidRPr="00F75749">
        <w:rPr>
          <w:rFonts w:eastAsia="Times New Roman"/>
          <w:color w:val="000000"/>
          <w:vertAlign w:val="subscript"/>
          <w:lang w:val="es-ES" w:eastAsia="es-ES"/>
        </w:rPr>
        <w:t>50</w:t>
      </w:r>
      <w:r w:rsidR="00B779C6" w:rsidRPr="00F75749">
        <w:rPr>
          <w:rFonts w:eastAsia="Times New Roman"/>
          <w:color w:val="000000"/>
          <w:lang w:val="es-ES" w:eastAsia="es-ES"/>
        </w:rPr>
        <w:t xml:space="preserve"> &gt;</w:t>
      </w:r>
      <w:r w:rsidR="00CA2256" w:rsidRPr="00F75749">
        <w:rPr>
          <w:rFonts w:eastAsia="Times New Roman"/>
          <w:color w:val="000000"/>
          <w:lang w:val="es-ES" w:eastAsia="es-ES"/>
        </w:rPr>
        <w:t>100 µg/</w:t>
      </w:r>
      <w:r w:rsidR="00D57907" w:rsidRPr="00F75749">
        <w:rPr>
          <w:rFonts w:eastAsia="Times New Roman"/>
          <w:color w:val="000000"/>
          <w:lang w:val="es-ES" w:eastAsia="es-ES"/>
        </w:rPr>
        <w:t xml:space="preserve">g </w:t>
      </w:r>
      <w:r w:rsidR="00CA2256" w:rsidRPr="00F75749">
        <w:rPr>
          <w:rFonts w:eastAsia="Times New Roman"/>
          <w:color w:val="000000"/>
          <w:lang w:val="es-ES" w:eastAsia="es-ES"/>
        </w:rPr>
        <w:t xml:space="preserve">mouse s.c., </w:t>
      </w:r>
      <w:r w:rsidR="00CA2256" w:rsidRPr="00F75749">
        <w:rPr>
          <w:rFonts w:eastAsia="Times New Roman"/>
          <w:i/>
          <w:color w:val="000000"/>
          <w:lang w:val="es-ES" w:eastAsia="es-ES"/>
        </w:rPr>
        <w:t xml:space="preserve">D. viridis, D. j. </w:t>
      </w:r>
      <w:r w:rsidR="00CA2256" w:rsidRPr="00F75749">
        <w:rPr>
          <w:rFonts w:eastAsia="Times New Roman"/>
          <w:i/>
          <w:color w:val="000000"/>
          <w:lang w:val="es-ES" w:eastAsia="es-ES"/>
        </w:rPr>
        <w:lastRenderedPageBreak/>
        <w:t xml:space="preserve">jamesoni </w:t>
      </w:r>
      <w:r w:rsidR="00CA2256" w:rsidRPr="00F75749">
        <w:rPr>
          <w:rFonts w:eastAsia="Times New Roman"/>
          <w:color w:val="000000"/>
          <w:lang w:val="es-ES" w:eastAsia="es-ES"/>
        </w:rPr>
        <w:t xml:space="preserve">and </w:t>
      </w:r>
      <w:r w:rsidR="00CA2256" w:rsidRPr="00F75749">
        <w:rPr>
          <w:rFonts w:eastAsia="Times New Roman"/>
          <w:i/>
          <w:color w:val="000000"/>
          <w:lang w:val="es-ES" w:eastAsia="es-ES"/>
        </w:rPr>
        <w:t xml:space="preserve">D. j. kaimosae </w:t>
      </w:r>
      <w:r w:rsidR="00B779C6" w:rsidRPr="00F75749">
        <w:rPr>
          <w:rFonts w:eastAsia="Times New Roman"/>
          <w:color w:val="000000"/>
          <w:lang w:val="es-ES" w:eastAsia="es-ES"/>
        </w:rPr>
        <w:t>S</w:t>
      </w:r>
      <w:r w:rsidR="00C47180" w:rsidRPr="00F75749">
        <w:rPr>
          <w:rFonts w:eastAsia="Times New Roman"/>
          <w:color w:val="000000"/>
          <w:lang w:val="es-ES" w:eastAsia="es-ES"/>
        </w:rPr>
        <w:t>5</w:t>
      </w:r>
      <w:r w:rsidR="00B779C6" w:rsidRPr="00F75749">
        <w:rPr>
          <w:rFonts w:eastAsia="Times New Roman"/>
          <w:color w:val="000000"/>
          <w:lang w:val="es-ES" w:eastAsia="es-ES"/>
        </w:rPr>
        <w:t>C4 (40.1% to 44.6%) LD</w:t>
      </w:r>
      <w:r w:rsidR="00B779C6" w:rsidRPr="00F75749">
        <w:rPr>
          <w:rFonts w:eastAsia="Times New Roman"/>
          <w:color w:val="000000"/>
          <w:vertAlign w:val="subscript"/>
          <w:lang w:val="es-ES" w:eastAsia="es-ES"/>
        </w:rPr>
        <w:t>50</w:t>
      </w:r>
      <w:r w:rsidR="00B779C6" w:rsidRPr="00F75749">
        <w:rPr>
          <w:rFonts w:eastAsia="Times New Roman"/>
          <w:color w:val="000000"/>
          <w:lang w:val="es-ES" w:eastAsia="es-ES"/>
        </w:rPr>
        <w:t xml:space="preserve"> &gt;</w:t>
      </w:r>
      <w:r w:rsidR="00CA2256" w:rsidRPr="00F75749">
        <w:rPr>
          <w:rFonts w:ascii="Times" w:hAnsi="Times" w:cs="Times"/>
        </w:rPr>
        <w:t xml:space="preserve">250 µg/g </w:t>
      </w:r>
      <w:r w:rsidR="00517DCB" w:rsidRPr="00F75749">
        <w:rPr>
          <w:rFonts w:ascii="Times" w:hAnsi="Times" w:cs="Times"/>
        </w:rPr>
        <w:t xml:space="preserve">mouse </w:t>
      </w:r>
      <w:r w:rsidR="00CA2256" w:rsidRPr="00F75749">
        <w:rPr>
          <w:rFonts w:ascii="Times" w:hAnsi="Times" w:cs="Times"/>
        </w:rPr>
        <w:t xml:space="preserve">and </w:t>
      </w:r>
      <w:r w:rsidR="00CA2256" w:rsidRPr="00F75749">
        <w:rPr>
          <w:rFonts w:ascii="Times" w:hAnsi="Times" w:cs="Times"/>
          <w:i/>
        </w:rPr>
        <w:t xml:space="preserve">D. polylepis </w:t>
      </w:r>
      <w:r w:rsidR="00CA2256" w:rsidRPr="00F75749">
        <w:rPr>
          <w:rFonts w:ascii="Times" w:hAnsi="Times" w:cs="Times"/>
        </w:rPr>
        <w:t>dendrotoxin</w:t>
      </w:r>
      <w:r w:rsidR="00517DCB" w:rsidRPr="00F75749">
        <w:rPr>
          <w:rFonts w:ascii="Times" w:hAnsi="Times" w:cs="Times"/>
        </w:rPr>
        <w:t>s I (LD</w:t>
      </w:r>
      <w:r w:rsidR="00517DCB" w:rsidRPr="00F75749">
        <w:rPr>
          <w:rFonts w:ascii="Times" w:hAnsi="Times" w:cs="Times"/>
          <w:vertAlign w:val="subscript"/>
        </w:rPr>
        <w:t>50</w:t>
      </w:r>
      <w:r w:rsidR="00517DCB" w:rsidRPr="00F75749">
        <w:rPr>
          <w:rFonts w:ascii="Times" w:hAnsi="Times" w:cs="Times"/>
        </w:rPr>
        <w:t xml:space="preserve"> 38 </w:t>
      </w:r>
      <w:r w:rsidR="00517DCB" w:rsidRPr="00F75749">
        <w:rPr>
          <w:rFonts w:ascii="Symbol" w:hAnsi="Symbol" w:cs="Times"/>
        </w:rPr>
        <w:t></w:t>
      </w:r>
      <w:r w:rsidR="00517DCB" w:rsidRPr="00F75749">
        <w:rPr>
          <w:rFonts w:ascii="Times" w:hAnsi="Times" w:cs="Times"/>
        </w:rPr>
        <w:t>g/g) and K (LD</w:t>
      </w:r>
      <w:r w:rsidR="00517DCB" w:rsidRPr="00F75749">
        <w:rPr>
          <w:rFonts w:ascii="Times" w:hAnsi="Times" w:cs="Times"/>
          <w:vertAlign w:val="subscript"/>
        </w:rPr>
        <w:t>50</w:t>
      </w:r>
      <w:r w:rsidR="00D57907" w:rsidRPr="00F75749">
        <w:rPr>
          <w:rFonts w:ascii="Times" w:hAnsi="Times" w:cs="Times"/>
        </w:rPr>
        <w:t xml:space="preserve"> 15</w:t>
      </w:r>
      <w:r w:rsidR="00517DCB" w:rsidRPr="00F75749">
        <w:rPr>
          <w:rFonts w:ascii="Times" w:hAnsi="Times" w:cs="Times"/>
        </w:rPr>
        <w:t xml:space="preserve"> </w:t>
      </w:r>
      <w:r w:rsidR="00517DCB" w:rsidRPr="00F75749">
        <w:rPr>
          <w:rFonts w:ascii="Symbol" w:hAnsi="Symbol" w:cs="Times"/>
        </w:rPr>
        <w:t></w:t>
      </w:r>
      <w:r w:rsidR="00517DCB" w:rsidRPr="00F75749">
        <w:rPr>
          <w:rFonts w:ascii="Times" w:hAnsi="Times" w:cs="Times"/>
        </w:rPr>
        <w:t xml:space="preserve">g/g) </w:t>
      </w:r>
      <w:r w:rsidR="00427A45" w:rsidRPr="00F75749">
        <w:rPr>
          <w:rFonts w:ascii="Times" w:hAnsi="Times" w:cs="Times"/>
        </w:rPr>
        <w:t>[</w:t>
      </w:r>
      <w:r w:rsidR="00D80E77" w:rsidRPr="00F75749">
        <w:rPr>
          <w:rFonts w:ascii="Times" w:hAnsi="Times" w:cs="Times"/>
        </w:rPr>
        <w:t>78</w:t>
      </w:r>
      <w:r w:rsidR="00427A45" w:rsidRPr="00F75749">
        <w:rPr>
          <w:rFonts w:ascii="Times" w:hAnsi="Times" w:cs="Times"/>
        </w:rPr>
        <w:t>]</w:t>
      </w:r>
      <w:r w:rsidR="00517DCB" w:rsidRPr="00F75749">
        <w:rPr>
          <w:rFonts w:ascii="Times" w:hAnsi="Times" w:cs="Times"/>
        </w:rPr>
        <w:t xml:space="preserve">. </w:t>
      </w:r>
      <w:r w:rsidR="00C43B3A" w:rsidRPr="00F75749">
        <w:rPr>
          <w:rFonts w:ascii="Times" w:hAnsi="Times" w:cs="Times"/>
        </w:rPr>
        <w:t xml:space="preserve">However, </w:t>
      </w:r>
      <w:r w:rsidR="00C43B3A" w:rsidRPr="00F75749">
        <w:rPr>
          <w:rFonts w:eastAsia="Times New Roman"/>
        </w:rPr>
        <w:t>it is relevant to note that the major toxins of the black mamba, dendrotoxin-I (DTX-I) and dendrotoxin-K (DTX-K) have been shown to specifically target voltage-sensitive potassium channels in motor neurons with affinities in the n</w:t>
      </w:r>
      <w:r w:rsidR="00FB308C" w:rsidRPr="00F75749">
        <w:rPr>
          <w:rFonts w:eastAsia="Times New Roman"/>
        </w:rPr>
        <w:t>ano</w:t>
      </w:r>
      <w:r w:rsidR="00C43B3A" w:rsidRPr="00F75749">
        <w:rPr>
          <w:rFonts w:eastAsia="Times New Roman"/>
        </w:rPr>
        <w:t>mol</w:t>
      </w:r>
      <w:r w:rsidR="00D80E77" w:rsidRPr="00F75749">
        <w:rPr>
          <w:rFonts w:eastAsia="Times New Roman"/>
        </w:rPr>
        <w:t>ar range [79</w:t>
      </w:r>
      <w:r w:rsidR="00E56F42" w:rsidRPr="00F75749">
        <w:rPr>
          <w:rFonts w:eastAsia="Times New Roman"/>
        </w:rPr>
        <w:t>]</w:t>
      </w:r>
      <w:r w:rsidR="006A58B6" w:rsidRPr="00F75749">
        <w:rPr>
          <w:rFonts w:eastAsia="Times New Roman"/>
        </w:rPr>
        <w:t xml:space="preserve">. These </w:t>
      </w:r>
      <w:r w:rsidR="00C43B3A" w:rsidRPr="00F75749">
        <w:rPr>
          <w:rFonts w:eastAsia="Times New Roman"/>
        </w:rPr>
        <w:t>are present in large quantities (DTX-I, 24%; DTX-K, 7%) in black mamba venom (Table 2</w:t>
      </w:r>
      <w:r w:rsidR="00B11E49" w:rsidRPr="00F75749">
        <w:rPr>
          <w:rFonts w:eastAsia="Times New Roman"/>
        </w:rPr>
        <w:t>). In comparison</w:t>
      </w:r>
      <w:r w:rsidR="008D755A" w:rsidRPr="00F75749">
        <w:rPr>
          <w:rFonts w:eastAsia="Times New Roman"/>
        </w:rPr>
        <w:t>, t</w:t>
      </w:r>
      <w:r w:rsidR="00C43B3A" w:rsidRPr="00F75749">
        <w:rPr>
          <w:rFonts w:eastAsia="Times New Roman"/>
        </w:rPr>
        <w:t xml:space="preserve">he similarly effective </w:t>
      </w:r>
      <w:r w:rsidR="00C43B3A" w:rsidRPr="00F75749">
        <w:rPr>
          <w:rFonts w:ascii="Symbol" w:eastAsia="Times New Roman" w:hAnsi="Symbol"/>
        </w:rPr>
        <w:t></w:t>
      </w:r>
      <w:r w:rsidR="00C43B3A" w:rsidRPr="00F75749">
        <w:rPr>
          <w:rFonts w:eastAsia="Times New Roman"/>
        </w:rPr>
        <w:t xml:space="preserve">-DTX in </w:t>
      </w:r>
      <w:r w:rsidR="00C43B3A" w:rsidRPr="00F75749">
        <w:rPr>
          <w:rFonts w:eastAsia="Times New Roman"/>
          <w:i/>
          <w:iCs/>
        </w:rPr>
        <w:t>D. angusticeps</w:t>
      </w:r>
      <w:r w:rsidR="00C43B3A" w:rsidRPr="00F75749">
        <w:rPr>
          <w:rFonts w:eastAsia="Times New Roman"/>
        </w:rPr>
        <w:t xml:space="preserve"> </w:t>
      </w:r>
      <w:r w:rsidR="00E56F42" w:rsidRPr="00F75749">
        <w:rPr>
          <w:rFonts w:eastAsia="Times New Roman"/>
        </w:rPr>
        <w:t>[P00980]</w:t>
      </w:r>
      <w:r w:rsidR="00C43B3A" w:rsidRPr="00F75749">
        <w:rPr>
          <w:rFonts w:eastAsia="Times New Roman"/>
        </w:rPr>
        <w:t xml:space="preserve"> </w:t>
      </w:r>
      <w:r w:rsidR="00D80E77" w:rsidRPr="00F75749">
        <w:rPr>
          <w:rFonts w:eastAsia="Times New Roman"/>
        </w:rPr>
        <w:t>[80</w:t>
      </w:r>
      <w:r w:rsidR="00E56F42" w:rsidRPr="00F75749">
        <w:rPr>
          <w:rFonts w:eastAsia="Times New Roman"/>
        </w:rPr>
        <w:t xml:space="preserve">] </w:t>
      </w:r>
      <w:r w:rsidR="00C43B3A" w:rsidRPr="00F75749">
        <w:rPr>
          <w:rFonts w:eastAsia="Times New Roman"/>
        </w:rPr>
        <w:t>is present in much smaller amounts (</w:t>
      </w:r>
      <w:r w:rsidR="008D755A" w:rsidRPr="00F75749">
        <w:rPr>
          <w:rFonts w:eastAsia="Times New Roman"/>
        </w:rPr>
        <w:t>3.2% of the venom proteome, Table S8</w:t>
      </w:r>
      <w:r w:rsidR="00C43B3A" w:rsidRPr="00F75749">
        <w:rPr>
          <w:rFonts w:eastAsia="Times New Roman"/>
        </w:rPr>
        <w:t xml:space="preserve">). On the other hand, whereas the major venom 3FTxs of </w:t>
      </w:r>
      <w:r w:rsidR="00C43B3A" w:rsidRPr="00F75749">
        <w:rPr>
          <w:rFonts w:eastAsia="Times New Roman"/>
          <w:i/>
          <w:iCs/>
        </w:rPr>
        <w:t xml:space="preserve">D. angusticeps, D. viridis, D. j. jamesoni </w:t>
      </w:r>
      <w:r w:rsidR="00C43B3A" w:rsidRPr="00F75749">
        <w:rPr>
          <w:rFonts w:eastAsia="Times New Roman"/>
        </w:rPr>
        <w:t xml:space="preserve">and </w:t>
      </w:r>
      <w:r w:rsidR="00C43B3A" w:rsidRPr="00F75749">
        <w:rPr>
          <w:rFonts w:eastAsia="Times New Roman"/>
          <w:i/>
          <w:iCs/>
        </w:rPr>
        <w:t xml:space="preserve">D. j. kaimosae </w:t>
      </w:r>
      <w:r w:rsidR="00C43B3A" w:rsidRPr="00F75749">
        <w:rPr>
          <w:rFonts w:eastAsia="Times New Roman"/>
        </w:rPr>
        <w:t>exhibit relatively high LD</w:t>
      </w:r>
      <w:r w:rsidR="00C43B3A" w:rsidRPr="00F75749">
        <w:rPr>
          <w:rFonts w:eastAsia="Times New Roman"/>
          <w:vertAlign w:val="subscript"/>
        </w:rPr>
        <w:t>50</w:t>
      </w:r>
      <w:r w:rsidR="000A1D98" w:rsidRPr="00F75749">
        <w:rPr>
          <w:rFonts w:eastAsia="Times New Roman"/>
        </w:rPr>
        <w:t>s</w:t>
      </w:r>
      <w:r w:rsidR="008D755A" w:rsidRPr="00F75749">
        <w:rPr>
          <w:rFonts w:eastAsia="Times New Roman"/>
        </w:rPr>
        <w:t xml:space="preserve"> </w:t>
      </w:r>
      <w:r w:rsidR="000A1D98" w:rsidRPr="00F75749">
        <w:rPr>
          <w:rFonts w:eastAsia="Times New Roman"/>
        </w:rPr>
        <w:t xml:space="preserve">in </w:t>
      </w:r>
      <w:r w:rsidR="008D755A" w:rsidRPr="00F75749">
        <w:rPr>
          <w:rFonts w:eastAsia="Times New Roman"/>
        </w:rPr>
        <w:t>mice, e</w:t>
      </w:r>
      <w:r w:rsidR="00E079A5" w:rsidRPr="00F257F5">
        <w:rPr>
          <w:rFonts w:eastAsia="Times New Roman"/>
        </w:rPr>
        <w:t>.</w:t>
      </w:r>
      <w:r w:rsidR="008D755A" w:rsidRPr="00F257F5">
        <w:rPr>
          <w:rFonts w:eastAsia="Times New Roman"/>
        </w:rPr>
        <w:t xml:space="preserve">g. </w:t>
      </w:r>
      <w:r w:rsidR="008D755A" w:rsidRPr="00F75749">
        <w:rPr>
          <w:rFonts w:eastAsia="Times New Roman"/>
          <w:color w:val="000000"/>
          <w:lang w:val="es-ES" w:eastAsia="es-ES"/>
        </w:rPr>
        <w:t>DaF8 (LD</w:t>
      </w:r>
      <w:r w:rsidR="008D755A" w:rsidRPr="00F75749">
        <w:rPr>
          <w:rFonts w:eastAsia="Times New Roman"/>
          <w:color w:val="000000"/>
          <w:vertAlign w:val="subscript"/>
          <w:lang w:val="es-ES" w:eastAsia="es-ES"/>
        </w:rPr>
        <w:t>50</w:t>
      </w:r>
      <w:r w:rsidR="008D755A" w:rsidRPr="00F75749">
        <w:rPr>
          <w:rFonts w:eastAsia="Times New Roman"/>
          <w:color w:val="000000"/>
          <w:lang w:val="es-ES" w:eastAsia="es-ES"/>
        </w:rPr>
        <w:t xml:space="preserve"> &gt;100 µg/g), S5C4 (LD</w:t>
      </w:r>
      <w:r w:rsidR="008D755A" w:rsidRPr="00F75749">
        <w:rPr>
          <w:rFonts w:eastAsia="Times New Roman"/>
          <w:color w:val="000000"/>
          <w:vertAlign w:val="subscript"/>
          <w:lang w:val="es-ES" w:eastAsia="es-ES"/>
        </w:rPr>
        <w:t>50</w:t>
      </w:r>
      <w:r w:rsidR="008D755A" w:rsidRPr="00F75749">
        <w:rPr>
          <w:rFonts w:eastAsia="Times New Roman"/>
          <w:color w:val="000000"/>
          <w:lang w:val="es-ES" w:eastAsia="es-ES"/>
        </w:rPr>
        <w:t xml:space="preserve"> &gt;</w:t>
      </w:r>
      <w:r w:rsidR="008D755A" w:rsidRPr="00F75749">
        <w:rPr>
          <w:color w:val="1A1A1A"/>
        </w:rPr>
        <w:t>250 µg/g), S4C8 (</w:t>
      </w:r>
      <w:r w:rsidR="008D755A" w:rsidRPr="00F75749">
        <w:rPr>
          <w:rFonts w:eastAsia="Times New Roman"/>
          <w:color w:val="000000"/>
          <w:lang w:val="es-ES" w:eastAsia="es-ES"/>
        </w:rPr>
        <w:t>LD</w:t>
      </w:r>
      <w:r w:rsidR="008D755A" w:rsidRPr="00F75749">
        <w:rPr>
          <w:rFonts w:eastAsia="Times New Roman"/>
          <w:color w:val="000000"/>
          <w:vertAlign w:val="subscript"/>
          <w:lang w:val="es-ES" w:eastAsia="es-ES"/>
        </w:rPr>
        <w:t xml:space="preserve">50 </w:t>
      </w:r>
      <w:r w:rsidR="008D755A" w:rsidRPr="00F75749">
        <w:rPr>
          <w:color w:val="1A1A1A"/>
          <w:lang w:val="es-ES"/>
        </w:rPr>
        <w:t xml:space="preserve">13.7 </w:t>
      </w:r>
      <w:r w:rsidR="008D755A" w:rsidRPr="00F75749">
        <w:rPr>
          <w:color w:val="1A1A1A"/>
        </w:rPr>
        <w:t>µg/g), S6C6 (</w:t>
      </w:r>
      <w:r w:rsidR="008D755A" w:rsidRPr="00F75749">
        <w:rPr>
          <w:rFonts w:eastAsia="Times New Roman"/>
          <w:color w:val="000000"/>
          <w:lang w:val="es-ES" w:eastAsia="es-ES"/>
        </w:rPr>
        <w:t>LD</w:t>
      </w:r>
      <w:r w:rsidR="008D755A" w:rsidRPr="00F75749">
        <w:rPr>
          <w:rFonts w:eastAsia="Times New Roman"/>
          <w:color w:val="000000"/>
          <w:vertAlign w:val="subscript"/>
          <w:lang w:val="es-ES" w:eastAsia="es-ES"/>
        </w:rPr>
        <w:t xml:space="preserve">50 </w:t>
      </w:r>
      <w:r w:rsidR="008D755A" w:rsidRPr="00F75749">
        <w:rPr>
          <w:color w:val="1A1A1A"/>
          <w:lang w:val="es-ES"/>
        </w:rPr>
        <w:t xml:space="preserve">10 </w:t>
      </w:r>
      <w:r w:rsidR="008D755A" w:rsidRPr="00F75749">
        <w:rPr>
          <w:color w:val="1A1A1A"/>
        </w:rPr>
        <w:t>µg/g), S5C10 (</w:t>
      </w:r>
      <w:r w:rsidR="008D755A" w:rsidRPr="00F75749">
        <w:rPr>
          <w:rFonts w:eastAsia="Times New Roman"/>
          <w:color w:val="000000"/>
          <w:lang w:val="es-ES" w:eastAsia="es-ES"/>
        </w:rPr>
        <w:t>LD</w:t>
      </w:r>
      <w:r w:rsidR="008D755A" w:rsidRPr="00F75749">
        <w:rPr>
          <w:rFonts w:eastAsia="Times New Roman"/>
          <w:color w:val="000000"/>
          <w:vertAlign w:val="subscript"/>
          <w:lang w:val="es-ES" w:eastAsia="es-ES"/>
        </w:rPr>
        <w:t xml:space="preserve">50 </w:t>
      </w:r>
      <w:r w:rsidR="008D755A" w:rsidRPr="00F75749">
        <w:rPr>
          <w:color w:val="1A1A1A"/>
          <w:lang w:val="es-ES"/>
        </w:rPr>
        <w:t xml:space="preserve">5.5 </w:t>
      </w:r>
      <w:r w:rsidR="008D755A" w:rsidRPr="00F75749">
        <w:rPr>
          <w:color w:val="1A1A1A"/>
        </w:rPr>
        <w:t xml:space="preserve">µg/g), or </w:t>
      </w:r>
      <w:r w:rsidR="008D755A" w:rsidRPr="00F75749">
        <w:rPr>
          <w:color w:val="1A1A1A"/>
          <w:lang w:val="es-ES"/>
        </w:rPr>
        <w:t>C13S1C1 (LD</w:t>
      </w:r>
      <w:r w:rsidR="008D755A" w:rsidRPr="00F75749">
        <w:rPr>
          <w:color w:val="1A1A1A"/>
          <w:vertAlign w:val="subscript"/>
          <w:lang w:val="es-ES"/>
        </w:rPr>
        <w:t>50</w:t>
      </w:r>
      <w:r w:rsidR="008D755A" w:rsidRPr="00F75749">
        <w:rPr>
          <w:color w:val="1A1A1A"/>
          <w:lang w:val="es-ES"/>
        </w:rPr>
        <w:t xml:space="preserve"> 40 </w:t>
      </w:r>
      <w:r w:rsidR="008D755A" w:rsidRPr="00F75749">
        <w:rPr>
          <w:color w:val="1A1A1A"/>
        </w:rPr>
        <w:t>µg/g</w:t>
      </w:r>
      <w:r w:rsidR="00B11E49" w:rsidRPr="00F75749">
        <w:rPr>
          <w:color w:val="1A1A1A"/>
        </w:rPr>
        <w:t>)</w:t>
      </w:r>
      <w:r w:rsidR="008A0FBF" w:rsidRPr="00F75749">
        <w:rPr>
          <w:color w:val="1A1A1A"/>
        </w:rPr>
        <w:t xml:space="preserve"> </w:t>
      </w:r>
      <w:r w:rsidR="00D80E77" w:rsidRPr="00F75749">
        <w:rPr>
          <w:color w:val="1A1A1A"/>
        </w:rPr>
        <w:t>[44, 81</w:t>
      </w:r>
      <w:r w:rsidR="00E56F42" w:rsidRPr="00F75749">
        <w:rPr>
          <w:color w:val="1A1A1A"/>
        </w:rPr>
        <w:t>]</w:t>
      </w:r>
      <w:r w:rsidR="00C43B3A" w:rsidRPr="00F75749">
        <w:rPr>
          <w:rFonts w:eastAsia="Times New Roman"/>
        </w:rPr>
        <w:t xml:space="preserve">, </w:t>
      </w:r>
      <w:r w:rsidR="00C43B3A" w:rsidRPr="00F75749">
        <w:rPr>
          <w:rFonts w:eastAsia="Times New Roman"/>
          <w:lang w:eastAsia="ja-JP"/>
        </w:rPr>
        <w:t xml:space="preserve">those present in black mamba venom </w:t>
      </w:r>
      <w:r w:rsidR="008D755A" w:rsidRPr="00F75749">
        <w:rPr>
          <w:rFonts w:eastAsia="Times New Roman"/>
          <w:lang w:eastAsia="ja-JP"/>
        </w:rPr>
        <w:t>(</w:t>
      </w:r>
      <w:r w:rsidR="008D755A" w:rsidRPr="00F75749">
        <w:rPr>
          <w:color w:val="1A1A1A"/>
        </w:rPr>
        <w:t xml:space="preserve">rho-elapidotoxin Dv2a, </w:t>
      </w:r>
      <w:r w:rsidR="008D755A" w:rsidRPr="00F75749">
        <w:rPr>
          <w:color w:val="1A1A1A"/>
          <w:lang w:val="es-ES"/>
        </w:rPr>
        <w:t>LD</w:t>
      </w:r>
      <w:r w:rsidR="008D755A" w:rsidRPr="00F75749">
        <w:rPr>
          <w:color w:val="1A1A1A"/>
          <w:vertAlign w:val="subscript"/>
          <w:lang w:val="es-ES"/>
        </w:rPr>
        <w:t>50</w:t>
      </w:r>
      <w:r w:rsidR="008D755A" w:rsidRPr="00F75749">
        <w:rPr>
          <w:color w:val="1A1A1A"/>
          <w:lang w:val="es-ES"/>
        </w:rPr>
        <w:t xml:space="preserve"> 0.045-0.08 </w:t>
      </w:r>
      <w:r w:rsidR="008D755A" w:rsidRPr="00F75749">
        <w:rPr>
          <w:rFonts w:ascii="Symbol" w:hAnsi="Symbol"/>
          <w:color w:val="1A1A1A"/>
          <w:lang w:val="es-ES"/>
        </w:rPr>
        <w:t></w:t>
      </w:r>
      <w:r w:rsidR="008D755A" w:rsidRPr="00F75749">
        <w:rPr>
          <w:color w:val="1A1A1A"/>
          <w:lang w:val="es-ES"/>
        </w:rPr>
        <w:t xml:space="preserve">g/g mouse and </w:t>
      </w:r>
      <w:r w:rsidR="008D755A" w:rsidRPr="00F75749">
        <w:rPr>
          <w:rFonts w:ascii="Symbol" w:hAnsi="Symbol"/>
          <w:color w:val="1A1A1A"/>
          <w:lang w:val="es-ES"/>
        </w:rPr>
        <w:t></w:t>
      </w:r>
      <w:r w:rsidR="008A0FBF" w:rsidRPr="00F75749">
        <w:rPr>
          <w:color w:val="1A1A1A"/>
          <w:lang w:val="es-ES"/>
        </w:rPr>
        <w:t xml:space="preserve">-NTX-1; </w:t>
      </w:r>
      <w:r w:rsidR="008D755A" w:rsidRPr="00F75749">
        <w:rPr>
          <w:color w:val="1A1A1A"/>
          <w:lang w:val="es-ES"/>
        </w:rPr>
        <w:t>LD</w:t>
      </w:r>
      <w:r w:rsidR="008D755A" w:rsidRPr="00F75749">
        <w:rPr>
          <w:color w:val="1A1A1A"/>
          <w:vertAlign w:val="subscript"/>
          <w:lang w:val="es-ES"/>
        </w:rPr>
        <w:t>50</w:t>
      </w:r>
      <w:r w:rsidR="008D755A" w:rsidRPr="00F75749">
        <w:rPr>
          <w:color w:val="1A1A1A"/>
          <w:lang w:val="es-ES"/>
        </w:rPr>
        <w:t xml:space="preserve"> 0.09 </w:t>
      </w:r>
      <w:r w:rsidR="008D755A" w:rsidRPr="00F75749">
        <w:rPr>
          <w:rFonts w:ascii="Symbol" w:hAnsi="Symbol"/>
          <w:color w:val="1A1A1A"/>
          <w:lang w:val="es-ES"/>
        </w:rPr>
        <w:t></w:t>
      </w:r>
      <w:r w:rsidR="008A0FBF" w:rsidRPr="00F75749">
        <w:rPr>
          <w:color w:val="1A1A1A"/>
          <w:lang w:val="es-ES"/>
        </w:rPr>
        <w:t>g/g</w:t>
      </w:r>
      <w:r w:rsidR="008D755A" w:rsidRPr="00F75749">
        <w:rPr>
          <w:rFonts w:eastAsia="Times New Roman"/>
          <w:lang w:eastAsia="ja-JP"/>
        </w:rPr>
        <w:t xml:space="preserve">) </w:t>
      </w:r>
      <w:r w:rsidR="00C43B3A" w:rsidRPr="00F75749">
        <w:rPr>
          <w:rFonts w:eastAsia="Times New Roman"/>
          <w:lang w:eastAsia="ja-JP"/>
        </w:rPr>
        <w:t xml:space="preserve">are among the most potent toxins found in snake venoms </w:t>
      </w:r>
      <w:r w:rsidR="00D80E77" w:rsidRPr="00F75749">
        <w:rPr>
          <w:rFonts w:eastAsia="Times New Roman"/>
          <w:lang w:eastAsia="ja-JP"/>
        </w:rPr>
        <w:t>[52, 82</w:t>
      </w:r>
      <w:r w:rsidR="00E56F42" w:rsidRPr="00F75749">
        <w:rPr>
          <w:rFonts w:eastAsia="Times New Roman"/>
          <w:lang w:eastAsia="ja-JP"/>
        </w:rPr>
        <w:t xml:space="preserve">] </w:t>
      </w:r>
      <w:r w:rsidR="00C43B3A" w:rsidRPr="00F75749">
        <w:rPr>
          <w:rFonts w:eastAsia="Times New Roman"/>
          <w:lang w:eastAsia="ja-JP"/>
        </w:rPr>
        <w:t>and are heavily r</w:t>
      </w:r>
      <w:r w:rsidR="00B11E49" w:rsidRPr="00F75749">
        <w:rPr>
          <w:rFonts w:eastAsia="Times New Roman"/>
          <w:lang w:eastAsia="ja-JP"/>
        </w:rPr>
        <w:t xml:space="preserve">epresented in its </w:t>
      </w:r>
      <w:r w:rsidR="008D755A" w:rsidRPr="00F75749">
        <w:rPr>
          <w:rFonts w:eastAsia="Times New Roman"/>
          <w:lang w:eastAsia="ja-JP"/>
        </w:rPr>
        <w:t>venom (Table 2</w:t>
      </w:r>
      <w:r w:rsidR="00C43B3A" w:rsidRPr="00F75749">
        <w:rPr>
          <w:rFonts w:eastAsia="Times New Roman"/>
          <w:lang w:eastAsia="ja-JP"/>
        </w:rPr>
        <w:t>).</w:t>
      </w:r>
      <w:r w:rsidR="00C43B3A" w:rsidRPr="00F75749">
        <w:rPr>
          <w:rFonts w:eastAsia="Times New Roman"/>
        </w:rPr>
        <w:t xml:space="preserve"> </w:t>
      </w:r>
      <w:r w:rsidR="00C43B3A" w:rsidRPr="00F75749">
        <w:rPr>
          <w:rFonts w:eastAsia="Times New Roman"/>
          <w:color w:val="000000"/>
          <w:lang w:eastAsia="ja-JP"/>
        </w:rPr>
        <w:t xml:space="preserve">These </w:t>
      </w:r>
      <w:r w:rsidR="00C43B3A" w:rsidRPr="00F75749">
        <w:rPr>
          <w:rFonts w:eastAsia="Times New Roman"/>
          <w:lang w:eastAsia="ja-JP"/>
        </w:rPr>
        <w:t>short-chain 3FTxs target nicotinic acetylcholine receptors in the postsynaptic membrane of skeletal muscles, thereby impairing neuromuscular transmission</w:t>
      </w:r>
      <w:r w:rsidR="008D755A" w:rsidRPr="00F75749">
        <w:rPr>
          <w:rFonts w:eastAsia="Times New Roman"/>
          <w:lang w:eastAsia="ja-JP"/>
        </w:rPr>
        <w:t xml:space="preserve">. Together, DTXs I and K and </w:t>
      </w:r>
      <w:r w:rsidR="00D410D5" w:rsidRPr="00F75749">
        <w:rPr>
          <w:rFonts w:eastAsia="Times New Roman"/>
          <w:lang w:eastAsia="ja-JP"/>
        </w:rPr>
        <w:t xml:space="preserve">3FTxs </w:t>
      </w:r>
      <w:r w:rsidR="00D410D5" w:rsidRPr="00F75749">
        <w:rPr>
          <w:color w:val="1A1A1A"/>
        </w:rPr>
        <w:t>Dv2a</w:t>
      </w:r>
      <w:r w:rsidR="00D410D5" w:rsidRPr="00F75749">
        <w:rPr>
          <w:rFonts w:eastAsia="Times New Roman"/>
          <w:lang w:eastAsia="ja-JP"/>
        </w:rPr>
        <w:t xml:space="preserve"> and </w:t>
      </w:r>
      <w:r w:rsidR="00D410D5" w:rsidRPr="00F75749">
        <w:rPr>
          <w:rFonts w:ascii="Symbol" w:hAnsi="Symbol"/>
          <w:color w:val="1A1A1A"/>
          <w:lang w:val="es-ES"/>
        </w:rPr>
        <w:t></w:t>
      </w:r>
      <w:r w:rsidR="00D410D5" w:rsidRPr="00F75749">
        <w:rPr>
          <w:color w:val="1A1A1A"/>
          <w:lang w:val="es-ES"/>
        </w:rPr>
        <w:t xml:space="preserve">-NTX-1 </w:t>
      </w:r>
      <w:r w:rsidR="006A58B6" w:rsidRPr="00F75749">
        <w:rPr>
          <w:rFonts w:eastAsia="Times New Roman"/>
          <w:lang w:eastAsia="ja-JP"/>
        </w:rPr>
        <w:t xml:space="preserve">comprise 46% of </w:t>
      </w:r>
      <w:r w:rsidR="00C43B3A" w:rsidRPr="00F257F5">
        <w:rPr>
          <w:rFonts w:eastAsia="Times New Roman"/>
          <w:lang w:eastAsia="ja-JP"/>
        </w:rPr>
        <w:t>b</w:t>
      </w:r>
      <w:r w:rsidR="006A58B6" w:rsidRPr="00F75749">
        <w:rPr>
          <w:rFonts w:eastAsia="Times New Roman"/>
          <w:lang w:eastAsia="ja-JP"/>
        </w:rPr>
        <w:t xml:space="preserve">lack mamba venom, </w:t>
      </w:r>
      <w:r w:rsidR="000A1D98" w:rsidRPr="00F75749">
        <w:rPr>
          <w:rFonts w:eastAsia="Times New Roman"/>
          <w:lang w:eastAsia="ja-JP"/>
        </w:rPr>
        <w:t xml:space="preserve">and therefore </w:t>
      </w:r>
      <w:r w:rsidR="006A58B6" w:rsidRPr="00F257F5">
        <w:rPr>
          <w:rFonts w:eastAsia="Times New Roman"/>
          <w:lang w:eastAsia="ja-JP"/>
        </w:rPr>
        <w:t xml:space="preserve">they </w:t>
      </w:r>
      <w:r w:rsidR="00C43B3A" w:rsidRPr="00F75749">
        <w:rPr>
          <w:rFonts w:eastAsia="Times New Roman"/>
          <w:lang w:eastAsia="ja-JP"/>
        </w:rPr>
        <w:t>may be largel</w:t>
      </w:r>
      <w:r w:rsidR="00FB3CE4" w:rsidRPr="00F75749">
        <w:rPr>
          <w:rFonts w:eastAsia="Times New Roman"/>
          <w:lang w:eastAsia="ja-JP"/>
        </w:rPr>
        <w:t xml:space="preserve">y responsible for the great </w:t>
      </w:r>
      <w:r w:rsidR="00C43B3A" w:rsidRPr="00F75749">
        <w:rPr>
          <w:rFonts w:eastAsia="Times New Roman"/>
          <w:lang w:eastAsia="ja-JP"/>
        </w:rPr>
        <w:t xml:space="preserve">potency of </w:t>
      </w:r>
      <w:r w:rsidR="00C43B3A" w:rsidRPr="00F75749">
        <w:rPr>
          <w:rFonts w:eastAsia="Times New Roman"/>
          <w:i/>
          <w:iCs/>
          <w:lang w:eastAsia="ja-JP"/>
        </w:rPr>
        <w:t>D. polylepis</w:t>
      </w:r>
      <w:r w:rsidR="008D755A" w:rsidRPr="00F75749">
        <w:rPr>
          <w:rFonts w:eastAsia="Times New Roman"/>
          <w:lang w:eastAsia="ja-JP"/>
        </w:rPr>
        <w:t xml:space="preserve"> venom </w:t>
      </w:r>
      <w:r w:rsidR="000A1D98" w:rsidRPr="00F75749">
        <w:rPr>
          <w:rFonts w:eastAsia="Times New Roman"/>
          <w:lang w:eastAsia="ja-JP"/>
        </w:rPr>
        <w:t xml:space="preserve">in </w:t>
      </w:r>
      <w:r w:rsidR="00B4246A" w:rsidRPr="00F75749">
        <w:rPr>
          <w:rFonts w:eastAsia="Times New Roman"/>
          <w:lang w:eastAsia="ja-JP"/>
        </w:rPr>
        <w:t>mammals</w:t>
      </w:r>
      <w:r w:rsidR="008D755A" w:rsidRPr="00F257F5">
        <w:rPr>
          <w:rFonts w:eastAsia="Times New Roman"/>
          <w:lang w:eastAsia="ja-JP"/>
        </w:rPr>
        <w:t xml:space="preserve">. </w:t>
      </w:r>
      <w:r w:rsidR="00C43B3A" w:rsidRPr="00F75749">
        <w:rPr>
          <w:rFonts w:eastAsia="Times New Roman"/>
          <w:lang w:eastAsia="ja-JP"/>
        </w:rPr>
        <w:t>We hypothesise that this potency may be a result of selection</w:t>
      </w:r>
      <w:r w:rsidR="000A1D98" w:rsidRPr="00F75749">
        <w:rPr>
          <w:rFonts w:eastAsia="Times New Roman"/>
          <w:lang w:eastAsia="ja-JP"/>
        </w:rPr>
        <w:t>,</w:t>
      </w:r>
      <w:r w:rsidR="00C43B3A" w:rsidRPr="00F75749">
        <w:rPr>
          <w:rFonts w:eastAsia="Times New Roman"/>
          <w:lang w:eastAsia="ja-JP"/>
        </w:rPr>
        <w:t xml:space="preserve"> to rapidly incapacitate potentially dangerous mammalian prey. Further work testing the effects of different mamba venoms on natural prey species would be ne</w:t>
      </w:r>
      <w:r w:rsidR="00483243" w:rsidRPr="00F75749">
        <w:rPr>
          <w:rFonts w:eastAsia="Times New Roman"/>
          <w:lang w:eastAsia="ja-JP"/>
        </w:rPr>
        <w:t xml:space="preserve">cessary to test this hypothesis and </w:t>
      </w:r>
      <w:r w:rsidR="000A1D98" w:rsidRPr="00F75749">
        <w:rPr>
          <w:rFonts w:eastAsia="Times New Roman"/>
          <w:lang w:eastAsia="ja-JP"/>
        </w:rPr>
        <w:t xml:space="preserve">expand </w:t>
      </w:r>
      <w:r w:rsidR="00483243" w:rsidRPr="00F75749">
        <w:rPr>
          <w:rFonts w:eastAsia="Times New Roman"/>
          <w:lang w:eastAsia="ja-JP"/>
        </w:rPr>
        <w:t>our understanding of the functional consequences of the variation in venom composition in the genus.</w:t>
      </w:r>
    </w:p>
    <w:p w14:paraId="1E97F3F9" w14:textId="0A37A474" w:rsidR="00CA2256" w:rsidRPr="00F75749" w:rsidRDefault="00CA2256" w:rsidP="00CA2256">
      <w:pPr>
        <w:spacing w:line="480" w:lineRule="auto"/>
        <w:ind w:firstLine="720"/>
        <w:jc w:val="both"/>
        <w:rPr>
          <w:rFonts w:eastAsia="Times New Roman"/>
          <w:color w:val="000000"/>
          <w:lang w:val="es-ES" w:eastAsia="es-ES"/>
        </w:rPr>
      </w:pPr>
      <w:r w:rsidRPr="00F75749">
        <w:rPr>
          <w:rFonts w:ascii="Times" w:hAnsi="Times" w:cs="Times"/>
        </w:rPr>
        <w:t>S</w:t>
      </w:r>
      <w:r w:rsidRPr="00F75749">
        <w:rPr>
          <w:rFonts w:eastAsia="Times New Roman"/>
          <w:color w:val="000000"/>
          <w:lang w:val="es-ES" w:eastAsia="es-ES"/>
        </w:rPr>
        <w:t xml:space="preserve">ynergistic action between proteins of low toxicity has </w:t>
      </w:r>
      <w:r w:rsidR="000A1D98" w:rsidRPr="00F75749">
        <w:rPr>
          <w:rFonts w:eastAsia="Times New Roman"/>
          <w:color w:val="000000"/>
          <w:lang w:val="es-ES" w:eastAsia="es-ES"/>
        </w:rPr>
        <w:t xml:space="preserve">also </w:t>
      </w:r>
      <w:r w:rsidRPr="00F75749">
        <w:rPr>
          <w:rFonts w:eastAsia="Times New Roman"/>
          <w:color w:val="000000"/>
          <w:lang w:val="es-ES" w:eastAsia="es-ES"/>
        </w:rPr>
        <w:t xml:space="preserve">been established for proteins isolated from </w:t>
      </w:r>
      <w:r w:rsidRPr="00F75749">
        <w:rPr>
          <w:rFonts w:eastAsia="Times New Roman"/>
          <w:i/>
          <w:color w:val="000000"/>
          <w:lang w:val="es-ES" w:eastAsia="es-ES"/>
        </w:rPr>
        <w:t>D. angusticeps</w:t>
      </w:r>
      <w:r w:rsidRPr="00F75749">
        <w:rPr>
          <w:rFonts w:eastAsia="Times New Roman"/>
          <w:color w:val="000000"/>
          <w:lang w:val="es-ES" w:eastAsia="es-ES"/>
        </w:rPr>
        <w:t xml:space="preserve">, </w:t>
      </w:r>
      <w:r w:rsidRPr="00F75749">
        <w:rPr>
          <w:rFonts w:eastAsia="Times New Roman"/>
          <w:i/>
          <w:color w:val="000000"/>
          <w:lang w:val="es-ES" w:eastAsia="es-ES"/>
        </w:rPr>
        <w:t>D. polylepis</w:t>
      </w:r>
      <w:r w:rsidRPr="00F75749">
        <w:rPr>
          <w:rFonts w:eastAsia="Times New Roman"/>
          <w:color w:val="000000"/>
          <w:lang w:val="es-ES" w:eastAsia="es-ES"/>
        </w:rPr>
        <w:t xml:space="preserve"> and </w:t>
      </w:r>
      <w:r w:rsidRPr="00F75749">
        <w:rPr>
          <w:rFonts w:eastAsia="Times New Roman"/>
          <w:i/>
          <w:color w:val="000000"/>
          <w:lang w:val="es-ES" w:eastAsia="es-ES"/>
        </w:rPr>
        <w:t>D. j. kaimosae</w:t>
      </w:r>
      <w:r w:rsidR="003203C5" w:rsidRPr="00F75749">
        <w:rPr>
          <w:rFonts w:eastAsia="Times New Roman"/>
          <w:color w:val="000000"/>
          <w:lang w:val="es-ES" w:eastAsia="es-ES"/>
        </w:rPr>
        <w:t xml:space="preserve"> </w:t>
      </w:r>
      <w:r w:rsidR="00D80E77" w:rsidRPr="00F75749">
        <w:rPr>
          <w:rFonts w:eastAsia="Times New Roman"/>
          <w:color w:val="000000"/>
          <w:lang w:val="es-ES" w:eastAsia="es-ES"/>
        </w:rPr>
        <w:t>[11, 44, 53, 83-85</w:t>
      </w:r>
      <w:r w:rsidR="00E56F42" w:rsidRPr="00F75749">
        <w:rPr>
          <w:rFonts w:eastAsia="Times New Roman"/>
          <w:color w:val="000000"/>
          <w:lang w:val="es-ES" w:eastAsia="es-ES"/>
        </w:rPr>
        <w:t>]</w:t>
      </w:r>
      <w:r w:rsidRPr="00F75749">
        <w:rPr>
          <w:rFonts w:eastAsia="Times New Roman"/>
          <w:color w:val="000000"/>
          <w:lang w:val="es-ES" w:eastAsia="es-ES"/>
        </w:rPr>
        <w:t xml:space="preserve">. In particular, a mixture of </w:t>
      </w:r>
      <w:r w:rsidR="000A1D98" w:rsidRPr="00F75749">
        <w:rPr>
          <w:rFonts w:eastAsia="Times New Roman"/>
          <w:color w:val="000000"/>
          <w:lang w:val="es-ES" w:eastAsia="es-ES"/>
        </w:rPr>
        <w:t xml:space="preserve">the </w:t>
      </w:r>
      <w:r w:rsidRPr="00F75749">
        <w:rPr>
          <w:rFonts w:eastAsia="Times New Roman"/>
          <w:i/>
          <w:color w:val="000000"/>
          <w:lang w:val="es-ES" w:eastAsia="es-ES"/>
        </w:rPr>
        <w:t>D. angusticeps</w:t>
      </w:r>
      <w:r w:rsidRPr="00F75749">
        <w:rPr>
          <w:rFonts w:eastAsia="Times New Roman"/>
          <w:color w:val="000000"/>
          <w:lang w:val="es-ES" w:eastAsia="es-ES"/>
        </w:rPr>
        <w:t xml:space="preserve"> </w:t>
      </w:r>
      <w:r w:rsidR="000A1D98" w:rsidRPr="00F75749">
        <w:rPr>
          <w:rFonts w:eastAsia="Times New Roman"/>
          <w:color w:val="000000"/>
          <w:lang w:val="es-ES" w:eastAsia="es-ES"/>
        </w:rPr>
        <w:t xml:space="preserve">FS2 and dendrotoxin I </w:t>
      </w:r>
      <w:r w:rsidRPr="00F75749">
        <w:rPr>
          <w:rFonts w:eastAsia="Times New Roman"/>
          <w:color w:val="000000"/>
          <w:lang w:val="es-ES" w:eastAsia="es-ES"/>
        </w:rPr>
        <w:t xml:space="preserve">venom </w:t>
      </w:r>
      <w:r w:rsidR="00B779C6" w:rsidRPr="00F75749">
        <w:rPr>
          <w:rFonts w:eastAsia="Times New Roman"/>
          <w:color w:val="000000"/>
          <w:lang w:val="es-ES" w:eastAsia="es-ES"/>
        </w:rPr>
        <w:t>KUN</w:t>
      </w:r>
      <w:r w:rsidRPr="00F75749">
        <w:rPr>
          <w:rFonts w:eastAsia="Times New Roman"/>
          <w:color w:val="000000"/>
          <w:lang w:val="es-ES" w:eastAsia="es-ES"/>
        </w:rPr>
        <w:t xml:space="preserve"> proteins showed </w:t>
      </w:r>
      <w:r w:rsidR="000A1D98" w:rsidRPr="00F75749">
        <w:rPr>
          <w:rFonts w:eastAsia="Times New Roman"/>
          <w:color w:val="000000"/>
          <w:lang w:val="es-ES" w:eastAsia="es-ES"/>
        </w:rPr>
        <w:lastRenderedPageBreak/>
        <w:t xml:space="preserve">a </w:t>
      </w:r>
      <w:r w:rsidRPr="00F75749">
        <w:rPr>
          <w:rFonts w:eastAsia="Times New Roman"/>
          <w:color w:val="000000"/>
          <w:lang w:val="es-ES" w:eastAsia="es-ES"/>
        </w:rPr>
        <w:t>marked increase in toxicity</w:t>
      </w:r>
      <w:r w:rsidR="000A1D98" w:rsidRPr="00F75749">
        <w:rPr>
          <w:rFonts w:eastAsia="Times New Roman"/>
          <w:color w:val="000000"/>
          <w:lang w:val="es-ES" w:eastAsia="es-ES"/>
        </w:rPr>
        <w:t>,</w:t>
      </w:r>
      <w:r w:rsidRPr="00F75749">
        <w:rPr>
          <w:rFonts w:eastAsia="Times New Roman"/>
          <w:color w:val="000000"/>
          <w:lang w:val="es-ES" w:eastAsia="es-ES"/>
        </w:rPr>
        <w:t xml:space="preserve"> </w:t>
      </w:r>
      <w:r w:rsidR="000A1D98" w:rsidRPr="00F75749">
        <w:rPr>
          <w:rFonts w:eastAsia="Times New Roman"/>
          <w:color w:val="000000"/>
          <w:lang w:val="es-ES" w:eastAsia="es-ES"/>
        </w:rPr>
        <w:t xml:space="preserve">surpassing </w:t>
      </w:r>
      <w:r w:rsidRPr="00F75749">
        <w:rPr>
          <w:rFonts w:eastAsia="Times New Roman"/>
          <w:color w:val="000000"/>
          <w:lang w:val="es-ES" w:eastAsia="es-ES"/>
        </w:rPr>
        <w:t>that o</w:t>
      </w:r>
      <w:r w:rsidR="00C51E1B" w:rsidRPr="00F75749">
        <w:rPr>
          <w:rFonts w:eastAsia="Times New Roman"/>
          <w:color w:val="000000"/>
          <w:lang w:val="es-ES" w:eastAsia="es-ES"/>
        </w:rPr>
        <w:t xml:space="preserve">f the individual proteins </w:t>
      </w:r>
      <w:r w:rsidR="00D80E77" w:rsidRPr="00F75749">
        <w:rPr>
          <w:rFonts w:eastAsia="Times New Roman"/>
          <w:color w:val="000000"/>
          <w:lang w:val="es-ES" w:eastAsia="es-ES"/>
        </w:rPr>
        <w:t>[86</w:t>
      </w:r>
      <w:r w:rsidR="00E56F42" w:rsidRPr="00F75749">
        <w:rPr>
          <w:rFonts w:eastAsia="Times New Roman"/>
          <w:color w:val="000000"/>
          <w:lang w:val="es-ES" w:eastAsia="es-ES"/>
        </w:rPr>
        <w:t>]</w:t>
      </w:r>
      <w:r w:rsidRPr="00F75749">
        <w:rPr>
          <w:rFonts w:eastAsia="Times New Roman"/>
          <w:color w:val="000000"/>
          <w:lang w:val="es-ES" w:eastAsia="es-ES"/>
        </w:rPr>
        <w:t xml:space="preserve">. In addition, a recent toxicovenomic analysis </w:t>
      </w:r>
      <w:r w:rsidR="00C06602" w:rsidRPr="00F257F5">
        <w:rPr>
          <w:rFonts w:eastAsia="Times New Roman"/>
          <w:color w:val="000000"/>
          <w:lang w:val="es-ES" w:eastAsia="es-ES"/>
        </w:rPr>
        <w:t xml:space="preserve">of </w:t>
      </w:r>
      <w:r w:rsidR="00C06602" w:rsidRPr="00F257F5">
        <w:rPr>
          <w:rFonts w:eastAsia="Times New Roman"/>
          <w:i/>
          <w:color w:val="000000"/>
          <w:lang w:val="es-ES" w:eastAsia="es-ES"/>
        </w:rPr>
        <w:t>D. angusticeps</w:t>
      </w:r>
      <w:r w:rsidR="00C06602" w:rsidRPr="00F257F5">
        <w:rPr>
          <w:rFonts w:eastAsia="Times New Roman"/>
          <w:color w:val="000000"/>
          <w:lang w:val="es-ES" w:eastAsia="es-ES"/>
        </w:rPr>
        <w:t xml:space="preserve"> </w:t>
      </w:r>
      <w:r w:rsidR="00FB3CE4" w:rsidRPr="00F257F5">
        <w:rPr>
          <w:rFonts w:eastAsia="Times New Roman"/>
          <w:color w:val="000000"/>
          <w:lang w:val="es-ES" w:eastAsia="es-ES"/>
        </w:rPr>
        <w:t xml:space="preserve">venom </w:t>
      </w:r>
      <w:r w:rsidR="00E56F42" w:rsidRPr="00F75749">
        <w:rPr>
          <w:rFonts w:eastAsia="Times New Roman"/>
          <w:color w:val="000000"/>
          <w:lang w:val="es-ES" w:eastAsia="es-ES"/>
        </w:rPr>
        <w:t>[12]</w:t>
      </w:r>
      <w:r w:rsidRPr="00F75749">
        <w:rPr>
          <w:rFonts w:eastAsia="Times New Roman"/>
          <w:color w:val="000000"/>
          <w:lang w:val="es-ES" w:eastAsia="es-ES"/>
        </w:rPr>
        <w:t xml:space="preserve"> revealed that, except for a single RP-HPLC fraction c</w:t>
      </w:r>
      <w:r w:rsidR="00EE357F" w:rsidRPr="00F75749">
        <w:rPr>
          <w:rFonts w:eastAsia="Times New Roman"/>
          <w:color w:val="000000"/>
          <w:lang w:val="es-ES" w:eastAsia="es-ES"/>
        </w:rPr>
        <w:t>ontaining rho-elapitoxin-Da1b, t</w:t>
      </w:r>
      <w:r w:rsidRPr="00F75749">
        <w:rPr>
          <w:rFonts w:eastAsia="Times New Roman"/>
          <w:color w:val="000000"/>
          <w:lang w:val="es-ES" w:eastAsia="es-ES"/>
        </w:rPr>
        <w:t xml:space="preserve">hrombostatin, </w:t>
      </w:r>
      <w:r w:rsidR="00EE357F" w:rsidRPr="00F75749">
        <w:rPr>
          <w:rFonts w:eastAsia="Times New Roman"/>
          <w:color w:val="000000"/>
          <w:lang w:val="es-ES" w:eastAsia="es-ES"/>
        </w:rPr>
        <w:t>and f</w:t>
      </w:r>
      <w:r w:rsidRPr="00F75749">
        <w:rPr>
          <w:rFonts w:eastAsia="Times New Roman"/>
          <w:color w:val="000000"/>
          <w:lang w:val="es-ES" w:eastAsia="es-ES"/>
        </w:rPr>
        <w:t>asciculin-2 (which exhibited an LD</w:t>
      </w:r>
      <w:r w:rsidRPr="00F75749">
        <w:rPr>
          <w:rFonts w:eastAsia="Times New Roman"/>
          <w:color w:val="000000"/>
          <w:vertAlign w:val="subscript"/>
          <w:lang w:val="es-ES" w:eastAsia="es-ES"/>
        </w:rPr>
        <w:t>50</w:t>
      </w:r>
      <w:r w:rsidRPr="00F75749">
        <w:rPr>
          <w:rFonts w:eastAsia="Times New Roman"/>
          <w:color w:val="000000"/>
          <w:lang w:val="es-ES" w:eastAsia="es-ES"/>
        </w:rPr>
        <w:t xml:space="preserve"> of 0.58 </w:t>
      </w:r>
      <w:r w:rsidRPr="00F75749">
        <w:rPr>
          <w:rFonts w:ascii="Symbol" w:eastAsia="Times New Roman" w:hAnsi="Symbol"/>
          <w:color w:val="000000"/>
          <w:lang w:val="es-ES" w:eastAsia="es-ES"/>
        </w:rPr>
        <w:t></w:t>
      </w:r>
      <w:r w:rsidRPr="00F75749">
        <w:rPr>
          <w:rFonts w:eastAsia="Times New Roman"/>
          <w:color w:val="000000"/>
          <w:lang w:val="es-ES" w:eastAsia="es-ES"/>
        </w:rPr>
        <w:t>g/g</w:t>
      </w:r>
      <w:r w:rsidR="00D57907" w:rsidRPr="00F75749">
        <w:rPr>
          <w:rFonts w:eastAsia="Times New Roman"/>
          <w:color w:val="000000"/>
          <w:lang w:val="es-ES" w:eastAsia="es-ES"/>
        </w:rPr>
        <w:t xml:space="preserve"> mouse</w:t>
      </w:r>
      <w:r w:rsidRPr="00F75749">
        <w:rPr>
          <w:rFonts w:eastAsia="Times New Roman"/>
          <w:color w:val="000000"/>
          <w:lang w:val="es-ES" w:eastAsia="es-ES"/>
        </w:rPr>
        <w:t>), all other fractions lacked lethal activity at the doses tested</w:t>
      </w:r>
      <w:r w:rsidR="00FB3CE4" w:rsidRPr="00F75749">
        <w:rPr>
          <w:rFonts w:eastAsia="Times New Roman"/>
          <w:color w:val="000000"/>
          <w:lang w:val="es-ES" w:eastAsia="es-ES"/>
        </w:rPr>
        <w:t>. These observations are consistent</w:t>
      </w:r>
      <w:r w:rsidRPr="00F75749">
        <w:rPr>
          <w:rFonts w:eastAsia="Times New Roman"/>
          <w:color w:val="000000"/>
          <w:lang w:val="es-ES" w:eastAsia="es-ES"/>
        </w:rPr>
        <w:t xml:space="preserve"> with the view that </w:t>
      </w:r>
      <w:r w:rsidR="00320200" w:rsidRPr="00F75749">
        <w:rPr>
          <w:rFonts w:eastAsia="Times New Roman"/>
          <w:color w:val="000000"/>
          <w:lang w:val="es-ES" w:eastAsia="es-ES"/>
        </w:rPr>
        <w:t xml:space="preserve">the major, weakly toxic, components </w:t>
      </w:r>
      <w:r w:rsidRPr="00F75749">
        <w:rPr>
          <w:rFonts w:eastAsia="Times New Roman"/>
          <w:color w:val="000000"/>
          <w:lang w:val="es-ES" w:eastAsia="es-ES"/>
        </w:rPr>
        <w:t>of mamba venoms</w:t>
      </w:r>
      <w:r w:rsidR="00320200" w:rsidRPr="00F75749">
        <w:rPr>
          <w:rFonts w:eastAsia="Times New Roman"/>
          <w:color w:val="000000"/>
          <w:lang w:val="es-ES" w:eastAsia="es-ES"/>
        </w:rPr>
        <w:t xml:space="preserve"> may</w:t>
      </w:r>
      <w:r w:rsidRPr="00F75749">
        <w:rPr>
          <w:rFonts w:eastAsia="Times New Roman"/>
          <w:color w:val="000000"/>
          <w:lang w:val="es-ES" w:eastAsia="es-ES"/>
        </w:rPr>
        <w:t xml:space="preserve"> act synergistically. Toxin complexes often demonstrate novel activities that are completely absent </w:t>
      </w:r>
      <w:r w:rsidR="005A5F95" w:rsidRPr="00F75749">
        <w:rPr>
          <w:rFonts w:eastAsia="Times New Roman"/>
          <w:color w:val="000000"/>
          <w:lang w:val="es-ES" w:eastAsia="es-ES"/>
        </w:rPr>
        <w:t xml:space="preserve">from </w:t>
      </w:r>
      <w:r w:rsidR="00FB3CE4" w:rsidRPr="00F257F5">
        <w:rPr>
          <w:rFonts w:eastAsia="Times New Roman"/>
          <w:color w:val="000000"/>
          <w:lang w:val="es-ES" w:eastAsia="es-ES"/>
        </w:rPr>
        <w:t xml:space="preserve">isolated </w:t>
      </w:r>
      <w:r w:rsidR="005A5F95" w:rsidRPr="00F75749">
        <w:rPr>
          <w:rFonts w:eastAsia="Times New Roman"/>
          <w:color w:val="000000"/>
          <w:lang w:val="es-ES" w:eastAsia="es-ES"/>
        </w:rPr>
        <w:t xml:space="preserve">subunits </w:t>
      </w:r>
      <w:r w:rsidR="00D80E77" w:rsidRPr="00F75749">
        <w:rPr>
          <w:rFonts w:eastAsia="Times New Roman"/>
          <w:color w:val="000000"/>
          <w:lang w:val="es-ES" w:eastAsia="es-ES"/>
        </w:rPr>
        <w:t>[87</w:t>
      </w:r>
      <w:r w:rsidR="00E56F42" w:rsidRPr="00F75749">
        <w:rPr>
          <w:rFonts w:eastAsia="Times New Roman"/>
          <w:color w:val="000000"/>
          <w:lang w:val="es-ES" w:eastAsia="es-ES"/>
        </w:rPr>
        <w:t>]</w:t>
      </w:r>
      <w:r w:rsidRPr="00F75749">
        <w:rPr>
          <w:rFonts w:eastAsia="Times New Roman"/>
          <w:color w:val="000000"/>
          <w:lang w:val="es-ES" w:eastAsia="es-ES"/>
        </w:rPr>
        <w:t xml:space="preserve">. Analogously to </w:t>
      </w:r>
      <w:r w:rsidRPr="00F75749">
        <w:rPr>
          <w:rFonts w:eastAsia="Times New Roman"/>
          <w:i/>
          <w:color w:val="000000"/>
          <w:lang w:val="es-ES" w:eastAsia="es-ES"/>
        </w:rPr>
        <w:t>Dendroaspis</w:t>
      </w:r>
      <w:r w:rsidRPr="00F75749">
        <w:rPr>
          <w:rFonts w:eastAsia="Times New Roman"/>
          <w:color w:val="000000"/>
          <w:lang w:val="es-ES" w:eastAsia="es-ES"/>
        </w:rPr>
        <w:t xml:space="preserve">, </w:t>
      </w:r>
      <w:r w:rsidR="00A21ECE" w:rsidRPr="00F75749">
        <w:rPr>
          <w:rFonts w:eastAsia="Times New Roman"/>
          <w:color w:val="000000"/>
          <w:lang w:val="es-ES" w:eastAsia="es-ES"/>
        </w:rPr>
        <w:t xml:space="preserve">the </w:t>
      </w:r>
      <w:r w:rsidRPr="00F75749">
        <w:rPr>
          <w:rFonts w:eastAsia="Times New Roman"/>
          <w:color w:val="000000"/>
          <w:lang w:val="es-ES" w:eastAsia="es-ES"/>
        </w:rPr>
        <w:t xml:space="preserve">Texas coral snake </w:t>
      </w:r>
      <w:r w:rsidR="00A21ECE" w:rsidRPr="00F75749">
        <w:rPr>
          <w:rFonts w:eastAsia="Times New Roman"/>
          <w:color w:val="000000"/>
          <w:lang w:val="es-ES" w:eastAsia="es-ES"/>
        </w:rPr>
        <w:t>(</w:t>
      </w:r>
      <w:r w:rsidRPr="00F75749">
        <w:rPr>
          <w:rFonts w:eastAsia="Times New Roman"/>
          <w:i/>
          <w:color w:val="000000"/>
          <w:lang w:val="es-ES" w:eastAsia="es-ES"/>
        </w:rPr>
        <w:t>Micrurus tener</w:t>
      </w:r>
      <w:r w:rsidR="00A21ECE" w:rsidRPr="00F75749">
        <w:rPr>
          <w:rFonts w:eastAsia="Times New Roman"/>
          <w:color w:val="000000"/>
          <w:lang w:val="es-ES" w:eastAsia="es-ES"/>
        </w:rPr>
        <w:t>)</w:t>
      </w:r>
      <w:r w:rsidRPr="00F75749">
        <w:rPr>
          <w:rFonts w:eastAsia="Times New Roman"/>
          <w:color w:val="000000"/>
          <w:lang w:val="es-ES" w:eastAsia="es-ES"/>
        </w:rPr>
        <w:t xml:space="preserve"> toxin</w:t>
      </w:r>
      <w:r w:rsidRPr="00F75749">
        <w:rPr>
          <w:rFonts w:eastAsia="Times New Roman"/>
          <w:i/>
          <w:color w:val="000000"/>
          <w:lang w:val="es-ES" w:eastAsia="es-ES"/>
        </w:rPr>
        <w:t xml:space="preserve"> </w:t>
      </w:r>
      <w:r w:rsidRPr="00F75749">
        <w:rPr>
          <w:rFonts w:eastAsia="Times New Roman"/>
          <w:color w:val="000000"/>
          <w:lang w:val="es-ES" w:eastAsia="es-ES"/>
        </w:rPr>
        <w:t>MitTx is a heterodimeric complex consisting of a Kunitz-like subunit (MitTx-</w:t>
      </w:r>
      <w:r w:rsidRPr="00F75749">
        <w:rPr>
          <w:rFonts w:ascii="Symbol" w:eastAsia="Times New Roman" w:hAnsi="Symbol"/>
          <w:color w:val="000000"/>
          <w:lang w:val="es-ES" w:eastAsia="es-ES"/>
        </w:rPr>
        <w:t></w:t>
      </w:r>
      <w:r w:rsidRPr="00F75749">
        <w:rPr>
          <w:rFonts w:eastAsia="Times New Roman"/>
          <w:color w:val="000000"/>
          <w:lang w:val="es-ES" w:eastAsia="es-ES"/>
        </w:rPr>
        <w:t>) non-covalently linked to a catalytically-inactive PLA</w:t>
      </w:r>
      <w:r w:rsidRPr="00F75749">
        <w:rPr>
          <w:rFonts w:eastAsia="Times New Roman"/>
          <w:color w:val="000000"/>
          <w:vertAlign w:val="subscript"/>
          <w:lang w:val="es-ES" w:eastAsia="es-ES"/>
        </w:rPr>
        <w:t>2</w:t>
      </w:r>
      <w:r w:rsidRPr="00F75749">
        <w:rPr>
          <w:rFonts w:eastAsia="Times New Roman"/>
          <w:color w:val="000000"/>
          <w:lang w:val="es-ES" w:eastAsia="es-ES"/>
        </w:rPr>
        <w:t xml:space="preserve"> homolog (MitTx-</w:t>
      </w:r>
      <w:r w:rsidRPr="00F75749">
        <w:rPr>
          <w:rFonts w:ascii="Symbol" w:eastAsia="Times New Roman" w:hAnsi="Symbol"/>
          <w:color w:val="000000"/>
          <w:lang w:val="es-ES" w:eastAsia="es-ES"/>
        </w:rPr>
        <w:t></w:t>
      </w:r>
      <w:r w:rsidR="00D80E77" w:rsidRPr="00F75749">
        <w:rPr>
          <w:rFonts w:eastAsia="Times New Roman"/>
          <w:color w:val="000000"/>
          <w:lang w:val="es-ES" w:eastAsia="es-ES"/>
        </w:rPr>
        <w:t>) [88, 89</w:t>
      </w:r>
      <w:r w:rsidR="00376A16" w:rsidRPr="00F75749">
        <w:rPr>
          <w:rFonts w:eastAsia="Times New Roman"/>
          <w:color w:val="000000"/>
          <w:lang w:val="es-ES" w:eastAsia="es-ES"/>
        </w:rPr>
        <w:t>]</w:t>
      </w:r>
      <w:r w:rsidRPr="00F75749">
        <w:rPr>
          <w:rFonts w:eastAsia="Times New Roman"/>
          <w:color w:val="000000"/>
          <w:lang w:val="es-ES" w:eastAsia="es-ES"/>
        </w:rPr>
        <w:t>. This complex is able to activate ASIC1 somatosensory neuronal receptors to induce pain, but the individual subunits have no apparent functio</w:t>
      </w:r>
      <w:r w:rsidR="00D80E77" w:rsidRPr="00F75749">
        <w:rPr>
          <w:rFonts w:eastAsia="Times New Roman"/>
          <w:color w:val="000000"/>
          <w:lang w:val="es-ES" w:eastAsia="es-ES"/>
        </w:rPr>
        <w:t>nal effects on their own [88</w:t>
      </w:r>
      <w:r w:rsidR="00376A16" w:rsidRPr="00F75749">
        <w:rPr>
          <w:rFonts w:eastAsia="Times New Roman"/>
          <w:color w:val="000000"/>
          <w:lang w:val="es-ES" w:eastAsia="es-ES"/>
        </w:rPr>
        <w:t>]</w:t>
      </w:r>
      <w:r w:rsidRPr="00F75749">
        <w:rPr>
          <w:rFonts w:eastAsia="Times New Roman"/>
          <w:color w:val="000000"/>
          <w:lang w:val="es-ES" w:eastAsia="es-ES"/>
        </w:rPr>
        <w:t xml:space="preserve">. Whether </w:t>
      </w:r>
      <w:r w:rsidRPr="00F75749">
        <w:rPr>
          <w:rFonts w:eastAsia="Times New Roman"/>
          <w:i/>
          <w:color w:val="000000"/>
          <w:lang w:val="es-ES" w:eastAsia="es-ES"/>
        </w:rPr>
        <w:t>Dendroaspis</w:t>
      </w:r>
      <w:r w:rsidRPr="00F75749">
        <w:rPr>
          <w:rFonts w:eastAsia="Times New Roman"/>
          <w:color w:val="000000"/>
          <w:lang w:val="es-ES" w:eastAsia="es-ES"/>
        </w:rPr>
        <w:t xml:space="preserve"> dendrotoxins form similar non-covalent functional complexes deserves a thorough investigation.</w:t>
      </w:r>
      <w:r w:rsidRPr="00F75749">
        <w:t xml:space="preserve"> </w:t>
      </w:r>
    </w:p>
    <w:p w14:paraId="46774C6E" w14:textId="4E1273B0" w:rsidR="00CA2256" w:rsidRPr="00F75749" w:rsidRDefault="00CA2256" w:rsidP="00CA2256">
      <w:pPr>
        <w:spacing w:line="480" w:lineRule="auto"/>
        <w:ind w:firstLine="720"/>
        <w:jc w:val="both"/>
        <w:rPr>
          <w:lang w:val="es-ES"/>
        </w:rPr>
      </w:pPr>
      <w:r w:rsidRPr="00F75749">
        <w:rPr>
          <w:rFonts w:eastAsia="Times New Roman"/>
          <w:color w:val="000000"/>
          <w:lang w:val="es-ES" w:eastAsia="es-ES"/>
        </w:rPr>
        <w:t xml:space="preserve">The pattern of intrageneric venom variability across </w:t>
      </w:r>
      <w:r w:rsidRPr="00F75749">
        <w:rPr>
          <w:rFonts w:eastAsia="Times New Roman"/>
          <w:i/>
          <w:color w:val="000000"/>
          <w:lang w:val="es-ES" w:eastAsia="es-ES"/>
        </w:rPr>
        <w:t>Dendroaspis</w:t>
      </w:r>
      <w:r w:rsidRPr="00F75749">
        <w:rPr>
          <w:rFonts w:eastAsia="Times New Roman"/>
          <w:color w:val="000000"/>
          <w:lang w:val="es-ES" w:eastAsia="es-ES"/>
        </w:rPr>
        <w:t xml:space="preserve"> represented a valuable opportunity to investigate</w:t>
      </w:r>
      <w:r w:rsidR="001B3781" w:rsidRPr="00F75749">
        <w:rPr>
          <w:rFonts w:eastAsia="Times New Roman"/>
          <w:color w:val="000000"/>
          <w:lang w:val="es-ES" w:eastAsia="es-ES"/>
        </w:rPr>
        <w:t xml:space="preserve"> </w:t>
      </w:r>
      <w:r w:rsidR="00483243" w:rsidRPr="00F75749">
        <w:rPr>
          <w:rFonts w:eastAsia="Times New Roman"/>
          <w:color w:val="000000"/>
          <w:lang w:val="es-ES" w:eastAsia="es-ES"/>
        </w:rPr>
        <w:t>its</w:t>
      </w:r>
      <w:r w:rsidR="00FB3CE4" w:rsidRPr="00F75749">
        <w:rPr>
          <w:rFonts w:eastAsia="Times New Roman"/>
          <w:color w:val="000000"/>
          <w:lang w:val="es-ES" w:eastAsia="es-ES"/>
        </w:rPr>
        <w:t xml:space="preserve"> potential implications for </w:t>
      </w:r>
      <w:r w:rsidR="00C12F0E" w:rsidRPr="00F257F5">
        <w:rPr>
          <w:rFonts w:eastAsia="Times New Roman"/>
          <w:color w:val="000000"/>
          <w:lang w:val="es-ES" w:eastAsia="es-ES"/>
        </w:rPr>
        <w:t xml:space="preserve">the </w:t>
      </w:r>
      <w:r w:rsidR="007B129C" w:rsidRPr="00F257F5">
        <w:rPr>
          <w:rFonts w:eastAsia="Times New Roman"/>
          <w:color w:val="000000"/>
          <w:lang w:val="es-ES" w:eastAsia="es-ES"/>
        </w:rPr>
        <w:t xml:space="preserve">treatment of </w:t>
      </w:r>
      <w:r w:rsidR="00320200" w:rsidRPr="00F75749">
        <w:rPr>
          <w:rFonts w:eastAsia="Times New Roman"/>
          <w:color w:val="000000"/>
          <w:lang w:val="es-ES" w:eastAsia="es-ES"/>
        </w:rPr>
        <w:t xml:space="preserve">snakebite </w:t>
      </w:r>
      <w:r w:rsidR="00C72C3D" w:rsidRPr="00F75749">
        <w:rPr>
          <w:rFonts w:eastAsia="Times New Roman"/>
          <w:color w:val="000000"/>
          <w:lang w:val="es-ES" w:eastAsia="es-ES"/>
        </w:rPr>
        <w:t xml:space="preserve">victims with antivenoms available in sub-Saharan Africa. </w:t>
      </w:r>
      <w:r w:rsidRPr="00F75749">
        <w:rPr>
          <w:rFonts w:eastAsia="Times New Roman"/>
          <w:color w:val="000000"/>
          <w:lang w:val="es-ES" w:eastAsia="es-ES"/>
        </w:rPr>
        <w:t>To th</w:t>
      </w:r>
      <w:r w:rsidR="005A5F95" w:rsidRPr="00F75749">
        <w:rPr>
          <w:rFonts w:eastAsia="Times New Roman"/>
          <w:color w:val="000000"/>
          <w:lang w:val="es-ES" w:eastAsia="es-ES"/>
        </w:rPr>
        <w:t xml:space="preserve">is end, we applied antivenomics </w:t>
      </w:r>
      <w:r w:rsidR="00376A16" w:rsidRPr="00F75749">
        <w:rPr>
          <w:rFonts w:eastAsia="Times New Roman"/>
          <w:color w:val="000000"/>
          <w:lang w:val="es-ES" w:eastAsia="es-ES"/>
        </w:rPr>
        <w:t xml:space="preserve">[39] </w:t>
      </w:r>
      <w:r w:rsidRPr="00F75749">
        <w:rPr>
          <w:rFonts w:eastAsia="Times New Roman"/>
          <w:color w:val="000000"/>
          <w:lang w:val="es-ES" w:eastAsia="es-ES"/>
        </w:rPr>
        <w:t xml:space="preserve">to assess the immunological profile of the five </w:t>
      </w:r>
      <w:r w:rsidRPr="00F75749">
        <w:rPr>
          <w:rFonts w:eastAsia="Times New Roman"/>
          <w:i/>
          <w:color w:val="000000"/>
          <w:lang w:val="es-ES" w:eastAsia="es-ES"/>
        </w:rPr>
        <w:t>Dendroaspis</w:t>
      </w:r>
      <w:r w:rsidRPr="00F75749">
        <w:rPr>
          <w:rFonts w:eastAsia="Times New Roman"/>
          <w:color w:val="000000"/>
          <w:lang w:val="es-ES" w:eastAsia="es-ES"/>
        </w:rPr>
        <w:t xml:space="preserve"> taxa against </w:t>
      </w:r>
      <w:r w:rsidR="00FB3CE4" w:rsidRPr="00F257F5">
        <w:rPr>
          <w:rFonts w:eastAsia="Times New Roman"/>
          <w:color w:val="000000"/>
          <w:lang w:val="es-ES" w:eastAsia="es-ES"/>
        </w:rPr>
        <w:t xml:space="preserve">the </w:t>
      </w:r>
      <w:r w:rsidRPr="00F257F5">
        <w:rPr>
          <w:rFonts w:eastAsia="Times New Roman"/>
          <w:color w:val="000000"/>
          <w:lang w:val="es-ES" w:eastAsia="es-ES"/>
        </w:rPr>
        <w:t xml:space="preserve">seven commercial </w:t>
      </w:r>
      <w:r w:rsidRPr="00F75749">
        <w:rPr>
          <w:rFonts w:eastAsia="Times New Roman"/>
          <w:i/>
          <w:color w:val="000000"/>
          <w:lang w:val="es-ES" w:eastAsia="es-ES"/>
        </w:rPr>
        <w:t xml:space="preserve">Dendroaspis </w:t>
      </w:r>
      <w:r w:rsidR="001B3781" w:rsidRPr="00F257F5">
        <w:rPr>
          <w:rFonts w:eastAsia="Times New Roman"/>
          <w:color w:val="000000"/>
          <w:lang w:val="es-ES" w:eastAsia="es-ES"/>
        </w:rPr>
        <w:t xml:space="preserve">antivenoms currently used </w:t>
      </w:r>
      <w:r w:rsidRPr="00F75749">
        <w:rPr>
          <w:rFonts w:eastAsia="Times New Roman"/>
          <w:color w:val="000000"/>
          <w:lang w:val="es-ES" w:eastAsia="es-ES"/>
        </w:rPr>
        <w:t>in sub</w:t>
      </w:r>
      <w:r w:rsidR="0092709C" w:rsidRPr="00F75749">
        <w:rPr>
          <w:rFonts w:eastAsia="Times New Roman"/>
          <w:color w:val="000000"/>
          <w:lang w:val="es-ES" w:eastAsia="es-ES"/>
        </w:rPr>
        <w:t>-</w:t>
      </w:r>
      <w:r w:rsidRPr="00F75749">
        <w:rPr>
          <w:rFonts w:eastAsia="Times New Roman"/>
          <w:color w:val="000000"/>
          <w:lang w:val="es-ES" w:eastAsia="es-ES"/>
        </w:rPr>
        <w:t>Saharan Africa (Table 1) and two species-inappropriate commercial antivenoms (viper and cobra specific EchiTAb-Plus-ICP</w:t>
      </w:r>
      <w:r w:rsidRPr="00F75749">
        <w:rPr>
          <w:vertAlign w:val="superscript"/>
        </w:rPr>
        <w:t>®</w:t>
      </w:r>
      <w:r w:rsidR="004B7639" w:rsidRPr="00F75749">
        <w:rPr>
          <w:rFonts w:eastAsia="Times New Roman"/>
          <w:color w:val="000000"/>
          <w:lang w:val="es-ES" w:eastAsia="es-ES"/>
        </w:rPr>
        <w:t xml:space="preserve"> </w:t>
      </w:r>
      <w:r w:rsidRPr="00F75749">
        <w:rPr>
          <w:rFonts w:eastAsia="Times New Roman"/>
          <w:color w:val="000000"/>
          <w:lang w:val="es-ES" w:eastAsia="es-ES"/>
        </w:rPr>
        <w:t>and saw-scaled viper-specific EchiTAbG</w:t>
      </w:r>
      <w:r w:rsidRPr="00F75749">
        <w:rPr>
          <w:vertAlign w:val="superscript"/>
        </w:rPr>
        <w:t>®</w:t>
      </w:r>
      <w:r w:rsidR="004B7639" w:rsidRPr="00F75749">
        <w:rPr>
          <w:rFonts w:eastAsia="Times New Roman"/>
          <w:color w:val="000000"/>
          <w:lang w:val="es-ES" w:eastAsia="es-ES"/>
        </w:rPr>
        <w:t>) as controls (Fig.</w:t>
      </w:r>
      <w:r w:rsidRPr="00F75749">
        <w:rPr>
          <w:rFonts w:eastAsia="Times New Roman"/>
          <w:color w:val="000000"/>
          <w:lang w:val="es-ES" w:eastAsia="es-ES"/>
        </w:rPr>
        <w:t xml:space="preserve"> </w:t>
      </w:r>
      <w:r w:rsidR="00D96758" w:rsidRPr="00F75749">
        <w:rPr>
          <w:rFonts w:eastAsia="Times New Roman"/>
          <w:color w:val="000000"/>
          <w:lang w:val="es-ES" w:eastAsia="es-ES"/>
        </w:rPr>
        <w:t>8</w:t>
      </w:r>
      <w:r w:rsidRPr="00F75749">
        <w:rPr>
          <w:rFonts w:eastAsia="Times New Roman"/>
          <w:color w:val="000000"/>
          <w:lang w:val="es-ES" w:eastAsia="es-ES"/>
        </w:rPr>
        <w:t xml:space="preserve">). Our results are in agreement with the conclusions of recent toxicovenomic studies comparing the efficiency of three commercial antivenoms to neutralise lethality in mice induced by </w:t>
      </w:r>
      <w:r w:rsidRPr="00F75749">
        <w:rPr>
          <w:rFonts w:eastAsia="Times New Roman"/>
          <w:i/>
          <w:color w:val="000000"/>
          <w:lang w:val="es-ES" w:eastAsia="es-ES"/>
        </w:rPr>
        <w:t>D. polylepis</w:t>
      </w:r>
      <w:r w:rsidRPr="00F75749">
        <w:rPr>
          <w:rFonts w:eastAsia="Times New Roman"/>
          <w:color w:val="000000"/>
          <w:lang w:val="es-ES" w:eastAsia="es-ES"/>
        </w:rPr>
        <w:t xml:space="preserve"> and </w:t>
      </w:r>
      <w:r w:rsidRPr="00F75749">
        <w:rPr>
          <w:rFonts w:eastAsia="Times New Roman"/>
          <w:i/>
          <w:color w:val="000000"/>
          <w:lang w:val="es-ES" w:eastAsia="es-ES"/>
        </w:rPr>
        <w:t>D.</w:t>
      </w:r>
      <w:r w:rsidRPr="00F75749">
        <w:rPr>
          <w:rFonts w:eastAsia="Times New Roman"/>
          <w:color w:val="000000"/>
          <w:lang w:val="es-ES" w:eastAsia="es-ES"/>
        </w:rPr>
        <w:t xml:space="preserve"> </w:t>
      </w:r>
      <w:r w:rsidRPr="00F75749">
        <w:rPr>
          <w:rFonts w:eastAsia="Times New Roman"/>
          <w:i/>
          <w:color w:val="000000"/>
          <w:lang w:val="es-ES" w:eastAsia="es-ES"/>
        </w:rPr>
        <w:t>angusticeps</w:t>
      </w:r>
      <w:r w:rsidR="00376A16" w:rsidRPr="00F75749">
        <w:rPr>
          <w:rFonts w:eastAsia="Times New Roman"/>
          <w:color w:val="000000"/>
          <w:lang w:val="es-ES" w:eastAsia="es-ES"/>
        </w:rPr>
        <w:t xml:space="preserve"> venoms [11, 12]</w:t>
      </w:r>
      <w:r w:rsidRPr="00F75749">
        <w:rPr>
          <w:rFonts w:eastAsia="Times New Roman"/>
          <w:color w:val="000000"/>
          <w:lang w:val="es-ES" w:eastAsia="es-ES"/>
        </w:rPr>
        <w:t xml:space="preserve">. In these studies, </w:t>
      </w:r>
      <w:r w:rsidRPr="00F75749">
        <w:rPr>
          <w:color w:val="141413"/>
          <w:lang w:val="es-ES"/>
        </w:rPr>
        <w:t xml:space="preserve">VINS African, VINS Central Africa and </w:t>
      </w:r>
      <w:r w:rsidR="0043432E" w:rsidRPr="00F75749">
        <w:rPr>
          <w:color w:val="141413"/>
          <w:lang w:val="es-ES"/>
        </w:rPr>
        <w:t>SAIMR</w:t>
      </w:r>
      <w:r w:rsidRPr="00F75749">
        <w:rPr>
          <w:color w:val="141413"/>
          <w:lang w:val="es-ES"/>
        </w:rPr>
        <w:t xml:space="preserve"> polyvalent antivenoms were effective in the neutralisation of </w:t>
      </w:r>
      <w:r w:rsidRPr="00F75749">
        <w:rPr>
          <w:i/>
          <w:color w:val="141413"/>
          <w:lang w:val="es-ES"/>
        </w:rPr>
        <w:t>D. polylepis</w:t>
      </w:r>
      <w:r w:rsidRPr="00F75749">
        <w:rPr>
          <w:color w:val="141413"/>
          <w:lang w:val="es-ES"/>
        </w:rPr>
        <w:t xml:space="preserve"> venom lethality, albeit at </w:t>
      </w:r>
      <w:r w:rsidRPr="00F75749">
        <w:rPr>
          <w:color w:val="141413"/>
          <w:lang w:val="es-ES"/>
        </w:rPr>
        <w:lastRenderedPageBreak/>
        <w:t>different ED</w:t>
      </w:r>
      <w:r w:rsidRPr="00F75749">
        <w:rPr>
          <w:color w:val="141413"/>
          <w:vertAlign w:val="subscript"/>
          <w:lang w:val="es-ES"/>
        </w:rPr>
        <w:t>50</w:t>
      </w:r>
      <w:r w:rsidRPr="00F75749">
        <w:rPr>
          <w:color w:val="141413"/>
          <w:lang w:val="es-ES"/>
        </w:rPr>
        <w:t xml:space="preserve"> (</w:t>
      </w:r>
      <w:r w:rsidRPr="00F75749">
        <w:rPr>
          <w:lang w:val="es-ES"/>
        </w:rPr>
        <w:t>mg venom neutralised</w:t>
      </w:r>
      <w:r w:rsidRPr="00F75749">
        <w:rPr>
          <w:color w:val="141413"/>
          <w:lang w:val="es-ES"/>
        </w:rPr>
        <w:t xml:space="preserve"> </w:t>
      </w:r>
      <w:r w:rsidRPr="00F75749">
        <w:rPr>
          <w:lang w:val="es-ES"/>
        </w:rPr>
        <w:t>per mL antivenom</w:t>
      </w:r>
      <w:r w:rsidR="00FB3CE4" w:rsidRPr="00F75749">
        <w:rPr>
          <w:color w:val="141413"/>
          <w:lang w:val="es-ES"/>
        </w:rPr>
        <w:t xml:space="preserve">): </w:t>
      </w:r>
      <w:r w:rsidRPr="00F75749">
        <w:rPr>
          <w:color w:val="141413"/>
          <w:lang w:val="es-ES"/>
        </w:rPr>
        <w:t>(0.76 mg/mL for VINS African, 0.97 mg/mL for VINS Central Africa and 5.26 mg/mL for the SAIMR pol</w:t>
      </w:r>
      <w:r w:rsidR="00353151" w:rsidRPr="00F257F5">
        <w:rPr>
          <w:color w:val="141413"/>
          <w:lang w:val="es-ES"/>
        </w:rPr>
        <w:t>y</w:t>
      </w:r>
      <w:r w:rsidRPr="00F257F5">
        <w:rPr>
          <w:color w:val="141413"/>
          <w:lang w:val="es-ES"/>
        </w:rPr>
        <w:t>valent antivenom)</w:t>
      </w:r>
      <w:r w:rsidR="00727072" w:rsidRPr="00F75749">
        <w:rPr>
          <w:color w:val="141413"/>
          <w:lang w:val="es-ES"/>
        </w:rPr>
        <w:t xml:space="preserve"> </w:t>
      </w:r>
      <w:r w:rsidR="00D80E77" w:rsidRPr="00F75749">
        <w:rPr>
          <w:color w:val="141413"/>
          <w:lang w:val="es-ES"/>
        </w:rPr>
        <w:t>[11, 90</w:t>
      </w:r>
      <w:r w:rsidR="00376A16" w:rsidRPr="00F75749">
        <w:rPr>
          <w:color w:val="141413"/>
          <w:lang w:val="es-ES"/>
        </w:rPr>
        <w:t>]</w:t>
      </w:r>
      <w:r w:rsidR="00353151" w:rsidRPr="00F75749">
        <w:rPr>
          <w:color w:val="141413"/>
          <w:lang w:val="es-ES"/>
        </w:rPr>
        <w:t xml:space="preserve">. </w:t>
      </w:r>
      <w:r w:rsidR="00C12F0E" w:rsidRPr="00F75749">
        <w:rPr>
          <w:color w:val="141413"/>
          <w:lang w:val="es-ES"/>
        </w:rPr>
        <w:t xml:space="preserve">The </w:t>
      </w:r>
      <w:r w:rsidRPr="00F75749">
        <w:rPr>
          <w:color w:val="141413"/>
          <w:lang w:val="es-ES"/>
        </w:rPr>
        <w:t>SAIMR and VINS African ant</w:t>
      </w:r>
      <w:r w:rsidR="00B55A4C" w:rsidRPr="00F257F5">
        <w:rPr>
          <w:color w:val="141413"/>
          <w:lang w:val="es-ES"/>
        </w:rPr>
        <w:t>i</w:t>
      </w:r>
      <w:r w:rsidRPr="00F257F5">
        <w:rPr>
          <w:color w:val="141413"/>
          <w:lang w:val="es-ES"/>
        </w:rPr>
        <w:t>venom</w:t>
      </w:r>
      <w:r w:rsidR="00353151" w:rsidRPr="00F257F5">
        <w:rPr>
          <w:color w:val="141413"/>
          <w:lang w:val="es-ES"/>
        </w:rPr>
        <w:t>s</w:t>
      </w:r>
      <w:r w:rsidRPr="00F75749">
        <w:rPr>
          <w:color w:val="141413"/>
          <w:lang w:val="es-ES"/>
        </w:rPr>
        <w:t xml:space="preserve"> displayed </w:t>
      </w:r>
      <w:r w:rsidR="007F3BEA" w:rsidRPr="00F75749">
        <w:rPr>
          <w:lang w:val="es-ES"/>
        </w:rPr>
        <w:t>neutralis</w:t>
      </w:r>
      <w:r w:rsidRPr="00F75749">
        <w:rPr>
          <w:lang w:val="es-ES"/>
        </w:rPr>
        <w:t>ing ability</w:t>
      </w:r>
      <w:r w:rsidRPr="00F75749">
        <w:rPr>
          <w:color w:val="141413"/>
          <w:lang w:val="es-ES"/>
        </w:rPr>
        <w:t xml:space="preserve"> </w:t>
      </w:r>
      <w:r w:rsidRPr="00F75749">
        <w:rPr>
          <w:lang w:val="es-ES"/>
        </w:rPr>
        <w:t xml:space="preserve">against </w:t>
      </w:r>
      <w:r w:rsidR="00C12F0E" w:rsidRPr="00F75749">
        <w:rPr>
          <w:lang w:val="es-ES"/>
        </w:rPr>
        <w:t xml:space="preserve">the lethal effect of </w:t>
      </w:r>
      <w:r w:rsidRPr="00F75749">
        <w:rPr>
          <w:i/>
          <w:lang w:val="es-ES"/>
        </w:rPr>
        <w:t>D. angusticeps</w:t>
      </w:r>
      <w:r w:rsidRPr="00F75749">
        <w:rPr>
          <w:lang w:val="es-ES"/>
        </w:rPr>
        <w:t xml:space="preserve"> venom (</w:t>
      </w:r>
      <w:r w:rsidRPr="00F75749">
        <w:rPr>
          <w:color w:val="141413"/>
          <w:lang w:val="es-ES"/>
        </w:rPr>
        <w:t>i.v. LD</w:t>
      </w:r>
      <w:r w:rsidRPr="00F75749">
        <w:rPr>
          <w:color w:val="141413"/>
          <w:vertAlign w:val="subscript"/>
          <w:lang w:val="es-ES"/>
        </w:rPr>
        <w:t>50</w:t>
      </w:r>
      <w:r w:rsidRPr="00F75749">
        <w:rPr>
          <w:color w:val="141413"/>
          <w:lang w:val="es-ES"/>
        </w:rPr>
        <w:t xml:space="preserve"> of </w:t>
      </w:r>
      <w:r w:rsidRPr="00F75749">
        <w:rPr>
          <w:lang w:val="es-ES"/>
        </w:rPr>
        <w:t xml:space="preserve">1.3 </w:t>
      </w:r>
      <w:r w:rsidRPr="00F75749">
        <w:rPr>
          <w:rFonts w:ascii="Symbol" w:hAnsi="Symbol"/>
          <w:color w:val="141413"/>
          <w:lang w:val="es-ES"/>
        </w:rPr>
        <w:t></w:t>
      </w:r>
      <w:r w:rsidRPr="00F75749">
        <w:rPr>
          <w:color w:val="141413"/>
          <w:lang w:val="es-ES"/>
        </w:rPr>
        <w:t>g/g mouse)</w:t>
      </w:r>
      <w:r w:rsidRPr="00F75749">
        <w:rPr>
          <w:lang w:val="es-ES"/>
        </w:rPr>
        <w:t>, with ED</w:t>
      </w:r>
      <w:r w:rsidRPr="00F75749">
        <w:rPr>
          <w:vertAlign w:val="subscript"/>
          <w:lang w:val="es-ES"/>
        </w:rPr>
        <w:t>50</w:t>
      </w:r>
      <w:r w:rsidRPr="00F75749">
        <w:rPr>
          <w:lang w:val="es-ES"/>
        </w:rPr>
        <w:t>s of 4.0 mg/mL and</w:t>
      </w:r>
      <w:r w:rsidR="00727072" w:rsidRPr="00F75749">
        <w:rPr>
          <w:lang w:val="es-ES"/>
        </w:rPr>
        <w:t xml:space="preserve"> </w:t>
      </w:r>
      <w:r w:rsidRPr="00F75749">
        <w:rPr>
          <w:lang w:val="es-ES"/>
        </w:rPr>
        <w:t>2.4</w:t>
      </w:r>
      <w:r w:rsidR="00727072" w:rsidRPr="00F75749">
        <w:rPr>
          <w:lang w:val="es-ES"/>
        </w:rPr>
        <w:t xml:space="preserve"> </w:t>
      </w:r>
      <w:r w:rsidRPr="00F75749">
        <w:rPr>
          <w:lang w:val="es-ES"/>
        </w:rPr>
        <w:t>mg/mL</w:t>
      </w:r>
      <w:r w:rsidR="009877AB" w:rsidRPr="00F75749">
        <w:rPr>
          <w:lang w:val="es-ES"/>
        </w:rPr>
        <w:t>, respectively</w:t>
      </w:r>
      <w:r w:rsidR="00B55A4C" w:rsidRPr="00F75749">
        <w:rPr>
          <w:lang w:val="es-ES"/>
        </w:rPr>
        <w:t>.</w:t>
      </w:r>
      <w:r w:rsidRPr="00F75749">
        <w:rPr>
          <w:lang w:val="es-ES"/>
        </w:rPr>
        <w:t xml:space="preserve"> </w:t>
      </w:r>
      <w:r w:rsidR="00353151" w:rsidRPr="00F75749">
        <w:rPr>
          <w:lang w:val="es-ES"/>
        </w:rPr>
        <w:t xml:space="preserve">However, </w:t>
      </w:r>
      <w:r w:rsidR="00C12F0E" w:rsidRPr="00F75749">
        <w:rPr>
          <w:lang w:val="es-ES"/>
        </w:rPr>
        <w:t xml:space="preserve">the </w:t>
      </w:r>
      <w:r w:rsidRPr="00F75749">
        <w:rPr>
          <w:lang w:val="es-ES"/>
        </w:rPr>
        <w:t>VINS Central Afric</w:t>
      </w:r>
      <w:r w:rsidR="00700B21" w:rsidRPr="00F75749">
        <w:rPr>
          <w:lang w:val="es-ES"/>
        </w:rPr>
        <w:t>an antivenom failed to neutralis</w:t>
      </w:r>
      <w:r w:rsidRPr="00F75749">
        <w:rPr>
          <w:lang w:val="es-ES"/>
        </w:rPr>
        <w:t xml:space="preserve">e </w:t>
      </w:r>
      <w:r w:rsidR="00C12F0E" w:rsidRPr="00F75749">
        <w:rPr>
          <w:lang w:val="es-ES"/>
        </w:rPr>
        <w:t xml:space="preserve">the </w:t>
      </w:r>
      <w:r w:rsidRPr="00F75749">
        <w:rPr>
          <w:lang w:val="es-ES"/>
        </w:rPr>
        <w:t>lethality of</w:t>
      </w:r>
      <w:r w:rsidRPr="00F75749">
        <w:rPr>
          <w:i/>
          <w:lang w:val="es-ES"/>
        </w:rPr>
        <w:t xml:space="preserve"> D. angusticeps</w:t>
      </w:r>
      <w:r w:rsidRPr="00F75749">
        <w:rPr>
          <w:lang w:val="es-ES"/>
        </w:rPr>
        <w:t xml:space="preserve"> venom at the lowest venom/antivenom ratio tested (1.0</w:t>
      </w:r>
      <w:r w:rsidR="00700B21" w:rsidRPr="00F75749">
        <w:rPr>
          <w:lang w:val="es-ES"/>
        </w:rPr>
        <w:t xml:space="preserve"> </w:t>
      </w:r>
      <w:r w:rsidRPr="00F75749">
        <w:rPr>
          <w:lang w:val="es-ES"/>
        </w:rPr>
        <w:t>mg venom/mL antivenom)</w:t>
      </w:r>
      <w:r w:rsidR="00376A16" w:rsidRPr="00F75749">
        <w:rPr>
          <w:lang w:val="es-ES"/>
        </w:rPr>
        <w:t xml:space="preserve"> [11]</w:t>
      </w:r>
      <w:r w:rsidRPr="00F75749">
        <w:rPr>
          <w:lang w:val="es-ES"/>
        </w:rPr>
        <w:t xml:space="preserve">. In the context of the venom proteomes generated in this study, and the notable differences in venom composition between </w:t>
      </w:r>
      <w:r w:rsidRPr="00F75749">
        <w:rPr>
          <w:i/>
          <w:lang w:val="es-ES"/>
        </w:rPr>
        <w:t xml:space="preserve">D. polylepis </w:t>
      </w:r>
      <w:r w:rsidRPr="00F75749">
        <w:rPr>
          <w:lang w:val="es-ES"/>
        </w:rPr>
        <w:t xml:space="preserve">and </w:t>
      </w:r>
      <w:r w:rsidRPr="00F75749">
        <w:rPr>
          <w:i/>
          <w:lang w:val="es-ES"/>
        </w:rPr>
        <w:t>D. angusticeps</w:t>
      </w:r>
      <w:r w:rsidRPr="00F75749">
        <w:rPr>
          <w:lang w:val="es-ES"/>
        </w:rPr>
        <w:t>,</w:t>
      </w:r>
      <w:r w:rsidRPr="00F75749">
        <w:rPr>
          <w:i/>
          <w:lang w:val="es-ES"/>
        </w:rPr>
        <w:t xml:space="preserve"> </w:t>
      </w:r>
      <w:r w:rsidR="00450268" w:rsidRPr="00F75749">
        <w:rPr>
          <w:lang w:val="es-ES"/>
        </w:rPr>
        <w:t xml:space="preserve">the inability of </w:t>
      </w:r>
      <w:r w:rsidR="00727072" w:rsidRPr="00F75749">
        <w:rPr>
          <w:lang w:val="es-ES"/>
        </w:rPr>
        <w:t>VINS Central African to neutral</w:t>
      </w:r>
      <w:r w:rsidRPr="00F75749">
        <w:rPr>
          <w:lang w:val="es-ES"/>
        </w:rPr>
        <w:t xml:space="preserve">ise </w:t>
      </w:r>
      <w:r w:rsidRPr="00F75749">
        <w:rPr>
          <w:i/>
          <w:lang w:val="es-ES"/>
        </w:rPr>
        <w:t xml:space="preserve">D. angusticeps </w:t>
      </w:r>
      <w:r w:rsidRPr="00F75749">
        <w:rPr>
          <w:lang w:val="es-ES"/>
        </w:rPr>
        <w:t xml:space="preserve">venom in the previous study is not suprising, as this antivenom </w:t>
      </w:r>
      <w:r w:rsidR="00727072" w:rsidRPr="00F75749">
        <w:rPr>
          <w:lang w:val="es-ES"/>
        </w:rPr>
        <w:t xml:space="preserve">was </w:t>
      </w:r>
      <w:r w:rsidRPr="00F75749">
        <w:rPr>
          <w:lang w:val="es-ES"/>
        </w:rPr>
        <w:t xml:space="preserve">manufactured using only </w:t>
      </w:r>
      <w:r w:rsidRPr="00F75749">
        <w:rPr>
          <w:i/>
          <w:lang w:val="es-ES"/>
        </w:rPr>
        <w:t xml:space="preserve">D. polylepis </w:t>
      </w:r>
      <w:r w:rsidRPr="00F75749">
        <w:rPr>
          <w:lang w:val="es-ES"/>
        </w:rPr>
        <w:t xml:space="preserve">venom. </w:t>
      </w:r>
      <w:r w:rsidR="0092709C" w:rsidRPr="00F75749">
        <w:rPr>
          <w:lang w:val="es-ES"/>
        </w:rPr>
        <w:t xml:space="preserve">VINS </w:t>
      </w:r>
      <w:r w:rsidRPr="00F75749">
        <w:rPr>
          <w:lang w:val="es-ES"/>
        </w:rPr>
        <w:t>Cen</w:t>
      </w:r>
      <w:r w:rsidR="00700B21" w:rsidRPr="00F75749">
        <w:rPr>
          <w:lang w:val="es-ES"/>
        </w:rPr>
        <w:t xml:space="preserve">tral African </w:t>
      </w:r>
      <w:r w:rsidR="0092709C" w:rsidRPr="00F75749">
        <w:rPr>
          <w:lang w:val="es-ES"/>
        </w:rPr>
        <w:t xml:space="preserve">antivenom </w:t>
      </w:r>
      <w:r w:rsidR="00700B21" w:rsidRPr="00F75749">
        <w:rPr>
          <w:lang w:val="es-ES"/>
        </w:rPr>
        <w:t>is currently availa</w:t>
      </w:r>
      <w:r w:rsidRPr="00F75749">
        <w:rPr>
          <w:lang w:val="es-ES"/>
        </w:rPr>
        <w:t xml:space="preserve">ble for purchase in regions of Africa where more than one species of </w:t>
      </w:r>
      <w:r w:rsidRPr="00F75749">
        <w:rPr>
          <w:i/>
          <w:lang w:val="es-ES"/>
        </w:rPr>
        <w:t xml:space="preserve">Dendroaspsis </w:t>
      </w:r>
      <w:r w:rsidRPr="00F75749">
        <w:rPr>
          <w:lang w:val="es-ES"/>
        </w:rPr>
        <w:t xml:space="preserve">is present. </w:t>
      </w:r>
      <w:r w:rsidR="00700B21" w:rsidRPr="00F75749">
        <w:rPr>
          <w:lang w:val="es-ES"/>
        </w:rPr>
        <w:t>Fur</w:t>
      </w:r>
      <w:r w:rsidRPr="00F75749">
        <w:rPr>
          <w:lang w:val="es-ES"/>
        </w:rPr>
        <w:t>t</w:t>
      </w:r>
      <w:r w:rsidR="00700B21" w:rsidRPr="00F75749">
        <w:rPr>
          <w:lang w:val="es-ES"/>
        </w:rPr>
        <w:t>h</w:t>
      </w:r>
      <w:r w:rsidR="001B3781" w:rsidRPr="00F75749">
        <w:rPr>
          <w:lang w:val="es-ES"/>
        </w:rPr>
        <w:t>ermore</w:t>
      </w:r>
      <w:r w:rsidR="00C12F0E" w:rsidRPr="00F75749">
        <w:rPr>
          <w:lang w:val="es-ES"/>
        </w:rPr>
        <w:t>,</w:t>
      </w:r>
      <w:r w:rsidR="001B3781" w:rsidRPr="00F75749">
        <w:rPr>
          <w:lang w:val="es-ES"/>
        </w:rPr>
        <w:t xml:space="preserve"> our results </w:t>
      </w:r>
      <w:r w:rsidRPr="00F75749">
        <w:rPr>
          <w:lang w:val="es-ES"/>
        </w:rPr>
        <w:t>complement a recent peptide microarray analysis of the immunoreactivity of VINS African, VINS Central Africa and SAIMR polyvalent</w:t>
      </w:r>
      <w:r w:rsidR="00C12F0E" w:rsidRPr="00F75749">
        <w:rPr>
          <w:lang w:val="es-ES"/>
        </w:rPr>
        <w:t xml:space="preserve"> antivenoms</w:t>
      </w:r>
      <w:r w:rsidRPr="00F75749">
        <w:rPr>
          <w:lang w:val="es-ES"/>
        </w:rPr>
        <w:t xml:space="preserve">, which demonstrated that both VINS products have weak immuno-reactivity </w:t>
      </w:r>
      <w:r w:rsidR="00C12F0E" w:rsidRPr="00F75749">
        <w:rPr>
          <w:lang w:val="es-ES"/>
        </w:rPr>
        <w:t xml:space="preserve">against </w:t>
      </w:r>
      <w:r w:rsidRPr="00F75749">
        <w:rPr>
          <w:i/>
          <w:lang w:val="es-ES"/>
        </w:rPr>
        <w:t xml:space="preserve">Dendroaspis </w:t>
      </w:r>
      <w:r w:rsidR="000426A4" w:rsidRPr="00F75749">
        <w:rPr>
          <w:lang w:val="es-ES"/>
        </w:rPr>
        <w:t xml:space="preserve">toxins </w:t>
      </w:r>
      <w:r w:rsidR="00D80E77" w:rsidRPr="00F75749">
        <w:rPr>
          <w:color w:val="141413"/>
          <w:lang w:val="es-ES"/>
        </w:rPr>
        <w:t>[90</w:t>
      </w:r>
      <w:r w:rsidR="00376A16" w:rsidRPr="00F75749">
        <w:rPr>
          <w:color w:val="141413"/>
          <w:lang w:val="es-ES"/>
        </w:rPr>
        <w:t>]</w:t>
      </w:r>
      <w:r w:rsidRPr="00F75749">
        <w:rPr>
          <w:lang w:val="es-ES"/>
        </w:rPr>
        <w:t>.</w:t>
      </w:r>
    </w:p>
    <w:p w14:paraId="71A2EE16" w14:textId="769014A8" w:rsidR="00D410D5" w:rsidRPr="00F75749" w:rsidRDefault="00CA2256" w:rsidP="00CA2256">
      <w:pPr>
        <w:spacing w:line="480" w:lineRule="auto"/>
        <w:jc w:val="both"/>
      </w:pPr>
      <w:r w:rsidRPr="00F75749">
        <w:rPr>
          <w:lang w:val="es-ES"/>
        </w:rPr>
        <w:tab/>
      </w:r>
      <w:r w:rsidRPr="00F75749">
        <w:t>C</w:t>
      </w:r>
      <w:r w:rsidR="008402EE" w:rsidRPr="00F75749">
        <w:t xml:space="preserve">omparing </w:t>
      </w:r>
      <w:r w:rsidR="00C12F0E" w:rsidRPr="00F75749">
        <w:t xml:space="preserve">the </w:t>
      </w:r>
      <w:r w:rsidRPr="00F257F5">
        <w:t xml:space="preserve">levels of immune recognition gathered from antivenomics with </w:t>
      </w:r>
      <w:r w:rsidR="00C12F0E" w:rsidRPr="00F75749">
        <w:t xml:space="preserve">the </w:t>
      </w:r>
      <w:r w:rsidRPr="00F75749">
        <w:rPr>
          <w:i/>
          <w:iCs/>
        </w:rPr>
        <w:t xml:space="preserve">in vivo </w:t>
      </w:r>
      <w:r w:rsidRPr="00F75749">
        <w:t>neutralisation capacity of an antivenom is not straightforward, since both experiments involve radically different protocols. Nonetheless, a</w:t>
      </w:r>
      <w:r w:rsidR="0092709C" w:rsidRPr="00F75749">
        <w:rPr>
          <w:lang w:val="es-ES"/>
        </w:rPr>
        <w:t xml:space="preserve"> variety </w:t>
      </w:r>
      <w:r w:rsidRPr="00F75749">
        <w:rPr>
          <w:lang w:val="es-ES"/>
        </w:rPr>
        <w:t>of antivenomic</w:t>
      </w:r>
      <w:r w:rsidR="00EE357F" w:rsidRPr="00F75749">
        <w:rPr>
          <w:lang w:val="es-ES"/>
        </w:rPr>
        <w:t>s</w:t>
      </w:r>
      <w:r w:rsidRPr="00F75749">
        <w:rPr>
          <w:lang w:val="es-ES"/>
        </w:rPr>
        <w:t xml:space="preserve"> studies conducted on a number of viperid venoms </w:t>
      </w:r>
      <w:r w:rsidR="008402EE" w:rsidRPr="00F257F5">
        <w:rPr>
          <w:lang w:val="es-ES"/>
        </w:rPr>
        <w:t xml:space="preserve">have </w:t>
      </w:r>
      <w:r w:rsidRPr="00F75749">
        <w:rPr>
          <w:lang w:val="es-ES"/>
        </w:rPr>
        <w:t>indicated</w:t>
      </w:r>
      <w:r w:rsidRPr="00F75749">
        <w:t xml:space="preserve"> that a moderate immunocapturing capability of ~20%–25% correlated with a positive </w:t>
      </w:r>
      <w:r w:rsidR="008402EE" w:rsidRPr="00F75749">
        <w:t xml:space="preserve">outcome in </w:t>
      </w:r>
      <w:r w:rsidRPr="00F257F5">
        <w:rPr>
          <w:i/>
          <w:iCs/>
        </w:rPr>
        <w:t xml:space="preserve">in vivo </w:t>
      </w:r>
      <w:r w:rsidR="007F3BEA" w:rsidRPr="00F75749">
        <w:t>neutralis</w:t>
      </w:r>
      <w:r w:rsidRPr="00F75749">
        <w:t>ation tests (</w:t>
      </w:r>
      <w:r w:rsidR="00D80E77" w:rsidRPr="00F75749">
        <w:t>reviewed in [91</w:t>
      </w:r>
      <w:r w:rsidR="00376A16" w:rsidRPr="00F75749">
        <w:t>]</w:t>
      </w:r>
      <w:r w:rsidRPr="00F75749">
        <w:t>). In view of these results, this estimate does not seem to be valid for mamba venoms, where the immunocapture ability of therapeutic antiven</w:t>
      </w:r>
      <w:r w:rsidR="00FF2E2C" w:rsidRPr="00F75749">
        <w:t xml:space="preserve">oms should be considered ≥50%. </w:t>
      </w:r>
      <w:r w:rsidRPr="00F75749">
        <w:t xml:space="preserve">As a result of this work we now have a comprehensive, genus-wide, overview of the </w:t>
      </w:r>
      <w:r w:rsidR="0043432E" w:rsidRPr="00F75749">
        <w:t xml:space="preserve">immune cross-reactivity </w:t>
      </w:r>
      <w:r w:rsidR="0043432E" w:rsidRPr="00F75749">
        <w:lastRenderedPageBreak/>
        <w:t xml:space="preserve">profile of a panel of </w:t>
      </w:r>
      <w:r w:rsidR="00F221DF" w:rsidRPr="00F75749">
        <w:t>commercial antivenoms towards the venom</w:t>
      </w:r>
      <w:r w:rsidR="007B129C" w:rsidRPr="00F75749">
        <w:t>s</w:t>
      </w:r>
      <w:r w:rsidR="00F221DF" w:rsidRPr="00F75749">
        <w:t xml:space="preserve"> of </w:t>
      </w:r>
      <w:r w:rsidRPr="00F75749">
        <w:t xml:space="preserve">medically important </w:t>
      </w:r>
      <w:r w:rsidRPr="00F75749">
        <w:rPr>
          <w:i/>
        </w:rPr>
        <w:t>Dendroaspsis</w:t>
      </w:r>
      <w:r w:rsidRPr="00F75749">
        <w:t xml:space="preserve">. </w:t>
      </w:r>
    </w:p>
    <w:p w14:paraId="6B716341" w14:textId="77777777" w:rsidR="007A2259" w:rsidRPr="00F75749" w:rsidRDefault="007A2259" w:rsidP="00CA2256">
      <w:pPr>
        <w:spacing w:line="480" w:lineRule="auto"/>
        <w:jc w:val="both"/>
      </w:pPr>
    </w:p>
    <w:p w14:paraId="6CA21B56" w14:textId="77777777" w:rsidR="00CA2256" w:rsidRPr="00F75749" w:rsidRDefault="00CA2256" w:rsidP="00CA2256">
      <w:pPr>
        <w:spacing w:line="480" w:lineRule="auto"/>
        <w:jc w:val="both"/>
        <w:rPr>
          <w:rFonts w:eastAsia="Times New Roman"/>
          <w:b/>
          <w:color w:val="000000"/>
          <w:lang w:val="es-ES" w:eastAsia="es-ES"/>
        </w:rPr>
      </w:pPr>
    </w:p>
    <w:p w14:paraId="21FFAE53" w14:textId="4996EBB0" w:rsidR="00CA2256" w:rsidRPr="00F75749" w:rsidRDefault="00CA2256" w:rsidP="00CA2256">
      <w:pPr>
        <w:spacing w:line="480" w:lineRule="auto"/>
        <w:jc w:val="both"/>
        <w:rPr>
          <w:rFonts w:eastAsia="Times New Roman"/>
          <w:b/>
          <w:i/>
          <w:color w:val="000000"/>
          <w:lang w:val="es-ES" w:eastAsia="es-ES"/>
        </w:rPr>
      </w:pPr>
      <w:r w:rsidRPr="00F75749">
        <w:rPr>
          <w:rFonts w:eastAsia="Times New Roman"/>
          <w:b/>
          <w:i/>
          <w:color w:val="000000"/>
          <w:lang w:val="es-ES" w:eastAsia="es-ES"/>
        </w:rPr>
        <w:t>CONCLUDING REMARKS</w:t>
      </w:r>
    </w:p>
    <w:p w14:paraId="75044ACA" w14:textId="0364B069" w:rsidR="0007451F" w:rsidRPr="00F75749" w:rsidRDefault="008402EE" w:rsidP="0007451F">
      <w:pPr>
        <w:spacing w:line="480" w:lineRule="auto"/>
        <w:jc w:val="both"/>
        <w:rPr>
          <w:color w:val="000000"/>
          <w:sz w:val="23"/>
          <w:szCs w:val="23"/>
          <w:lang w:val="es-ES"/>
        </w:rPr>
      </w:pPr>
      <w:r w:rsidRPr="00F257F5">
        <w:t>T</w:t>
      </w:r>
      <w:r w:rsidR="000A59C3" w:rsidRPr="00F257F5">
        <w:t xml:space="preserve">o the best of our knowledge, </w:t>
      </w:r>
      <w:r w:rsidRPr="00F257F5">
        <w:t xml:space="preserve">this study represents </w:t>
      </w:r>
      <w:r w:rsidR="000A59C3" w:rsidRPr="00F75749">
        <w:t xml:space="preserve">the first genus-wide transcriptomic and proteomic analysis of venom composition across </w:t>
      </w:r>
      <w:r w:rsidR="000A59C3" w:rsidRPr="00F75749">
        <w:rPr>
          <w:i/>
        </w:rPr>
        <w:t>Dendroaspis</w:t>
      </w:r>
      <w:r w:rsidR="000A59C3" w:rsidRPr="00F75749">
        <w:t xml:space="preserve">. The information gathered </w:t>
      </w:r>
      <w:r w:rsidRPr="00F257F5">
        <w:t>enables us to rationalise</w:t>
      </w:r>
      <w:r w:rsidR="00D008FE" w:rsidRPr="00F75749">
        <w:t xml:space="preserve"> the </w:t>
      </w:r>
      <w:r w:rsidR="00D008FE" w:rsidRPr="00F75749">
        <w:rPr>
          <w:color w:val="000000"/>
          <w:lang w:val="es-ES"/>
        </w:rPr>
        <w:t>diverse pharmacological profiles</w:t>
      </w:r>
      <w:r w:rsidR="00D008FE" w:rsidRPr="00F75749">
        <w:t xml:space="preserve"> of mamba </w:t>
      </w:r>
      <w:r w:rsidR="00D008FE" w:rsidRPr="00F257F5">
        <w:rPr>
          <w:lang w:val="es-ES"/>
        </w:rPr>
        <w:t>venoms at locu</w:t>
      </w:r>
      <w:r w:rsidR="00D008FE" w:rsidRPr="00F75749">
        <w:rPr>
          <w:color w:val="000000" w:themeColor="text1"/>
          <w:lang w:val="es-ES"/>
        </w:rPr>
        <w:t xml:space="preserve">s resolution. Additionally, this understanding </w:t>
      </w:r>
      <w:r w:rsidR="000A59C3" w:rsidRPr="00F75749">
        <w:rPr>
          <w:color w:val="000000" w:themeColor="text1"/>
        </w:rPr>
        <w:t>will</w:t>
      </w:r>
      <w:r w:rsidR="00D008FE" w:rsidRPr="00F75749">
        <w:rPr>
          <w:color w:val="000000" w:themeColor="text1"/>
        </w:rPr>
        <w:t xml:space="preserve"> contribute to the selection and design </w:t>
      </w:r>
      <w:r w:rsidR="000A59C3" w:rsidRPr="00F75749">
        <w:rPr>
          <w:color w:val="000000" w:themeColor="text1"/>
        </w:rPr>
        <w:t xml:space="preserve">of </w:t>
      </w:r>
      <w:r w:rsidR="0092709C" w:rsidRPr="00F75749">
        <w:rPr>
          <w:color w:val="000000" w:themeColor="text1"/>
        </w:rPr>
        <w:t xml:space="preserve">key </w:t>
      </w:r>
      <w:r w:rsidR="000A59C3" w:rsidRPr="00F75749">
        <w:rPr>
          <w:color w:val="000000" w:themeColor="text1"/>
        </w:rPr>
        <w:t xml:space="preserve">toxin immunogens </w:t>
      </w:r>
      <w:r w:rsidR="00D80E77" w:rsidRPr="00F75749">
        <w:rPr>
          <w:color w:val="000000" w:themeColor="text1"/>
        </w:rPr>
        <w:t>[90, 92-94</w:t>
      </w:r>
      <w:r w:rsidR="00376A16" w:rsidRPr="00F75749">
        <w:rPr>
          <w:color w:val="000000" w:themeColor="text1"/>
        </w:rPr>
        <w:t>]</w:t>
      </w:r>
      <w:r w:rsidR="0092709C" w:rsidRPr="00F75749">
        <w:rPr>
          <w:color w:val="000000" w:themeColor="text1"/>
        </w:rPr>
        <w:t>,</w:t>
      </w:r>
      <w:r w:rsidR="00D008FE" w:rsidRPr="00F75749">
        <w:rPr>
          <w:color w:val="000000" w:themeColor="text1"/>
        </w:rPr>
        <w:t xml:space="preserve"> </w:t>
      </w:r>
      <w:r w:rsidR="000A59C3" w:rsidRPr="00F75749">
        <w:rPr>
          <w:color w:val="000000" w:themeColor="text1"/>
        </w:rPr>
        <w:t xml:space="preserve">with a view to generating safer and more </w:t>
      </w:r>
      <w:r w:rsidR="000A59C3" w:rsidRPr="00F75749">
        <w:t>efficacious antivenom</w:t>
      </w:r>
      <w:r w:rsidR="00C12F0E" w:rsidRPr="00F75749">
        <w:t>,</w:t>
      </w:r>
      <w:r w:rsidR="000A59C3" w:rsidRPr="00F75749">
        <w:t xml:space="preserve"> </w:t>
      </w:r>
      <w:r w:rsidR="0092709C" w:rsidRPr="00F75749">
        <w:t>capable of</w:t>
      </w:r>
      <w:r w:rsidR="000A59C3" w:rsidRPr="00F75749">
        <w:t xml:space="preserve"> </w:t>
      </w:r>
      <w:r w:rsidR="00164A08" w:rsidRPr="00F75749">
        <w:t>neutralising envenomations</w:t>
      </w:r>
      <w:r w:rsidR="0092709C" w:rsidRPr="00F75749">
        <w:t xml:space="preserve"> caused by</w:t>
      </w:r>
      <w:r w:rsidR="000A59C3" w:rsidRPr="00F75749">
        <w:t xml:space="preserve"> </w:t>
      </w:r>
      <w:r w:rsidR="00164A08" w:rsidRPr="00F75749">
        <w:t xml:space="preserve">any </w:t>
      </w:r>
      <w:r w:rsidR="000A59C3" w:rsidRPr="00F75749">
        <w:t>mamba</w:t>
      </w:r>
      <w:r w:rsidR="00164A08" w:rsidRPr="00F75749">
        <w:t xml:space="preserve"> species</w:t>
      </w:r>
      <w:r w:rsidR="000A59C3" w:rsidRPr="00F75749">
        <w:t>.</w:t>
      </w:r>
      <w:r w:rsidR="00D410D5" w:rsidRPr="00F75749">
        <w:t xml:space="preserve"> </w:t>
      </w:r>
      <w:r w:rsidR="00D410D5" w:rsidRPr="00F75749">
        <w:rPr>
          <w:lang w:val="es-ES"/>
        </w:rPr>
        <w:t xml:space="preserve">Toxins bearing the highest prey incapacitation activity are often also the most medically important molecules in the context of a human envenoming. Therefore, </w:t>
      </w:r>
      <w:r w:rsidR="00F80B1B" w:rsidRPr="00F257F5">
        <w:rPr>
          <w:lang w:val="es-ES"/>
        </w:rPr>
        <w:t xml:space="preserve">although the possibility that different toxins act synergistically should not be ruled out </w:t>
      </w:r>
      <w:r w:rsidR="00F80B1B" w:rsidRPr="00F257F5">
        <w:rPr>
          <w:i/>
          <w:lang w:val="es-ES"/>
        </w:rPr>
        <w:t>a priori</w:t>
      </w:r>
      <w:r w:rsidR="00F80B1B" w:rsidRPr="00F257F5">
        <w:rPr>
          <w:lang w:val="es-ES"/>
        </w:rPr>
        <w:t xml:space="preserve">, </w:t>
      </w:r>
      <w:r w:rsidR="00D410D5" w:rsidRPr="00F75749">
        <w:rPr>
          <w:lang w:val="es-ES"/>
        </w:rPr>
        <w:t>insights into the selective pressures that resulted in local adaptation and species-level divergence in venoms can shed light on the mutually enlightening relationship between evolutionary and clinical toxinology.</w:t>
      </w:r>
      <w:r w:rsidR="00256B59" w:rsidRPr="00F75749">
        <w:rPr>
          <w:lang w:val="es-ES"/>
        </w:rPr>
        <w:t xml:space="preserve">  I</w:t>
      </w:r>
      <w:r w:rsidR="00D410D5" w:rsidRPr="00F75749">
        <w:rPr>
          <w:lang w:val="es-ES"/>
        </w:rPr>
        <w:t xml:space="preserve">dentifying the molecular basis of venomous snake </w:t>
      </w:r>
      <w:r w:rsidR="009F0377" w:rsidRPr="00F257F5">
        <w:rPr>
          <w:lang w:val="es-ES"/>
        </w:rPr>
        <w:t xml:space="preserve">predator-prey relations </w:t>
      </w:r>
      <w:r w:rsidR="00D410D5" w:rsidRPr="00F75749">
        <w:rPr>
          <w:lang w:val="es-ES"/>
        </w:rPr>
        <w:t xml:space="preserve">may assist in the identification of toxins that </w:t>
      </w:r>
      <w:r w:rsidR="009F0377" w:rsidRPr="00F75749">
        <w:rPr>
          <w:lang w:val="es-ES"/>
        </w:rPr>
        <w:t xml:space="preserve">most </w:t>
      </w:r>
      <w:r w:rsidR="00D410D5" w:rsidRPr="00F75749">
        <w:rPr>
          <w:lang w:val="es-ES"/>
        </w:rPr>
        <w:t>need to be neutralized to reverse the effec</w:t>
      </w:r>
      <w:r w:rsidR="009F0377" w:rsidRPr="00F75749">
        <w:rPr>
          <w:lang w:val="es-ES"/>
        </w:rPr>
        <w:t xml:space="preserve">ts of venom, thereby guiding </w:t>
      </w:r>
      <w:r w:rsidR="00D410D5" w:rsidRPr="00F257F5">
        <w:rPr>
          <w:lang w:val="es-ES"/>
        </w:rPr>
        <w:t xml:space="preserve">the rational development of </w:t>
      </w:r>
      <w:r w:rsidR="009F0377" w:rsidRPr="00F257F5">
        <w:rPr>
          <w:lang w:val="es-ES"/>
        </w:rPr>
        <w:t xml:space="preserve">future </w:t>
      </w:r>
      <w:r w:rsidR="00D410D5" w:rsidRPr="00F75749">
        <w:rPr>
          <w:lang w:val="es-ES"/>
        </w:rPr>
        <w:t>snakebite therapeutics.</w:t>
      </w:r>
      <w:r w:rsidR="00256B59" w:rsidRPr="00F75749">
        <w:rPr>
          <w:lang w:val="es-ES"/>
        </w:rPr>
        <w:t xml:space="preserve"> </w:t>
      </w:r>
      <w:r w:rsidR="00DB65A7" w:rsidRPr="00F257F5">
        <w:rPr>
          <w:lang w:val="es-ES"/>
        </w:rPr>
        <w:t xml:space="preserve">Devising effective, affordable and safe antivenoms </w:t>
      </w:r>
      <w:r w:rsidR="00FD3AE4" w:rsidRPr="00F257F5">
        <w:rPr>
          <w:lang w:val="es-ES"/>
        </w:rPr>
        <w:t xml:space="preserve">represents a priority </w:t>
      </w:r>
      <w:r w:rsidR="00C12F0E" w:rsidRPr="00F257F5">
        <w:rPr>
          <w:lang w:val="es-ES"/>
        </w:rPr>
        <w:t>for</w:t>
      </w:r>
      <w:r w:rsidR="00FD3AE4" w:rsidRPr="00F257F5">
        <w:rPr>
          <w:lang w:val="es-ES"/>
        </w:rPr>
        <w:t xml:space="preserve"> reduc</w:t>
      </w:r>
      <w:r w:rsidR="00C12F0E" w:rsidRPr="00F257F5">
        <w:rPr>
          <w:lang w:val="es-ES"/>
        </w:rPr>
        <w:t>ing</w:t>
      </w:r>
      <w:r w:rsidR="00FD3AE4" w:rsidRPr="00F257F5">
        <w:rPr>
          <w:lang w:val="es-ES"/>
        </w:rPr>
        <w:t xml:space="preserve"> the mortality, morbidity and socioeconomic burden of tropical snakebite [94</w:t>
      </w:r>
      <w:r w:rsidR="00D31766" w:rsidRPr="00F257F5">
        <w:rPr>
          <w:lang w:val="es-ES"/>
        </w:rPr>
        <w:t>, 95</w:t>
      </w:r>
      <w:r w:rsidR="00FD3AE4" w:rsidRPr="00F257F5">
        <w:rPr>
          <w:lang w:val="es-ES"/>
        </w:rPr>
        <w:t>].</w:t>
      </w:r>
      <w:r w:rsidR="00955889" w:rsidRPr="00F75749">
        <w:rPr>
          <w:lang w:val="es-ES"/>
        </w:rPr>
        <w:t xml:space="preserve"> Genus-wide antivenomics represents a powerful tool for this purpose.</w:t>
      </w:r>
      <w:r w:rsidR="00F5247A" w:rsidRPr="00F75749">
        <w:rPr>
          <w:lang w:val="es-ES"/>
        </w:rPr>
        <w:t xml:space="preserve"> </w:t>
      </w:r>
      <w:r w:rsidR="00DE5847" w:rsidRPr="00F257F5">
        <w:rPr>
          <w:lang w:val="es-ES"/>
        </w:rPr>
        <w:t xml:space="preserve">In addition to </w:t>
      </w:r>
      <w:r w:rsidR="00F5247A" w:rsidRPr="00F257F5">
        <w:rPr>
          <w:lang w:val="es-ES"/>
        </w:rPr>
        <w:t>snakebites caused by accidental encounters between snakes and humans in</w:t>
      </w:r>
      <w:r w:rsidR="001E74C3" w:rsidRPr="00F257F5">
        <w:rPr>
          <w:lang w:val="es-ES"/>
        </w:rPr>
        <w:t xml:space="preserve"> their shared natural habitat, n</w:t>
      </w:r>
      <w:r w:rsidR="00D31766" w:rsidRPr="00F257F5">
        <w:rPr>
          <w:color w:val="000000"/>
          <w:lang w:val="es-ES"/>
        </w:rPr>
        <w:t xml:space="preserve">on-native </w:t>
      </w:r>
      <w:r w:rsidR="00F5247A" w:rsidRPr="00F257F5">
        <w:rPr>
          <w:color w:val="000000"/>
          <w:lang w:val="es-ES"/>
        </w:rPr>
        <w:t>snakes</w:t>
      </w:r>
      <w:r w:rsidR="00113302" w:rsidRPr="00F257F5">
        <w:rPr>
          <w:color w:val="000000"/>
          <w:lang w:val="es-ES"/>
        </w:rPr>
        <w:t>, including mamba species,</w:t>
      </w:r>
      <w:r w:rsidR="00F5247A" w:rsidRPr="00F257F5">
        <w:rPr>
          <w:color w:val="000000"/>
          <w:lang w:val="es-ES"/>
        </w:rPr>
        <w:t xml:space="preserve"> </w:t>
      </w:r>
      <w:r w:rsidR="00C55A74" w:rsidRPr="00F257F5">
        <w:rPr>
          <w:color w:val="000028"/>
          <w:lang w:val="es-ES"/>
        </w:rPr>
        <w:t>maintaned in captivity as pets or in zoological exhibitions</w:t>
      </w:r>
      <w:r w:rsidR="00C55A74" w:rsidRPr="00F257F5">
        <w:rPr>
          <w:color w:val="000000"/>
          <w:lang w:val="es-ES"/>
        </w:rPr>
        <w:t xml:space="preserve"> can be </w:t>
      </w:r>
      <w:r w:rsidR="00F5247A" w:rsidRPr="00F257F5">
        <w:rPr>
          <w:color w:val="000000"/>
          <w:lang w:val="es-ES"/>
        </w:rPr>
        <w:t xml:space="preserve">a problematic source of envenomation </w:t>
      </w:r>
      <w:r w:rsidR="00F5247A" w:rsidRPr="00F257F5">
        <w:rPr>
          <w:color w:val="000000"/>
          <w:lang w:val="es-ES"/>
        </w:rPr>
        <w:lastRenderedPageBreak/>
        <w:t>worldwide</w:t>
      </w:r>
      <w:r w:rsidR="00113302" w:rsidRPr="00F257F5">
        <w:rPr>
          <w:color w:val="000000"/>
          <w:lang w:val="es-ES"/>
        </w:rPr>
        <w:t xml:space="preserve"> </w:t>
      </w:r>
      <w:r w:rsidR="00D31766" w:rsidRPr="00F257F5">
        <w:rPr>
          <w:color w:val="000000"/>
          <w:lang w:val="es-ES"/>
        </w:rPr>
        <w:t>[</w:t>
      </w:r>
      <w:r w:rsidR="00BA519B" w:rsidRPr="00F257F5">
        <w:rPr>
          <w:color w:val="000000"/>
          <w:lang w:val="es-ES"/>
        </w:rPr>
        <w:t>96-98</w:t>
      </w:r>
      <w:r w:rsidR="00D31766" w:rsidRPr="00F257F5">
        <w:rPr>
          <w:color w:val="000000"/>
          <w:lang w:val="es-ES"/>
        </w:rPr>
        <w:t>]</w:t>
      </w:r>
      <w:r w:rsidR="00BA519B" w:rsidRPr="00F257F5">
        <w:rPr>
          <w:color w:val="000000"/>
          <w:lang w:val="es-ES"/>
        </w:rPr>
        <w:t>.</w:t>
      </w:r>
      <w:r w:rsidR="00113302" w:rsidRPr="00F257F5">
        <w:rPr>
          <w:color w:val="000000"/>
          <w:lang w:val="es-ES"/>
        </w:rPr>
        <w:t xml:space="preserve"> </w:t>
      </w:r>
      <w:r w:rsidR="00DE5847" w:rsidRPr="00F257F5">
        <w:rPr>
          <w:color w:val="000000"/>
          <w:lang w:val="es-ES"/>
        </w:rPr>
        <w:t>For</w:t>
      </w:r>
      <w:r w:rsidR="0015450A" w:rsidRPr="00F257F5">
        <w:rPr>
          <w:color w:val="000000"/>
          <w:lang w:val="es-ES"/>
        </w:rPr>
        <w:t xml:space="preserve"> some cases</w:t>
      </w:r>
      <w:r w:rsidR="00C12F0E" w:rsidRPr="00F257F5">
        <w:rPr>
          <w:color w:val="000000"/>
          <w:lang w:val="es-ES"/>
        </w:rPr>
        <w:t>,</w:t>
      </w:r>
      <w:r w:rsidR="0015450A" w:rsidRPr="00F257F5">
        <w:rPr>
          <w:color w:val="000000"/>
          <w:lang w:val="es-ES"/>
        </w:rPr>
        <w:t xml:space="preserve"> </w:t>
      </w:r>
      <w:r w:rsidR="00DE5847" w:rsidRPr="00F257F5">
        <w:rPr>
          <w:color w:val="000000"/>
          <w:lang w:val="es-ES"/>
        </w:rPr>
        <w:t>this</w:t>
      </w:r>
      <w:r w:rsidR="00C12F0E" w:rsidRPr="00F257F5">
        <w:rPr>
          <w:color w:val="000000"/>
          <w:lang w:val="es-ES"/>
        </w:rPr>
        <w:t xml:space="preserve"> </w:t>
      </w:r>
      <w:r w:rsidR="00DE5847" w:rsidRPr="00F257F5">
        <w:rPr>
          <w:color w:val="000000"/>
          <w:lang w:val="es-ES"/>
        </w:rPr>
        <w:t>g</w:t>
      </w:r>
      <w:r w:rsidR="00113302" w:rsidRPr="00F257F5">
        <w:rPr>
          <w:color w:val="000000"/>
          <w:lang w:val="es-ES"/>
        </w:rPr>
        <w:t xml:space="preserve">enus-wide overview of the antivenomics profiles of available antivenoms </w:t>
      </w:r>
      <w:r w:rsidR="00113302" w:rsidRPr="00F257F5">
        <w:rPr>
          <w:lang w:val="es-ES"/>
        </w:rPr>
        <w:t xml:space="preserve">may help </w:t>
      </w:r>
      <w:r w:rsidR="00C12F0E" w:rsidRPr="00F257F5">
        <w:rPr>
          <w:lang w:val="es-ES"/>
        </w:rPr>
        <w:t xml:space="preserve">in </w:t>
      </w:r>
      <w:r w:rsidR="00113302" w:rsidRPr="00F257F5">
        <w:rPr>
          <w:lang w:val="es-ES"/>
        </w:rPr>
        <w:t>improving</w:t>
      </w:r>
      <w:r w:rsidR="00DB65A7" w:rsidRPr="00F257F5">
        <w:rPr>
          <w:lang w:val="es-ES"/>
        </w:rPr>
        <w:t xml:space="preserve"> the clinical management of snakebite</w:t>
      </w:r>
      <w:r w:rsidR="00113302" w:rsidRPr="00F257F5">
        <w:rPr>
          <w:lang w:val="es-ES"/>
        </w:rPr>
        <w:t xml:space="preserve"> by both</w:t>
      </w:r>
      <w:r w:rsidR="00DB65A7" w:rsidRPr="00F257F5">
        <w:rPr>
          <w:lang w:val="es-ES"/>
        </w:rPr>
        <w:t xml:space="preserve"> </w:t>
      </w:r>
      <w:r w:rsidR="00113302" w:rsidRPr="00F257F5">
        <w:rPr>
          <w:color w:val="000000"/>
          <w:sz w:val="23"/>
          <w:szCs w:val="23"/>
          <w:lang w:val="es-ES"/>
        </w:rPr>
        <w:t xml:space="preserve">wild and </w:t>
      </w:r>
      <w:r w:rsidR="0015450A" w:rsidRPr="00F257F5">
        <w:rPr>
          <w:color w:val="000000"/>
          <w:sz w:val="23"/>
          <w:szCs w:val="23"/>
          <w:lang w:val="es-ES"/>
        </w:rPr>
        <w:t xml:space="preserve">captive </w:t>
      </w:r>
      <w:r w:rsidR="0007451F" w:rsidRPr="00F257F5">
        <w:rPr>
          <w:color w:val="000028"/>
          <w:lang w:val="es-ES"/>
        </w:rPr>
        <w:t>exotic animals</w:t>
      </w:r>
      <w:r w:rsidR="00113302" w:rsidRPr="00F257F5">
        <w:rPr>
          <w:color w:val="000028"/>
          <w:lang w:val="es-ES"/>
        </w:rPr>
        <w:t>.</w:t>
      </w:r>
      <w:r w:rsidR="0007451F" w:rsidRPr="00F75749">
        <w:rPr>
          <w:color w:val="000028"/>
          <w:lang w:val="es-ES"/>
        </w:rPr>
        <w:t xml:space="preserve"> </w:t>
      </w:r>
    </w:p>
    <w:p w14:paraId="45F9CCB1" w14:textId="77777777" w:rsidR="00D410D5" w:rsidRPr="00F75749" w:rsidRDefault="00D410D5" w:rsidP="00020603">
      <w:pPr>
        <w:spacing w:line="480" w:lineRule="auto"/>
        <w:jc w:val="both"/>
      </w:pPr>
    </w:p>
    <w:p w14:paraId="553C5C6F" w14:textId="77777777" w:rsidR="009F0377" w:rsidRPr="00F75749" w:rsidRDefault="009F0377" w:rsidP="000D680E">
      <w:pPr>
        <w:spacing w:line="480" w:lineRule="auto"/>
        <w:jc w:val="both"/>
        <w:rPr>
          <w:b/>
          <w:lang w:val="es-ES"/>
        </w:rPr>
      </w:pPr>
    </w:p>
    <w:p w14:paraId="403A1885" w14:textId="77777777" w:rsidR="000D680E" w:rsidRPr="00F75749" w:rsidRDefault="000D680E" w:rsidP="000D680E">
      <w:pPr>
        <w:spacing w:line="480" w:lineRule="auto"/>
        <w:jc w:val="both"/>
        <w:rPr>
          <w:b/>
          <w:lang w:val="es-ES"/>
        </w:rPr>
      </w:pPr>
      <w:r w:rsidRPr="00F75749">
        <w:rPr>
          <w:b/>
          <w:lang w:val="es-ES"/>
        </w:rPr>
        <w:t>DATA ACCESSIBILITY</w:t>
      </w:r>
    </w:p>
    <w:p w14:paraId="3FBF2BFA" w14:textId="68D1423D" w:rsidR="00D20A32" w:rsidRPr="00F75749" w:rsidRDefault="00803583" w:rsidP="00D20A32">
      <w:pPr>
        <w:spacing w:line="480" w:lineRule="auto"/>
        <w:jc w:val="both"/>
        <w:rPr>
          <w:rFonts w:eastAsia="Times New Roman"/>
        </w:rPr>
      </w:pPr>
      <w:r w:rsidRPr="00F75749">
        <w:t xml:space="preserve">Transcriptomic </w:t>
      </w:r>
      <w:r w:rsidR="009F0377" w:rsidRPr="00F75749">
        <w:rPr>
          <w:rFonts w:eastAsia="Times New Roman"/>
        </w:rPr>
        <w:t>data have</w:t>
      </w:r>
      <w:r w:rsidRPr="00F75749">
        <w:rPr>
          <w:rFonts w:eastAsia="Times New Roman"/>
        </w:rPr>
        <w:t xml:space="preserve"> been submitted to the NCBI Sequence Read Archive (</w:t>
      </w:r>
      <w:hyperlink r:id="rId14" w:history="1">
        <w:r w:rsidRPr="00F75749">
          <w:rPr>
            <w:rStyle w:val="Hyperlink"/>
            <w:rFonts w:eastAsia="Times New Roman"/>
          </w:rPr>
          <w:t>https://www.ncbi.nlm.nih.gov/sra</w:t>
        </w:r>
      </w:hyperlink>
      <w:r w:rsidRPr="00F75749">
        <w:rPr>
          <w:rFonts w:eastAsia="Times New Roman"/>
        </w:rPr>
        <w:t xml:space="preserve">) (numbers SAMN06324384, SAMN06324385, SAMN06324386, SAMN06324387, SAMN06324388). </w:t>
      </w:r>
      <w:r w:rsidR="000D680E" w:rsidRPr="00F75749">
        <w:t>The top-down MS datasets have been submitted to Proteom</w:t>
      </w:r>
      <w:r w:rsidR="00BA519B" w:rsidRPr="00F75749">
        <w:t>eXchange [99</w:t>
      </w:r>
      <w:r w:rsidR="00372A06" w:rsidRPr="00F75749">
        <w:t>]</w:t>
      </w:r>
      <w:r w:rsidR="000D680E" w:rsidRPr="00F75749">
        <w:t xml:space="preserve"> via the MaSSIVE repository </w:t>
      </w:r>
      <w:r w:rsidR="00D20A32" w:rsidRPr="00F75749">
        <w:t>(</w:t>
      </w:r>
      <w:hyperlink r:id="rId15" w:history="1">
        <w:r w:rsidR="00D20A32" w:rsidRPr="00F75749">
          <w:rPr>
            <w:rStyle w:val="Hyperlink"/>
          </w:rPr>
          <w:t>http://massive.ucsd.edu/</w:t>
        </w:r>
      </w:hyperlink>
      <w:r w:rsidR="00D20A32" w:rsidRPr="00F75749">
        <w:t xml:space="preserve">) </w:t>
      </w:r>
      <w:r w:rsidR="000D680E" w:rsidRPr="00F75749">
        <w:t>with</w:t>
      </w:r>
      <w:r w:rsidR="00A12D2A" w:rsidRPr="00F75749">
        <w:t xml:space="preserve"> accession number </w:t>
      </w:r>
      <w:r w:rsidR="00A12D2A" w:rsidRPr="00F75749">
        <w:rPr>
          <w:rFonts w:eastAsia="Times New Roman"/>
        </w:rPr>
        <w:t>MSV000080491.</w:t>
      </w:r>
      <w:r w:rsidR="009F0377" w:rsidRPr="00F75749">
        <w:rPr>
          <w:rFonts w:eastAsia="Times New Roman"/>
        </w:rPr>
        <w:t xml:space="preserve"> M</w:t>
      </w:r>
      <w:r w:rsidR="00D20A32" w:rsidRPr="00F257F5">
        <w:rPr>
          <w:rFonts w:eastAsia="Times New Roman"/>
        </w:rPr>
        <w:t xml:space="preserve">itochondrial gene sequence data used to build the phylogeny are </w:t>
      </w:r>
      <w:r w:rsidR="00D20A32" w:rsidRPr="00F75749">
        <w:t>accessible as GenBank (</w:t>
      </w:r>
      <w:hyperlink r:id="rId16" w:history="1">
        <w:r w:rsidR="00D20A32" w:rsidRPr="00F75749">
          <w:rPr>
            <w:rStyle w:val="Hyperlink"/>
          </w:rPr>
          <w:t>https://www.ncbi.nlm.nih.gov/genbank/</w:t>
        </w:r>
      </w:hyperlink>
      <w:r w:rsidR="00D20A32" w:rsidRPr="00F75749">
        <w:t>) accession numbers MF407265-MF407274.</w:t>
      </w:r>
    </w:p>
    <w:p w14:paraId="61C818BE" w14:textId="77777777" w:rsidR="006D1939" w:rsidRPr="00F75749" w:rsidRDefault="006D1939" w:rsidP="000D680E">
      <w:pPr>
        <w:spacing w:line="480" w:lineRule="auto"/>
        <w:jc w:val="both"/>
      </w:pPr>
    </w:p>
    <w:p w14:paraId="0676EC33" w14:textId="77777777" w:rsidR="006D1939" w:rsidRPr="00F75749" w:rsidRDefault="006D1939" w:rsidP="006D1939">
      <w:pPr>
        <w:spacing w:line="480" w:lineRule="auto"/>
        <w:rPr>
          <w:b/>
        </w:rPr>
      </w:pPr>
      <w:r w:rsidRPr="00F75749">
        <w:rPr>
          <w:b/>
        </w:rPr>
        <w:t>ACKNOWLEDGEMENTS</w:t>
      </w:r>
    </w:p>
    <w:p w14:paraId="158268BF" w14:textId="4FF45C7F" w:rsidR="00450268" w:rsidRPr="00F75749" w:rsidRDefault="006D1939" w:rsidP="00450268">
      <w:pPr>
        <w:spacing w:line="480" w:lineRule="auto"/>
        <w:jc w:val="both"/>
        <w:rPr>
          <w:lang w:val="es-ES"/>
        </w:rPr>
      </w:pPr>
      <w:r w:rsidRPr="00F75749">
        <w:rPr>
          <w:lang w:val="es-ES"/>
        </w:rPr>
        <w:t>This study was supported by grants BFU2013-42833-P (Ministerio de Economía y Com</w:t>
      </w:r>
      <w:r w:rsidR="00450268" w:rsidRPr="00F75749">
        <w:rPr>
          <w:lang w:val="es-ES"/>
        </w:rPr>
        <w:t xml:space="preserve">petitividad, Madrid, Spain), </w:t>
      </w:r>
      <w:r w:rsidRPr="00F75749">
        <w:rPr>
          <w:lang w:val="es-ES"/>
        </w:rPr>
        <w:t>MR/L01839X/1</w:t>
      </w:r>
      <w:r w:rsidR="00450268" w:rsidRPr="00F75749">
        <w:rPr>
          <w:lang w:val="es-ES"/>
        </w:rPr>
        <w:t xml:space="preserve"> (Medical Research Council, UK), </w:t>
      </w:r>
      <w:r w:rsidR="008B11F5" w:rsidRPr="00F75749">
        <w:t>NNF13OC0005613 (the Novo Nordisk Foundation), Knud Højgaards Fond, Augustinusfonden,</w:t>
      </w:r>
      <w:r w:rsidR="008B11F5" w:rsidRPr="00F75749">
        <w:rPr>
          <w:lang w:val="es-ES"/>
        </w:rPr>
        <w:t xml:space="preserve"> </w:t>
      </w:r>
      <w:r w:rsidR="00450268" w:rsidRPr="00F75749">
        <w:rPr>
          <w:lang w:val="es-ES"/>
        </w:rPr>
        <w:t>PE 2600/1 and the Cluster of Excellence UniCat (</w:t>
      </w:r>
      <w:r w:rsidR="00450268" w:rsidRPr="00F75749">
        <w:t>Deutsche Forschungsgemeinschaft, Bonn, Germany).</w:t>
      </w:r>
    </w:p>
    <w:p w14:paraId="546A20BE" w14:textId="7B8AC3B1" w:rsidR="006D1939" w:rsidRPr="00F75749" w:rsidRDefault="006D1939" w:rsidP="006D1939">
      <w:pPr>
        <w:spacing w:line="480" w:lineRule="auto"/>
        <w:jc w:val="both"/>
        <w:rPr>
          <w:lang w:val="es-ES"/>
        </w:rPr>
      </w:pPr>
    </w:p>
    <w:p w14:paraId="6C8D6713" w14:textId="77777777" w:rsidR="008B11F5" w:rsidRPr="00F75749" w:rsidRDefault="008B11F5" w:rsidP="008F5CCA">
      <w:pPr>
        <w:spacing w:line="480" w:lineRule="auto"/>
        <w:rPr>
          <w:b/>
          <w:color w:val="000000"/>
        </w:rPr>
      </w:pPr>
    </w:p>
    <w:p w14:paraId="4400C720" w14:textId="4C84F37A" w:rsidR="008F5CCA" w:rsidRPr="00F75749" w:rsidRDefault="009429F4" w:rsidP="008F5CCA">
      <w:pPr>
        <w:spacing w:line="480" w:lineRule="auto"/>
        <w:rPr>
          <w:b/>
          <w:color w:val="000000"/>
        </w:rPr>
      </w:pPr>
      <w:r w:rsidRPr="00F75749">
        <w:rPr>
          <w:b/>
          <w:color w:val="000000"/>
        </w:rPr>
        <w:t>REFERENCES</w:t>
      </w:r>
    </w:p>
    <w:p w14:paraId="105E672F" w14:textId="77777777" w:rsidR="002608E4" w:rsidRPr="00F75749" w:rsidRDefault="002608E4" w:rsidP="00934806">
      <w:pPr>
        <w:spacing w:line="480" w:lineRule="auto"/>
        <w:ind w:left="567" w:hanging="567"/>
        <w:rPr>
          <w:b/>
          <w:color w:val="000000"/>
        </w:rPr>
      </w:pPr>
    </w:p>
    <w:p w14:paraId="03B3C934" w14:textId="69F8F8DE" w:rsidR="002608E4" w:rsidRPr="00F75749" w:rsidRDefault="002608E4" w:rsidP="00934806">
      <w:pPr>
        <w:spacing w:line="480" w:lineRule="auto"/>
        <w:ind w:left="567" w:hanging="567"/>
        <w:rPr>
          <w:color w:val="000000"/>
          <w:lang w:val="es-ES"/>
        </w:rPr>
      </w:pPr>
      <w:r w:rsidRPr="00F75749">
        <w:rPr>
          <w:b/>
          <w:color w:val="000000"/>
        </w:rPr>
        <w:lastRenderedPageBreak/>
        <w:t xml:space="preserve">  </w:t>
      </w:r>
      <w:r w:rsidR="00934806" w:rsidRPr="00F75749">
        <w:rPr>
          <w:color w:val="000000"/>
          <w:lang w:val="es-ES"/>
        </w:rPr>
        <w:t>1.</w:t>
      </w:r>
      <w:r w:rsidR="00934806" w:rsidRPr="00F75749">
        <w:rPr>
          <w:color w:val="000000"/>
          <w:lang w:val="es-ES"/>
        </w:rPr>
        <w:tab/>
        <w:t>JP Chippaux, A Diouf, A Massougbodji, RP Stock, O Kane, AM Dièye, A Lam Faye, M Mbaye Sène, HJ Parra, Report of the 4th International Conference on Envenomations by Snakebites and Scorpion Stings in Africa, Dakar, April 25-29, 2011. Bull. Soc. Pathol. Exot. 2012; 105:194-8.</w:t>
      </w:r>
    </w:p>
    <w:p w14:paraId="6852E98C" w14:textId="1F9DAC18" w:rsidR="002608E4" w:rsidRPr="00F75749" w:rsidRDefault="002608E4" w:rsidP="00934806">
      <w:pPr>
        <w:spacing w:line="480" w:lineRule="auto"/>
        <w:ind w:left="567" w:hanging="567"/>
        <w:rPr>
          <w:color w:val="000000"/>
          <w:lang w:val="es-ES"/>
        </w:rPr>
      </w:pPr>
      <w:r w:rsidRPr="00F75749">
        <w:rPr>
          <w:color w:val="000000"/>
          <w:lang w:val="es-ES"/>
        </w:rPr>
        <w:t xml:space="preserve">  </w:t>
      </w:r>
      <w:r w:rsidR="00934806" w:rsidRPr="00F75749">
        <w:rPr>
          <w:color w:val="1A1A1A"/>
          <w:lang w:val="es-ES"/>
        </w:rPr>
        <w:t>2.</w:t>
      </w:r>
      <w:r w:rsidR="00934806" w:rsidRPr="00F75749">
        <w:rPr>
          <w:color w:val="1A1A1A"/>
          <w:lang w:val="es-ES"/>
        </w:rPr>
        <w:tab/>
        <w:t>AG Habib, A Kuznik, M Hamza, MI Abdullahi, BA Chedi, JP Chippaux, DA Warrell, Snakebite is under appreciated: Appraisal of burden from West Africa. PLoS Negl. Trop. Dis. 2015; 9:e0004088.</w:t>
      </w:r>
    </w:p>
    <w:p w14:paraId="35C3F168" w14:textId="3696AFE4" w:rsidR="002608E4" w:rsidRPr="00F75749" w:rsidRDefault="002608E4" w:rsidP="00934806">
      <w:pPr>
        <w:spacing w:line="480" w:lineRule="auto"/>
        <w:ind w:left="567" w:hanging="567"/>
        <w:rPr>
          <w:color w:val="000000"/>
          <w:lang w:val="es-ES"/>
        </w:rPr>
      </w:pPr>
      <w:r w:rsidRPr="00F75749">
        <w:rPr>
          <w:color w:val="000000"/>
          <w:lang w:val="es-ES"/>
        </w:rPr>
        <w:t xml:space="preserve">  </w:t>
      </w:r>
      <w:r w:rsidR="00934806" w:rsidRPr="00F75749">
        <w:rPr>
          <w:lang w:val="es-ES"/>
        </w:rPr>
        <w:t>3.</w:t>
      </w:r>
      <w:r w:rsidR="00934806" w:rsidRPr="00F75749">
        <w:rPr>
          <w:lang w:val="es-ES"/>
        </w:rPr>
        <w:tab/>
        <w:t>S Spawls, B. Branch, The Dangerous Snakes of Africa. Southern Book Publishers, London, 1995.</w:t>
      </w:r>
    </w:p>
    <w:p w14:paraId="5EB367DB" w14:textId="011D9E0C" w:rsidR="002608E4" w:rsidRPr="00F75749" w:rsidRDefault="002608E4" w:rsidP="00934806">
      <w:pPr>
        <w:spacing w:line="480" w:lineRule="auto"/>
        <w:ind w:left="567" w:hanging="567"/>
        <w:rPr>
          <w:color w:val="000000"/>
          <w:lang w:val="es-ES"/>
        </w:rPr>
      </w:pPr>
      <w:r w:rsidRPr="00F75749">
        <w:rPr>
          <w:color w:val="000000"/>
          <w:lang w:val="es-ES"/>
        </w:rPr>
        <w:t xml:space="preserve">  </w:t>
      </w:r>
      <w:r w:rsidR="00934806" w:rsidRPr="00F75749">
        <w:t>4.</w:t>
      </w:r>
      <w:r w:rsidR="00934806" w:rsidRPr="00F75749">
        <w:tab/>
        <w:t xml:space="preserve">M O'Shea, Venomous Snakes of the World. </w:t>
      </w:r>
      <w:r w:rsidR="00934806" w:rsidRPr="00F75749">
        <w:rPr>
          <w:color w:val="030303"/>
          <w:lang w:val="es-ES"/>
        </w:rPr>
        <w:t>Princeton University Press, 2011</w:t>
      </w:r>
      <w:r w:rsidR="00934806" w:rsidRPr="00F75749">
        <w:t xml:space="preserve">. </w:t>
      </w:r>
      <w:r w:rsidR="00934806" w:rsidRPr="00F75749">
        <w:rPr>
          <w:color w:val="030303"/>
          <w:lang w:val="es-ES"/>
        </w:rPr>
        <w:t>ISBN 10: 0691150230.</w:t>
      </w:r>
    </w:p>
    <w:p w14:paraId="3CABEB41" w14:textId="169DBF14" w:rsidR="002608E4" w:rsidRPr="00F75749" w:rsidRDefault="002608E4" w:rsidP="00934806">
      <w:pPr>
        <w:spacing w:line="480" w:lineRule="auto"/>
        <w:ind w:left="567" w:hanging="567"/>
        <w:rPr>
          <w:color w:val="000000"/>
          <w:lang w:val="es-ES"/>
        </w:rPr>
      </w:pPr>
      <w:r w:rsidRPr="00F75749">
        <w:rPr>
          <w:color w:val="000000"/>
          <w:lang w:val="es-ES"/>
        </w:rPr>
        <w:t xml:space="preserve">  </w:t>
      </w:r>
      <w:r w:rsidR="00934806" w:rsidRPr="00F75749">
        <w:rPr>
          <w:color w:val="262626"/>
        </w:rPr>
        <w:t>5.</w:t>
      </w:r>
      <w:r w:rsidR="00934806" w:rsidRPr="00F75749">
        <w:rPr>
          <w:color w:val="262626"/>
        </w:rPr>
        <w:tab/>
        <w:t xml:space="preserve">A Loveridge, New tree snakes of the genera </w:t>
      </w:r>
      <w:r w:rsidR="00934806" w:rsidRPr="00F75749">
        <w:rPr>
          <w:i/>
          <w:color w:val="262626"/>
        </w:rPr>
        <w:t>Thrasops</w:t>
      </w:r>
      <w:r w:rsidR="00934806" w:rsidRPr="00F75749">
        <w:rPr>
          <w:color w:val="262626"/>
        </w:rPr>
        <w:t xml:space="preserve"> and </w:t>
      </w:r>
      <w:r w:rsidR="00934806" w:rsidRPr="00F75749">
        <w:rPr>
          <w:i/>
          <w:color w:val="262626"/>
        </w:rPr>
        <w:t>Dendraspis</w:t>
      </w:r>
      <w:r w:rsidR="00934806" w:rsidRPr="00F75749">
        <w:rPr>
          <w:color w:val="262626"/>
        </w:rPr>
        <w:t xml:space="preserve"> from Kenya Colony. Proc. Biol. Soc. Washington 1936; 49:63-6.</w:t>
      </w:r>
    </w:p>
    <w:p w14:paraId="5EF58B7F" w14:textId="3D1A74BB" w:rsidR="002608E4" w:rsidRPr="00F75749" w:rsidRDefault="002608E4" w:rsidP="00934806">
      <w:pPr>
        <w:spacing w:line="480" w:lineRule="auto"/>
        <w:ind w:left="567" w:hanging="567"/>
        <w:rPr>
          <w:color w:val="000000"/>
          <w:lang w:val="es-ES"/>
        </w:rPr>
      </w:pPr>
      <w:r w:rsidRPr="00F75749">
        <w:rPr>
          <w:color w:val="000000"/>
          <w:lang w:val="es-ES"/>
        </w:rPr>
        <w:t xml:space="preserve">  </w:t>
      </w:r>
      <w:r w:rsidR="00934806" w:rsidRPr="00F75749">
        <w:t>6.</w:t>
      </w:r>
      <w:r w:rsidR="00934806" w:rsidRPr="00F75749">
        <w:tab/>
        <w:t xml:space="preserve">MJ Angilletta, Sedentary behaviors by Green Mambas </w:t>
      </w:r>
      <w:r w:rsidR="00934806" w:rsidRPr="00F75749">
        <w:rPr>
          <w:i/>
        </w:rPr>
        <w:t>Dendroaspis angusticeps</w:t>
      </w:r>
      <w:r w:rsidR="00934806" w:rsidRPr="00F75749">
        <w:t>. Herpetol. Natl. History</w:t>
      </w:r>
      <w:r w:rsidR="00934806" w:rsidRPr="00F75749">
        <w:rPr>
          <w:i/>
        </w:rPr>
        <w:t xml:space="preserve"> </w:t>
      </w:r>
      <w:r w:rsidR="00934806" w:rsidRPr="00F75749">
        <w:t>1994; 2:105-11.</w:t>
      </w:r>
    </w:p>
    <w:p w14:paraId="556EC4E0" w14:textId="17CD5EB1" w:rsidR="002608E4" w:rsidRPr="00F75749" w:rsidRDefault="002608E4" w:rsidP="002608E4">
      <w:pPr>
        <w:spacing w:line="480" w:lineRule="auto"/>
        <w:ind w:left="567" w:hanging="567"/>
        <w:rPr>
          <w:color w:val="000000"/>
          <w:lang w:val="es-ES"/>
        </w:rPr>
      </w:pPr>
      <w:r w:rsidRPr="00F75749">
        <w:rPr>
          <w:color w:val="000000"/>
          <w:lang w:val="es-ES"/>
        </w:rPr>
        <w:t xml:space="preserve">  </w:t>
      </w:r>
      <w:r w:rsidR="00934806" w:rsidRPr="00F75749">
        <w:t>7.</w:t>
      </w:r>
      <w:r w:rsidR="00934806" w:rsidRPr="00F75749">
        <w:tab/>
        <w:t>L Luiselli, FM Angelici, GC Akani, Large elapids and arboreality: the ecology of Jameson’s green mamba (</w:t>
      </w:r>
      <w:r w:rsidR="00934806" w:rsidRPr="00F75749">
        <w:rPr>
          <w:i/>
        </w:rPr>
        <w:t>Dendroaspis jamesoni</w:t>
      </w:r>
      <w:r w:rsidR="00934806" w:rsidRPr="00F75749">
        <w:t>) in an Afrotropical forested region. Contributions to Zoology</w:t>
      </w:r>
      <w:r w:rsidR="00934806" w:rsidRPr="00F75749">
        <w:rPr>
          <w:i/>
        </w:rPr>
        <w:t xml:space="preserve"> </w:t>
      </w:r>
      <w:r w:rsidR="00934806" w:rsidRPr="00F75749">
        <w:t>2000; 69:147-55.</w:t>
      </w:r>
    </w:p>
    <w:p w14:paraId="252AEEA1" w14:textId="02DFD73C" w:rsidR="002608E4" w:rsidRPr="00F75749" w:rsidRDefault="002608E4" w:rsidP="002608E4">
      <w:pPr>
        <w:spacing w:line="480" w:lineRule="auto"/>
        <w:ind w:left="567" w:hanging="567"/>
        <w:rPr>
          <w:color w:val="000000"/>
          <w:lang w:val="es-ES"/>
        </w:rPr>
      </w:pPr>
      <w:r w:rsidRPr="00F75749">
        <w:rPr>
          <w:color w:val="000000"/>
          <w:lang w:val="es-ES"/>
        </w:rPr>
        <w:t xml:space="preserve">  </w:t>
      </w:r>
      <w:r w:rsidRPr="00F75749">
        <w:t>8.</w:t>
      </w:r>
      <w:r w:rsidRPr="00F75749">
        <w:tab/>
        <w:t xml:space="preserve">DA Warrell, Clinical toxicology of snakebite in Africa and the Middle East/Arabian peninsula. </w:t>
      </w:r>
      <w:r w:rsidRPr="00F75749">
        <w:rPr>
          <w:i/>
        </w:rPr>
        <w:t>Handbook of clinical toxicology of animal venoms and poisons</w:t>
      </w:r>
      <w:r w:rsidRPr="00F75749">
        <w:t xml:space="preserve"> (Meier, J., White, J, eds.), CRC Press, Inc., 1995; p. 433-492.</w:t>
      </w:r>
    </w:p>
    <w:p w14:paraId="13981A73" w14:textId="66BBBBF0" w:rsidR="00934806" w:rsidRPr="00F75749" w:rsidRDefault="002608E4" w:rsidP="002608E4">
      <w:pPr>
        <w:spacing w:line="480" w:lineRule="auto"/>
        <w:ind w:left="567" w:hanging="567"/>
        <w:rPr>
          <w:color w:val="000000"/>
          <w:lang w:val="es-ES"/>
        </w:rPr>
      </w:pPr>
      <w:r w:rsidRPr="00F75749">
        <w:rPr>
          <w:color w:val="000000"/>
          <w:lang w:val="es-ES"/>
        </w:rPr>
        <w:t xml:space="preserve">  </w:t>
      </w:r>
      <w:r w:rsidRPr="00F75749">
        <w:t>9.</w:t>
      </w:r>
      <w:r w:rsidRPr="00F75749">
        <w:tab/>
        <w:t>PS Hodgson, TM Davidson, Biology and treatment of the mamba snakebite. Wilderness Environ. Med. 1996; 7:133-45.</w:t>
      </w:r>
    </w:p>
    <w:p w14:paraId="0F2B84F3" w14:textId="0EB271D5" w:rsidR="00934806" w:rsidRPr="00F75749" w:rsidRDefault="00934806" w:rsidP="00934806">
      <w:pPr>
        <w:spacing w:line="480" w:lineRule="auto"/>
        <w:ind w:left="567" w:hanging="567"/>
        <w:rPr>
          <w:color w:val="000000"/>
          <w:lang w:val="es-ES"/>
        </w:rPr>
      </w:pPr>
      <w:r w:rsidRPr="00F75749">
        <w:lastRenderedPageBreak/>
        <w:t>10.</w:t>
      </w:r>
      <w:r w:rsidRPr="00F75749">
        <w:tab/>
        <w:t xml:space="preserve">J-P Chippaux, Snake Venoms and Envenomations. Krieger Publishing Company, United States, 2006. </w:t>
      </w:r>
      <w:r w:rsidRPr="00F75749">
        <w:rPr>
          <w:color w:val="000000"/>
          <w:lang w:val="es-ES"/>
        </w:rPr>
        <w:t>ISBN 978-1-57524-272-9.</w:t>
      </w:r>
    </w:p>
    <w:p w14:paraId="3EBABE40" w14:textId="77777777" w:rsidR="002608E4" w:rsidRPr="00F75749" w:rsidRDefault="002608E4" w:rsidP="002608E4">
      <w:pPr>
        <w:spacing w:line="480" w:lineRule="auto"/>
        <w:ind w:left="567" w:hanging="567"/>
      </w:pPr>
      <w:r w:rsidRPr="00F75749">
        <w:t>11.</w:t>
      </w:r>
      <w:r w:rsidRPr="00F75749">
        <w:tab/>
        <w:t>AH Laustsen, B Lomonte, B Lohse, J Fernández, JM Gutiérrez, Unveiling the nature of black mamba (</w:t>
      </w:r>
      <w:r w:rsidRPr="00F75749">
        <w:rPr>
          <w:i/>
        </w:rPr>
        <w:t>Dendroaspis polylepis</w:t>
      </w:r>
      <w:r w:rsidRPr="00F75749">
        <w:t>) venom through venomics and antivenom immunoprofiling: Identification of key toxin targets for antivenom development. J. Proteomics</w:t>
      </w:r>
      <w:r w:rsidRPr="00F75749">
        <w:rPr>
          <w:i/>
        </w:rPr>
        <w:t xml:space="preserve"> </w:t>
      </w:r>
      <w:r w:rsidRPr="00F75749">
        <w:t>2015; 119:126-42.</w:t>
      </w:r>
    </w:p>
    <w:p w14:paraId="1D217EA9" w14:textId="77777777" w:rsidR="002608E4" w:rsidRPr="00F75749" w:rsidRDefault="002608E4" w:rsidP="002608E4">
      <w:pPr>
        <w:spacing w:line="480" w:lineRule="auto"/>
        <w:ind w:left="567" w:hanging="567"/>
      </w:pPr>
      <w:r w:rsidRPr="00F75749">
        <w:t>12.</w:t>
      </w:r>
      <w:r w:rsidRPr="00F75749">
        <w:tab/>
        <w:t>LP Lauridsen, AH Laustsen, B Lomonte, JM Gutiérrez, Toxicovenomics and antivenom profiling of the Eastern green mamba snake (</w:t>
      </w:r>
      <w:r w:rsidRPr="00F75749">
        <w:rPr>
          <w:i/>
        </w:rPr>
        <w:t>Dendroaspis angusticeps</w:t>
      </w:r>
      <w:r w:rsidRPr="00F75749">
        <w:t>). J. Proteomics 2016; 136:248-61.</w:t>
      </w:r>
    </w:p>
    <w:p w14:paraId="2904D1F8" w14:textId="77777777" w:rsidR="002608E4" w:rsidRPr="00F75749" w:rsidRDefault="002608E4" w:rsidP="002608E4">
      <w:pPr>
        <w:spacing w:line="480" w:lineRule="auto"/>
        <w:ind w:left="567" w:hanging="567"/>
      </w:pPr>
      <w:r w:rsidRPr="00F75749">
        <w:rPr>
          <w:lang w:val="es-ES"/>
        </w:rPr>
        <w:t>13.</w:t>
      </w:r>
      <w:r w:rsidRPr="00F75749">
        <w:rPr>
          <w:lang w:val="es-ES"/>
        </w:rPr>
        <w:tab/>
        <w:t xml:space="preserve">D Petras, P Heiss, RA Harrison, RD Süssmuth, JJ Calvete, Top-down venomics of the East African green mamba, </w:t>
      </w:r>
      <w:r w:rsidRPr="00F75749">
        <w:rPr>
          <w:i/>
          <w:lang w:val="es-ES"/>
        </w:rPr>
        <w:t>Dendroaspis angusticeps</w:t>
      </w:r>
      <w:r w:rsidRPr="00F75749">
        <w:rPr>
          <w:lang w:val="es-ES"/>
        </w:rPr>
        <w:t xml:space="preserve">, and the black mamba, </w:t>
      </w:r>
      <w:r w:rsidRPr="00F75749">
        <w:rPr>
          <w:i/>
          <w:lang w:val="es-ES"/>
        </w:rPr>
        <w:t>Dendroaspis polylepis</w:t>
      </w:r>
      <w:r w:rsidRPr="00F75749">
        <w:rPr>
          <w:lang w:val="es-ES"/>
        </w:rPr>
        <w:t>, highlight the complexity of their toxin arsenals. J. Proteomics 2016; 146:148-64.</w:t>
      </w:r>
    </w:p>
    <w:p w14:paraId="38F7CFE4" w14:textId="77777777" w:rsidR="002608E4" w:rsidRPr="00F75749" w:rsidRDefault="002608E4" w:rsidP="002608E4">
      <w:pPr>
        <w:spacing w:line="480" w:lineRule="auto"/>
        <w:ind w:left="567" w:hanging="567"/>
        <w:rPr>
          <w:color w:val="232323"/>
          <w:lang w:val="es-ES"/>
        </w:rPr>
      </w:pPr>
      <w:r w:rsidRPr="00F75749">
        <w:rPr>
          <w:color w:val="232323"/>
          <w:lang w:val="es-ES"/>
        </w:rPr>
        <w:t>14.</w:t>
      </w:r>
      <w:r w:rsidRPr="00F75749">
        <w:rPr>
          <w:color w:val="232323"/>
          <w:lang w:val="es-ES"/>
        </w:rPr>
        <w:tab/>
        <w:t xml:space="preserve">E Karlsson, PM Mbugua, D Rodríguez-Iturralde, Fasciculins, anticholinesterase toxins from the venom of the green mamba </w:t>
      </w:r>
      <w:r w:rsidRPr="00F75749">
        <w:rPr>
          <w:i/>
          <w:color w:val="232323"/>
          <w:lang w:val="es-ES"/>
        </w:rPr>
        <w:t>Dendroaspis angusticeps</w:t>
      </w:r>
      <w:r w:rsidRPr="00F75749">
        <w:rPr>
          <w:color w:val="232323"/>
          <w:lang w:val="es-ES"/>
        </w:rPr>
        <w:t>. J. Physiol. Paris 1984; 79:232-40.</w:t>
      </w:r>
    </w:p>
    <w:p w14:paraId="15EF2B88" w14:textId="77777777" w:rsidR="002608E4" w:rsidRPr="00F75749" w:rsidRDefault="002608E4" w:rsidP="002608E4">
      <w:pPr>
        <w:spacing w:line="480" w:lineRule="auto"/>
        <w:ind w:left="567" w:hanging="567"/>
      </w:pPr>
      <w:r w:rsidRPr="00F75749">
        <w:t>15.</w:t>
      </w:r>
      <w:r w:rsidRPr="00F75749">
        <w:tab/>
        <w:t>O Yasuda, S Morimoto, Y Chen, B Jiang, T Kimura, S Sakakibara, E Koh, K Fukuo, S Kitano, T Ogihara, Calciseptine binding to a 1,4-dihydropyridine recognition site of the L-type calcium channel of rat synaptosomal membranes. Biochem. Biophys. Res. Commun. 1993; 194:587-94.</w:t>
      </w:r>
    </w:p>
    <w:p w14:paraId="1365C1BF" w14:textId="77777777" w:rsidR="002608E4" w:rsidRPr="00F75749" w:rsidRDefault="002608E4" w:rsidP="002608E4">
      <w:pPr>
        <w:spacing w:line="480" w:lineRule="auto"/>
        <w:ind w:left="567" w:hanging="567"/>
        <w:rPr>
          <w:rFonts w:ascii="Times-Roman" w:hAnsi="Times-Roman" w:cs="Times-Roman"/>
          <w:lang w:val="es-ES"/>
        </w:rPr>
      </w:pPr>
      <w:r w:rsidRPr="00F75749">
        <w:rPr>
          <w:rFonts w:ascii="Times-Roman" w:hAnsi="Times-Roman" w:cs="Times-Roman"/>
          <w:lang w:val="es-ES"/>
        </w:rPr>
        <w:t>16.</w:t>
      </w:r>
      <w:r w:rsidRPr="00F75749">
        <w:rPr>
          <w:rFonts w:ascii="Times-Roman" w:hAnsi="Times-Roman" w:cs="Times-Roman"/>
          <w:lang w:val="es-ES"/>
        </w:rPr>
        <w:tab/>
        <w:t xml:space="preserve">RM Kini, R Doley, </w:t>
      </w:r>
      <w:r w:rsidRPr="00F75749">
        <w:rPr>
          <w:rFonts w:ascii="Times-Roman" w:hAnsi="Times-Roman" w:cs="Times-Roman"/>
          <w:bCs/>
          <w:lang w:val="es-ES"/>
        </w:rPr>
        <w:t>Structure, function and evolution of three-finger toxins: mini proteins with multiple targets</w:t>
      </w:r>
      <w:r w:rsidRPr="00F75749">
        <w:rPr>
          <w:rFonts w:ascii="Times-Roman" w:hAnsi="Times-Roman" w:cs="Times-Roman"/>
          <w:lang w:val="es-ES"/>
        </w:rPr>
        <w:t xml:space="preserve">. </w:t>
      </w:r>
      <w:r w:rsidRPr="00F75749">
        <w:rPr>
          <w:rFonts w:ascii="Times-Roman" w:hAnsi="Times-Roman" w:cs="Times-Roman"/>
          <w:iCs/>
          <w:lang w:val="es-ES"/>
        </w:rPr>
        <w:t>Toxicon</w:t>
      </w:r>
      <w:r w:rsidRPr="00F75749">
        <w:rPr>
          <w:rFonts w:ascii="Times-Roman" w:hAnsi="Times-Roman" w:cs="Times-Roman"/>
          <w:lang w:val="es-ES"/>
        </w:rPr>
        <w:t xml:space="preserve"> 2010; </w:t>
      </w:r>
      <w:r w:rsidRPr="00F75749">
        <w:rPr>
          <w:rFonts w:ascii="Times-Roman" w:hAnsi="Times-Roman" w:cs="Times-Roman"/>
          <w:bCs/>
          <w:lang w:val="es-ES"/>
        </w:rPr>
        <w:t>56</w:t>
      </w:r>
      <w:r w:rsidRPr="00F75749">
        <w:rPr>
          <w:rFonts w:ascii="Times-Roman" w:hAnsi="Times-Roman" w:cs="Times-Roman"/>
          <w:lang w:val="es-ES"/>
        </w:rPr>
        <w:t>:855-67.</w:t>
      </w:r>
    </w:p>
    <w:p w14:paraId="41C67ED9" w14:textId="77777777" w:rsidR="002608E4" w:rsidRPr="00F75749" w:rsidRDefault="002608E4" w:rsidP="002608E4">
      <w:pPr>
        <w:spacing w:line="480" w:lineRule="auto"/>
        <w:ind w:left="567" w:hanging="567"/>
      </w:pPr>
      <w:r w:rsidRPr="00F75749">
        <w:t>17.</w:t>
      </w:r>
      <w:r w:rsidRPr="00F75749">
        <w:tab/>
        <w:t>D Servent, G Blanchet, G Mourier, C Marquer, E Marcon, C Fruchart-Gaillard, Muscarinic toxins. Toxicon 2011; 58:455-63.</w:t>
      </w:r>
    </w:p>
    <w:p w14:paraId="76FD2917" w14:textId="77777777" w:rsidR="002608E4" w:rsidRPr="00F75749" w:rsidRDefault="002608E4" w:rsidP="002608E4">
      <w:pPr>
        <w:spacing w:line="480" w:lineRule="auto"/>
        <w:ind w:left="567" w:hanging="567"/>
      </w:pPr>
      <w:r w:rsidRPr="00F75749">
        <w:rPr>
          <w:color w:val="000000"/>
          <w:lang w:val="es-ES"/>
        </w:rPr>
        <w:lastRenderedPageBreak/>
        <w:t>18.</w:t>
      </w:r>
      <w:r w:rsidRPr="00F75749">
        <w:rPr>
          <w:color w:val="000000"/>
          <w:lang w:val="es-ES"/>
        </w:rPr>
        <w:tab/>
        <w:t xml:space="preserve">AL </w:t>
      </w:r>
      <w:r w:rsidRPr="00F75749">
        <w:t>Harvey, Twenty years of dendrotoxins. Toxicon 2001; 39:15-26.</w:t>
      </w:r>
    </w:p>
    <w:p w14:paraId="674AE186" w14:textId="691E4486" w:rsidR="002608E4" w:rsidRPr="00F75749" w:rsidRDefault="002608E4" w:rsidP="002608E4">
      <w:pPr>
        <w:spacing w:line="480" w:lineRule="auto"/>
        <w:ind w:left="567" w:hanging="567"/>
      </w:pPr>
      <w:r w:rsidRPr="00F75749">
        <w:t>19.</w:t>
      </w:r>
      <w:r w:rsidRPr="00F75749">
        <w:tab/>
        <w:t>AL Harvey, B Robertson, Dendrotoxins: structure-activity relationships and effects on potassium ion channels. Curr. Med. Chem. 2004; 11:3065-72.</w:t>
      </w:r>
    </w:p>
    <w:p w14:paraId="38F40AE2" w14:textId="77777777" w:rsidR="002608E4" w:rsidRPr="00F75749" w:rsidRDefault="002608E4" w:rsidP="002608E4">
      <w:pPr>
        <w:spacing w:line="480" w:lineRule="auto"/>
        <w:ind w:left="567" w:hanging="567"/>
      </w:pPr>
      <w:r w:rsidRPr="00F75749">
        <w:t>20.</w:t>
      </w:r>
      <w:r w:rsidRPr="00F75749">
        <w:tab/>
        <w:t>Schweitz, C Heurteaux, P Bois, D Moinier, G Romey, M Lazdunski, Calcicludine, a venom peptide of the Kunitz-type protease inhibitor family, is a potent blocker of high-threshold Ca</w:t>
      </w:r>
      <w:r w:rsidRPr="00F75749">
        <w:rPr>
          <w:vertAlign w:val="superscript"/>
        </w:rPr>
        <w:t>2+</w:t>
      </w:r>
      <w:r w:rsidRPr="00F75749">
        <w:t xml:space="preserve"> channels with a high affinity for L-type channels in cerebellar granule neurons. Proc. Natl. Acad. Sci. USA 1994; 91:878-82.</w:t>
      </w:r>
    </w:p>
    <w:p w14:paraId="055244D1" w14:textId="77777777" w:rsidR="002608E4" w:rsidRPr="00F75749" w:rsidRDefault="002608E4" w:rsidP="002608E4">
      <w:pPr>
        <w:spacing w:line="480" w:lineRule="auto"/>
        <w:ind w:left="567" w:hanging="567"/>
        <w:rPr>
          <w:color w:val="202020"/>
          <w:lang w:val="es-ES"/>
        </w:rPr>
      </w:pPr>
      <w:r w:rsidRPr="00F75749">
        <w:rPr>
          <w:color w:val="202020"/>
          <w:lang w:val="es-ES"/>
        </w:rPr>
        <w:t>21.</w:t>
      </w:r>
      <w:r w:rsidRPr="00F75749">
        <w:rPr>
          <w:color w:val="202020"/>
          <w:lang w:val="es-ES"/>
        </w:rPr>
        <w:tab/>
        <w:t>SA Park, TG Kim, MK Han, KC Ha, SZ Kim, YG Kwak, Dendroaspis natriuretic peptide regulates the cardiac L-type Ca</w:t>
      </w:r>
      <w:r w:rsidRPr="00F75749">
        <w:rPr>
          <w:color w:val="202020"/>
          <w:vertAlign w:val="superscript"/>
          <w:lang w:val="es-ES"/>
        </w:rPr>
        <w:t>2+</w:t>
      </w:r>
      <w:r w:rsidRPr="00F75749">
        <w:rPr>
          <w:color w:val="202020"/>
          <w:lang w:val="es-ES"/>
        </w:rPr>
        <w:t xml:space="preserve"> channel activity by the phosphorylation of α1c proteins. Exp. Mol. Med. 2012; 44:363-8.</w:t>
      </w:r>
    </w:p>
    <w:p w14:paraId="4026A8B1" w14:textId="77777777" w:rsidR="002608E4" w:rsidRPr="00F75749" w:rsidRDefault="002608E4" w:rsidP="002608E4">
      <w:pPr>
        <w:spacing w:line="480" w:lineRule="auto"/>
        <w:ind w:left="567" w:hanging="567"/>
      </w:pPr>
      <w:r w:rsidRPr="00F75749">
        <w:rPr>
          <w:lang w:val="es-ES"/>
        </w:rPr>
        <w:t>22</w:t>
      </w:r>
      <w:r w:rsidRPr="00F75749">
        <w:rPr>
          <w:lang w:val="es-ES"/>
        </w:rPr>
        <w:tab/>
        <w:t xml:space="preserve">H </w:t>
      </w:r>
      <w:r w:rsidRPr="00F75749">
        <w:t>Schweitz, P Pacaud, S Diochot, D Moinier, M Lazdunski, MIT1, a black mamba toxin with a new and highly potent activity on intestinal contraction. FEBS Lett. 1999; 461:183-8.</w:t>
      </w:r>
    </w:p>
    <w:p w14:paraId="262272EE" w14:textId="77777777" w:rsidR="002608E4" w:rsidRPr="00F75749" w:rsidRDefault="002608E4" w:rsidP="002608E4">
      <w:pPr>
        <w:spacing w:line="480" w:lineRule="auto"/>
        <w:ind w:left="567" w:hanging="567"/>
      </w:pPr>
      <w:r w:rsidRPr="00F75749">
        <w:t>23</w:t>
      </w:r>
      <w:r w:rsidRPr="00F75749">
        <w:tab/>
        <w:t>SA Ibrahim, ARM Masr, Action of phospholipase A from black mamba (</w:t>
      </w:r>
      <w:r w:rsidRPr="00F75749">
        <w:rPr>
          <w:i/>
        </w:rPr>
        <w:t>Dendroaspis polylepis</w:t>
      </w:r>
      <w:r w:rsidRPr="00F75749">
        <w:t>) venom on phospholipids of human blood. Toxicon 1975; 13:99.</w:t>
      </w:r>
    </w:p>
    <w:p w14:paraId="129FEC21" w14:textId="77777777" w:rsidR="002608E4" w:rsidRPr="00F75749" w:rsidRDefault="002608E4" w:rsidP="002608E4">
      <w:pPr>
        <w:spacing w:line="480" w:lineRule="auto"/>
        <w:ind w:left="567" w:hanging="567"/>
        <w:rPr>
          <w:color w:val="000000"/>
          <w:lang w:val="es-ES"/>
        </w:rPr>
      </w:pPr>
      <w:r w:rsidRPr="00F75749">
        <w:rPr>
          <w:color w:val="000000"/>
          <w:lang w:val="es-ES"/>
        </w:rPr>
        <w:t>24.</w:t>
      </w:r>
      <w:r w:rsidRPr="00F75749">
        <w:rPr>
          <w:color w:val="000000"/>
          <w:lang w:val="es-ES"/>
        </w:rPr>
        <w:tab/>
        <w:t>S Eichberg, L Sanz, JJ Calvete, D Pla, Constructing comprehensive venom proteome reference maps for integrative venomics. Expert Rev. Proteomics 2015; 12:557-73.</w:t>
      </w:r>
    </w:p>
    <w:p w14:paraId="6EDAC1E6" w14:textId="77777777" w:rsidR="002B27B6" w:rsidRPr="00F75749" w:rsidRDefault="002608E4" w:rsidP="002B27B6">
      <w:pPr>
        <w:spacing w:line="480" w:lineRule="auto"/>
        <w:ind w:left="567" w:hanging="567"/>
        <w:rPr>
          <w:color w:val="030303"/>
          <w:lang w:val="es-ES"/>
        </w:rPr>
      </w:pPr>
      <w:r w:rsidRPr="00F75749">
        <w:rPr>
          <w:color w:val="030303"/>
          <w:lang w:val="es-ES"/>
        </w:rPr>
        <w:t>25.</w:t>
      </w:r>
      <w:r w:rsidRPr="00F75749">
        <w:rPr>
          <w:color w:val="030303"/>
          <w:lang w:val="es-ES"/>
        </w:rPr>
        <w:tab/>
        <w:t xml:space="preserve">D Petras, P Heiss, RD Süssmuth, JJ Calvete, Venom Proteomics of Indonesian King Cobra, </w:t>
      </w:r>
      <w:r w:rsidRPr="00F75749">
        <w:rPr>
          <w:i/>
          <w:color w:val="030303"/>
          <w:lang w:val="es-ES"/>
        </w:rPr>
        <w:t>Ophiophagus hannah</w:t>
      </w:r>
      <w:r w:rsidRPr="00F75749">
        <w:rPr>
          <w:color w:val="030303"/>
          <w:lang w:val="es-ES"/>
        </w:rPr>
        <w:t>: Integrating Top-Down and Bottom-Up Approaches. J. Proteome Res. 2015; 14:2539-56.</w:t>
      </w:r>
    </w:p>
    <w:p w14:paraId="68AF3835" w14:textId="594D7DAE" w:rsidR="002B27B6" w:rsidRPr="00F75749" w:rsidRDefault="002B27B6" w:rsidP="002B27B6">
      <w:pPr>
        <w:spacing w:line="480" w:lineRule="auto"/>
        <w:ind w:left="567" w:hanging="567"/>
        <w:rPr>
          <w:color w:val="030303"/>
          <w:lang w:val="es-ES"/>
        </w:rPr>
      </w:pPr>
      <w:r w:rsidRPr="00F75749">
        <w:rPr>
          <w:lang w:val="es-ES"/>
        </w:rPr>
        <w:t>26.</w:t>
      </w:r>
      <w:r w:rsidRPr="00F75749">
        <w:rPr>
          <w:lang w:val="es-ES"/>
        </w:rPr>
        <w:tab/>
        <w:t xml:space="preserve">SC Wagstaff, L Sanz, P Juárez, RA Harrison, JJ Calvete, Combined snake venomics and venom gland transcriptomic analysis of the ocellated carpet viper, </w:t>
      </w:r>
      <w:r w:rsidRPr="00F75749">
        <w:rPr>
          <w:i/>
          <w:lang w:val="es-ES"/>
        </w:rPr>
        <w:t>Echis ocellatus</w:t>
      </w:r>
      <w:r w:rsidRPr="00F75749">
        <w:rPr>
          <w:lang w:val="es-ES"/>
        </w:rPr>
        <w:t>. J. Proteomics. 2009; 71:609-23.</w:t>
      </w:r>
    </w:p>
    <w:p w14:paraId="250C31A2" w14:textId="77777777" w:rsidR="002B27B6" w:rsidRPr="00F75749" w:rsidRDefault="002B27B6" w:rsidP="002B27B6">
      <w:pPr>
        <w:spacing w:line="480" w:lineRule="auto"/>
        <w:ind w:left="567" w:hanging="567"/>
      </w:pPr>
      <w:r w:rsidRPr="00F75749">
        <w:lastRenderedPageBreak/>
        <w:t>27.</w:t>
      </w:r>
      <w:r w:rsidRPr="00F75749">
        <w:tab/>
        <w:t>RK Brahma, RJ McCleary, RM Kini, R Doley, Venom gland transcriptomics for identifying, cataloging, and characterizing venom proteins in snakes. Toxicon 2015; 93:1-10</w:t>
      </w:r>
    </w:p>
    <w:p w14:paraId="5FD8D3C4" w14:textId="77777777" w:rsidR="002B27B6" w:rsidRPr="00F75749" w:rsidRDefault="002B27B6" w:rsidP="002B27B6">
      <w:pPr>
        <w:spacing w:line="480" w:lineRule="auto"/>
        <w:ind w:left="567" w:hanging="567"/>
      </w:pPr>
      <w:r w:rsidRPr="00F75749">
        <w:t>28.</w:t>
      </w:r>
      <w:r w:rsidRPr="00F75749">
        <w:tab/>
        <w:t xml:space="preserve">SC Wagstaff, RA Harrison, Venom gland EST analysis of the saw-scaled viper, </w:t>
      </w:r>
      <w:r w:rsidRPr="00F75749">
        <w:rPr>
          <w:i/>
        </w:rPr>
        <w:t>Echis ocellatus</w:t>
      </w:r>
      <w:r w:rsidRPr="00F75749">
        <w:t>, reveals novel α9β1 integrin-binding motifs in venom metalloproteinases and a new group of putative toxins, renin-like aspartic proteases. Gene</w:t>
      </w:r>
      <w:r w:rsidRPr="00F75749">
        <w:rPr>
          <w:i/>
        </w:rPr>
        <w:t xml:space="preserve"> </w:t>
      </w:r>
      <w:r w:rsidRPr="00F75749">
        <w:t>2006; 377:21-32.</w:t>
      </w:r>
    </w:p>
    <w:p w14:paraId="2546CE93" w14:textId="286FA8DB" w:rsidR="002B27B6" w:rsidRPr="00F75749" w:rsidRDefault="002B27B6" w:rsidP="002B27B6">
      <w:pPr>
        <w:spacing w:line="480" w:lineRule="auto"/>
        <w:ind w:left="567" w:hanging="567"/>
      </w:pPr>
      <w:r w:rsidRPr="00F75749">
        <w:t>29.</w:t>
      </w:r>
      <w:r w:rsidRPr="00F75749">
        <w:tab/>
        <w:t xml:space="preserve">NR Casewell, RA Harrison, W Wüster, SC Wagstaff SC, Comparative venom gland transcriptome surveys of the saw-scaled vipers (Viperidae: </w:t>
      </w:r>
      <w:r w:rsidRPr="00F75749">
        <w:rPr>
          <w:i/>
        </w:rPr>
        <w:t>Echis</w:t>
      </w:r>
      <w:r w:rsidRPr="00F75749">
        <w:t>) reveal substantial intra-family gene diversity and novel venom transcripts. BMC Genomics</w:t>
      </w:r>
      <w:r w:rsidRPr="00F75749">
        <w:rPr>
          <w:i/>
        </w:rPr>
        <w:t xml:space="preserve"> </w:t>
      </w:r>
      <w:r w:rsidRPr="00F75749">
        <w:t>2009; 10:564.</w:t>
      </w:r>
    </w:p>
    <w:p w14:paraId="011DA0D2" w14:textId="1C40DDB9" w:rsidR="002B27B6" w:rsidRPr="00F75749" w:rsidRDefault="002B27B6" w:rsidP="002B27B6">
      <w:pPr>
        <w:spacing w:line="480" w:lineRule="auto"/>
        <w:ind w:left="567" w:hanging="567"/>
        <w:rPr>
          <w:color w:val="030303"/>
          <w:lang w:val="es-ES"/>
        </w:rPr>
      </w:pPr>
      <w:r w:rsidRPr="00F75749">
        <w:t>30.</w:t>
      </w:r>
      <w:r w:rsidRPr="00F75749">
        <w:tab/>
        <w:t xml:space="preserve">D Pla, L Sanz, G Whiteley, SC Wagstaff, RA Harrison, NR Casewell, JJ Calvete, What killed Karl Patterson Schmidt? Combined venom gland transcriptomic, venomic and antivenomic analysis of the South African green tree snake (the boomslang), </w:t>
      </w:r>
      <w:r w:rsidRPr="00F75749">
        <w:rPr>
          <w:i/>
        </w:rPr>
        <w:t>Dispholidus typus</w:t>
      </w:r>
      <w:r w:rsidRPr="00F75749">
        <w:t>. Biochim. Biophys. Acta (General Subjects) 2017; 1861:814-23.</w:t>
      </w:r>
    </w:p>
    <w:p w14:paraId="5B449ED4" w14:textId="77777777" w:rsidR="002B27B6" w:rsidRPr="00F75749" w:rsidRDefault="002B27B6" w:rsidP="002B27B6">
      <w:pPr>
        <w:spacing w:line="480" w:lineRule="auto"/>
        <w:ind w:left="567" w:hanging="567"/>
      </w:pPr>
      <w:r w:rsidRPr="00F75749">
        <w:t>31.</w:t>
      </w:r>
      <w:r w:rsidRPr="00F75749">
        <w:tab/>
        <w:t>J Archer, G Whiteley, NR Casewell, RA Harrison, SC Wagstaff, VTBuilder: a tool for the assembly of multi isoform transcriptomes. BMC bioinformatics 2014; 15:389.</w:t>
      </w:r>
    </w:p>
    <w:p w14:paraId="017D429B" w14:textId="77777777" w:rsidR="002B27B6" w:rsidRPr="00F75749" w:rsidRDefault="002B27B6" w:rsidP="002B27B6">
      <w:pPr>
        <w:spacing w:line="480" w:lineRule="auto"/>
        <w:ind w:left="567" w:hanging="567"/>
        <w:rPr>
          <w:color w:val="1A1A1A"/>
          <w:lang w:val="es-ES"/>
        </w:rPr>
      </w:pPr>
      <w:r w:rsidRPr="00F75749">
        <w:rPr>
          <w:color w:val="1A1A1A"/>
          <w:lang w:val="es-ES"/>
        </w:rPr>
        <w:t>32.</w:t>
      </w:r>
      <w:r w:rsidRPr="00F75749">
        <w:rPr>
          <w:color w:val="1A1A1A"/>
          <w:lang w:val="es-ES"/>
        </w:rPr>
        <w:tab/>
        <w:t xml:space="preserve">S Goetz, JM Garcia-Gomez, J Terol, TD Williams, SH Nagaraj, MJ Nueda, M Robles, M Talon, J Dopazo, A Conesa, High-throughput functional annotation and data mining with the Blast2GO suite. </w:t>
      </w:r>
      <w:r w:rsidRPr="00F75749">
        <w:rPr>
          <w:iCs/>
          <w:color w:val="1A1A1A"/>
          <w:lang w:val="es-ES"/>
        </w:rPr>
        <w:t>Nucleic Acids Res.</w:t>
      </w:r>
      <w:r w:rsidRPr="00F75749">
        <w:rPr>
          <w:color w:val="1A1A1A"/>
          <w:lang w:val="es-ES"/>
        </w:rPr>
        <w:t xml:space="preserve"> </w:t>
      </w:r>
      <w:r w:rsidRPr="00F75749">
        <w:rPr>
          <w:bCs/>
          <w:color w:val="1A1A1A"/>
          <w:lang w:val="es-ES"/>
        </w:rPr>
        <w:t>2008</w:t>
      </w:r>
      <w:r w:rsidRPr="00F75749">
        <w:rPr>
          <w:color w:val="1A1A1A"/>
          <w:lang w:val="es-ES"/>
        </w:rPr>
        <w:t xml:space="preserve">, </w:t>
      </w:r>
      <w:r w:rsidRPr="00F75749">
        <w:rPr>
          <w:iCs/>
          <w:color w:val="1A1A1A"/>
          <w:lang w:val="es-ES"/>
        </w:rPr>
        <w:t>36</w:t>
      </w:r>
      <w:r w:rsidRPr="00F75749">
        <w:rPr>
          <w:color w:val="1A1A1A"/>
          <w:lang w:val="es-ES"/>
        </w:rPr>
        <w:t>, 3420–35.</w:t>
      </w:r>
    </w:p>
    <w:p w14:paraId="63CDDB2A" w14:textId="77777777" w:rsidR="00617460" w:rsidRPr="00F75749" w:rsidRDefault="00617460" w:rsidP="00617460">
      <w:pPr>
        <w:spacing w:line="480" w:lineRule="auto"/>
        <w:ind w:left="567" w:hanging="567"/>
      </w:pPr>
      <w:r w:rsidRPr="00F75749">
        <w:t>33.</w:t>
      </w:r>
      <w:r w:rsidRPr="00F75749">
        <w:tab/>
        <w:t xml:space="preserve">HT Heberle, GV Meirelles, FR da Silva, GP Telles, R Minghim, </w:t>
      </w:r>
      <w:r w:rsidRPr="00F75749">
        <w:rPr>
          <w:rStyle w:val="Emphasis"/>
          <w:bCs/>
          <w:i w:val="0"/>
        </w:rPr>
        <w:t>InteractiVenn: a web-based tool for the analysis of sets through Venn diagrams</w:t>
      </w:r>
      <w:r w:rsidRPr="00F75749">
        <w:rPr>
          <w:i/>
        </w:rPr>
        <w:t>.</w:t>
      </w:r>
      <w:r w:rsidRPr="00F75749">
        <w:t xml:space="preserve"> BMC Bioinformatics 2015; 16:169.</w:t>
      </w:r>
    </w:p>
    <w:p w14:paraId="6B5DC76D" w14:textId="77777777" w:rsidR="00617460" w:rsidRPr="00F75749" w:rsidRDefault="00617460" w:rsidP="00617460">
      <w:pPr>
        <w:spacing w:line="480" w:lineRule="auto"/>
        <w:ind w:left="567" w:hanging="567"/>
      </w:pPr>
      <w:r w:rsidRPr="00F75749">
        <w:t>34.</w:t>
      </w:r>
      <w:r w:rsidRPr="00F75749">
        <w:tab/>
        <w:t>JAA Nylander, MrModeltest v2, 2004. Program distributed by the author. Evolutionary Biology Centre, Uppsala University, Uppsala.</w:t>
      </w:r>
    </w:p>
    <w:p w14:paraId="3AEE5208" w14:textId="4EFB214B" w:rsidR="00617460" w:rsidRPr="00F75749" w:rsidRDefault="00617460" w:rsidP="002B27B6">
      <w:pPr>
        <w:spacing w:line="480" w:lineRule="auto"/>
        <w:ind w:left="567" w:hanging="567"/>
      </w:pPr>
      <w:r w:rsidRPr="00F75749">
        <w:lastRenderedPageBreak/>
        <w:t>35.</w:t>
      </w:r>
      <w:r w:rsidRPr="00F75749">
        <w:tab/>
        <w:t>F Ronquist, M Teslenko, P van der Mark, DL Ayres, A Darling, S Höhna, B Larget, L Liu, MA Suchard, JP Huelsenbeck, Mrbayes 3.2: Efficient Bayesian phylogenetic inference and model choice across a large model space. Systematic Biology 2012; 61:539-42.</w:t>
      </w:r>
    </w:p>
    <w:p w14:paraId="0C3750BF" w14:textId="77777777" w:rsidR="00617460" w:rsidRPr="00F75749" w:rsidRDefault="00617460" w:rsidP="00617460">
      <w:pPr>
        <w:spacing w:line="480" w:lineRule="auto"/>
        <w:ind w:left="567" w:hanging="567"/>
      </w:pPr>
      <w:r w:rsidRPr="00F75749">
        <w:t>36.</w:t>
      </w:r>
      <w:r w:rsidRPr="00F75749">
        <w:tab/>
        <w:t>Y Zheng, JJ Wiens, Combining phylogenomic and supermatrix approaches, and a time-calibrated phylogeny for squamate reptiles (lizards and snakes) based on 52 genes and 4162 species. Mol. Phylogenet. Evol. 2016; 94:537–47.</w:t>
      </w:r>
    </w:p>
    <w:p w14:paraId="2D863A59" w14:textId="412170B9" w:rsidR="00617460" w:rsidRPr="00F75749" w:rsidRDefault="00617460" w:rsidP="00617460">
      <w:pPr>
        <w:spacing w:line="480" w:lineRule="auto"/>
        <w:ind w:left="567" w:hanging="567"/>
        <w:rPr>
          <w:color w:val="000000" w:themeColor="text1"/>
        </w:rPr>
      </w:pPr>
      <w:r w:rsidRPr="00F75749">
        <w:t>37.</w:t>
      </w:r>
      <w:r w:rsidRPr="00F75749">
        <w:tab/>
        <w:t xml:space="preserve">MSY Lee, KL Sanders, B King, A Palci, A. Diversification rates and phenotypic evolution in venomous snakes (Elapidae). </w:t>
      </w:r>
      <w:r w:rsidRPr="00F75749">
        <w:rPr>
          <w:iCs/>
        </w:rPr>
        <w:t xml:space="preserve">Royal Society Open Science 2016; </w:t>
      </w:r>
      <w:r w:rsidRPr="00F75749">
        <w:rPr>
          <w:bCs/>
        </w:rPr>
        <w:t>3</w:t>
      </w:r>
      <w:r w:rsidRPr="00F75749">
        <w:t xml:space="preserve">: 150277. </w:t>
      </w:r>
      <w:r w:rsidRPr="00F75749">
        <w:rPr>
          <w:color w:val="000000" w:themeColor="text1"/>
        </w:rPr>
        <w:t>http://dx.doi.org/10.1098/rsos.150277</w:t>
      </w:r>
    </w:p>
    <w:p w14:paraId="4C6B7A03" w14:textId="467FF09E" w:rsidR="00617460" w:rsidRPr="00F75749" w:rsidRDefault="00617460" w:rsidP="00617460">
      <w:pPr>
        <w:spacing w:line="480" w:lineRule="auto"/>
        <w:ind w:left="567" w:hanging="567"/>
      </w:pPr>
      <w:r w:rsidRPr="00F75749">
        <w:t>38.</w:t>
      </w:r>
      <w:r w:rsidRPr="00F75749">
        <w:tab/>
        <w:t xml:space="preserve">World Health Organization. WHO Guidelines for the Production, Control and Regulation of Snake Antivenom Immunoglobulins. World Health Organization, Geneva, 2016. </w:t>
      </w:r>
      <w:hyperlink r:id="rId17" w:history="1">
        <w:r w:rsidRPr="00F75749">
          <w:rPr>
            <w:rStyle w:val="Hyperlink"/>
            <w:noProof/>
          </w:rPr>
          <w:t>http://www.who.int/bloodproducts/snake_antivenoms/snakeantivenomguide/en/</w:t>
        </w:r>
      </w:hyperlink>
    </w:p>
    <w:p w14:paraId="42D6E703" w14:textId="11792BEC" w:rsidR="00617460" w:rsidRPr="00F75749" w:rsidRDefault="00617460" w:rsidP="00617460">
      <w:pPr>
        <w:spacing w:line="480" w:lineRule="auto"/>
        <w:ind w:left="567" w:hanging="567"/>
      </w:pPr>
      <w:r w:rsidRPr="00F75749">
        <w:rPr>
          <w:color w:val="000000"/>
        </w:rPr>
        <w:t>39.</w:t>
      </w:r>
      <w:r w:rsidRPr="00F75749">
        <w:rPr>
          <w:color w:val="000000"/>
        </w:rPr>
        <w:tab/>
        <w:t>D Pla, JM Gutiérrez, JJ Calvete, Second generation snake antivenomics. Comparing immunoaffinity and immunodepletion protocols. Toxicon 2012; 60: 688-99.</w:t>
      </w:r>
    </w:p>
    <w:p w14:paraId="6D2217FF" w14:textId="77777777" w:rsidR="009D63CF" w:rsidRPr="00F75749" w:rsidRDefault="009D63CF" w:rsidP="009D63CF">
      <w:pPr>
        <w:spacing w:line="480" w:lineRule="auto"/>
        <w:ind w:left="567" w:hanging="567"/>
        <w:rPr>
          <w:color w:val="262626"/>
          <w:lang w:val="es-ES"/>
        </w:rPr>
      </w:pPr>
      <w:r w:rsidRPr="00F75749">
        <w:rPr>
          <w:color w:val="000000"/>
        </w:rPr>
        <w:t>40.</w:t>
      </w:r>
      <w:r w:rsidRPr="00F75749">
        <w:rPr>
          <w:color w:val="000000"/>
        </w:rPr>
        <w:tab/>
        <w:t xml:space="preserve">GC Howard, MR Kaser, Making and Using Antibodies: A Practical Handbook, Second Edition. CRC Press, Taylor &amp; Francis Group, Boca Raton (FL) 2013; 458 pp. </w:t>
      </w:r>
      <w:r w:rsidRPr="00F75749">
        <w:rPr>
          <w:color w:val="262626"/>
          <w:lang w:val="es-ES"/>
        </w:rPr>
        <w:t>ISBN 9781439869086</w:t>
      </w:r>
    </w:p>
    <w:p w14:paraId="4FFF8C72" w14:textId="77777777" w:rsidR="009D63CF" w:rsidRPr="00F75749" w:rsidRDefault="009D63CF" w:rsidP="009D63CF">
      <w:pPr>
        <w:spacing w:line="480" w:lineRule="auto"/>
        <w:ind w:left="567" w:hanging="567"/>
      </w:pPr>
      <w:r w:rsidRPr="00F75749">
        <w:t>41.</w:t>
      </w:r>
      <w:r w:rsidRPr="00F75749">
        <w:tab/>
        <w:t xml:space="preserve">MJ Margres, K Aronow, J Loyacano, DR Rokyta, The venom-gland transcriptome of </w:t>
      </w:r>
      <w:r w:rsidRPr="00F75749">
        <w:tab/>
        <w:t>the eastern coral snake (</w:t>
      </w:r>
      <w:r w:rsidRPr="00F75749">
        <w:rPr>
          <w:i/>
        </w:rPr>
        <w:t>Micrurus fulvius</w:t>
      </w:r>
      <w:r w:rsidRPr="00F75749">
        <w:t xml:space="preserve">) reveals high venom complexity in the </w:t>
      </w:r>
      <w:r w:rsidRPr="00F75749">
        <w:tab/>
        <w:t>intragenomic evolution of venoms. BMC Genomics 2013; 14:531.</w:t>
      </w:r>
    </w:p>
    <w:p w14:paraId="19BBC02B" w14:textId="77777777" w:rsidR="009D63CF" w:rsidRPr="00F75749" w:rsidRDefault="009D63CF" w:rsidP="009D63CF">
      <w:pPr>
        <w:spacing w:line="480" w:lineRule="auto"/>
        <w:ind w:left="567" w:hanging="567"/>
      </w:pPr>
      <w:r w:rsidRPr="00F75749">
        <w:rPr>
          <w:color w:val="000000"/>
          <w:lang w:val="es-ES"/>
        </w:rPr>
        <w:lastRenderedPageBreak/>
        <w:t>42.</w:t>
      </w:r>
      <w:r w:rsidRPr="00F75749">
        <w:rPr>
          <w:color w:val="000000"/>
          <w:lang w:val="es-ES"/>
        </w:rPr>
        <w:tab/>
        <w:t>F Ducancel, EG Rowan, E Cassar, AL Harvey, A Menez, JC Boulain, Amino acid sequence of a muscarinic toxin deduced from the cDNA nucleotide sequence. Toxicon 1991; 29:516-520.</w:t>
      </w:r>
    </w:p>
    <w:p w14:paraId="52C7E16D" w14:textId="77777777" w:rsidR="009D63CF" w:rsidRPr="00F75749" w:rsidRDefault="009D63CF" w:rsidP="009D63CF">
      <w:pPr>
        <w:spacing w:line="480" w:lineRule="auto"/>
        <w:ind w:left="567" w:hanging="567"/>
        <w:rPr>
          <w:lang w:val="es-ES"/>
        </w:rPr>
      </w:pPr>
      <w:r w:rsidRPr="00F75749">
        <w:rPr>
          <w:lang w:val="es-ES"/>
        </w:rPr>
        <w:t>43.</w:t>
      </w:r>
      <w:r w:rsidRPr="00F75749">
        <w:rPr>
          <w:lang w:val="es-ES"/>
        </w:rPr>
        <w:tab/>
        <w:t xml:space="preserve">FJ Joubert, AJ Strydom, N Taljaard, Snake venoms. The amino-acid sequence of protein S5C4 from </w:t>
      </w:r>
      <w:r w:rsidRPr="00F75749">
        <w:rPr>
          <w:i/>
          <w:lang w:val="es-ES"/>
        </w:rPr>
        <w:t>Dendroaspis jamesoni kaimosae</w:t>
      </w:r>
      <w:r w:rsidRPr="00F75749">
        <w:rPr>
          <w:lang w:val="es-ES"/>
        </w:rPr>
        <w:t xml:space="preserve"> (Jameson's mamba) venom. Hoppe-Seyler's Z. Physiol. Chem. 1978; 359:741-9.</w:t>
      </w:r>
    </w:p>
    <w:p w14:paraId="591FE817" w14:textId="77777777" w:rsidR="009D63CF" w:rsidRPr="00F75749" w:rsidRDefault="009D63CF" w:rsidP="009D63CF">
      <w:pPr>
        <w:spacing w:line="480" w:lineRule="auto"/>
        <w:ind w:left="567" w:hanging="567"/>
        <w:rPr>
          <w:lang w:val="es-ES"/>
        </w:rPr>
      </w:pPr>
      <w:r w:rsidRPr="00F75749">
        <w:t>44.</w:t>
      </w:r>
      <w:r w:rsidRPr="00F75749">
        <w:tab/>
        <w:t xml:space="preserve">FJ Joubert, N Taljaard, </w:t>
      </w:r>
      <w:r w:rsidRPr="00F75749">
        <w:rPr>
          <w:lang w:val="es-ES"/>
        </w:rPr>
        <w:t xml:space="preserve">The amino-acid sequence of protein S2C4 from </w:t>
      </w:r>
      <w:r w:rsidRPr="00F75749">
        <w:rPr>
          <w:i/>
          <w:lang w:val="es-ES"/>
        </w:rPr>
        <w:t>Dendroaspis jamesoni kaimosae</w:t>
      </w:r>
      <w:r w:rsidRPr="00F75749">
        <w:rPr>
          <w:lang w:val="es-ES"/>
        </w:rPr>
        <w:t xml:space="preserve"> (Jameson's mamba) venom. Hoppe-Seyler's Z. Physiol. Chem. 1979; 360:571-80.</w:t>
      </w:r>
    </w:p>
    <w:p w14:paraId="7CBB0187" w14:textId="77777777" w:rsidR="00890114" w:rsidRPr="00F75749" w:rsidRDefault="00890114" w:rsidP="00890114">
      <w:pPr>
        <w:spacing w:line="480" w:lineRule="auto"/>
        <w:ind w:left="567" w:hanging="567"/>
      </w:pPr>
      <w:r w:rsidRPr="00F75749">
        <w:t>45.</w:t>
      </w:r>
      <w:r w:rsidRPr="00F75749">
        <w:tab/>
        <w:t xml:space="preserve">AJ Strydom, Snake venom toxins. The amino acid sequences of two toxins from </w:t>
      </w:r>
      <w:r w:rsidRPr="00F75749">
        <w:rPr>
          <w:i/>
        </w:rPr>
        <w:t xml:space="preserve">Dendroaspis jamesoni kaimosae </w:t>
      </w:r>
      <w:r w:rsidRPr="00F75749">
        <w:t>(Jameson's mamba) venom. Biochim. Biophys. Acta 1973; 328:491-509.</w:t>
      </w:r>
    </w:p>
    <w:p w14:paraId="3EA3E26D" w14:textId="30323775" w:rsidR="00D80E77" w:rsidRPr="00F75749" w:rsidRDefault="00D80E77" w:rsidP="00890114">
      <w:pPr>
        <w:spacing w:line="480" w:lineRule="auto"/>
        <w:ind w:left="567" w:hanging="567"/>
      </w:pPr>
      <w:r w:rsidRPr="00F75749">
        <w:t>46.</w:t>
      </w:r>
      <w:r w:rsidRPr="00F75749">
        <w:tab/>
        <w:t xml:space="preserve">ST Chatrath, A Chapeaurouge, Q Lin, TK Lim, N Dunstan, P Mirtschin, PP Kumar, RM Kini, Identification of novel proteins from the venom of a cryptic snake </w:t>
      </w:r>
      <w:r w:rsidRPr="00F75749">
        <w:rPr>
          <w:i/>
        </w:rPr>
        <w:t>Drysdalia coronoides</w:t>
      </w:r>
      <w:r w:rsidRPr="00F75749">
        <w:t xml:space="preserve"> by a combined transcriptomics and proteomics approach. J. Proteome Res. 2011; 10:739-50.</w:t>
      </w:r>
    </w:p>
    <w:p w14:paraId="61C73074" w14:textId="64246A93" w:rsidR="00890114" w:rsidRPr="00F75749" w:rsidRDefault="00D80E77" w:rsidP="00890114">
      <w:pPr>
        <w:spacing w:line="480" w:lineRule="auto"/>
        <w:ind w:left="567" w:hanging="567"/>
        <w:rPr>
          <w:lang w:val="es-ES"/>
        </w:rPr>
      </w:pPr>
      <w:r w:rsidRPr="00F75749">
        <w:rPr>
          <w:lang w:val="es-ES"/>
        </w:rPr>
        <w:t>47</w:t>
      </w:r>
      <w:r w:rsidR="00890114" w:rsidRPr="00F75749">
        <w:rPr>
          <w:lang w:val="es-ES"/>
        </w:rPr>
        <w:t>.</w:t>
      </w:r>
      <w:r w:rsidR="00890114" w:rsidRPr="00F75749">
        <w:rPr>
          <w:lang w:val="es-ES"/>
        </w:rPr>
        <w:tab/>
        <w:t xml:space="preserve">FJ Joubert, CC Viljoen, Snake venom. The amino-acid sequence of the subunits of </w:t>
      </w:r>
      <w:r w:rsidR="00890114" w:rsidRPr="00F75749">
        <w:rPr>
          <w:lang w:val="es-ES"/>
        </w:rPr>
        <w:tab/>
        <w:t xml:space="preserve">two reduced and S-carboxymethylated proteins (C8S2 and C9S3) from </w:t>
      </w:r>
      <w:r w:rsidR="00890114" w:rsidRPr="00F75749">
        <w:rPr>
          <w:i/>
          <w:lang w:val="es-ES"/>
        </w:rPr>
        <w:t>Dendroaspis angusticeps</w:t>
      </w:r>
      <w:r w:rsidR="00890114" w:rsidRPr="00F75749">
        <w:rPr>
          <w:lang w:val="es-ES"/>
        </w:rPr>
        <w:t xml:space="preserve"> venom. Hoppe-Seyler's Z. Physiol. Chem. </w:t>
      </w:r>
      <w:r w:rsidRPr="00F75749">
        <w:rPr>
          <w:lang w:val="es-ES"/>
        </w:rPr>
        <w:t>1979; 360:1075-1090.</w:t>
      </w:r>
    </w:p>
    <w:p w14:paraId="7BDA31F2" w14:textId="40230F1D" w:rsidR="00890114" w:rsidRPr="00F75749" w:rsidRDefault="00D80E77" w:rsidP="00890114">
      <w:pPr>
        <w:spacing w:line="480" w:lineRule="auto"/>
        <w:ind w:left="567" w:hanging="567"/>
        <w:rPr>
          <w:color w:val="000000" w:themeColor="text1"/>
          <w:shd w:val="clear" w:color="auto" w:fill="FFFFFF"/>
        </w:rPr>
      </w:pPr>
      <w:r w:rsidRPr="00F75749">
        <w:rPr>
          <w:color w:val="000000" w:themeColor="text1"/>
          <w:shd w:val="clear" w:color="auto" w:fill="FFFFFF"/>
        </w:rPr>
        <w:t>48</w:t>
      </w:r>
      <w:r w:rsidR="00890114" w:rsidRPr="00F75749">
        <w:rPr>
          <w:color w:val="000000" w:themeColor="text1"/>
          <w:shd w:val="clear" w:color="auto" w:fill="FFFFFF"/>
        </w:rPr>
        <w:t>.</w:t>
      </w:r>
      <w:r w:rsidR="00890114" w:rsidRPr="00F75749">
        <w:rPr>
          <w:color w:val="000000" w:themeColor="text1"/>
          <w:shd w:val="clear" w:color="auto" w:fill="FFFFFF"/>
        </w:rPr>
        <w:tab/>
        <w:t>BG Fry, H Scheib, ILM Junqueira-de-Azevedo, DA Silva, NR Casewell, Novel transcripts in the maxillary venom glands of advanced snakes.</w:t>
      </w:r>
      <w:r w:rsidR="00890114" w:rsidRPr="00F75749">
        <w:rPr>
          <w:rStyle w:val="apple-converted-space"/>
          <w:color w:val="000000" w:themeColor="text1"/>
          <w:shd w:val="clear" w:color="auto" w:fill="FFFFFF"/>
        </w:rPr>
        <w:t> </w:t>
      </w:r>
      <w:r w:rsidR="00890114" w:rsidRPr="00F75749">
        <w:rPr>
          <w:iCs/>
          <w:color w:val="000000" w:themeColor="text1"/>
          <w:shd w:val="clear" w:color="auto" w:fill="FFFFFF"/>
        </w:rPr>
        <w:t>Toxicon</w:t>
      </w:r>
      <w:r w:rsidR="00890114" w:rsidRPr="00F75749">
        <w:rPr>
          <w:color w:val="000000" w:themeColor="text1"/>
          <w:shd w:val="clear" w:color="auto" w:fill="FFFFFF"/>
        </w:rPr>
        <w:t xml:space="preserve"> 2012; </w:t>
      </w:r>
      <w:r w:rsidR="00890114" w:rsidRPr="00F75749">
        <w:rPr>
          <w:iCs/>
          <w:color w:val="000000" w:themeColor="text1"/>
          <w:shd w:val="clear" w:color="auto" w:fill="FFFFFF"/>
        </w:rPr>
        <w:t>59</w:t>
      </w:r>
      <w:r w:rsidR="00890114" w:rsidRPr="00F75749">
        <w:rPr>
          <w:color w:val="000000" w:themeColor="text1"/>
          <w:shd w:val="clear" w:color="auto" w:fill="FFFFFF"/>
        </w:rPr>
        <w:t>:696-708.</w:t>
      </w:r>
    </w:p>
    <w:p w14:paraId="25EB505E" w14:textId="6C7A0461" w:rsidR="00890114" w:rsidRPr="00F75749" w:rsidRDefault="00D80E77" w:rsidP="00890114">
      <w:pPr>
        <w:spacing w:line="480" w:lineRule="auto"/>
        <w:ind w:left="567" w:hanging="567"/>
      </w:pPr>
      <w:r w:rsidRPr="00F75749">
        <w:rPr>
          <w:color w:val="000000" w:themeColor="text1"/>
          <w:lang w:val="es-ES"/>
        </w:rPr>
        <w:t>49</w:t>
      </w:r>
      <w:r w:rsidR="00890114" w:rsidRPr="00F75749">
        <w:rPr>
          <w:color w:val="000000" w:themeColor="text1"/>
          <w:lang w:val="es-ES"/>
        </w:rPr>
        <w:t>.</w:t>
      </w:r>
      <w:r w:rsidR="00890114" w:rsidRPr="00F75749">
        <w:rPr>
          <w:color w:val="000000" w:themeColor="text1"/>
          <w:lang w:val="es-ES"/>
        </w:rPr>
        <w:tab/>
      </w:r>
      <w:r w:rsidR="00890114" w:rsidRPr="00F75749">
        <w:rPr>
          <w:color w:val="222222"/>
          <w:shd w:val="clear" w:color="auto" w:fill="FFFFFF"/>
        </w:rPr>
        <w:t>K Sunagar, T Jackson, T Reeks, BG Fry, Group I phospholipase A</w:t>
      </w:r>
      <w:r w:rsidR="00890114" w:rsidRPr="00F75749">
        <w:rPr>
          <w:color w:val="222222"/>
          <w:shd w:val="clear" w:color="auto" w:fill="FFFFFF"/>
          <w:vertAlign w:val="subscript"/>
        </w:rPr>
        <w:t>2</w:t>
      </w:r>
      <w:r w:rsidR="00890114" w:rsidRPr="00F75749">
        <w:rPr>
          <w:color w:val="222222"/>
          <w:shd w:val="clear" w:color="auto" w:fill="FFFFFF"/>
        </w:rPr>
        <w:t xml:space="preserve"> enzymes.</w:t>
      </w:r>
      <w:r w:rsidR="00890114" w:rsidRPr="00F75749">
        <w:rPr>
          <w:rStyle w:val="apple-converted-space"/>
          <w:color w:val="222222"/>
          <w:shd w:val="clear" w:color="auto" w:fill="FFFFFF"/>
        </w:rPr>
        <w:t> </w:t>
      </w:r>
      <w:r w:rsidR="00890114" w:rsidRPr="00F75749">
        <w:rPr>
          <w:iCs/>
          <w:color w:val="222222"/>
          <w:shd w:val="clear" w:color="auto" w:fill="FFFFFF"/>
        </w:rPr>
        <w:t xml:space="preserve">Venomous Reptiles and Their Toxins: Evolution, Pathophysiology and </w:t>
      </w:r>
      <w:r w:rsidR="00890114" w:rsidRPr="00F75749">
        <w:rPr>
          <w:iCs/>
          <w:color w:val="222222"/>
          <w:shd w:val="clear" w:color="auto" w:fill="FFFFFF"/>
        </w:rPr>
        <w:lastRenderedPageBreak/>
        <w:t>Biodiscovery (BG Fry, editor)</w:t>
      </w:r>
      <w:r w:rsidR="00890114" w:rsidRPr="00F75749">
        <w:rPr>
          <w:color w:val="222222"/>
          <w:shd w:val="clear" w:color="auto" w:fill="FFFFFF"/>
        </w:rPr>
        <w:t>, Oxford University Press, Oxford, 2015; 327-34. ISBN 9780199309399.</w:t>
      </w:r>
    </w:p>
    <w:p w14:paraId="15101B12" w14:textId="47554873" w:rsidR="00890114" w:rsidRPr="00F75749" w:rsidRDefault="00D80E77" w:rsidP="00890114">
      <w:pPr>
        <w:spacing w:line="480" w:lineRule="auto"/>
        <w:ind w:left="567" w:hanging="567"/>
      </w:pPr>
      <w:r w:rsidRPr="00F75749">
        <w:t>50</w:t>
      </w:r>
      <w:r w:rsidR="00890114" w:rsidRPr="00F75749">
        <w:t>.</w:t>
      </w:r>
      <w:r w:rsidR="00890114" w:rsidRPr="00F75749">
        <w:tab/>
        <w:t>W Cai, H Guner, ZR Gregorich, AJ Chen, S Ayaz-Guner, Y Peng, SG Valeja, X Liu, Y Ge, MASH Suite Pro: A Comprehensive Software Tool for Top-down Proteomics. Mol. Cell. Proteomics 2016; 15:703-14.</w:t>
      </w:r>
    </w:p>
    <w:p w14:paraId="78C1AC18" w14:textId="1D47BCD2" w:rsidR="002608E4" w:rsidRPr="00F75749" w:rsidRDefault="00D80E77" w:rsidP="002608E4">
      <w:pPr>
        <w:spacing w:line="480" w:lineRule="auto"/>
        <w:ind w:left="567" w:hanging="567"/>
      </w:pPr>
      <w:r w:rsidRPr="00F75749">
        <w:t>51</w:t>
      </w:r>
      <w:r w:rsidR="00890114" w:rsidRPr="00F75749">
        <w:t>.</w:t>
      </w:r>
      <w:r w:rsidR="00890114" w:rsidRPr="00F75749">
        <w:tab/>
        <w:t>Q Kou, L Xun, X Liu, TopPIC: a software tool for top-down mass spectrometry-based proteoform identification and characterization. Bioinformatics. 2016; 32:3495-7.</w:t>
      </w:r>
    </w:p>
    <w:p w14:paraId="6DA34E5D" w14:textId="43682154" w:rsidR="00890114" w:rsidRPr="00F75749" w:rsidRDefault="00D80E77" w:rsidP="00890114">
      <w:pPr>
        <w:spacing w:line="480" w:lineRule="auto"/>
        <w:ind w:left="567" w:hanging="567"/>
      </w:pPr>
      <w:r w:rsidRPr="00F75749">
        <w:t>52</w:t>
      </w:r>
      <w:r w:rsidR="00890114" w:rsidRPr="00F75749">
        <w:t>.</w:t>
      </w:r>
      <w:r w:rsidR="00890114" w:rsidRPr="00F75749">
        <w:tab/>
        <w:t xml:space="preserve">DJ Strydom, Snake venom toxins. The amino-acid sequence of two toxins from </w:t>
      </w:r>
      <w:r w:rsidR="00890114" w:rsidRPr="00F75749">
        <w:rPr>
          <w:i/>
        </w:rPr>
        <w:t>Dendroaspis polylepis polylepis</w:t>
      </w:r>
      <w:r w:rsidR="00890114" w:rsidRPr="00F75749">
        <w:t xml:space="preserve"> (black mamba) venom. J. Biol. Chem. 1972; 247:4029–42.</w:t>
      </w:r>
    </w:p>
    <w:p w14:paraId="64034CB9" w14:textId="240EC524" w:rsidR="00890114" w:rsidRPr="00F75749" w:rsidRDefault="00D80E77" w:rsidP="00890114">
      <w:pPr>
        <w:spacing w:line="480" w:lineRule="auto"/>
        <w:ind w:left="567" w:hanging="567"/>
        <w:rPr>
          <w:rFonts w:ascii="Times-Roman" w:hAnsi="Times-Roman" w:cs="Times-Roman"/>
          <w:lang w:val="es-ES"/>
        </w:rPr>
      </w:pPr>
      <w:r w:rsidRPr="00F75749">
        <w:rPr>
          <w:color w:val="000000" w:themeColor="text1"/>
          <w:lang w:val="es-ES"/>
        </w:rPr>
        <w:t>53</w:t>
      </w:r>
      <w:r w:rsidR="00890114" w:rsidRPr="00F75749">
        <w:rPr>
          <w:color w:val="000000" w:themeColor="text1"/>
          <w:lang w:val="es-ES"/>
        </w:rPr>
        <w:t>.</w:t>
      </w:r>
      <w:r w:rsidR="00890114" w:rsidRPr="00F75749">
        <w:rPr>
          <w:color w:val="000000" w:themeColor="text1"/>
          <w:lang w:val="es-ES"/>
        </w:rPr>
        <w:tab/>
        <w:t xml:space="preserve">CC Viljoen, DP Botes, Snake venom toxins. The purification and amino acid sequence of toxin TA2 from </w:t>
      </w:r>
      <w:r w:rsidR="00890114" w:rsidRPr="00F75749">
        <w:rPr>
          <w:i/>
          <w:color w:val="000000" w:themeColor="text1"/>
          <w:lang w:val="es-ES"/>
        </w:rPr>
        <w:t>Dendroaspis angusticeps</w:t>
      </w:r>
      <w:r w:rsidR="00890114" w:rsidRPr="00F75749">
        <w:rPr>
          <w:color w:val="000000" w:themeColor="text1"/>
          <w:lang w:val="es-ES"/>
        </w:rPr>
        <w:t xml:space="preserve"> venom. J. Biol. Chem. 1974; 249:366-372.</w:t>
      </w:r>
    </w:p>
    <w:p w14:paraId="4CAAB462" w14:textId="54C9C1AD" w:rsidR="00C85365" w:rsidRPr="00F75749" w:rsidRDefault="00D80E77" w:rsidP="006316FF">
      <w:pPr>
        <w:spacing w:line="480" w:lineRule="auto"/>
        <w:ind w:left="567" w:hanging="567"/>
      </w:pPr>
      <w:r w:rsidRPr="00F75749">
        <w:t>54</w:t>
      </w:r>
      <w:r w:rsidR="00456346" w:rsidRPr="00F75749">
        <w:t>.</w:t>
      </w:r>
      <w:r w:rsidR="00C85365" w:rsidRPr="00F75749">
        <w:tab/>
      </w:r>
      <w:r w:rsidR="00C72C3D" w:rsidRPr="00F75749">
        <w:t xml:space="preserve">SB Abubakar, IS Abubakar, AG Habib, A Nasidi, N </w:t>
      </w:r>
      <w:r w:rsidR="00FC1B79" w:rsidRPr="00F75749">
        <w:t xml:space="preserve">Durfa, PO </w:t>
      </w:r>
      <w:r w:rsidR="006316FF" w:rsidRPr="00F75749">
        <w:rPr>
          <w:lang w:val="es-ES"/>
        </w:rPr>
        <w:t xml:space="preserve">Yusuf, S Larnyang, J </w:t>
      </w:r>
      <w:r w:rsidR="00FC1B79" w:rsidRPr="00F75749">
        <w:rPr>
          <w:lang w:val="es-ES"/>
        </w:rPr>
        <w:t>Garnvwa, E Sokomba, L Salako, GD Laing, RD The</w:t>
      </w:r>
      <w:r w:rsidR="006316FF" w:rsidRPr="00F75749">
        <w:rPr>
          <w:lang w:val="es-ES"/>
        </w:rPr>
        <w:t>akston, E Juszczak, N Alder, DA</w:t>
      </w:r>
      <w:r w:rsidR="00FC1B79" w:rsidRPr="00F75749">
        <w:rPr>
          <w:lang w:val="es-ES"/>
        </w:rPr>
        <w:t xml:space="preserve">Warrell, </w:t>
      </w:r>
      <w:r w:rsidR="00FC1B79" w:rsidRPr="00F75749">
        <w:rPr>
          <w:bCs/>
          <w:lang w:val="es-ES"/>
        </w:rPr>
        <w:t>Nigeria-UK EchiTab Study Group</w:t>
      </w:r>
      <w:r w:rsidR="00FC1B79" w:rsidRPr="00F75749">
        <w:rPr>
          <w:lang w:val="es-ES"/>
        </w:rPr>
        <w:t xml:space="preserve">, </w:t>
      </w:r>
      <w:r w:rsidR="00C72C3D" w:rsidRPr="00F75749">
        <w:t>Pre-clinical and preliminary dose-finding and safety studies to identify candidate antivenoms for treatment of envenoming by saw-scaled or carpet vipers (</w:t>
      </w:r>
      <w:r w:rsidR="00C72C3D" w:rsidRPr="00F75749">
        <w:rPr>
          <w:i/>
        </w:rPr>
        <w:t>Echis ocellatus</w:t>
      </w:r>
      <w:r w:rsidR="00C72C3D" w:rsidRPr="00F75749">
        <w:t>) in northern Nigeria. Toxicon 2010; 55:719-23.</w:t>
      </w:r>
    </w:p>
    <w:p w14:paraId="641E4A32" w14:textId="3FF3B82F" w:rsidR="00890114" w:rsidRPr="00F75749" w:rsidRDefault="00D80E77" w:rsidP="00890114">
      <w:pPr>
        <w:spacing w:line="480" w:lineRule="auto"/>
        <w:ind w:left="567" w:hanging="567"/>
      </w:pPr>
      <w:r w:rsidRPr="00F75749">
        <w:t>55</w:t>
      </w:r>
      <w:r w:rsidR="00890114" w:rsidRPr="00F75749">
        <w:t>.</w:t>
      </w:r>
      <w:r w:rsidR="00890114" w:rsidRPr="00F75749">
        <w:tab/>
        <w:t>D Petras, L Sanz, A Segura, M Herrera, M Villalta, D Solano, M Vargas, G León, DA Warrell, RD Theakston, RA Harrison, N Durfa, A Nasidi, JM Gutiérrez, JJ Calvete, Snake venomics of African spitting cobras: toxin composition and assessment of congeneric cross-reactivity of the pan-African EchiTAb-Plus-ICP antivenom by antivenomics and neutralization approaches. J. Proteome Res. 2011; 10:1266-80.</w:t>
      </w:r>
    </w:p>
    <w:p w14:paraId="79115CB1" w14:textId="5471F7CA" w:rsidR="00890114" w:rsidRPr="00F75749" w:rsidRDefault="00D80E77" w:rsidP="00890114">
      <w:pPr>
        <w:spacing w:line="480" w:lineRule="auto"/>
        <w:ind w:left="567" w:hanging="567"/>
        <w:rPr>
          <w:color w:val="000000" w:themeColor="text1"/>
          <w:lang w:val="es-ES"/>
        </w:rPr>
      </w:pPr>
      <w:r w:rsidRPr="00F75749">
        <w:rPr>
          <w:color w:val="000000" w:themeColor="text1"/>
          <w:lang w:val="es-ES"/>
        </w:rPr>
        <w:lastRenderedPageBreak/>
        <w:t>56</w:t>
      </w:r>
      <w:r w:rsidR="00890114" w:rsidRPr="00F75749">
        <w:rPr>
          <w:color w:val="000000" w:themeColor="text1"/>
          <w:lang w:val="es-ES"/>
        </w:rPr>
        <w:t>.</w:t>
      </w:r>
      <w:r w:rsidR="00890114" w:rsidRPr="00F75749">
        <w:rPr>
          <w:color w:val="000000" w:themeColor="text1"/>
          <w:lang w:val="es-ES"/>
        </w:rPr>
        <w:tab/>
        <w:t xml:space="preserve">LV Sánchez, D Pla, M Herrera, J-P Chippaux, JJ Calvete, JM Gutiérrez, Evaluation of the preclinical efficacy of four antivenoms, distributed in sub-Saharan Africa, to neutralize the venom of the carpet viper, </w:t>
      </w:r>
      <w:r w:rsidR="00890114" w:rsidRPr="00F75749">
        <w:rPr>
          <w:i/>
          <w:color w:val="000000" w:themeColor="text1"/>
          <w:lang w:val="es-ES"/>
        </w:rPr>
        <w:t>Echis ocellatus</w:t>
      </w:r>
      <w:r w:rsidR="00890114" w:rsidRPr="00F75749">
        <w:rPr>
          <w:color w:val="000000" w:themeColor="text1"/>
          <w:lang w:val="es-ES"/>
        </w:rPr>
        <w:t>, from Mali, Cameroon, and Nigeria. Toxicon 2015; 106:97-107.</w:t>
      </w:r>
    </w:p>
    <w:p w14:paraId="3AC6AAAF" w14:textId="1A0A3010" w:rsidR="00890114" w:rsidRPr="00F75749" w:rsidRDefault="00D80E77" w:rsidP="00890114">
      <w:pPr>
        <w:spacing w:line="480" w:lineRule="auto"/>
        <w:ind w:left="567" w:hanging="567"/>
      </w:pPr>
      <w:r w:rsidRPr="00F75749">
        <w:t>57</w:t>
      </w:r>
      <w:r w:rsidR="00890114" w:rsidRPr="00F75749">
        <w:t>.</w:t>
      </w:r>
      <w:r w:rsidR="00890114" w:rsidRPr="00F75749">
        <w:tab/>
        <w:t>NR Casewell, DA Cook, SC Wagstaff, A Nasidi, N Durfa, W Wüster, RA Harrison, Pre-clinical assays predict pan-African Echis viper efficacy for a species-specific antivenom. PLoS Negl. Trop. Dis. 2010; 4:e851.</w:t>
      </w:r>
    </w:p>
    <w:p w14:paraId="2A1DEE29" w14:textId="76EFF413" w:rsidR="00890114" w:rsidRPr="00F75749" w:rsidRDefault="00D80E77" w:rsidP="00890114">
      <w:pPr>
        <w:spacing w:line="480" w:lineRule="auto"/>
        <w:ind w:left="567" w:hanging="567"/>
        <w:rPr>
          <w:color w:val="202020"/>
          <w:lang w:val="es-ES"/>
        </w:rPr>
      </w:pPr>
      <w:r w:rsidRPr="00F75749">
        <w:t>58</w:t>
      </w:r>
      <w:r w:rsidR="00890114" w:rsidRPr="00F75749">
        <w:t>.</w:t>
      </w:r>
      <w:r w:rsidR="00890114" w:rsidRPr="00F75749">
        <w:tab/>
        <w:t xml:space="preserve">JR Perkins KB Tomer, Characterization of the lower-molecular-mass fraction of venoms from </w:t>
      </w:r>
      <w:r w:rsidR="00890114" w:rsidRPr="00F75749">
        <w:rPr>
          <w:i/>
        </w:rPr>
        <w:t>Dendroaspis jamesoni kaimosae</w:t>
      </w:r>
      <w:r w:rsidR="00890114" w:rsidRPr="00F75749">
        <w:t xml:space="preserve"> and </w:t>
      </w:r>
      <w:r w:rsidR="00890114" w:rsidRPr="00F75749">
        <w:rPr>
          <w:i/>
        </w:rPr>
        <w:t>Micrurus fulvius</w:t>
      </w:r>
      <w:r w:rsidR="00890114" w:rsidRPr="00F75749">
        <w:t xml:space="preserve"> using capillary electrophoresis electrospray mass spectrometry. Eur. J. Biochem. 1995; 233:815-27.</w:t>
      </w:r>
    </w:p>
    <w:p w14:paraId="36F14FD1" w14:textId="5E937224" w:rsidR="00890114" w:rsidRPr="00F75749" w:rsidRDefault="00D80E77" w:rsidP="00890114">
      <w:pPr>
        <w:spacing w:line="480" w:lineRule="auto"/>
        <w:ind w:left="567" w:hanging="567"/>
      </w:pPr>
      <w:r w:rsidRPr="00F75749">
        <w:rPr>
          <w:color w:val="000000"/>
          <w:lang w:val="es-ES"/>
        </w:rPr>
        <w:t>59</w:t>
      </w:r>
      <w:r w:rsidR="00890114" w:rsidRPr="00F75749">
        <w:rPr>
          <w:color w:val="000000"/>
          <w:lang w:val="es-ES"/>
        </w:rPr>
        <w:t>.</w:t>
      </w:r>
      <w:r w:rsidR="00890114" w:rsidRPr="00F75749">
        <w:rPr>
          <w:color w:val="000000"/>
          <w:lang w:val="es-ES"/>
        </w:rPr>
        <w:tab/>
        <w:t xml:space="preserve">E Fasoli, L Sanz, SC Wagstaff, RA Harrison, PG Righetti, JJ Calvete, Exploring the venom proteome of the African puff adder, </w:t>
      </w:r>
      <w:r w:rsidR="00890114" w:rsidRPr="00F75749">
        <w:rPr>
          <w:i/>
          <w:color w:val="000000"/>
          <w:lang w:val="es-ES"/>
        </w:rPr>
        <w:t>Bitis arietans</w:t>
      </w:r>
      <w:r w:rsidR="00890114" w:rsidRPr="00F75749">
        <w:rPr>
          <w:color w:val="000000"/>
          <w:lang w:val="es-ES"/>
        </w:rPr>
        <w:t>, using a combinatorial peptide ligand library approach at different pHs. J. Proteomics 2010; 73:932-92.</w:t>
      </w:r>
    </w:p>
    <w:p w14:paraId="628FDFE3" w14:textId="507496BC" w:rsidR="00890114" w:rsidRPr="00F75749" w:rsidRDefault="00D80E77" w:rsidP="00890114">
      <w:pPr>
        <w:spacing w:line="480" w:lineRule="auto"/>
        <w:ind w:left="567" w:hanging="567"/>
      </w:pPr>
      <w:r w:rsidRPr="00F75749">
        <w:t>60</w:t>
      </w:r>
      <w:r w:rsidR="00890114" w:rsidRPr="00F75749">
        <w:t>.</w:t>
      </w:r>
      <w:r w:rsidR="00890114" w:rsidRPr="00F75749">
        <w:tab/>
        <w:t xml:space="preserve">NR Casewell, SC Wagstaff, W Wüster, DA Cook, FM Bolton, SI King, D Pla, L Sanz, JJ Calvete, RA Harrison, Medically important differences in snake venom  composition are dictated by distinct postgenomic mechanisms. Proc. Natl. Acad. Sci. </w:t>
      </w:r>
      <w:r w:rsidR="00890114" w:rsidRPr="00F75749">
        <w:tab/>
        <w:t>USA. 2014; 111:9205-10.</w:t>
      </w:r>
    </w:p>
    <w:p w14:paraId="28465391" w14:textId="36815745" w:rsidR="00890114" w:rsidRPr="00F75749" w:rsidRDefault="00D80E77" w:rsidP="00890114">
      <w:pPr>
        <w:spacing w:line="480" w:lineRule="auto"/>
        <w:ind w:left="567" w:hanging="567"/>
        <w:rPr>
          <w:color w:val="000000"/>
          <w:lang w:val="es-ES"/>
        </w:rPr>
      </w:pPr>
      <w:r w:rsidRPr="00F75749">
        <w:rPr>
          <w:color w:val="000000"/>
          <w:lang w:val="es-ES"/>
        </w:rPr>
        <w:t>61</w:t>
      </w:r>
      <w:r w:rsidR="00890114" w:rsidRPr="00F75749">
        <w:rPr>
          <w:color w:val="000000"/>
          <w:lang w:val="es-ES"/>
        </w:rPr>
        <w:t xml:space="preserve">. </w:t>
      </w:r>
      <w:r w:rsidR="00890114" w:rsidRPr="00F75749">
        <w:rPr>
          <w:color w:val="000000"/>
          <w:lang w:val="es-ES"/>
        </w:rPr>
        <w:tab/>
        <w:t xml:space="preserve">J Durban, A Pérez, L Sanz, A Gómez, F Bonilla, S Rodríguez, D Chacón, M Sasa, Y Angulo, JM Gutiérrez, JJ Calvete, Integrated "omics" profiling indicates that miRNAs are modulators of the ontogenetic venom composition shift in the Central American rattlesnake, </w:t>
      </w:r>
      <w:r w:rsidR="00890114" w:rsidRPr="00F75749">
        <w:rPr>
          <w:i/>
          <w:color w:val="000000"/>
          <w:lang w:val="es-ES"/>
        </w:rPr>
        <w:t>Crotalus simus simus</w:t>
      </w:r>
      <w:r w:rsidR="00890114" w:rsidRPr="00F75749">
        <w:rPr>
          <w:color w:val="000000"/>
          <w:lang w:val="es-ES"/>
        </w:rPr>
        <w:t>. BMC Genomics 2013; 14:234.</w:t>
      </w:r>
    </w:p>
    <w:p w14:paraId="05D40836" w14:textId="13A16AAF" w:rsidR="00890114" w:rsidRPr="00F75749" w:rsidRDefault="00D80E77" w:rsidP="00890114">
      <w:pPr>
        <w:spacing w:line="480" w:lineRule="auto"/>
        <w:ind w:left="567" w:hanging="567"/>
        <w:rPr>
          <w:color w:val="000000" w:themeColor="text1"/>
        </w:rPr>
      </w:pPr>
      <w:r w:rsidRPr="00F75749">
        <w:rPr>
          <w:color w:val="000000" w:themeColor="text1"/>
        </w:rPr>
        <w:t>62</w:t>
      </w:r>
      <w:r w:rsidR="00890114" w:rsidRPr="00F75749">
        <w:rPr>
          <w:color w:val="000000" w:themeColor="text1"/>
        </w:rPr>
        <w:t>.</w:t>
      </w:r>
      <w:r w:rsidR="00890114" w:rsidRPr="00F75749">
        <w:rPr>
          <w:color w:val="000000" w:themeColor="text1"/>
        </w:rPr>
        <w:tab/>
        <w:t>JJ Li, MD Biggin, Gene expression. Statistics requantitates the central dogma. Science 2015; 347:1066-7.</w:t>
      </w:r>
    </w:p>
    <w:p w14:paraId="39BF956B" w14:textId="6A92D510" w:rsidR="00890114" w:rsidRPr="00F75749" w:rsidRDefault="00D80E77" w:rsidP="00890114">
      <w:pPr>
        <w:spacing w:line="480" w:lineRule="auto"/>
        <w:ind w:left="567" w:hanging="567"/>
        <w:rPr>
          <w:color w:val="000000"/>
          <w:lang w:val="es-ES"/>
        </w:rPr>
      </w:pPr>
      <w:r w:rsidRPr="00F75749">
        <w:lastRenderedPageBreak/>
        <w:t>63</w:t>
      </w:r>
      <w:r w:rsidR="00890114" w:rsidRPr="00F75749">
        <w:t>.</w:t>
      </w:r>
      <w:r w:rsidR="00890114" w:rsidRPr="00F75749">
        <w:tab/>
        <w:t>DR Rokyta, MJ Margres, K Calvin, Post-transcriptional Mechanisms Contribute Little to Phenotypic Variation in Snake Venoms. G3 2015; 5:2375-82.</w:t>
      </w:r>
    </w:p>
    <w:p w14:paraId="02ABD941" w14:textId="38A43281" w:rsidR="00890114" w:rsidRPr="00F75749" w:rsidRDefault="00D80E77" w:rsidP="00890114">
      <w:pPr>
        <w:spacing w:line="480" w:lineRule="auto"/>
        <w:ind w:left="567" w:hanging="567"/>
        <w:rPr>
          <w:color w:val="000000"/>
          <w:lang w:val="es-ES"/>
        </w:rPr>
      </w:pPr>
      <w:r w:rsidRPr="00F75749">
        <w:t>64</w:t>
      </w:r>
      <w:r w:rsidR="00890114" w:rsidRPr="00F75749">
        <w:t>.</w:t>
      </w:r>
      <w:r w:rsidR="00890114" w:rsidRPr="00F75749">
        <w:tab/>
        <w:t>VJ Lynch, Inventing an arsenal: adaptive evolution and neofunctionalization of snake venom phospholipase A</w:t>
      </w:r>
      <w:r w:rsidR="00890114" w:rsidRPr="00F75749">
        <w:rPr>
          <w:vertAlign w:val="subscript"/>
        </w:rPr>
        <w:t>2</w:t>
      </w:r>
      <w:r w:rsidR="00890114" w:rsidRPr="00F75749">
        <w:t xml:space="preserve"> genes. BMC Evol. Biol. 2007; 7:2.</w:t>
      </w:r>
    </w:p>
    <w:p w14:paraId="29176C8B" w14:textId="3C65045B" w:rsidR="00890114" w:rsidRPr="00F75749" w:rsidRDefault="00D80E77" w:rsidP="00890114">
      <w:pPr>
        <w:spacing w:line="480" w:lineRule="auto"/>
        <w:ind w:left="567" w:hanging="567"/>
        <w:rPr>
          <w:bCs/>
          <w:color w:val="262626"/>
          <w:lang w:val="es-ES"/>
        </w:rPr>
      </w:pPr>
      <w:r w:rsidRPr="00F75749">
        <w:rPr>
          <w:color w:val="000000"/>
          <w:lang w:val="es-ES"/>
        </w:rPr>
        <w:t>65</w:t>
      </w:r>
      <w:r w:rsidR="00890114" w:rsidRPr="00F75749">
        <w:rPr>
          <w:color w:val="000000"/>
          <w:lang w:val="es-ES"/>
        </w:rPr>
        <w:t>.</w:t>
      </w:r>
      <w:r w:rsidR="00890114" w:rsidRPr="00F75749">
        <w:rPr>
          <w:color w:val="000000"/>
          <w:lang w:val="es-ES"/>
        </w:rPr>
        <w:tab/>
        <w:t>R Doley, X Zhou, RM Kini, Snake venom phospholipase A</w:t>
      </w:r>
      <w:r w:rsidR="00890114" w:rsidRPr="00F75749">
        <w:rPr>
          <w:color w:val="000000"/>
          <w:vertAlign w:val="subscript"/>
          <w:lang w:val="es-ES"/>
        </w:rPr>
        <w:t xml:space="preserve">2 </w:t>
      </w:r>
      <w:r w:rsidR="00890114" w:rsidRPr="00F75749">
        <w:rPr>
          <w:color w:val="000000"/>
          <w:lang w:val="es-ES"/>
        </w:rPr>
        <w:t xml:space="preserve">enzymes, </w:t>
      </w:r>
      <w:r w:rsidR="00890114" w:rsidRPr="00F75749">
        <w:rPr>
          <w:bCs/>
          <w:color w:val="262626"/>
          <w:lang w:val="es-ES"/>
        </w:rPr>
        <w:t>Handbook of Venoms and Toxins of Reptiles (SP Mackessy, editor), CRC Press, Taylor &amp; Francis Group, Boca Raton, FL, 2010; 173-206. ISBN 978-0-8493-9165-1</w:t>
      </w:r>
    </w:p>
    <w:p w14:paraId="185DDAE8" w14:textId="5DD67516" w:rsidR="00084EF8" w:rsidRPr="00F75749" w:rsidRDefault="00D80E77" w:rsidP="00084EF8">
      <w:pPr>
        <w:spacing w:line="480" w:lineRule="auto"/>
        <w:ind w:left="567" w:hanging="567"/>
      </w:pPr>
      <w:r w:rsidRPr="00F75749">
        <w:t>66</w:t>
      </w:r>
      <w:r w:rsidR="00084EF8" w:rsidRPr="00F75749">
        <w:t>.</w:t>
      </w:r>
      <w:r w:rsidR="00084EF8" w:rsidRPr="00F75749">
        <w:tab/>
        <w:t>TN Jackson, K Sunagar, UE Undheim, I Koludarov, AH Chan, K Sanders, SA Ali, I Hendrikx, N Dunstan, BG Fry, Venom down under: dynamic evolution of Australian elapid snake toxins. Toxins 2013; 5:2621-55.</w:t>
      </w:r>
    </w:p>
    <w:p w14:paraId="1A1B98FC" w14:textId="058487D1" w:rsidR="00084EF8" w:rsidRPr="00F75749" w:rsidRDefault="00D80E77" w:rsidP="00084EF8">
      <w:pPr>
        <w:spacing w:line="480" w:lineRule="auto"/>
        <w:ind w:left="567" w:hanging="567"/>
      </w:pPr>
      <w:r w:rsidRPr="00F75749">
        <w:t>67</w:t>
      </w:r>
      <w:r w:rsidR="00084EF8" w:rsidRPr="00F75749">
        <w:t>.</w:t>
      </w:r>
      <w:r w:rsidR="00084EF8" w:rsidRPr="00F75749">
        <w:tab/>
        <w:t>B Lomonte, P Rey-Suárez, J Fernández, M Sasa, D Pla, N Vargas, M Bénard-Valle, L Sanz, C Corrêa-Netto, V Núñez, A Alape-Girón, A Al</w:t>
      </w:r>
      <w:r w:rsidRPr="00F75749">
        <w:t xml:space="preserve">agón, JM Gutiérrez, JJ Calvete, </w:t>
      </w:r>
      <w:r w:rsidR="00084EF8" w:rsidRPr="00F75749">
        <w:t>Venoms of Micrurus coral snakes: Evolutionary trends in compositional patterns emerging from proteomic analyses. Toxicon 2016; 122:7-25.</w:t>
      </w:r>
    </w:p>
    <w:p w14:paraId="2FC8C487" w14:textId="684C1431" w:rsidR="00084EF8" w:rsidRPr="00F75749" w:rsidRDefault="00D80E77" w:rsidP="00084EF8">
      <w:pPr>
        <w:spacing w:line="480" w:lineRule="auto"/>
        <w:ind w:left="567" w:hanging="567"/>
      </w:pPr>
      <w:r w:rsidRPr="00F75749">
        <w:t>68</w:t>
      </w:r>
      <w:r w:rsidR="00084EF8" w:rsidRPr="00F75749">
        <w:t>.</w:t>
      </w:r>
      <w:r w:rsidR="00084EF8" w:rsidRPr="00F75749">
        <w:tab/>
        <w:t xml:space="preserve">LP Lauridsen, AH Laustsen, B Lomonte, JM Gutiérrez, Exploring the venom of the forest cobra snake: Toxicovenomics and antivenom profiling of </w:t>
      </w:r>
      <w:r w:rsidR="00084EF8" w:rsidRPr="00F75749">
        <w:rPr>
          <w:i/>
        </w:rPr>
        <w:t>Naja melanoleuca</w:t>
      </w:r>
      <w:r w:rsidR="00084EF8" w:rsidRPr="00F75749">
        <w:t>. J. Proteomics 2017; 150:98-108.</w:t>
      </w:r>
    </w:p>
    <w:p w14:paraId="442845BC" w14:textId="6E8280BE" w:rsidR="00084EF8" w:rsidRPr="00F75749" w:rsidRDefault="00D80E77" w:rsidP="00084EF8">
      <w:pPr>
        <w:spacing w:line="480" w:lineRule="auto"/>
        <w:ind w:left="567" w:hanging="567"/>
        <w:rPr>
          <w:color w:val="000000"/>
          <w:lang w:val="es-ES"/>
        </w:rPr>
      </w:pPr>
      <w:r w:rsidRPr="00F75749">
        <w:rPr>
          <w:color w:val="000000"/>
          <w:lang w:val="es-ES"/>
        </w:rPr>
        <w:t>69</w:t>
      </w:r>
      <w:r w:rsidR="00084EF8" w:rsidRPr="00F75749">
        <w:rPr>
          <w:color w:val="000000"/>
          <w:lang w:val="es-ES"/>
        </w:rPr>
        <w:t>.</w:t>
      </w:r>
      <w:r w:rsidR="00084EF8" w:rsidRPr="00F75749">
        <w:rPr>
          <w:color w:val="000000"/>
          <w:lang w:val="es-ES"/>
        </w:rPr>
        <w:tab/>
        <w:t>JC Daltry, W Wüster, RS Thorpe, Diet and snake venom evolution. Nature 1996; 379: 537-40.</w:t>
      </w:r>
    </w:p>
    <w:p w14:paraId="1FD70EC2" w14:textId="3D2182AE" w:rsidR="00084EF8" w:rsidRPr="00F75749" w:rsidRDefault="00D80E77" w:rsidP="00084EF8">
      <w:pPr>
        <w:spacing w:line="480" w:lineRule="auto"/>
        <w:ind w:left="567" w:hanging="567"/>
        <w:rPr>
          <w:color w:val="000000"/>
          <w:lang w:val="es-ES"/>
        </w:rPr>
      </w:pPr>
      <w:r w:rsidRPr="00F75749">
        <w:rPr>
          <w:color w:val="000000"/>
          <w:lang w:val="es-ES"/>
        </w:rPr>
        <w:t>70</w:t>
      </w:r>
      <w:r w:rsidR="00084EF8" w:rsidRPr="00F75749">
        <w:rPr>
          <w:color w:val="000000"/>
          <w:lang w:val="es-ES"/>
        </w:rPr>
        <w:t>.</w:t>
      </w:r>
      <w:r w:rsidR="00084EF8" w:rsidRPr="00F75749">
        <w:rPr>
          <w:color w:val="000000"/>
          <w:lang w:val="es-ES"/>
        </w:rPr>
        <w:tab/>
        <w:t>NJ Da Silva, SD Aird, Prey specificity, comparative lethality and compositional differences of coral snake venoms. Comparat. Biochem. Physiol. Part C 2001; 128:425–56.</w:t>
      </w:r>
    </w:p>
    <w:p w14:paraId="1C368F10" w14:textId="7AC68297" w:rsidR="00084EF8" w:rsidRPr="00F75749" w:rsidRDefault="00D80E77" w:rsidP="00084EF8">
      <w:pPr>
        <w:spacing w:line="480" w:lineRule="auto"/>
        <w:ind w:left="567" w:hanging="567"/>
        <w:rPr>
          <w:color w:val="000000"/>
          <w:lang w:val="es-ES"/>
        </w:rPr>
      </w:pPr>
      <w:r w:rsidRPr="00F75749">
        <w:rPr>
          <w:color w:val="000000"/>
          <w:lang w:val="es-ES"/>
        </w:rPr>
        <w:lastRenderedPageBreak/>
        <w:t>71</w:t>
      </w:r>
      <w:r w:rsidR="00084EF8" w:rsidRPr="00F75749">
        <w:rPr>
          <w:color w:val="000000"/>
          <w:lang w:val="es-ES"/>
        </w:rPr>
        <w:t>.</w:t>
      </w:r>
      <w:r w:rsidR="00084EF8" w:rsidRPr="00F75749">
        <w:rPr>
          <w:color w:val="000000"/>
          <w:lang w:val="es-ES"/>
        </w:rPr>
        <w:tab/>
        <w:t>HL Gibbs, W Rossiter, Rapid evolution by positive selection and gene gain and loss: PLA</w:t>
      </w:r>
      <w:r w:rsidR="00084EF8" w:rsidRPr="00F75749">
        <w:rPr>
          <w:color w:val="000000"/>
          <w:vertAlign w:val="subscript"/>
          <w:lang w:val="es-ES"/>
        </w:rPr>
        <w:t>2</w:t>
      </w:r>
      <w:r w:rsidR="00084EF8" w:rsidRPr="00F75749">
        <w:rPr>
          <w:color w:val="000000"/>
          <w:lang w:val="es-ES"/>
        </w:rPr>
        <w:t xml:space="preserve"> venom genes in closely related Sistrurus rattlesnakes with divergent diets. J. Mol. Evol. 2008; 66:151-66.</w:t>
      </w:r>
    </w:p>
    <w:p w14:paraId="17026C2A" w14:textId="2F052AEE" w:rsidR="00084EF8" w:rsidRPr="00F75749" w:rsidRDefault="00D80E77" w:rsidP="00084EF8">
      <w:pPr>
        <w:spacing w:line="480" w:lineRule="auto"/>
        <w:ind w:left="567" w:hanging="567"/>
      </w:pPr>
      <w:r w:rsidRPr="00F75749">
        <w:t>72</w:t>
      </w:r>
      <w:r w:rsidR="00084EF8" w:rsidRPr="00F75749">
        <w:t>.</w:t>
      </w:r>
      <w:r w:rsidR="00084EF8" w:rsidRPr="00F75749">
        <w:tab/>
        <w:t>A Barlow, CE Pook, RA Harrison, W Wüster, Coevolution of diet and prey-specific venom activity supports the role of selection in snake venom evolution. Proc. Royal Soc. B 2009; 276: 2443–9.</w:t>
      </w:r>
    </w:p>
    <w:p w14:paraId="68F0B157" w14:textId="3DC287C7" w:rsidR="00084EF8" w:rsidRPr="00F75749" w:rsidRDefault="00D80E77" w:rsidP="00084EF8">
      <w:pPr>
        <w:spacing w:line="480" w:lineRule="auto"/>
        <w:ind w:left="567" w:hanging="567"/>
      </w:pPr>
      <w:r w:rsidRPr="00F75749">
        <w:t>73</w:t>
      </w:r>
      <w:r w:rsidR="00084EF8" w:rsidRPr="00F75749">
        <w:t>.</w:t>
      </w:r>
      <w:r w:rsidR="00084EF8" w:rsidRPr="00F75749">
        <w:tab/>
        <w:t>ML Holding, DH Drabeck, SA Jansa, HL Gibbs, Venom Resistance as a Model for Understanding the Molecular Basis of Complex Coevolutionary Adaptations. Integr. Comp. Biol. 2016; 56:1032-43.</w:t>
      </w:r>
    </w:p>
    <w:p w14:paraId="3229872D" w14:textId="239E23BB" w:rsidR="00084EF8" w:rsidRPr="00F75749" w:rsidRDefault="00D80E77" w:rsidP="00084EF8">
      <w:pPr>
        <w:spacing w:line="480" w:lineRule="auto"/>
        <w:ind w:left="567" w:hanging="567"/>
      </w:pPr>
      <w:r w:rsidRPr="00F75749">
        <w:t>74</w:t>
      </w:r>
      <w:r w:rsidR="00084EF8" w:rsidRPr="00F75749">
        <w:t>.</w:t>
      </w:r>
      <w:r w:rsidR="00084EF8" w:rsidRPr="00F75749">
        <w:tab/>
        <w:t>W Branch, G Haagner, R Shine, Is there an ontogenetic shift in mamba diet? Taxonomic confusion and dietary records for black and green mambas (</w:t>
      </w:r>
      <w:r w:rsidR="00084EF8" w:rsidRPr="00F75749">
        <w:rPr>
          <w:i/>
        </w:rPr>
        <w:t>Dendroaspis</w:t>
      </w:r>
      <w:r w:rsidR="00084EF8" w:rsidRPr="00F75749">
        <w:t>: Elapidae). Herpetol. Nat. Hist.1995; 3:171-8.</w:t>
      </w:r>
    </w:p>
    <w:p w14:paraId="52644FDE" w14:textId="5D9F814A" w:rsidR="00084EF8" w:rsidRPr="00F75749" w:rsidRDefault="00D80E77" w:rsidP="00084EF8">
      <w:pPr>
        <w:spacing w:line="480" w:lineRule="auto"/>
        <w:ind w:left="567" w:hanging="567"/>
        <w:rPr>
          <w:lang w:val="es-ES"/>
        </w:rPr>
      </w:pPr>
      <w:r w:rsidRPr="00F75749">
        <w:rPr>
          <w:lang w:val="es-ES"/>
        </w:rPr>
        <w:t>75</w:t>
      </w:r>
      <w:r w:rsidR="00084EF8" w:rsidRPr="00F75749">
        <w:rPr>
          <w:lang w:val="es-ES"/>
        </w:rPr>
        <w:t>.</w:t>
      </w:r>
      <w:r w:rsidR="00084EF8" w:rsidRPr="00F75749">
        <w:rPr>
          <w:lang w:val="es-ES"/>
        </w:rPr>
        <w:tab/>
        <w:t xml:space="preserve">GV Haagner, DR Morgan, The maintenance and propagation of the Black mamba </w:t>
      </w:r>
      <w:r w:rsidR="00084EF8" w:rsidRPr="00F75749">
        <w:rPr>
          <w:i/>
          <w:lang w:val="es-ES"/>
        </w:rPr>
        <w:t>Dendroaspis polylepis</w:t>
      </w:r>
      <w:r w:rsidR="00084EF8" w:rsidRPr="00F75749">
        <w:rPr>
          <w:lang w:val="es-ES"/>
        </w:rPr>
        <w:t xml:space="preserve"> at the Manyeleti Reptile Centre, Eastern Transvaal, Int. Zoo Yearbook 1993; 32:191–6.</w:t>
      </w:r>
    </w:p>
    <w:p w14:paraId="6D58E0B2" w14:textId="0810148D" w:rsidR="00084EF8" w:rsidRPr="00F75749" w:rsidRDefault="00D80E77" w:rsidP="00084EF8">
      <w:pPr>
        <w:spacing w:line="480" w:lineRule="auto"/>
        <w:ind w:left="567" w:hanging="567"/>
        <w:rPr>
          <w:lang w:val="en-GB"/>
        </w:rPr>
      </w:pPr>
      <w:r w:rsidRPr="00F75749">
        <w:rPr>
          <w:lang w:val="en-GB"/>
        </w:rPr>
        <w:t>76</w:t>
      </w:r>
      <w:r w:rsidR="00084EF8" w:rsidRPr="00F75749">
        <w:rPr>
          <w:lang w:val="en-GB"/>
        </w:rPr>
        <w:t>.</w:t>
      </w:r>
      <w:r w:rsidR="00084EF8" w:rsidRPr="00F75749">
        <w:rPr>
          <w:lang w:val="en-GB"/>
        </w:rPr>
        <w:tab/>
        <w:t>Phelps, A study of the black mamba (</w:t>
      </w:r>
      <w:r w:rsidR="00084EF8" w:rsidRPr="00F75749">
        <w:rPr>
          <w:i/>
          <w:lang w:val="en-GB"/>
        </w:rPr>
        <w:t>Dendroaspis polylepis</w:t>
      </w:r>
      <w:r w:rsidR="00084EF8" w:rsidRPr="00F75749">
        <w:rPr>
          <w:lang w:val="en-GB"/>
        </w:rPr>
        <w:t>) in KwaZulu-Natal, South Africa, with particular reference to long-term refugia. Herpetol. Bull. 2002; 80: 7-19.</w:t>
      </w:r>
    </w:p>
    <w:p w14:paraId="05B0FFD5" w14:textId="196A726E" w:rsidR="00084EF8" w:rsidRPr="00F75749" w:rsidRDefault="00D80E77" w:rsidP="00084EF8">
      <w:pPr>
        <w:spacing w:line="480" w:lineRule="auto"/>
        <w:ind w:left="567" w:hanging="567"/>
      </w:pPr>
      <w:r w:rsidRPr="00F75749">
        <w:t>77</w:t>
      </w:r>
      <w:r w:rsidR="00084EF8" w:rsidRPr="00F75749">
        <w:t>.</w:t>
      </w:r>
      <w:r w:rsidR="00084EF8" w:rsidRPr="00F75749">
        <w:tab/>
        <w:t xml:space="preserve">R Shine. J Covacevich, Ecology of highly venomous snakes: the Australian genus </w:t>
      </w:r>
      <w:r w:rsidR="00084EF8" w:rsidRPr="00F75749">
        <w:rPr>
          <w:i/>
        </w:rPr>
        <w:t>Oxyuranus</w:t>
      </w:r>
      <w:r w:rsidR="00084EF8" w:rsidRPr="00F75749">
        <w:t xml:space="preserve"> (Elapidae). J. Herpetol 1983; 17: 60-69.</w:t>
      </w:r>
    </w:p>
    <w:p w14:paraId="62EFC768" w14:textId="62A8ACC5" w:rsidR="00084EF8" w:rsidRPr="00F75749" w:rsidRDefault="00D80E77" w:rsidP="00084EF8">
      <w:pPr>
        <w:spacing w:line="480" w:lineRule="auto"/>
        <w:ind w:left="567" w:hanging="567"/>
      </w:pPr>
      <w:r w:rsidRPr="00F75749">
        <w:t>78</w:t>
      </w:r>
      <w:r w:rsidR="00084EF8" w:rsidRPr="00F75749">
        <w:t>.</w:t>
      </w:r>
      <w:r w:rsidR="00084EF8" w:rsidRPr="00F75749">
        <w:tab/>
        <w:t>D Mebs, F Hucho, Toxins acting on ion channels and synapses, Handbook of Toxinology (WT Shier, D Mebs, eds.), Marcel Dekker, Inc., New York and Basel, 1990, 493-600. ISBN 0-8247-8374-3</w:t>
      </w:r>
    </w:p>
    <w:p w14:paraId="00207414" w14:textId="19D9FED8" w:rsidR="00084EF8" w:rsidRPr="00F75749" w:rsidRDefault="00D80E77" w:rsidP="00084EF8">
      <w:pPr>
        <w:spacing w:line="480" w:lineRule="auto"/>
        <w:ind w:left="567" w:hanging="567"/>
      </w:pPr>
      <w:r w:rsidRPr="00F75749">
        <w:rPr>
          <w:color w:val="141413"/>
          <w:lang w:val="es-ES" w:eastAsia="es-ES"/>
        </w:rPr>
        <w:lastRenderedPageBreak/>
        <w:t>79</w:t>
      </w:r>
      <w:r w:rsidR="00084EF8" w:rsidRPr="00F75749">
        <w:rPr>
          <w:color w:val="141413"/>
          <w:lang w:val="es-ES" w:eastAsia="es-ES"/>
        </w:rPr>
        <w:t>.</w:t>
      </w:r>
      <w:r w:rsidR="00084EF8" w:rsidRPr="00F75749">
        <w:rPr>
          <w:color w:val="141413"/>
          <w:lang w:val="es-ES" w:eastAsia="es-ES"/>
        </w:rPr>
        <w:tab/>
        <w:t xml:space="preserve">B Robertson, D Owen, J Stow, C Butler, C Newland, </w:t>
      </w:r>
      <w:r w:rsidR="00084EF8" w:rsidRPr="00F75749">
        <w:rPr>
          <w:bCs/>
          <w:lang w:val="es-ES" w:eastAsia="es-ES"/>
        </w:rPr>
        <w:t xml:space="preserve">Novel effects of dendrotoxin homologues on subtypes of mammalian Kv1 potassium channels expressed in </w:t>
      </w:r>
      <w:r w:rsidR="00084EF8" w:rsidRPr="00F75749">
        <w:rPr>
          <w:bCs/>
          <w:i/>
          <w:lang w:val="es-ES" w:eastAsia="es-ES"/>
        </w:rPr>
        <w:t>Xenopus oocytes</w:t>
      </w:r>
      <w:r w:rsidR="00084EF8" w:rsidRPr="00F75749">
        <w:rPr>
          <w:bCs/>
          <w:lang w:val="es-ES" w:eastAsia="es-ES"/>
        </w:rPr>
        <w:t xml:space="preserve">. </w:t>
      </w:r>
      <w:r w:rsidR="00084EF8" w:rsidRPr="00F75749">
        <w:rPr>
          <w:i/>
          <w:iCs/>
          <w:color w:val="141413"/>
          <w:lang w:val="es-ES" w:eastAsia="es-ES"/>
        </w:rPr>
        <w:t xml:space="preserve">FEBS Lett. </w:t>
      </w:r>
      <w:r w:rsidR="00084EF8" w:rsidRPr="00F75749">
        <w:rPr>
          <w:color w:val="141413"/>
          <w:lang w:val="es-ES" w:eastAsia="es-ES"/>
        </w:rPr>
        <w:t xml:space="preserve">1996, </w:t>
      </w:r>
      <w:r w:rsidR="00084EF8" w:rsidRPr="00F75749">
        <w:rPr>
          <w:i/>
          <w:iCs/>
          <w:color w:val="141413"/>
          <w:lang w:val="es-ES" w:eastAsia="es-ES"/>
        </w:rPr>
        <w:t>383</w:t>
      </w:r>
      <w:r w:rsidR="00084EF8" w:rsidRPr="00F75749">
        <w:rPr>
          <w:color w:val="141413"/>
          <w:lang w:val="es-ES" w:eastAsia="es-ES"/>
        </w:rPr>
        <w:t>, 26–30.</w:t>
      </w:r>
    </w:p>
    <w:p w14:paraId="7811D28B" w14:textId="6E597BD2" w:rsidR="00084EF8" w:rsidRPr="00F75749" w:rsidRDefault="00D80E77" w:rsidP="00084EF8">
      <w:pPr>
        <w:spacing w:line="480" w:lineRule="auto"/>
        <w:ind w:left="567" w:hanging="567"/>
        <w:rPr>
          <w:color w:val="1A1A1A"/>
          <w:lang w:val="es-ES"/>
        </w:rPr>
      </w:pPr>
      <w:r w:rsidRPr="00F75749">
        <w:rPr>
          <w:color w:val="1A1A1A"/>
          <w:lang w:val="es-ES"/>
        </w:rPr>
        <w:t>80</w:t>
      </w:r>
      <w:r w:rsidR="00084EF8" w:rsidRPr="00F75749">
        <w:rPr>
          <w:color w:val="1A1A1A"/>
          <w:lang w:val="es-ES"/>
        </w:rPr>
        <w:t>.</w:t>
      </w:r>
      <w:r w:rsidR="00084EF8" w:rsidRPr="00F75749">
        <w:rPr>
          <w:color w:val="1A1A1A"/>
          <w:lang w:val="es-ES"/>
        </w:rPr>
        <w:tab/>
        <w:t>S Grissmer, AN Nguyen, J Aiyar, DC Hanson, RJ Mather, GA Gutman, MJ Karmilowicz, DD Auperin, KG Chandy, Pharmacological characterization of five cloned voltage-gated K+ channels, types Kv1.1, 1.2, 1.3, 1.5, and 3.1, stably expressed in mammalian cell lines. Mol Pharmacol. 1994; 45:1227-34.</w:t>
      </w:r>
    </w:p>
    <w:p w14:paraId="5EC70FF0" w14:textId="0853D622" w:rsidR="00084EF8" w:rsidRPr="00F75749" w:rsidRDefault="00D80E77" w:rsidP="00084EF8">
      <w:pPr>
        <w:spacing w:line="480" w:lineRule="auto"/>
        <w:ind w:left="567" w:hanging="567"/>
      </w:pPr>
      <w:r w:rsidRPr="00F75749">
        <w:t>81</w:t>
      </w:r>
      <w:r w:rsidR="00084EF8" w:rsidRPr="00F75749">
        <w:t>.</w:t>
      </w:r>
      <w:r w:rsidR="00084EF8" w:rsidRPr="00F75749">
        <w:tab/>
        <w:t xml:space="preserve">FJ Joubert, N Taljaard, The complete primary structures of two reduced and S carboxymethylated Angusticeps-type toxins from </w:t>
      </w:r>
      <w:r w:rsidR="00084EF8" w:rsidRPr="00F75749">
        <w:rPr>
          <w:i/>
        </w:rPr>
        <w:t>Dendroaspis angusticeps</w:t>
      </w:r>
      <w:r w:rsidR="00084EF8" w:rsidRPr="00F75749">
        <w:t xml:space="preserve"> (green mamba) venom. Biochim. Biophys. Acta 1980; 623:449-56.</w:t>
      </w:r>
    </w:p>
    <w:p w14:paraId="6A7C8CCE" w14:textId="2FAD03A2" w:rsidR="00084EF8" w:rsidRPr="00F75749" w:rsidRDefault="00D80E77" w:rsidP="00084EF8">
      <w:pPr>
        <w:spacing w:line="480" w:lineRule="auto"/>
        <w:ind w:left="567" w:hanging="567"/>
      </w:pPr>
      <w:r w:rsidRPr="00F75749">
        <w:rPr>
          <w:lang w:eastAsia="es-ES"/>
        </w:rPr>
        <w:t>82</w:t>
      </w:r>
      <w:r w:rsidR="00084EF8" w:rsidRPr="00F75749">
        <w:rPr>
          <w:lang w:eastAsia="es-ES"/>
        </w:rPr>
        <w:t>.</w:t>
      </w:r>
      <w:r w:rsidR="00084EF8" w:rsidRPr="00F75749">
        <w:rPr>
          <w:lang w:eastAsia="es-ES"/>
        </w:rPr>
        <w:tab/>
        <w:t xml:space="preserve">G Bechis, C Granier, J van Rietschoten, E Jover, H Rochat, F Miranda, Purification of six neurotoxins from the venom of </w:t>
      </w:r>
      <w:r w:rsidR="00084EF8" w:rsidRPr="00F75749">
        <w:rPr>
          <w:i/>
          <w:lang w:eastAsia="es-ES"/>
        </w:rPr>
        <w:t>Dendroaspis viridis</w:t>
      </w:r>
      <w:r w:rsidR="00084EF8" w:rsidRPr="00F75749">
        <w:rPr>
          <w:lang w:eastAsia="es-ES"/>
        </w:rPr>
        <w:t>. Primary structure of two long toxins. Eur. J. Biochem. 1976; 68:445-56.</w:t>
      </w:r>
    </w:p>
    <w:p w14:paraId="15BB5291" w14:textId="617DD274" w:rsidR="00084EF8" w:rsidRPr="00F75749" w:rsidRDefault="00D80E77" w:rsidP="00084EF8">
      <w:pPr>
        <w:spacing w:line="480" w:lineRule="auto"/>
        <w:ind w:left="567" w:hanging="567"/>
        <w:jc w:val="both"/>
        <w:rPr>
          <w:color w:val="000000" w:themeColor="text1"/>
          <w:lang w:val="es-ES"/>
        </w:rPr>
      </w:pPr>
      <w:r w:rsidRPr="00F75749">
        <w:rPr>
          <w:color w:val="000000" w:themeColor="text1"/>
          <w:lang w:val="es-ES"/>
        </w:rPr>
        <w:t>83</w:t>
      </w:r>
      <w:r w:rsidR="00084EF8" w:rsidRPr="00F75749">
        <w:rPr>
          <w:color w:val="000000" w:themeColor="text1"/>
          <w:lang w:val="es-ES"/>
        </w:rPr>
        <w:t>.</w:t>
      </w:r>
      <w:r w:rsidR="00084EF8" w:rsidRPr="00F75749">
        <w:rPr>
          <w:color w:val="000000" w:themeColor="text1"/>
          <w:lang w:val="es-ES"/>
        </w:rPr>
        <w:tab/>
        <w:t>DJ Strydom, DP Botes, Snake venom toxins. I. Preliminary studies on the separation of toxins of Elapidae venoms. Toxicon 1970; 8:203-209.</w:t>
      </w:r>
    </w:p>
    <w:p w14:paraId="4E5B3920" w14:textId="12F9DADF" w:rsidR="00084EF8" w:rsidRPr="00F75749" w:rsidRDefault="00D80E77" w:rsidP="00084EF8">
      <w:pPr>
        <w:spacing w:line="480" w:lineRule="auto"/>
        <w:ind w:left="567" w:hanging="567"/>
        <w:jc w:val="both"/>
        <w:rPr>
          <w:color w:val="000000" w:themeColor="text1"/>
          <w:lang w:val="es-ES"/>
        </w:rPr>
      </w:pPr>
      <w:r w:rsidRPr="00F75749">
        <w:rPr>
          <w:color w:val="000000" w:themeColor="text1"/>
          <w:lang w:val="es-ES"/>
        </w:rPr>
        <w:t>84</w:t>
      </w:r>
      <w:r w:rsidR="00084EF8" w:rsidRPr="00F75749">
        <w:rPr>
          <w:color w:val="000000" w:themeColor="text1"/>
          <w:lang w:val="es-ES"/>
        </w:rPr>
        <w:t>.</w:t>
      </w:r>
      <w:r w:rsidR="00084EF8" w:rsidRPr="00F75749">
        <w:rPr>
          <w:color w:val="000000" w:themeColor="text1"/>
          <w:lang w:val="es-ES"/>
        </w:rPr>
        <w:tab/>
        <w:t xml:space="preserve">CC Viljoen, DP Botes, Snake venom toxins. The purification and amino acid sequence of toxin F VII from </w:t>
      </w:r>
      <w:r w:rsidR="00084EF8" w:rsidRPr="00F75749">
        <w:rPr>
          <w:i/>
          <w:color w:val="000000" w:themeColor="text1"/>
          <w:lang w:val="es-ES"/>
        </w:rPr>
        <w:t>Dendroaspis angusticeps</w:t>
      </w:r>
      <w:r w:rsidR="00084EF8" w:rsidRPr="00F75749">
        <w:rPr>
          <w:color w:val="000000" w:themeColor="text1"/>
          <w:lang w:val="es-ES"/>
        </w:rPr>
        <w:t xml:space="preserve"> venom. J. Biol. Chem. 1973; 248:4915-9.</w:t>
      </w:r>
    </w:p>
    <w:p w14:paraId="1CAB6029" w14:textId="56F98B7E" w:rsidR="00084EF8" w:rsidRPr="00F75749" w:rsidRDefault="00D80E77" w:rsidP="00084EF8">
      <w:pPr>
        <w:spacing w:line="480" w:lineRule="auto"/>
        <w:ind w:left="567" w:hanging="567"/>
        <w:jc w:val="both"/>
        <w:rPr>
          <w:color w:val="000000" w:themeColor="text1"/>
          <w:lang w:val="es-ES"/>
        </w:rPr>
      </w:pPr>
      <w:r w:rsidRPr="00F75749">
        <w:rPr>
          <w:color w:val="000000" w:themeColor="text1"/>
          <w:lang w:val="es-ES"/>
        </w:rPr>
        <w:t>85</w:t>
      </w:r>
      <w:r w:rsidR="00084EF8" w:rsidRPr="00F75749">
        <w:rPr>
          <w:color w:val="000000" w:themeColor="text1"/>
          <w:lang w:val="es-ES"/>
        </w:rPr>
        <w:t>.</w:t>
      </w:r>
      <w:r w:rsidR="00084EF8" w:rsidRPr="00F75749">
        <w:rPr>
          <w:color w:val="000000" w:themeColor="text1"/>
          <w:lang w:val="es-ES"/>
        </w:rPr>
        <w:tab/>
        <w:t xml:space="preserve">DJ Strydom, </w:t>
      </w:r>
      <w:r w:rsidR="00084EF8" w:rsidRPr="00F75749">
        <w:rPr>
          <w:color w:val="000000"/>
          <w:lang w:val="es-ES"/>
        </w:rPr>
        <w:t xml:space="preserve">Snake Venom Toxins The amino-acid sequence of a short-neurotoxin homologue from </w:t>
      </w:r>
      <w:r w:rsidR="00084EF8" w:rsidRPr="00F75749">
        <w:rPr>
          <w:i/>
          <w:iCs/>
          <w:color w:val="000000"/>
          <w:lang w:val="es-ES"/>
        </w:rPr>
        <w:t xml:space="preserve">Dendroaspis polylepis polylepis </w:t>
      </w:r>
      <w:r w:rsidR="00084EF8" w:rsidRPr="00F75749">
        <w:rPr>
          <w:color w:val="000000"/>
          <w:lang w:val="es-ES"/>
        </w:rPr>
        <w:t xml:space="preserve">(Black Mamba) venom. </w:t>
      </w:r>
      <w:r w:rsidR="00084EF8" w:rsidRPr="00F75749">
        <w:rPr>
          <w:color w:val="000000" w:themeColor="text1"/>
          <w:lang w:val="es-ES"/>
        </w:rPr>
        <w:t>Eur. J. Biochem. 1977; 76:99-106.</w:t>
      </w:r>
    </w:p>
    <w:p w14:paraId="1906CF6A" w14:textId="77777777" w:rsidR="00D80E77" w:rsidRPr="00F75749" w:rsidRDefault="00D80E77" w:rsidP="006316FF">
      <w:pPr>
        <w:spacing w:line="480" w:lineRule="auto"/>
        <w:ind w:left="567" w:hanging="567"/>
      </w:pPr>
      <w:r w:rsidRPr="00F75749">
        <w:rPr>
          <w:color w:val="000000" w:themeColor="text1"/>
          <w:lang w:val="es-ES"/>
        </w:rPr>
        <w:t>86</w:t>
      </w:r>
      <w:r w:rsidR="00084EF8" w:rsidRPr="00F75749">
        <w:rPr>
          <w:color w:val="000000" w:themeColor="text1"/>
          <w:lang w:val="es-ES"/>
        </w:rPr>
        <w:t>.</w:t>
      </w:r>
      <w:r w:rsidR="00084EF8" w:rsidRPr="00F75749">
        <w:rPr>
          <w:color w:val="000000" w:themeColor="text1"/>
          <w:lang w:val="es-ES"/>
        </w:rPr>
        <w:tab/>
        <w:t xml:space="preserve">DJ Strydom, Snake venom toxins. Purification and properties of low-molecular-weight polypeptides of </w:t>
      </w:r>
      <w:r w:rsidR="00084EF8" w:rsidRPr="00F75749">
        <w:rPr>
          <w:i/>
          <w:color w:val="000000" w:themeColor="text1"/>
          <w:lang w:val="es-ES"/>
        </w:rPr>
        <w:t>Dendroaspis polylepis polylepis</w:t>
      </w:r>
      <w:r w:rsidR="00084EF8" w:rsidRPr="00F75749">
        <w:rPr>
          <w:color w:val="000000" w:themeColor="text1"/>
          <w:lang w:val="es-ES"/>
        </w:rPr>
        <w:t xml:space="preserve"> (black mamba) venom. Eur. J. Biochem. 1976; 69:169-76.</w:t>
      </w:r>
    </w:p>
    <w:p w14:paraId="6522A594" w14:textId="354FE442" w:rsidR="005A5F95" w:rsidRPr="00F75749" w:rsidRDefault="00D80E77" w:rsidP="006316FF">
      <w:pPr>
        <w:spacing w:line="480" w:lineRule="auto"/>
        <w:ind w:left="567" w:hanging="567"/>
      </w:pPr>
      <w:r w:rsidRPr="00F75749">
        <w:rPr>
          <w:color w:val="000000" w:themeColor="text1"/>
          <w:lang w:val="es-ES"/>
        </w:rPr>
        <w:lastRenderedPageBreak/>
        <w:t>87</w:t>
      </w:r>
      <w:r w:rsidR="00C85365" w:rsidRPr="00F75749">
        <w:rPr>
          <w:color w:val="000000" w:themeColor="text1"/>
          <w:lang w:val="es-ES"/>
        </w:rPr>
        <w:t>.</w:t>
      </w:r>
      <w:r w:rsidR="00C85365" w:rsidRPr="00F75749">
        <w:rPr>
          <w:color w:val="000000" w:themeColor="text1"/>
          <w:lang w:val="es-ES"/>
        </w:rPr>
        <w:tab/>
      </w:r>
      <w:r w:rsidR="005A5F95" w:rsidRPr="00F75749">
        <w:rPr>
          <w:color w:val="000000" w:themeColor="text1"/>
          <w:lang w:val="es-ES"/>
        </w:rPr>
        <w:t xml:space="preserve">CJ Böhlen, D Julius, Receptor-targeting mechanisms </w:t>
      </w:r>
      <w:r w:rsidR="006316FF" w:rsidRPr="00F75749">
        <w:rPr>
          <w:color w:val="000000" w:themeColor="text1"/>
          <w:lang w:val="es-ES"/>
        </w:rPr>
        <w:t xml:space="preserve">of pain-causing toxins: How ow? </w:t>
      </w:r>
      <w:r w:rsidR="005A5F95" w:rsidRPr="00F75749">
        <w:rPr>
          <w:color w:val="000000" w:themeColor="text1"/>
          <w:lang w:val="es-ES"/>
        </w:rPr>
        <w:t>Toxicon 2012; 60:254-264.</w:t>
      </w:r>
      <w:r w:rsidR="005A5F95" w:rsidRPr="00F75749">
        <w:t xml:space="preserve"> </w:t>
      </w:r>
    </w:p>
    <w:p w14:paraId="2E2F1505" w14:textId="44FDF6EF" w:rsidR="00023754" w:rsidRPr="00F75749" w:rsidRDefault="00D80E77" w:rsidP="006316FF">
      <w:pPr>
        <w:spacing w:line="480" w:lineRule="auto"/>
        <w:ind w:left="567" w:hanging="567"/>
        <w:rPr>
          <w:color w:val="000000" w:themeColor="text1"/>
          <w:lang w:val="es-ES"/>
        </w:rPr>
      </w:pPr>
      <w:r w:rsidRPr="00F75749">
        <w:t>88.</w:t>
      </w:r>
      <w:r w:rsidR="006316FF" w:rsidRPr="00F75749">
        <w:t xml:space="preserve"> </w:t>
      </w:r>
      <w:r w:rsidR="006316FF" w:rsidRPr="00F75749">
        <w:tab/>
      </w:r>
      <w:r w:rsidR="005A5F95" w:rsidRPr="00F75749">
        <w:t xml:space="preserve">CJ </w:t>
      </w:r>
      <w:r w:rsidR="005A5F95" w:rsidRPr="00F75749">
        <w:rPr>
          <w:color w:val="000000" w:themeColor="text1"/>
          <w:lang w:val="es-ES"/>
        </w:rPr>
        <w:t>Böhlen, AT Chesler, R Sharif-Naeini, KF Me</w:t>
      </w:r>
      <w:r w:rsidR="006316FF" w:rsidRPr="00F75749">
        <w:rPr>
          <w:color w:val="000000" w:themeColor="text1"/>
          <w:lang w:val="es-ES"/>
        </w:rPr>
        <w:t xml:space="preserve">dzihradszky, S Zhou, D King, EE </w:t>
      </w:r>
      <w:r w:rsidR="005A5F95" w:rsidRPr="00F75749">
        <w:rPr>
          <w:color w:val="000000" w:themeColor="text1"/>
          <w:lang w:val="es-ES"/>
        </w:rPr>
        <w:t xml:space="preserve">Sánchez, AL Burlingame, AI Basbaum, DA Julius, heteromeric </w:t>
      </w:r>
      <w:r w:rsidR="006316FF" w:rsidRPr="00F75749">
        <w:rPr>
          <w:color w:val="000000" w:themeColor="text1"/>
          <w:lang w:val="es-ES"/>
        </w:rPr>
        <w:t xml:space="preserve">Texas coral snake </w:t>
      </w:r>
      <w:r w:rsidR="005A5F95" w:rsidRPr="00F75749">
        <w:rPr>
          <w:color w:val="000000" w:themeColor="text1"/>
          <w:lang w:val="es-ES"/>
        </w:rPr>
        <w:t>toxin targets acid-sensing ion channels to produce pain. Nature 2011; 479:410-414.</w:t>
      </w:r>
    </w:p>
    <w:p w14:paraId="24F26423" w14:textId="6A8702BF" w:rsidR="00084EF8" w:rsidRPr="00F75749" w:rsidRDefault="00D80E77" w:rsidP="00084EF8">
      <w:pPr>
        <w:spacing w:line="480" w:lineRule="auto"/>
        <w:ind w:left="567" w:hanging="567"/>
      </w:pPr>
      <w:r w:rsidRPr="00F75749">
        <w:rPr>
          <w:color w:val="000000" w:themeColor="text1"/>
          <w:lang w:val="es-ES"/>
        </w:rPr>
        <w:t>89</w:t>
      </w:r>
      <w:r w:rsidR="00084EF8" w:rsidRPr="00F75749">
        <w:rPr>
          <w:color w:val="000000" w:themeColor="text1"/>
          <w:lang w:val="es-ES"/>
        </w:rPr>
        <w:t>.</w:t>
      </w:r>
      <w:r w:rsidR="00084EF8" w:rsidRPr="00F75749">
        <w:rPr>
          <w:color w:val="000000" w:themeColor="text1"/>
          <w:lang w:val="es-ES"/>
        </w:rPr>
        <w:tab/>
        <w:t>I Baconguis, CJ Böhlen, A Goehring, D Julius, E Gouaux, X-ray structure of acid sensing ion channel 1-snake toxin complex reveals open state of a Na</w:t>
      </w:r>
      <w:r w:rsidR="00084EF8" w:rsidRPr="00F75749">
        <w:rPr>
          <w:color w:val="000000" w:themeColor="text1"/>
          <w:vertAlign w:val="superscript"/>
          <w:lang w:val="es-ES"/>
        </w:rPr>
        <w:t>+</w:t>
      </w:r>
      <w:r w:rsidR="00084EF8" w:rsidRPr="00F75749">
        <w:rPr>
          <w:color w:val="000000" w:themeColor="text1"/>
          <w:lang w:val="es-ES"/>
        </w:rPr>
        <w:t>-selective channel. Cell 2014; 156:717-729.</w:t>
      </w:r>
    </w:p>
    <w:p w14:paraId="564B61C3" w14:textId="7057A113" w:rsidR="00084EF8" w:rsidRPr="00F75749" w:rsidRDefault="00D80E77" w:rsidP="006316FF">
      <w:pPr>
        <w:spacing w:line="480" w:lineRule="auto"/>
        <w:ind w:left="567" w:hanging="567"/>
        <w:rPr>
          <w:color w:val="000000"/>
          <w:lang w:val="es-ES"/>
        </w:rPr>
      </w:pPr>
      <w:r w:rsidRPr="00F75749">
        <w:rPr>
          <w:color w:val="000000"/>
          <w:lang w:val="es-ES"/>
        </w:rPr>
        <w:t>90</w:t>
      </w:r>
      <w:r w:rsidR="00084EF8" w:rsidRPr="00F75749">
        <w:rPr>
          <w:color w:val="000000"/>
          <w:lang w:val="es-ES"/>
        </w:rPr>
        <w:t>.</w:t>
      </w:r>
      <w:r w:rsidR="00084EF8" w:rsidRPr="00F75749">
        <w:rPr>
          <w:color w:val="000000"/>
          <w:lang w:val="es-ES"/>
        </w:rPr>
        <w:tab/>
        <w:t>M Engmark, MR Andersen, AH Laustsen, J Patel, E Sullivan, F de Masi, CS Hansen, JV Kringelum, B Lomonte, JM Gutiérrez, O Lund, High-throughput immuno-profiling of mamba (</w:t>
      </w:r>
      <w:r w:rsidR="00084EF8" w:rsidRPr="00F75749">
        <w:rPr>
          <w:i/>
          <w:color w:val="000000"/>
          <w:lang w:val="es-ES"/>
        </w:rPr>
        <w:t>Dendroaspis</w:t>
      </w:r>
      <w:r w:rsidR="00084EF8" w:rsidRPr="00F75749">
        <w:rPr>
          <w:color w:val="000000"/>
          <w:lang w:val="es-ES"/>
        </w:rPr>
        <w:t>) venom toxin epitopes using high-density peptide microarrays. Sci. Rep. 2016; 6:36629.</w:t>
      </w:r>
    </w:p>
    <w:p w14:paraId="0347A7C5" w14:textId="4E7F8951" w:rsidR="00B3712D" w:rsidRPr="00F75749" w:rsidRDefault="00D80E77" w:rsidP="006316FF">
      <w:pPr>
        <w:spacing w:line="480" w:lineRule="auto"/>
        <w:ind w:left="567" w:hanging="567"/>
      </w:pPr>
      <w:r w:rsidRPr="00F75749">
        <w:t>91</w:t>
      </w:r>
      <w:r w:rsidR="00C85365" w:rsidRPr="00F75749">
        <w:t>.</w:t>
      </w:r>
      <w:r w:rsidR="00C85365" w:rsidRPr="00F75749">
        <w:tab/>
      </w:r>
      <w:r w:rsidR="000426A4" w:rsidRPr="00F75749">
        <w:t xml:space="preserve">JJ Calvete, L Sanz, D Pla, B Lomonte, JM Gutiérrez, </w:t>
      </w:r>
      <w:r w:rsidR="000426A4" w:rsidRPr="00F75749">
        <w:rPr>
          <w:bCs/>
        </w:rPr>
        <w:t xml:space="preserve">Omics meets biology: </w:t>
      </w:r>
      <w:r w:rsidR="00C85365" w:rsidRPr="00F75749">
        <w:rPr>
          <w:bCs/>
        </w:rPr>
        <w:tab/>
      </w:r>
      <w:r w:rsidR="000426A4" w:rsidRPr="00F75749">
        <w:rPr>
          <w:bCs/>
        </w:rPr>
        <w:t xml:space="preserve">Application to the design and preclinical assessment of antivenoms. Toxin 2014; </w:t>
      </w:r>
      <w:r w:rsidR="00C85365" w:rsidRPr="00F75749">
        <w:rPr>
          <w:bCs/>
        </w:rPr>
        <w:tab/>
      </w:r>
      <w:r w:rsidR="000426A4" w:rsidRPr="00F75749">
        <w:rPr>
          <w:iCs/>
        </w:rPr>
        <w:t>6</w:t>
      </w:r>
      <w:r w:rsidR="000426A4" w:rsidRPr="00F75749">
        <w:t>:3388-405.</w:t>
      </w:r>
    </w:p>
    <w:p w14:paraId="360D37BF" w14:textId="2CC95C4E" w:rsidR="00FC1B79" w:rsidRPr="00F75749" w:rsidRDefault="00D80E77" w:rsidP="006316FF">
      <w:pPr>
        <w:spacing w:line="480" w:lineRule="auto"/>
        <w:ind w:left="567" w:hanging="567"/>
      </w:pPr>
      <w:r w:rsidRPr="00F75749">
        <w:t>92</w:t>
      </w:r>
      <w:r w:rsidR="00C85365" w:rsidRPr="00F75749">
        <w:t>.</w:t>
      </w:r>
      <w:r w:rsidR="00C85365" w:rsidRPr="00F75749">
        <w:tab/>
      </w:r>
      <w:r w:rsidR="002D1359" w:rsidRPr="00F75749">
        <w:t>RA Harrison, DA Cook, C Renjifo, NR Casewell, RB</w:t>
      </w:r>
      <w:r w:rsidR="006316FF" w:rsidRPr="00F75749">
        <w:t xml:space="preserve"> Currier, SC Wagstaff, Research </w:t>
      </w:r>
      <w:r w:rsidR="002D1359" w:rsidRPr="00F75749">
        <w:t>strategies to improve snakebite treatment: challenges and progress. J. Proteomics 2011; 74:1768-80.</w:t>
      </w:r>
    </w:p>
    <w:p w14:paraId="167C3A59" w14:textId="0ABED938" w:rsidR="00084EF8" w:rsidRPr="00F75749" w:rsidRDefault="00D80E77" w:rsidP="006316FF">
      <w:pPr>
        <w:spacing w:line="480" w:lineRule="auto"/>
        <w:ind w:left="567" w:hanging="567"/>
        <w:rPr>
          <w:color w:val="1A1A1A"/>
          <w:lang w:val="es-ES"/>
        </w:rPr>
      </w:pPr>
      <w:r w:rsidRPr="00F75749">
        <w:t>93</w:t>
      </w:r>
      <w:r w:rsidR="00084EF8" w:rsidRPr="00F75749">
        <w:t>.</w:t>
      </w:r>
      <w:r w:rsidR="00084EF8" w:rsidRPr="00F75749">
        <w:tab/>
        <w:t>G Blanchet, D Alili, A Protte, G Upert, N Gilles, L Tepshi, EA Stura, G Mourier, D Servent, Ancestral protein resurrection and engineering opportunities of the mamba aminergic toxins. Sci Rep. 2017; 7:2701.</w:t>
      </w:r>
    </w:p>
    <w:p w14:paraId="1F40EF0A" w14:textId="4F898EC1" w:rsidR="00084EF8" w:rsidRPr="00F75749" w:rsidRDefault="00D80E77" w:rsidP="006316FF">
      <w:pPr>
        <w:spacing w:line="480" w:lineRule="auto"/>
        <w:ind w:left="567" w:hanging="567"/>
        <w:rPr>
          <w:color w:val="1A1A1A"/>
          <w:lang w:val="es-ES"/>
        </w:rPr>
      </w:pPr>
      <w:r w:rsidRPr="00F75749">
        <w:rPr>
          <w:color w:val="1A1A1A"/>
          <w:lang w:val="es-ES"/>
        </w:rPr>
        <w:t>94</w:t>
      </w:r>
      <w:r w:rsidR="00C85365" w:rsidRPr="00F75749">
        <w:rPr>
          <w:color w:val="1A1A1A"/>
          <w:lang w:val="es-ES"/>
        </w:rPr>
        <w:t>.</w:t>
      </w:r>
      <w:r w:rsidR="00C85365" w:rsidRPr="00F75749">
        <w:rPr>
          <w:color w:val="1A1A1A"/>
          <w:lang w:val="es-ES"/>
        </w:rPr>
        <w:tab/>
      </w:r>
      <w:r w:rsidR="001A5AA5" w:rsidRPr="00F75749">
        <w:rPr>
          <w:color w:val="1A1A1A"/>
          <w:lang w:val="es-ES"/>
        </w:rPr>
        <w:t>RA Harrison, JM Gutiérrez, Priority Actions an</w:t>
      </w:r>
      <w:r w:rsidR="006316FF" w:rsidRPr="00F75749">
        <w:rPr>
          <w:color w:val="1A1A1A"/>
          <w:lang w:val="es-ES"/>
        </w:rPr>
        <w:t xml:space="preserve">d Progress to Substantially and </w:t>
      </w:r>
      <w:r w:rsidR="001A5AA5" w:rsidRPr="00F75749">
        <w:rPr>
          <w:color w:val="1A1A1A"/>
          <w:lang w:val="es-ES"/>
        </w:rPr>
        <w:t>Sustainably Reduce the Mortality, Morbidity and Socioeconomic Burden of T</w:t>
      </w:r>
      <w:r w:rsidR="006316FF" w:rsidRPr="00F75749">
        <w:rPr>
          <w:color w:val="1A1A1A"/>
          <w:lang w:val="es-ES"/>
        </w:rPr>
        <w:t xml:space="preserve">ropical </w:t>
      </w:r>
      <w:r w:rsidR="00115D31" w:rsidRPr="00F75749">
        <w:rPr>
          <w:color w:val="1A1A1A"/>
          <w:lang w:val="es-ES"/>
        </w:rPr>
        <w:t xml:space="preserve">Snakebite. Toxins 2016; </w:t>
      </w:r>
      <w:r w:rsidR="001A5AA5" w:rsidRPr="00F75749">
        <w:rPr>
          <w:color w:val="1A1A1A"/>
          <w:lang w:val="es-ES"/>
        </w:rPr>
        <w:t>8</w:t>
      </w:r>
      <w:r w:rsidR="00115D31" w:rsidRPr="00F75749">
        <w:rPr>
          <w:color w:val="1A1A1A"/>
          <w:lang w:val="es-ES"/>
        </w:rPr>
        <w:t>:351</w:t>
      </w:r>
      <w:r w:rsidR="001A5AA5" w:rsidRPr="00F75749">
        <w:rPr>
          <w:color w:val="1A1A1A"/>
          <w:lang w:val="es-ES"/>
        </w:rPr>
        <w:t>.</w:t>
      </w:r>
    </w:p>
    <w:p w14:paraId="14570E1F" w14:textId="0C5A3C44" w:rsidR="00D31766" w:rsidRPr="00F257F5" w:rsidRDefault="00D31766" w:rsidP="006316FF">
      <w:pPr>
        <w:spacing w:line="480" w:lineRule="auto"/>
        <w:ind w:left="567" w:hanging="567"/>
        <w:rPr>
          <w:color w:val="1A1A1A"/>
          <w:lang w:val="es-ES"/>
        </w:rPr>
      </w:pPr>
      <w:r w:rsidRPr="00F257F5">
        <w:rPr>
          <w:color w:val="1A1A1A"/>
          <w:lang w:val="es-ES"/>
        </w:rPr>
        <w:t>95.</w:t>
      </w:r>
      <w:r w:rsidRPr="00F257F5">
        <w:rPr>
          <w:color w:val="1A1A1A"/>
          <w:lang w:val="es-ES"/>
        </w:rPr>
        <w:tab/>
        <w:t>DA Warrell, Snake bite. The Lancet 375 (2010) 77-88.</w:t>
      </w:r>
    </w:p>
    <w:p w14:paraId="447E4F20" w14:textId="25CE5997" w:rsidR="00A00DE2" w:rsidRPr="00F257F5" w:rsidRDefault="00A00DE2" w:rsidP="00A00DE2">
      <w:pPr>
        <w:spacing w:line="480" w:lineRule="auto"/>
        <w:ind w:left="567" w:hanging="567"/>
        <w:rPr>
          <w:color w:val="1A1A1A"/>
          <w:lang w:val="es-ES"/>
        </w:rPr>
      </w:pPr>
      <w:r w:rsidRPr="00F257F5">
        <w:rPr>
          <w:color w:val="1A1A1A"/>
          <w:lang w:val="es-ES"/>
        </w:rPr>
        <w:lastRenderedPageBreak/>
        <w:t>96.</w:t>
      </w:r>
      <w:r w:rsidRPr="00F257F5">
        <w:rPr>
          <w:color w:val="1A1A1A"/>
          <w:lang w:val="es-ES"/>
        </w:rPr>
        <w:tab/>
        <w:t>T Leclerc, B Debien, JP Perez, MP Petit, B Lenoir, Mamba envenomation in mainland France: management of exotic envenomations needs rethinking. Ann. Fr. Anesth. Reanim. 27 (2008) 323-5.</w:t>
      </w:r>
    </w:p>
    <w:p w14:paraId="6AEFAAE1" w14:textId="1BD9763A" w:rsidR="00A00DE2" w:rsidRPr="00F75749" w:rsidRDefault="00A00DE2" w:rsidP="00A00DE2">
      <w:pPr>
        <w:spacing w:line="480" w:lineRule="auto"/>
        <w:ind w:left="567" w:hanging="567"/>
        <w:rPr>
          <w:color w:val="1A1A1A"/>
          <w:lang w:val="es-ES"/>
        </w:rPr>
      </w:pPr>
      <w:r w:rsidRPr="00F257F5">
        <w:rPr>
          <w:color w:val="1A1A1A"/>
          <w:lang w:val="es-ES"/>
        </w:rPr>
        <w:t>97.</w:t>
      </w:r>
      <w:r w:rsidRPr="00F257F5">
        <w:rPr>
          <w:color w:val="1A1A1A"/>
          <w:lang w:val="es-ES"/>
        </w:rPr>
        <w:tab/>
        <w:t>BJ Warrick, LV Boyer, SA Seifert, Non-native (exotic) snake envenomations in the U.S., 2005-2011. Toxins 6 (2014) 2899-911.</w:t>
      </w:r>
    </w:p>
    <w:p w14:paraId="03788758" w14:textId="611A9216" w:rsidR="00BA519B" w:rsidRPr="00F75749" w:rsidRDefault="00BA519B" w:rsidP="00BA519B">
      <w:pPr>
        <w:spacing w:line="480" w:lineRule="auto"/>
        <w:ind w:left="567" w:hanging="567"/>
      </w:pPr>
      <w:r w:rsidRPr="00F257F5">
        <w:t>98.</w:t>
      </w:r>
      <w:r w:rsidRPr="00F257F5">
        <w:tab/>
        <w:t xml:space="preserve">S de Rudnicki, B Debien, T Leclerc, P </w:t>
      </w:r>
      <w:r w:rsidR="00B5239C" w:rsidRPr="00F257F5">
        <w:t>Clapson</w:t>
      </w:r>
      <w:r w:rsidRPr="00F257F5">
        <w:t xml:space="preserve">, </w:t>
      </w:r>
      <w:r w:rsidR="00B5239C" w:rsidRPr="00F257F5">
        <w:t>A Merens</w:t>
      </w:r>
      <w:r w:rsidRPr="00F257F5">
        <w:t xml:space="preserve">, </w:t>
      </w:r>
      <w:r w:rsidR="00B5239C" w:rsidRPr="00F257F5">
        <w:t xml:space="preserve">JP Perez, B Lenoir, </w:t>
      </w:r>
      <w:r w:rsidRPr="00F257F5">
        <w:t>Paraspecific antivenins and exotic bites of snakes: about two case reports. Ann. Fr. Anesth. Reanim. 27 (2008) 326-9.</w:t>
      </w:r>
    </w:p>
    <w:p w14:paraId="4FD93592" w14:textId="59B5C493" w:rsidR="00084EF8" w:rsidRPr="00F75749" w:rsidRDefault="00BA519B" w:rsidP="006316FF">
      <w:pPr>
        <w:spacing w:line="480" w:lineRule="auto"/>
        <w:ind w:left="567" w:hanging="567"/>
        <w:rPr>
          <w:color w:val="1A1A1A"/>
          <w:lang w:val="es-ES"/>
        </w:rPr>
      </w:pPr>
      <w:r w:rsidRPr="00F75749">
        <w:t>99</w:t>
      </w:r>
      <w:r w:rsidR="00084EF8" w:rsidRPr="00F75749">
        <w:t>.</w:t>
      </w:r>
      <w:r w:rsidR="00084EF8" w:rsidRPr="00F75749">
        <w:tab/>
        <w:t>JA Vizcaíno, EW Deutsch, R Wang, A Csordas, F Reisinger, D Ríos, JA Dianes, Z Sun, T Farrah, N Bandeira, PA Binz, I Xenarios, M Eisenacher, G Mayer, L Gatto, A Campos, RJ Chalkley, HJ Kraus, JP Albar, S Martinez-Bartolomé, R Apweiler, GS Omenn, L Martens, AR Jones, H Hermjakob, ProteomeXchange provides globally co ordinated proteomics data submission and dissemination. Nature Biotechnol. 2014; 30:223-26.</w:t>
      </w:r>
    </w:p>
    <w:p w14:paraId="1AC6C939" w14:textId="5C4C4234" w:rsidR="00934806" w:rsidRPr="00F75749" w:rsidRDefault="00BA519B" w:rsidP="00B5239C">
      <w:pPr>
        <w:spacing w:line="480" w:lineRule="auto"/>
        <w:ind w:left="567" w:hanging="567"/>
      </w:pPr>
      <w:r w:rsidRPr="00F75749">
        <w:rPr>
          <w:color w:val="000000" w:themeColor="text1"/>
          <w:lang w:val="es-ES"/>
        </w:rPr>
        <w:t>100</w:t>
      </w:r>
      <w:r w:rsidR="00FF73CC" w:rsidRPr="00F75749">
        <w:rPr>
          <w:color w:val="000000" w:themeColor="text1"/>
          <w:lang w:val="es-ES"/>
        </w:rPr>
        <w:t>.</w:t>
      </w:r>
      <w:r w:rsidR="00FF73CC" w:rsidRPr="00F75749">
        <w:rPr>
          <w:color w:val="000000" w:themeColor="text1"/>
          <w:lang w:val="es-ES"/>
        </w:rPr>
        <w:tab/>
      </w:r>
      <w:r w:rsidR="000426A4" w:rsidRPr="00F75749">
        <w:rPr>
          <w:color w:val="000000" w:themeColor="text1"/>
          <w:lang w:val="es-ES"/>
        </w:rPr>
        <w:t xml:space="preserve">B Ramos-Cerrillo, AR de Roodt, J-P Chippaux, L </w:t>
      </w:r>
      <w:r w:rsidR="00934806" w:rsidRPr="00F75749">
        <w:rPr>
          <w:color w:val="000000" w:themeColor="text1"/>
          <w:lang w:val="es-ES"/>
        </w:rPr>
        <w:t xml:space="preserve">Olguín, A Casasola, G Guzmán, J </w:t>
      </w:r>
      <w:r w:rsidR="000426A4" w:rsidRPr="00F75749">
        <w:rPr>
          <w:color w:val="000000" w:themeColor="text1"/>
          <w:lang w:val="es-ES"/>
        </w:rPr>
        <w:t>Paniagua-Solís, A Alagón, RP Stock, Characterization of a new polyvalent</w:t>
      </w:r>
      <w:r w:rsidR="000426A4" w:rsidRPr="00F75749">
        <w:rPr>
          <w:color w:val="000000" w:themeColor="text1"/>
        </w:rPr>
        <w:t xml:space="preserve"> </w:t>
      </w:r>
      <w:r w:rsidR="00934806" w:rsidRPr="00F75749">
        <w:rPr>
          <w:color w:val="000000" w:themeColor="text1"/>
          <w:lang w:val="es-ES"/>
        </w:rPr>
        <w:t xml:space="preserve">antivenom </w:t>
      </w:r>
      <w:r w:rsidR="000426A4" w:rsidRPr="00F75749">
        <w:rPr>
          <w:color w:val="000000" w:themeColor="text1"/>
          <w:lang w:val="es-ES"/>
        </w:rPr>
        <w:t>(Antivipmyn</w:t>
      </w:r>
      <w:r w:rsidR="000426A4" w:rsidRPr="00F75749">
        <w:rPr>
          <w:rFonts w:eastAsia="Times New Roman"/>
          <w:color w:val="000000"/>
          <w:vertAlign w:val="superscript"/>
          <w:lang w:val="es-ES" w:eastAsia="es-ES"/>
        </w:rPr>
        <w:t>®</w:t>
      </w:r>
      <w:r w:rsidR="000426A4" w:rsidRPr="00F75749">
        <w:rPr>
          <w:color w:val="000000" w:themeColor="text1"/>
          <w:lang w:val="es-ES"/>
        </w:rPr>
        <w:t xml:space="preserve"> Africa) against African vipers and elapids. Toxicon</w:t>
      </w:r>
      <w:r w:rsidR="000426A4" w:rsidRPr="00F75749">
        <w:rPr>
          <w:color w:val="000000" w:themeColor="text1"/>
        </w:rPr>
        <w:t xml:space="preserve"> 2008; </w:t>
      </w:r>
      <w:r w:rsidR="000426A4" w:rsidRPr="00F75749">
        <w:rPr>
          <w:color w:val="000000" w:themeColor="text1"/>
          <w:lang w:val="es-ES"/>
        </w:rPr>
        <w:t>52: 881-8.</w:t>
      </w:r>
      <w:r w:rsidR="00934806" w:rsidRPr="00F75749">
        <w:rPr>
          <w:b/>
        </w:rPr>
        <w:br w:type="page"/>
      </w:r>
    </w:p>
    <w:p w14:paraId="742D31AE" w14:textId="09910057" w:rsidR="00D951FF" w:rsidRPr="00F75749" w:rsidRDefault="00EF1E00" w:rsidP="00CA38B5">
      <w:r w:rsidRPr="00F75749">
        <w:rPr>
          <w:b/>
        </w:rPr>
        <w:lastRenderedPageBreak/>
        <w:t>Table 1</w:t>
      </w:r>
      <w:r w:rsidR="00F524AD" w:rsidRPr="00F75749">
        <w:t>.</w:t>
      </w:r>
      <w:r w:rsidR="00D951FF" w:rsidRPr="00F75749">
        <w:rPr>
          <w:b/>
        </w:rPr>
        <w:t xml:space="preserve"> </w:t>
      </w:r>
      <w:r w:rsidR="00D951FF" w:rsidRPr="00F75749">
        <w:t>Characteristics of th</w:t>
      </w:r>
      <w:r w:rsidR="00001304" w:rsidRPr="00F75749">
        <w:t xml:space="preserve">e </w:t>
      </w:r>
      <w:r w:rsidR="00D951FF" w:rsidRPr="00F75749">
        <w:t xml:space="preserve">antivenoms for sub-Saharan Africa used in the study. </w:t>
      </w:r>
    </w:p>
    <w:p w14:paraId="37C05C63" w14:textId="77777777" w:rsidR="00CA38B5" w:rsidRPr="00F75749" w:rsidRDefault="00CA38B5" w:rsidP="00CA38B5">
      <w:pPr>
        <w:rPr>
          <w:b/>
        </w:rPr>
      </w:pPr>
    </w:p>
    <w:tbl>
      <w:tblPr>
        <w:tblW w:w="0" w:type="auto"/>
        <w:tblLook w:val="04A0" w:firstRow="1" w:lastRow="0" w:firstColumn="1" w:lastColumn="0" w:noHBand="0" w:noVBand="1"/>
      </w:tblPr>
      <w:tblGrid>
        <w:gridCol w:w="1749"/>
        <w:gridCol w:w="1572"/>
        <w:gridCol w:w="1501"/>
        <w:gridCol w:w="2201"/>
        <w:gridCol w:w="1001"/>
        <w:gridCol w:w="1040"/>
      </w:tblGrid>
      <w:tr w:rsidR="00633664" w:rsidRPr="00F75749" w14:paraId="498A9CCF" w14:textId="77777777" w:rsidTr="00C22D37">
        <w:trPr>
          <w:trHeight w:val="41"/>
        </w:trPr>
        <w:tc>
          <w:tcPr>
            <w:tcW w:w="0" w:type="auto"/>
            <w:vMerge w:val="restart"/>
            <w:tcBorders>
              <w:top w:val="single" w:sz="12" w:space="0" w:color="auto"/>
              <w:left w:val="nil"/>
              <w:bottom w:val="nil"/>
              <w:right w:val="nil"/>
            </w:tcBorders>
            <w:shd w:val="clear" w:color="auto" w:fill="auto"/>
            <w:noWrap/>
            <w:hideMark/>
          </w:tcPr>
          <w:p w14:paraId="0EE6F8BD" w14:textId="4C33CA16" w:rsidR="007B164B" w:rsidRPr="00F75749" w:rsidRDefault="00443E19" w:rsidP="00C22D37">
            <w:pPr>
              <w:rPr>
                <w:rFonts w:eastAsia="Times New Roman"/>
                <w:b/>
                <w:color w:val="000000"/>
                <w:sz w:val="16"/>
                <w:szCs w:val="18"/>
              </w:rPr>
            </w:pPr>
            <w:r w:rsidRPr="00F75749">
              <w:rPr>
                <w:rFonts w:eastAsia="Times New Roman"/>
                <w:b/>
                <w:color w:val="000000"/>
                <w:sz w:val="16"/>
                <w:szCs w:val="18"/>
              </w:rPr>
              <w:t>Antivenom</w:t>
            </w:r>
          </w:p>
        </w:tc>
        <w:tc>
          <w:tcPr>
            <w:tcW w:w="0" w:type="auto"/>
            <w:vMerge w:val="restart"/>
            <w:tcBorders>
              <w:top w:val="single" w:sz="12" w:space="0" w:color="auto"/>
              <w:left w:val="nil"/>
              <w:bottom w:val="nil"/>
              <w:right w:val="nil"/>
            </w:tcBorders>
            <w:shd w:val="clear" w:color="auto" w:fill="auto"/>
            <w:noWrap/>
            <w:hideMark/>
          </w:tcPr>
          <w:p w14:paraId="4DE11F42" w14:textId="6F7AB06F" w:rsidR="007B164B" w:rsidRPr="00F75749" w:rsidRDefault="007B164B" w:rsidP="00C22D37">
            <w:pPr>
              <w:rPr>
                <w:rFonts w:eastAsia="Times New Roman"/>
                <w:b/>
                <w:color w:val="000000"/>
                <w:sz w:val="16"/>
                <w:szCs w:val="18"/>
              </w:rPr>
            </w:pPr>
            <w:r w:rsidRPr="00F75749">
              <w:rPr>
                <w:rFonts w:eastAsia="Times New Roman"/>
                <w:b/>
                <w:color w:val="000000"/>
                <w:sz w:val="16"/>
                <w:szCs w:val="18"/>
              </w:rPr>
              <w:t>Manufacturer</w:t>
            </w:r>
          </w:p>
        </w:tc>
        <w:tc>
          <w:tcPr>
            <w:tcW w:w="0" w:type="auto"/>
            <w:gridSpan w:val="2"/>
            <w:tcBorders>
              <w:top w:val="single" w:sz="12" w:space="0" w:color="auto"/>
              <w:left w:val="nil"/>
              <w:bottom w:val="nil"/>
              <w:right w:val="nil"/>
            </w:tcBorders>
            <w:shd w:val="clear" w:color="auto" w:fill="auto"/>
            <w:noWrap/>
            <w:hideMark/>
          </w:tcPr>
          <w:p w14:paraId="50791472" w14:textId="23775B92" w:rsidR="007B164B" w:rsidRPr="00F75749" w:rsidRDefault="00D951FF" w:rsidP="00443E19">
            <w:pPr>
              <w:rPr>
                <w:rFonts w:eastAsia="Times New Roman"/>
                <w:b/>
                <w:color w:val="000000"/>
                <w:sz w:val="16"/>
                <w:szCs w:val="18"/>
              </w:rPr>
            </w:pPr>
            <w:r w:rsidRPr="00F75749">
              <w:rPr>
                <w:rFonts w:eastAsia="Times New Roman"/>
                <w:b/>
                <w:color w:val="000000"/>
                <w:sz w:val="16"/>
                <w:szCs w:val="18"/>
              </w:rPr>
              <w:t>V</w:t>
            </w:r>
            <w:r w:rsidR="007B164B" w:rsidRPr="00F75749">
              <w:rPr>
                <w:rFonts w:eastAsia="Times New Roman"/>
                <w:b/>
                <w:color w:val="000000"/>
                <w:sz w:val="16"/>
                <w:szCs w:val="18"/>
              </w:rPr>
              <w:t>enoms</w:t>
            </w:r>
            <w:r w:rsidR="007F3BEA" w:rsidRPr="00F75749">
              <w:rPr>
                <w:rFonts w:eastAsia="Times New Roman"/>
                <w:b/>
                <w:color w:val="000000"/>
                <w:sz w:val="16"/>
                <w:szCs w:val="18"/>
              </w:rPr>
              <w:t xml:space="preserve"> used in immunis</w:t>
            </w:r>
            <w:r w:rsidRPr="00F75749">
              <w:rPr>
                <w:rFonts w:eastAsia="Times New Roman"/>
                <w:b/>
                <w:color w:val="000000"/>
                <w:sz w:val="16"/>
                <w:szCs w:val="18"/>
              </w:rPr>
              <w:t>ation</w:t>
            </w:r>
            <w:r w:rsidR="00001304" w:rsidRPr="00F75749">
              <w:rPr>
                <w:rFonts w:eastAsia="Times New Roman"/>
                <w:b/>
                <w:color w:val="000000"/>
                <w:vertAlign w:val="superscript"/>
              </w:rPr>
              <w:t>a</w:t>
            </w:r>
          </w:p>
        </w:tc>
        <w:tc>
          <w:tcPr>
            <w:tcW w:w="0" w:type="auto"/>
            <w:vMerge w:val="restart"/>
            <w:tcBorders>
              <w:top w:val="single" w:sz="12" w:space="0" w:color="auto"/>
              <w:left w:val="nil"/>
              <w:bottom w:val="nil"/>
              <w:right w:val="nil"/>
            </w:tcBorders>
            <w:shd w:val="clear" w:color="auto" w:fill="auto"/>
            <w:hideMark/>
          </w:tcPr>
          <w:p w14:paraId="501241B7" w14:textId="67867CDB" w:rsidR="007B164B" w:rsidRPr="00F75749" w:rsidRDefault="00D951FF" w:rsidP="00001304">
            <w:pPr>
              <w:ind w:left="-174"/>
              <w:jc w:val="center"/>
              <w:rPr>
                <w:rFonts w:eastAsia="Times New Roman"/>
                <w:b/>
                <w:color w:val="000000"/>
                <w:sz w:val="16"/>
                <w:szCs w:val="18"/>
              </w:rPr>
            </w:pPr>
            <w:r w:rsidRPr="00F75749">
              <w:rPr>
                <w:rFonts w:eastAsia="Times New Roman"/>
                <w:b/>
                <w:color w:val="000000"/>
                <w:sz w:val="16"/>
                <w:szCs w:val="18"/>
              </w:rPr>
              <w:t>Production</w:t>
            </w:r>
            <w:r w:rsidR="007B164B" w:rsidRPr="00F75749">
              <w:rPr>
                <w:rFonts w:eastAsia="Times New Roman"/>
                <w:b/>
                <w:color w:val="000000"/>
                <w:sz w:val="16"/>
                <w:szCs w:val="18"/>
              </w:rPr>
              <w:t xml:space="preserve"> animal</w:t>
            </w:r>
          </w:p>
        </w:tc>
        <w:tc>
          <w:tcPr>
            <w:tcW w:w="0" w:type="auto"/>
            <w:vMerge w:val="restart"/>
            <w:tcBorders>
              <w:top w:val="single" w:sz="12" w:space="0" w:color="auto"/>
              <w:left w:val="nil"/>
              <w:bottom w:val="nil"/>
              <w:right w:val="nil"/>
            </w:tcBorders>
            <w:shd w:val="clear" w:color="auto" w:fill="auto"/>
            <w:hideMark/>
          </w:tcPr>
          <w:p w14:paraId="676FDD53" w14:textId="77777777" w:rsidR="007B164B" w:rsidRPr="00F75749" w:rsidRDefault="007B164B" w:rsidP="00C22D37">
            <w:pPr>
              <w:rPr>
                <w:rFonts w:eastAsia="Times New Roman"/>
                <w:b/>
                <w:color w:val="000000"/>
                <w:sz w:val="16"/>
                <w:szCs w:val="18"/>
              </w:rPr>
            </w:pPr>
            <w:r w:rsidRPr="00F75749">
              <w:rPr>
                <w:rFonts w:eastAsia="Times New Roman"/>
                <w:b/>
                <w:color w:val="000000"/>
                <w:sz w:val="16"/>
                <w:szCs w:val="18"/>
              </w:rPr>
              <w:t>Active substance</w:t>
            </w:r>
          </w:p>
        </w:tc>
      </w:tr>
      <w:tr w:rsidR="00D951FF" w:rsidRPr="00F75749" w14:paraId="3F022B1D" w14:textId="77777777" w:rsidTr="0053744B">
        <w:trPr>
          <w:trHeight w:val="414"/>
        </w:trPr>
        <w:tc>
          <w:tcPr>
            <w:tcW w:w="0" w:type="auto"/>
            <w:vMerge/>
            <w:tcBorders>
              <w:top w:val="nil"/>
              <w:left w:val="nil"/>
              <w:bottom w:val="single" w:sz="12" w:space="0" w:color="auto"/>
              <w:right w:val="nil"/>
            </w:tcBorders>
            <w:shd w:val="clear" w:color="auto" w:fill="auto"/>
            <w:vAlign w:val="center"/>
            <w:hideMark/>
          </w:tcPr>
          <w:p w14:paraId="65AE7B00" w14:textId="77777777" w:rsidR="007B164B" w:rsidRPr="00F75749" w:rsidRDefault="007B164B" w:rsidP="00C22D37">
            <w:pPr>
              <w:rPr>
                <w:rFonts w:eastAsia="Times New Roman"/>
                <w:color w:val="000000"/>
                <w:sz w:val="16"/>
                <w:szCs w:val="18"/>
              </w:rPr>
            </w:pPr>
          </w:p>
        </w:tc>
        <w:tc>
          <w:tcPr>
            <w:tcW w:w="0" w:type="auto"/>
            <w:vMerge/>
            <w:tcBorders>
              <w:top w:val="nil"/>
              <w:left w:val="nil"/>
              <w:bottom w:val="single" w:sz="12" w:space="0" w:color="auto"/>
              <w:right w:val="nil"/>
            </w:tcBorders>
            <w:shd w:val="clear" w:color="auto" w:fill="auto"/>
            <w:vAlign w:val="center"/>
            <w:hideMark/>
          </w:tcPr>
          <w:p w14:paraId="71B1ABFA" w14:textId="77777777" w:rsidR="007B164B" w:rsidRPr="00F75749" w:rsidRDefault="007B164B" w:rsidP="00C22D37">
            <w:pPr>
              <w:rPr>
                <w:rFonts w:eastAsia="Times New Roman"/>
                <w:color w:val="000000"/>
                <w:sz w:val="16"/>
                <w:szCs w:val="18"/>
              </w:rPr>
            </w:pPr>
          </w:p>
        </w:tc>
        <w:tc>
          <w:tcPr>
            <w:tcW w:w="0" w:type="auto"/>
            <w:tcBorders>
              <w:top w:val="nil"/>
              <w:left w:val="nil"/>
              <w:bottom w:val="single" w:sz="12" w:space="0" w:color="auto"/>
              <w:right w:val="nil"/>
            </w:tcBorders>
            <w:shd w:val="clear" w:color="auto" w:fill="auto"/>
            <w:noWrap/>
            <w:vAlign w:val="bottom"/>
            <w:hideMark/>
          </w:tcPr>
          <w:p w14:paraId="481F9520" w14:textId="77777777" w:rsidR="007B164B" w:rsidRPr="00F75749" w:rsidRDefault="007B164B" w:rsidP="00C22D37">
            <w:pPr>
              <w:rPr>
                <w:rFonts w:eastAsia="Times New Roman"/>
                <w:b/>
                <w:color w:val="000000"/>
                <w:sz w:val="16"/>
                <w:szCs w:val="18"/>
              </w:rPr>
            </w:pPr>
            <w:r w:rsidRPr="00F75749">
              <w:rPr>
                <w:rFonts w:eastAsia="Times New Roman"/>
                <w:b/>
                <w:color w:val="000000"/>
                <w:sz w:val="16"/>
                <w:szCs w:val="18"/>
              </w:rPr>
              <w:t xml:space="preserve">Viperidae </w:t>
            </w:r>
          </w:p>
        </w:tc>
        <w:tc>
          <w:tcPr>
            <w:tcW w:w="0" w:type="auto"/>
            <w:tcBorders>
              <w:top w:val="nil"/>
              <w:left w:val="nil"/>
              <w:bottom w:val="single" w:sz="12" w:space="0" w:color="auto"/>
              <w:right w:val="nil"/>
            </w:tcBorders>
            <w:shd w:val="clear" w:color="auto" w:fill="auto"/>
            <w:noWrap/>
            <w:vAlign w:val="bottom"/>
            <w:hideMark/>
          </w:tcPr>
          <w:p w14:paraId="7EA8B77A" w14:textId="77777777" w:rsidR="007B164B" w:rsidRPr="00F75749" w:rsidRDefault="007B164B" w:rsidP="00C22D37">
            <w:pPr>
              <w:rPr>
                <w:rFonts w:eastAsia="Times New Roman"/>
                <w:b/>
                <w:color w:val="000000"/>
                <w:sz w:val="16"/>
                <w:szCs w:val="18"/>
              </w:rPr>
            </w:pPr>
            <w:r w:rsidRPr="00F75749">
              <w:rPr>
                <w:rFonts w:eastAsia="Times New Roman"/>
                <w:b/>
                <w:color w:val="000000"/>
                <w:sz w:val="16"/>
                <w:szCs w:val="18"/>
              </w:rPr>
              <w:t xml:space="preserve">Elapidae </w:t>
            </w:r>
          </w:p>
        </w:tc>
        <w:tc>
          <w:tcPr>
            <w:tcW w:w="0" w:type="auto"/>
            <w:vMerge/>
            <w:tcBorders>
              <w:top w:val="nil"/>
              <w:left w:val="nil"/>
              <w:bottom w:val="single" w:sz="12" w:space="0" w:color="auto"/>
              <w:right w:val="nil"/>
            </w:tcBorders>
            <w:shd w:val="clear" w:color="auto" w:fill="auto"/>
            <w:vAlign w:val="center"/>
            <w:hideMark/>
          </w:tcPr>
          <w:p w14:paraId="2993AEC5" w14:textId="77777777" w:rsidR="007B164B" w:rsidRPr="00F75749" w:rsidRDefault="007B164B" w:rsidP="00C22D37">
            <w:pPr>
              <w:rPr>
                <w:rFonts w:eastAsia="Times New Roman"/>
                <w:color w:val="000000"/>
                <w:sz w:val="16"/>
                <w:szCs w:val="18"/>
              </w:rPr>
            </w:pPr>
          </w:p>
        </w:tc>
        <w:tc>
          <w:tcPr>
            <w:tcW w:w="0" w:type="auto"/>
            <w:vMerge/>
            <w:tcBorders>
              <w:top w:val="nil"/>
              <w:left w:val="nil"/>
              <w:bottom w:val="single" w:sz="12" w:space="0" w:color="auto"/>
              <w:right w:val="nil"/>
            </w:tcBorders>
            <w:shd w:val="clear" w:color="auto" w:fill="auto"/>
            <w:vAlign w:val="center"/>
            <w:hideMark/>
          </w:tcPr>
          <w:p w14:paraId="21A48154" w14:textId="77777777" w:rsidR="007B164B" w:rsidRPr="00F75749" w:rsidRDefault="007B164B" w:rsidP="00C22D37">
            <w:pPr>
              <w:rPr>
                <w:rFonts w:eastAsia="Times New Roman"/>
                <w:color w:val="000000"/>
                <w:sz w:val="16"/>
                <w:szCs w:val="18"/>
              </w:rPr>
            </w:pPr>
          </w:p>
        </w:tc>
      </w:tr>
      <w:tr w:rsidR="00D951FF" w:rsidRPr="00F75749" w14:paraId="7E3D251F" w14:textId="77777777" w:rsidTr="00291A35">
        <w:trPr>
          <w:trHeight w:val="20"/>
        </w:trPr>
        <w:tc>
          <w:tcPr>
            <w:tcW w:w="0" w:type="auto"/>
            <w:vMerge w:val="restart"/>
            <w:tcBorders>
              <w:top w:val="single" w:sz="12" w:space="0" w:color="auto"/>
              <w:left w:val="nil"/>
              <w:bottom w:val="nil"/>
              <w:right w:val="nil"/>
            </w:tcBorders>
            <w:shd w:val="clear" w:color="auto" w:fill="auto"/>
            <w:hideMark/>
          </w:tcPr>
          <w:p w14:paraId="0407CCD0" w14:textId="77777777" w:rsidR="00443E19" w:rsidRPr="00F75749" w:rsidRDefault="00443E19" w:rsidP="00C22D37">
            <w:pPr>
              <w:rPr>
                <w:rFonts w:eastAsia="Times New Roman"/>
                <w:color w:val="000000"/>
                <w:sz w:val="18"/>
                <w:szCs w:val="18"/>
              </w:rPr>
            </w:pPr>
          </w:p>
          <w:p w14:paraId="513CC8D5" w14:textId="77777777" w:rsidR="007B164B" w:rsidRPr="00F75749" w:rsidRDefault="007B164B" w:rsidP="00C22D37">
            <w:pPr>
              <w:rPr>
                <w:rFonts w:eastAsia="Times New Roman"/>
                <w:color w:val="000000"/>
                <w:sz w:val="18"/>
                <w:szCs w:val="18"/>
              </w:rPr>
            </w:pPr>
            <w:r w:rsidRPr="00F75749">
              <w:rPr>
                <w:rFonts w:eastAsia="Times New Roman"/>
                <w:color w:val="000000"/>
                <w:sz w:val="18"/>
                <w:szCs w:val="18"/>
              </w:rPr>
              <w:t>SAIMR polyvalent snake antivenom</w:t>
            </w:r>
          </w:p>
        </w:tc>
        <w:tc>
          <w:tcPr>
            <w:tcW w:w="0" w:type="auto"/>
            <w:vMerge w:val="restart"/>
            <w:tcBorders>
              <w:top w:val="single" w:sz="12" w:space="0" w:color="auto"/>
              <w:left w:val="nil"/>
              <w:bottom w:val="nil"/>
              <w:right w:val="nil"/>
            </w:tcBorders>
            <w:shd w:val="clear" w:color="auto" w:fill="auto"/>
            <w:hideMark/>
          </w:tcPr>
          <w:p w14:paraId="3A48EA7B" w14:textId="77777777" w:rsidR="00443E19" w:rsidRPr="00F75749" w:rsidRDefault="00443E19" w:rsidP="00C22D37">
            <w:pPr>
              <w:rPr>
                <w:rFonts w:eastAsia="Times New Roman"/>
                <w:color w:val="000000"/>
                <w:sz w:val="18"/>
                <w:szCs w:val="18"/>
              </w:rPr>
            </w:pPr>
          </w:p>
          <w:p w14:paraId="089B48CA" w14:textId="77777777" w:rsidR="00001304" w:rsidRPr="00F75749" w:rsidRDefault="007B164B" w:rsidP="00C22D37">
            <w:pPr>
              <w:rPr>
                <w:rFonts w:eastAsia="Times New Roman"/>
                <w:color w:val="000000"/>
                <w:sz w:val="18"/>
                <w:szCs w:val="18"/>
              </w:rPr>
            </w:pPr>
            <w:r w:rsidRPr="00F75749">
              <w:rPr>
                <w:rFonts w:eastAsia="Times New Roman"/>
                <w:color w:val="000000"/>
                <w:sz w:val="18"/>
                <w:szCs w:val="18"/>
              </w:rPr>
              <w:t xml:space="preserve">South African </w:t>
            </w:r>
          </w:p>
          <w:p w14:paraId="23F1704B" w14:textId="48441013" w:rsidR="007B164B" w:rsidRPr="00F75749" w:rsidRDefault="007B164B" w:rsidP="00C22D37">
            <w:pPr>
              <w:rPr>
                <w:rFonts w:eastAsia="Times New Roman"/>
                <w:color w:val="000000"/>
                <w:sz w:val="18"/>
                <w:szCs w:val="18"/>
              </w:rPr>
            </w:pPr>
            <w:r w:rsidRPr="00F75749">
              <w:rPr>
                <w:rFonts w:eastAsia="Times New Roman"/>
                <w:color w:val="000000"/>
                <w:sz w:val="18"/>
                <w:szCs w:val="18"/>
              </w:rPr>
              <w:t xml:space="preserve">Vaccine Producers </w:t>
            </w:r>
          </w:p>
        </w:tc>
        <w:tc>
          <w:tcPr>
            <w:tcW w:w="0" w:type="auto"/>
            <w:tcBorders>
              <w:top w:val="single" w:sz="12" w:space="0" w:color="auto"/>
              <w:left w:val="nil"/>
              <w:bottom w:val="nil"/>
              <w:right w:val="nil"/>
            </w:tcBorders>
            <w:shd w:val="clear" w:color="auto" w:fill="auto"/>
            <w:noWrap/>
            <w:hideMark/>
          </w:tcPr>
          <w:p w14:paraId="1A583CE3" w14:textId="77777777" w:rsidR="00443E19" w:rsidRPr="00F75749" w:rsidRDefault="00443E19" w:rsidP="00C22D37">
            <w:pPr>
              <w:rPr>
                <w:rFonts w:eastAsia="Times New Roman"/>
                <w:i/>
                <w:iCs/>
                <w:color w:val="000000"/>
                <w:sz w:val="18"/>
                <w:szCs w:val="18"/>
              </w:rPr>
            </w:pPr>
          </w:p>
          <w:p w14:paraId="006DA9B8" w14:textId="77777777" w:rsidR="007B164B" w:rsidRPr="00F75749" w:rsidRDefault="007B164B" w:rsidP="00C22D37">
            <w:pPr>
              <w:rPr>
                <w:rFonts w:eastAsia="Times New Roman"/>
                <w:i/>
                <w:iCs/>
                <w:color w:val="000000"/>
                <w:sz w:val="18"/>
                <w:szCs w:val="18"/>
              </w:rPr>
            </w:pPr>
            <w:r w:rsidRPr="00F75749">
              <w:rPr>
                <w:rFonts w:eastAsia="Times New Roman"/>
                <w:i/>
                <w:iCs/>
                <w:color w:val="000000"/>
                <w:sz w:val="18"/>
                <w:szCs w:val="18"/>
              </w:rPr>
              <w:t>Bitis arietans</w:t>
            </w:r>
          </w:p>
        </w:tc>
        <w:tc>
          <w:tcPr>
            <w:tcW w:w="0" w:type="auto"/>
            <w:tcBorders>
              <w:top w:val="single" w:sz="12" w:space="0" w:color="auto"/>
              <w:left w:val="nil"/>
              <w:bottom w:val="nil"/>
              <w:right w:val="nil"/>
            </w:tcBorders>
            <w:shd w:val="clear" w:color="auto" w:fill="auto"/>
            <w:noWrap/>
            <w:hideMark/>
          </w:tcPr>
          <w:p w14:paraId="46249FE4" w14:textId="77777777" w:rsidR="00443E19" w:rsidRPr="00F75749" w:rsidRDefault="00443E19" w:rsidP="00C22D37">
            <w:pPr>
              <w:rPr>
                <w:rFonts w:eastAsia="Times New Roman"/>
                <w:i/>
                <w:iCs/>
                <w:color w:val="000000"/>
                <w:sz w:val="18"/>
                <w:szCs w:val="18"/>
              </w:rPr>
            </w:pPr>
          </w:p>
          <w:p w14:paraId="0A149B5D" w14:textId="77777777" w:rsidR="007B164B" w:rsidRPr="00F75749" w:rsidRDefault="007B164B" w:rsidP="00C22D37">
            <w:pPr>
              <w:rPr>
                <w:rFonts w:eastAsia="Times New Roman"/>
                <w:i/>
                <w:iCs/>
                <w:color w:val="000000"/>
                <w:sz w:val="18"/>
                <w:szCs w:val="18"/>
              </w:rPr>
            </w:pPr>
            <w:r w:rsidRPr="00F75749">
              <w:rPr>
                <w:rFonts w:eastAsia="Times New Roman"/>
                <w:i/>
                <w:iCs/>
                <w:color w:val="000000"/>
                <w:sz w:val="18"/>
                <w:szCs w:val="18"/>
              </w:rPr>
              <w:t>Dendroaspis angusticeps</w:t>
            </w:r>
          </w:p>
        </w:tc>
        <w:tc>
          <w:tcPr>
            <w:tcW w:w="0" w:type="auto"/>
            <w:tcBorders>
              <w:top w:val="single" w:sz="12" w:space="0" w:color="auto"/>
              <w:left w:val="nil"/>
              <w:bottom w:val="nil"/>
              <w:right w:val="nil"/>
            </w:tcBorders>
            <w:shd w:val="clear" w:color="auto" w:fill="auto"/>
            <w:noWrap/>
            <w:hideMark/>
          </w:tcPr>
          <w:p w14:paraId="0616B5FD" w14:textId="77777777" w:rsidR="00443E19" w:rsidRPr="00F75749" w:rsidRDefault="00443E19" w:rsidP="00C22D37">
            <w:pPr>
              <w:rPr>
                <w:rFonts w:eastAsia="Times New Roman"/>
                <w:color w:val="000000"/>
                <w:sz w:val="18"/>
                <w:szCs w:val="18"/>
              </w:rPr>
            </w:pPr>
          </w:p>
          <w:p w14:paraId="5398F602" w14:textId="77777777" w:rsidR="007B164B" w:rsidRPr="00F75749" w:rsidRDefault="007B164B" w:rsidP="00C22D37">
            <w:pPr>
              <w:rPr>
                <w:rFonts w:eastAsia="Times New Roman"/>
                <w:color w:val="000000"/>
                <w:sz w:val="18"/>
                <w:szCs w:val="18"/>
              </w:rPr>
            </w:pPr>
            <w:r w:rsidRPr="00F75749">
              <w:rPr>
                <w:rFonts w:eastAsia="Times New Roman"/>
                <w:color w:val="000000"/>
                <w:sz w:val="18"/>
                <w:szCs w:val="18"/>
              </w:rPr>
              <w:t>Horse</w:t>
            </w:r>
          </w:p>
        </w:tc>
        <w:tc>
          <w:tcPr>
            <w:tcW w:w="0" w:type="auto"/>
            <w:tcBorders>
              <w:top w:val="single" w:sz="12" w:space="0" w:color="auto"/>
              <w:left w:val="nil"/>
              <w:bottom w:val="nil"/>
              <w:right w:val="nil"/>
            </w:tcBorders>
            <w:shd w:val="clear" w:color="auto" w:fill="auto"/>
            <w:noWrap/>
            <w:hideMark/>
          </w:tcPr>
          <w:p w14:paraId="30505B51" w14:textId="77777777" w:rsidR="00443E19" w:rsidRPr="00F75749" w:rsidRDefault="00443E19" w:rsidP="00C22D37">
            <w:pPr>
              <w:rPr>
                <w:rFonts w:eastAsia="Times New Roman"/>
                <w:color w:val="000000"/>
                <w:sz w:val="18"/>
                <w:szCs w:val="18"/>
              </w:rPr>
            </w:pPr>
          </w:p>
          <w:p w14:paraId="2E228B0C" w14:textId="77777777" w:rsidR="007B164B" w:rsidRPr="00F75749" w:rsidRDefault="007B164B" w:rsidP="00C22D37">
            <w:pPr>
              <w:rPr>
                <w:rFonts w:eastAsia="Times New Roman"/>
                <w:color w:val="000000"/>
                <w:sz w:val="18"/>
                <w:szCs w:val="18"/>
              </w:rPr>
            </w:pPr>
            <w:r w:rsidRPr="00F75749">
              <w:rPr>
                <w:rFonts w:eastAsia="Times New Roman"/>
                <w:color w:val="000000"/>
                <w:sz w:val="18"/>
                <w:szCs w:val="18"/>
              </w:rPr>
              <w:t>F(ab')</w:t>
            </w:r>
            <w:r w:rsidRPr="00F75749">
              <w:rPr>
                <w:rFonts w:eastAsia="Times New Roman"/>
                <w:color w:val="000000"/>
                <w:sz w:val="18"/>
                <w:szCs w:val="18"/>
                <w:vertAlign w:val="subscript"/>
              </w:rPr>
              <w:t>2</w:t>
            </w:r>
          </w:p>
        </w:tc>
      </w:tr>
      <w:tr w:rsidR="007B164B" w:rsidRPr="00F75749" w14:paraId="55458D92" w14:textId="77777777" w:rsidTr="00291A35">
        <w:trPr>
          <w:trHeight w:val="20"/>
        </w:trPr>
        <w:tc>
          <w:tcPr>
            <w:tcW w:w="0" w:type="auto"/>
            <w:vMerge/>
            <w:tcBorders>
              <w:top w:val="nil"/>
              <w:left w:val="nil"/>
              <w:bottom w:val="nil"/>
              <w:right w:val="nil"/>
            </w:tcBorders>
            <w:shd w:val="clear" w:color="auto" w:fill="auto"/>
            <w:hideMark/>
          </w:tcPr>
          <w:p w14:paraId="0AC60755" w14:textId="77777777" w:rsidR="007B164B" w:rsidRPr="00F75749" w:rsidRDefault="007B164B" w:rsidP="00C22D37">
            <w:pPr>
              <w:rPr>
                <w:rFonts w:eastAsia="Times New Roman"/>
                <w:color w:val="000000"/>
                <w:sz w:val="18"/>
                <w:szCs w:val="18"/>
              </w:rPr>
            </w:pPr>
          </w:p>
        </w:tc>
        <w:tc>
          <w:tcPr>
            <w:tcW w:w="0" w:type="auto"/>
            <w:vMerge/>
            <w:tcBorders>
              <w:top w:val="nil"/>
              <w:left w:val="nil"/>
              <w:bottom w:val="nil"/>
              <w:right w:val="nil"/>
            </w:tcBorders>
            <w:shd w:val="clear" w:color="auto" w:fill="auto"/>
            <w:hideMark/>
          </w:tcPr>
          <w:p w14:paraId="6A13FF19" w14:textId="77777777" w:rsidR="007B164B" w:rsidRPr="00F75749" w:rsidRDefault="007B164B" w:rsidP="00C22D37">
            <w:pPr>
              <w:rPr>
                <w:rFonts w:eastAsia="Times New Roman"/>
                <w:color w:val="000000"/>
                <w:sz w:val="18"/>
                <w:szCs w:val="18"/>
              </w:rPr>
            </w:pPr>
          </w:p>
        </w:tc>
        <w:tc>
          <w:tcPr>
            <w:tcW w:w="0" w:type="auto"/>
            <w:tcBorders>
              <w:top w:val="nil"/>
              <w:left w:val="nil"/>
              <w:bottom w:val="nil"/>
              <w:right w:val="nil"/>
            </w:tcBorders>
            <w:shd w:val="clear" w:color="auto" w:fill="auto"/>
            <w:noWrap/>
            <w:hideMark/>
          </w:tcPr>
          <w:p w14:paraId="1C2E5D44" w14:textId="77777777" w:rsidR="007B164B" w:rsidRPr="00F75749" w:rsidRDefault="007B164B" w:rsidP="00C22D37">
            <w:pPr>
              <w:rPr>
                <w:rFonts w:eastAsia="Times New Roman"/>
                <w:i/>
                <w:iCs/>
                <w:color w:val="000000"/>
                <w:sz w:val="18"/>
                <w:szCs w:val="18"/>
              </w:rPr>
            </w:pPr>
            <w:r w:rsidRPr="00F75749">
              <w:rPr>
                <w:rFonts w:eastAsia="Times New Roman"/>
                <w:i/>
                <w:iCs/>
                <w:color w:val="000000"/>
                <w:sz w:val="18"/>
                <w:szCs w:val="18"/>
              </w:rPr>
              <w:t>Bitis gabonica</w:t>
            </w:r>
          </w:p>
        </w:tc>
        <w:tc>
          <w:tcPr>
            <w:tcW w:w="0" w:type="auto"/>
            <w:tcBorders>
              <w:top w:val="nil"/>
              <w:left w:val="nil"/>
              <w:bottom w:val="nil"/>
              <w:right w:val="nil"/>
            </w:tcBorders>
            <w:shd w:val="clear" w:color="auto" w:fill="auto"/>
            <w:noWrap/>
            <w:hideMark/>
          </w:tcPr>
          <w:p w14:paraId="39BCC4DB" w14:textId="77777777" w:rsidR="007B164B" w:rsidRPr="00F75749" w:rsidRDefault="007B164B" w:rsidP="00C22D37">
            <w:pPr>
              <w:rPr>
                <w:rFonts w:eastAsia="Times New Roman"/>
                <w:i/>
                <w:iCs/>
                <w:color w:val="000000"/>
                <w:sz w:val="18"/>
                <w:szCs w:val="18"/>
              </w:rPr>
            </w:pPr>
            <w:r w:rsidRPr="00F75749">
              <w:rPr>
                <w:rFonts w:eastAsia="Times New Roman"/>
                <w:i/>
                <w:iCs/>
                <w:color w:val="000000"/>
                <w:sz w:val="18"/>
                <w:szCs w:val="18"/>
              </w:rPr>
              <w:t>Dendroaspis jamesoni</w:t>
            </w:r>
          </w:p>
        </w:tc>
        <w:tc>
          <w:tcPr>
            <w:tcW w:w="0" w:type="auto"/>
            <w:tcBorders>
              <w:top w:val="nil"/>
              <w:left w:val="nil"/>
              <w:bottom w:val="nil"/>
              <w:right w:val="nil"/>
            </w:tcBorders>
            <w:shd w:val="clear" w:color="auto" w:fill="auto"/>
            <w:noWrap/>
            <w:hideMark/>
          </w:tcPr>
          <w:p w14:paraId="19D8E685" w14:textId="77777777" w:rsidR="007B164B" w:rsidRPr="00F75749" w:rsidRDefault="007B164B" w:rsidP="00C22D37">
            <w:pPr>
              <w:rPr>
                <w:rFonts w:eastAsia="Times New Roman"/>
                <w:i/>
                <w:iCs/>
                <w:color w:val="000000"/>
                <w:sz w:val="18"/>
                <w:szCs w:val="18"/>
              </w:rPr>
            </w:pPr>
          </w:p>
        </w:tc>
        <w:tc>
          <w:tcPr>
            <w:tcW w:w="0" w:type="auto"/>
            <w:tcBorders>
              <w:top w:val="nil"/>
              <w:left w:val="nil"/>
              <w:bottom w:val="nil"/>
              <w:right w:val="nil"/>
            </w:tcBorders>
            <w:shd w:val="clear" w:color="auto" w:fill="auto"/>
            <w:noWrap/>
            <w:hideMark/>
          </w:tcPr>
          <w:p w14:paraId="31103171" w14:textId="77777777" w:rsidR="007B164B" w:rsidRPr="00F75749" w:rsidRDefault="007B164B" w:rsidP="00C22D37">
            <w:pPr>
              <w:rPr>
                <w:rFonts w:eastAsia="Times New Roman"/>
                <w:sz w:val="18"/>
                <w:szCs w:val="18"/>
              </w:rPr>
            </w:pPr>
          </w:p>
        </w:tc>
      </w:tr>
      <w:tr w:rsidR="007B164B" w:rsidRPr="00F75749" w14:paraId="3C1DBA84" w14:textId="77777777" w:rsidTr="00291A35">
        <w:trPr>
          <w:trHeight w:val="20"/>
        </w:trPr>
        <w:tc>
          <w:tcPr>
            <w:tcW w:w="0" w:type="auto"/>
            <w:vMerge/>
            <w:tcBorders>
              <w:top w:val="nil"/>
              <w:left w:val="nil"/>
              <w:bottom w:val="nil"/>
              <w:right w:val="nil"/>
            </w:tcBorders>
            <w:shd w:val="clear" w:color="auto" w:fill="auto"/>
            <w:hideMark/>
          </w:tcPr>
          <w:p w14:paraId="68550BDA" w14:textId="77777777" w:rsidR="007B164B" w:rsidRPr="00F75749" w:rsidRDefault="007B164B" w:rsidP="00C22D37">
            <w:pPr>
              <w:rPr>
                <w:rFonts w:eastAsia="Times New Roman"/>
                <w:color w:val="000000"/>
                <w:sz w:val="18"/>
                <w:szCs w:val="18"/>
              </w:rPr>
            </w:pPr>
          </w:p>
        </w:tc>
        <w:tc>
          <w:tcPr>
            <w:tcW w:w="0" w:type="auto"/>
            <w:vMerge/>
            <w:tcBorders>
              <w:top w:val="nil"/>
              <w:left w:val="nil"/>
              <w:bottom w:val="nil"/>
              <w:right w:val="nil"/>
            </w:tcBorders>
            <w:shd w:val="clear" w:color="auto" w:fill="auto"/>
            <w:hideMark/>
          </w:tcPr>
          <w:p w14:paraId="21B4A707" w14:textId="77777777" w:rsidR="007B164B" w:rsidRPr="00F75749" w:rsidRDefault="007B164B" w:rsidP="00C22D37">
            <w:pPr>
              <w:rPr>
                <w:rFonts w:eastAsia="Times New Roman"/>
                <w:color w:val="000000"/>
                <w:sz w:val="18"/>
                <w:szCs w:val="18"/>
              </w:rPr>
            </w:pPr>
          </w:p>
        </w:tc>
        <w:tc>
          <w:tcPr>
            <w:tcW w:w="0" w:type="auto"/>
            <w:tcBorders>
              <w:top w:val="nil"/>
              <w:left w:val="nil"/>
              <w:bottom w:val="nil"/>
              <w:right w:val="nil"/>
            </w:tcBorders>
            <w:shd w:val="clear" w:color="auto" w:fill="auto"/>
            <w:noWrap/>
            <w:hideMark/>
          </w:tcPr>
          <w:p w14:paraId="2A78828C" w14:textId="77777777" w:rsidR="007B164B" w:rsidRPr="00F75749" w:rsidRDefault="007B164B" w:rsidP="00C22D37">
            <w:pPr>
              <w:rPr>
                <w:rFonts w:eastAsia="Times New Roman"/>
                <w:sz w:val="18"/>
                <w:szCs w:val="18"/>
              </w:rPr>
            </w:pPr>
          </w:p>
        </w:tc>
        <w:tc>
          <w:tcPr>
            <w:tcW w:w="0" w:type="auto"/>
            <w:tcBorders>
              <w:top w:val="nil"/>
              <w:left w:val="nil"/>
              <w:bottom w:val="nil"/>
              <w:right w:val="nil"/>
            </w:tcBorders>
            <w:shd w:val="clear" w:color="auto" w:fill="auto"/>
            <w:noWrap/>
            <w:hideMark/>
          </w:tcPr>
          <w:p w14:paraId="6C3507E1" w14:textId="77777777" w:rsidR="007B164B" w:rsidRPr="00F75749" w:rsidRDefault="007B164B" w:rsidP="00C22D37">
            <w:pPr>
              <w:rPr>
                <w:rFonts w:eastAsia="Times New Roman"/>
                <w:i/>
                <w:iCs/>
                <w:color w:val="000000"/>
                <w:sz w:val="18"/>
                <w:szCs w:val="18"/>
              </w:rPr>
            </w:pPr>
            <w:r w:rsidRPr="00F75749">
              <w:rPr>
                <w:rFonts w:eastAsia="Times New Roman"/>
                <w:i/>
                <w:iCs/>
                <w:color w:val="000000"/>
                <w:sz w:val="18"/>
                <w:szCs w:val="18"/>
              </w:rPr>
              <w:t>Dendroaspis polylepis</w:t>
            </w:r>
          </w:p>
        </w:tc>
        <w:tc>
          <w:tcPr>
            <w:tcW w:w="0" w:type="auto"/>
            <w:tcBorders>
              <w:top w:val="nil"/>
              <w:left w:val="nil"/>
              <w:bottom w:val="nil"/>
              <w:right w:val="nil"/>
            </w:tcBorders>
            <w:shd w:val="clear" w:color="auto" w:fill="auto"/>
            <w:noWrap/>
            <w:hideMark/>
          </w:tcPr>
          <w:p w14:paraId="497C2678" w14:textId="77777777" w:rsidR="007B164B" w:rsidRPr="00F75749" w:rsidRDefault="007B164B" w:rsidP="00C22D37">
            <w:pPr>
              <w:rPr>
                <w:rFonts w:eastAsia="Times New Roman"/>
                <w:i/>
                <w:iCs/>
                <w:color w:val="000000"/>
                <w:sz w:val="18"/>
                <w:szCs w:val="18"/>
              </w:rPr>
            </w:pPr>
          </w:p>
        </w:tc>
        <w:tc>
          <w:tcPr>
            <w:tcW w:w="0" w:type="auto"/>
            <w:tcBorders>
              <w:top w:val="nil"/>
              <w:left w:val="nil"/>
              <w:bottom w:val="nil"/>
              <w:right w:val="nil"/>
            </w:tcBorders>
            <w:shd w:val="clear" w:color="auto" w:fill="auto"/>
            <w:noWrap/>
            <w:hideMark/>
          </w:tcPr>
          <w:p w14:paraId="3ADC9A71" w14:textId="77777777" w:rsidR="007B164B" w:rsidRPr="00F75749" w:rsidRDefault="007B164B" w:rsidP="00C22D37">
            <w:pPr>
              <w:rPr>
                <w:rFonts w:eastAsia="Times New Roman"/>
                <w:sz w:val="18"/>
                <w:szCs w:val="18"/>
              </w:rPr>
            </w:pPr>
          </w:p>
        </w:tc>
      </w:tr>
      <w:tr w:rsidR="007B164B" w:rsidRPr="00F75749" w14:paraId="73BE7D7E" w14:textId="77777777" w:rsidTr="00291A35">
        <w:trPr>
          <w:trHeight w:val="20"/>
        </w:trPr>
        <w:tc>
          <w:tcPr>
            <w:tcW w:w="0" w:type="auto"/>
            <w:vMerge/>
            <w:tcBorders>
              <w:top w:val="nil"/>
              <w:left w:val="nil"/>
              <w:bottom w:val="nil"/>
              <w:right w:val="nil"/>
            </w:tcBorders>
            <w:shd w:val="clear" w:color="auto" w:fill="auto"/>
            <w:hideMark/>
          </w:tcPr>
          <w:p w14:paraId="5B892F25" w14:textId="77777777" w:rsidR="007B164B" w:rsidRPr="00F75749" w:rsidRDefault="007B164B" w:rsidP="00C22D37">
            <w:pPr>
              <w:rPr>
                <w:rFonts w:eastAsia="Times New Roman"/>
                <w:color w:val="000000"/>
                <w:sz w:val="18"/>
                <w:szCs w:val="18"/>
              </w:rPr>
            </w:pPr>
          </w:p>
        </w:tc>
        <w:tc>
          <w:tcPr>
            <w:tcW w:w="0" w:type="auto"/>
            <w:vMerge/>
            <w:tcBorders>
              <w:top w:val="nil"/>
              <w:left w:val="nil"/>
              <w:bottom w:val="nil"/>
              <w:right w:val="nil"/>
            </w:tcBorders>
            <w:shd w:val="clear" w:color="auto" w:fill="auto"/>
            <w:hideMark/>
          </w:tcPr>
          <w:p w14:paraId="38E28C70" w14:textId="77777777" w:rsidR="007B164B" w:rsidRPr="00F75749" w:rsidRDefault="007B164B" w:rsidP="00C22D37">
            <w:pPr>
              <w:rPr>
                <w:rFonts w:eastAsia="Times New Roman"/>
                <w:color w:val="000000"/>
                <w:sz w:val="18"/>
                <w:szCs w:val="18"/>
              </w:rPr>
            </w:pPr>
          </w:p>
        </w:tc>
        <w:tc>
          <w:tcPr>
            <w:tcW w:w="0" w:type="auto"/>
            <w:tcBorders>
              <w:top w:val="nil"/>
              <w:left w:val="nil"/>
              <w:bottom w:val="nil"/>
              <w:right w:val="nil"/>
            </w:tcBorders>
            <w:shd w:val="clear" w:color="auto" w:fill="auto"/>
            <w:noWrap/>
            <w:hideMark/>
          </w:tcPr>
          <w:p w14:paraId="6632710A" w14:textId="77777777" w:rsidR="007B164B" w:rsidRPr="00F75749" w:rsidRDefault="007B164B" w:rsidP="00C22D37">
            <w:pPr>
              <w:rPr>
                <w:rFonts w:eastAsia="Times New Roman"/>
                <w:sz w:val="18"/>
                <w:szCs w:val="18"/>
              </w:rPr>
            </w:pPr>
          </w:p>
        </w:tc>
        <w:tc>
          <w:tcPr>
            <w:tcW w:w="0" w:type="auto"/>
            <w:tcBorders>
              <w:top w:val="nil"/>
              <w:left w:val="nil"/>
              <w:bottom w:val="nil"/>
              <w:right w:val="nil"/>
            </w:tcBorders>
            <w:shd w:val="clear" w:color="auto" w:fill="auto"/>
            <w:noWrap/>
            <w:hideMark/>
          </w:tcPr>
          <w:p w14:paraId="382769FF" w14:textId="77777777" w:rsidR="007B164B" w:rsidRPr="00F75749" w:rsidRDefault="007B164B" w:rsidP="00C22D37">
            <w:pPr>
              <w:rPr>
                <w:rFonts w:eastAsia="Times New Roman"/>
                <w:i/>
                <w:iCs/>
                <w:color w:val="000000"/>
                <w:sz w:val="18"/>
                <w:szCs w:val="18"/>
              </w:rPr>
            </w:pPr>
            <w:r w:rsidRPr="00F75749">
              <w:rPr>
                <w:rFonts w:eastAsia="Times New Roman"/>
                <w:i/>
                <w:iCs/>
                <w:color w:val="000000"/>
                <w:sz w:val="18"/>
                <w:szCs w:val="18"/>
              </w:rPr>
              <w:t>Haemachatus haemachatus</w:t>
            </w:r>
          </w:p>
        </w:tc>
        <w:tc>
          <w:tcPr>
            <w:tcW w:w="0" w:type="auto"/>
            <w:tcBorders>
              <w:top w:val="nil"/>
              <w:left w:val="nil"/>
              <w:bottom w:val="nil"/>
              <w:right w:val="nil"/>
            </w:tcBorders>
            <w:shd w:val="clear" w:color="auto" w:fill="auto"/>
            <w:noWrap/>
            <w:hideMark/>
          </w:tcPr>
          <w:p w14:paraId="5B1A1B8D" w14:textId="77777777" w:rsidR="007B164B" w:rsidRPr="00F75749" w:rsidRDefault="007B164B" w:rsidP="00C22D37">
            <w:pPr>
              <w:rPr>
                <w:rFonts w:eastAsia="Times New Roman"/>
                <w:i/>
                <w:iCs/>
                <w:color w:val="000000"/>
                <w:sz w:val="18"/>
                <w:szCs w:val="18"/>
              </w:rPr>
            </w:pPr>
          </w:p>
        </w:tc>
        <w:tc>
          <w:tcPr>
            <w:tcW w:w="0" w:type="auto"/>
            <w:tcBorders>
              <w:top w:val="nil"/>
              <w:left w:val="nil"/>
              <w:bottom w:val="nil"/>
              <w:right w:val="nil"/>
            </w:tcBorders>
            <w:shd w:val="clear" w:color="auto" w:fill="auto"/>
            <w:noWrap/>
            <w:hideMark/>
          </w:tcPr>
          <w:p w14:paraId="139FC7BE" w14:textId="77777777" w:rsidR="007B164B" w:rsidRPr="00F75749" w:rsidRDefault="007B164B" w:rsidP="00C22D37">
            <w:pPr>
              <w:rPr>
                <w:rFonts w:eastAsia="Times New Roman"/>
                <w:sz w:val="18"/>
                <w:szCs w:val="18"/>
              </w:rPr>
            </w:pPr>
          </w:p>
        </w:tc>
      </w:tr>
      <w:tr w:rsidR="007B164B" w:rsidRPr="00F75749" w14:paraId="5D569C07" w14:textId="77777777" w:rsidTr="00291A35">
        <w:trPr>
          <w:trHeight w:val="20"/>
        </w:trPr>
        <w:tc>
          <w:tcPr>
            <w:tcW w:w="0" w:type="auto"/>
            <w:vMerge/>
            <w:tcBorders>
              <w:top w:val="nil"/>
              <w:left w:val="nil"/>
              <w:bottom w:val="nil"/>
              <w:right w:val="nil"/>
            </w:tcBorders>
            <w:shd w:val="clear" w:color="auto" w:fill="auto"/>
            <w:hideMark/>
          </w:tcPr>
          <w:p w14:paraId="6DE130D3" w14:textId="77777777" w:rsidR="007B164B" w:rsidRPr="00F75749" w:rsidRDefault="007B164B" w:rsidP="00C22D37">
            <w:pPr>
              <w:rPr>
                <w:rFonts w:eastAsia="Times New Roman"/>
                <w:color w:val="000000"/>
                <w:sz w:val="18"/>
                <w:szCs w:val="18"/>
              </w:rPr>
            </w:pPr>
          </w:p>
        </w:tc>
        <w:tc>
          <w:tcPr>
            <w:tcW w:w="0" w:type="auto"/>
            <w:vMerge/>
            <w:tcBorders>
              <w:top w:val="nil"/>
              <w:left w:val="nil"/>
              <w:bottom w:val="nil"/>
              <w:right w:val="nil"/>
            </w:tcBorders>
            <w:shd w:val="clear" w:color="auto" w:fill="auto"/>
            <w:hideMark/>
          </w:tcPr>
          <w:p w14:paraId="731AF7C6" w14:textId="77777777" w:rsidR="007B164B" w:rsidRPr="00F75749" w:rsidRDefault="007B164B" w:rsidP="00C22D37">
            <w:pPr>
              <w:rPr>
                <w:rFonts w:eastAsia="Times New Roman"/>
                <w:color w:val="000000"/>
                <w:sz w:val="18"/>
                <w:szCs w:val="18"/>
              </w:rPr>
            </w:pPr>
          </w:p>
        </w:tc>
        <w:tc>
          <w:tcPr>
            <w:tcW w:w="0" w:type="auto"/>
            <w:tcBorders>
              <w:top w:val="nil"/>
              <w:left w:val="nil"/>
              <w:bottom w:val="nil"/>
              <w:right w:val="nil"/>
            </w:tcBorders>
            <w:shd w:val="clear" w:color="auto" w:fill="auto"/>
            <w:noWrap/>
            <w:hideMark/>
          </w:tcPr>
          <w:p w14:paraId="6CA06123" w14:textId="77777777" w:rsidR="007B164B" w:rsidRPr="00F75749" w:rsidRDefault="007B164B" w:rsidP="00C22D37">
            <w:pPr>
              <w:rPr>
                <w:rFonts w:eastAsia="Times New Roman"/>
                <w:sz w:val="18"/>
                <w:szCs w:val="18"/>
              </w:rPr>
            </w:pPr>
          </w:p>
        </w:tc>
        <w:tc>
          <w:tcPr>
            <w:tcW w:w="0" w:type="auto"/>
            <w:tcBorders>
              <w:top w:val="nil"/>
              <w:left w:val="nil"/>
              <w:bottom w:val="nil"/>
              <w:right w:val="nil"/>
            </w:tcBorders>
            <w:shd w:val="clear" w:color="auto" w:fill="auto"/>
            <w:noWrap/>
            <w:hideMark/>
          </w:tcPr>
          <w:p w14:paraId="5FBB5F71" w14:textId="77777777" w:rsidR="007B164B" w:rsidRPr="00F75749" w:rsidRDefault="007B164B" w:rsidP="00C22D37">
            <w:pPr>
              <w:rPr>
                <w:rFonts w:eastAsia="Times New Roman"/>
                <w:i/>
                <w:iCs/>
                <w:color w:val="000000"/>
                <w:sz w:val="18"/>
                <w:szCs w:val="18"/>
              </w:rPr>
            </w:pPr>
            <w:r w:rsidRPr="00F75749">
              <w:rPr>
                <w:rFonts w:eastAsia="Times New Roman"/>
                <w:i/>
                <w:iCs/>
                <w:color w:val="000000"/>
                <w:sz w:val="18"/>
                <w:szCs w:val="18"/>
              </w:rPr>
              <w:t>Naja annulifera</w:t>
            </w:r>
          </w:p>
        </w:tc>
        <w:tc>
          <w:tcPr>
            <w:tcW w:w="0" w:type="auto"/>
            <w:tcBorders>
              <w:top w:val="nil"/>
              <w:left w:val="nil"/>
              <w:bottom w:val="nil"/>
              <w:right w:val="nil"/>
            </w:tcBorders>
            <w:shd w:val="clear" w:color="auto" w:fill="auto"/>
            <w:noWrap/>
            <w:hideMark/>
          </w:tcPr>
          <w:p w14:paraId="32496943" w14:textId="77777777" w:rsidR="007B164B" w:rsidRPr="00F75749" w:rsidRDefault="007B164B" w:rsidP="00C22D37">
            <w:pPr>
              <w:rPr>
                <w:rFonts w:eastAsia="Times New Roman"/>
                <w:i/>
                <w:iCs/>
                <w:color w:val="000000"/>
                <w:sz w:val="18"/>
                <w:szCs w:val="18"/>
              </w:rPr>
            </w:pPr>
          </w:p>
        </w:tc>
        <w:tc>
          <w:tcPr>
            <w:tcW w:w="0" w:type="auto"/>
            <w:tcBorders>
              <w:top w:val="nil"/>
              <w:left w:val="nil"/>
              <w:bottom w:val="nil"/>
              <w:right w:val="nil"/>
            </w:tcBorders>
            <w:shd w:val="clear" w:color="auto" w:fill="auto"/>
            <w:noWrap/>
            <w:hideMark/>
          </w:tcPr>
          <w:p w14:paraId="455808CE" w14:textId="77777777" w:rsidR="007B164B" w:rsidRPr="00F75749" w:rsidRDefault="007B164B" w:rsidP="00C22D37">
            <w:pPr>
              <w:rPr>
                <w:rFonts w:eastAsia="Times New Roman"/>
                <w:sz w:val="18"/>
                <w:szCs w:val="18"/>
              </w:rPr>
            </w:pPr>
          </w:p>
        </w:tc>
      </w:tr>
      <w:tr w:rsidR="007B164B" w:rsidRPr="00F75749" w14:paraId="1B54DD71" w14:textId="77777777" w:rsidTr="00291A35">
        <w:trPr>
          <w:trHeight w:val="20"/>
        </w:trPr>
        <w:tc>
          <w:tcPr>
            <w:tcW w:w="0" w:type="auto"/>
            <w:vMerge/>
            <w:tcBorders>
              <w:top w:val="nil"/>
              <w:left w:val="nil"/>
              <w:bottom w:val="nil"/>
              <w:right w:val="nil"/>
            </w:tcBorders>
            <w:shd w:val="clear" w:color="auto" w:fill="auto"/>
            <w:hideMark/>
          </w:tcPr>
          <w:p w14:paraId="5EACA689" w14:textId="77777777" w:rsidR="007B164B" w:rsidRPr="00F75749" w:rsidRDefault="007B164B" w:rsidP="00C22D37">
            <w:pPr>
              <w:rPr>
                <w:rFonts w:eastAsia="Times New Roman"/>
                <w:color w:val="000000"/>
                <w:sz w:val="18"/>
                <w:szCs w:val="18"/>
              </w:rPr>
            </w:pPr>
          </w:p>
        </w:tc>
        <w:tc>
          <w:tcPr>
            <w:tcW w:w="0" w:type="auto"/>
            <w:vMerge/>
            <w:tcBorders>
              <w:top w:val="nil"/>
              <w:left w:val="nil"/>
              <w:bottom w:val="nil"/>
              <w:right w:val="nil"/>
            </w:tcBorders>
            <w:shd w:val="clear" w:color="auto" w:fill="auto"/>
            <w:hideMark/>
          </w:tcPr>
          <w:p w14:paraId="207DC87D" w14:textId="77777777" w:rsidR="007B164B" w:rsidRPr="00F75749" w:rsidRDefault="007B164B" w:rsidP="00C22D37">
            <w:pPr>
              <w:rPr>
                <w:rFonts w:eastAsia="Times New Roman"/>
                <w:color w:val="000000"/>
                <w:sz w:val="18"/>
                <w:szCs w:val="18"/>
              </w:rPr>
            </w:pPr>
          </w:p>
        </w:tc>
        <w:tc>
          <w:tcPr>
            <w:tcW w:w="0" w:type="auto"/>
            <w:tcBorders>
              <w:top w:val="nil"/>
              <w:left w:val="nil"/>
              <w:bottom w:val="nil"/>
              <w:right w:val="nil"/>
            </w:tcBorders>
            <w:shd w:val="clear" w:color="auto" w:fill="auto"/>
            <w:noWrap/>
            <w:hideMark/>
          </w:tcPr>
          <w:p w14:paraId="14811A69" w14:textId="77777777" w:rsidR="007B164B" w:rsidRPr="00F75749" w:rsidRDefault="007B164B" w:rsidP="00C22D37">
            <w:pPr>
              <w:rPr>
                <w:rFonts w:eastAsia="Times New Roman"/>
                <w:sz w:val="18"/>
                <w:szCs w:val="18"/>
              </w:rPr>
            </w:pPr>
          </w:p>
        </w:tc>
        <w:tc>
          <w:tcPr>
            <w:tcW w:w="0" w:type="auto"/>
            <w:tcBorders>
              <w:top w:val="nil"/>
              <w:left w:val="nil"/>
              <w:bottom w:val="nil"/>
              <w:right w:val="nil"/>
            </w:tcBorders>
            <w:shd w:val="clear" w:color="auto" w:fill="auto"/>
            <w:noWrap/>
            <w:hideMark/>
          </w:tcPr>
          <w:p w14:paraId="37DEEE0F" w14:textId="77777777" w:rsidR="007B164B" w:rsidRPr="00F75749" w:rsidRDefault="007B164B" w:rsidP="00C22D37">
            <w:pPr>
              <w:rPr>
                <w:rFonts w:eastAsia="Times New Roman"/>
                <w:i/>
                <w:iCs/>
                <w:color w:val="000000"/>
                <w:sz w:val="18"/>
                <w:szCs w:val="18"/>
              </w:rPr>
            </w:pPr>
            <w:r w:rsidRPr="00F75749">
              <w:rPr>
                <w:rFonts w:eastAsia="Times New Roman"/>
                <w:i/>
                <w:iCs/>
                <w:color w:val="000000"/>
                <w:sz w:val="18"/>
                <w:szCs w:val="18"/>
              </w:rPr>
              <w:t>Naja melanoleuca</w:t>
            </w:r>
          </w:p>
        </w:tc>
        <w:tc>
          <w:tcPr>
            <w:tcW w:w="0" w:type="auto"/>
            <w:tcBorders>
              <w:top w:val="nil"/>
              <w:left w:val="nil"/>
              <w:bottom w:val="nil"/>
              <w:right w:val="nil"/>
            </w:tcBorders>
            <w:shd w:val="clear" w:color="auto" w:fill="auto"/>
            <w:noWrap/>
            <w:hideMark/>
          </w:tcPr>
          <w:p w14:paraId="7E5F8CF6" w14:textId="77777777" w:rsidR="007B164B" w:rsidRPr="00F75749" w:rsidRDefault="007B164B" w:rsidP="00C22D37">
            <w:pPr>
              <w:rPr>
                <w:rFonts w:eastAsia="Times New Roman"/>
                <w:i/>
                <w:iCs/>
                <w:color w:val="000000"/>
                <w:sz w:val="18"/>
                <w:szCs w:val="18"/>
              </w:rPr>
            </w:pPr>
          </w:p>
        </w:tc>
        <w:tc>
          <w:tcPr>
            <w:tcW w:w="0" w:type="auto"/>
            <w:tcBorders>
              <w:top w:val="nil"/>
              <w:left w:val="nil"/>
              <w:bottom w:val="nil"/>
              <w:right w:val="nil"/>
            </w:tcBorders>
            <w:shd w:val="clear" w:color="auto" w:fill="auto"/>
            <w:noWrap/>
            <w:hideMark/>
          </w:tcPr>
          <w:p w14:paraId="32AFBF91" w14:textId="77777777" w:rsidR="007B164B" w:rsidRPr="00F75749" w:rsidRDefault="007B164B" w:rsidP="00C22D37">
            <w:pPr>
              <w:rPr>
                <w:rFonts w:eastAsia="Times New Roman"/>
                <w:sz w:val="18"/>
                <w:szCs w:val="18"/>
              </w:rPr>
            </w:pPr>
          </w:p>
        </w:tc>
      </w:tr>
      <w:tr w:rsidR="007B164B" w:rsidRPr="00F75749" w14:paraId="1B418FE3" w14:textId="77777777" w:rsidTr="00291A35">
        <w:trPr>
          <w:trHeight w:val="20"/>
        </w:trPr>
        <w:tc>
          <w:tcPr>
            <w:tcW w:w="0" w:type="auto"/>
            <w:vMerge/>
            <w:tcBorders>
              <w:top w:val="nil"/>
              <w:left w:val="nil"/>
              <w:bottom w:val="nil"/>
              <w:right w:val="nil"/>
            </w:tcBorders>
            <w:shd w:val="clear" w:color="auto" w:fill="auto"/>
            <w:hideMark/>
          </w:tcPr>
          <w:p w14:paraId="21C001A2" w14:textId="77777777" w:rsidR="007B164B" w:rsidRPr="00F75749" w:rsidRDefault="007B164B" w:rsidP="00C22D37">
            <w:pPr>
              <w:rPr>
                <w:rFonts w:eastAsia="Times New Roman"/>
                <w:color w:val="000000"/>
                <w:sz w:val="18"/>
                <w:szCs w:val="18"/>
              </w:rPr>
            </w:pPr>
          </w:p>
        </w:tc>
        <w:tc>
          <w:tcPr>
            <w:tcW w:w="0" w:type="auto"/>
            <w:vMerge/>
            <w:tcBorders>
              <w:top w:val="nil"/>
              <w:left w:val="nil"/>
              <w:bottom w:val="nil"/>
              <w:right w:val="nil"/>
            </w:tcBorders>
            <w:shd w:val="clear" w:color="auto" w:fill="auto"/>
            <w:hideMark/>
          </w:tcPr>
          <w:p w14:paraId="5E0B6590" w14:textId="77777777" w:rsidR="007B164B" w:rsidRPr="00F75749" w:rsidRDefault="007B164B" w:rsidP="00C22D37">
            <w:pPr>
              <w:rPr>
                <w:rFonts w:eastAsia="Times New Roman"/>
                <w:color w:val="000000"/>
                <w:sz w:val="18"/>
                <w:szCs w:val="18"/>
              </w:rPr>
            </w:pPr>
          </w:p>
        </w:tc>
        <w:tc>
          <w:tcPr>
            <w:tcW w:w="0" w:type="auto"/>
            <w:tcBorders>
              <w:top w:val="nil"/>
              <w:left w:val="nil"/>
              <w:bottom w:val="nil"/>
              <w:right w:val="nil"/>
            </w:tcBorders>
            <w:shd w:val="clear" w:color="auto" w:fill="auto"/>
            <w:noWrap/>
            <w:hideMark/>
          </w:tcPr>
          <w:p w14:paraId="76442A9D" w14:textId="77777777" w:rsidR="007B164B" w:rsidRPr="00F75749" w:rsidRDefault="007B164B" w:rsidP="00C22D37">
            <w:pPr>
              <w:rPr>
                <w:rFonts w:eastAsia="Times New Roman"/>
                <w:sz w:val="18"/>
                <w:szCs w:val="18"/>
              </w:rPr>
            </w:pPr>
          </w:p>
        </w:tc>
        <w:tc>
          <w:tcPr>
            <w:tcW w:w="0" w:type="auto"/>
            <w:tcBorders>
              <w:top w:val="nil"/>
              <w:left w:val="nil"/>
              <w:bottom w:val="nil"/>
              <w:right w:val="nil"/>
            </w:tcBorders>
            <w:shd w:val="clear" w:color="auto" w:fill="auto"/>
            <w:noWrap/>
            <w:hideMark/>
          </w:tcPr>
          <w:p w14:paraId="3023B90E" w14:textId="77777777" w:rsidR="007B164B" w:rsidRPr="00F75749" w:rsidRDefault="007B164B" w:rsidP="00C22D37">
            <w:pPr>
              <w:rPr>
                <w:rFonts w:eastAsia="Times New Roman"/>
                <w:i/>
                <w:iCs/>
                <w:color w:val="000000"/>
                <w:sz w:val="18"/>
                <w:szCs w:val="18"/>
              </w:rPr>
            </w:pPr>
            <w:r w:rsidRPr="00F75749">
              <w:rPr>
                <w:rFonts w:eastAsia="Times New Roman"/>
                <w:i/>
                <w:iCs/>
                <w:color w:val="000000"/>
                <w:sz w:val="18"/>
                <w:szCs w:val="18"/>
              </w:rPr>
              <w:t>Naja mossambica</w:t>
            </w:r>
          </w:p>
        </w:tc>
        <w:tc>
          <w:tcPr>
            <w:tcW w:w="0" w:type="auto"/>
            <w:tcBorders>
              <w:top w:val="nil"/>
              <w:left w:val="nil"/>
              <w:bottom w:val="nil"/>
              <w:right w:val="nil"/>
            </w:tcBorders>
            <w:shd w:val="clear" w:color="auto" w:fill="auto"/>
            <w:noWrap/>
            <w:hideMark/>
          </w:tcPr>
          <w:p w14:paraId="657F16D7" w14:textId="77777777" w:rsidR="007B164B" w:rsidRPr="00F75749" w:rsidRDefault="007B164B" w:rsidP="00C22D37">
            <w:pPr>
              <w:rPr>
                <w:rFonts w:eastAsia="Times New Roman"/>
                <w:i/>
                <w:iCs/>
                <w:color w:val="000000"/>
                <w:sz w:val="18"/>
                <w:szCs w:val="18"/>
              </w:rPr>
            </w:pPr>
          </w:p>
        </w:tc>
        <w:tc>
          <w:tcPr>
            <w:tcW w:w="0" w:type="auto"/>
            <w:tcBorders>
              <w:top w:val="nil"/>
              <w:left w:val="nil"/>
              <w:bottom w:val="nil"/>
              <w:right w:val="nil"/>
            </w:tcBorders>
            <w:shd w:val="clear" w:color="auto" w:fill="auto"/>
            <w:noWrap/>
            <w:hideMark/>
          </w:tcPr>
          <w:p w14:paraId="579C1E41" w14:textId="77777777" w:rsidR="007B164B" w:rsidRPr="00F75749" w:rsidRDefault="007B164B" w:rsidP="00C22D37">
            <w:pPr>
              <w:rPr>
                <w:rFonts w:eastAsia="Times New Roman"/>
                <w:sz w:val="18"/>
                <w:szCs w:val="18"/>
              </w:rPr>
            </w:pPr>
          </w:p>
        </w:tc>
      </w:tr>
      <w:tr w:rsidR="007B164B" w:rsidRPr="00F75749" w14:paraId="41AF0F7C" w14:textId="77777777" w:rsidTr="00291A35">
        <w:trPr>
          <w:trHeight w:val="20"/>
        </w:trPr>
        <w:tc>
          <w:tcPr>
            <w:tcW w:w="0" w:type="auto"/>
            <w:vMerge/>
            <w:tcBorders>
              <w:top w:val="nil"/>
              <w:left w:val="nil"/>
              <w:bottom w:val="nil"/>
              <w:right w:val="nil"/>
            </w:tcBorders>
            <w:shd w:val="clear" w:color="auto" w:fill="auto"/>
            <w:hideMark/>
          </w:tcPr>
          <w:p w14:paraId="3D39BD00" w14:textId="77777777" w:rsidR="007B164B" w:rsidRPr="00F75749" w:rsidRDefault="007B164B" w:rsidP="00C22D37">
            <w:pPr>
              <w:rPr>
                <w:rFonts w:eastAsia="Times New Roman"/>
                <w:color w:val="000000"/>
                <w:sz w:val="18"/>
                <w:szCs w:val="18"/>
              </w:rPr>
            </w:pPr>
          </w:p>
        </w:tc>
        <w:tc>
          <w:tcPr>
            <w:tcW w:w="0" w:type="auto"/>
            <w:vMerge/>
            <w:tcBorders>
              <w:top w:val="nil"/>
              <w:left w:val="nil"/>
              <w:bottom w:val="nil"/>
              <w:right w:val="nil"/>
            </w:tcBorders>
            <w:shd w:val="clear" w:color="auto" w:fill="auto"/>
            <w:hideMark/>
          </w:tcPr>
          <w:p w14:paraId="6B14720E" w14:textId="77777777" w:rsidR="007B164B" w:rsidRPr="00F75749" w:rsidRDefault="007B164B" w:rsidP="00C22D37">
            <w:pPr>
              <w:rPr>
                <w:rFonts w:eastAsia="Times New Roman"/>
                <w:color w:val="000000"/>
                <w:sz w:val="18"/>
                <w:szCs w:val="18"/>
              </w:rPr>
            </w:pPr>
          </w:p>
        </w:tc>
        <w:tc>
          <w:tcPr>
            <w:tcW w:w="0" w:type="auto"/>
            <w:tcBorders>
              <w:top w:val="nil"/>
              <w:left w:val="nil"/>
              <w:bottom w:val="nil"/>
              <w:right w:val="nil"/>
            </w:tcBorders>
            <w:shd w:val="clear" w:color="auto" w:fill="auto"/>
            <w:noWrap/>
            <w:hideMark/>
          </w:tcPr>
          <w:p w14:paraId="0A6860C0" w14:textId="77777777" w:rsidR="007B164B" w:rsidRPr="00F75749" w:rsidRDefault="007B164B" w:rsidP="00C22D37">
            <w:pPr>
              <w:rPr>
                <w:rFonts w:eastAsia="Times New Roman"/>
                <w:sz w:val="18"/>
                <w:szCs w:val="18"/>
              </w:rPr>
            </w:pPr>
          </w:p>
        </w:tc>
        <w:tc>
          <w:tcPr>
            <w:tcW w:w="0" w:type="auto"/>
            <w:tcBorders>
              <w:top w:val="nil"/>
              <w:left w:val="nil"/>
              <w:bottom w:val="nil"/>
              <w:right w:val="nil"/>
            </w:tcBorders>
            <w:shd w:val="clear" w:color="auto" w:fill="auto"/>
            <w:noWrap/>
            <w:hideMark/>
          </w:tcPr>
          <w:p w14:paraId="6E6347ED" w14:textId="77777777" w:rsidR="007B164B" w:rsidRPr="00F75749" w:rsidRDefault="007B164B" w:rsidP="00C22D37">
            <w:pPr>
              <w:rPr>
                <w:rFonts w:eastAsia="Times New Roman"/>
                <w:i/>
                <w:iCs/>
                <w:color w:val="000000"/>
                <w:sz w:val="18"/>
                <w:szCs w:val="18"/>
              </w:rPr>
            </w:pPr>
            <w:r w:rsidRPr="00F75749">
              <w:rPr>
                <w:rFonts w:eastAsia="Times New Roman"/>
                <w:i/>
                <w:iCs/>
                <w:color w:val="000000"/>
                <w:sz w:val="18"/>
                <w:szCs w:val="18"/>
              </w:rPr>
              <w:t>Naja nivea</w:t>
            </w:r>
          </w:p>
          <w:p w14:paraId="61545B52" w14:textId="77777777" w:rsidR="00257D94" w:rsidRPr="00F75749" w:rsidRDefault="00257D94" w:rsidP="00C22D37">
            <w:pPr>
              <w:rPr>
                <w:rFonts w:eastAsia="Times New Roman"/>
                <w:i/>
                <w:iCs/>
                <w:color w:val="000000"/>
                <w:sz w:val="18"/>
                <w:szCs w:val="18"/>
              </w:rPr>
            </w:pPr>
          </w:p>
        </w:tc>
        <w:tc>
          <w:tcPr>
            <w:tcW w:w="0" w:type="auto"/>
            <w:tcBorders>
              <w:top w:val="nil"/>
              <w:left w:val="nil"/>
              <w:bottom w:val="nil"/>
              <w:right w:val="nil"/>
            </w:tcBorders>
            <w:shd w:val="clear" w:color="auto" w:fill="auto"/>
            <w:noWrap/>
            <w:hideMark/>
          </w:tcPr>
          <w:p w14:paraId="7C40541E" w14:textId="77777777" w:rsidR="007B164B" w:rsidRPr="00F75749" w:rsidRDefault="007B164B" w:rsidP="00C22D37">
            <w:pPr>
              <w:rPr>
                <w:rFonts w:eastAsia="Times New Roman"/>
                <w:i/>
                <w:iCs/>
                <w:color w:val="000000"/>
                <w:sz w:val="18"/>
                <w:szCs w:val="18"/>
              </w:rPr>
            </w:pPr>
          </w:p>
        </w:tc>
        <w:tc>
          <w:tcPr>
            <w:tcW w:w="0" w:type="auto"/>
            <w:tcBorders>
              <w:top w:val="nil"/>
              <w:left w:val="nil"/>
              <w:bottom w:val="nil"/>
              <w:right w:val="nil"/>
            </w:tcBorders>
            <w:shd w:val="clear" w:color="auto" w:fill="auto"/>
            <w:noWrap/>
            <w:hideMark/>
          </w:tcPr>
          <w:p w14:paraId="4AE8025A" w14:textId="77777777" w:rsidR="007B164B" w:rsidRPr="00F75749" w:rsidRDefault="007B164B" w:rsidP="00C22D37">
            <w:pPr>
              <w:rPr>
                <w:rFonts w:eastAsia="Times New Roman"/>
                <w:sz w:val="18"/>
                <w:szCs w:val="18"/>
              </w:rPr>
            </w:pPr>
          </w:p>
        </w:tc>
      </w:tr>
      <w:tr w:rsidR="007B164B" w:rsidRPr="00F75749" w14:paraId="64AC3D8D" w14:textId="77777777" w:rsidTr="00291A35">
        <w:trPr>
          <w:trHeight w:val="20"/>
        </w:trPr>
        <w:tc>
          <w:tcPr>
            <w:tcW w:w="0" w:type="auto"/>
            <w:vMerge w:val="restart"/>
            <w:tcBorders>
              <w:top w:val="nil"/>
              <w:left w:val="nil"/>
              <w:bottom w:val="nil"/>
              <w:right w:val="nil"/>
            </w:tcBorders>
            <w:shd w:val="clear" w:color="auto" w:fill="auto"/>
            <w:hideMark/>
          </w:tcPr>
          <w:p w14:paraId="73F1EB40" w14:textId="329917C8" w:rsidR="007B164B" w:rsidRPr="00F75749" w:rsidRDefault="000D680E" w:rsidP="00C22D37">
            <w:pPr>
              <w:rPr>
                <w:rFonts w:eastAsia="Times New Roman"/>
                <w:color w:val="000000"/>
                <w:sz w:val="18"/>
                <w:szCs w:val="18"/>
              </w:rPr>
            </w:pPr>
            <w:r w:rsidRPr="00F75749">
              <w:rPr>
                <w:rFonts w:eastAsia="Times New Roman"/>
                <w:color w:val="000000"/>
                <w:sz w:val="18"/>
                <w:szCs w:val="18"/>
              </w:rPr>
              <w:t xml:space="preserve">FAV </w:t>
            </w:r>
            <w:r w:rsidR="007B164B" w:rsidRPr="00F75749">
              <w:rPr>
                <w:rFonts w:eastAsia="Times New Roman"/>
                <w:color w:val="000000"/>
                <w:sz w:val="18"/>
                <w:szCs w:val="18"/>
              </w:rPr>
              <w:t xml:space="preserve">Afrique </w:t>
            </w:r>
          </w:p>
        </w:tc>
        <w:tc>
          <w:tcPr>
            <w:tcW w:w="0" w:type="auto"/>
            <w:vMerge w:val="restart"/>
            <w:tcBorders>
              <w:top w:val="nil"/>
              <w:left w:val="nil"/>
              <w:bottom w:val="nil"/>
              <w:right w:val="nil"/>
            </w:tcBorders>
            <w:shd w:val="clear" w:color="auto" w:fill="auto"/>
            <w:noWrap/>
            <w:hideMark/>
          </w:tcPr>
          <w:p w14:paraId="22DAE2F9" w14:textId="77777777" w:rsidR="007B164B" w:rsidRPr="00F75749" w:rsidRDefault="007B164B" w:rsidP="00C22D37">
            <w:pPr>
              <w:rPr>
                <w:rFonts w:eastAsia="Times New Roman"/>
                <w:color w:val="000000"/>
                <w:sz w:val="18"/>
                <w:szCs w:val="18"/>
              </w:rPr>
            </w:pPr>
            <w:r w:rsidRPr="00F75749">
              <w:rPr>
                <w:rFonts w:eastAsia="Times New Roman"/>
                <w:color w:val="000000"/>
                <w:sz w:val="18"/>
                <w:szCs w:val="18"/>
              </w:rPr>
              <w:t>Sanofi-Pasteur</w:t>
            </w:r>
          </w:p>
        </w:tc>
        <w:tc>
          <w:tcPr>
            <w:tcW w:w="0" w:type="auto"/>
            <w:tcBorders>
              <w:top w:val="nil"/>
              <w:left w:val="nil"/>
              <w:bottom w:val="nil"/>
              <w:right w:val="nil"/>
            </w:tcBorders>
            <w:shd w:val="clear" w:color="auto" w:fill="auto"/>
            <w:noWrap/>
            <w:hideMark/>
          </w:tcPr>
          <w:p w14:paraId="42423383" w14:textId="77777777" w:rsidR="007B164B" w:rsidRPr="00F75749" w:rsidRDefault="007B164B" w:rsidP="00C22D37">
            <w:pPr>
              <w:rPr>
                <w:rFonts w:eastAsia="Times New Roman"/>
                <w:i/>
                <w:iCs/>
                <w:color w:val="000000"/>
                <w:sz w:val="18"/>
                <w:szCs w:val="18"/>
              </w:rPr>
            </w:pPr>
            <w:r w:rsidRPr="00F75749">
              <w:rPr>
                <w:rFonts w:eastAsia="Times New Roman"/>
                <w:i/>
                <w:iCs/>
                <w:color w:val="000000"/>
                <w:sz w:val="18"/>
                <w:szCs w:val="18"/>
              </w:rPr>
              <w:t>Bitis arietans</w:t>
            </w:r>
          </w:p>
        </w:tc>
        <w:tc>
          <w:tcPr>
            <w:tcW w:w="0" w:type="auto"/>
            <w:tcBorders>
              <w:top w:val="nil"/>
              <w:left w:val="nil"/>
              <w:bottom w:val="nil"/>
              <w:right w:val="nil"/>
            </w:tcBorders>
            <w:shd w:val="clear" w:color="auto" w:fill="auto"/>
            <w:noWrap/>
            <w:hideMark/>
          </w:tcPr>
          <w:p w14:paraId="00BF0641" w14:textId="77777777" w:rsidR="007B164B" w:rsidRPr="00F75749" w:rsidRDefault="007B164B" w:rsidP="00C22D37">
            <w:pPr>
              <w:rPr>
                <w:rFonts w:eastAsia="Times New Roman"/>
                <w:i/>
                <w:iCs/>
                <w:color w:val="000000"/>
                <w:sz w:val="18"/>
                <w:szCs w:val="18"/>
              </w:rPr>
            </w:pPr>
            <w:r w:rsidRPr="00F75749">
              <w:rPr>
                <w:rFonts w:eastAsia="Times New Roman"/>
                <w:i/>
                <w:iCs/>
                <w:color w:val="000000"/>
                <w:sz w:val="18"/>
                <w:szCs w:val="18"/>
              </w:rPr>
              <w:t>Dendroaspis jamesoni</w:t>
            </w:r>
          </w:p>
        </w:tc>
        <w:tc>
          <w:tcPr>
            <w:tcW w:w="0" w:type="auto"/>
            <w:tcBorders>
              <w:top w:val="nil"/>
              <w:left w:val="nil"/>
              <w:bottom w:val="nil"/>
              <w:right w:val="nil"/>
            </w:tcBorders>
            <w:shd w:val="clear" w:color="auto" w:fill="auto"/>
            <w:noWrap/>
            <w:hideMark/>
          </w:tcPr>
          <w:p w14:paraId="3B5FA10A" w14:textId="77777777" w:rsidR="007B164B" w:rsidRPr="00F75749" w:rsidRDefault="007B164B" w:rsidP="00C22D37">
            <w:pPr>
              <w:rPr>
                <w:rFonts w:eastAsia="Times New Roman"/>
                <w:color w:val="000000"/>
                <w:sz w:val="18"/>
                <w:szCs w:val="18"/>
              </w:rPr>
            </w:pPr>
            <w:r w:rsidRPr="00F75749">
              <w:rPr>
                <w:rFonts w:eastAsia="Times New Roman"/>
                <w:color w:val="000000"/>
                <w:sz w:val="18"/>
                <w:szCs w:val="18"/>
              </w:rPr>
              <w:t>Horse</w:t>
            </w:r>
          </w:p>
        </w:tc>
        <w:tc>
          <w:tcPr>
            <w:tcW w:w="0" w:type="auto"/>
            <w:tcBorders>
              <w:top w:val="nil"/>
              <w:left w:val="nil"/>
              <w:bottom w:val="nil"/>
              <w:right w:val="nil"/>
            </w:tcBorders>
            <w:shd w:val="clear" w:color="auto" w:fill="auto"/>
            <w:noWrap/>
            <w:hideMark/>
          </w:tcPr>
          <w:p w14:paraId="5EB1C3AA" w14:textId="77777777" w:rsidR="007B164B" w:rsidRPr="00F75749" w:rsidRDefault="007B164B" w:rsidP="00C22D37">
            <w:pPr>
              <w:rPr>
                <w:rFonts w:eastAsia="Times New Roman"/>
                <w:color w:val="000000"/>
                <w:sz w:val="18"/>
                <w:szCs w:val="18"/>
              </w:rPr>
            </w:pPr>
            <w:r w:rsidRPr="00F75749">
              <w:rPr>
                <w:rFonts w:eastAsia="Times New Roman"/>
                <w:color w:val="000000"/>
                <w:sz w:val="18"/>
                <w:szCs w:val="18"/>
              </w:rPr>
              <w:t>F(ab')</w:t>
            </w:r>
            <w:r w:rsidRPr="00F75749">
              <w:rPr>
                <w:rFonts w:eastAsia="Times New Roman"/>
                <w:color w:val="000000"/>
                <w:sz w:val="18"/>
                <w:szCs w:val="18"/>
                <w:vertAlign w:val="subscript"/>
              </w:rPr>
              <w:t>2</w:t>
            </w:r>
          </w:p>
        </w:tc>
      </w:tr>
      <w:tr w:rsidR="007B164B" w:rsidRPr="00F75749" w14:paraId="3932C881" w14:textId="77777777" w:rsidTr="00291A35">
        <w:trPr>
          <w:trHeight w:val="20"/>
        </w:trPr>
        <w:tc>
          <w:tcPr>
            <w:tcW w:w="0" w:type="auto"/>
            <w:vMerge/>
            <w:tcBorders>
              <w:top w:val="nil"/>
              <w:left w:val="nil"/>
              <w:bottom w:val="nil"/>
              <w:right w:val="nil"/>
            </w:tcBorders>
            <w:shd w:val="clear" w:color="auto" w:fill="auto"/>
            <w:hideMark/>
          </w:tcPr>
          <w:p w14:paraId="3EC24089" w14:textId="77777777" w:rsidR="007B164B" w:rsidRPr="00F75749" w:rsidRDefault="007B164B" w:rsidP="00C22D37">
            <w:pPr>
              <w:rPr>
                <w:rFonts w:eastAsia="Times New Roman"/>
                <w:color w:val="000000"/>
                <w:sz w:val="18"/>
                <w:szCs w:val="18"/>
              </w:rPr>
            </w:pPr>
          </w:p>
        </w:tc>
        <w:tc>
          <w:tcPr>
            <w:tcW w:w="0" w:type="auto"/>
            <w:vMerge/>
            <w:tcBorders>
              <w:top w:val="nil"/>
              <w:left w:val="nil"/>
              <w:bottom w:val="nil"/>
              <w:right w:val="nil"/>
            </w:tcBorders>
            <w:shd w:val="clear" w:color="auto" w:fill="auto"/>
            <w:hideMark/>
          </w:tcPr>
          <w:p w14:paraId="3D329A57" w14:textId="77777777" w:rsidR="007B164B" w:rsidRPr="00F75749" w:rsidRDefault="007B164B" w:rsidP="00C22D37">
            <w:pPr>
              <w:rPr>
                <w:rFonts w:eastAsia="Times New Roman"/>
                <w:color w:val="000000"/>
                <w:sz w:val="18"/>
                <w:szCs w:val="18"/>
              </w:rPr>
            </w:pPr>
          </w:p>
        </w:tc>
        <w:tc>
          <w:tcPr>
            <w:tcW w:w="0" w:type="auto"/>
            <w:tcBorders>
              <w:top w:val="nil"/>
              <w:left w:val="nil"/>
              <w:bottom w:val="nil"/>
              <w:right w:val="nil"/>
            </w:tcBorders>
            <w:shd w:val="clear" w:color="auto" w:fill="auto"/>
            <w:noWrap/>
            <w:hideMark/>
          </w:tcPr>
          <w:p w14:paraId="5957DBE3" w14:textId="77777777" w:rsidR="007B164B" w:rsidRPr="00F75749" w:rsidRDefault="007B164B" w:rsidP="00C22D37">
            <w:pPr>
              <w:rPr>
                <w:rFonts w:eastAsia="Times New Roman"/>
                <w:i/>
                <w:iCs/>
                <w:color w:val="000000"/>
                <w:sz w:val="18"/>
                <w:szCs w:val="18"/>
              </w:rPr>
            </w:pPr>
            <w:r w:rsidRPr="00F75749">
              <w:rPr>
                <w:rFonts w:eastAsia="Times New Roman"/>
                <w:i/>
                <w:iCs/>
                <w:color w:val="000000"/>
                <w:sz w:val="18"/>
                <w:szCs w:val="18"/>
              </w:rPr>
              <w:t>Bitis gabonica</w:t>
            </w:r>
          </w:p>
        </w:tc>
        <w:tc>
          <w:tcPr>
            <w:tcW w:w="0" w:type="auto"/>
            <w:tcBorders>
              <w:top w:val="nil"/>
              <w:left w:val="nil"/>
              <w:bottom w:val="nil"/>
              <w:right w:val="nil"/>
            </w:tcBorders>
            <w:shd w:val="clear" w:color="auto" w:fill="auto"/>
            <w:noWrap/>
            <w:hideMark/>
          </w:tcPr>
          <w:p w14:paraId="1A9B7CF7" w14:textId="77777777" w:rsidR="007B164B" w:rsidRPr="00F75749" w:rsidRDefault="007B164B" w:rsidP="00C22D37">
            <w:pPr>
              <w:rPr>
                <w:rFonts w:eastAsia="Times New Roman"/>
                <w:i/>
                <w:iCs/>
                <w:color w:val="000000"/>
                <w:sz w:val="18"/>
                <w:szCs w:val="18"/>
              </w:rPr>
            </w:pPr>
            <w:r w:rsidRPr="00F75749">
              <w:rPr>
                <w:rFonts w:eastAsia="Times New Roman"/>
                <w:i/>
                <w:iCs/>
                <w:color w:val="000000"/>
                <w:sz w:val="18"/>
                <w:szCs w:val="18"/>
              </w:rPr>
              <w:t>Dendroaspis polylepis</w:t>
            </w:r>
          </w:p>
        </w:tc>
        <w:tc>
          <w:tcPr>
            <w:tcW w:w="0" w:type="auto"/>
            <w:tcBorders>
              <w:top w:val="nil"/>
              <w:left w:val="nil"/>
              <w:bottom w:val="nil"/>
              <w:right w:val="nil"/>
            </w:tcBorders>
            <w:shd w:val="clear" w:color="auto" w:fill="auto"/>
            <w:noWrap/>
            <w:hideMark/>
          </w:tcPr>
          <w:p w14:paraId="5A15DFFA" w14:textId="77777777" w:rsidR="007B164B" w:rsidRPr="00F75749" w:rsidRDefault="007B164B" w:rsidP="00C22D37">
            <w:pPr>
              <w:rPr>
                <w:rFonts w:eastAsia="Times New Roman"/>
                <w:i/>
                <w:iCs/>
                <w:color w:val="000000"/>
                <w:sz w:val="18"/>
                <w:szCs w:val="18"/>
              </w:rPr>
            </w:pPr>
          </w:p>
        </w:tc>
        <w:tc>
          <w:tcPr>
            <w:tcW w:w="0" w:type="auto"/>
            <w:tcBorders>
              <w:top w:val="nil"/>
              <w:left w:val="nil"/>
              <w:bottom w:val="nil"/>
              <w:right w:val="nil"/>
            </w:tcBorders>
            <w:shd w:val="clear" w:color="auto" w:fill="auto"/>
            <w:noWrap/>
            <w:hideMark/>
          </w:tcPr>
          <w:p w14:paraId="143E6845" w14:textId="77777777" w:rsidR="007B164B" w:rsidRPr="00F75749" w:rsidRDefault="007B164B" w:rsidP="00C22D37">
            <w:pPr>
              <w:rPr>
                <w:rFonts w:eastAsia="Times New Roman"/>
                <w:sz w:val="18"/>
                <w:szCs w:val="18"/>
              </w:rPr>
            </w:pPr>
          </w:p>
        </w:tc>
      </w:tr>
      <w:tr w:rsidR="007B164B" w:rsidRPr="00F75749" w14:paraId="5B905F22" w14:textId="77777777" w:rsidTr="00291A35">
        <w:trPr>
          <w:trHeight w:val="20"/>
        </w:trPr>
        <w:tc>
          <w:tcPr>
            <w:tcW w:w="0" w:type="auto"/>
            <w:vMerge/>
            <w:tcBorders>
              <w:top w:val="nil"/>
              <w:left w:val="nil"/>
              <w:bottom w:val="nil"/>
              <w:right w:val="nil"/>
            </w:tcBorders>
            <w:shd w:val="clear" w:color="auto" w:fill="auto"/>
            <w:hideMark/>
          </w:tcPr>
          <w:p w14:paraId="6C42C17F" w14:textId="77777777" w:rsidR="007B164B" w:rsidRPr="00F75749" w:rsidRDefault="007B164B" w:rsidP="00C22D37">
            <w:pPr>
              <w:rPr>
                <w:rFonts w:eastAsia="Times New Roman"/>
                <w:color w:val="000000"/>
                <w:sz w:val="18"/>
                <w:szCs w:val="18"/>
              </w:rPr>
            </w:pPr>
          </w:p>
        </w:tc>
        <w:tc>
          <w:tcPr>
            <w:tcW w:w="0" w:type="auto"/>
            <w:vMerge/>
            <w:tcBorders>
              <w:top w:val="nil"/>
              <w:left w:val="nil"/>
              <w:bottom w:val="nil"/>
              <w:right w:val="nil"/>
            </w:tcBorders>
            <w:shd w:val="clear" w:color="auto" w:fill="auto"/>
            <w:hideMark/>
          </w:tcPr>
          <w:p w14:paraId="58060DA9" w14:textId="77777777" w:rsidR="007B164B" w:rsidRPr="00F75749" w:rsidRDefault="007B164B" w:rsidP="00C22D37">
            <w:pPr>
              <w:rPr>
                <w:rFonts w:eastAsia="Times New Roman"/>
                <w:color w:val="000000"/>
                <w:sz w:val="18"/>
                <w:szCs w:val="18"/>
              </w:rPr>
            </w:pPr>
          </w:p>
        </w:tc>
        <w:tc>
          <w:tcPr>
            <w:tcW w:w="0" w:type="auto"/>
            <w:tcBorders>
              <w:top w:val="nil"/>
              <w:left w:val="nil"/>
              <w:bottom w:val="nil"/>
              <w:right w:val="nil"/>
            </w:tcBorders>
            <w:shd w:val="clear" w:color="auto" w:fill="auto"/>
            <w:noWrap/>
            <w:hideMark/>
          </w:tcPr>
          <w:p w14:paraId="7B46F537" w14:textId="77777777" w:rsidR="007B164B" w:rsidRPr="00F75749" w:rsidRDefault="007B164B" w:rsidP="00C22D37">
            <w:pPr>
              <w:rPr>
                <w:rFonts w:eastAsia="Times New Roman"/>
                <w:i/>
                <w:iCs/>
                <w:color w:val="000000"/>
                <w:sz w:val="18"/>
                <w:szCs w:val="18"/>
              </w:rPr>
            </w:pPr>
            <w:r w:rsidRPr="00F75749">
              <w:rPr>
                <w:rFonts w:eastAsia="Times New Roman"/>
                <w:i/>
                <w:iCs/>
                <w:color w:val="000000"/>
                <w:sz w:val="18"/>
                <w:szCs w:val="18"/>
              </w:rPr>
              <w:t>Echis leucogaster</w:t>
            </w:r>
          </w:p>
        </w:tc>
        <w:tc>
          <w:tcPr>
            <w:tcW w:w="0" w:type="auto"/>
            <w:tcBorders>
              <w:top w:val="nil"/>
              <w:left w:val="nil"/>
              <w:bottom w:val="nil"/>
              <w:right w:val="nil"/>
            </w:tcBorders>
            <w:shd w:val="clear" w:color="auto" w:fill="auto"/>
            <w:noWrap/>
            <w:hideMark/>
          </w:tcPr>
          <w:p w14:paraId="6C3A439A" w14:textId="77777777" w:rsidR="007B164B" w:rsidRPr="00F75749" w:rsidRDefault="007B164B" w:rsidP="00C22D37">
            <w:pPr>
              <w:rPr>
                <w:rFonts w:eastAsia="Times New Roman"/>
                <w:i/>
                <w:iCs/>
                <w:color w:val="000000"/>
                <w:sz w:val="18"/>
                <w:szCs w:val="18"/>
              </w:rPr>
            </w:pPr>
            <w:r w:rsidRPr="00F75749">
              <w:rPr>
                <w:rFonts w:eastAsia="Times New Roman"/>
                <w:i/>
                <w:iCs/>
                <w:color w:val="000000"/>
                <w:sz w:val="18"/>
                <w:szCs w:val="18"/>
              </w:rPr>
              <w:t>Dendroaspis viridis</w:t>
            </w:r>
          </w:p>
        </w:tc>
        <w:tc>
          <w:tcPr>
            <w:tcW w:w="0" w:type="auto"/>
            <w:tcBorders>
              <w:top w:val="nil"/>
              <w:left w:val="nil"/>
              <w:bottom w:val="nil"/>
              <w:right w:val="nil"/>
            </w:tcBorders>
            <w:shd w:val="clear" w:color="auto" w:fill="auto"/>
            <w:noWrap/>
            <w:hideMark/>
          </w:tcPr>
          <w:p w14:paraId="12405845" w14:textId="77777777" w:rsidR="007B164B" w:rsidRPr="00F75749" w:rsidRDefault="007B164B" w:rsidP="00C22D37">
            <w:pPr>
              <w:rPr>
                <w:rFonts w:eastAsia="Times New Roman"/>
                <w:i/>
                <w:iCs/>
                <w:color w:val="000000"/>
                <w:sz w:val="18"/>
                <w:szCs w:val="18"/>
              </w:rPr>
            </w:pPr>
          </w:p>
        </w:tc>
        <w:tc>
          <w:tcPr>
            <w:tcW w:w="0" w:type="auto"/>
            <w:tcBorders>
              <w:top w:val="nil"/>
              <w:left w:val="nil"/>
              <w:bottom w:val="nil"/>
              <w:right w:val="nil"/>
            </w:tcBorders>
            <w:shd w:val="clear" w:color="auto" w:fill="auto"/>
            <w:noWrap/>
            <w:hideMark/>
          </w:tcPr>
          <w:p w14:paraId="49870324" w14:textId="77777777" w:rsidR="007B164B" w:rsidRPr="00F75749" w:rsidRDefault="007B164B" w:rsidP="00C22D37">
            <w:pPr>
              <w:rPr>
                <w:rFonts w:eastAsia="Times New Roman"/>
                <w:sz w:val="18"/>
                <w:szCs w:val="18"/>
              </w:rPr>
            </w:pPr>
          </w:p>
        </w:tc>
      </w:tr>
      <w:tr w:rsidR="007B164B" w:rsidRPr="00F75749" w14:paraId="139F2481" w14:textId="77777777" w:rsidTr="00291A35">
        <w:trPr>
          <w:trHeight w:val="20"/>
        </w:trPr>
        <w:tc>
          <w:tcPr>
            <w:tcW w:w="0" w:type="auto"/>
            <w:vMerge/>
            <w:tcBorders>
              <w:top w:val="nil"/>
              <w:left w:val="nil"/>
              <w:bottom w:val="nil"/>
              <w:right w:val="nil"/>
            </w:tcBorders>
            <w:shd w:val="clear" w:color="auto" w:fill="auto"/>
            <w:hideMark/>
          </w:tcPr>
          <w:p w14:paraId="4C9E7A23" w14:textId="77777777" w:rsidR="007B164B" w:rsidRPr="00F75749" w:rsidRDefault="007B164B" w:rsidP="00C22D37">
            <w:pPr>
              <w:rPr>
                <w:rFonts w:eastAsia="Times New Roman"/>
                <w:color w:val="000000"/>
                <w:sz w:val="18"/>
                <w:szCs w:val="18"/>
              </w:rPr>
            </w:pPr>
          </w:p>
        </w:tc>
        <w:tc>
          <w:tcPr>
            <w:tcW w:w="0" w:type="auto"/>
            <w:vMerge/>
            <w:tcBorders>
              <w:top w:val="nil"/>
              <w:left w:val="nil"/>
              <w:bottom w:val="nil"/>
              <w:right w:val="nil"/>
            </w:tcBorders>
            <w:shd w:val="clear" w:color="auto" w:fill="auto"/>
            <w:hideMark/>
          </w:tcPr>
          <w:p w14:paraId="76C061EF" w14:textId="77777777" w:rsidR="007B164B" w:rsidRPr="00F75749" w:rsidRDefault="007B164B" w:rsidP="00C22D37">
            <w:pPr>
              <w:rPr>
                <w:rFonts w:eastAsia="Times New Roman"/>
                <w:color w:val="000000"/>
                <w:sz w:val="18"/>
                <w:szCs w:val="18"/>
              </w:rPr>
            </w:pPr>
          </w:p>
        </w:tc>
        <w:tc>
          <w:tcPr>
            <w:tcW w:w="0" w:type="auto"/>
            <w:tcBorders>
              <w:top w:val="nil"/>
              <w:left w:val="nil"/>
              <w:bottom w:val="nil"/>
              <w:right w:val="nil"/>
            </w:tcBorders>
            <w:shd w:val="clear" w:color="auto" w:fill="auto"/>
            <w:noWrap/>
            <w:hideMark/>
          </w:tcPr>
          <w:p w14:paraId="4D7A0A21" w14:textId="77777777" w:rsidR="007B164B" w:rsidRPr="00F75749" w:rsidRDefault="007B164B" w:rsidP="00C22D37">
            <w:pPr>
              <w:rPr>
                <w:rFonts w:eastAsia="Times New Roman"/>
                <w:i/>
                <w:iCs/>
                <w:color w:val="000000"/>
                <w:sz w:val="18"/>
                <w:szCs w:val="18"/>
              </w:rPr>
            </w:pPr>
            <w:r w:rsidRPr="00F75749">
              <w:rPr>
                <w:rFonts w:eastAsia="Times New Roman"/>
                <w:i/>
                <w:iCs/>
                <w:color w:val="000000"/>
                <w:sz w:val="18"/>
                <w:szCs w:val="18"/>
              </w:rPr>
              <w:t>Echis ocellatus</w:t>
            </w:r>
          </w:p>
        </w:tc>
        <w:tc>
          <w:tcPr>
            <w:tcW w:w="0" w:type="auto"/>
            <w:tcBorders>
              <w:top w:val="nil"/>
              <w:left w:val="nil"/>
              <w:bottom w:val="nil"/>
              <w:right w:val="nil"/>
            </w:tcBorders>
            <w:shd w:val="clear" w:color="auto" w:fill="auto"/>
            <w:noWrap/>
            <w:hideMark/>
          </w:tcPr>
          <w:p w14:paraId="5DE37B03" w14:textId="0B7AD4CD" w:rsidR="007B164B" w:rsidRPr="00F75749" w:rsidRDefault="00257D94" w:rsidP="00C22D37">
            <w:pPr>
              <w:rPr>
                <w:rFonts w:eastAsia="Times New Roman"/>
                <w:i/>
                <w:iCs/>
                <w:color w:val="000000"/>
                <w:sz w:val="18"/>
                <w:szCs w:val="18"/>
              </w:rPr>
            </w:pPr>
            <w:r w:rsidRPr="00F75749">
              <w:rPr>
                <w:rFonts w:eastAsia="Times New Roman"/>
                <w:i/>
                <w:iCs/>
                <w:color w:val="000000"/>
                <w:sz w:val="18"/>
                <w:szCs w:val="18"/>
              </w:rPr>
              <w:t>Naja ha</w:t>
            </w:r>
            <w:r w:rsidR="007B164B" w:rsidRPr="00F75749">
              <w:rPr>
                <w:rFonts w:eastAsia="Times New Roman"/>
                <w:i/>
                <w:iCs/>
                <w:color w:val="000000"/>
                <w:sz w:val="18"/>
                <w:szCs w:val="18"/>
              </w:rPr>
              <w:t>je</w:t>
            </w:r>
          </w:p>
        </w:tc>
        <w:tc>
          <w:tcPr>
            <w:tcW w:w="0" w:type="auto"/>
            <w:tcBorders>
              <w:top w:val="nil"/>
              <w:left w:val="nil"/>
              <w:bottom w:val="nil"/>
              <w:right w:val="nil"/>
            </w:tcBorders>
            <w:shd w:val="clear" w:color="auto" w:fill="auto"/>
            <w:noWrap/>
            <w:hideMark/>
          </w:tcPr>
          <w:p w14:paraId="7AF318EC" w14:textId="77777777" w:rsidR="007B164B" w:rsidRPr="00F75749" w:rsidRDefault="007B164B" w:rsidP="00C22D37">
            <w:pPr>
              <w:rPr>
                <w:rFonts w:eastAsia="Times New Roman"/>
                <w:i/>
                <w:iCs/>
                <w:color w:val="000000"/>
                <w:sz w:val="18"/>
                <w:szCs w:val="18"/>
              </w:rPr>
            </w:pPr>
          </w:p>
        </w:tc>
        <w:tc>
          <w:tcPr>
            <w:tcW w:w="0" w:type="auto"/>
            <w:tcBorders>
              <w:top w:val="nil"/>
              <w:left w:val="nil"/>
              <w:bottom w:val="nil"/>
              <w:right w:val="nil"/>
            </w:tcBorders>
            <w:shd w:val="clear" w:color="auto" w:fill="auto"/>
            <w:noWrap/>
            <w:hideMark/>
          </w:tcPr>
          <w:p w14:paraId="5B101915" w14:textId="77777777" w:rsidR="007B164B" w:rsidRPr="00F75749" w:rsidRDefault="007B164B" w:rsidP="00C22D37">
            <w:pPr>
              <w:rPr>
                <w:rFonts w:eastAsia="Times New Roman"/>
                <w:sz w:val="18"/>
                <w:szCs w:val="18"/>
              </w:rPr>
            </w:pPr>
          </w:p>
        </w:tc>
      </w:tr>
      <w:tr w:rsidR="007B164B" w:rsidRPr="00F75749" w14:paraId="47011133" w14:textId="77777777" w:rsidTr="00291A35">
        <w:trPr>
          <w:trHeight w:val="20"/>
        </w:trPr>
        <w:tc>
          <w:tcPr>
            <w:tcW w:w="0" w:type="auto"/>
            <w:vMerge/>
            <w:tcBorders>
              <w:top w:val="nil"/>
              <w:left w:val="nil"/>
              <w:bottom w:val="nil"/>
              <w:right w:val="nil"/>
            </w:tcBorders>
            <w:shd w:val="clear" w:color="auto" w:fill="auto"/>
            <w:hideMark/>
          </w:tcPr>
          <w:p w14:paraId="5B483597" w14:textId="77777777" w:rsidR="007B164B" w:rsidRPr="00F75749" w:rsidRDefault="007B164B" w:rsidP="00C22D37">
            <w:pPr>
              <w:rPr>
                <w:rFonts w:eastAsia="Times New Roman"/>
                <w:color w:val="000000"/>
                <w:sz w:val="18"/>
                <w:szCs w:val="18"/>
              </w:rPr>
            </w:pPr>
          </w:p>
        </w:tc>
        <w:tc>
          <w:tcPr>
            <w:tcW w:w="0" w:type="auto"/>
            <w:vMerge/>
            <w:tcBorders>
              <w:top w:val="nil"/>
              <w:left w:val="nil"/>
              <w:bottom w:val="nil"/>
              <w:right w:val="nil"/>
            </w:tcBorders>
            <w:shd w:val="clear" w:color="auto" w:fill="auto"/>
            <w:hideMark/>
          </w:tcPr>
          <w:p w14:paraId="7C3CBBB1" w14:textId="77777777" w:rsidR="007B164B" w:rsidRPr="00F75749" w:rsidRDefault="007B164B" w:rsidP="00C22D37">
            <w:pPr>
              <w:rPr>
                <w:rFonts w:eastAsia="Times New Roman"/>
                <w:color w:val="000000"/>
                <w:sz w:val="18"/>
                <w:szCs w:val="18"/>
              </w:rPr>
            </w:pPr>
          </w:p>
        </w:tc>
        <w:tc>
          <w:tcPr>
            <w:tcW w:w="0" w:type="auto"/>
            <w:tcBorders>
              <w:top w:val="nil"/>
              <w:left w:val="nil"/>
              <w:bottom w:val="nil"/>
              <w:right w:val="nil"/>
            </w:tcBorders>
            <w:shd w:val="clear" w:color="auto" w:fill="auto"/>
            <w:noWrap/>
            <w:hideMark/>
          </w:tcPr>
          <w:p w14:paraId="40F96D56" w14:textId="77777777" w:rsidR="007B164B" w:rsidRPr="00F75749" w:rsidRDefault="007B164B" w:rsidP="00C22D37">
            <w:pPr>
              <w:rPr>
                <w:rFonts w:eastAsia="Times New Roman"/>
                <w:sz w:val="18"/>
                <w:szCs w:val="18"/>
              </w:rPr>
            </w:pPr>
          </w:p>
        </w:tc>
        <w:tc>
          <w:tcPr>
            <w:tcW w:w="0" w:type="auto"/>
            <w:tcBorders>
              <w:top w:val="nil"/>
              <w:left w:val="nil"/>
              <w:bottom w:val="nil"/>
              <w:right w:val="nil"/>
            </w:tcBorders>
            <w:shd w:val="clear" w:color="auto" w:fill="auto"/>
            <w:noWrap/>
            <w:hideMark/>
          </w:tcPr>
          <w:p w14:paraId="0B9FE31D" w14:textId="77777777" w:rsidR="007B164B" w:rsidRPr="00F75749" w:rsidRDefault="007B164B" w:rsidP="00C22D37">
            <w:pPr>
              <w:rPr>
                <w:rFonts w:eastAsia="Times New Roman"/>
                <w:i/>
                <w:iCs/>
                <w:color w:val="000000"/>
                <w:sz w:val="18"/>
                <w:szCs w:val="18"/>
              </w:rPr>
            </w:pPr>
            <w:r w:rsidRPr="00F75749">
              <w:rPr>
                <w:rFonts w:eastAsia="Times New Roman"/>
                <w:i/>
                <w:iCs/>
                <w:color w:val="000000"/>
                <w:sz w:val="18"/>
                <w:szCs w:val="18"/>
              </w:rPr>
              <w:t>Naja nigricollis</w:t>
            </w:r>
          </w:p>
          <w:p w14:paraId="3BE455C8" w14:textId="77777777" w:rsidR="00257D94" w:rsidRPr="00F75749" w:rsidRDefault="00257D94" w:rsidP="00C22D37">
            <w:pPr>
              <w:rPr>
                <w:rFonts w:eastAsia="Times New Roman"/>
                <w:i/>
                <w:iCs/>
                <w:color w:val="000000"/>
                <w:sz w:val="18"/>
                <w:szCs w:val="18"/>
              </w:rPr>
            </w:pPr>
          </w:p>
        </w:tc>
        <w:tc>
          <w:tcPr>
            <w:tcW w:w="0" w:type="auto"/>
            <w:tcBorders>
              <w:top w:val="nil"/>
              <w:left w:val="nil"/>
              <w:bottom w:val="nil"/>
              <w:right w:val="nil"/>
            </w:tcBorders>
            <w:shd w:val="clear" w:color="auto" w:fill="auto"/>
            <w:noWrap/>
            <w:hideMark/>
          </w:tcPr>
          <w:p w14:paraId="41BBB5D1" w14:textId="77777777" w:rsidR="007B164B" w:rsidRPr="00F75749" w:rsidRDefault="007B164B" w:rsidP="00C22D37">
            <w:pPr>
              <w:rPr>
                <w:rFonts w:eastAsia="Times New Roman"/>
                <w:i/>
                <w:iCs/>
                <w:color w:val="000000"/>
                <w:sz w:val="18"/>
                <w:szCs w:val="18"/>
              </w:rPr>
            </w:pPr>
          </w:p>
        </w:tc>
        <w:tc>
          <w:tcPr>
            <w:tcW w:w="0" w:type="auto"/>
            <w:tcBorders>
              <w:top w:val="nil"/>
              <w:left w:val="nil"/>
              <w:bottom w:val="nil"/>
              <w:right w:val="nil"/>
            </w:tcBorders>
            <w:shd w:val="clear" w:color="auto" w:fill="auto"/>
            <w:noWrap/>
            <w:hideMark/>
          </w:tcPr>
          <w:p w14:paraId="593AFCCC" w14:textId="77777777" w:rsidR="007B164B" w:rsidRPr="00F75749" w:rsidRDefault="007B164B" w:rsidP="00C22D37">
            <w:pPr>
              <w:rPr>
                <w:rFonts w:eastAsia="Times New Roman"/>
                <w:sz w:val="18"/>
                <w:szCs w:val="18"/>
              </w:rPr>
            </w:pPr>
          </w:p>
        </w:tc>
      </w:tr>
      <w:tr w:rsidR="007B164B" w:rsidRPr="00F75749" w14:paraId="2DAE044C" w14:textId="77777777" w:rsidTr="00291A35">
        <w:trPr>
          <w:trHeight w:val="20"/>
        </w:trPr>
        <w:tc>
          <w:tcPr>
            <w:tcW w:w="0" w:type="auto"/>
            <w:vMerge w:val="restart"/>
            <w:tcBorders>
              <w:top w:val="nil"/>
              <w:left w:val="nil"/>
              <w:bottom w:val="nil"/>
              <w:right w:val="nil"/>
            </w:tcBorders>
            <w:shd w:val="clear" w:color="auto" w:fill="auto"/>
            <w:hideMark/>
          </w:tcPr>
          <w:p w14:paraId="0EFDAB5F" w14:textId="6A06D274" w:rsidR="007B164B" w:rsidRPr="00F75749" w:rsidRDefault="007B164B" w:rsidP="00C22D37">
            <w:pPr>
              <w:rPr>
                <w:rFonts w:eastAsia="Times New Roman"/>
                <w:color w:val="000000"/>
                <w:sz w:val="18"/>
                <w:szCs w:val="18"/>
              </w:rPr>
            </w:pPr>
            <w:r w:rsidRPr="00F75749">
              <w:rPr>
                <w:rFonts w:eastAsia="Times New Roman"/>
                <w:color w:val="000000"/>
                <w:sz w:val="18"/>
                <w:szCs w:val="18"/>
              </w:rPr>
              <w:t>EchiTAb-Plus-ICP</w:t>
            </w:r>
            <w:r w:rsidR="0080117C" w:rsidRPr="00F75749">
              <w:rPr>
                <w:vertAlign w:val="superscript"/>
              </w:rPr>
              <w:t>®</w:t>
            </w:r>
            <w:r w:rsidRPr="00F75749">
              <w:rPr>
                <w:rFonts w:eastAsia="Times New Roman"/>
                <w:color w:val="000000"/>
                <w:sz w:val="18"/>
                <w:szCs w:val="18"/>
              </w:rPr>
              <w:t xml:space="preserve"> </w:t>
            </w:r>
          </w:p>
        </w:tc>
        <w:tc>
          <w:tcPr>
            <w:tcW w:w="0" w:type="auto"/>
            <w:vMerge w:val="restart"/>
            <w:tcBorders>
              <w:top w:val="nil"/>
              <w:left w:val="nil"/>
              <w:bottom w:val="nil"/>
              <w:right w:val="nil"/>
            </w:tcBorders>
            <w:shd w:val="clear" w:color="auto" w:fill="auto"/>
            <w:hideMark/>
          </w:tcPr>
          <w:p w14:paraId="34A406D2" w14:textId="77777777" w:rsidR="007B164B" w:rsidRPr="00F75749" w:rsidRDefault="007B164B" w:rsidP="00C22D37">
            <w:pPr>
              <w:rPr>
                <w:rFonts w:eastAsia="Times New Roman"/>
                <w:color w:val="000000"/>
                <w:sz w:val="18"/>
                <w:szCs w:val="18"/>
              </w:rPr>
            </w:pPr>
            <w:r w:rsidRPr="00F75749">
              <w:rPr>
                <w:rFonts w:eastAsia="Times New Roman"/>
                <w:color w:val="000000"/>
                <w:sz w:val="18"/>
                <w:szCs w:val="18"/>
              </w:rPr>
              <w:t>Instituto Clodomiro Picado</w:t>
            </w:r>
          </w:p>
        </w:tc>
        <w:tc>
          <w:tcPr>
            <w:tcW w:w="0" w:type="auto"/>
            <w:tcBorders>
              <w:top w:val="nil"/>
              <w:left w:val="nil"/>
              <w:bottom w:val="nil"/>
              <w:right w:val="nil"/>
            </w:tcBorders>
            <w:shd w:val="clear" w:color="auto" w:fill="auto"/>
            <w:noWrap/>
            <w:hideMark/>
          </w:tcPr>
          <w:p w14:paraId="13A67FAE" w14:textId="77777777" w:rsidR="007B164B" w:rsidRPr="00F75749" w:rsidRDefault="007B164B" w:rsidP="00C22D37">
            <w:pPr>
              <w:rPr>
                <w:rFonts w:eastAsia="Times New Roman"/>
                <w:i/>
                <w:iCs/>
                <w:color w:val="000000"/>
                <w:sz w:val="18"/>
                <w:szCs w:val="18"/>
              </w:rPr>
            </w:pPr>
            <w:r w:rsidRPr="00F75749">
              <w:rPr>
                <w:rFonts w:eastAsia="Times New Roman"/>
                <w:i/>
                <w:iCs/>
                <w:color w:val="000000"/>
                <w:sz w:val="18"/>
                <w:szCs w:val="18"/>
              </w:rPr>
              <w:t>Echis ocellatus</w:t>
            </w:r>
          </w:p>
        </w:tc>
        <w:tc>
          <w:tcPr>
            <w:tcW w:w="0" w:type="auto"/>
            <w:tcBorders>
              <w:top w:val="nil"/>
              <w:left w:val="nil"/>
              <w:bottom w:val="nil"/>
              <w:right w:val="nil"/>
            </w:tcBorders>
            <w:shd w:val="clear" w:color="auto" w:fill="auto"/>
            <w:noWrap/>
            <w:hideMark/>
          </w:tcPr>
          <w:p w14:paraId="757D046F" w14:textId="77777777" w:rsidR="007B164B" w:rsidRPr="00F75749" w:rsidRDefault="007B164B" w:rsidP="00C22D37">
            <w:pPr>
              <w:rPr>
                <w:rFonts w:eastAsia="Times New Roman"/>
                <w:i/>
                <w:iCs/>
                <w:color w:val="000000"/>
                <w:sz w:val="18"/>
                <w:szCs w:val="18"/>
              </w:rPr>
            </w:pPr>
            <w:r w:rsidRPr="00F75749">
              <w:rPr>
                <w:rFonts w:eastAsia="Times New Roman"/>
                <w:i/>
                <w:iCs/>
                <w:color w:val="000000"/>
                <w:sz w:val="18"/>
                <w:szCs w:val="18"/>
              </w:rPr>
              <w:t>Naja nigricollis</w:t>
            </w:r>
          </w:p>
        </w:tc>
        <w:tc>
          <w:tcPr>
            <w:tcW w:w="0" w:type="auto"/>
            <w:tcBorders>
              <w:top w:val="nil"/>
              <w:left w:val="nil"/>
              <w:bottom w:val="nil"/>
              <w:right w:val="nil"/>
            </w:tcBorders>
            <w:shd w:val="clear" w:color="auto" w:fill="auto"/>
            <w:noWrap/>
            <w:hideMark/>
          </w:tcPr>
          <w:p w14:paraId="58200870" w14:textId="77777777" w:rsidR="007B164B" w:rsidRPr="00F75749" w:rsidRDefault="007B164B" w:rsidP="00C22D37">
            <w:pPr>
              <w:rPr>
                <w:rFonts w:eastAsia="Times New Roman"/>
                <w:color w:val="000000"/>
                <w:sz w:val="18"/>
                <w:szCs w:val="18"/>
              </w:rPr>
            </w:pPr>
            <w:r w:rsidRPr="00F75749">
              <w:rPr>
                <w:rFonts w:eastAsia="Times New Roman"/>
                <w:color w:val="000000"/>
                <w:sz w:val="18"/>
                <w:szCs w:val="18"/>
              </w:rPr>
              <w:t>Horse</w:t>
            </w:r>
          </w:p>
        </w:tc>
        <w:tc>
          <w:tcPr>
            <w:tcW w:w="0" w:type="auto"/>
            <w:tcBorders>
              <w:top w:val="nil"/>
              <w:left w:val="nil"/>
              <w:bottom w:val="nil"/>
              <w:right w:val="nil"/>
            </w:tcBorders>
            <w:shd w:val="clear" w:color="auto" w:fill="auto"/>
            <w:noWrap/>
            <w:hideMark/>
          </w:tcPr>
          <w:p w14:paraId="5FF0A31A" w14:textId="77777777" w:rsidR="007B164B" w:rsidRPr="00F75749" w:rsidRDefault="007B164B" w:rsidP="00C22D37">
            <w:pPr>
              <w:rPr>
                <w:rFonts w:eastAsia="Times New Roman"/>
                <w:color w:val="000000"/>
                <w:sz w:val="18"/>
                <w:szCs w:val="18"/>
              </w:rPr>
            </w:pPr>
            <w:r w:rsidRPr="00F75749">
              <w:rPr>
                <w:rFonts w:eastAsia="Times New Roman"/>
                <w:color w:val="000000"/>
                <w:sz w:val="18"/>
                <w:szCs w:val="18"/>
              </w:rPr>
              <w:t>IgG</w:t>
            </w:r>
          </w:p>
        </w:tc>
      </w:tr>
      <w:tr w:rsidR="007B164B" w:rsidRPr="00F75749" w14:paraId="4EB60CCC" w14:textId="77777777" w:rsidTr="00291A35">
        <w:trPr>
          <w:trHeight w:val="20"/>
        </w:trPr>
        <w:tc>
          <w:tcPr>
            <w:tcW w:w="0" w:type="auto"/>
            <w:vMerge/>
            <w:tcBorders>
              <w:top w:val="nil"/>
              <w:left w:val="nil"/>
              <w:bottom w:val="nil"/>
              <w:right w:val="nil"/>
            </w:tcBorders>
            <w:shd w:val="clear" w:color="auto" w:fill="auto"/>
            <w:hideMark/>
          </w:tcPr>
          <w:p w14:paraId="07E7A803" w14:textId="77777777" w:rsidR="007B164B" w:rsidRPr="00F75749" w:rsidRDefault="007B164B" w:rsidP="00C22D37">
            <w:pPr>
              <w:rPr>
                <w:rFonts w:eastAsia="Times New Roman"/>
                <w:color w:val="000000"/>
                <w:sz w:val="18"/>
                <w:szCs w:val="18"/>
              </w:rPr>
            </w:pPr>
          </w:p>
        </w:tc>
        <w:tc>
          <w:tcPr>
            <w:tcW w:w="0" w:type="auto"/>
            <w:vMerge/>
            <w:tcBorders>
              <w:top w:val="nil"/>
              <w:left w:val="nil"/>
              <w:bottom w:val="nil"/>
              <w:right w:val="nil"/>
            </w:tcBorders>
            <w:shd w:val="clear" w:color="auto" w:fill="auto"/>
            <w:hideMark/>
          </w:tcPr>
          <w:p w14:paraId="5D252ABE" w14:textId="77777777" w:rsidR="007B164B" w:rsidRPr="00F75749" w:rsidRDefault="007B164B" w:rsidP="00C22D37">
            <w:pPr>
              <w:rPr>
                <w:rFonts w:eastAsia="Times New Roman"/>
                <w:color w:val="000000"/>
                <w:sz w:val="18"/>
                <w:szCs w:val="18"/>
              </w:rPr>
            </w:pPr>
          </w:p>
        </w:tc>
        <w:tc>
          <w:tcPr>
            <w:tcW w:w="0" w:type="auto"/>
            <w:tcBorders>
              <w:top w:val="nil"/>
              <w:left w:val="nil"/>
              <w:bottom w:val="nil"/>
              <w:right w:val="nil"/>
            </w:tcBorders>
            <w:shd w:val="clear" w:color="auto" w:fill="auto"/>
            <w:noWrap/>
            <w:hideMark/>
          </w:tcPr>
          <w:p w14:paraId="024279B1" w14:textId="77777777" w:rsidR="007B164B" w:rsidRPr="00F75749" w:rsidRDefault="007B164B" w:rsidP="00C22D37">
            <w:pPr>
              <w:rPr>
                <w:rFonts w:eastAsia="Times New Roman"/>
                <w:i/>
                <w:iCs/>
                <w:color w:val="000000"/>
                <w:sz w:val="18"/>
                <w:szCs w:val="18"/>
              </w:rPr>
            </w:pPr>
            <w:r w:rsidRPr="00F75749">
              <w:rPr>
                <w:rFonts w:eastAsia="Times New Roman"/>
                <w:i/>
                <w:iCs/>
                <w:color w:val="000000"/>
                <w:sz w:val="18"/>
                <w:szCs w:val="18"/>
              </w:rPr>
              <w:t>Bitis arietans</w:t>
            </w:r>
          </w:p>
          <w:p w14:paraId="75E5A8F1" w14:textId="77777777" w:rsidR="00257D94" w:rsidRPr="00F75749" w:rsidRDefault="00257D94" w:rsidP="00C22D37">
            <w:pPr>
              <w:rPr>
                <w:rFonts w:eastAsia="Times New Roman"/>
                <w:i/>
                <w:iCs/>
                <w:color w:val="000000"/>
                <w:sz w:val="18"/>
                <w:szCs w:val="18"/>
              </w:rPr>
            </w:pPr>
          </w:p>
        </w:tc>
        <w:tc>
          <w:tcPr>
            <w:tcW w:w="0" w:type="auto"/>
            <w:tcBorders>
              <w:top w:val="nil"/>
              <w:left w:val="nil"/>
              <w:bottom w:val="nil"/>
              <w:right w:val="nil"/>
            </w:tcBorders>
            <w:shd w:val="clear" w:color="auto" w:fill="auto"/>
            <w:noWrap/>
            <w:hideMark/>
          </w:tcPr>
          <w:p w14:paraId="068F114D" w14:textId="77777777" w:rsidR="007B164B" w:rsidRPr="00F75749" w:rsidRDefault="007B164B" w:rsidP="00C22D37">
            <w:pPr>
              <w:rPr>
                <w:rFonts w:eastAsia="Times New Roman"/>
                <w:i/>
                <w:iCs/>
                <w:color w:val="000000"/>
                <w:sz w:val="18"/>
                <w:szCs w:val="18"/>
              </w:rPr>
            </w:pPr>
          </w:p>
        </w:tc>
        <w:tc>
          <w:tcPr>
            <w:tcW w:w="0" w:type="auto"/>
            <w:tcBorders>
              <w:top w:val="nil"/>
              <w:left w:val="nil"/>
              <w:bottom w:val="nil"/>
              <w:right w:val="nil"/>
            </w:tcBorders>
            <w:shd w:val="clear" w:color="auto" w:fill="auto"/>
            <w:noWrap/>
            <w:hideMark/>
          </w:tcPr>
          <w:p w14:paraId="3997723E" w14:textId="77777777" w:rsidR="007B164B" w:rsidRPr="00F75749" w:rsidRDefault="007B164B" w:rsidP="00C22D37">
            <w:pPr>
              <w:rPr>
                <w:rFonts w:eastAsia="Times New Roman"/>
                <w:sz w:val="18"/>
                <w:szCs w:val="18"/>
              </w:rPr>
            </w:pPr>
          </w:p>
        </w:tc>
        <w:tc>
          <w:tcPr>
            <w:tcW w:w="0" w:type="auto"/>
            <w:tcBorders>
              <w:top w:val="nil"/>
              <w:left w:val="nil"/>
              <w:bottom w:val="nil"/>
              <w:right w:val="nil"/>
            </w:tcBorders>
            <w:shd w:val="clear" w:color="auto" w:fill="auto"/>
            <w:noWrap/>
            <w:hideMark/>
          </w:tcPr>
          <w:p w14:paraId="02068201" w14:textId="77777777" w:rsidR="007B164B" w:rsidRPr="00F75749" w:rsidRDefault="007B164B" w:rsidP="00C22D37">
            <w:pPr>
              <w:rPr>
                <w:rFonts w:eastAsia="Times New Roman"/>
                <w:sz w:val="18"/>
                <w:szCs w:val="18"/>
              </w:rPr>
            </w:pPr>
          </w:p>
        </w:tc>
      </w:tr>
      <w:tr w:rsidR="007B164B" w:rsidRPr="00F75749" w14:paraId="1C5FFB8E" w14:textId="77777777" w:rsidTr="00291A35">
        <w:trPr>
          <w:trHeight w:val="20"/>
        </w:trPr>
        <w:tc>
          <w:tcPr>
            <w:tcW w:w="0" w:type="auto"/>
            <w:vMerge w:val="restart"/>
            <w:tcBorders>
              <w:top w:val="nil"/>
              <w:left w:val="nil"/>
              <w:bottom w:val="nil"/>
              <w:right w:val="nil"/>
            </w:tcBorders>
            <w:shd w:val="clear" w:color="auto" w:fill="auto"/>
            <w:hideMark/>
          </w:tcPr>
          <w:p w14:paraId="3915BCF0" w14:textId="25EAF307" w:rsidR="007B164B" w:rsidRPr="00F75749" w:rsidRDefault="007B164B" w:rsidP="00C22D37">
            <w:pPr>
              <w:rPr>
                <w:rFonts w:eastAsia="Times New Roman"/>
                <w:color w:val="000000"/>
                <w:sz w:val="18"/>
                <w:szCs w:val="18"/>
              </w:rPr>
            </w:pPr>
            <w:r w:rsidRPr="00F75749">
              <w:rPr>
                <w:rFonts w:eastAsia="Times New Roman"/>
                <w:color w:val="000000"/>
                <w:sz w:val="18"/>
                <w:szCs w:val="18"/>
              </w:rPr>
              <w:t>Inoserp Panafricain</w:t>
            </w:r>
            <w:r w:rsidR="0080117C" w:rsidRPr="00F75749">
              <w:rPr>
                <w:vertAlign w:val="superscript"/>
              </w:rPr>
              <w:t>™</w:t>
            </w:r>
          </w:p>
        </w:tc>
        <w:tc>
          <w:tcPr>
            <w:tcW w:w="0" w:type="auto"/>
            <w:vMerge w:val="restart"/>
            <w:tcBorders>
              <w:top w:val="nil"/>
              <w:left w:val="nil"/>
              <w:bottom w:val="nil"/>
              <w:right w:val="nil"/>
            </w:tcBorders>
            <w:shd w:val="clear" w:color="auto" w:fill="auto"/>
            <w:hideMark/>
          </w:tcPr>
          <w:p w14:paraId="11FE10F7" w14:textId="77777777" w:rsidR="007B164B" w:rsidRPr="00F75749" w:rsidRDefault="007B164B" w:rsidP="00C22D37">
            <w:pPr>
              <w:rPr>
                <w:rFonts w:eastAsia="Times New Roman"/>
                <w:color w:val="000000"/>
                <w:sz w:val="18"/>
                <w:szCs w:val="18"/>
              </w:rPr>
            </w:pPr>
            <w:r w:rsidRPr="00F75749">
              <w:rPr>
                <w:rFonts w:eastAsia="Times New Roman"/>
                <w:color w:val="000000"/>
                <w:sz w:val="18"/>
                <w:szCs w:val="18"/>
              </w:rPr>
              <w:t>Inosan Biopharma</w:t>
            </w:r>
          </w:p>
        </w:tc>
        <w:tc>
          <w:tcPr>
            <w:tcW w:w="0" w:type="auto"/>
            <w:tcBorders>
              <w:top w:val="nil"/>
              <w:left w:val="nil"/>
              <w:bottom w:val="nil"/>
              <w:right w:val="nil"/>
            </w:tcBorders>
            <w:shd w:val="clear" w:color="auto" w:fill="auto"/>
            <w:noWrap/>
            <w:hideMark/>
          </w:tcPr>
          <w:p w14:paraId="5ADD9C09" w14:textId="77777777" w:rsidR="007B164B" w:rsidRPr="00F75749" w:rsidRDefault="007B164B" w:rsidP="00C22D37">
            <w:pPr>
              <w:rPr>
                <w:rFonts w:eastAsia="Times New Roman"/>
                <w:i/>
                <w:iCs/>
                <w:color w:val="000000"/>
                <w:sz w:val="18"/>
                <w:szCs w:val="18"/>
              </w:rPr>
            </w:pPr>
            <w:r w:rsidRPr="00F75749">
              <w:rPr>
                <w:rFonts w:eastAsia="Times New Roman"/>
                <w:i/>
                <w:iCs/>
                <w:color w:val="000000"/>
                <w:sz w:val="18"/>
                <w:szCs w:val="18"/>
              </w:rPr>
              <w:t>Bitis arietans</w:t>
            </w:r>
          </w:p>
        </w:tc>
        <w:tc>
          <w:tcPr>
            <w:tcW w:w="0" w:type="auto"/>
            <w:tcBorders>
              <w:top w:val="nil"/>
              <w:left w:val="nil"/>
              <w:bottom w:val="nil"/>
              <w:right w:val="nil"/>
            </w:tcBorders>
            <w:shd w:val="clear" w:color="auto" w:fill="auto"/>
            <w:noWrap/>
            <w:hideMark/>
          </w:tcPr>
          <w:p w14:paraId="02B7E9FA" w14:textId="77777777" w:rsidR="007B164B" w:rsidRPr="00F75749" w:rsidRDefault="007B164B" w:rsidP="00C22D37">
            <w:pPr>
              <w:rPr>
                <w:rFonts w:eastAsia="Times New Roman"/>
                <w:i/>
                <w:iCs/>
                <w:color w:val="000000"/>
                <w:sz w:val="18"/>
                <w:szCs w:val="18"/>
              </w:rPr>
            </w:pPr>
            <w:r w:rsidRPr="00F75749">
              <w:rPr>
                <w:rFonts w:eastAsia="Times New Roman"/>
                <w:i/>
                <w:iCs/>
                <w:color w:val="000000"/>
                <w:sz w:val="18"/>
                <w:szCs w:val="18"/>
              </w:rPr>
              <w:t>Dendroaspis jamesoni</w:t>
            </w:r>
          </w:p>
        </w:tc>
        <w:tc>
          <w:tcPr>
            <w:tcW w:w="0" w:type="auto"/>
            <w:tcBorders>
              <w:top w:val="nil"/>
              <w:left w:val="nil"/>
              <w:bottom w:val="nil"/>
              <w:right w:val="nil"/>
            </w:tcBorders>
            <w:shd w:val="clear" w:color="auto" w:fill="auto"/>
            <w:noWrap/>
            <w:hideMark/>
          </w:tcPr>
          <w:p w14:paraId="6497D417" w14:textId="77777777" w:rsidR="007B164B" w:rsidRPr="00F75749" w:rsidRDefault="007B164B" w:rsidP="00C22D37">
            <w:pPr>
              <w:rPr>
                <w:rFonts w:eastAsia="Times New Roman"/>
                <w:color w:val="000000"/>
                <w:sz w:val="18"/>
                <w:szCs w:val="18"/>
              </w:rPr>
            </w:pPr>
            <w:r w:rsidRPr="00F75749">
              <w:rPr>
                <w:rFonts w:eastAsia="Times New Roman"/>
                <w:color w:val="000000"/>
                <w:sz w:val="18"/>
                <w:szCs w:val="18"/>
              </w:rPr>
              <w:t>Horse</w:t>
            </w:r>
          </w:p>
        </w:tc>
        <w:tc>
          <w:tcPr>
            <w:tcW w:w="0" w:type="auto"/>
            <w:tcBorders>
              <w:top w:val="nil"/>
              <w:left w:val="nil"/>
              <w:bottom w:val="nil"/>
              <w:right w:val="nil"/>
            </w:tcBorders>
            <w:shd w:val="clear" w:color="auto" w:fill="auto"/>
            <w:noWrap/>
            <w:hideMark/>
          </w:tcPr>
          <w:p w14:paraId="2FB06002" w14:textId="77777777" w:rsidR="007B164B" w:rsidRPr="00F75749" w:rsidRDefault="007B164B" w:rsidP="00C22D37">
            <w:pPr>
              <w:rPr>
                <w:rFonts w:eastAsia="Times New Roman"/>
                <w:color w:val="000000"/>
                <w:sz w:val="18"/>
                <w:szCs w:val="18"/>
              </w:rPr>
            </w:pPr>
            <w:r w:rsidRPr="00F75749">
              <w:rPr>
                <w:rFonts w:eastAsia="Times New Roman"/>
                <w:color w:val="000000"/>
                <w:sz w:val="18"/>
                <w:szCs w:val="18"/>
              </w:rPr>
              <w:t>F(ab')</w:t>
            </w:r>
            <w:r w:rsidRPr="00F75749">
              <w:rPr>
                <w:rFonts w:eastAsia="Times New Roman"/>
                <w:color w:val="000000"/>
                <w:sz w:val="18"/>
                <w:szCs w:val="18"/>
                <w:vertAlign w:val="subscript"/>
              </w:rPr>
              <w:t>2</w:t>
            </w:r>
          </w:p>
        </w:tc>
      </w:tr>
      <w:tr w:rsidR="007B164B" w:rsidRPr="00F75749" w14:paraId="3AA37ACF" w14:textId="77777777" w:rsidTr="00291A35">
        <w:trPr>
          <w:trHeight w:val="20"/>
        </w:trPr>
        <w:tc>
          <w:tcPr>
            <w:tcW w:w="0" w:type="auto"/>
            <w:vMerge/>
            <w:tcBorders>
              <w:top w:val="nil"/>
              <w:left w:val="nil"/>
              <w:bottom w:val="nil"/>
              <w:right w:val="nil"/>
            </w:tcBorders>
            <w:shd w:val="clear" w:color="auto" w:fill="auto"/>
            <w:hideMark/>
          </w:tcPr>
          <w:p w14:paraId="29422D5C" w14:textId="77777777" w:rsidR="007B164B" w:rsidRPr="00F75749" w:rsidRDefault="007B164B" w:rsidP="00C22D37">
            <w:pPr>
              <w:rPr>
                <w:rFonts w:eastAsia="Times New Roman"/>
                <w:color w:val="000000"/>
                <w:sz w:val="18"/>
                <w:szCs w:val="18"/>
              </w:rPr>
            </w:pPr>
          </w:p>
        </w:tc>
        <w:tc>
          <w:tcPr>
            <w:tcW w:w="0" w:type="auto"/>
            <w:vMerge/>
            <w:tcBorders>
              <w:top w:val="nil"/>
              <w:left w:val="nil"/>
              <w:bottom w:val="nil"/>
              <w:right w:val="nil"/>
            </w:tcBorders>
            <w:shd w:val="clear" w:color="auto" w:fill="auto"/>
            <w:hideMark/>
          </w:tcPr>
          <w:p w14:paraId="6AD2F3CB" w14:textId="77777777" w:rsidR="007B164B" w:rsidRPr="00F75749" w:rsidRDefault="007B164B" w:rsidP="00C22D37">
            <w:pPr>
              <w:rPr>
                <w:rFonts w:eastAsia="Times New Roman"/>
                <w:color w:val="000000"/>
                <w:sz w:val="18"/>
                <w:szCs w:val="18"/>
              </w:rPr>
            </w:pPr>
          </w:p>
        </w:tc>
        <w:tc>
          <w:tcPr>
            <w:tcW w:w="0" w:type="auto"/>
            <w:tcBorders>
              <w:top w:val="nil"/>
              <w:left w:val="nil"/>
              <w:bottom w:val="nil"/>
              <w:right w:val="nil"/>
            </w:tcBorders>
            <w:shd w:val="clear" w:color="auto" w:fill="auto"/>
            <w:noWrap/>
            <w:hideMark/>
          </w:tcPr>
          <w:p w14:paraId="39DF96A0" w14:textId="77777777" w:rsidR="007B164B" w:rsidRPr="00F75749" w:rsidRDefault="007B164B" w:rsidP="00C22D37">
            <w:pPr>
              <w:rPr>
                <w:rFonts w:eastAsia="Times New Roman"/>
                <w:i/>
                <w:iCs/>
                <w:color w:val="000000"/>
                <w:sz w:val="18"/>
                <w:szCs w:val="18"/>
              </w:rPr>
            </w:pPr>
            <w:r w:rsidRPr="00F75749">
              <w:rPr>
                <w:rFonts w:eastAsia="Times New Roman"/>
                <w:i/>
                <w:iCs/>
                <w:color w:val="000000"/>
                <w:sz w:val="18"/>
                <w:szCs w:val="18"/>
              </w:rPr>
              <w:t>Bitis gabonica</w:t>
            </w:r>
          </w:p>
        </w:tc>
        <w:tc>
          <w:tcPr>
            <w:tcW w:w="0" w:type="auto"/>
            <w:tcBorders>
              <w:top w:val="nil"/>
              <w:left w:val="nil"/>
              <w:bottom w:val="nil"/>
              <w:right w:val="nil"/>
            </w:tcBorders>
            <w:shd w:val="clear" w:color="auto" w:fill="auto"/>
            <w:noWrap/>
            <w:hideMark/>
          </w:tcPr>
          <w:p w14:paraId="51A256E9" w14:textId="77777777" w:rsidR="007B164B" w:rsidRPr="00F75749" w:rsidRDefault="007B164B" w:rsidP="00C22D37">
            <w:pPr>
              <w:rPr>
                <w:rFonts w:eastAsia="Times New Roman"/>
                <w:i/>
                <w:iCs/>
                <w:color w:val="000000"/>
                <w:sz w:val="18"/>
                <w:szCs w:val="18"/>
              </w:rPr>
            </w:pPr>
            <w:r w:rsidRPr="00F75749">
              <w:rPr>
                <w:rFonts w:eastAsia="Times New Roman"/>
                <w:i/>
                <w:iCs/>
                <w:color w:val="000000"/>
                <w:sz w:val="18"/>
                <w:szCs w:val="18"/>
              </w:rPr>
              <w:t>Dendroaspis polylepis</w:t>
            </w:r>
          </w:p>
        </w:tc>
        <w:tc>
          <w:tcPr>
            <w:tcW w:w="0" w:type="auto"/>
            <w:tcBorders>
              <w:top w:val="nil"/>
              <w:left w:val="nil"/>
              <w:bottom w:val="nil"/>
              <w:right w:val="nil"/>
            </w:tcBorders>
            <w:shd w:val="clear" w:color="auto" w:fill="auto"/>
            <w:noWrap/>
            <w:hideMark/>
          </w:tcPr>
          <w:p w14:paraId="5BECF9DE" w14:textId="77777777" w:rsidR="007B164B" w:rsidRPr="00F75749" w:rsidRDefault="007B164B" w:rsidP="00C22D37">
            <w:pPr>
              <w:rPr>
                <w:rFonts w:eastAsia="Times New Roman"/>
                <w:i/>
                <w:iCs/>
                <w:color w:val="000000"/>
                <w:sz w:val="18"/>
                <w:szCs w:val="18"/>
              </w:rPr>
            </w:pPr>
          </w:p>
        </w:tc>
        <w:tc>
          <w:tcPr>
            <w:tcW w:w="0" w:type="auto"/>
            <w:tcBorders>
              <w:top w:val="nil"/>
              <w:left w:val="nil"/>
              <w:bottom w:val="nil"/>
              <w:right w:val="nil"/>
            </w:tcBorders>
            <w:shd w:val="clear" w:color="auto" w:fill="auto"/>
            <w:noWrap/>
            <w:hideMark/>
          </w:tcPr>
          <w:p w14:paraId="2D3A8F98" w14:textId="77777777" w:rsidR="007B164B" w:rsidRPr="00F75749" w:rsidRDefault="007B164B" w:rsidP="00C22D37">
            <w:pPr>
              <w:rPr>
                <w:rFonts w:eastAsia="Times New Roman"/>
                <w:sz w:val="18"/>
                <w:szCs w:val="18"/>
              </w:rPr>
            </w:pPr>
          </w:p>
        </w:tc>
      </w:tr>
      <w:tr w:rsidR="007B164B" w:rsidRPr="00F75749" w14:paraId="42E9508D" w14:textId="77777777" w:rsidTr="00291A35">
        <w:trPr>
          <w:trHeight w:val="20"/>
        </w:trPr>
        <w:tc>
          <w:tcPr>
            <w:tcW w:w="0" w:type="auto"/>
            <w:vMerge/>
            <w:tcBorders>
              <w:top w:val="nil"/>
              <w:left w:val="nil"/>
              <w:bottom w:val="nil"/>
              <w:right w:val="nil"/>
            </w:tcBorders>
            <w:shd w:val="clear" w:color="auto" w:fill="auto"/>
            <w:hideMark/>
          </w:tcPr>
          <w:p w14:paraId="2CAB20B5" w14:textId="77777777" w:rsidR="007B164B" w:rsidRPr="00F75749" w:rsidRDefault="007B164B" w:rsidP="00C22D37">
            <w:pPr>
              <w:rPr>
                <w:rFonts w:eastAsia="Times New Roman"/>
                <w:color w:val="000000"/>
                <w:sz w:val="18"/>
                <w:szCs w:val="18"/>
              </w:rPr>
            </w:pPr>
          </w:p>
        </w:tc>
        <w:tc>
          <w:tcPr>
            <w:tcW w:w="0" w:type="auto"/>
            <w:vMerge/>
            <w:tcBorders>
              <w:top w:val="nil"/>
              <w:left w:val="nil"/>
              <w:bottom w:val="nil"/>
              <w:right w:val="nil"/>
            </w:tcBorders>
            <w:shd w:val="clear" w:color="auto" w:fill="auto"/>
            <w:hideMark/>
          </w:tcPr>
          <w:p w14:paraId="3C127A80" w14:textId="77777777" w:rsidR="007B164B" w:rsidRPr="00F75749" w:rsidRDefault="007B164B" w:rsidP="00C22D37">
            <w:pPr>
              <w:rPr>
                <w:rFonts w:eastAsia="Times New Roman"/>
                <w:color w:val="000000"/>
                <w:sz w:val="18"/>
                <w:szCs w:val="18"/>
              </w:rPr>
            </w:pPr>
          </w:p>
        </w:tc>
        <w:tc>
          <w:tcPr>
            <w:tcW w:w="0" w:type="auto"/>
            <w:tcBorders>
              <w:top w:val="nil"/>
              <w:left w:val="nil"/>
              <w:bottom w:val="nil"/>
              <w:right w:val="nil"/>
            </w:tcBorders>
            <w:shd w:val="clear" w:color="auto" w:fill="auto"/>
            <w:noWrap/>
            <w:hideMark/>
          </w:tcPr>
          <w:p w14:paraId="2BF24390" w14:textId="77777777" w:rsidR="007B164B" w:rsidRPr="00F75749" w:rsidRDefault="007B164B" w:rsidP="00C22D37">
            <w:pPr>
              <w:rPr>
                <w:rFonts w:eastAsia="Times New Roman"/>
                <w:i/>
                <w:iCs/>
                <w:color w:val="000000"/>
                <w:sz w:val="18"/>
                <w:szCs w:val="18"/>
              </w:rPr>
            </w:pPr>
            <w:r w:rsidRPr="00F75749">
              <w:rPr>
                <w:rFonts w:eastAsia="Times New Roman"/>
                <w:i/>
                <w:iCs/>
                <w:color w:val="000000"/>
                <w:sz w:val="18"/>
                <w:szCs w:val="18"/>
              </w:rPr>
              <w:t>Echis leucogaster</w:t>
            </w:r>
          </w:p>
        </w:tc>
        <w:tc>
          <w:tcPr>
            <w:tcW w:w="0" w:type="auto"/>
            <w:tcBorders>
              <w:top w:val="nil"/>
              <w:left w:val="nil"/>
              <w:bottom w:val="nil"/>
              <w:right w:val="nil"/>
            </w:tcBorders>
            <w:shd w:val="clear" w:color="auto" w:fill="auto"/>
            <w:noWrap/>
            <w:hideMark/>
          </w:tcPr>
          <w:p w14:paraId="0816B499" w14:textId="60F7B90B" w:rsidR="007B164B" w:rsidRPr="00F75749" w:rsidRDefault="00257D94" w:rsidP="00C22D37">
            <w:pPr>
              <w:rPr>
                <w:rFonts w:eastAsia="Times New Roman"/>
                <w:i/>
                <w:iCs/>
                <w:color w:val="000000"/>
                <w:sz w:val="18"/>
                <w:szCs w:val="18"/>
              </w:rPr>
            </w:pPr>
            <w:r w:rsidRPr="00F75749">
              <w:rPr>
                <w:rFonts w:eastAsia="Times New Roman"/>
                <w:i/>
                <w:iCs/>
                <w:color w:val="000000"/>
                <w:sz w:val="18"/>
                <w:szCs w:val="18"/>
              </w:rPr>
              <w:t>Naja ha</w:t>
            </w:r>
            <w:r w:rsidR="007B164B" w:rsidRPr="00F75749">
              <w:rPr>
                <w:rFonts w:eastAsia="Times New Roman"/>
                <w:i/>
                <w:iCs/>
                <w:color w:val="000000"/>
                <w:sz w:val="18"/>
                <w:szCs w:val="18"/>
              </w:rPr>
              <w:t>je</w:t>
            </w:r>
          </w:p>
        </w:tc>
        <w:tc>
          <w:tcPr>
            <w:tcW w:w="0" w:type="auto"/>
            <w:tcBorders>
              <w:top w:val="nil"/>
              <w:left w:val="nil"/>
              <w:bottom w:val="nil"/>
              <w:right w:val="nil"/>
            </w:tcBorders>
            <w:shd w:val="clear" w:color="auto" w:fill="auto"/>
            <w:noWrap/>
            <w:hideMark/>
          </w:tcPr>
          <w:p w14:paraId="6A1AF76B" w14:textId="77777777" w:rsidR="007B164B" w:rsidRPr="00F75749" w:rsidRDefault="007B164B" w:rsidP="00C22D37">
            <w:pPr>
              <w:rPr>
                <w:rFonts w:eastAsia="Times New Roman"/>
                <w:i/>
                <w:iCs/>
                <w:color w:val="000000"/>
                <w:sz w:val="18"/>
                <w:szCs w:val="18"/>
              </w:rPr>
            </w:pPr>
          </w:p>
        </w:tc>
        <w:tc>
          <w:tcPr>
            <w:tcW w:w="0" w:type="auto"/>
            <w:tcBorders>
              <w:top w:val="nil"/>
              <w:left w:val="nil"/>
              <w:bottom w:val="nil"/>
              <w:right w:val="nil"/>
            </w:tcBorders>
            <w:shd w:val="clear" w:color="auto" w:fill="auto"/>
            <w:noWrap/>
            <w:hideMark/>
          </w:tcPr>
          <w:p w14:paraId="2792B9A9" w14:textId="77777777" w:rsidR="007B164B" w:rsidRPr="00F75749" w:rsidRDefault="007B164B" w:rsidP="00C22D37">
            <w:pPr>
              <w:rPr>
                <w:rFonts w:eastAsia="Times New Roman"/>
                <w:sz w:val="18"/>
                <w:szCs w:val="18"/>
              </w:rPr>
            </w:pPr>
          </w:p>
        </w:tc>
      </w:tr>
      <w:tr w:rsidR="007B164B" w:rsidRPr="00F75749" w14:paraId="63F2568C" w14:textId="77777777" w:rsidTr="00291A35">
        <w:trPr>
          <w:trHeight w:val="20"/>
        </w:trPr>
        <w:tc>
          <w:tcPr>
            <w:tcW w:w="0" w:type="auto"/>
            <w:vMerge/>
            <w:tcBorders>
              <w:top w:val="nil"/>
              <w:left w:val="nil"/>
              <w:bottom w:val="nil"/>
              <w:right w:val="nil"/>
            </w:tcBorders>
            <w:shd w:val="clear" w:color="auto" w:fill="auto"/>
            <w:hideMark/>
          </w:tcPr>
          <w:p w14:paraId="0BC407FE" w14:textId="77777777" w:rsidR="007B164B" w:rsidRPr="00F75749" w:rsidRDefault="007B164B" w:rsidP="00C22D37">
            <w:pPr>
              <w:rPr>
                <w:rFonts w:eastAsia="Times New Roman"/>
                <w:color w:val="000000"/>
                <w:sz w:val="18"/>
                <w:szCs w:val="18"/>
              </w:rPr>
            </w:pPr>
          </w:p>
        </w:tc>
        <w:tc>
          <w:tcPr>
            <w:tcW w:w="0" w:type="auto"/>
            <w:vMerge/>
            <w:tcBorders>
              <w:top w:val="nil"/>
              <w:left w:val="nil"/>
              <w:bottom w:val="nil"/>
              <w:right w:val="nil"/>
            </w:tcBorders>
            <w:shd w:val="clear" w:color="auto" w:fill="auto"/>
            <w:hideMark/>
          </w:tcPr>
          <w:p w14:paraId="7A735BC9" w14:textId="77777777" w:rsidR="007B164B" w:rsidRPr="00F75749" w:rsidRDefault="007B164B" w:rsidP="00C22D37">
            <w:pPr>
              <w:rPr>
                <w:rFonts w:eastAsia="Times New Roman"/>
                <w:color w:val="000000"/>
                <w:sz w:val="18"/>
                <w:szCs w:val="18"/>
              </w:rPr>
            </w:pPr>
          </w:p>
        </w:tc>
        <w:tc>
          <w:tcPr>
            <w:tcW w:w="0" w:type="auto"/>
            <w:tcBorders>
              <w:top w:val="nil"/>
              <w:left w:val="nil"/>
              <w:bottom w:val="nil"/>
              <w:right w:val="nil"/>
            </w:tcBorders>
            <w:shd w:val="clear" w:color="auto" w:fill="auto"/>
            <w:noWrap/>
            <w:hideMark/>
          </w:tcPr>
          <w:p w14:paraId="369516EC" w14:textId="77777777" w:rsidR="007B164B" w:rsidRPr="00F75749" w:rsidRDefault="007B164B" w:rsidP="00C22D37">
            <w:pPr>
              <w:rPr>
                <w:rFonts w:eastAsia="Times New Roman"/>
                <w:i/>
                <w:iCs/>
                <w:color w:val="000000"/>
                <w:sz w:val="18"/>
                <w:szCs w:val="18"/>
              </w:rPr>
            </w:pPr>
            <w:r w:rsidRPr="00F75749">
              <w:rPr>
                <w:rFonts w:eastAsia="Times New Roman"/>
                <w:i/>
                <w:iCs/>
                <w:color w:val="000000"/>
                <w:sz w:val="18"/>
                <w:szCs w:val="18"/>
              </w:rPr>
              <w:t>Echis ocellatus</w:t>
            </w:r>
          </w:p>
        </w:tc>
        <w:tc>
          <w:tcPr>
            <w:tcW w:w="0" w:type="auto"/>
            <w:tcBorders>
              <w:top w:val="nil"/>
              <w:left w:val="nil"/>
              <w:bottom w:val="nil"/>
              <w:right w:val="nil"/>
            </w:tcBorders>
            <w:shd w:val="clear" w:color="auto" w:fill="auto"/>
            <w:noWrap/>
            <w:hideMark/>
          </w:tcPr>
          <w:p w14:paraId="109D1A9A" w14:textId="77777777" w:rsidR="007B164B" w:rsidRPr="00F75749" w:rsidRDefault="007B164B" w:rsidP="00C22D37">
            <w:pPr>
              <w:rPr>
                <w:rFonts w:eastAsia="Times New Roman"/>
                <w:i/>
                <w:iCs/>
                <w:color w:val="000000"/>
                <w:sz w:val="18"/>
                <w:szCs w:val="18"/>
              </w:rPr>
            </w:pPr>
            <w:r w:rsidRPr="00F75749">
              <w:rPr>
                <w:rFonts w:eastAsia="Times New Roman"/>
                <w:i/>
                <w:iCs/>
                <w:color w:val="000000"/>
                <w:sz w:val="18"/>
                <w:szCs w:val="18"/>
              </w:rPr>
              <w:t>Naja melanoleuca</w:t>
            </w:r>
          </w:p>
        </w:tc>
        <w:tc>
          <w:tcPr>
            <w:tcW w:w="0" w:type="auto"/>
            <w:tcBorders>
              <w:top w:val="nil"/>
              <w:left w:val="nil"/>
              <w:bottom w:val="nil"/>
              <w:right w:val="nil"/>
            </w:tcBorders>
            <w:shd w:val="clear" w:color="auto" w:fill="auto"/>
            <w:noWrap/>
            <w:hideMark/>
          </w:tcPr>
          <w:p w14:paraId="761248A1" w14:textId="77777777" w:rsidR="007B164B" w:rsidRPr="00F75749" w:rsidRDefault="007B164B" w:rsidP="00C22D37">
            <w:pPr>
              <w:rPr>
                <w:rFonts w:eastAsia="Times New Roman"/>
                <w:i/>
                <w:iCs/>
                <w:color w:val="000000"/>
                <w:sz w:val="18"/>
                <w:szCs w:val="18"/>
              </w:rPr>
            </w:pPr>
          </w:p>
        </w:tc>
        <w:tc>
          <w:tcPr>
            <w:tcW w:w="0" w:type="auto"/>
            <w:tcBorders>
              <w:top w:val="nil"/>
              <w:left w:val="nil"/>
              <w:bottom w:val="nil"/>
              <w:right w:val="nil"/>
            </w:tcBorders>
            <w:shd w:val="clear" w:color="auto" w:fill="auto"/>
            <w:noWrap/>
            <w:hideMark/>
          </w:tcPr>
          <w:p w14:paraId="36793BA7" w14:textId="77777777" w:rsidR="007B164B" w:rsidRPr="00F75749" w:rsidRDefault="007B164B" w:rsidP="00C22D37">
            <w:pPr>
              <w:rPr>
                <w:rFonts w:eastAsia="Times New Roman"/>
                <w:sz w:val="18"/>
                <w:szCs w:val="18"/>
              </w:rPr>
            </w:pPr>
          </w:p>
        </w:tc>
      </w:tr>
      <w:tr w:rsidR="007B164B" w:rsidRPr="00F75749" w14:paraId="6461B9BB" w14:textId="77777777" w:rsidTr="00291A35">
        <w:trPr>
          <w:trHeight w:val="20"/>
        </w:trPr>
        <w:tc>
          <w:tcPr>
            <w:tcW w:w="0" w:type="auto"/>
            <w:vMerge/>
            <w:tcBorders>
              <w:top w:val="nil"/>
              <w:left w:val="nil"/>
              <w:bottom w:val="nil"/>
              <w:right w:val="nil"/>
            </w:tcBorders>
            <w:shd w:val="clear" w:color="auto" w:fill="auto"/>
            <w:hideMark/>
          </w:tcPr>
          <w:p w14:paraId="62EF33BD" w14:textId="77777777" w:rsidR="007B164B" w:rsidRPr="00F75749" w:rsidRDefault="007B164B" w:rsidP="00C22D37">
            <w:pPr>
              <w:rPr>
                <w:rFonts w:eastAsia="Times New Roman"/>
                <w:color w:val="000000"/>
                <w:sz w:val="18"/>
                <w:szCs w:val="18"/>
              </w:rPr>
            </w:pPr>
          </w:p>
        </w:tc>
        <w:tc>
          <w:tcPr>
            <w:tcW w:w="0" w:type="auto"/>
            <w:vMerge/>
            <w:tcBorders>
              <w:top w:val="nil"/>
              <w:left w:val="nil"/>
              <w:bottom w:val="nil"/>
              <w:right w:val="nil"/>
            </w:tcBorders>
            <w:shd w:val="clear" w:color="auto" w:fill="auto"/>
            <w:hideMark/>
          </w:tcPr>
          <w:p w14:paraId="0DA0D5AB" w14:textId="77777777" w:rsidR="007B164B" w:rsidRPr="00F75749" w:rsidRDefault="007B164B" w:rsidP="00C22D37">
            <w:pPr>
              <w:rPr>
                <w:rFonts w:eastAsia="Times New Roman"/>
                <w:color w:val="000000"/>
                <w:sz w:val="18"/>
                <w:szCs w:val="18"/>
              </w:rPr>
            </w:pPr>
          </w:p>
        </w:tc>
        <w:tc>
          <w:tcPr>
            <w:tcW w:w="0" w:type="auto"/>
            <w:tcBorders>
              <w:top w:val="nil"/>
              <w:left w:val="nil"/>
              <w:bottom w:val="nil"/>
              <w:right w:val="nil"/>
            </w:tcBorders>
            <w:shd w:val="clear" w:color="auto" w:fill="auto"/>
            <w:noWrap/>
            <w:hideMark/>
          </w:tcPr>
          <w:p w14:paraId="6E31CC32" w14:textId="77777777" w:rsidR="007B164B" w:rsidRPr="00F75749" w:rsidRDefault="007B164B" w:rsidP="00C22D37">
            <w:pPr>
              <w:rPr>
                <w:rFonts w:eastAsia="Times New Roman"/>
                <w:i/>
                <w:iCs/>
                <w:color w:val="000000"/>
                <w:sz w:val="18"/>
                <w:szCs w:val="18"/>
              </w:rPr>
            </w:pPr>
            <w:r w:rsidRPr="00F75749">
              <w:rPr>
                <w:rFonts w:eastAsia="Times New Roman"/>
                <w:i/>
                <w:iCs/>
                <w:color w:val="000000"/>
                <w:sz w:val="18"/>
                <w:szCs w:val="18"/>
              </w:rPr>
              <w:t>Echis pyramidum</w:t>
            </w:r>
          </w:p>
        </w:tc>
        <w:tc>
          <w:tcPr>
            <w:tcW w:w="0" w:type="auto"/>
            <w:tcBorders>
              <w:top w:val="nil"/>
              <w:left w:val="nil"/>
              <w:bottom w:val="nil"/>
              <w:right w:val="nil"/>
            </w:tcBorders>
            <w:shd w:val="clear" w:color="auto" w:fill="auto"/>
            <w:noWrap/>
            <w:hideMark/>
          </w:tcPr>
          <w:p w14:paraId="07739A85" w14:textId="77777777" w:rsidR="007B164B" w:rsidRPr="00F75749" w:rsidRDefault="007B164B" w:rsidP="00C22D37">
            <w:pPr>
              <w:rPr>
                <w:rFonts w:eastAsia="Times New Roman"/>
                <w:i/>
                <w:iCs/>
                <w:color w:val="000000"/>
                <w:sz w:val="18"/>
                <w:szCs w:val="18"/>
              </w:rPr>
            </w:pPr>
            <w:r w:rsidRPr="00F75749">
              <w:rPr>
                <w:rFonts w:eastAsia="Times New Roman"/>
                <w:i/>
                <w:iCs/>
                <w:color w:val="000000"/>
                <w:sz w:val="18"/>
                <w:szCs w:val="18"/>
              </w:rPr>
              <w:t>Naja nigricollis</w:t>
            </w:r>
          </w:p>
        </w:tc>
        <w:tc>
          <w:tcPr>
            <w:tcW w:w="0" w:type="auto"/>
            <w:tcBorders>
              <w:top w:val="nil"/>
              <w:left w:val="nil"/>
              <w:bottom w:val="nil"/>
              <w:right w:val="nil"/>
            </w:tcBorders>
            <w:shd w:val="clear" w:color="auto" w:fill="auto"/>
            <w:noWrap/>
            <w:hideMark/>
          </w:tcPr>
          <w:p w14:paraId="78FB99A2" w14:textId="77777777" w:rsidR="007B164B" w:rsidRPr="00F75749" w:rsidRDefault="007B164B" w:rsidP="00C22D37">
            <w:pPr>
              <w:rPr>
                <w:rFonts w:eastAsia="Times New Roman"/>
                <w:i/>
                <w:iCs/>
                <w:color w:val="000000"/>
                <w:sz w:val="18"/>
                <w:szCs w:val="18"/>
              </w:rPr>
            </w:pPr>
          </w:p>
        </w:tc>
        <w:tc>
          <w:tcPr>
            <w:tcW w:w="0" w:type="auto"/>
            <w:tcBorders>
              <w:top w:val="nil"/>
              <w:left w:val="nil"/>
              <w:bottom w:val="nil"/>
              <w:right w:val="nil"/>
            </w:tcBorders>
            <w:shd w:val="clear" w:color="auto" w:fill="auto"/>
            <w:noWrap/>
            <w:hideMark/>
          </w:tcPr>
          <w:p w14:paraId="6741DA54" w14:textId="77777777" w:rsidR="007B164B" w:rsidRPr="00F75749" w:rsidRDefault="007B164B" w:rsidP="00C22D37">
            <w:pPr>
              <w:rPr>
                <w:rFonts w:eastAsia="Times New Roman"/>
                <w:sz w:val="18"/>
                <w:szCs w:val="18"/>
              </w:rPr>
            </w:pPr>
          </w:p>
        </w:tc>
      </w:tr>
      <w:tr w:rsidR="007B164B" w:rsidRPr="00F75749" w14:paraId="72AD139E" w14:textId="77777777" w:rsidTr="00291A35">
        <w:trPr>
          <w:trHeight w:val="20"/>
        </w:trPr>
        <w:tc>
          <w:tcPr>
            <w:tcW w:w="0" w:type="auto"/>
            <w:vMerge/>
            <w:tcBorders>
              <w:top w:val="nil"/>
              <w:left w:val="nil"/>
              <w:bottom w:val="nil"/>
              <w:right w:val="nil"/>
            </w:tcBorders>
            <w:shd w:val="clear" w:color="auto" w:fill="auto"/>
            <w:hideMark/>
          </w:tcPr>
          <w:p w14:paraId="141F2662" w14:textId="77777777" w:rsidR="007B164B" w:rsidRPr="00F75749" w:rsidRDefault="007B164B" w:rsidP="00C22D37">
            <w:pPr>
              <w:rPr>
                <w:rFonts w:eastAsia="Times New Roman"/>
                <w:color w:val="000000"/>
                <w:sz w:val="18"/>
                <w:szCs w:val="18"/>
              </w:rPr>
            </w:pPr>
          </w:p>
        </w:tc>
        <w:tc>
          <w:tcPr>
            <w:tcW w:w="0" w:type="auto"/>
            <w:vMerge/>
            <w:tcBorders>
              <w:top w:val="nil"/>
              <w:left w:val="nil"/>
              <w:bottom w:val="nil"/>
              <w:right w:val="nil"/>
            </w:tcBorders>
            <w:shd w:val="clear" w:color="auto" w:fill="auto"/>
            <w:hideMark/>
          </w:tcPr>
          <w:p w14:paraId="0A104337" w14:textId="77777777" w:rsidR="007B164B" w:rsidRPr="00F75749" w:rsidRDefault="007B164B" w:rsidP="00C22D37">
            <w:pPr>
              <w:rPr>
                <w:rFonts w:eastAsia="Times New Roman"/>
                <w:color w:val="000000"/>
                <w:sz w:val="18"/>
                <w:szCs w:val="18"/>
              </w:rPr>
            </w:pPr>
          </w:p>
        </w:tc>
        <w:tc>
          <w:tcPr>
            <w:tcW w:w="0" w:type="auto"/>
            <w:tcBorders>
              <w:top w:val="nil"/>
              <w:left w:val="nil"/>
              <w:bottom w:val="nil"/>
              <w:right w:val="nil"/>
            </w:tcBorders>
            <w:shd w:val="clear" w:color="auto" w:fill="auto"/>
            <w:noWrap/>
            <w:hideMark/>
          </w:tcPr>
          <w:p w14:paraId="2CEF3EA4" w14:textId="77777777" w:rsidR="007B164B" w:rsidRPr="00F75749" w:rsidRDefault="007B164B" w:rsidP="00C22D37">
            <w:pPr>
              <w:rPr>
                <w:rFonts w:eastAsia="Times New Roman"/>
                <w:sz w:val="18"/>
                <w:szCs w:val="18"/>
              </w:rPr>
            </w:pPr>
          </w:p>
        </w:tc>
        <w:tc>
          <w:tcPr>
            <w:tcW w:w="0" w:type="auto"/>
            <w:tcBorders>
              <w:top w:val="nil"/>
              <w:left w:val="nil"/>
              <w:bottom w:val="nil"/>
              <w:right w:val="nil"/>
            </w:tcBorders>
            <w:shd w:val="clear" w:color="auto" w:fill="auto"/>
            <w:noWrap/>
            <w:hideMark/>
          </w:tcPr>
          <w:p w14:paraId="0A89CF16" w14:textId="77777777" w:rsidR="007B164B" w:rsidRPr="00F75749" w:rsidRDefault="007B164B" w:rsidP="00C22D37">
            <w:pPr>
              <w:rPr>
                <w:rFonts w:eastAsia="Times New Roman"/>
                <w:i/>
                <w:iCs/>
                <w:color w:val="000000"/>
                <w:sz w:val="18"/>
                <w:szCs w:val="18"/>
              </w:rPr>
            </w:pPr>
            <w:r w:rsidRPr="00F75749">
              <w:rPr>
                <w:rFonts w:eastAsia="Times New Roman"/>
                <w:i/>
                <w:iCs/>
                <w:color w:val="000000"/>
                <w:sz w:val="18"/>
                <w:szCs w:val="18"/>
              </w:rPr>
              <w:t>Naja pallida</w:t>
            </w:r>
          </w:p>
          <w:p w14:paraId="7142F31D" w14:textId="77777777" w:rsidR="0092709C" w:rsidRPr="00F75749" w:rsidRDefault="0092709C" w:rsidP="00C22D37">
            <w:pPr>
              <w:rPr>
                <w:rFonts w:eastAsia="Times New Roman"/>
                <w:i/>
                <w:iCs/>
                <w:color w:val="000000"/>
                <w:sz w:val="18"/>
                <w:szCs w:val="18"/>
              </w:rPr>
            </w:pPr>
          </w:p>
        </w:tc>
        <w:tc>
          <w:tcPr>
            <w:tcW w:w="0" w:type="auto"/>
            <w:tcBorders>
              <w:top w:val="nil"/>
              <w:left w:val="nil"/>
              <w:bottom w:val="nil"/>
              <w:right w:val="nil"/>
            </w:tcBorders>
            <w:shd w:val="clear" w:color="auto" w:fill="auto"/>
            <w:noWrap/>
            <w:hideMark/>
          </w:tcPr>
          <w:p w14:paraId="3075A210" w14:textId="77777777" w:rsidR="007B164B" w:rsidRPr="00F75749" w:rsidRDefault="007B164B" w:rsidP="00C22D37">
            <w:pPr>
              <w:rPr>
                <w:rFonts w:eastAsia="Times New Roman"/>
                <w:i/>
                <w:iCs/>
                <w:color w:val="000000"/>
                <w:sz w:val="18"/>
                <w:szCs w:val="18"/>
              </w:rPr>
            </w:pPr>
          </w:p>
        </w:tc>
        <w:tc>
          <w:tcPr>
            <w:tcW w:w="0" w:type="auto"/>
            <w:tcBorders>
              <w:top w:val="nil"/>
              <w:left w:val="nil"/>
              <w:bottom w:val="nil"/>
              <w:right w:val="nil"/>
            </w:tcBorders>
            <w:shd w:val="clear" w:color="auto" w:fill="auto"/>
            <w:noWrap/>
            <w:hideMark/>
          </w:tcPr>
          <w:p w14:paraId="2BD70379" w14:textId="77777777" w:rsidR="007B164B" w:rsidRPr="00F75749" w:rsidRDefault="007B164B" w:rsidP="00C22D37">
            <w:pPr>
              <w:rPr>
                <w:rFonts w:eastAsia="Times New Roman"/>
                <w:sz w:val="18"/>
                <w:szCs w:val="18"/>
              </w:rPr>
            </w:pPr>
          </w:p>
        </w:tc>
      </w:tr>
      <w:tr w:rsidR="007B164B" w:rsidRPr="00F75749" w14:paraId="45A61471" w14:textId="77777777" w:rsidTr="00291A35">
        <w:trPr>
          <w:trHeight w:val="20"/>
        </w:trPr>
        <w:tc>
          <w:tcPr>
            <w:tcW w:w="0" w:type="auto"/>
            <w:vMerge w:val="restart"/>
            <w:tcBorders>
              <w:top w:val="nil"/>
              <w:left w:val="nil"/>
              <w:bottom w:val="nil"/>
              <w:right w:val="nil"/>
            </w:tcBorders>
            <w:shd w:val="clear" w:color="auto" w:fill="auto"/>
            <w:hideMark/>
          </w:tcPr>
          <w:p w14:paraId="74D68C5B" w14:textId="77777777" w:rsidR="007B164B" w:rsidRPr="00F75749" w:rsidRDefault="007B164B" w:rsidP="00C22D37">
            <w:pPr>
              <w:rPr>
                <w:rFonts w:eastAsia="Times New Roman"/>
                <w:color w:val="000000"/>
                <w:sz w:val="18"/>
                <w:szCs w:val="18"/>
              </w:rPr>
            </w:pPr>
            <w:r w:rsidRPr="00F75749">
              <w:rPr>
                <w:rFonts w:eastAsia="Times New Roman"/>
                <w:color w:val="000000"/>
                <w:sz w:val="18"/>
                <w:szCs w:val="18"/>
              </w:rPr>
              <w:t>Snake Antiserum (Central Africa)</w:t>
            </w:r>
          </w:p>
        </w:tc>
        <w:tc>
          <w:tcPr>
            <w:tcW w:w="0" w:type="auto"/>
            <w:vMerge w:val="restart"/>
            <w:tcBorders>
              <w:top w:val="nil"/>
              <w:left w:val="nil"/>
              <w:bottom w:val="nil"/>
              <w:right w:val="nil"/>
            </w:tcBorders>
            <w:shd w:val="clear" w:color="auto" w:fill="auto"/>
            <w:hideMark/>
          </w:tcPr>
          <w:p w14:paraId="65D377EA" w14:textId="77777777" w:rsidR="007B164B" w:rsidRPr="00F75749" w:rsidRDefault="007B164B" w:rsidP="00C22D37">
            <w:pPr>
              <w:rPr>
                <w:rFonts w:eastAsia="Times New Roman"/>
                <w:color w:val="000000"/>
                <w:sz w:val="18"/>
                <w:szCs w:val="18"/>
              </w:rPr>
            </w:pPr>
            <w:r w:rsidRPr="00F75749">
              <w:rPr>
                <w:rFonts w:eastAsia="Times New Roman"/>
                <w:color w:val="000000"/>
                <w:sz w:val="18"/>
                <w:szCs w:val="18"/>
              </w:rPr>
              <w:t xml:space="preserve">VINS Bioproducts </w:t>
            </w:r>
          </w:p>
        </w:tc>
        <w:tc>
          <w:tcPr>
            <w:tcW w:w="0" w:type="auto"/>
            <w:tcBorders>
              <w:top w:val="nil"/>
              <w:left w:val="nil"/>
              <w:bottom w:val="nil"/>
              <w:right w:val="nil"/>
            </w:tcBorders>
            <w:shd w:val="clear" w:color="auto" w:fill="auto"/>
            <w:noWrap/>
            <w:hideMark/>
          </w:tcPr>
          <w:p w14:paraId="7CAC4BC2" w14:textId="77777777" w:rsidR="007B164B" w:rsidRPr="00F75749" w:rsidRDefault="007B164B" w:rsidP="00C22D37">
            <w:pPr>
              <w:rPr>
                <w:rFonts w:eastAsia="Times New Roman"/>
                <w:i/>
                <w:iCs/>
                <w:color w:val="000000"/>
                <w:sz w:val="18"/>
                <w:szCs w:val="18"/>
              </w:rPr>
            </w:pPr>
            <w:r w:rsidRPr="00F75749">
              <w:rPr>
                <w:rFonts w:eastAsia="Times New Roman"/>
                <w:i/>
                <w:iCs/>
                <w:color w:val="000000"/>
                <w:sz w:val="18"/>
                <w:szCs w:val="18"/>
              </w:rPr>
              <w:t>Bitis gabonica</w:t>
            </w:r>
          </w:p>
        </w:tc>
        <w:tc>
          <w:tcPr>
            <w:tcW w:w="0" w:type="auto"/>
            <w:tcBorders>
              <w:top w:val="nil"/>
              <w:left w:val="nil"/>
              <w:bottom w:val="nil"/>
              <w:right w:val="nil"/>
            </w:tcBorders>
            <w:shd w:val="clear" w:color="auto" w:fill="auto"/>
            <w:noWrap/>
            <w:hideMark/>
          </w:tcPr>
          <w:p w14:paraId="78E34610" w14:textId="77777777" w:rsidR="007B164B" w:rsidRPr="00F75749" w:rsidRDefault="007B164B" w:rsidP="00C22D37">
            <w:pPr>
              <w:rPr>
                <w:rFonts w:eastAsia="Times New Roman"/>
                <w:i/>
                <w:iCs/>
                <w:color w:val="000000"/>
                <w:sz w:val="18"/>
                <w:szCs w:val="18"/>
              </w:rPr>
            </w:pPr>
            <w:r w:rsidRPr="00F75749">
              <w:rPr>
                <w:rFonts w:eastAsia="Times New Roman"/>
                <w:i/>
                <w:iCs/>
                <w:color w:val="000000"/>
                <w:sz w:val="18"/>
                <w:szCs w:val="18"/>
              </w:rPr>
              <w:t>Dendroaspis polylepis</w:t>
            </w:r>
          </w:p>
        </w:tc>
        <w:tc>
          <w:tcPr>
            <w:tcW w:w="0" w:type="auto"/>
            <w:tcBorders>
              <w:top w:val="nil"/>
              <w:left w:val="nil"/>
              <w:bottom w:val="nil"/>
              <w:right w:val="nil"/>
            </w:tcBorders>
            <w:shd w:val="clear" w:color="auto" w:fill="auto"/>
            <w:noWrap/>
            <w:hideMark/>
          </w:tcPr>
          <w:p w14:paraId="4203C5EE" w14:textId="77777777" w:rsidR="007B164B" w:rsidRPr="00F75749" w:rsidRDefault="007B164B" w:rsidP="00C22D37">
            <w:pPr>
              <w:rPr>
                <w:rFonts w:eastAsia="Times New Roman"/>
                <w:color w:val="000000"/>
                <w:sz w:val="18"/>
                <w:szCs w:val="18"/>
              </w:rPr>
            </w:pPr>
            <w:r w:rsidRPr="00F75749">
              <w:rPr>
                <w:rFonts w:eastAsia="Times New Roman"/>
                <w:color w:val="000000"/>
                <w:sz w:val="18"/>
                <w:szCs w:val="18"/>
              </w:rPr>
              <w:t>Horse</w:t>
            </w:r>
          </w:p>
        </w:tc>
        <w:tc>
          <w:tcPr>
            <w:tcW w:w="0" w:type="auto"/>
            <w:tcBorders>
              <w:top w:val="nil"/>
              <w:left w:val="nil"/>
              <w:bottom w:val="nil"/>
              <w:right w:val="nil"/>
            </w:tcBorders>
            <w:shd w:val="clear" w:color="auto" w:fill="auto"/>
            <w:noWrap/>
            <w:hideMark/>
          </w:tcPr>
          <w:p w14:paraId="25CD0784" w14:textId="77777777" w:rsidR="007B164B" w:rsidRPr="00F75749" w:rsidRDefault="007B164B" w:rsidP="00C22D37">
            <w:pPr>
              <w:rPr>
                <w:rFonts w:eastAsia="Times New Roman"/>
                <w:color w:val="000000"/>
                <w:sz w:val="18"/>
                <w:szCs w:val="18"/>
              </w:rPr>
            </w:pPr>
            <w:r w:rsidRPr="00F75749">
              <w:rPr>
                <w:rFonts w:eastAsia="Times New Roman"/>
                <w:color w:val="000000"/>
                <w:sz w:val="18"/>
                <w:szCs w:val="18"/>
              </w:rPr>
              <w:t>F(ab')</w:t>
            </w:r>
            <w:r w:rsidRPr="00F75749">
              <w:rPr>
                <w:rFonts w:eastAsia="Times New Roman"/>
                <w:color w:val="000000"/>
                <w:sz w:val="18"/>
                <w:szCs w:val="18"/>
                <w:vertAlign w:val="subscript"/>
              </w:rPr>
              <w:t>2</w:t>
            </w:r>
          </w:p>
        </w:tc>
      </w:tr>
      <w:tr w:rsidR="007B164B" w:rsidRPr="00F75749" w14:paraId="7600D6FE" w14:textId="77777777" w:rsidTr="00291A35">
        <w:trPr>
          <w:trHeight w:val="20"/>
        </w:trPr>
        <w:tc>
          <w:tcPr>
            <w:tcW w:w="0" w:type="auto"/>
            <w:vMerge/>
            <w:tcBorders>
              <w:top w:val="nil"/>
              <w:left w:val="nil"/>
              <w:bottom w:val="nil"/>
              <w:right w:val="nil"/>
            </w:tcBorders>
            <w:shd w:val="clear" w:color="auto" w:fill="auto"/>
            <w:hideMark/>
          </w:tcPr>
          <w:p w14:paraId="0F6B0374" w14:textId="77777777" w:rsidR="007B164B" w:rsidRPr="00F75749" w:rsidRDefault="007B164B" w:rsidP="00C22D37">
            <w:pPr>
              <w:rPr>
                <w:rFonts w:eastAsia="Times New Roman"/>
                <w:color w:val="000000"/>
                <w:sz w:val="18"/>
                <w:szCs w:val="18"/>
              </w:rPr>
            </w:pPr>
          </w:p>
        </w:tc>
        <w:tc>
          <w:tcPr>
            <w:tcW w:w="0" w:type="auto"/>
            <w:vMerge/>
            <w:tcBorders>
              <w:top w:val="nil"/>
              <w:left w:val="nil"/>
              <w:bottom w:val="nil"/>
              <w:right w:val="nil"/>
            </w:tcBorders>
            <w:shd w:val="clear" w:color="auto" w:fill="auto"/>
            <w:hideMark/>
          </w:tcPr>
          <w:p w14:paraId="177028CC" w14:textId="77777777" w:rsidR="007B164B" w:rsidRPr="00F75749" w:rsidRDefault="007B164B" w:rsidP="00C22D37">
            <w:pPr>
              <w:rPr>
                <w:rFonts w:eastAsia="Times New Roman"/>
                <w:color w:val="000000"/>
                <w:sz w:val="18"/>
                <w:szCs w:val="18"/>
              </w:rPr>
            </w:pPr>
          </w:p>
        </w:tc>
        <w:tc>
          <w:tcPr>
            <w:tcW w:w="0" w:type="auto"/>
            <w:tcBorders>
              <w:top w:val="nil"/>
              <w:left w:val="nil"/>
              <w:bottom w:val="nil"/>
              <w:right w:val="nil"/>
            </w:tcBorders>
            <w:shd w:val="clear" w:color="auto" w:fill="auto"/>
            <w:noWrap/>
            <w:hideMark/>
          </w:tcPr>
          <w:p w14:paraId="44D9E1AA" w14:textId="77777777" w:rsidR="007B164B" w:rsidRPr="00F75749" w:rsidRDefault="007B164B" w:rsidP="00C22D37">
            <w:pPr>
              <w:rPr>
                <w:rFonts w:eastAsia="Times New Roman"/>
                <w:i/>
                <w:iCs/>
                <w:color w:val="000000"/>
                <w:sz w:val="18"/>
                <w:szCs w:val="18"/>
              </w:rPr>
            </w:pPr>
            <w:r w:rsidRPr="00F75749">
              <w:rPr>
                <w:rFonts w:eastAsia="Times New Roman"/>
                <w:i/>
                <w:iCs/>
                <w:color w:val="000000"/>
                <w:sz w:val="18"/>
                <w:szCs w:val="18"/>
              </w:rPr>
              <w:t>Echis carinatus</w:t>
            </w:r>
          </w:p>
        </w:tc>
        <w:tc>
          <w:tcPr>
            <w:tcW w:w="0" w:type="auto"/>
            <w:tcBorders>
              <w:top w:val="nil"/>
              <w:left w:val="nil"/>
              <w:bottom w:val="nil"/>
              <w:right w:val="nil"/>
            </w:tcBorders>
            <w:shd w:val="clear" w:color="auto" w:fill="auto"/>
            <w:noWrap/>
            <w:hideMark/>
          </w:tcPr>
          <w:p w14:paraId="75B32280" w14:textId="77777777" w:rsidR="007B164B" w:rsidRPr="00F75749" w:rsidRDefault="007B164B" w:rsidP="00C22D37">
            <w:pPr>
              <w:rPr>
                <w:rFonts w:eastAsia="Times New Roman"/>
                <w:i/>
                <w:iCs/>
                <w:color w:val="000000"/>
                <w:sz w:val="18"/>
                <w:szCs w:val="18"/>
              </w:rPr>
            </w:pPr>
          </w:p>
        </w:tc>
        <w:tc>
          <w:tcPr>
            <w:tcW w:w="0" w:type="auto"/>
            <w:tcBorders>
              <w:top w:val="nil"/>
              <w:left w:val="nil"/>
              <w:bottom w:val="nil"/>
              <w:right w:val="nil"/>
            </w:tcBorders>
            <w:shd w:val="clear" w:color="auto" w:fill="auto"/>
            <w:noWrap/>
            <w:hideMark/>
          </w:tcPr>
          <w:p w14:paraId="743F9058" w14:textId="77777777" w:rsidR="007B164B" w:rsidRPr="00F75749" w:rsidRDefault="007B164B" w:rsidP="00C22D37">
            <w:pPr>
              <w:rPr>
                <w:rFonts w:eastAsia="Times New Roman"/>
                <w:sz w:val="18"/>
                <w:szCs w:val="18"/>
              </w:rPr>
            </w:pPr>
          </w:p>
        </w:tc>
        <w:tc>
          <w:tcPr>
            <w:tcW w:w="0" w:type="auto"/>
            <w:tcBorders>
              <w:top w:val="nil"/>
              <w:left w:val="nil"/>
              <w:bottom w:val="nil"/>
              <w:right w:val="nil"/>
            </w:tcBorders>
            <w:shd w:val="clear" w:color="auto" w:fill="auto"/>
            <w:noWrap/>
            <w:hideMark/>
          </w:tcPr>
          <w:p w14:paraId="459165F2" w14:textId="77777777" w:rsidR="007B164B" w:rsidRPr="00F75749" w:rsidRDefault="007B164B" w:rsidP="00C22D37">
            <w:pPr>
              <w:rPr>
                <w:rFonts w:eastAsia="Times New Roman"/>
                <w:sz w:val="18"/>
                <w:szCs w:val="18"/>
              </w:rPr>
            </w:pPr>
          </w:p>
        </w:tc>
      </w:tr>
      <w:tr w:rsidR="007B164B" w:rsidRPr="00F75749" w14:paraId="58A95FED" w14:textId="77777777" w:rsidTr="00291A35">
        <w:trPr>
          <w:trHeight w:val="20"/>
        </w:trPr>
        <w:tc>
          <w:tcPr>
            <w:tcW w:w="0" w:type="auto"/>
            <w:vMerge/>
            <w:tcBorders>
              <w:top w:val="nil"/>
              <w:left w:val="nil"/>
              <w:bottom w:val="nil"/>
              <w:right w:val="nil"/>
            </w:tcBorders>
            <w:shd w:val="clear" w:color="auto" w:fill="auto"/>
            <w:hideMark/>
          </w:tcPr>
          <w:p w14:paraId="1944C590" w14:textId="77777777" w:rsidR="007B164B" w:rsidRPr="00F75749" w:rsidRDefault="007B164B" w:rsidP="00C22D37">
            <w:pPr>
              <w:rPr>
                <w:rFonts w:eastAsia="Times New Roman"/>
                <w:color w:val="000000"/>
                <w:sz w:val="18"/>
                <w:szCs w:val="18"/>
              </w:rPr>
            </w:pPr>
          </w:p>
        </w:tc>
        <w:tc>
          <w:tcPr>
            <w:tcW w:w="0" w:type="auto"/>
            <w:vMerge/>
            <w:tcBorders>
              <w:top w:val="nil"/>
              <w:left w:val="nil"/>
              <w:bottom w:val="nil"/>
              <w:right w:val="nil"/>
            </w:tcBorders>
            <w:shd w:val="clear" w:color="auto" w:fill="auto"/>
            <w:hideMark/>
          </w:tcPr>
          <w:p w14:paraId="7E5BDF61" w14:textId="77777777" w:rsidR="007B164B" w:rsidRPr="00F75749" w:rsidRDefault="007B164B" w:rsidP="00C22D37">
            <w:pPr>
              <w:rPr>
                <w:rFonts w:eastAsia="Times New Roman"/>
                <w:color w:val="000000"/>
                <w:sz w:val="18"/>
                <w:szCs w:val="18"/>
              </w:rPr>
            </w:pPr>
          </w:p>
        </w:tc>
        <w:tc>
          <w:tcPr>
            <w:tcW w:w="0" w:type="auto"/>
            <w:tcBorders>
              <w:top w:val="nil"/>
              <w:left w:val="nil"/>
              <w:bottom w:val="nil"/>
              <w:right w:val="nil"/>
            </w:tcBorders>
            <w:shd w:val="clear" w:color="auto" w:fill="auto"/>
            <w:noWrap/>
            <w:hideMark/>
          </w:tcPr>
          <w:p w14:paraId="2EC590D0" w14:textId="77777777" w:rsidR="007B164B" w:rsidRPr="00F75749" w:rsidRDefault="007B164B" w:rsidP="00C22D37">
            <w:pPr>
              <w:rPr>
                <w:rFonts w:eastAsia="Times New Roman"/>
                <w:i/>
                <w:iCs/>
                <w:color w:val="000000"/>
                <w:sz w:val="18"/>
                <w:szCs w:val="18"/>
              </w:rPr>
            </w:pPr>
            <w:r w:rsidRPr="00F75749">
              <w:rPr>
                <w:rFonts w:eastAsia="Times New Roman"/>
                <w:i/>
                <w:iCs/>
                <w:color w:val="000000"/>
                <w:sz w:val="18"/>
                <w:szCs w:val="18"/>
              </w:rPr>
              <w:t>Daboia russelli</w:t>
            </w:r>
          </w:p>
          <w:p w14:paraId="259583AD" w14:textId="77777777" w:rsidR="00257D94" w:rsidRPr="00F75749" w:rsidRDefault="00257D94" w:rsidP="00C22D37">
            <w:pPr>
              <w:rPr>
                <w:rFonts w:eastAsia="Times New Roman"/>
                <w:i/>
                <w:iCs/>
                <w:color w:val="000000"/>
                <w:sz w:val="18"/>
                <w:szCs w:val="18"/>
              </w:rPr>
            </w:pPr>
          </w:p>
        </w:tc>
        <w:tc>
          <w:tcPr>
            <w:tcW w:w="0" w:type="auto"/>
            <w:tcBorders>
              <w:top w:val="nil"/>
              <w:left w:val="nil"/>
              <w:bottom w:val="nil"/>
              <w:right w:val="nil"/>
            </w:tcBorders>
            <w:shd w:val="clear" w:color="auto" w:fill="auto"/>
            <w:noWrap/>
            <w:hideMark/>
          </w:tcPr>
          <w:p w14:paraId="73E94C00" w14:textId="77777777" w:rsidR="007B164B" w:rsidRPr="00F75749" w:rsidRDefault="007B164B" w:rsidP="00C22D37">
            <w:pPr>
              <w:rPr>
                <w:rFonts w:eastAsia="Times New Roman"/>
                <w:i/>
                <w:iCs/>
                <w:color w:val="000000"/>
                <w:sz w:val="18"/>
                <w:szCs w:val="18"/>
              </w:rPr>
            </w:pPr>
          </w:p>
        </w:tc>
        <w:tc>
          <w:tcPr>
            <w:tcW w:w="0" w:type="auto"/>
            <w:tcBorders>
              <w:top w:val="nil"/>
              <w:left w:val="nil"/>
              <w:bottom w:val="nil"/>
              <w:right w:val="nil"/>
            </w:tcBorders>
            <w:shd w:val="clear" w:color="auto" w:fill="auto"/>
            <w:noWrap/>
            <w:hideMark/>
          </w:tcPr>
          <w:p w14:paraId="58159921" w14:textId="77777777" w:rsidR="007B164B" w:rsidRPr="00F75749" w:rsidRDefault="007B164B" w:rsidP="00C22D37">
            <w:pPr>
              <w:rPr>
                <w:rFonts w:eastAsia="Times New Roman"/>
                <w:sz w:val="18"/>
                <w:szCs w:val="18"/>
              </w:rPr>
            </w:pPr>
          </w:p>
        </w:tc>
        <w:tc>
          <w:tcPr>
            <w:tcW w:w="0" w:type="auto"/>
            <w:tcBorders>
              <w:top w:val="nil"/>
              <w:left w:val="nil"/>
              <w:bottom w:val="nil"/>
              <w:right w:val="nil"/>
            </w:tcBorders>
            <w:shd w:val="clear" w:color="auto" w:fill="auto"/>
            <w:noWrap/>
            <w:hideMark/>
          </w:tcPr>
          <w:p w14:paraId="4FA06E04" w14:textId="77777777" w:rsidR="007B164B" w:rsidRPr="00F75749" w:rsidRDefault="007B164B" w:rsidP="00C22D37">
            <w:pPr>
              <w:rPr>
                <w:rFonts w:eastAsia="Times New Roman"/>
                <w:sz w:val="18"/>
                <w:szCs w:val="18"/>
              </w:rPr>
            </w:pPr>
          </w:p>
        </w:tc>
      </w:tr>
      <w:tr w:rsidR="007B164B" w:rsidRPr="00F75749" w14:paraId="692C862B" w14:textId="77777777" w:rsidTr="00291A35">
        <w:trPr>
          <w:trHeight w:val="20"/>
        </w:trPr>
        <w:tc>
          <w:tcPr>
            <w:tcW w:w="0" w:type="auto"/>
            <w:vMerge w:val="restart"/>
            <w:tcBorders>
              <w:top w:val="nil"/>
              <w:left w:val="nil"/>
              <w:bottom w:val="nil"/>
              <w:right w:val="nil"/>
            </w:tcBorders>
            <w:shd w:val="clear" w:color="auto" w:fill="auto"/>
            <w:hideMark/>
          </w:tcPr>
          <w:p w14:paraId="74D1E415" w14:textId="77777777" w:rsidR="007B164B" w:rsidRPr="00F75749" w:rsidRDefault="007B164B" w:rsidP="00C22D37">
            <w:pPr>
              <w:rPr>
                <w:rFonts w:eastAsia="Times New Roman"/>
                <w:color w:val="000000"/>
                <w:sz w:val="18"/>
                <w:szCs w:val="18"/>
              </w:rPr>
            </w:pPr>
            <w:r w:rsidRPr="00F75749">
              <w:rPr>
                <w:rFonts w:eastAsia="Times New Roman"/>
                <w:color w:val="000000"/>
                <w:sz w:val="18"/>
                <w:szCs w:val="18"/>
              </w:rPr>
              <w:t>Snake Antiserum (African)</w:t>
            </w:r>
          </w:p>
        </w:tc>
        <w:tc>
          <w:tcPr>
            <w:tcW w:w="0" w:type="auto"/>
            <w:vMerge w:val="restart"/>
            <w:tcBorders>
              <w:top w:val="nil"/>
              <w:left w:val="nil"/>
              <w:bottom w:val="nil"/>
              <w:right w:val="nil"/>
            </w:tcBorders>
            <w:shd w:val="clear" w:color="auto" w:fill="auto"/>
            <w:hideMark/>
          </w:tcPr>
          <w:p w14:paraId="3327E36E" w14:textId="77777777" w:rsidR="007B164B" w:rsidRPr="00F75749" w:rsidRDefault="007B164B" w:rsidP="00C22D37">
            <w:pPr>
              <w:rPr>
                <w:rFonts w:eastAsia="Times New Roman"/>
                <w:color w:val="000000"/>
                <w:sz w:val="18"/>
                <w:szCs w:val="18"/>
              </w:rPr>
            </w:pPr>
            <w:r w:rsidRPr="00F75749">
              <w:rPr>
                <w:rFonts w:eastAsia="Times New Roman"/>
                <w:color w:val="000000"/>
                <w:sz w:val="18"/>
                <w:szCs w:val="18"/>
              </w:rPr>
              <w:t xml:space="preserve">VINS Bioproducts </w:t>
            </w:r>
          </w:p>
        </w:tc>
        <w:tc>
          <w:tcPr>
            <w:tcW w:w="0" w:type="auto"/>
            <w:tcBorders>
              <w:top w:val="nil"/>
              <w:left w:val="nil"/>
              <w:bottom w:val="nil"/>
              <w:right w:val="nil"/>
            </w:tcBorders>
            <w:shd w:val="clear" w:color="auto" w:fill="auto"/>
            <w:noWrap/>
            <w:hideMark/>
          </w:tcPr>
          <w:p w14:paraId="1C4CB8B9" w14:textId="77777777" w:rsidR="007B164B" w:rsidRPr="00F75749" w:rsidRDefault="007B164B" w:rsidP="00C22D37">
            <w:pPr>
              <w:rPr>
                <w:rFonts w:eastAsia="Times New Roman"/>
                <w:i/>
                <w:iCs/>
                <w:color w:val="000000"/>
                <w:sz w:val="18"/>
                <w:szCs w:val="18"/>
              </w:rPr>
            </w:pPr>
            <w:r w:rsidRPr="00F75749">
              <w:rPr>
                <w:rFonts w:eastAsia="Times New Roman"/>
                <w:i/>
                <w:iCs/>
                <w:color w:val="000000"/>
                <w:sz w:val="18"/>
                <w:szCs w:val="18"/>
              </w:rPr>
              <w:t>Bitis arietans</w:t>
            </w:r>
          </w:p>
        </w:tc>
        <w:tc>
          <w:tcPr>
            <w:tcW w:w="0" w:type="auto"/>
            <w:tcBorders>
              <w:top w:val="nil"/>
              <w:left w:val="nil"/>
              <w:bottom w:val="nil"/>
              <w:right w:val="nil"/>
            </w:tcBorders>
            <w:shd w:val="clear" w:color="auto" w:fill="auto"/>
            <w:noWrap/>
            <w:hideMark/>
          </w:tcPr>
          <w:p w14:paraId="465748CE" w14:textId="77777777" w:rsidR="007B164B" w:rsidRPr="00F75749" w:rsidRDefault="007B164B" w:rsidP="00C22D37">
            <w:pPr>
              <w:rPr>
                <w:rFonts w:eastAsia="Times New Roman"/>
                <w:i/>
                <w:iCs/>
                <w:color w:val="000000"/>
                <w:sz w:val="18"/>
                <w:szCs w:val="18"/>
              </w:rPr>
            </w:pPr>
            <w:r w:rsidRPr="00F75749">
              <w:rPr>
                <w:rFonts w:eastAsia="Times New Roman"/>
                <w:i/>
                <w:iCs/>
                <w:color w:val="000000"/>
                <w:sz w:val="18"/>
                <w:szCs w:val="18"/>
              </w:rPr>
              <w:t>Dendroaspis jamesoni</w:t>
            </w:r>
          </w:p>
        </w:tc>
        <w:tc>
          <w:tcPr>
            <w:tcW w:w="0" w:type="auto"/>
            <w:tcBorders>
              <w:top w:val="nil"/>
              <w:left w:val="nil"/>
              <w:bottom w:val="nil"/>
              <w:right w:val="nil"/>
            </w:tcBorders>
            <w:shd w:val="clear" w:color="auto" w:fill="auto"/>
            <w:noWrap/>
            <w:hideMark/>
          </w:tcPr>
          <w:p w14:paraId="1D90D823" w14:textId="77777777" w:rsidR="007B164B" w:rsidRPr="00F75749" w:rsidRDefault="007B164B" w:rsidP="00C22D37">
            <w:pPr>
              <w:rPr>
                <w:rFonts w:eastAsia="Times New Roman"/>
                <w:color w:val="000000"/>
                <w:sz w:val="18"/>
                <w:szCs w:val="18"/>
              </w:rPr>
            </w:pPr>
            <w:r w:rsidRPr="00F75749">
              <w:rPr>
                <w:rFonts w:eastAsia="Times New Roman"/>
                <w:color w:val="000000"/>
                <w:sz w:val="18"/>
                <w:szCs w:val="18"/>
              </w:rPr>
              <w:t>Horse</w:t>
            </w:r>
          </w:p>
        </w:tc>
        <w:tc>
          <w:tcPr>
            <w:tcW w:w="0" w:type="auto"/>
            <w:tcBorders>
              <w:top w:val="nil"/>
              <w:left w:val="nil"/>
              <w:bottom w:val="nil"/>
              <w:right w:val="nil"/>
            </w:tcBorders>
            <w:shd w:val="clear" w:color="auto" w:fill="auto"/>
            <w:noWrap/>
            <w:hideMark/>
          </w:tcPr>
          <w:p w14:paraId="58C06D43" w14:textId="77777777" w:rsidR="007B164B" w:rsidRPr="00F75749" w:rsidRDefault="007B164B" w:rsidP="00C22D37">
            <w:pPr>
              <w:rPr>
                <w:rFonts w:eastAsia="Times New Roman"/>
                <w:color w:val="000000"/>
                <w:sz w:val="18"/>
                <w:szCs w:val="18"/>
              </w:rPr>
            </w:pPr>
            <w:r w:rsidRPr="00F75749">
              <w:rPr>
                <w:rFonts w:eastAsia="Times New Roman"/>
                <w:color w:val="000000"/>
                <w:sz w:val="18"/>
                <w:szCs w:val="18"/>
              </w:rPr>
              <w:t>F(ab')</w:t>
            </w:r>
            <w:r w:rsidRPr="00F75749">
              <w:rPr>
                <w:rFonts w:eastAsia="Times New Roman"/>
                <w:color w:val="000000"/>
                <w:sz w:val="18"/>
                <w:szCs w:val="18"/>
                <w:vertAlign w:val="subscript"/>
              </w:rPr>
              <w:t>2</w:t>
            </w:r>
          </w:p>
        </w:tc>
      </w:tr>
      <w:tr w:rsidR="007B164B" w:rsidRPr="00F75749" w14:paraId="60318A52" w14:textId="77777777" w:rsidTr="00291A35">
        <w:trPr>
          <w:trHeight w:val="20"/>
        </w:trPr>
        <w:tc>
          <w:tcPr>
            <w:tcW w:w="0" w:type="auto"/>
            <w:vMerge/>
            <w:tcBorders>
              <w:top w:val="nil"/>
              <w:left w:val="nil"/>
              <w:bottom w:val="nil"/>
              <w:right w:val="nil"/>
            </w:tcBorders>
            <w:shd w:val="clear" w:color="auto" w:fill="auto"/>
            <w:hideMark/>
          </w:tcPr>
          <w:p w14:paraId="6C240FDC" w14:textId="77777777" w:rsidR="007B164B" w:rsidRPr="00F75749" w:rsidRDefault="007B164B" w:rsidP="00C22D37">
            <w:pPr>
              <w:rPr>
                <w:rFonts w:eastAsia="Times New Roman"/>
                <w:color w:val="000000"/>
                <w:sz w:val="18"/>
                <w:szCs w:val="18"/>
              </w:rPr>
            </w:pPr>
          </w:p>
        </w:tc>
        <w:tc>
          <w:tcPr>
            <w:tcW w:w="0" w:type="auto"/>
            <w:vMerge/>
            <w:tcBorders>
              <w:top w:val="nil"/>
              <w:left w:val="nil"/>
              <w:bottom w:val="nil"/>
              <w:right w:val="nil"/>
            </w:tcBorders>
            <w:shd w:val="clear" w:color="auto" w:fill="auto"/>
            <w:hideMark/>
          </w:tcPr>
          <w:p w14:paraId="3E816EDF" w14:textId="77777777" w:rsidR="007B164B" w:rsidRPr="00F75749" w:rsidRDefault="007B164B" w:rsidP="00C22D37">
            <w:pPr>
              <w:rPr>
                <w:rFonts w:eastAsia="Times New Roman"/>
                <w:color w:val="000000"/>
                <w:sz w:val="18"/>
                <w:szCs w:val="18"/>
              </w:rPr>
            </w:pPr>
          </w:p>
        </w:tc>
        <w:tc>
          <w:tcPr>
            <w:tcW w:w="0" w:type="auto"/>
            <w:tcBorders>
              <w:top w:val="nil"/>
              <w:left w:val="nil"/>
              <w:bottom w:val="nil"/>
              <w:right w:val="nil"/>
            </w:tcBorders>
            <w:shd w:val="clear" w:color="auto" w:fill="auto"/>
            <w:noWrap/>
            <w:hideMark/>
          </w:tcPr>
          <w:p w14:paraId="068735E9" w14:textId="77777777" w:rsidR="007B164B" w:rsidRPr="00F75749" w:rsidRDefault="007B164B" w:rsidP="00C22D37">
            <w:pPr>
              <w:rPr>
                <w:rFonts w:eastAsia="Times New Roman"/>
                <w:i/>
                <w:iCs/>
                <w:color w:val="000000"/>
                <w:sz w:val="18"/>
                <w:szCs w:val="18"/>
              </w:rPr>
            </w:pPr>
            <w:r w:rsidRPr="00F75749">
              <w:rPr>
                <w:rFonts w:eastAsia="Times New Roman"/>
                <w:i/>
                <w:iCs/>
                <w:color w:val="000000"/>
                <w:sz w:val="18"/>
                <w:szCs w:val="18"/>
              </w:rPr>
              <w:t>Bitis gabonica</w:t>
            </w:r>
          </w:p>
        </w:tc>
        <w:tc>
          <w:tcPr>
            <w:tcW w:w="0" w:type="auto"/>
            <w:tcBorders>
              <w:top w:val="nil"/>
              <w:left w:val="nil"/>
              <w:bottom w:val="nil"/>
              <w:right w:val="nil"/>
            </w:tcBorders>
            <w:shd w:val="clear" w:color="auto" w:fill="auto"/>
            <w:noWrap/>
            <w:hideMark/>
          </w:tcPr>
          <w:p w14:paraId="0C2BD768" w14:textId="77777777" w:rsidR="007B164B" w:rsidRPr="00F75749" w:rsidRDefault="007B164B" w:rsidP="00C22D37">
            <w:pPr>
              <w:rPr>
                <w:rFonts w:eastAsia="Times New Roman"/>
                <w:i/>
                <w:iCs/>
                <w:color w:val="000000"/>
                <w:sz w:val="18"/>
                <w:szCs w:val="18"/>
              </w:rPr>
            </w:pPr>
            <w:r w:rsidRPr="00F75749">
              <w:rPr>
                <w:rFonts w:eastAsia="Times New Roman"/>
                <w:i/>
                <w:iCs/>
                <w:color w:val="000000"/>
                <w:sz w:val="18"/>
                <w:szCs w:val="18"/>
              </w:rPr>
              <w:t>Dendroaspis polylepis</w:t>
            </w:r>
          </w:p>
        </w:tc>
        <w:tc>
          <w:tcPr>
            <w:tcW w:w="0" w:type="auto"/>
            <w:tcBorders>
              <w:top w:val="nil"/>
              <w:left w:val="nil"/>
              <w:bottom w:val="nil"/>
              <w:right w:val="nil"/>
            </w:tcBorders>
            <w:shd w:val="clear" w:color="auto" w:fill="auto"/>
            <w:noWrap/>
            <w:hideMark/>
          </w:tcPr>
          <w:p w14:paraId="08F36742" w14:textId="77777777" w:rsidR="007B164B" w:rsidRPr="00F75749" w:rsidRDefault="007B164B" w:rsidP="00C22D37">
            <w:pPr>
              <w:rPr>
                <w:rFonts w:eastAsia="Times New Roman"/>
                <w:i/>
                <w:iCs/>
                <w:color w:val="000000"/>
                <w:sz w:val="18"/>
                <w:szCs w:val="18"/>
              </w:rPr>
            </w:pPr>
          </w:p>
        </w:tc>
        <w:tc>
          <w:tcPr>
            <w:tcW w:w="0" w:type="auto"/>
            <w:tcBorders>
              <w:top w:val="nil"/>
              <w:left w:val="nil"/>
              <w:bottom w:val="nil"/>
              <w:right w:val="nil"/>
            </w:tcBorders>
            <w:shd w:val="clear" w:color="auto" w:fill="auto"/>
            <w:noWrap/>
            <w:hideMark/>
          </w:tcPr>
          <w:p w14:paraId="7CCD0479" w14:textId="77777777" w:rsidR="007B164B" w:rsidRPr="00F75749" w:rsidRDefault="007B164B" w:rsidP="00C22D37">
            <w:pPr>
              <w:rPr>
                <w:rFonts w:eastAsia="Times New Roman"/>
                <w:sz w:val="18"/>
                <w:szCs w:val="18"/>
              </w:rPr>
            </w:pPr>
          </w:p>
        </w:tc>
      </w:tr>
      <w:tr w:rsidR="007B164B" w:rsidRPr="00F75749" w14:paraId="58402C12" w14:textId="77777777" w:rsidTr="00291A35">
        <w:trPr>
          <w:trHeight w:val="20"/>
        </w:trPr>
        <w:tc>
          <w:tcPr>
            <w:tcW w:w="0" w:type="auto"/>
            <w:vMerge/>
            <w:tcBorders>
              <w:top w:val="nil"/>
              <w:left w:val="nil"/>
              <w:bottom w:val="nil"/>
              <w:right w:val="nil"/>
            </w:tcBorders>
            <w:shd w:val="clear" w:color="auto" w:fill="auto"/>
            <w:hideMark/>
          </w:tcPr>
          <w:p w14:paraId="67944913" w14:textId="77777777" w:rsidR="007B164B" w:rsidRPr="00F75749" w:rsidRDefault="007B164B" w:rsidP="00C22D37">
            <w:pPr>
              <w:rPr>
                <w:rFonts w:eastAsia="Times New Roman"/>
                <w:color w:val="000000"/>
                <w:sz w:val="18"/>
                <w:szCs w:val="18"/>
              </w:rPr>
            </w:pPr>
          </w:p>
        </w:tc>
        <w:tc>
          <w:tcPr>
            <w:tcW w:w="0" w:type="auto"/>
            <w:vMerge/>
            <w:tcBorders>
              <w:top w:val="nil"/>
              <w:left w:val="nil"/>
              <w:bottom w:val="nil"/>
              <w:right w:val="nil"/>
            </w:tcBorders>
            <w:shd w:val="clear" w:color="auto" w:fill="auto"/>
            <w:hideMark/>
          </w:tcPr>
          <w:p w14:paraId="3EC43D36" w14:textId="77777777" w:rsidR="007B164B" w:rsidRPr="00F75749" w:rsidRDefault="007B164B" w:rsidP="00C22D37">
            <w:pPr>
              <w:rPr>
                <w:rFonts w:eastAsia="Times New Roman"/>
                <w:color w:val="000000"/>
                <w:sz w:val="18"/>
                <w:szCs w:val="18"/>
              </w:rPr>
            </w:pPr>
          </w:p>
        </w:tc>
        <w:tc>
          <w:tcPr>
            <w:tcW w:w="0" w:type="auto"/>
            <w:tcBorders>
              <w:top w:val="nil"/>
              <w:left w:val="nil"/>
              <w:bottom w:val="nil"/>
              <w:right w:val="nil"/>
            </w:tcBorders>
            <w:shd w:val="clear" w:color="auto" w:fill="auto"/>
            <w:noWrap/>
            <w:hideMark/>
          </w:tcPr>
          <w:p w14:paraId="096D1C42" w14:textId="77777777" w:rsidR="007B164B" w:rsidRPr="00F75749" w:rsidRDefault="007B164B" w:rsidP="00C22D37">
            <w:pPr>
              <w:rPr>
                <w:rFonts w:eastAsia="Times New Roman"/>
                <w:i/>
                <w:iCs/>
                <w:color w:val="000000"/>
                <w:sz w:val="18"/>
                <w:szCs w:val="18"/>
              </w:rPr>
            </w:pPr>
            <w:r w:rsidRPr="00F75749">
              <w:rPr>
                <w:rFonts w:eastAsia="Times New Roman"/>
                <w:i/>
                <w:iCs/>
                <w:color w:val="000000"/>
                <w:sz w:val="18"/>
                <w:szCs w:val="18"/>
              </w:rPr>
              <w:t>Echis leucogaster</w:t>
            </w:r>
          </w:p>
        </w:tc>
        <w:tc>
          <w:tcPr>
            <w:tcW w:w="0" w:type="auto"/>
            <w:tcBorders>
              <w:top w:val="nil"/>
              <w:left w:val="nil"/>
              <w:bottom w:val="nil"/>
              <w:right w:val="nil"/>
            </w:tcBorders>
            <w:shd w:val="clear" w:color="auto" w:fill="auto"/>
            <w:noWrap/>
            <w:hideMark/>
          </w:tcPr>
          <w:p w14:paraId="39E1C913" w14:textId="77777777" w:rsidR="007B164B" w:rsidRPr="00F75749" w:rsidRDefault="007B164B" w:rsidP="00C22D37">
            <w:pPr>
              <w:rPr>
                <w:rFonts w:eastAsia="Times New Roman"/>
                <w:i/>
                <w:iCs/>
                <w:color w:val="000000"/>
                <w:sz w:val="18"/>
                <w:szCs w:val="18"/>
              </w:rPr>
            </w:pPr>
            <w:r w:rsidRPr="00F75749">
              <w:rPr>
                <w:rFonts w:eastAsia="Times New Roman"/>
                <w:i/>
                <w:iCs/>
                <w:color w:val="000000"/>
                <w:sz w:val="18"/>
                <w:szCs w:val="18"/>
              </w:rPr>
              <w:t>Dendroaspis viridis</w:t>
            </w:r>
          </w:p>
        </w:tc>
        <w:tc>
          <w:tcPr>
            <w:tcW w:w="0" w:type="auto"/>
            <w:tcBorders>
              <w:top w:val="nil"/>
              <w:left w:val="nil"/>
              <w:bottom w:val="nil"/>
              <w:right w:val="nil"/>
            </w:tcBorders>
            <w:shd w:val="clear" w:color="auto" w:fill="auto"/>
            <w:noWrap/>
            <w:hideMark/>
          </w:tcPr>
          <w:p w14:paraId="25EBA11D" w14:textId="77777777" w:rsidR="007B164B" w:rsidRPr="00F75749" w:rsidRDefault="007B164B" w:rsidP="00C22D37">
            <w:pPr>
              <w:rPr>
                <w:rFonts w:eastAsia="Times New Roman"/>
                <w:i/>
                <w:iCs/>
                <w:color w:val="000000"/>
                <w:sz w:val="18"/>
                <w:szCs w:val="18"/>
              </w:rPr>
            </w:pPr>
          </w:p>
        </w:tc>
        <w:tc>
          <w:tcPr>
            <w:tcW w:w="0" w:type="auto"/>
            <w:tcBorders>
              <w:top w:val="nil"/>
              <w:left w:val="nil"/>
              <w:bottom w:val="nil"/>
              <w:right w:val="nil"/>
            </w:tcBorders>
            <w:shd w:val="clear" w:color="auto" w:fill="auto"/>
            <w:noWrap/>
            <w:hideMark/>
          </w:tcPr>
          <w:p w14:paraId="5B90ACC0" w14:textId="77777777" w:rsidR="007B164B" w:rsidRPr="00F75749" w:rsidRDefault="007B164B" w:rsidP="00C22D37">
            <w:pPr>
              <w:rPr>
                <w:rFonts w:eastAsia="Times New Roman"/>
                <w:sz w:val="18"/>
                <w:szCs w:val="18"/>
              </w:rPr>
            </w:pPr>
          </w:p>
        </w:tc>
      </w:tr>
      <w:tr w:rsidR="007B164B" w:rsidRPr="00F75749" w14:paraId="5BAEA4F3" w14:textId="77777777" w:rsidTr="00291A35">
        <w:trPr>
          <w:trHeight w:val="20"/>
        </w:trPr>
        <w:tc>
          <w:tcPr>
            <w:tcW w:w="0" w:type="auto"/>
            <w:vMerge/>
            <w:tcBorders>
              <w:top w:val="nil"/>
              <w:left w:val="nil"/>
              <w:bottom w:val="nil"/>
              <w:right w:val="nil"/>
            </w:tcBorders>
            <w:shd w:val="clear" w:color="auto" w:fill="auto"/>
            <w:hideMark/>
          </w:tcPr>
          <w:p w14:paraId="30E7A514" w14:textId="77777777" w:rsidR="007B164B" w:rsidRPr="00F75749" w:rsidRDefault="007B164B" w:rsidP="00C22D37">
            <w:pPr>
              <w:rPr>
                <w:rFonts w:eastAsia="Times New Roman"/>
                <w:color w:val="000000"/>
                <w:sz w:val="18"/>
                <w:szCs w:val="18"/>
              </w:rPr>
            </w:pPr>
          </w:p>
        </w:tc>
        <w:tc>
          <w:tcPr>
            <w:tcW w:w="0" w:type="auto"/>
            <w:vMerge/>
            <w:tcBorders>
              <w:top w:val="nil"/>
              <w:left w:val="nil"/>
              <w:bottom w:val="nil"/>
              <w:right w:val="nil"/>
            </w:tcBorders>
            <w:shd w:val="clear" w:color="auto" w:fill="auto"/>
            <w:hideMark/>
          </w:tcPr>
          <w:p w14:paraId="41B4B161" w14:textId="77777777" w:rsidR="007B164B" w:rsidRPr="00F75749" w:rsidRDefault="007B164B" w:rsidP="00C22D37">
            <w:pPr>
              <w:rPr>
                <w:rFonts w:eastAsia="Times New Roman"/>
                <w:color w:val="000000"/>
                <w:sz w:val="18"/>
                <w:szCs w:val="18"/>
              </w:rPr>
            </w:pPr>
          </w:p>
        </w:tc>
        <w:tc>
          <w:tcPr>
            <w:tcW w:w="0" w:type="auto"/>
            <w:tcBorders>
              <w:top w:val="nil"/>
              <w:left w:val="nil"/>
              <w:bottom w:val="nil"/>
              <w:right w:val="nil"/>
            </w:tcBorders>
            <w:shd w:val="clear" w:color="auto" w:fill="auto"/>
            <w:noWrap/>
            <w:hideMark/>
          </w:tcPr>
          <w:p w14:paraId="4C05AA28" w14:textId="77777777" w:rsidR="007B164B" w:rsidRPr="00F75749" w:rsidRDefault="007B164B" w:rsidP="00C22D37">
            <w:pPr>
              <w:rPr>
                <w:rFonts w:eastAsia="Times New Roman"/>
                <w:i/>
                <w:iCs/>
                <w:color w:val="000000"/>
                <w:sz w:val="18"/>
                <w:szCs w:val="18"/>
              </w:rPr>
            </w:pPr>
            <w:r w:rsidRPr="00F75749">
              <w:rPr>
                <w:rFonts w:eastAsia="Times New Roman"/>
                <w:i/>
                <w:iCs/>
                <w:color w:val="000000"/>
                <w:sz w:val="18"/>
                <w:szCs w:val="18"/>
              </w:rPr>
              <w:t>Echis ocellatus</w:t>
            </w:r>
          </w:p>
        </w:tc>
        <w:tc>
          <w:tcPr>
            <w:tcW w:w="0" w:type="auto"/>
            <w:tcBorders>
              <w:top w:val="nil"/>
              <w:left w:val="nil"/>
              <w:bottom w:val="nil"/>
              <w:right w:val="nil"/>
            </w:tcBorders>
            <w:shd w:val="clear" w:color="auto" w:fill="auto"/>
            <w:noWrap/>
            <w:hideMark/>
          </w:tcPr>
          <w:p w14:paraId="105DAB28" w14:textId="50BAA716" w:rsidR="007B164B" w:rsidRPr="00F75749" w:rsidRDefault="00257D94" w:rsidP="00C22D37">
            <w:pPr>
              <w:rPr>
                <w:rFonts w:eastAsia="Times New Roman"/>
                <w:i/>
                <w:iCs/>
                <w:color w:val="000000"/>
                <w:sz w:val="18"/>
                <w:szCs w:val="18"/>
              </w:rPr>
            </w:pPr>
            <w:r w:rsidRPr="00F75749">
              <w:rPr>
                <w:rFonts w:eastAsia="Times New Roman"/>
                <w:i/>
                <w:iCs/>
                <w:color w:val="000000"/>
                <w:sz w:val="18"/>
                <w:szCs w:val="18"/>
              </w:rPr>
              <w:t>Naja ha</w:t>
            </w:r>
            <w:r w:rsidR="007B164B" w:rsidRPr="00F75749">
              <w:rPr>
                <w:rFonts w:eastAsia="Times New Roman"/>
                <w:i/>
                <w:iCs/>
                <w:color w:val="000000"/>
                <w:sz w:val="18"/>
                <w:szCs w:val="18"/>
              </w:rPr>
              <w:t>je</w:t>
            </w:r>
          </w:p>
        </w:tc>
        <w:tc>
          <w:tcPr>
            <w:tcW w:w="0" w:type="auto"/>
            <w:tcBorders>
              <w:top w:val="nil"/>
              <w:left w:val="nil"/>
              <w:bottom w:val="nil"/>
              <w:right w:val="nil"/>
            </w:tcBorders>
            <w:shd w:val="clear" w:color="auto" w:fill="auto"/>
            <w:noWrap/>
            <w:hideMark/>
          </w:tcPr>
          <w:p w14:paraId="747BE336" w14:textId="77777777" w:rsidR="007B164B" w:rsidRPr="00F75749" w:rsidRDefault="007B164B" w:rsidP="00C22D37">
            <w:pPr>
              <w:rPr>
                <w:rFonts w:eastAsia="Times New Roman"/>
                <w:i/>
                <w:iCs/>
                <w:color w:val="000000"/>
                <w:sz w:val="18"/>
                <w:szCs w:val="18"/>
              </w:rPr>
            </w:pPr>
          </w:p>
        </w:tc>
        <w:tc>
          <w:tcPr>
            <w:tcW w:w="0" w:type="auto"/>
            <w:tcBorders>
              <w:top w:val="nil"/>
              <w:left w:val="nil"/>
              <w:bottom w:val="nil"/>
              <w:right w:val="nil"/>
            </w:tcBorders>
            <w:shd w:val="clear" w:color="auto" w:fill="auto"/>
            <w:noWrap/>
            <w:hideMark/>
          </w:tcPr>
          <w:p w14:paraId="4FC88BF9" w14:textId="77777777" w:rsidR="007B164B" w:rsidRPr="00F75749" w:rsidRDefault="007B164B" w:rsidP="00C22D37">
            <w:pPr>
              <w:rPr>
                <w:rFonts w:eastAsia="Times New Roman"/>
                <w:sz w:val="18"/>
                <w:szCs w:val="18"/>
              </w:rPr>
            </w:pPr>
          </w:p>
        </w:tc>
      </w:tr>
      <w:tr w:rsidR="007B164B" w:rsidRPr="00F75749" w14:paraId="043BC0FF" w14:textId="77777777" w:rsidTr="00291A35">
        <w:trPr>
          <w:trHeight w:val="20"/>
        </w:trPr>
        <w:tc>
          <w:tcPr>
            <w:tcW w:w="0" w:type="auto"/>
            <w:vMerge/>
            <w:tcBorders>
              <w:top w:val="nil"/>
              <w:left w:val="nil"/>
              <w:bottom w:val="nil"/>
              <w:right w:val="nil"/>
            </w:tcBorders>
            <w:shd w:val="clear" w:color="auto" w:fill="auto"/>
            <w:hideMark/>
          </w:tcPr>
          <w:p w14:paraId="55FAE1C8" w14:textId="77777777" w:rsidR="007B164B" w:rsidRPr="00F75749" w:rsidRDefault="007B164B" w:rsidP="00C22D37">
            <w:pPr>
              <w:rPr>
                <w:rFonts w:eastAsia="Times New Roman"/>
                <w:color w:val="000000"/>
                <w:sz w:val="18"/>
                <w:szCs w:val="18"/>
              </w:rPr>
            </w:pPr>
          </w:p>
        </w:tc>
        <w:tc>
          <w:tcPr>
            <w:tcW w:w="0" w:type="auto"/>
            <w:vMerge/>
            <w:tcBorders>
              <w:top w:val="nil"/>
              <w:left w:val="nil"/>
              <w:bottom w:val="nil"/>
              <w:right w:val="nil"/>
            </w:tcBorders>
            <w:shd w:val="clear" w:color="auto" w:fill="auto"/>
            <w:hideMark/>
          </w:tcPr>
          <w:p w14:paraId="14B497E4" w14:textId="77777777" w:rsidR="007B164B" w:rsidRPr="00F75749" w:rsidRDefault="007B164B" w:rsidP="00C22D37">
            <w:pPr>
              <w:rPr>
                <w:rFonts w:eastAsia="Times New Roman"/>
                <w:color w:val="000000"/>
                <w:sz w:val="18"/>
                <w:szCs w:val="18"/>
              </w:rPr>
            </w:pPr>
          </w:p>
        </w:tc>
        <w:tc>
          <w:tcPr>
            <w:tcW w:w="0" w:type="auto"/>
            <w:tcBorders>
              <w:top w:val="nil"/>
              <w:left w:val="nil"/>
              <w:bottom w:val="nil"/>
              <w:right w:val="nil"/>
            </w:tcBorders>
            <w:shd w:val="clear" w:color="auto" w:fill="auto"/>
            <w:noWrap/>
            <w:hideMark/>
          </w:tcPr>
          <w:p w14:paraId="6F33BE52" w14:textId="77777777" w:rsidR="007B164B" w:rsidRPr="00F75749" w:rsidRDefault="007B164B" w:rsidP="00C22D37">
            <w:pPr>
              <w:rPr>
                <w:rFonts w:eastAsia="Times New Roman"/>
                <w:sz w:val="18"/>
                <w:szCs w:val="18"/>
              </w:rPr>
            </w:pPr>
          </w:p>
        </w:tc>
        <w:tc>
          <w:tcPr>
            <w:tcW w:w="0" w:type="auto"/>
            <w:tcBorders>
              <w:top w:val="nil"/>
              <w:left w:val="nil"/>
              <w:bottom w:val="nil"/>
              <w:right w:val="nil"/>
            </w:tcBorders>
            <w:shd w:val="clear" w:color="auto" w:fill="auto"/>
            <w:noWrap/>
            <w:hideMark/>
          </w:tcPr>
          <w:p w14:paraId="2F194E58" w14:textId="77777777" w:rsidR="007B164B" w:rsidRPr="00F75749" w:rsidRDefault="007B164B" w:rsidP="00C22D37">
            <w:pPr>
              <w:rPr>
                <w:rFonts w:eastAsia="Times New Roman"/>
                <w:i/>
                <w:iCs/>
                <w:color w:val="000000"/>
                <w:sz w:val="18"/>
                <w:szCs w:val="18"/>
              </w:rPr>
            </w:pPr>
            <w:r w:rsidRPr="00F75749">
              <w:rPr>
                <w:rFonts w:eastAsia="Times New Roman"/>
                <w:i/>
                <w:iCs/>
                <w:color w:val="000000"/>
                <w:sz w:val="18"/>
                <w:szCs w:val="18"/>
              </w:rPr>
              <w:t>Naja melanoleuca</w:t>
            </w:r>
          </w:p>
        </w:tc>
        <w:tc>
          <w:tcPr>
            <w:tcW w:w="0" w:type="auto"/>
            <w:tcBorders>
              <w:top w:val="nil"/>
              <w:left w:val="nil"/>
              <w:bottom w:val="nil"/>
              <w:right w:val="nil"/>
            </w:tcBorders>
            <w:shd w:val="clear" w:color="auto" w:fill="auto"/>
            <w:noWrap/>
            <w:hideMark/>
          </w:tcPr>
          <w:p w14:paraId="78DF57DD" w14:textId="77777777" w:rsidR="007B164B" w:rsidRPr="00F75749" w:rsidRDefault="007B164B" w:rsidP="00C22D37">
            <w:pPr>
              <w:rPr>
                <w:rFonts w:eastAsia="Times New Roman"/>
                <w:i/>
                <w:iCs/>
                <w:color w:val="000000"/>
                <w:sz w:val="18"/>
                <w:szCs w:val="18"/>
              </w:rPr>
            </w:pPr>
          </w:p>
        </w:tc>
        <w:tc>
          <w:tcPr>
            <w:tcW w:w="0" w:type="auto"/>
            <w:tcBorders>
              <w:top w:val="nil"/>
              <w:left w:val="nil"/>
              <w:bottom w:val="nil"/>
              <w:right w:val="nil"/>
            </w:tcBorders>
            <w:shd w:val="clear" w:color="auto" w:fill="auto"/>
            <w:noWrap/>
            <w:hideMark/>
          </w:tcPr>
          <w:p w14:paraId="2B3AA795" w14:textId="77777777" w:rsidR="007B164B" w:rsidRPr="00F75749" w:rsidRDefault="007B164B" w:rsidP="00C22D37">
            <w:pPr>
              <w:rPr>
                <w:rFonts w:eastAsia="Times New Roman"/>
                <w:sz w:val="18"/>
                <w:szCs w:val="18"/>
              </w:rPr>
            </w:pPr>
          </w:p>
        </w:tc>
      </w:tr>
      <w:tr w:rsidR="007B164B" w:rsidRPr="00F75749" w14:paraId="0EA7D2A8" w14:textId="77777777" w:rsidTr="00291A35">
        <w:trPr>
          <w:trHeight w:val="20"/>
        </w:trPr>
        <w:tc>
          <w:tcPr>
            <w:tcW w:w="0" w:type="auto"/>
            <w:vMerge/>
            <w:tcBorders>
              <w:top w:val="nil"/>
              <w:left w:val="nil"/>
              <w:bottom w:val="nil"/>
              <w:right w:val="nil"/>
            </w:tcBorders>
            <w:shd w:val="clear" w:color="auto" w:fill="auto"/>
            <w:hideMark/>
          </w:tcPr>
          <w:p w14:paraId="03679D27" w14:textId="77777777" w:rsidR="007B164B" w:rsidRPr="00F75749" w:rsidRDefault="007B164B" w:rsidP="00C22D37">
            <w:pPr>
              <w:rPr>
                <w:rFonts w:eastAsia="Times New Roman"/>
                <w:color w:val="000000"/>
                <w:sz w:val="18"/>
                <w:szCs w:val="18"/>
              </w:rPr>
            </w:pPr>
          </w:p>
        </w:tc>
        <w:tc>
          <w:tcPr>
            <w:tcW w:w="0" w:type="auto"/>
            <w:vMerge/>
            <w:tcBorders>
              <w:top w:val="nil"/>
              <w:left w:val="nil"/>
              <w:bottom w:val="nil"/>
              <w:right w:val="nil"/>
            </w:tcBorders>
            <w:shd w:val="clear" w:color="auto" w:fill="auto"/>
            <w:hideMark/>
          </w:tcPr>
          <w:p w14:paraId="3904A295" w14:textId="77777777" w:rsidR="007B164B" w:rsidRPr="00F75749" w:rsidRDefault="007B164B" w:rsidP="00C22D37">
            <w:pPr>
              <w:rPr>
                <w:rFonts w:eastAsia="Times New Roman"/>
                <w:color w:val="000000"/>
                <w:sz w:val="18"/>
                <w:szCs w:val="18"/>
              </w:rPr>
            </w:pPr>
          </w:p>
        </w:tc>
        <w:tc>
          <w:tcPr>
            <w:tcW w:w="0" w:type="auto"/>
            <w:tcBorders>
              <w:top w:val="nil"/>
              <w:left w:val="nil"/>
              <w:bottom w:val="nil"/>
              <w:right w:val="nil"/>
            </w:tcBorders>
            <w:shd w:val="clear" w:color="auto" w:fill="auto"/>
            <w:noWrap/>
            <w:hideMark/>
          </w:tcPr>
          <w:p w14:paraId="01DDF790" w14:textId="77777777" w:rsidR="007B164B" w:rsidRPr="00F75749" w:rsidRDefault="007B164B" w:rsidP="00C22D37">
            <w:pPr>
              <w:rPr>
                <w:rFonts w:eastAsia="Times New Roman"/>
                <w:sz w:val="18"/>
                <w:szCs w:val="18"/>
              </w:rPr>
            </w:pPr>
          </w:p>
        </w:tc>
        <w:tc>
          <w:tcPr>
            <w:tcW w:w="0" w:type="auto"/>
            <w:tcBorders>
              <w:top w:val="nil"/>
              <w:left w:val="nil"/>
              <w:bottom w:val="nil"/>
              <w:right w:val="nil"/>
            </w:tcBorders>
            <w:shd w:val="clear" w:color="auto" w:fill="auto"/>
            <w:noWrap/>
            <w:hideMark/>
          </w:tcPr>
          <w:p w14:paraId="54FBE3FB" w14:textId="77777777" w:rsidR="007B164B" w:rsidRPr="00F75749" w:rsidRDefault="007B164B" w:rsidP="00C22D37">
            <w:pPr>
              <w:rPr>
                <w:rFonts w:eastAsia="Times New Roman"/>
                <w:i/>
                <w:iCs/>
                <w:color w:val="000000"/>
                <w:sz w:val="18"/>
                <w:szCs w:val="18"/>
              </w:rPr>
            </w:pPr>
            <w:r w:rsidRPr="00F75749">
              <w:rPr>
                <w:rFonts w:eastAsia="Times New Roman"/>
                <w:i/>
                <w:iCs/>
                <w:color w:val="000000"/>
                <w:sz w:val="18"/>
                <w:szCs w:val="18"/>
              </w:rPr>
              <w:t>Naja nigricollis</w:t>
            </w:r>
          </w:p>
          <w:p w14:paraId="3B6F0317" w14:textId="77777777" w:rsidR="00257D94" w:rsidRPr="00F75749" w:rsidRDefault="00257D94" w:rsidP="00C22D37">
            <w:pPr>
              <w:rPr>
                <w:rFonts w:eastAsia="Times New Roman"/>
                <w:i/>
                <w:iCs/>
                <w:color w:val="000000"/>
                <w:sz w:val="18"/>
                <w:szCs w:val="18"/>
              </w:rPr>
            </w:pPr>
          </w:p>
        </w:tc>
        <w:tc>
          <w:tcPr>
            <w:tcW w:w="0" w:type="auto"/>
            <w:tcBorders>
              <w:top w:val="nil"/>
              <w:left w:val="nil"/>
              <w:bottom w:val="nil"/>
              <w:right w:val="nil"/>
            </w:tcBorders>
            <w:shd w:val="clear" w:color="auto" w:fill="auto"/>
            <w:noWrap/>
            <w:hideMark/>
          </w:tcPr>
          <w:p w14:paraId="2CD6508B" w14:textId="77777777" w:rsidR="007B164B" w:rsidRPr="00F75749" w:rsidRDefault="007B164B" w:rsidP="00C22D37">
            <w:pPr>
              <w:rPr>
                <w:rFonts w:eastAsia="Times New Roman"/>
                <w:i/>
                <w:iCs/>
                <w:color w:val="000000"/>
                <w:sz w:val="18"/>
                <w:szCs w:val="18"/>
              </w:rPr>
            </w:pPr>
          </w:p>
        </w:tc>
        <w:tc>
          <w:tcPr>
            <w:tcW w:w="0" w:type="auto"/>
            <w:tcBorders>
              <w:top w:val="nil"/>
              <w:left w:val="nil"/>
              <w:bottom w:val="nil"/>
              <w:right w:val="nil"/>
            </w:tcBorders>
            <w:shd w:val="clear" w:color="auto" w:fill="auto"/>
            <w:noWrap/>
            <w:hideMark/>
          </w:tcPr>
          <w:p w14:paraId="34DC9E0B" w14:textId="77777777" w:rsidR="007B164B" w:rsidRPr="00F75749" w:rsidRDefault="007B164B" w:rsidP="00C22D37">
            <w:pPr>
              <w:rPr>
                <w:rFonts w:eastAsia="Times New Roman"/>
                <w:sz w:val="18"/>
                <w:szCs w:val="18"/>
              </w:rPr>
            </w:pPr>
          </w:p>
        </w:tc>
      </w:tr>
      <w:tr w:rsidR="007B164B" w:rsidRPr="00F75749" w14:paraId="6D3C8F89" w14:textId="77777777" w:rsidTr="00291A35">
        <w:trPr>
          <w:trHeight w:val="20"/>
        </w:trPr>
        <w:tc>
          <w:tcPr>
            <w:tcW w:w="0" w:type="auto"/>
            <w:vMerge w:val="restart"/>
            <w:tcBorders>
              <w:top w:val="nil"/>
              <w:left w:val="nil"/>
              <w:bottom w:val="nil"/>
              <w:right w:val="nil"/>
            </w:tcBorders>
            <w:shd w:val="clear" w:color="auto" w:fill="auto"/>
            <w:hideMark/>
          </w:tcPr>
          <w:p w14:paraId="57493585" w14:textId="77777777" w:rsidR="007B164B" w:rsidRPr="00F75749" w:rsidRDefault="007B164B" w:rsidP="00C22D37">
            <w:pPr>
              <w:rPr>
                <w:rFonts w:eastAsia="Times New Roman"/>
                <w:color w:val="000000"/>
                <w:sz w:val="18"/>
                <w:szCs w:val="18"/>
              </w:rPr>
            </w:pPr>
            <w:r w:rsidRPr="00F75749">
              <w:rPr>
                <w:rFonts w:eastAsia="Times New Roman"/>
                <w:color w:val="000000"/>
                <w:sz w:val="18"/>
                <w:szCs w:val="18"/>
              </w:rPr>
              <w:t xml:space="preserve">Snake Antiserum (Pan Africa) </w:t>
            </w:r>
          </w:p>
        </w:tc>
        <w:tc>
          <w:tcPr>
            <w:tcW w:w="0" w:type="auto"/>
            <w:vMerge w:val="restart"/>
            <w:tcBorders>
              <w:top w:val="nil"/>
              <w:left w:val="nil"/>
              <w:bottom w:val="nil"/>
              <w:right w:val="nil"/>
            </w:tcBorders>
            <w:shd w:val="clear" w:color="auto" w:fill="auto"/>
            <w:hideMark/>
          </w:tcPr>
          <w:p w14:paraId="7629868F" w14:textId="77777777" w:rsidR="00001304" w:rsidRPr="00F75749" w:rsidRDefault="007B164B" w:rsidP="00C22D37">
            <w:pPr>
              <w:rPr>
                <w:rFonts w:eastAsia="Times New Roman"/>
                <w:color w:val="000000"/>
                <w:sz w:val="18"/>
                <w:szCs w:val="18"/>
              </w:rPr>
            </w:pPr>
            <w:r w:rsidRPr="00F75749">
              <w:rPr>
                <w:rFonts w:eastAsia="Times New Roman"/>
                <w:color w:val="000000"/>
                <w:sz w:val="18"/>
                <w:szCs w:val="18"/>
              </w:rPr>
              <w:t xml:space="preserve">Premium Serum </w:t>
            </w:r>
          </w:p>
          <w:p w14:paraId="2E971BE4" w14:textId="321C1E1A" w:rsidR="007B164B" w:rsidRPr="00F75749" w:rsidRDefault="007B164B" w:rsidP="00C22D37">
            <w:pPr>
              <w:rPr>
                <w:rFonts w:eastAsia="Times New Roman"/>
                <w:color w:val="000000"/>
                <w:sz w:val="18"/>
                <w:szCs w:val="18"/>
              </w:rPr>
            </w:pPr>
            <w:r w:rsidRPr="00F75749">
              <w:rPr>
                <w:rFonts w:eastAsia="Times New Roman"/>
                <w:color w:val="000000"/>
                <w:sz w:val="18"/>
                <w:szCs w:val="18"/>
              </w:rPr>
              <w:t>and Vaccines</w:t>
            </w:r>
          </w:p>
        </w:tc>
        <w:tc>
          <w:tcPr>
            <w:tcW w:w="0" w:type="auto"/>
            <w:tcBorders>
              <w:top w:val="nil"/>
              <w:left w:val="nil"/>
              <w:bottom w:val="nil"/>
              <w:right w:val="nil"/>
            </w:tcBorders>
            <w:shd w:val="clear" w:color="auto" w:fill="auto"/>
            <w:noWrap/>
            <w:hideMark/>
          </w:tcPr>
          <w:p w14:paraId="7615B4DE" w14:textId="77777777" w:rsidR="007B164B" w:rsidRPr="00F75749" w:rsidRDefault="007B164B" w:rsidP="00C22D37">
            <w:pPr>
              <w:rPr>
                <w:rFonts w:eastAsia="Times New Roman"/>
                <w:i/>
                <w:iCs/>
                <w:color w:val="000000"/>
                <w:sz w:val="18"/>
                <w:szCs w:val="18"/>
              </w:rPr>
            </w:pPr>
            <w:r w:rsidRPr="00F75749">
              <w:rPr>
                <w:rFonts w:eastAsia="Times New Roman"/>
                <w:i/>
                <w:iCs/>
                <w:color w:val="000000"/>
                <w:sz w:val="18"/>
                <w:szCs w:val="18"/>
              </w:rPr>
              <w:t>Bitis arietans</w:t>
            </w:r>
          </w:p>
        </w:tc>
        <w:tc>
          <w:tcPr>
            <w:tcW w:w="0" w:type="auto"/>
            <w:tcBorders>
              <w:top w:val="nil"/>
              <w:left w:val="nil"/>
              <w:bottom w:val="nil"/>
              <w:right w:val="nil"/>
            </w:tcBorders>
            <w:shd w:val="clear" w:color="auto" w:fill="auto"/>
            <w:noWrap/>
            <w:hideMark/>
          </w:tcPr>
          <w:p w14:paraId="39C8ADF2" w14:textId="77777777" w:rsidR="007B164B" w:rsidRPr="00F75749" w:rsidRDefault="007B164B" w:rsidP="00C22D37">
            <w:pPr>
              <w:rPr>
                <w:rFonts w:eastAsia="Times New Roman"/>
                <w:i/>
                <w:iCs/>
                <w:color w:val="000000"/>
                <w:sz w:val="18"/>
                <w:szCs w:val="18"/>
              </w:rPr>
            </w:pPr>
            <w:r w:rsidRPr="00F75749">
              <w:rPr>
                <w:rFonts w:eastAsia="Times New Roman"/>
                <w:i/>
                <w:iCs/>
                <w:color w:val="000000"/>
                <w:sz w:val="18"/>
                <w:szCs w:val="18"/>
              </w:rPr>
              <w:t>Dendroaspis angusticeps</w:t>
            </w:r>
          </w:p>
        </w:tc>
        <w:tc>
          <w:tcPr>
            <w:tcW w:w="0" w:type="auto"/>
            <w:tcBorders>
              <w:top w:val="nil"/>
              <w:left w:val="nil"/>
              <w:bottom w:val="nil"/>
              <w:right w:val="nil"/>
            </w:tcBorders>
            <w:shd w:val="clear" w:color="auto" w:fill="auto"/>
            <w:noWrap/>
            <w:hideMark/>
          </w:tcPr>
          <w:p w14:paraId="62C5FC25" w14:textId="77777777" w:rsidR="007B164B" w:rsidRPr="00F75749" w:rsidRDefault="007B164B" w:rsidP="00C22D37">
            <w:pPr>
              <w:rPr>
                <w:rFonts w:eastAsia="Times New Roman"/>
                <w:color w:val="000000"/>
                <w:sz w:val="18"/>
                <w:szCs w:val="18"/>
              </w:rPr>
            </w:pPr>
            <w:r w:rsidRPr="00F75749">
              <w:rPr>
                <w:rFonts w:eastAsia="Times New Roman"/>
                <w:color w:val="000000"/>
                <w:sz w:val="18"/>
                <w:szCs w:val="18"/>
              </w:rPr>
              <w:t>Horse</w:t>
            </w:r>
          </w:p>
        </w:tc>
        <w:tc>
          <w:tcPr>
            <w:tcW w:w="0" w:type="auto"/>
            <w:tcBorders>
              <w:top w:val="nil"/>
              <w:left w:val="nil"/>
              <w:bottom w:val="nil"/>
              <w:right w:val="nil"/>
            </w:tcBorders>
            <w:shd w:val="clear" w:color="auto" w:fill="auto"/>
            <w:noWrap/>
            <w:hideMark/>
          </w:tcPr>
          <w:p w14:paraId="60671279" w14:textId="77777777" w:rsidR="007B164B" w:rsidRPr="00F75749" w:rsidRDefault="007B164B" w:rsidP="00C22D37">
            <w:pPr>
              <w:rPr>
                <w:rFonts w:eastAsia="Times New Roman"/>
                <w:color w:val="000000"/>
                <w:sz w:val="18"/>
                <w:szCs w:val="18"/>
              </w:rPr>
            </w:pPr>
            <w:r w:rsidRPr="00F75749">
              <w:rPr>
                <w:rFonts w:eastAsia="Times New Roman"/>
                <w:color w:val="000000"/>
                <w:sz w:val="18"/>
                <w:szCs w:val="18"/>
              </w:rPr>
              <w:t>F(ab')</w:t>
            </w:r>
            <w:r w:rsidRPr="00F75749">
              <w:rPr>
                <w:rFonts w:eastAsia="Times New Roman"/>
                <w:color w:val="000000"/>
                <w:sz w:val="18"/>
                <w:szCs w:val="18"/>
                <w:vertAlign w:val="subscript"/>
              </w:rPr>
              <w:t>2</w:t>
            </w:r>
          </w:p>
        </w:tc>
      </w:tr>
      <w:tr w:rsidR="00711756" w:rsidRPr="00F75749" w14:paraId="2D26EB38" w14:textId="77777777" w:rsidTr="00291A35">
        <w:trPr>
          <w:trHeight w:val="20"/>
        </w:trPr>
        <w:tc>
          <w:tcPr>
            <w:tcW w:w="0" w:type="auto"/>
            <w:vMerge/>
            <w:tcBorders>
              <w:top w:val="nil"/>
              <w:left w:val="nil"/>
              <w:bottom w:val="nil"/>
              <w:right w:val="nil"/>
            </w:tcBorders>
            <w:shd w:val="clear" w:color="auto" w:fill="auto"/>
            <w:hideMark/>
          </w:tcPr>
          <w:p w14:paraId="475B63F8" w14:textId="77777777" w:rsidR="00711756" w:rsidRPr="00F75749" w:rsidRDefault="00711756" w:rsidP="00C22D37">
            <w:pPr>
              <w:rPr>
                <w:rFonts w:eastAsia="Times New Roman"/>
                <w:color w:val="000000"/>
                <w:sz w:val="18"/>
                <w:szCs w:val="18"/>
              </w:rPr>
            </w:pPr>
          </w:p>
        </w:tc>
        <w:tc>
          <w:tcPr>
            <w:tcW w:w="0" w:type="auto"/>
            <w:vMerge/>
            <w:tcBorders>
              <w:top w:val="nil"/>
              <w:left w:val="nil"/>
              <w:bottom w:val="nil"/>
              <w:right w:val="nil"/>
            </w:tcBorders>
            <w:shd w:val="clear" w:color="auto" w:fill="auto"/>
            <w:hideMark/>
          </w:tcPr>
          <w:p w14:paraId="1816FBD6" w14:textId="77777777" w:rsidR="00711756" w:rsidRPr="00F75749" w:rsidRDefault="00711756" w:rsidP="00C22D37">
            <w:pPr>
              <w:rPr>
                <w:rFonts w:eastAsia="Times New Roman"/>
                <w:color w:val="000000"/>
                <w:sz w:val="18"/>
                <w:szCs w:val="18"/>
              </w:rPr>
            </w:pPr>
          </w:p>
        </w:tc>
        <w:tc>
          <w:tcPr>
            <w:tcW w:w="0" w:type="auto"/>
            <w:tcBorders>
              <w:top w:val="nil"/>
              <w:left w:val="nil"/>
              <w:bottom w:val="nil"/>
              <w:right w:val="nil"/>
            </w:tcBorders>
            <w:shd w:val="clear" w:color="auto" w:fill="auto"/>
            <w:noWrap/>
            <w:hideMark/>
          </w:tcPr>
          <w:p w14:paraId="44C7F2F2" w14:textId="77777777" w:rsidR="00711756" w:rsidRPr="00F75749" w:rsidRDefault="00711756" w:rsidP="00C22D37">
            <w:pPr>
              <w:rPr>
                <w:rFonts w:eastAsia="Times New Roman"/>
                <w:i/>
                <w:iCs/>
                <w:color w:val="000000"/>
                <w:sz w:val="18"/>
                <w:szCs w:val="18"/>
              </w:rPr>
            </w:pPr>
            <w:r w:rsidRPr="00F75749">
              <w:rPr>
                <w:rFonts w:eastAsia="Times New Roman"/>
                <w:i/>
                <w:iCs/>
                <w:color w:val="000000"/>
                <w:sz w:val="18"/>
                <w:szCs w:val="18"/>
              </w:rPr>
              <w:t>Bitis gabonica</w:t>
            </w:r>
          </w:p>
        </w:tc>
        <w:tc>
          <w:tcPr>
            <w:tcW w:w="0" w:type="auto"/>
            <w:tcBorders>
              <w:top w:val="nil"/>
              <w:left w:val="nil"/>
              <w:bottom w:val="nil"/>
              <w:right w:val="nil"/>
            </w:tcBorders>
            <w:shd w:val="clear" w:color="auto" w:fill="auto"/>
            <w:noWrap/>
          </w:tcPr>
          <w:p w14:paraId="45BFFC37" w14:textId="746B0850" w:rsidR="00711756" w:rsidRPr="00F75749" w:rsidRDefault="00711756" w:rsidP="00C22D37">
            <w:pPr>
              <w:rPr>
                <w:rFonts w:eastAsia="Times New Roman"/>
                <w:i/>
                <w:iCs/>
                <w:color w:val="000000"/>
                <w:sz w:val="18"/>
                <w:szCs w:val="18"/>
              </w:rPr>
            </w:pPr>
            <w:r w:rsidRPr="00F75749">
              <w:rPr>
                <w:rFonts w:eastAsia="Times New Roman"/>
                <w:i/>
                <w:iCs/>
                <w:color w:val="000000"/>
                <w:sz w:val="18"/>
                <w:szCs w:val="18"/>
              </w:rPr>
              <w:t>Dendroaspis jamesoni</w:t>
            </w:r>
          </w:p>
        </w:tc>
        <w:tc>
          <w:tcPr>
            <w:tcW w:w="0" w:type="auto"/>
            <w:tcBorders>
              <w:top w:val="nil"/>
              <w:left w:val="nil"/>
              <w:bottom w:val="nil"/>
              <w:right w:val="nil"/>
            </w:tcBorders>
            <w:shd w:val="clear" w:color="auto" w:fill="auto"/>
            <w:noWrap/>
            <w:hideMark/>
          </w:tcPr>
          <w:p w14:paraId="713B9CB3" w14:textId="77777777" w:rsidR="00711756" w:rsidRPr="00F75749" w:rsidRDefault="00711756" w:rsidP="00C22D37">
            <w:pPr>
              <w:rPr>
                <w:rFonts w:eastAsia="Times New Roman"/>
                <w:i/>
                <w:iCs/>
                <w:color w:val="000000"/>
                <w:sz w:val="18"/>
                <w:szCs w:val="18"/>
              </w:rPr>
            </w:pPr>
          </w:p>
        </w:tc>
        <w:tc>
          <w:tcPr>
            <w:tcW w:w="0" w:type="auto"/>
            <w:tcBorders>
              <w:top w:val="nil"/>
              <w:left w:val="nil"/>
              <w:bottom w:val="nil"/>
              <w:right w:val="nil"/>
            </w:tcBorders>
            <w:shd w:val="clear" w:color="auto" w:fill="auto"/>
            <w:noWrap/>
            <w:hideMark/>
          </w:tcPr>
          <w:p w14:paraId="16F76D40" w14:textId="77777777" w:rsidR="00711756" w:rsidRPr="00F75749" w:rsidRDefault="00711756" w:rsidP="00C22D37">
            <w:pPr>
              <w:rPr>
                <w:rFonts w:eastAsia="Times New Roman"/>
                <w:sz w:val="18"/>
                <w:szCs w:val="18"/>
              </w:rPr>
            </w:pPr>
          </w:p>
        </w:tc>
      </w:tr>
      <w:tr w:rsidR="00711756" w:rsidRPr="00F75749" w14:paraId="078C8DB8" w14:textId="77777777" w:rsidTr="00291A35">
        <w:trPr>
          <w:trHeight w:val="20"/>
        </w:trPr>
        <w:tc>
          <w:tcPr>
            <w:tcW w:w="0" w:type="auto"/>
            <w:vMerge/>
            <w:tcBorders>
              <w:top w:val="nil"/>
              <w:left w:val="nil"/>
              <w:bottom w:val="nil"/>
              <w:right w:val="nil"/>
            </w:tcBorders>
            <w:shd w:val="clear" w:color="auto" w:fill="auto"/>
            <w:hideMark/>
          </w:tcPr>
          <w:p w14:paraId="491A9B4F" w14:textId="77777777" w:rsidR="00711756" w:rsidRPr="00F75749" w:rsidRDefault="00711756" w:rsidP="00C22D37">
            <w:pPr>
              <w:rPr>
                <w:rFonts w:eastAsia="Times New Roman"/>
                <w:color w:val="000000"/>
                <w:sz w:val="18"/>
                <w:szCs w:val="18"/>
              </w:rPr>
            </w:pPr>
          </w:p>
        </w:tc>
        <w:tc>
          <w:tcPr>
            <w:tcW w:w="0" w:type="auto"/>
            <w:vMerge/>
            <w:tcBorders>
              <w:top w:val="nil"/>
              <w:left w:val="nil"/>
              <w:bottom w:val="nil"/>
              <w:right w:val="nil"/>
            </w:tcBorders>
            <w:shd w:val="clear" w:color="auto" w:fill="auto"/>
            <w:hideMark/>
          </w:tcPr>
          <w:p w14:paraId="1CC508FB" w14:textId="77777777" w:rsidR="00711756" w:rsidRPr="00F75749" w:rsidRDefault="00711756" w:rsidP="00C22D37">
            <w:pPr>
              <w:rPr>
                <w:rFonts w:eastAsia="Times New Roman"/>
                <w:color w:val="000000"/>
                <w:sz w:val="18"/>
                <w:szCs w:val="18"/>
              </w:rPr>
            </w:pPr>
          </w:p>
        </w:tc>
        <w:tc>
          <w:tcPr>
            <w:tcW w:w="0" w:type="auto"/>
            <w:tcBorders>
              <w:top w:val="nil"/>
              <w:left w:val="nil"/>
              <w:bottom w:val="nil"/>
              <w:right w:val="nil"/>
            </w:tcBorders>
            <w:shd w:val="clear" w:color="auto" w:fill="auto"/>
            <w:noWrap/>
            <w:hideMark/>
          </w:tcPr>
          <w:p w14:paraId="4DF65282" w14:textId="77777777" w:rsidR="00711756" w:rsidRPr="00F75749" w:rsidRDefault="00711756" w:rsidP="00C22D37">
            <w:pPr>
              <w:rPr>
                <w:rFonts w:eastAsia="Times New Roman"/>
                <w:i/>
                <w:iCs/>
                <w:color w:val="000000"/>
                <w:sz w:val="18"/>
                <w:szCs w:val="18"/>
              </w:rPr>
            </w:pPr>
            <w:r w:rsidRPr="00F75749">
              <w:rPr>
                <w:rFonts w:eastAsia="Times New Roman"/>
                <w:i/>
                <w:iCs/>
                <w:color w:val="000000"/>
                <w:sz w:val="18"/>
                <w:szCs w:val="18"/>
              </w:rPr>
              <w:t>Bitis nasicornis </w:t>
            </w:r>
          </w:p>
        </w:tc>
        <w:tc>
          <w:tcPr>
            <w:tcW w:w="0" w:type="auto"/>
            <w:tcBorders>
              <w:top w:val="nil"/>
              <w:left w:val="nil"/>
              <w:bottom w:val="nil"/>
              <w:right w:val="nil"/>
            </w:tcBorders>
            <w:shd w:val="clear" w:color="auto" w:fill="auto"/>
            <w:noWrap/>
          </w:tcPr>
          <w:p w14:paraId="7DC83072" w14:textId="15335ACC" w:rsidR="00711756" w:rsidRPr="00F75749" w:rsidRDefault="00265F00" w:rsidP="00C22D37">
            <w:pPr>
              <w:rPr>
                <w:rFonts w:eastAsia="Times New Roman"/>
                <w:i/>
                <w:iCs/>
                <w:color w:val="000000"/>
                <w:sz w:val="18"/>
                <w:szCs w:val="18"/>
              </w:rPr>
            </w:pPr>
            <w:r w:rsidRPr="00F75749">
              <w:rPr>
                <w:rFonts w:eastAsia="Times New Roman"/>
                <w:i/>
                <w:iCs/>
                <w:color w:val="000000"/>
                <w:sz w:val="18"/>
                <w:szCs w:val="18"/>
              </w:rPr>
              <w:t>Dendroaspis polylepi</w:t>
            </w:r>
          </w:p>
        </w:tc>
        <w:tc>
          <w:tcPr>
            <w:tcW w:w="0" w:type="auto"/>
            <w:tcBorders>
              <w:top w:val="nil"/>
              <w:left w:val="nil"/>
              <w:bottom w:val="nil"/>
              <w:right w:val="nil"/>
            </w:tcBorders>
            <w:shd w:val="clear" w:color="auto" w:fill="auto"/>
            <w:noWrap/>
            <w:hideMark/>
          </w:tcPr>
          <w:p w14:paraId="03F782D9" w14:textId="77777777" w:rsidR="00711756" w:rsidRPr="00F75749" w:rsidRDefault="00711756" w:rsidP="00C22D37">
            <w:pPr>
              <w:rPr>
                <w:rFonts w:eastAsia="Times New Roman"/>
                <w:i/>
                <w:iCs/>
                <w:color w:val="000000"/>
                <w:sz w:val="18"/>
                <w:szCs w:val="18"/>
              </w:rPr>
            </w:pPr>
          </w:p>
        </w:tc>
        <w:tc>
          <w:tcPr>
            <w:tcW w:w="0" w:type="auto"/>
            <w:tcBorders>
              <w:top w:val="nil"/>
              <w:left w:val="nil"/>
              <w:bottom w:val="nil"/>
              <w:right w:val="nil"/>
            </w:tcBorders>
            <w:shd w:val="clear" w:color="auto" w:fill="auto"/>
            <w:noWrap/>
            <w:hideMark/>
          </w:tcPr>
          <w:p w14:paraId="49637501" w14:textId="77777777" w:rsidR="00711756" w:rsidRPr="00F75749" w:rsidRDefault="00711756" w:rsidP="00C22D37">
            <w:pPr>
              <w:rPr>
                <w:rFonts w:eastAsia="Times New Roman"/>
                <w:sz w:val="18"/>
                <w:szCs w:val="18"/>
              </w:rPr>
            </w:pPr>
          </w:p>
        </w:tc>
      </w:tr>
      <w:tr w:rsidR="00711756" w:rsidRPr="00F75749" w14:paraId="398FA0D5" w14:textId="77777777" w:rsidTr="00291A35">
        <w:trPr>
          <w:trHeight w:val="20"/>
        </w:trPr>
        <w:tc>
          <w:tcPr>
            <w:tcW w:w="0" w:type="auto"/>
            <w:vMerge/>
            <w:tcBorders>
              <w:top w:val="nil"/>
              <w:left w:val="nil"/>
              <w:bottom w:val="nil"/>
              <w:right w:val="nil"/>
            </w:tcBorders>
            <w:shd w:val="clear" w:color="auto" w:fill="auto"/>
            <w:hideMark/>
          </w:tcPr>
          <w:p w14:paraId="362583F7" w14:textId="77777777" w:rsidR="00711756" w:rsidRPr="00F75749" w:rsidRDefault="00711756" w:rsidP="00C22D37">
            <w:pPr>
              <w:rPr>
                <w:rFonts w:eastAsia="Times New Roman"/>
                <w:color w:val="000000"/>
                <w:sz w:val="18"/>
                <w:szCs w:val="18"/>
              </w:rPr>
            </w:pPr>
          </w:p>
        </w:tc>
        <w:tc>
          <w:tcPr>
            <w:tcW w:w="0" w:type="auto"/>
            <w:vMerge/>
            <w:tcBorders>
              <w:top w:val="nil"/>
              <w:left w:val="nil"/>
              <w:bottom w:val="nil"/>
              <w:right w:val="nil"/>
            </w:tcBorders>
            <w:shd w:val="clear" w:color="auto" w:fill="auto"/>
            <w:hideMark/>
          </w:tcPr>
          <w:p w14:paraId="58447671" w14:textId="77777777" w:rsidR="00711756" w:rsidRPr="00F75749" w:rsidRDefault="00711756" w:rsidP="00C22D37">
            <w:pPr>
              <w:rPr>
                <w:rFonts w:eastAsia="Times New Roman"/>
                <w:color w:val="000000"/>
                <w:sz w:val="18"/>
                <w:szCs w:val="18"/>
              </w:rPr>
            </w:pPr>
          </w:p>
        </w:tc>
        <w:tc>
          <w:tcPr>
            <w:tcW w:w="0" w:type="auto"/>
            <w:tcBorders>
              <w:top w:val="nil"/>
              <w:left w:val="nil"/>
              <w:bottom w:val="nil"/>
              <w:right w:val="nil"/>
            </w:tcBorders>
            <w:shd w:val="clear" w:color="auto" w:fill="auto"/>
            <w:noWrap/>
            <w:hideMark/>
          </w:tcPr>
          <w:p w14:paraId="5580B37A" w14:textId="77777777" w:rsidR="00711756" w:rsidRPr="00F75749" w:rsidRDefault="00711756" w:rsidP="00C22D37">
            <w:pPr>
              <w:rPr>
                <w:rFonts w:eastAsia="Times New Roman"/>
                <w:i/>
                <w:iCs/>
                <w:color w:val="000000"/>
                <w:sz w:val="18"/>
                <w:szCs w:val="18"/>
              </w:rPr>
            </w:pPr>
            <w:r w:rsidRPr="00F75749">
              <w:rPr>
                <w:rFonts w:eastAsia="Times New Roman"/>
                <w:i/>
                <w:iCs/>
                <w:color w:val="000000"/>
                <w:sz w:val="18"/>
                <w:szCs w:val="18"/>
              </w:rPr>
              <w:t>Bitis rhinoceros </w:t>
            </w:r>
          </w:p>
        </w:tc>
        <w:tc>
          <w:tcPr>
            <w:tcW w:w="0" w:type="auto"/>
            <w:tcBorders>
              <w:top w:val="nil"/>
              <w:left w:val="nil"/>
              <w:bottom w:val="nil"/>
              <w:right w:val="nil"/>
            </w:tcBorders>
            <w:shd w:val="clear" w:color="auto" w:fill="auto"/>
            <w:noWrap/>
          </w:tcPr>
          <w:p w14:paraId="457234C6" w14:textId="7475F898" w:rsidR="00711756" w:rsidRPr="00F75749" w:rsidRDefault="00711756" w:rsidP="00C22D37">
            <w:pPr>
              <w:rPr>
                <w:rFonts w:eastAsia="Times New Roman"/>
                <w:i/>
                <w:iCs/>
                <w:color w:val="000000"/>
                <w:sz w:val="18"/>
                <w:szCs w:val="18"/>
              </w:rPr>
            </w:pPr>
            <w:r w:rsidRPr="00F75749">
              <w:rPr>
                <w:rFonts w:eastAsia="Times New Roman"/>
                <w:i/>
                <w:iCs/>
                <w:color w:val="000000"/>
                <w:sz w:val="18"/>
                <w:szCs w:val="18"/>
              </w:rPr>
              <w:t>Dendroaspis viridis</w:t>
            </w:r>
          </w:p>
        </w:tc>
        <w:tc>
          <w:tcPr>
            <w:tcW w:w="0" w:type="auto"/>
            <w:tcBorders>
              <w:top w:val="nil"/>
              <w:left w:val="nil"/>
              <w:bottom w:val="nil"/>
              <w:right w:val="nil"/>
            </w:tcBorders>
            <w:shd w:val="clear" w:color="auto" w:fill="auto"/>
            <w:noWrap/>
            <w:hideMark/>
          </w:tcPr>
          <w:p w14:paraId="495F6785" w14:textId="77777777" w:rsidR="00711756" w:rsidRPr="00F75749" w:rsidRDefault="00711756" w:rsidP="00C22D37">
            <w:pPr>
              <w:rPr>
                <w:rFonts w:eastAsia="Times New Roman"/>
                <w:i/>
                <w:iCs/>
                <w:color w:val="000000"/>
                <w:sz w:val="18"/>
                <w:szCs w:val="18"/>
              </w:rPr>
            </w:pPr>
          </w:p>
        </w:tc>
        <w:tc>
          <w:tcPr>
            <w:tcW w:w="0" w:type="auto"/>
            <w:tcBorders>
              <w:top w:val="nil"/>
              <w:left w:val="nil"/>
              <w:bottom w:val="nil"/>
              <w:right w:val="nil"/>
            </w:tcBorders>
            <w:shd w:val="clear" w:color="auto" w:fill="auto"/>
            <w:noWrap/>
            <w:hideMark/>
          </w:tcPr>
          <w:p w14:paraId="6C13401E" w14:textId="77777777" w:rsidR="00711756" w:rsidRPr="00F75749" w:rsidRDefault="00711756" w:rsidP="00C22D37">
            <w:pPr>
              <w:rPr>
                <w:rFonts w:eastAsia="Times New Roman"/>
                <w:sz w:val="18"/>
                <w:szCs w:val="18"/>
              </w:rPr>
            </w:pPr>
          </w:p>
        </w:tc>
      </w:tr>
      <w:tr w:rsidR="00711756" w:rsidRPr="00F75749" w14:paraId="2C0BBBE9" w14:textId="77777777" w:rsidTr="00291A35">
        <w:trPr>
          <w:trHeight w:val="20"/>
        </w:trPr>
        <w:tc>
          <w:tcPr>
            <w:tcW w:w="0" w:type="auto"/>
            <w:vMerge/>
            <w:tcBorders>
              <w:top w:val="nil"/>
              <w:left w:val="nil"/>
              <w:bottom w:val="nil"/>
              <w:right w:val="nil"/>
            </w:tcBorders>
            <w:shd w:val="clear" w:color="auto" w:fill="auto"/>
            <w:hideMark/>
          </w:tcPr>
          <w:p w14:paraId="5619CE70" w14:textId="77777777" w:rsidR="00711756" w:rsidRPr="00F75749" w:rsidRDefault="00711756" w:rsidP="00C22D37">
            <w:pPr>
              <w:rPr>
                <w:rFonts w:eastAsia="Times New Roman"/>
                <w:color w:val="000000"/>
                <w:sz w:val="18"/>
                <w:szCs w:val="18"/>
              </w:rPr>
            </w:pPr>
          </w:p>
        </w:tc>
        <w:tc>
          <w:tcPr>
            <w:tcW w:w="0" w:type="auto"/>
            <w:vMerge/>
            <w:tcBorders>
              <w:top w:val="nil"/>
              <w:left w:val="nil"/>
              <w:bottom w:val="nil"/>
              <w:right w:val="nil"/>
            </w:tcBorders>
            <w:shd w:val="clear" w:color="auto" w:fill="auto"/>
            <w:hideMark/>
          </w:tcPr>
          <w:p w14:paraId="37118E55" w14:textId="77777777" w:rsidR="00711756" w:rsidRPr="00F75749" w:rsidRDefault="00711756" w:rsidP="00C22D37">
            <w:pPr>
              <w:rPr>
                <w:rFonts w:eastAsia="Times New Roman"/>
                <w:color w:val="000000"/>
                <w:sz w:val="18"/>
                <w:szCs w:val="18"/>
              </w:rPr>
            </w:pPr>
          </w:p>
        </w:tc>
        <w:tc>
          <w:tcPr>
            <w:tcW w:w="0" w:type="auto"/>
            <w:tcBorders>
              <w:top w:val="nil"/>
              <w:left w:val="nil"/>
              <w:bottom w:val="nil"/>
              <w:right w:val="nil"/>
            </w:tcBorders>
            <w:shd w:val="clear" w:color="auto" w:fill="auto"/>
            <w:noWrap/>
            <w:hideMark/>
          </w:tcPr>
          <w:p w14:paraId="378E1F15" w14:textId="77777777" w:rsidR="00711756" w:rsidRPr="00F75749" w:rsidRDefault="00711756" w:rsidP="00C22D37">
            <w:pPr>
              <w:rPr>
                <w:rFonts w:eastAsia="Times New Roman"/>
                <w:i/>
                <w:iCs/>
                <w:color w:val="000000"/>
                <w:sz w:val="18"/>
                <w:szCs w:val="18"/>
              </w:rPr>
            </w:pPr>
            <w:r w:rsidRPr="00F75749">
              <w:rPr>
                <w:rFonts w:eastAsia="Times New Roman"/>
                <w:i/>
                <w:iCs/>
                <w:color w:val="000000"/>
                <w:sz w:val="18"/>
                <w:szCs w:val="18"/>
              </w:rPr>
              <w:t>Echis carinatus</w:t>
            </w:r>
          </w:p>
        </w:tc>
        <w:tc>
          <w:tcPr>
            <w:tcW w:w="0" w:type="auto"/>
            <w:tcBorders>
              <w:top w:val="nil"/>
              <w:left w:val="nil"/>
              <w:bottom w:val="nil"/>
              <w:right w:val="nil"/>
            </w:tcBorders>
            <w:shd w:val="clear" w:color="auto" w:fill="auto"/>
            <w:noWrap/>
          </w:tcPr>
          <w:p w14:paraId="624B380D" w14:textId="43B05FAE" w:rsidR="00711756" w:rsidRPr="00F75749" w:rsidRDefault="00257D94" w:rsidP="00C22D37">
            <w:pPr>
              <w:rPr>
                <w:rFonts w:eastAsia="Times New Roman"/>
                <w:i/>
                <w:iCs/>
                <w:color w:val="000000"/>
                <w:sz w:val="18"/>
                <w:szCs w:val="18"/>
              </w:rPr>
            </w:pPr>
            <w:r w:rsidRPr="00F75749">
              <w:rPr>
                <w:rFonts w:eastAsia="Times New Roman"/>
                <w:i/>
                <w:iCs/>
                <w:color w:val="000000"/>
                <w:sz w:val="18"/>
                <w:szCs w:val="18"/>
              </w:rPr>
              <w:t>Naja ha</w:t>
            </w:r>
            <w:r w:rsidR="00711756" w:rsidRPr="00F75749">
              <w:rPr>
                <w:rFonts w:eastAsia="Times New Roman"/>
                <w:i/>
                <w:iCs/>
                <w:color w:val="000000"/>
                <w:sz w:val="18"/>
                <w:szCs w:val="18"/>
              </w:rPr>
              <w:t>je</w:t>
            </w:r>
          </w:p>
        </w:tc>
        <w:tc>
          <w:tcPr>
            <w:tcW w:w="0" w:type="auto"/>
            <w:tcBorders>
              <w:top w:val="nil"/>
              <w:left w:val="nil"/>
              <w:bottom w:val="nil"/>
              <w:right w:val="nil"/>
            </w:tcBorders>
            <w:shd w:val="clear" w:color="auto" w:fill="auto"/>
            <w:noWrap/>
            <w:hideMark/>
          </w:tcPr>
          <w:p w14:paraId="7AB2393D" w14:textId="77777777" w:rsidR="00711756" w:rsidRPr="00F75749" w:rsidRDefault="00711756" w:rsidP="00C22D37">
            <w:pPr>
              <w:rPr>
                <w:rFonts w:eastAsia="Times New Roman"/>
                <w:i/>
                <w:iCs/>
                <w:color w:val="000000"/>
                <w:sz w:val="18"/>
                <w:szCs w:val="18"/>
              </w:rPr>
            </w:pPr>
          </w:p>
        </w:tc>
        <w:tc>
          <w:tcPr>
            <w:tcW w:w="0" w:type="auto"/>
            <w:tcBorders>
              <w:top w:val="nil"/>
              <w:left w:val="nil"/>
              <w:bottom w:val="nil"/>
              <w:right w:val="nil"/>
            </w:tcBorders>
            <w:shd w:val="clear" w:color="auto" w:fill="auto"/>
            <w:noWrap/>
            <w:hideMark/>
          </w:tcPr>
          <w:p w14:paraId="224AD64B" w14:textId="77777777" w:rsidR="00711756" w:rsidRPr="00F75749" w:rsidRDefault="00711756" w:rsidP="00C22D37">
            <w:pPr>
              <w:rPr>
                <w:rFonts w:eastAsia="Times New Roman"/>
                <w:sz w:val="18"/>
                <w:szCs w:val="18"/>
              </w:rPr>
            </w:pPr>
          </w:p>
        </w:tc>
      </w:tr>
      <w:tr w:rsidR="00711756" w:rsidRPr="00F75749" w14:paraId="2A177C0D" w14:textId="77777777" w:rsidTr="00291A35">
        <w:trPr>
          <w:trHeight w:val="20"/>
        </w:trPr>
        <w:tc>
          <w:tcPr>
            <w:tcW w:w="0" w:type="auto"/>
            <w:vMerge/>
            <w:tcBorders>
              <w:top w:val="nil"/>
              <w:left w:val="nil"/>
              <w:bottom w:val="nil"/>
              <w:right w:val="nil"/>
            </w:tcBorders>
            <w:shd w:val="clear" w:color="auto" w:fill="auto"/>
            <w:hideMark/>
          </w:tcPr>
          <w:p w14:paraId="5934AA1E" w14:textId="77777777" w:rsidR="00711756" w:rsidRPr="00F75749" w:rsidRDefault="00711756" w:rsidP="00C22D37">
            <w:pPr>
              <w:rPr>
                <w:rFonts w:eastAsia="Times New Roman"/>
                <w:color w:val="000000"/>
                <w:sz w:val="18"/>
                <w:szCs w:val="18"/>
              </w:rPr>
            </w:pPr>
          </w:p>
        </w:tc>
        <w:tc>
          <w:tcPr>
            <w:tcW w:w="0" w:type="auto"/>
            <w:vMerge/>
            <w:tcBorders>
              <w:top w:val="nil"/>
              <w:left w:val="nil"/>
              <w:bottom w:val="nil"/>
              <w:right w:val="nil"/>
            </w:tcBorders>
            <w:shd w:val="clear" w:color="auto" w:fill="auto"/>
            <w:hideMark/>
          </w:tcPr>
          <w:p w14:paraId="546F1DE2" w14:textId="77777777" w:rsidR="00711756" w:rsidRPr="00F75749" w:rsidRDefault="00711756" w:rsidP="00C22D37">
            <w:pPr>
              <w:rPr>
                <w:rFonts w:eastAsia="Times New Roman"/>
                <w:color w:val="000000"/>
                <w:sz w:val="18"/>
                <w:szCs w:val="18"/>
              </w:rPr>
            </w:pPr>
          </w:p>
        </w:tc>
        <w:tc>
          <w:tcPr>
            <w:tcW w:w="0" w:type="auto"/>
            <w:tcBorders>
              <w:top w:val="nil"/>
              <w:left w:val="nil"/>
              <w:bottom w:val="nil"/>
              <w:right w:val="nil"/>
            </w:tcBorders>
            <w:shd w:val="clear" w:color="auto" w:fill="auto"/>
            <w:noWrap/>
            <w:hideMark/>
          </w:tcPr>
          <w:p w14:paraId="45DA50E6" w14:textId="77777777" w:rsidR="00711756" w:rsidRPr="00F75749" w:rsidRDefault="00711756" w:rsidP="00C22D37">
            <w:pPr>
              <w:rPr>
                <w:rFonts w:eastAsia="Times New Roman"/>
                <w:i/>
                <w:iCs/>
                <w:color w:val="000000"/>
                <w:sz w:val="18"/>
                <w:szCs w:val="18"/>
              </w:rPr>
            </w:pPr>
            <w:r w:rsidRPr="00F75749">
              <w:rPr>
                <w:rFonts w:eastAsia="Times New Roman"/>
                <w:i/>
                <w:iCs/>
                <w:color w:val="000000"/>
                <w:sz w:val="18"/>
                <w:szCs w:val="18"/>
              </w:rPr>
              <w:t>Echis leucogaster</w:t>
            </w:r>
          </w:p>
        </w:tc>
        <w:tc>
          <w:tcPr>
            <w:tcW w:w="0" w:type="auto"/>
            <w:tcBorders>
              <w:top w:val="nil"/>
              <w:left w:val="nil"/>
              <w:bottom w:val="nil"/>
              <w:right w:val="nil"/>
            </w:tcBorders>
            <w:shd w:val="clear" w:color="auto" w:fill="auto"/>
            <w:noWrap/>
            <w:hideMark/>
          </w:tcPr>
          <w:p w14:paraId="635E73AD" w14:textId="2543981F" w:rsidR="00711756" w:rsidRPr="00F75749" w:rsidRDefault="00711756" w:rsidP="00C22D37">
            <w:pPr>
              <w:rPr>
                <w:rFonts w:eastAsia="Times New Roman"/>
                <w:i/>
                <w:iCs/>
                <w:color w:val="000000"/>
                <w:sz w:val="18"/>
                <w:szCs w:val="18"/>
              </w:rPr>
            </w:pPr>
            <w:r w:rsidRPr="00F75749">
              <w:rPr>
                <w:rFonts w:eastAsia="Times New Roman"/>
                <w:i/>
                <w:iCs/>
                <w:color w:val="000000"/>
                <w:sz w:val="18"/>
                <w:szCs w:val="18"/>
              </w:rPr>
              <w:t>Naja melanoleuca</w:t>
            </w:r>
          </w:p>
        </w:tc>
        <w:tc>
          <w:tcPr>
            <w:tcW w:w="0" w:type="auto"/>
            <w:tcBorders>
              <w:top w:val="nil"/>
              <w:left w:val="nil"/>
              <w:bottom w:val="nil"/>
              <w:right w:val="nil"/>
            </w:tcBorders>
            <w:shd w:val="clear" w:color="auto" w:fill="auto"/>
            <w:noWrap/>
            <w:hideMark/>
          </w:tcPr>
          <w:p w14:paraId="398891CF" w14:textId="77777777" w:rsidR="00711756" w:rsidRPr="00F75749" w:rsidRDefault="00711756" w:rsidP="00C22D37">
            <w:pPr>
              <w:rPr>
                <w:rFonts w:eastAsia="Times New Roman"/>
                <w:sz w:val="18"/>
                <w:szCs w:val="18"/>
              </w:rPr>
            </w:pPr>
          </w:p>
        </w:tc>
        <w:tc>
          <w:tcPr>
            <w:tcW w:w="0" w:type="auto"/>
            <w:tcBorders>
              <w:top w:val="nil"/>
              <w:left w:val="nil"/>
              <w:bottom w:val="nil"/>
              <w:right w:val="nil"/>
            </w:tcBorders>
            <w:shd w:val="clear" w:color="auto" w:fill="auto"/>
            <w:noWrap/>
            <w:hideMark/>
          </w:tcPr>
          <w:p w14:paraId="474E837F" w14:textId="77777777" w:rsidR="00711756" w:rsidRPr="00F75749" w:rsidRDefault="00711756" w:rsidP="00C22D37">
            <w:pPr>
              <w:rPr>
                <w:rFonts w:eastAsia="Times New Roman"/>
                <w:sz w:val="18"/>
                <w:szCs w:val="18"/>
              </w:rPr>
            </w:pPr>
          </w:p>
        </w:tc>
      </w:tr>
      <w:tr w:rsidR="00711756" w:rsidRPr="00F75749" w14:paraId="18B4F1C3" w14:textId="77777777" w:rsidTr="00291A35">
        <w:trPr>
          <w:trHeight w:val="20"/>
        </w:trPr>
        <w:tc>
          <w:tcPr>
            <w:tcW w:w="0" w:type="auto"/>
            <w:vMerge/>
            <w:tcBorders>
              <w:top w:val="nil"/>
              <w:left w:val="nil"/>
              <w:bottom w:val="nil"/>
              <w:right w:val="nil"/>
            </w:tcBorders>
            <w:shd w:val="clear" w:color="auto" w:fill="auto"/>
            <w:hideMark/>
          </w:tcPr>
          <w:p w14:paraId="61FEBB30" w14:textId="77777777" w:rsidR="00711756" w:rsidRPr="00F75749" w:rsidRDefault="00711756" w:rsidP="00C22D37">
            <w:pPr>
              <w:rPr>
                <w:rFonts w:eastAsia="Times New Roman"/>
                <w:color w:val="000000"/>
                <w:sz w:val="18"/>
                <w:szCs w:val="18"/>
              </w:rPr>
            </w:pPr>
          </w:p>
        </w:tc>
        <w:tc>
          <w:tcPr>
            <w:tcW w:w="0" w:type="auto"/>
            <w:vMerge/>
            <w:tcBorders>
              <w:top w:val="nil"/>
              <w:left w:val="nil"/>
              <w:bottom w:val="nil"/>
              <w:right w:val="nil"/>
            </w:tcBorders>
            <w:shd w:val="clear" w:color="auto" w:fill="auto"/>
            <w:hideMark/>
          </w:tcPr>
          <w:p w14:paraId="046010AF" w14:textId="77777777" w:rsidR="00711756" w:rsidRPr="00F75749" w:rsidRDefault="00711756" w:rsidP="00C22D37">
            <w:pPr>
              <w:rPr>
                <w:rFonts w:eastAsia="Times New Roman"/>
                <w:color w:val="000000"/>
                <w:sz w:val="18"/>
                <w:szCs w:val="18"/>
              </w:rPr>
            </w:pPr>
          </w:p>
        </w:tc>
        <w:tc>
          <w:tcPr>
            <w:tcW w:w="0" w:type="auto"/>
            <w:tcBorders>
              <w:top w:val="nil"/>
              <w:left w:val="nil"/>
              <w:bottom w:val="nil"/>
              <w:right w:val="nil"/>
            </w:tcBorders>
            <w:shd w:val="clear" w:color="auto" w:fill="auto"/>
            <w:noWrap/>
            <w:hideMark/>
          </w:tcPr>
          <w:p w14:paraId="746CC0CB" w14:textId="77777777" w:rsidR="00711756" w:rsidRPr="00F75749" w:rsidRDefault="00711756" w:rsidP="00C22D37">
            <w:pPr>
              <w:rPr>
                <w:rFonts w:eastAsia="Times New Roman"/>
                <w:i/>
                <w:iCs/>
                <w:color w:val="000000"/>
                <w:sz w:val="18"/>
                <w:szCs w:val="18"/>
              </w:rPr>
            </w:pPr>
            <w:r w:rsidRPr="00F75749">
              <w:rPr>
                <w:rFonts w:eastAsia="Times New Roman"/>
                <w:i/>
                <w:iCs/>
                <w:color w:val="000000"/>
                <w:sz w:val="18"/>
                <w:szCs w:val="18"/>
              </w:rPr>
              <w:t>Echis ocellatus</w:t>
            </w:r>
          </w:p>
        </w:tc>
        <w:tc>
          <w:tcPr>
            <w:tcW w:w="0" w:type="auto"/>
            <w:tcBorders>
              <w:top w:val="nil"/>
              <w:left w:val="nil"/>
              <w:bottom w:val="nil"/>
              <w:right w:val="nil"/>
            </w:tcBorders>
            <w:shd w:val="clear" w:color="auto" w:fill="auto"/>
            <w:noWrap/>
            <w:hideMark/>
          </w:tcPr>
          <w:p w14:paraId="666D023A" w14:textId="77777777" w:rsidR="00711756" w:rsidRPr="00F75749" w:rsidRDefault="00711756" w:rsidP="00C22D37">
            <w:pPr>
              <w:rPr>
                <w:rFonts w:eastAsia="Times New Roman"/>
                <w:i/>
                <w:iCs/>
                <w:color w:val="000000"/>
                <w:sz w:val="18"/>
                <w:szCs w:val="18"/>
              </w:rPr>
            </w:pPr>
            <w:r w:rsidRPr="00F75749">
              <w:rPr>
                <w:rFonts w:eastAsia="Times New Roman"/>
                <w:i/>
                <w:iCs/>
                <w:color w:val="000000"/>
                <w:sz w:val="18"/>
                <w:szCs w:val="18"/>
              </w:rPr>
              <w:t>Naja nigricollis</w:t>
            </w:r>
          </w:p>
          <w:p w14:paraId="0B2D26EF" w14:textId="2D2FACC3" w:rsidR="00257D94" w:rsidRPr="00F75749" w:rsidRDefault="00257D94" w:rsidP="00C22D37">
            <w:pPr>
              <w:rPr>
                <w:rFonts w:eastAsia="Times New Roman"/>
                <w:i/>
                <w:iCs/>
                <w:color w:val="000000"/>
                <w:sz w:val="18"/>
                <w:szCs w:val="18"/>
              </w:rPr>
            </w:pPr>
          </w:p>
        </w:tc>
        <w:tc>
          <w:tcPr>
            <w:tcW w:w="0" w:type="auto"/>
            <w:tcBorders>
              <w:top w:val="nil"/>
              <w:left w:val="nil"/>
              <w:bottom w:val="nil"/>
              <w:right w:val="nil"/>
            </w:tcBorders>
            <w:shd w:val="clear" w:color="auto" w:fill="auto"/>
            <w:noWrap/>
            <w:hideMark/>
          </w:tcPr>
          <w:p w14:paraId="5E3B439D" w14:textId="77777777" w:rsidR="00711756" w:rsidRPr="00F75749" w:rsidRDefault="00711756" w:rsidP="00C22D37">
            <w:pPr>
              <w:rPr>
                <w:rFonts w:eastAsia="Times New Roman"/>
                <w:sz w:val="18"/>
                <w:szCs w:val="18"/>
              </w:rPr>
            </w:pPr>
          </w:p>
        </w:tc>
        <w:tc>
          <w:tcPr>
            <w:tcW w:w="0" w:type="auto"/>
            <w:tcBorders>
              <w:top w:val="nil"/>
              <w:left w:val="nil"/>
              <w:bottom w:val="nil"/>
              <w:right w:val="nil"/>
            </w:tcBorders>
            <w:shd w:val="clear" w:color="auto" w:fill="auto"/>
            <w:noWrap/>
            <w:hideMark/>
          </w:tcPr>
          <w:p w14:paraId="229DBEFF" w14:textId="77777777" w:rsidR="00711756" w:rsidRPr="00F75749" w:rsidRDefault="00711756" w:rsidP="00C22D37">
            <w:pPr>
              <w:rPr>
                <w:rFonts w:eastAsia="Times New Roman"/>
                <w:sz w:val="18"/>
                <w:szCs w:val="18"/>
              </w:rPr>
            </w:pPr>
          </w:p>
        </w:tc>
      </w:tr>
      <w:tr w:rsidR="00711756" w:rsidRPr="00F75749" w14:paraId="22CB82E6" w14:textId="77777777" w:rsidTr="00291A35">
        <w:trPr>
          <w:trHeight w:val="20"/>
        </w:trPr>
        <w:tc>
          <w:tcPr>
            <w:tcW w:w="0" w:type="auto"/>
            <w:vMerge w:val="restart"/>
            <w:tcBorders>
              <w:top w:val="nil"/>
              <w:left w:val="nil"/>
              <w:bottom w:val="nil"/>
              <w:right w:val="nil"/>
            </w:tcBorders>
            <w:shd w:val="clear" w:color="auto" w:fill="auto"/>
            <w:hideMark/>
          </w:tcPr>
          <w:p w14:paraId="70AB975C" w14:textId="7BD54D43" w:rsidR="00711756" w:rsidRPr="00F75749" w:rsidRDefault="00711756" w:rsidP="00C22D37">
            <w:pPr>
              <w:rPr>
                <w:rFonts w:eastAsia="Times New Roman"/>
                <w:color w:val="000000"/>
                <w:sz w:val="18"/>
                <w:szCs w:val="18"/>
              </w:rPr>
            </w:pPr>
            <w:r w:rsidRPr="00F75749">
              <w:rPr>
                <w:rFonts w:eastAsia="Times New Roman"/>
                <w:color w:val="000000"/>
                <w:sz w:val="18"/>
                <w:szCs w:val="18"/>
              </w:rPr>
              <w:t>Antivipmyn</w:t>
            </w:r>
            <w:r w:rsidR="0080117C" w:rsidRPr="00F75749">
              <w:rPr>
                <w:rFonts w:eastAsia="Times New Roman"/>
                <w:color w:val="000000"/>
                <w:vertAlign w:val="superscript"/>
                <w:lang w:val="es-ES" w:eastAsia="es-ES"/>
              </w:rPr>
              <w:t>®</w:t>
            </w:r>
            <w:r w:rsidRPr="00F75749">
              <w:rPr>
                <w:rFonts w:eastAsia="Times New Roman"/>
                <w:color w:val="000000"/>
                <w:sz w:val="18"/>
                <w:szCs w:val="18"/>
              </w:rPr>
              <w:t xml:space="preserve"> Africa </w:t>
            </w:r>
          </w:p>
        </w:tc>
        <w:tc>
          <w:tcPr>
            <w:tcW w:w="0" w:type="auto"/>
            <w:vMerge w:val="restart"/>
            <w:tcBorders>
              <w:top w:val="nil"/>
              <w:left w:val="nil"/>
              <w:bottom w:val="nil"/>
              <w:right w:val="nil"/>
            </w:tcBorders>
            <w:shd w:val="clear" w:color="auto" w:fill="auto"/>
            <w:hideMark/>
          </w:tcPr>
          <w:p w14:paraId="01DA963E" w14:textId="77777777" w:rsidR="00711756" w:rsidRPr="00F75749" w:rsidRDefault="00711756" w:rsidP="00C22D37">
            <w:pPr>
              <w:rPr>
                <w:rFonts w:eastAsia="Times New Roman"/>
                <w:color w:val="000000"/>
                <w:sz w:val="18"/>
                <w:szCs w:val="18"/>
              </w:rPr>
            </w:pPr>
            <w:r w:rsidRPr="00F75749">
              <w:rPr>
                <w:rFonts w:eastAsia="Times New Roman"/>
                <w:color w:val="000000"/>
                <w:sz w:val="18"/>
                <w:szCs w:val="18"/>
              </w:rPr>
              <w:t xml:space="preserve">Instituto Bioclon </w:t>
            </w:r>
          </w:p>
        </w:tc>
        <w:tc>
          <w:tcPr>
            <w:tcW w:w="0" w:type="auto"/>
            <w:tcBorders>
              <w:top w:val="nil"/>
              <w:left w:val="nil"/>
              <w:bottom w:val="nil"/>
              <w:right w:val="nil"/>
            </w:tcBorders>
            <w:shd w:val="clear" w:color="auto" w:fill="auto"/>
            <w:noWrap/>
            <w:hideMark/>
          </w:tcPr>
          <w:p w14:paraId="39C278B4" w14:textId="77777777" w:rsidR="00711756" w:rsidRPr="00F75749" w:rsidRDefault="00711756" w:rsidP="00C22D37">
            <w:pPr>
              <w:rPr>
                <w:rFonts w:eastAsia="Times New Roman"/>
                <w:i/>
                <w:iCs/>
                <w:color w:val="000000"/>
                <w:sz w:val="18"/>
                <w:szCs w:val="18"/>
              </w:rPr>
            </w:pPr>
            <w:r w:rsidRPr="00F75749">
              <w:rPr>
                <w:rFonts w:eastAsia="Times New Roman"/>
                <w:i/>
                <w:iCs/>
                <w:color w:val="000000"/>
                <w:sz w:val="18"/>
                <w:szCs w:val="18"/>
              </w:rPr>
              <w:t>Bitis arietans</w:t>
            </w:r>
          </w:p>
        </w:tc>
        <w:tc>
          <w:tcPr>
            <w:tcW w:w="0" w:type="auto"/>
            <w:tcBorders>
              <w:top w:val="nil"/>
              <w:left w:val="nil"/>
              <w:bottom w:val="nil"/>
              <w:right w:val="nil"/>
            </w:tcBorders>
            <w:shd w:val="clear" w:color="auto" w:fill="auto"/>
            <w:noWrap/>
            <w:hideMark/>
          </w:tcPr>
          <w:p w14:paraId="749D635D" w14:textId="77777777" w:rsidR="00711756" w:rsidRPr="00F75749" w:rsidRDefault="00711756" w:rsidP="00C22D37">
            <w:pPr>
              <w:rPr>
                <w:rFonts w:eastAsia="Times New Roman"/>
                <w:i/>
                <w:iCs/>
                <w:color w:val="000000"/>
                <w:sz w:val="18"/>
                <w:szCs w:val="18"/>
              </w:rPr>
            </w:pPr>
            <w:r w:rsidRPr="00F75749">
              <w:rPr>
                <w:rFonts w:eastAsia="Times New Roman"/>
                <w:i/>
                <w:iCs/>
                <w:color w:val="000000"/>
                <w:sz w:val="18"/>
                <w:szCs w:val="18"/>
              </w:rPr>
              <w:t>Dendroaspis polylepis</w:t>
            </w:r>
          </w:p>
        </w:tc>
        <w:tc>
          <w:tcPr>
            <w:tcW w:w="0" w:type="auto"/>
            <w:tcBorders>
              <w:top w:val="nil"/>
              <w:left w:val="nil"/>
              <w:bottom w:val="nil"/>
              <w:right w:val="nil"/>
            </w:tcBorders>
            <w:shd w:val="clear" w:color="auto" w:fill="auto"/>
            <w:noWrap/>
            <w:hideMark/>
          </w:tcPr>
          <w:p w14:paraId="54F9CCB0" w14:textId="77777777" w:rsidR="00711756" w:rsidRPr="00F75749" w:rsidRDefault="00711756" w:rsidP="00C22D37">
            <w:pPr>
              <w:rPr>
                <w:rFonts w:eastAsia="Times New Roman"/>
                <w:color w:val="000000"/>
                <w:sz w:val="18"/>
                <w:szCs w:val="18"/>
              </w:rPr>
            </w:pPr>
            <w:r w:rsidRPr="00F75749">
              <w:rPr>
                <w:rFonts w:eastAsia="Times New Roman"/>
                <w:color w:val="000000"/>
                <w:sz w:val="18"/>
                <w:szCs w:val="18"/>
              </w:rPr>
              <w:t>Horse</w:t>
            </w:r>
          </w:p>
        </w:tc>
        <w:tc>
          <w:tcPr>
            <w:tcW w:w="0" w:type="auto"/>
            <w:tcBorders>
              <w:top w:val="nil"/>
              <w:left w:val="nil"/>
              <w:bottom w:val="nil"/>
              <w:right w:val="nil"/>
            </w:tcBorders>
            <w:shd w:val="clear" w:color="auto" w:fill="auto"/>
            <w:noWrap/>
            <w:hideMark/>
          </w:tcPr>
          <w:p w14:paraId="0E2E56FB" w14:textId="77777777" w:rsidR="00711756" w:rsidRPr="00F75749" w:rsidRDefault="00711756" w:rsidP="00C22D37">
            <w:pPr>
              <w:rPr>
                <w:rFonts w:eastAsia="Times New Roman"/>
                <w:color w:val="000000"/>
                <w:sz w:val="18"/>
                <w:szCs w:val="18"/>
              </w:rPr>
            </w:pPr>
            <w:r w:rsidRPr="00F75749">
              <w:rPr>
                <w:rFonts w:eastAsia="Times New Roman"/>
                <w:color w:val="000000"/>
                <w:sz w:val="18"/>
                <w:szCs w:val="18"/>
              </w:rPr>
              <w:t>F(ab')</w:t>
            </w:r>
            <w:r w:rsidRPr="00F75749">
              <w:rPr>
                <w:rFonts w:eastAsia="Times New Roman"/>
                <w:color w:val="000000"/>
                <w:sz w:val="18"/>
                <w:szCs w:val="18"/>
                <w:vertAlign w:val="subscript"/>
              </w:rPr>
              <w:t>2</w:t>
            </w:r>
          </w:p>
        </w:tc>
      </w:tr>
      <w:tr w:rsidR="00711756" w:rsidRPr="00F75749" w14:paraId="628BFB57" w14:textId="77777777" w:rsidTr="00291A35">
        <w:trPr>
          <w:trHeight w:val="20"/>
        </w:trPr>
        <w:tc>
          <w:tcPr>
            <w:tcW w:w="0" w:type="auto"/>
            <w:vMerge/>
            <w:tcBorders>
              <w:top w:val="nil"/>
              <w:left w:val="nil"/>
              <w:bottom w:val="nil"/>
              <w:right w:val="nil"/>
            </w:tcBorders>
            <w:shd w:val="clear" w:color="auto" w:fill="auto"/>
            <w:hideMark/>
          </w:tcPr>
          <w:p w14:paraId="74696F5E" w14:textId="77777777" w:rsidR="00711756" w:rsidRPr="00F75749" w:rsidRDefault="00711756" w:rsidP="00C22D37">
            <w:pPr>
              <w:rPr>
                <w:rFonts w:eastAsia="Times New Roman"/>
                <w:color w:val="000000"/>
                <w:sz w:val="18"/>
                <w:szCs w:val="18"/>
              </w:rPr>
            </w:pPr>
          </w:p>
        </w:tc>
        <w:tc>
          <w:tcPr>
            <w:tcW w:w="0" w:type="auto"/>
            <w:vMerge/>
            <w:tcBorders>
              <w:top w:val="nil"/>
              <w:left w:val="nil"/>
              <w:bottom w:val="nil"/>
              <w:right w:val="nil"/>
            </w:tcBorders>
            <w:shd w:val="clear" w:color="auto" w:fill="auto"/>
            <w:hideMark/>
          </w:tcPr>
          <w:p w14:paraId="0BE263BC" w14:textId="77777777" w:rsidR="00711756" w:rsidRPr="00F75749" w:rsidRDefault="00711756" w:rsidP="00C22D37">
            <w:pPr>
              <w:rPr>
                <w:rFonts w:eastAsia="Times New Roman"/>
                <w:color w:val="000000"/>
                <w:sz w:val="18"/>
                <w:szCs w:val="18"/>
              </w:rPr>
            </w:pPr>
          </w:p>
        </w:tc>
        <w:tc>
          <w:tcPr>
            <w:tcW w:w="0" w:type="auto"/>
            <w:tcBorders>
              <w:top w:val="nil"/>
              <w:left w:val="nil"/>
              <w:bottom w:val="nil"/>
              <w:right w:val="nil"/>
            </w:tcBorders>
            <w:shd w:val="clear" w:color="auto" w:fill="auto"/>
            <w:noWrap/>
            <w:hideMark/>
          </w:tcPr>
          <w:p w14:paraId="0718DD12" w14:textId="77777777" w:rsidR="00711756" w:rsidRPr="00F75749" w:rsidRDefault="00711756" w:rsidP="00C22D37">
            <w:pPr>
              <w:rPr>
                <w:rFonts w:eastAsia="Times New Roman"/>
                <w:i/>
                <w:iCs/>
                <w:color w:val="000000"/>
                <w:sz w:val="18"/>
                <w:szCs w:val="18"/>
              </w:rPr>
            </w:pPr>
            <w:r w:rsidRPr="00F75749">
              <w:rPr>
                <w:rFonts w:eastAsia="Times New Roman"/>
                <w:i/>
                <w:iCs/>
                <w:color w:val="000000"/>
                <w:sz w:val="18"/>
                <w:szCs w:val="18"/>
              </w:rPr>
              <w:t>Bitis gabonica</w:t>
            </w:r>
          </w:p>
        </w:tc>
        <w:tc>
          <w:tcPr>
            <w:tcW w:w="0" w:type="auto"/>
            <w:tcBorders>
              <w:top w:val="nil"/>
              <w:left w:val="nil"/>
              <w:bottom w:val="nil"/>
              <w:right w:val="nil"/>
            </w:tcBorders>
            <w:shd w:val="clear" w:color="auto" w:fill="auto"/>
            <w:noWrap/>
            <w:hideMark/>
          </w:tcPr>
          <w:p w14:paraId="5FE5B0BD" w14:textId="77777777" w:rsidR="00711756" w:rsidRPr="00F75749" w:rsidRDefault="00711756" w:rsidP="00C22D37">
            <w:pPr>
              <w:rPr>
                <w:rFonts w:eastAsia="Times New Roman"/>
                <w:i/>
                <w:iCs/>
                <w:color w:val="000000"/>
                <w:sz w:val="18"/>
                <w:szCs w:val="18"/>
              </w:rPr>
            </w:pPr>
            <w:r w:rsidRPr="00F75749">
              <w:rPr>
                <w:rFonts w:eastAsia="Times New Roman"/>
                <w:i/>
                <w:iCs/>
                <w:color w:val="000000"/>
                <w:sz w:val="18"/>
                <w:szCs w:val="18"/>
              </w:rPr>
              <w:t>Dendroaspis viridis</w:t>
            </w:r>
          </w:p>
        </w:tc>
        <w:tc>
          <w:tcPr>
            <w:tcW w:w="0" w:type="auto"/>
            <w:tcBorders>
              <w:top w:val="nil"/>
              <w:left w:val="nil"/>
              <w:bottom w:val="nil"/>
              <w:right w:val="nil"/>
            </w:tcBorders>
            <w:shd w:val="clear" w:color="auto" w:fill="auto"/>
            <w:noWrap/>
            <w:hideMark/>
          </w:tcPr>
          <w:p w14:paraId="09BA1B27" w14:textId="77777777" w:rsidR="00711756" w:rsidRPr="00F75749" w:rsidRDefault="00711756" w:rsidP="00C22D37">
            <w:pPr>
              <w:rPr>
                <w:rFonts w:eastAsia="Times New Roman"/>
                <w:i/>
                <w:iCs/>
                <w:color w:val="000000"/>
                <w:sz w:val="18"/>
                <w:szCs w:val="18"/>
              </w:rPr>
            </w:pPr>
          </w:p>
        </w:tc>
        <w:tc>
          <w:tcPr>
            <w:tcW w:w="0" w:type="auto"/>
            <w:tcBorders>
              <w:top w:val="nil"/>
              <w:left w:val="nil"/>
              <w:bottom w:val="nil"/>
              <w:right w:val="nil"/>
            </w:tcBorders>
            <w:shd w:val="clear" w:color="auto" w:fill="auto"/>
            <w:noWrap/>
            <w:hideMark/>
          </w:tcPr>
          <w:p w14:paraId="43B06E80" w14:textId="77777777" w:rsidR="00711756" w:rsidRPr="00F75749" w:rsidRDefault="00711756" w:rsidP="00C22D37">
            <w:pPr>
              <w:rPr>
                <w:rFonts w:eastAsia="Times New Roman"/>
                <w:sz w:val="18"/>
                <w:szCs w:val="18"/>
              </w:rPr>
            </w:pPr>
          </w:p>
        </w:tc>
      </w:tr>
      <w:tr w:rsidR="00711756" w:rsidRPr="00F75749" w14:paraId="02FB9E5D" w14:textId="77777777" w:rsidTr="00291A35">
        <w:trPr>
          <w:trHeight w:val="20"/>
        </w:trPr>
        <w:tc>
          <w:tcPr>
            <w:tcW w:w="0" w:type="auto"/>
            <w:vMerge/>
            <w:tcBorders>
              <w:top w:val="nil"/>
              <w:left w:val="nil"/>
              <w:bottom w:val="nil"/>
              <w:right w:val="nil"/>
            </w:tcBorders>
            <w:shd w:val="clear" w:color="auto" w:fill="auto"/>
            <w:hideMark/>
          </w:tcPr>
          <w:p w14:paraId="2F362674" w14:textId="77777777" w:rsidR="00711756" w:rsidRPr="00F75749" w:rsidRDefault="00711756" w:rsidP="00C22D37">
            <w:pPr>
              <w:rPr>
                <w:rFonts w:eastAsia="Times New Roman"/>
                <w:color w:val="000000"/>
                <w:sz w:val="18"/>
                <w:szCs w:val="18"/>
              </w:rPr>
            </w:pPr>
          </w:p>
        </w:tc>
        <w:tc>
          <w:tcPr>
            <w:tcW w:w="0" w:type="auto"/>
            <w:vMerge/>
            <w:tcBorders>
              <w:top w:val="nil"/>
              <w:left w:val="nil"/>
              <w:bottom w:val="nil"/>
              <w:right w:val="nil"/>
            </w:tcBorders>
            <w:shd w:val="clear" w:color="auto" w:fill="auto"/>
            <w:hideMark/>
          </w:tcPr>
          <w:p w14:paraId="4B6DEE8E" w14:textId="77777777" w:rsidR="00711756" w:rsidRPr="00F75749" w:rsidRDefault="00711756" w:rsidP="00C22D37">
            <w:pPr>
              <w:rPr>
                <w:rFonts w:eastAsia="Times New Roman"/>
                <w:color w:val="000000"/>
                <w:sz w:val="18"/>
                <w:szCs w:val="18"/>
              </w:rPr>
            </w:pPr>
          </w:p>
        </w:tc>
        <w:tc>
          <w:tcPr>
            <w:tcW w:w="0" w:type="auto"/>
            <w:tcBorders>
              <w:top w:val="nil"/>
              <w:left w:val="nil"/>
              <w:bottom w:val="nil"/>
              <w:right w:val="nil"/>
            </w:tcBorders>
            <w:shd w:val="clear" w:color="auto" w:fill="auto"/>
            <w:noWrap/>
            <w:hideMark/>
          </w:tcPr>
          <w:p w14:paraId="5365A330" w14:textId="77777777" w:rsidR="00711756" w:rsidRPr="00F75749" w:rsidRDefault="00711756" w:rsidP="00C22D37">
            <w:pPr>
              <w:rPr>
                <w:rFonts w:eastAsia="Times New Roman"/>
                <w:i/>
                <w:iCs/>
                <w:color w:val="000000"/>
                <w:sz w:val="18"/>
                <w:szCs w:val="18"/>
              </w:rPr>
            </w:pPr>
            <w:r w:rsidRPr="00F75749">
              <w:rPr>
                <w:rFonts w:eastAsia="Times New Roman"/>
                <w:i/>
                <w:iCs/>
                <w:color w:val="000000"/>
                <w:sz w:val="18"/>
                <w:szCs w:val="18"/>
              </w:rPr>
              <w:t>Echis leucogaster</w:t>
            </w:r>
          </w:p>
        </w:tc>
        <w:tc>
          <w:tcPr>
            <w:tcW w:w="0" w:type="auto"/>
            <w:tcBorders>
              <w:top w:val="nil"/>
              <w:left w:val="nil"/>
              <w:bottom w:val="nil"/>
              <w:right w:val="nil"/>
            </w:tcBorders>
            <w:shd w:val="clear" w:color="auto" w:fill="auto"/>
            <w:noWrap/>
            <w:hideMark/>
          </w:tcPr>
          <w:p w14:paraId="7D324DF6" w14:textId="05B6FDED" w:rsidR="00711756" w:rsidRPr="00F75749" w:rsidRDefault="00257D94" w:rsidP="00C22D37">
            <w:pPr>
              <w:rPr>
                <w:rFonts w:eastAsia="Times New Roman"/>
                <w:i/>
                <w:iCs/>
                <w:color w:val="000000"/>
                <w:sz w:val="18"/>
                <w:szCs w:val="18"/>
              </w:rPr>
            </w:pPr>
            <w:r w:rsidRPr="00F75749">
              <w:rPr>
                <w:rFonts w:eastAsia="Times New Roman"/>
                <w:i/>
                <w:iCs/>
                <w:color w:val="000000"/>
                <w:sz w:val="18"/>
                <w:szCs w:val="18"/>
              </w:rPr>
              <w:t>Naja ha</w:t>
            </w:r>
            <w:r w:rsidR="00711756" w:rsidRPr="00F75749">
              <w:rPr>
                <w:rFonts w:eastAsia="Times New Roman"/>
                <w:i/>
                <w:iCs/>
                <w:color w:val="000000"/>
                <w:sz w:val="18"/>
                <w:szCs w:val="18"/>
              </w:rPr>
              <w:t>je</w:t>
            </w:r>
          </w:p>
        </w:tc>
        <w:tc>
          <w:tcPr>
            <w:tcW w:w="0" w:type="auto"/>
            <w:tcBorders>
              <w:top w:val="nil"/>
              <w:left w:val="nil"/>
              <w:bottom w:val="nil"/>
              <w:right w:val="nil"/>
            </w:tcBorders>
            <w:shd w:val="clear" w:color="auto" w:fill="auto"/>
            <w:noWrap/>
            <w:hideMark/>
          </w:tcPr>
          <w:p w14:paraId="0DE5DB4B" w14:textId="77777777" w:rsidR="00711756" w:rsidRPr="00F75749" w:rsidRDefault="00711756" w:rsidP="00C22D37">
            <w:pPr>
              <w:rPr>
                <w:rFonts w:eastAsia="Times New Roman"/>
                <w:i/>
                <w:iCs/>
                <w:color w:val="000000"/>
                <w:sz w:val="18"/>
                <w:szCs w:val="18"/>
              </w:rPr>
            </w:pPr>
          </w:p>
        </w:tc>
        <w:tc>
          <w:tcPr>
            <w:tcW w:w="0" w:type="auto"/>
            <w:tcBorders>
              <w:top w:val="nil"/>
              <w:left w:val="nil"/>
              <w:bottom w:val="nil"/>
              <w:right w:val="nil"/>
            </w:tcBorders>
            <w:shd w:val="clear" w:color="auto" w:fill="auto"/>
            <w:noWrap/>
            <w:hideMark/>
          </w:tcPr>
          <w:p w14:paraId="461A88B7" w14:textId="77777777" w:rsidR="00711756" w:rsidRPr="00F75749" w:rsidRDefault="00711756" w:rsidP="00C22D37">
            <w:pPr>
              <w:rPr>
                <w:rFonts w:eastAsia="Times New Roman"/>
                <w:sz w:val="18"/>
                <w:szCs w:val="18"/>
              </w:rPr>
            </w:pPr>
          </w:p>
        </w:tc>
      </w:tr>
      <w:tr w:rsidR="00711756" w:rsidRPr="00F75749" w14:paraId="3B2774CC" w14:textId="77777777" w:rsidTr="00291A35">
        <w:trPr>
          <w:trHeight w:val="20"/>
        </w:trPr>
        <w:tc>
          <w:tcPr>
            <w:tcW w:w="0" w:type="auto"/>
            <w:vMerge/>
            <w:tcBorders>
              <w:top w:val="nil"/>
              <w:left w:val="nil"/>
              <w:bottom w:val="nil"/>
              <w:right w:val="nil"/>
            </w:tcBorders>
            <w:shd w:val="clear" w:color="auto" w:fill="auto"/>
            <w:hideMark/>
          </w:tcPr>
          <w:p w14:paraId="09F70D03" w14:textId="77777777" w:rsidR="00711756" w:rsidRPr="00F75749" w:rsidRDefault="00711756" w:rsidP="00C22D37">
            <w:pPr>
              <w:rPr>
                <w:rFonts w:eastAsia="Times New Roman"/>
                <w:color w:val="000000"/>
                <w:sz w:val="18"/>
                <w:szCs w:val="18"/>
              </w:rPr>
            </w:pPr>
          </w:p>
        </w:tc>
        <w:tc>
          <w:tcPr>
            <w:tcW w:w="0" w:type="auto"/>
            <w:vMerge/>
            <w:tcBorders>
              <w:top w:val="nil"/>
              <w:left w:val="nil"/>
              <w:bottom w:val="nil"/>
              <w:right w:val="nil"/>
            </w:tcBorders>
            <w:shd w:val="clear" w:color="auto" w:fill="auto"/>
            <w:hideMark/>
          </w:tcPr>
          <w:p w14:paraId="65BADA8C" w14:textId="77777777" w:rsidR="00711756" w:rsidRPr="00F75749" w:rsidRDefault="00711756" w:rsidP="00C22D37">
            <w:pPr>
              <w:rPr>
                <w:rFonts w:eastAsia="Times New Roman"/>
                <w:color w:val="000000"/>
                <w:sz w:val="18"/>
                <w:szCs w:val="18"/>
              </w:rPr>
            </w:pPr>
          </w:p>
        </w:tc>
        <w:tc>
          <w:tcPr>
            <w:tcW w:w="0" w:type="auto"/>
            <w:tcBorders>
              <w:top w:val="nil"/>
              <w:left w:val="nil"/>
              <w:bottom w:val="nil"/>
              <w:right w:val="nil"/>
            </w:tcBorders>
            <w:shd w:val="clear" w:color="auto" w:fill="auto"/>
            <w:noWrap/>
            <w:hideMark/>
          </w:tcPr>
          <w:p w14:paraId="4C5F0F01" w14:textId="77777777" w:rsidR="00711756" w:rsidRPr="00F75749" w:rsidRDefault="00711756" w:rsidP="00C22D37">
            <w:pPr>
              <w:rPr>
                <w:rFonts w:eastAsia="Times New Roman"/>
                <w:i/>
                <w:iCs/>
                <w:color w:val="000000"/>
                <w:sz w:val="18"/>
                <w:szCs w:val="18"/>
              </w:rPr>
            </w:pPr>
            <w:r w:rsidRPr="00F75749">
              <w:rPr>
                <w:rFonts w:eastAsia="Times New Roman"/>
                <w:i/>
                <w:iCs/>
                <w:color w:val="000000"/>
                <w:sz w:val="18"/>
                <w:szCs w:val="18"/>
              </w:rPr>
              <w:t>Echis ocellatus</w:t>
            </w:r>
          </w:p>
        </w:tc>
        <w:tc>
          <w:tcPr>
            <w:tcW w:w="0" w:type="auto"/>
            <w:tcBorders>
              <w:top w:val="nil"/>
              <w:left w:val="nil"/>
              <w:bottom w:val="nil"/>
              <w:right w:val="nil"/>
            </w:tcBorders>
            <w:shd w:val="clear" w:color="auto" w:fill="auto"/>
            <w:noWrap/>
            <w:hideMark/>
          </w:tcPr>
          <w:p w14:paraId="75CF8854" w14:textId="77777777" w:rsidR="00711756" w:rsidRPr="00F75749" w:rsidRDefault="00711756" w:rsidP="00C22D37">
            <w:pPr>
              <w:rPr>
                <w:rFonts w:eastAsia="Times New Roman"/>
                <w:i/>
                <w:iCs/>
                <w:color w:val="000000"/>
                <w:sz w:val="18"/>
                <w:szCs w:val="18"/>
              </w:rPr>
            </w:pPr>
            <w:r w:rsidRPr="00F75749">
              <w:rPr>
                <w:rFonts w:eastAsia="Times New Roman"/>
                <w:i/>
                <w:iCs/>
                <w:color w:val="000000"/>
                <w:sz w:val="18"/>
                <w:szCs w:val="18"/>
              </w:rPr>
              <w:t>Naja melanoleuca</w:t>
            </w:r>
          </w:p>
        </w:tc>
        <w:tc>
          <w:tcPr>
            <w:tcW w:w="0" w:type="auto"/>
            <w:tcBorders>
              <w:top w:val="nil"/>
              <w:left w:val="nil"/>
              <w:bottom w:val="nil"/>
              <w:right w:val="nil"/>
            </w:tcBorders>
            <w:shd w:val="clear" w:color="auto" w:fill="auto"/>
            <w:noWrap/>
            <w:hideMark/>
          </w:tcPr>
          <w:p w14:paraId="35ADFF18" w14:textId="77777777" w:rsidR="00711756" w:rsidRPr="00F75749" w:rsidRDefault="00711756" w:rsidP="00C22D37">
            <w:pPr>
              <w:rPr>
                <w:rFonts w:eastAsia="Times New Roman"/>
                <w:i/>
                <w:iCs/>
                <w:color w:val="000000"/>
                <w:sz w:val="18"/>
                <w:szCs w:val="18"/>
              </w:rPr>
            </w:pPr>
          </w:p>
        </w:tc>
        <w:tc>
          <w:tcPr>
            <w:tcW w:w="0" w:type="auto"/>
            <w:tcBorders>
              <w:top w:val="nil"/>
              <w:left w:val="nil"/>
              <w:bottom w:val="nil"/>
              <w:right w:val="nil"/>
            </w:tcBorders>
            <w:shd w:val="clear" w:color="auto" w:fill="auto"/>
            <w:noWrap/>
            <w:hideMark/>
          </w:tcPr>
          <w:p w14:paraId="6F2009DE" w14:textId="77777777" w:rsidR="00711756" w:rsidRPr="00F75749" w:rsidRDefault="00711756" w:rsidP="00C22D37">
            <w:pPr>
              <w:rPr>
                <w:rFonts w:eastAsia="Times New Roman"/>
                <w:sz w:val="18"/>
                <w:szCs w:val="18"/>
              </w:rPr>
            </w:pPr>
          </w:p>
        </w:tc>
      </w:tr>
      <w:tr w:rsidR="00711756" w:rsidRPr="00F75749" w14:paraId="3A7BF5BA" w14:textId="77777777" w:rsidTr="00291A35">
        <w:trPr>
          <w:trHeight w:val="20"/>
        </w:trPr>
        <w:tc>
          <w:tcPr>
            <w:tcW w:w="0" w:type="auto"/>
            <w:vMerge/>
            <w:tcBorders>
              <w:top w:val="nil"/>
              <w:left w:val="nil"/>
              <w:bottom w:val="nil"/>
              <w:right w:val="nil"/>
            </w:tcBorders>
            <w:shd w:val="clear" w:color="auto" w:fill="auto"/>
            <w:hideMark/>
          </w:tcPr>
          <w:p w14:paraId="73B8865B" w14:textId="77777777" w:rsidR="00711756" w:rsidRPr="00F75749" w:rsidRDefault="00711756" w:rsidP="00C22D37">
            <w:pPr>
              <w:rPr>
                <w:rFonts w:eastAsia="Times New Roman"/>
                <w:color w:val="000000"/>
                <w:sz w:val="18"/>
                <w:szCs w:val="18"/>
              </w:rPr>
            </w:pPr>
          </w:p>
        </w:tc>
        <w:tc>
          <w:tcPr>
            <w:tcW w:w="0" w:type="auto"/>
            <w:vMerge/>
            <w:tcBorders>
              <w:top w:val="nil"/>
              <w:left w:val="nil"/>
              <w:bottom w:val="nil"/>
              <w:right w:val="nil"/>
            </w:tcBorders>
            <w:shd w:val="clear" w:color="auto" w:fill="auto"/>
            <w:hideMark/>
          </w:tcPr>
          <w:p w14:paraId="09073F82" w14:textId="77777777" w:rsidR="00711756" w:rsidRPr="00F75749" w:rsidRDefault="00711756" w:rsidP="00C22D37">
            <w:pPr>
              <w:rPr>
                <w:rFonts w:eastAsia="Times New Roman"/>
                <w:color w:val="000000"/>
                <w:sz w:val="18"/>
                <w:szCs w:val="18"/>
              </w:rPr>
            </w:pPr>
          </w:p>
        </w:tc>
        <w:tc>
          <w:tcPr>
            <w:tcW w:w="0" w:type="auto"/>
            <w:tcBorders>
              <w:top w:val="nil"/>
              <w:left w:val="nil"/>
              <w:bottom w:val="nil"/>
              <w:right w:val="nil"/>
            </w:tcBorders>
            <w:shd w:val="clear" w:color="auto" w:fill="auto"/>
            <w:noWrap/>
            <w:hideMark/>
          </w:tcPr>
          <w:p w14:paraId="761C07CF" w14:textId="77777777" w:rsidR="00711756" w:rsidRPr="00F75749" w:rsidRDefault="00711756" w:rsidP="00C22D37">
            <w:pPr>
              <w:rPr>
                <w:rFonts w:eastAsia="Times New Roman"/>
                <w:i/>
                <w:iCs/>
                <w:color w:val="000000"/>
                <w:sz w:val="18"/>
                <w:szCs w:val="18"/>
              </w:rPr>
            </w:pPr>
            <w:r w:rsidRPr="00F75749">
              <w:rPr>
                <w:rFonts w:eastAsia="Times New Roman"/>
                <w:i/>
                <w:iCs/>
                <w:color w:val="000000"/>
                <w:sz w:val="18"/>
                <w:szCs w:val="18"/>
              </w:rPr>
              <w:t>Echis pyramidum</w:t>
            </w:r>
          </w:p>
        </w:tc>
        <w:tc>
          <w:tcPr>
            <w:tcW w:w="0" w:type="auto"/>
            <w:tcBorders>
              <w:top w:val="nil"/>
              <w:left w:val="nil"/>
              <w:bottom w:val="nil"/>
              <w:right w:val="nil"/>
            </w:tcBorders>
            <w:shd w:val="clear" w:color="auto" w:fill="auto"/>
            <w:noWrap/>
            <w:hideMark/>
          </w:tcPr>
          <w:p w14:paraId="2C648923" w14:textId="77777777" w:rsidR="00711756" w:rsidRPr="00F75749" w:rsidRDefault="00711756" w:rsidP="00C22D37">
            <w:pPr>
              <w:rPr>
                <w:rFonts w:eastAsia="Times New Roman"/>
                <w:i/>
                <w:iCs/>
                <w:color w:val="000000"/>
                <w:sz w:val="18"/>
                <w:szCs w:val="18"/>
              </w:rPr>
            </w:pPr>
            <w:r w:rsidRPr="00F75749">
              <w:rPr>
                <w:rFonts w:eastAsia="Times New Roman"/>
                <w:i/>
                <w:iCs/>
                <w:color w:val="000000"/>
                <w:sz w:val="18"/>
                <w:szCs w:val="18"/>
              </w:rPr>
              <w:t>Naja nigricollis</w:t>
            </w:r>
          </w:p>
        </w:tc>
        <w:tc>
          <w:tcPr>
            <w:tcW w:w="0" w:type="auto"/>
            <w:tcBorders>
              <w:top w:val="nil"/>
              <w:left w:val="nil"/>
              <w:bottom w:val="nil"/>
              <w:right w:val="nil"/>
            </w:tcBorders>
            <w:shd w:val="clear" w:color="auto" w:fill="auto"/>
            <w:noWrap/>
            <w:hideMark/>
          </w:tcPr>
          <w:p w14:paraId="27EDBDC9" w14:textId="77777777" w:rsidR="00711756" w:rsidRPr="00F75749" w:rsidRDefault="00711756" w:rsidP="00C22D37">
            <w:pPr>
              <w:rPr>
                <w:rFonts w:eastAsia="Times New Roman"/>
                <w:i/>
                <w:iCs/>
                <w:color w:val="000000"/>
                <w:sz w:val="18"/>
                <w:szCs w:val="18"/>
              </w:rPr>
            </w:pPr>
          </w:p>
        </w:tc>
        <w:tc>
          <w:tcPr>
            <w:tcW w:w="0" w:type="auto"/>
            <w:tcBorders>
              <w:top w:val="nil"/>
              <w:left w:val="nil"/>
              <w:bottom w:val="nil"/>
              <w:right w:val="nil"/>
            </w:tcBorders>
            <w:shd w:val="clear" w:color="auto" w:fill="auto"/>
            <w:noWrap/>
            <w:hideMark/>
          </w:tcPr>
          <w:p w14:paraId="66969917" w14:textId="77777777" w:rsidR="00711756" w:rsidRPr="00F75749" w:rsidRDefault="00711756" w:rsidP="00C22D37">
            <w:pPr>
              <w:rPr>
                <w:rFonts w:eastAsia="Times New Roman"/>
                <w:sz w:val="18"/>
                <w:szCs w:val="18"/>
              </w:rPr>
            </w:pPr>
          </w:p>
        </w:tc>
      </w:tr>
      <w:tr w:rsidR="00711756" w:rsidRPr="00F75749" w14:paraId="525F2970" w14:textId="77777777" w:rsidTr="00291A35">
        <w:trPr>
          <w:trHeight w:val="20"/>
        </w:trPr>
        <w:tc>
          <w:tcPr>
            <w:tcW w:w="0" w:type="auto"/>
            <w:vMerge/>
            <w:tcBorders>
              <w:top w:val="nil"/>
              <w:left w:val="nil"/>
              <w:bottom w:val="nil"/>
              <w:right w:val="nil"/>
            </w:tcBorders>
            <w:shd w:val="clear" w:color="auto" w:fill="auto"/>
            <w:hideMark/>
          </w:tcPr>
          <w:p w14:paraId="408EA967" w14:textId="77777777" w:rsidR="00711756" w:rsidRPr="00F75749" w:rsidRDefault="00711756" w:rsidP="00C22D37">
            <w:pPr>
              <w:rPr>
                <w:rFonts w:eastAsia="Times New Roman"/>
                <w:color w:val="000000"/>
                <w:sz w:val="18"/>
                <w:szCs w:val="18"/>
              </w:rPr>
            </w:pPr>
          </w:p>
        </w:tc>
        <w:tc>
          <w:tcPr>
            <w:tcW w:w="0" w:type="auto"/>
            <w:vMerge/>
            <w:tcBorders>
              <w:top w:val="nil"/>
              <w:left w:val="nil"/>
              <w:bottom w:val="nil"/>
              <w:right w:val="nil"/>
            </w:tcBorders>
            <w:shd w:val="clear" w:color="auto" w:fill="auto"/>
            <w:hideMark/>
          </w:tcPr>
          <w:p w14:paraId="3C059D2D" w14:textId="77777777" w:rsidR="00711756" w:rsidRPr="00F75749" w:rsidRDefault="00711756" w:rsidP="00C22D37">
            <w:pPr>
              <w:rPr>
                <w:rFonts w:eastAsia="Times New Roman"/>
                <w:color w:val="000000"/>
                <w:sz w:val="18"/>
                <w:szCs w:val="18"/>
              </w:rPr>
            </w:pPr>
          </w:p>
        </w:tc>
        <w:tc>
          <w:tcPr>
            <w:tcW w:w="0" w:type="auto"/>
            <w:tcBorders>
              <w:top w:val="nil"/>
              <w:left w:val="nil"/>
              <w:bottom w:val="nil"/>
              <w:right w:val="nil"/>
            </w:tcBorders>
            <w:shd w:val="clear" w:color="auto" w:fill="auto"/>
            <w:noWrap/>
            <w:hideMark/>
          </w:tcPr>
          <w:p w14:paraId="3E6B8923" w14:textId="77777777" w:rsidR="00711756" w:rsidRPr="00F75749" w:rsidRDefault="00711756" w:rsidP="00C22D37">
            <w:pPr>
              <w:rPr>
                <w:rFonts w:eastAsia="Times New Roman"/>
                <w:sz w:val="18"/>
                <w:szCs w:val="18"/>
              </w:rPr>
            </w:pPr>
          </w:p>
        </w:tc>
        <w:tc>
          <w:tcPr>
            <w:tcW w:w="0" w:type="auto"/>
            <w:tcBorders>
              <w:top w:val="nil"/>
              <w:left w:val="nil"/>
              <w:bottom w:val="nil"/>
              <w:right w:val="nil"/>
            </w:tcBorders>
            <w:shd w:val="clear" w:color="auto" w:fill="auto"/>
            <w:noWrap/>
            <w:hideMark/>
          </w:tcPr>
          <w:p w14:paraId="5D57A011" w14:textId="77777777" w:rsidR="00711756" w:rsidRPr="00F75749" w:rsidRDefault="00711756" w:rsidP="00C22D37">
            <w:pPr>
              <w:rPr>
                <w:rFonts w:eastAsia="Times New Roman"/>
                <w:i/>
                <w:iCs/>
                <w:color w:val="000000"/>
                <w:sz w:val="18"/>
                <w:szCs w:val="18"/>
              </w:rPr>
            </w:pPr>
            <w:r w:rsidRPr="00F75749">
              <w:rPr>
                <w:rFonts w:eastAsia="Times New Roman"/>
                <w:i/>
                <w:iCs/>
                <w:color w:val="000000"/>
                <w:sz w:val="18"/>
                <w:szCs w:val="18"/>
              </w:rPr>
              <w:t>Naja pallida</w:t>
            </w:r>
          </w:p>
          <w:p w14:paraId="3E78C9A0" w14:textId="77777777" w:rsidR="00257D94" w:rsidRPr="00F75749" w:rsidRDefault="00257D94" w:rsidP="00C22D37">
            <w:pPr>
              <w:rPr>
                <w:rFonts w:eastAsia="Times New Roman"/>
                <w:i/>
                <w:iCs/>
                <w:color w:val="000000"/>
                <w:sz w:val="18"/>
                <w:szCs w:val="18"/>
              </w:rPr>
            </w:pPr>
          </w:p>
        </w:tc>
        <w:tc>
          <w:tcPr>
            <w:tcW w:w="0" w:type="auto"/>
            <w:tcBorders>
              <w:top w:val="nil"/>
              <w:left w:val="nil"/>
              <w:bottom w:val="nil"/>
              <w:right w:val="nil"/>
            </w:tcBorders>
            <w:shd w:val="clear" w:color="auto" w:fill="auto"/>
            <w:noWrap/>
            <w:hideMark/>
          </w:tcPr>
          <w:p w14:paraId="3ADBC4A9" w14:textId="77777777" w:rsidR="00711756" w:rsidRPr="00F75749" w:rsidRDefault="00711756" w:rsidP="00C22D37">
            <w:pPr>
              <w:rPr>
                <w:rFonts w:eastAsia="Times New Roman"/>
                <w:i/>
                <w:iCs/>
                <w:color w:val="000000"/>
                <w:sz w:val="18"/>
                <w:szCs w:val="18"/>
              </w:rPr>
            </w:pPr>
          </w:p>
        </w:tc>
        <w:tc>
          <w:tcPr>
            <w:tcW w:w="0" w:type="auto"/>
            <w:tcBorders>
              <w:top w:val="nil"/>
              <w:left w:val="nil"/>
              <w:bottom w:val="nil"/>
              <w:right w:val="nil"/>
            </w:tcBorders>
            <w:shd w:val="clear" w:color="auto" w:fill="auto"/>
            <w:noWrap/>
            <w:hideMark/>
          </w:tcPr>
          <w:p w14:paraId="1C145074" w14:textId="77777777" w:rsidR="00711756" w:rsidRPr="00F75749" w:rsidRDefault="00711756" w:rsidP="00C22D37">
            <w:pPr>
              <w:rPr>
                <w:rFonts w:eastAsia="Times New Roman"/>
                <w:sz w:val="18"/>
                <w:szCs w:val="18"/>
              </w:rPr>
            </w:pPr>
          </w:p>
        </w:tc>
      </w:tr>
      <w:tr w:rsidR="00711756" w:rsidRPr="00F75749" w14:paraId="09797873" w14:textId="77777777" w:rsidTr="00291A35">
        <w:trPr>
          <w:trHeight w:val="20"/>
        </w:trPr>
        <w:tc>
          <w:tcPr>
            <w:tcW w:w="0" w:type="auto"/>
            <w:tcBorders>
              <w:top w:val="nil"/>
              <w:left w:val="nil"/>
              <w:bottom w:val="single" w:sz="12" w:space="0" w:color="auto"/>
              <w:right w:val="nil"/>
            </w:tcBorders>
            <w:shd w:val="clear" w:color="auto" w:fill="auto"/>
            <w:noWrap/>
            <w:hideMark/>
          </w:tcPr>
          <w:p w14:paraId="27C5897A" w14:textId="62B2A4AD" w:rsidR="00711756" w:rsidRPr="00F75749" w:rsidRDefault="000D680E" w:rsidP="00C22D37">
            <w:pPr>
              <w:rPr>
                <w:rFonts w:eastAsia="Times New Roman"/>
                <w:color w:val="000000"/>
                <w:sz w:val="18"/>
                <w:szCs w:val="18"/>
              </w:rPr>
            </w:pPr>
            <w:r w:rsidRPr="00F75749">
              <w:rPr>
                <w:rFonts w:eastAsia="Times New Roman"/>
                <w:color w:val="000000"/>
                <w:sz w:val="18"/>
                <w:szCs w:val="18"/>
              </w:rPr>
              <w:t>EchiTAb</w:t>
            </w:r>
            <w:r w:rsidR="00711756" w:rsidRPr="00F75749">
              <w:rPr>
                <w:rFonts w:eastAsia="Times New Roman"/>
                <w:color w:val="000000"/>
                <w:sz w:val="18"/>
                <w:szCs w:val="18"/>
              </w:rPr>
              <w:t>G</w:t>
            </w:r>
          </w:p>
        </w:tc>
        <w:tc>
          <w:tcPr>
            <w:tcW w:w="0" w:type="auto"/>
            <w:tcBorders>
              <w:top w:val="nil"/>
              <w:left w:val="nil"/>
              <w:bottom w:val="single" w:sz="12" w:space="0" w:color="auto"/>
              <w:right w:val="nil"/>
            </w:tcBorders>
            <w:shd w:val="clear" w:color="auto" w:fill="auto"/>
            <w:noWrap/>
            <w:hideMark/>
          </w:tcPr>
          <w:p w14:paraId="6037D45A" w14:textId="77777777" w:rsidR="00711756" w:rsidRPr="00F75749" w:rsidRDefault="00711756" w:rsidP="00C22D37">
            <w:pPr>
              <w:rPr>
                <w:rFonts w:eastAsia="Times New Roman"/>
                <w:color w:val="000000"/>
                <w:sz w:val="18"/>
                <w:szCs w:val="18"/>
              </w:rPr>
            </w:pPr>
            <w:r w:rsidRPr="00F75749">
              <w:rPr>
                <w:rFonts w:eastAsia="Times New Roman"/>
                <w:color w:val="000000"/>
                <w:sz w:val="18"/>
                <w:szCs w:val="18"/>
              </w:rPr>
              <w:t>Micropharm</w:t>
            </w:r>
          </w:p>
        </w:tc>
        <w:tc>
          <w:tcPr>
            <w:tcW w:w="0" w:type="auto"/>
            <w:tcBorders>
              <w:top w:val="nil"/>
              <w:left w:val="nil"/>
              <w:bottom w:val="single" w:sz="12" w:space="0" w:color="auto"/>
              <w:right w:val="nil"/>
            </w:tcBorders>
            <w:shd w:val="clear" w:color="auto" w:fill="auto"/>
            <w:noWrap/>
            <w:hideMark/>
          </w:tcPr>
          <w:p w14:paraId="58DA6207" w14:textId="77777777" w:rsidR="00711756" w:rsidRPr="00F75749" w:rsidRDefault="00711756" w:rsidP="00C22D37">
            <w:pPr>
              <w:rPr>
                <w:rFonts w:eastAsia="Times New Roman"/>
                <w:i/>
                <w:iCs/>
                <w:color w:val="000000"/>
                <w:sz w:val="18"/>
                <w:szCs w:val="18"/>
              </w:rPr>
            </w:pPr>
            <w:r w:rsidRPr="00F75749">
              <w:rPr>
                <w:rFonts w:eastAsia="Times New Roman"/>
                <w:i/>
                <w:iCs/>
                <w:color w:val="000000"/>
                <w:sz w:val="18"/>
                <w:szCs w:val="18"/>
              </w:rPr>
              <w:t>Echis ocellatus</w:t>
            </w:r>
          </w:p>
        </w:tc>
        <w:tc>
          <w:tcPr>
            <w:tcW w:w="0" w:type="auto"/>
            <w:tcBorders>
              <w:top w:val="nil"/>
              <w:left w:val="nil"/>
              <w:bottom w:val="single" w:sz="12" w:space="0" w:color="auto"/>
              <w:right w:val="nil"/>
            </w:tcBorders>
            <w:shd w:val="clear" w:color="auto" w:fill="auto"/>
            <w:noWrap/>
            <w:hideMark/>
          </w:tcPr>
          <w:p w14:paraId="4CEF7E82" w14:textId="77777777" w:rsidR="00711756" w:rsidRPr="00F75749" w:rsidRDefault="00711756" w:rsidP="00C22D37">
            <w:pPr>
              <w:rPr>
                <w:rFonts w:eastAsia="Times New Roman"/>
                <w:i/>
                <w:iCs/>
                <w:color w:val="000000"/>
                <w:sz w:val="18"/>
                <w:szCs w:val="18"/>
              </w:rPr>
            </w:pPr>
          </w:p>
        </w:tc>
        <w:tc>
          <w:tcPr>
            <w:tcW w:w="0" w:type="auto"/>
            <w:tcBorders>
              <w:top w:val="nil"/>
              <w:left w:val="nil"/>
              <w:bottom w:val="single" w:sz="12" w:space="0" w:color="auto"/>
              <w:right w:val="nil"/>
            </w:tcBorders>
            <w:shd w:val="clear" w:color="auto" w:fill="auto"/>
            <w:noWrap/>
            <w:hideMark/>
          </w:tcPr>
          <w:p w14:paraId="1AD52482" w14:textId="77777777" w:rsidR="00711756" w:rsidRPr="00F75749" w:rsidRDefault="00711756" w:rsidP="00C22D37">
            <w:pPr>
              <w:rPr>
                <w:rFonts w:eastAsia="Times New Roman"/>
                <w:color w:val="000000"/>
                <w:sz w:val="18"/>
                <w:szCs w:val="18"/>
              </w:rPr>
            </w:pPr>
            <w:r w:rsidRPr="00F75749">
              <w:rPr>
                <w:rFonts w:eastAsia="Times New Roman"/>
                <w:color w:val="000000"/>
                <w:sz w:val="18"/>
                <w:szCs w:val="18"/>
              </w:rPr>
              <w:t>Sheep</w:t>
            </w:r>
          </w:p>
        </w:tc>
        <w:tc>
          <w:tcPr>
            <w:tcW w:w="0" w:type="auto"/>
            <w:tcBorders>
              <w:top w:val="nil"/>
              <w:left w:val="nil"/>
              <w:bottom w:val="single" w:sz="12" w:space="0" w:color="auto"/>
              <w:right w:val="nil"/>
            </w:tcBorders>
            <w:shd w:val="clear" w:color="auto" w:fill="auto"/>
            <w:noWrap/>
            <w:hideMark/>
          </w:tcPr>
          <w:p w14:paraId="7DE65C8D" w14:textId="77777777" w:rsidR="00711756" w:rsidRPr="00F75749" w:rsidRDefault="00711756" w:rsidP="00C22D37">
            <w:pPr>
              <w:rPr>
                <w:rFonts w:eastAsia="Times New Roman"/>
                <w:color w:val="000000"/>
                <w:sz w:val="18"/>
                <w:szCs w:val="18"/>
              </w:rPr>
            </w:pPr>
            <w:r w:rsidRPr="00F75749">
              <w:rPr>
                <w:rFonts w:eastAsia="Times New Roman"/>
                <w:color w:val="000000"/>
                <w:sz w:val="18"/>
                <w:szCs w:val="18"/>
              </w:rPr>
              <w:t>IgG</w:t>
            </w:r>
          </w:p>
        </w:tc>
      </w:tr>
    </w:tbl>
    <w:p w14:paraId="2BB39CB3" w14:textId="13578339" w:rsidR="00D951FF" w:rsidRPr="00F75749" w:rsidRDefault="00001304" w:rsidP="00C56FD5">
      <w:pPr>
        <w:widowControl w:val="0"/>
        <w:autoSpaceDE w:val="0"/>
        <w:autoSpaceDN w:val="0"/>
        <w:adjustRightInd w:val="0"/>
        <w:ind w:left="142" w:hanging="142"/>
        <w:rPr>
          <w:rFonts w:ascii="AdvOT863180fb" w:hAnsi="AdvOT863180fb" w:cs="AdvOT863180fb"/>
          <w:color w:val="000000" w:themeColor="text1"/>
          <w:sz w:val="20"/>
          <w:szCs w:val="20"/>
          <w:lang w:val="es-ES"/>
        </w:rPr>
      </w:pPr>
      <w:r w:rsidRPr="00F75749">
        <w:rPr>
          <w:vertAlign w:val="superscript"/>
        </w:rPr>
        <w:t>a</w:t>
      </w:r>
      <w:r w:rsidRPr="00F75749">
        <w:rPr>
          <w:sz w:val="20"/>
          <w:szCs w:val="20"/>
          <w:vertAlign w:val="superscript"/>
        </w:rPr>
        <w:t xml:space="preserve"> </w:t>
      </w:r>
      <w:r w:rsidR="00C56FD5" w:rsidRPr="00F75749">
        <w:rPr>
          <w:sz w:val="20"/>
          <w:szCs w:val="20"/>
          <w:vertAlign w:val="superscript"/>
        </w:rPr>
        <w:tab/>
      </w:r>
      <w:r w:rsidRPr="00F75749">
        <w:rPr>
          <w:color w:val="000000"/>
          <w:sz w:val="20"/>
          <w:szCs w:val="20"/>
          <w:lang w:val="es-ES"/>
        </w:rPr>
        <w:t>Informatio</w:t>
      </w:r>
      <w:r w:rsidR="007F3BEA" w:rsidRPr="00F75749">
        <w:rPr>
          <w:color w:val="000000"/>
          <w:sz w:val="20"/>
          <w:szCs w:val="20"/>
          <w:lang w:val="es-ES"/>
        </w:rPr>
        <w:t>n on the venoms used for immunis</w:t>
      </w:r>
      <w:r w:rsidRPr="00F75749">
        <w:rPr>
          <w:color w:val="000000"/>
          <w:sz w:val="20"/>
          <w:szCs w:val="20"/>
          <w:lang w:val="es-ES"/>
        </w:rPr>
        <w:t>ation for antivenoms VINS and Premium Serums and Vaccines was obtained from the tab</w:t>
      </w:r>
      <w:r w:rsidR="007F3BEA" w:rsidRPr="00F75749">
        <w:rPr>
          <w:color w:val="000000"/>
          <w:sz w:val="20"/>
          <w:szCs w:val="20"/>
          <w:lang w:val="es-ES"/>
        </w:rPr>
        <w:t>le of venoms neutralis</w:t>
      </w:r>
      <w:r w:rsidR="00C56FD5" w:rsidRPr="00F75749">
        <w:rPr>
          <w:color w:val="000000"/>
          <w:sz w:val="20"/>
          <w:szCs w:val="20"/>
          <w:lang w:val="es-ES"/>
        </w:rPr>
        <w:t xml:space="preserve">ed by the </w:t>
      </w:r>
      <w:r w:rsidRPr="00F75749">
        <w:rPr>
          <w:color w:val="000000"/>
          <w:sz w:val="20"/>
          <w:szCs w:val="20"/>
          <w:lang w:val="es-ES"/>
        </w:rPr>
        <w:t>antivenoms in the inserts of the products. In the cas</w:t>
      </w:r>
      <w:r w:rsidR="0034280E" w:rsidRPr="00F75749">
        <w:rPr>
          <w:color w:val="000000"/>
          <w:sz w:val="20"/>
          <w:szCs w:val="20"/>
          <w:lang w:val="es-ES"/>
        </w:rPr>
        <w:t>e of Antivipmyn</w:t>
      </w:r>
      <w:r w:rsidR="0080117C" w:rsidRPr="00F75749">
        <w:rPr>
          <w:rFonts w:eastAsia="Times New Roman"/>
          <w:color w:val="000000"/>
          <w:sz w:val="20"/>
          <w:szCs w:val="20"/>
          <w:vertAlign w:val="superscript"/>
          <w:lang w:val="es-ES" w:eastAsia="es-ES"/>
        </w:rPr>
        <w:t>®</w:t>
      </w:r>
      <w:r w:rsidR="0034280E" w:rsidRPr="00F75749">
        <w:rPr>
          <w:color w:val="000000"/>
          <w:sz w:val="20"/>
          <w:szCs w:val="20"/>
          <w:lang w:val="es-ES"/>
        </w:rPr>
        <w:t xml:space="preserve"> Africa</w:t>
      </w:r>
      <w:r w:rsidRPr="00F75749">
        <w:rPr>
          <w:color w:val="000000"/>
          <w:sz w:val="20"/>
          <w:szCs w:val="20"/>
          <w:lang w:val="es-ES"/>
        </w:rPr>
        <w:t xml:space="preserve">, information was obtained from </w:t>
      </w:r>
      <w:r w:rsidR="00BA519B" w:rsidRPr="00F75749">
        <w:rPr>
          <w:color w:val="000000" w:themeColor="text1"/>
          <w:sz w:val="20"/>
          <w:szCs w:val="20"/>
          <w:lang w:val="es-ES"/>
        </w:rPr>
        <w:t>Ramos-Cerrillo et al. [100</w:t>
      </w:r>
      <w:r w:rsidR="00372A06" w:rsidRPr="00F75749">
        <w:rPr>
          <w:color w:val="000000" w:themeColor="text1"/>
          <w:sz w:val="20"/>
          <w:szCs w:val="20"/>
          <w:lang w:val="es-ES"/>
        </w:rPr>
        <w:t>]</w:t>
      </w:r>
      <w:r w:rsidRPr="00F75749">
        <w:rPr>
          <w:color w:val="000000" w:themeColor="text1"/>
          <w:sz w:val="20"/>
          <w:szCs w:val="20"/>
          <w:lang w:val="es-ES"/>
        </w:rPr>
        <w:t>.</w:t>
      </w:r>
    </w:p>
    <w:p w14:paraId="279576F9" w14:textId="77777777" w:rsidR="00FA1197" w:rsidRPr="00F75749" w:rsidRDefault="00FA1197" w:rsidP="00EF1E00">
      <w:pPr>
        <w:widowControl w:val="0"/>
        <w:autoSpaceDE w:val="0"/>
        <w:autoSpaceDN w:val="0"/>
        <w:adjustRightInd w:val="0"/>
        <w:ind w:left="142" w:right="418"/>
        <w:jc w:val="both"/>
        <w:rPr>
          <w:b/>
          <w:color w:val="000000" w:themeColor="text1"/>
          <w:lang w:val="es-ES"/>
        </w:rPr>
        <w:sectPr w:rsidR="00FA1197" w:rsidRPr="00F75749" w:rsidSect="00F8595D">
          <w:headerReference w:type="even" r:id="rId18"/>
          <w:headerReference w:type="default" r:id="rId19"/>
          <w:pgSz w:w="11900" w:h="16840"/>
          <w:pgMar w:top="1701" w:right="1418" w:bottom="1701" w:left="1418" w:header="709" w:footer="709" w:gutter="0"/>
          <w:lnNumType w:countBy="2" w:restart="continuous"/>
          <w:cols w:space="708"/>
          <w:docGrid w:linePitch="360"/>
        </w:sectPr>
      </w:pPr>
    </w:p>
    <w:p w14:paraId="163A27D3" w14:textId="63DA2AE6" w:rsidR="00370C14" w:rsidRPr="00F75749" w:rsidRDefault="00EF1E00" w:rsidP="00EF1E00">
      <w:pPr>
        <w:widowControl w:val="0"/>
        <w:autoSpaceDE w:val="0"/>
        <w:autoSpaceDN w:val="0"/>
        <w:adjustRightInd w:val="0"/>
        <w:ind w:left="142" w:right="418"/>
        <w:jc w:val="both"/>
        <w:rPr>
          <w:lang w:val="es-ES"/>
        </w:rPr>
      </w:pPr>
      <w:r w:rsidRPr="00F75749">
        <w:rPr>
          <w:b/>
          <w:color w:val="000000" w:themeColor="text1"/>
          <w:lang w:val="es-ES"/>
        </w:rPr>
        <w:lastRenderedPageBreak/>
        <w:t xml:space="preserve">Table 2. </w:t>
      </w:r>
      <w:r w:rsidRPr="00F75749">
        <w:rPr>
          <w:color w:val="000000" w:themeColor="text1"/>
          <w:lang w:val="es-ES"/>
        </w:rPr>
        <w:t xml:space="preserve"> </w:t>
      </w:r>
      <w:r w:rsidR="00100446" w:rsidRPr="00F75749">
        <w:rPr>
          <w:lang w:val="es-ES"/>
        </w:rPr>
        <w:t>Comparative o</w:t>
      </w:r>
      <w:r w:rsidRPr="00F75749">
        <w:rPr>
          <w:lang w:val="es-ES"/>
        </w:rPr>
        <w:t xml:space="preserve">verview of the number and relative abundance (% of venom protein TIC) of the major </w:t>
      </w:r>
      <w:r w:rsidR="00100446" w:rsidRPr="00F75749">
        <w:rPr>
          <w:lang w:val="es-ES"/>
        </w:rPr>
        <w:t>3FTx and KUN proteoforms</w:t>
      </w:r>
      <w:r w:rsidR="00100446" w:rsidRPr="00F75749">
        <w:rPr>
          <w:color w:val="000000"/>
        </w:rPr>
        <w:t xml:space="preserve"> assigned by top-down MS in </w:t>
      </w:r>
      <w:r w:rsidRPr="00F75749">
        <w:rPr>
          <w:color w:val="000000"/>
        </w:rPr>
        <w:t xml:space="preserve">the </w:t>
      </w:r>
      <w:r w:rsidRPr="00F75749">
        <w:rPr>
          <w:lang w:val="es-ES"/>
        </w:rPr>
        <w:t xml:space="preserve">venom proteomes </w:t>
      </w:r>
      <w:r w:rsidR="00100446" w:rsidRPr="00F75749">
        <w:rPr>
          <w:lang w:val="es-ES"/>
        </w:rPr>
        <w:t xml:space="preserve">(P) or gathered </w:t>
      </w:r>
      <w:r w:rsidR="00BB2AF4" w:rsidRPr="00F75749">
        <w:rPr>
          <w:lang w:val="es-ES"/>
        </w:rPr>
        <w:t xml:space="preserve">by venom gland transcriptomics (T) </w:t>
      </w:r>
      <w:r w:rsidRPr="00F75749">
        <w:rPr>
          <w:lang w:val="es-ES"/>
        </w:rPr>
        <w:t xml:space="preserve">of </w:t>
      </w:r>
      <w:r w:rsidRPr="00F75749">
        <w:rPr>
          <w:i/>
          <w:lang w:val="es-ES"/>
        </w:rPr>
        <w:t>Dendroaspis viridis</w:t>
      </w:r>
      <w:r w:rsidRPr="00F75749">
        <w:rPr>
          <w:lang w:val="es-ES"/>
        </w:rPr>
        <w:t xml:space="preserve"> (</w:t>
      </w:r>
      <w:r w:rsidRPr="00F75749">
        <w:rPr>
          <w:i/>
          <w:lang w:val="es-ES"/>
        </w:rPr>
        <w:t>Dv</w:t>
      </w:r>
      <w:r w:rsidRPr="00F75749">
        <w:rPr>
          <w:lang w:val="es-ES"/>
        </w:rPr>
        <w:t xml:space="preserve">), </w:t>
      </w:r>
      <w:r w:rsidRPr="00F75749">
        <w:rPr>
          <w:i/>
          <w:lang w:val="es-ES"/>
        </w:rPr>
        <w:t>D. jamesoni jamesoni</w:t>
      </w:r>
      <w:r w:rsidRPr="00F75749">
        <w:rPr>
          <w:lang w:val="es-ES"/>
        </w:rPr>
        <w:t xml:space="preserve"> (</w:t>
      </w:r>
      <w:r w:rsidRPr="00F75749">
        <w:rPr>
          <w:i/>
          <w:lang w:val="es-ES"/>
        </w:rPr>
        <w:t>Djj</w:t>
      </w:r>
      <w:r w:rsidRPr="00F75749">
        <w:rPr>
          <w:lang w:val="es-ES"/>
        </w:rPr>
        <w:t xml:space="preserve">), </w:t>
      </w:r>
      <w:r w:rsidRPr="00F75749">
        <w:rPr>
          <w:i/>
          <w:lang w:val="es-ES"/>
        </w:rPr>
        <w:t>D.</w:t>
      </w:r>
      <w:r w:rsidR="0092709C" w:rsidRPr="00F75749">
        <w:rPr>
          <w:i/>
          <w:lang w:val="es-ES"/>
        </w:rPr>
        <w:t xml:space="preserve"> </w:t>
      </w:r>
      <w:r w:rsidRPr="00F75749">
        <w:rPr>
          <w:i/>
          <w:lang w:val="es-ES"/>
        </w:rPr>
        <w:t>j. kaimosae</w:t>
      </w:r>
      <w:r w:rsidRPr="00F75749">
        <w:rPr>
          <w:lang w:val="es-ES"/>
        </w:rPr>
        <w:t xml:space="preserve"> (</w:t>
      </w:r>
      <w:r w:rsidRPr="00F75749">
        <w:rPr>
          <w:i/>
          <w:lang w:val="es-ES"/>
        </w:rPr>
        <w:t>Djk</w:t>
      </w:r>
      <w:r w:rsidRPr="00F75749">
        <w:rPr>
          <w:lang w:val="es-ES"/>
        </w:rPr>
        <w:t xml:space="preserve">), </w:t>
      </w:r>
      <w:r w:rsidRPr="00F75749">
        <w:rPr>
          <w:i/>
          <w:lang w:val="es-ES"/>
        </w:rPr>
        <w:t>D. angusticeps</w:t>
      </w:r>
      <w:r w:rsidRPr="00F75749">
        <w:rPr>
          <w:lang w:val="es-ES"/>
        </w:rPr>
        <w:t xml:space="preserve"> (</w:t>
      </w:r>
      <w:r w:rsidRPr="00F75749">
        <w:rPr>
          <w:i/>
          <w:lang w:val="es-ES"/>
        </w:rPr>
        <w:t>Da</w:t>
      </w:r>
      <w:r w:rsidRPr="00F75749">
        <w:rPr>
          <w:lang w:val="es-ES"/>
        </w:rPr>
        <w:t xml:space="preserve">), and </w:t>
      </w:r>
      <w:r w:rsidRPr="00F75749">
        <w:rPr>
          <w:i/>
          <w:lang w:val="es-ES"/>
        </w:rPr>
        <w:t>D. polylepis</w:t>
      </w:r>
      <w:r w:rsidRPr="00F75749">
        <w:rPr>
          <w:lang w:val="es-ES"/>
        </w:rPr>
        <w:t xml:space="preserve"> (</w:t>
      </w:r>
      <w:r w:rsidRPr="00F75749">
        <w:rPr>
          <w:i/>
          <w:lang w:val="es-ES"/>
        </w:rPr>
        <w:t>Dp</w:t>
      </w:r>
      <w:r w:rsidR="00180493" w:rsidRPr="00F75749">
        <w:rPr>
          <w:lang w:val="es-ES"/>
        </w:rPr>
        <w:t>).</w:t>
      </w:r>
    </w:p>
    <w:p w14:paraId="20FC8102" w14:textId="77777777" w:rsidR="00180493" w:rsidRPr="00F75749" w:rsidRDefault="00180493" w:rsidP="00EF1E00">
      <w:pPr>
        <w:widowControl w:val="0"/>
        <w:autoSpaceDE w:val="0"/>
        <w:autoSpaceDN w:val="0"/>
        <w:adjustRightInd w:val="0"/>
        <w:ind w:left="142" w:right="418"/>
        <w:jc w:val="both"/>
        <w:rPr>
          <w:lang w:val="es-ES"/>
        </w:rPr>
      </w:pPr>
    </w:p>
    <w:p w14:paraId="2A8A21C8" w14:textId="77777777" w:rsidR="00180493" w:rsidRPr="00F75749" w:rsidRDefault="00180493" w:rsidP="00EF1E00">
      <w:pPr>
        <w:widowControl w:val="0"/>
        <w:autoSpaceDE w:val="0"/>
        <w:autoSpaceDN w:val="0"/>
        <w:adjustRightInd w:val="0"/>
        <w:ind w:left="142" w:right="418"/>
        <w:jc w:val="both"/>
        <w:rPr>
          <w:sz w:val="20"/>
          <w:szCs w:val="20"/>
          <w:lang w:val="es-ES"/>
        </w:rPr>
      </w:pPr>
    </w:p>
    <w:tbl>
      <w:tblPr>
        <w:tblW w:w="12474" w:type="dxa"/>
        <w:tblInd w:w="-214" w:type="dxa"/>
        <w:tblLayout w:type="fixed"/>
        <w:tblCellMar>
          <w:left w:w="70" w:type="dxa"/>
          <w:right w:w="70" w:type="dxa"/>
        </w:tblCellMar>
        <w:tblLook w:val="04A0" w:firstRow="1" w:lastRow="0" w:firstColumn="1" w:lastColumn="0" w:noHBand="0" w:noVBand="1"/>
      </w:tblPr>
      <w:tblGrid>
        <w:gridCol w:w="1300"/>
        <w:gridCol w:w="1819"/>
        <w:gridCol w:w="992"/>
        <w:gridCol w:w="850"/>
        <w:gridCol w:w="200"/>
        <w:gridCol w:w="934"/>
        <w:gridCol w:w="993"/>
        <w:gridCol w:w="160"/>
        <w:gridCol w:w="832"/>
        <w:gridCol w:w="850"/>
        <w:gridCol w:w="190"/>
        <w:gridCol w:w="661"/>
        <w:gridCol w:w="890"/>
        <w:gridCol w:w="160"/>
        <w:gridCol w:w="793"/>
        <w:gridCol w:w="850"/>
      </w:tblGrid>
      <w:tr w:rsidR="00D66182" w:rsidRPr="00F75749" w14:paraId="43E8E59F" w14:textId="77777777" w:rsidTr="00BB2AF4">
        <w:trPr>
          <w:trHeight w:val="320"/>
        </w:trPr>
        <w:tc>
          <w:tcPr>
            <w:tcW w:w="1300" w:type="dxa"/>
            <w:tcBorders>
              <w:top w:val="nil"/>
              <w:left w:val="nil"/>
              <w:bottom w:val="nil"/>
              <w:right w:val="nil"/>
            </w:tcBorders>
            <w:shd w:val="clear" w:color="auto" w:fill="auto"/>
            <w:noWrap/>
            <w:vAlign w:val="center"/>
            <w:hideMark/>
          </w:tcPr>
          <w:p w14:paraId="292D8517" w14:textId="77777777" w:rsidR="00D66182" w:rsidRPr="00F75749" w:rsidRDefault="00D66182" w:rsidP="00D66182">
            <w:pPr>
              <w:jc w:val="center"/>
              <w:rPr>
                <w:rFonts w:ascii="AdvOT863180fb" w:eastAsia="Times New Roman" w:hAnsi="AdvOT863180fb"/>
                <w:color w:val="000000"/>
                <w:lang w:val="es-ES" w:eastAsia="es-ES"/>
              </w:rPr>
            </w:pPr>
          </w:p>
        </w:tc>
        <w:tc>
          <w:tcPr>
            <w:tcW w:w="1819" w:type="dxa"/>
            <w:tcBorders>
              <w:top w:val="nil"/>
              <w:left w:val="nil"/>
              <w:bottom w:val="nil"/>
              <w:right w:val="nil"/>
            </w:tcBorders>
            <w:shd w:val="clear" w:color="auto" w:fill="auto"/>
            <w:noWrap/>
            <w:vAlign w:val="bottom"/>
            <w:hideMark/>
          </w:tcPr>
          <w:p w14:paraId="52579E51" w14:textId="77777777" w:rsidR="00D66182" w:rsidRPr="00F75749" w:rsidRDefault="00D66182" w:rsidP="00D66182">
            <w:pPr>
              <w:rPr>
                <w:rFonts w:ascii="Calibri" w:eastAsia="Times New Roman" w:hAnsi="Calibri"/>
                <w:color w:val="000000"/>
                <w:lang w:val="es-ES" w:eastAsia="es-ES"/>
              </w:rPr>
            </w:pPr>
          </w:p>
        </w:tc>
        <w:tc>
          <w:tcPr>
            <w:tcW w:w="1842" w:type="dxa"/>
            <w:gridSpan w:val="2"/>
            <w:tcBorders>
              <w:top w:val="nil"/>
              <w:left w:val="nil"/>
              <w:bottom w:val="single" w:sz="4" w:space="0" w:color="auto"/>
              <w:right w:val="nil"/>
            </w:tcBorders>
            <w:shd w:val="clear" w:color="auto" w:fill="auto"/>
            <w:noWrap/>
            <w:vAlign w:val="bottom"/>
            <w:hideMark/>
          </w:tcPr>
          <w:p w14:paraId="066176E6" w14:textId="77777777" w:rsidR="00D66182" w:rsidRPr="00F75749" w:rsidRDefault="00D66182" w:rsidP="00D66182">
            <w:pPr>
              <w:jc w:val="center"/>
              <w:rPr>
                <w:rFonts w:ascii="Calibri" w:eastAsia="Times New Roman" w:hAnsi="Calibri"/>
                <w:i/>
                <w:iCs/>
                <w:color w:val="000000"/>
                <w:lang w:val="es-ES" w:eastAsia="es-ES"/>
              </w:rPr>
            </w:pPr>
            <w:r w:rsidRPr="00F75749">
              <w:rPr>
                <w:rFonts w:ascii="Calibri" w:eastAsia="Times New Roman" w:hAnsi="Calibri"/>
                <w:i/>
                <w:iCs/>
                <w:color w:val="000000"/>
                <w:lang w:val="es-ES" w:eastAsia="es-ES"/>
              </w:rPr>
              <w:t>Dv</w:t>
            </w:r>
          </w:p>
        </w:tc>
        <w:tc>
          <w:tcPr>
            <w:tcW w:w="200" w:type="dxa"/>
            <w:tcBorders>
              <w:top w:val="nil"/>
              <w:left w:val="nil"/>
              <w:bottom w:val="nil"/>
              <w:right w:val="nil"/>
            </w:tcBorders>
            <w:shd w:val="clear" w:color="auto" w:fill="auto"/>
            <w:noWrap/>
            <w:vAlign w:val="bottom"/>
            <w:hideMark/>
          </w:tcPr>
          <w:p w14:paraId="641B177D" w14:textId="77777777" w:rsidR="00D66182" w:rsidRPr="00F75749" w:rsidRDefault="00D66182" w:rsidP="00D66182">
            <w:pPr>
              <w:jc w:val="center"/>
              <w:rPr>
                <w:rFonts w:ascii="Calibri" w:eastAsia="Times New Roman" w:hAnsi="Calibri"/>
                <w:i/>
                <w:iCs/>
                <w:color w:val="000000"/>
                <w:lang w:val="es-ES" w:eastAsia="es-ES"/>
              </w:rPr>
            </w:pPr>
          </w:p>
        </w:tc>
        <w:tc>
          <w:tcPr>
            <w:tcW w:w="1927" w:type="dxa"/>
            <w:gridSpan w:val="2"/>
            <w:tcBorders>
              <w:top w:val="nil"/>
              <w:left w:val="nil"/>
              <w:bottom w:val="single" w:sz="4" w:space="0" w:color="auto"/>
              <w:right w:val="nil"/>
            </w:tcBorders>
            <w:shd w:val="clear" w:color="auto" w:fill="auto"/>
            <w:noWrap/>
            <w:vAlign w:val="bottom"/>
            <w:hideMark/>
          </w:tcPr>
          <w:p w14:paraId="7E61109D" w14:textId="77777777" w:rsidR="00D66182" w:rsidRPr="00F75749" w:rsidRDefault="00D66182" w:rsidP="00D66182">
            <w:pPr>
              <w:jc w:val="center"/>
              <w:rPr>
                <w:rFonts w:ascii="Calibri" w:eastAsia="Times New Roman" w:hAnsi="Calibri"/>
                <w:i/>
                <w:iCs/>
                <w:color w:val="000000"/>
                <w:lang w:val="es-ES" w:eastAsia="es-ES"/>
              </w:rPr>
            </w:pPr>
            <w:r w:rsidRPr="00F75749">
              <w:rPr>
                <w:rFonts w:ascii="Calibri" w:eastAsia="Times New Roman" w:hAnsi="Calibri"/>
                <w:i/>
                <w:iCs/>
                <w:color w:val="000000"/>
                <w:lang w:val="es-ES" w:eastAsia="es-ES"/>
              </w:rPr>
              <w:t>Djj</w:t>
            </w:r>
          </w:p>
        </w:tc>
        <w:tc>
          <w:tcPr>
            <w:tcW w:w="160" w:type="dxa"/>
            <w:tcBorders>
              <w:top w:val="nil"/>
              <w:left w:val="nil"/>
              <w:bottom w:val="nil"/>
              <w:right w:val="nil"/>
            </w:tcBorders>
            <w:shd w:val="clear" w:color="auto" w:fill="auto"/>
            <w:noWrap/>
            <w:vAlign w:val="bottom"/>
            <w:hideMark/>
          </w:tcPr>
          <w:p w14:paraId="6CC7610D" w14:textId="77777777" w:rsidR="00D66182" w:rsidRPr="00F75749" w:rsidRDefault="00D66182" w:rsidP="00D66182">
            <w:pPr>
              <w:jc w:val="center"/>
              <w:rPr>
                <w:rFonts w:ascii="Calibri" w:eastAsia="Times New Roman" w:hAnsi="Calibri"/>
                <w:i/>
                <w:iCs/>
                <w:color w:val="000000"/>
                <w:lang w:val="es-ES" w:eastAsia="es-ES"/>
              </w:rPr>
            </w:pPr>
          </w:p>
        </w:tc>
        <w:tc>
          <w:tcPr>
            <w:tcW w:w="1682" w:type="dxa"/>
            <w:gridSpan w:val="2"/>
            <w:tcBorders>
              <w:top w:val="nil"/>
              <w:left w:val="nil"/>
              <w:bottom w:val="single" w:sz="4" w:space="0" w:color="auto"/>
              <w:right w:val="nil"/>
            </w:tcBorders>
            <w:shd w:val="clear" w:color="auto" w:fill="auto"/>
            <w:noWrap/>
            <w:vAlign w:val="bottom"/>
            <w:hideMark/>
          </w:tcPr>
          <w:p w14:paraId="37E3200A" w14:textId="77777777" w:rsidR="00D66182" w:rsidRPr="00F75749" w:rsidRDefault="00D66182" w:rsidP="00D66182">
            <w:pPr>
              <w:jc w:val="center"/>
              <w:rPr>
                <w:rFonts w:ascii="Calibri" w:eastAsia="Times New Roman" w:hAnsi="Calibri"/>
                <w:i/>
                <w:iCs/>
                <w:color w:val="000000"/>
                <w:lang w:val="es-ES" w:eastAsia="es-ES"/>
              </w:rPr>
            </w:pPr>
            <w:r w:rsidRPr="00F75749">
              <w:rPr>
                <w:rFonts w:ascii="Calibri" w:eastAsia="Times New Roman" w:hAnsi="Calibri"/>
                <w:i/>
                <w:iCs/>
                <w:color w:val="000000"/>
                <w:lang w:val="es-ES" w:eastAsia="es-ES"/>
              </w:rPr>
              <w:t>Djk</w:t>
            </w:r>
          </w:p>
        </w:tc>
        <w:tc>
          <w:tcPr>
            <w:tcW w:w="190" w:type="dxa"/>
            <w:tcBorders>
              <w:top w:val="nil"/>
              <w:left w:val="nil"/>
              <w:bottom w:val="nil"/>
              <w:right w:val="nil"/>
            </w:tcBorders>
            <w:shd w:val="clear" w:color="auto" w:fill="auto"/>
            <w:noWrap/>
            <w:vAlign w:val="bottom"/>
            <w:hideMark/>
          </w:tcPr>
          <w:p w14:paraId="1F510444" w14:textId="77777777" w:rsidR="00D66182" w:rsidRPr="00F75749" w:rsidRDefault="00D66182" w:rsidP="00D66182">
            <w:pPr>
              <w:jc w:val="center"/>
              <w:rPr>
                <w:rFonts w:ascii="Calibri" w:eastAsia="Times New Roman" w:hAnsi="Calibri"/>
                <w:i/>
                <w:iCs/>
                <w:color w:val="000000"/>
                <w:lang w:val="es-ES" w:eastAsia="es-ES"/>
              </w:rPr>
            </w:pPr>
          </w:p>
        </w:tc>
        <w:tc>
          <w:tcPr>
            <w:tcW w:w="1551" w:type="dxa"/>
            <w:gridSpan w:val="2"/>
            <w:tcBorders>
              <w:top w:val="nil"/>
              <w:left w:val="nil"/>
              <w:bottom w:val="single" w:sz="4" w:space="0" w:color="auto"/>
              <w:right w:val="nil"/>
            </w:tcBorders>
            <w:shd w:val="clear" w:color="auto" w:fill="auto"/>
            <w:noWrap/>
            <w:vAlign w:val="bottom"/>
            <w:hideMark/>
          </w:tcPr>
          <w:p w14:paraId="021D5603" w14:textId="77777777" w:rsidR="00D66182" w:rsidRPr="00F75749" w:rsidRDefault="00D66182" w:rsidP="00D66182">
            <w:pPr>
              <w:jc w:val="center"/>
              <w:rPr>
                <w:rFonts w:ascii="Calibri" w:eastAsia="Times New Roman" w:hAnsi="Calibri"/>
                <w:i/>
                <w:iCs/>
                <w:color w:val="000000"/>
                <w:lang w:val="es-ES" w:eastAsia="es-ES"/>
              </w:rPr>
            </w:pPr>
            <w:r w:rsidRPr="00F75749">
              <w:rPr>
                <w:rFonts w:ascii="Calibri" w:eastAsia="Times New Roman" w:hAnsi="Calibri"/>
                <w:i/>
                <w:iCs/>
                <w:color w:val="000000"/>
                <w:lang w:val="es-ES" w:eastAsia="es-ES"/>
              </w:rPr>
              <w:t>Da</w:t>
            </w:r>
          </w:p>
        </w:tc>
        <w:tc>
          <w:tcPr>
            <w:tcW w:w="160" w:type="dxa"/>
            <w:tcBorders>
              <w:top w:val="nil"/>
              <w:left w:val="nil"/>
              <w:bottom w:val="nil"/>
              <w:right w:val="nil"/>
            </w:tcBorders>
            <w:shd w:val="clear" w:color="auto" w:fill="auto"/>
            <w:noWrap/>
            <w:vAlign w:val="bottom"/>
            <w:hideMark/>
          </w:tcPr>
          <w:p w14:paraId="3A795222" w14:textId="77777777" w:rsidR="00D66182" w:rsidRPr="00F75749" w:rsidRDefault="00D66182" w:rsidP="00D66182">
            <w:pPr>
              <w:jc w:val="center"/>
              <w:rPr>
                <w:rFonts w:ascii="Calibri" w:eastAsia="Times New Roman" w:hAnsi="Calibri"/>
                <w:i/>
                <w:iCs/>
                <w:color w:val="000000"/>
                <w:lang w:val="es-ES" w:eastAsia="es-ES"/>
              </w:rPr>
            </w:pPr>
          </w:p>
        </w:tc>
        <w:tc>
          <w:tcPr>
            <w:tcW w:w="1643" w:type="dxa"/>
            <w:gridSpan w:val="2"/>
            <w:tcBorders>
              <w:top w:val="nil"/>
              <w:left w:val="nil"/>
              <w:bottom w:val="single" w:sz="4" w:space="0" w:color="auto"/>
              <w:right w:val="nil"/>
            </w:tcBorders>
            <w:shd w:val="clear" w:color="auto" w:fill="auto"/>
            <w:noWrap/>
            <w:vAlign w:val="bottom"/>
            <w:hideMark/>
          </w:tcPr>
          <w:p w14:paraId="5B50C02A" w14:textId="77777777" w:rsidR="00D66182" w:rsidRPr="00F75749" w:rsidRDefault="00D66182" w:rsidP="00D66182">
            <w:pPr>
              <w:jc w:val="center"/>
              <w:rPr>
                <w:rFonts w:ascii="Calibri" w:eastAsia="Times New Roman" w:hAnsi="Calibri"/>
                <w:i/>
                <w:iCs/>
                <w:color w:val="000000"/>
                <w:lang w:val="es-ES" w:eastAsia="es-ES"/>
              </w:rPr>
            </w:pPr>
            <w:r w:rsidRPr="00F75749">
              <w:rPr>
                <w:rFonts w:ascii="Calibri" w:eastAsia="Times New Roman" w:hAnsi="Calibri"/>
                <w:i/>
                <w:iCs/>
                <w:color w:val="000000"/>
                <w:lang w:val="es-ES" w:eastAsia="es-ES"/>
              </w:rPr>
              <w:t>Dp</w:t>
            </w:r>
          </w:p>
        </w:tc>
      </w:tr>
      <w:tr w:rsidR="00D66182" w:rsidRPr="00F75749" w14:paraId="5CD1F8B4" w14:textId="77777777" w:rsidTr="00BB2AF4">
        <w:trPr>
          <w:trHeight w:val="100"/>
        </w:trPr>
        <w:tc>
          <w:tcPr>
            <w:tcW w:w="1300" w:type="dxa"/>
            <w:tcBorders>
              <w:top w:val="nil"/>
              <w:left w:val="nil"/>
              <w:bottom w:val="nil"/>
              <w:right w:val="nil"/>
            </w:tcBorders>
            <w:shd w:val="clear" w:color="auto" w:fill="auto"/>
            <w:noWrap/>
            <w:vAlign w:val="center"/>
            <w:hideMark/>
          </w:tcPr>
          <w:p w14:paraId="58BDE0D9" w14:textId="77777777" w:rsidR="00D66182" w:rsidRPr="00F75749" w:rsidRDefault="00D66182" w:rsidP="00D66182">
            <w:pPr>
              <w:jc w:val="center"/>
              <w:rPr>
                <w:rFonts w:ascii="AdvOT863180fb" w:eastAsia="Times New Roman" w:hAnsi="AdvOT863180fb"/>
                <w:color w:val="000000"/>
                <w:lang w:val="es-ES" w:eastAsia="es-ES"/>
              </w:rPr>
            </w:pPr>
          </w:p>
        </w:tc>
        <w:tc>
          <w:tcPr>
            <w:tcW w:w="1819" w:type="dxa"/>
            <w:tcBorders>
              <w:top w:val="nil"/>
              <w:left w:val="nil"/>
              <w:bottom w:val="nil"/>
              <w:right w:val="nil"/>
            </w:tcBorders>
            <w:shd w:val="clear" w:color="auto" w:fill="auto"/>
            <w:noWrap/>
            <w:vAlign w:val="bottom"/>
            <w:hideMark/>
          </w:tcPr>
          <w:p w14:paraId="0767C7BE" w14:textId="77777777" w:rsidR="00D66182" w:rsidRPr="00F75749" w:rsidRDefault="00D66182" w:rsidP="00D66182">
            <w:pPr>
              <w:rPr>
                <w:rFonts w:ascii="Calibri" w:eastAsia="Times New Roman" w:hAnsi="Calibri"/>
                <w:color w:val="000000"/>
                <w:lang w:val="es-ES" w:eastAsia="es-ES"/>
              </w:rPr>
            </w:pPr>
          </w:p>
        </w:tc>
        <w:tc>
          <w:tcPr>
            <w:tcW w:w="992" w:type="dxa"/>
            <w:tcBorders>
              <w:top w:val="nil"/>
              <w:left w:val="nil"/>
              <w:bottom w:val="nil"/>
              <w:right w:val="nil"/>
            </w:tcBorders>
            <w:shd w:val="clear" w:color="auto" w:fill="auto"/>
            <w:noWrap/>
            <w:vAlign w:val="bottom"/>
            <w:hideMark/>
          </w:tcPr>
          <w:p w14:paraId="33666E82" w14:textId="77777777" w:rsidR="00D66182" w:rsidRPr="00F75749" w:rsidRDefault="00D66182" w:rsidP="00D66182">
            <w:pPr>
              <w:rPr>
                <w:rFonts w:ascii="Calibri" w:eastAsia="Times New Roman" w:hAnsi="Calibri"/>
                <w:color w:val="000000"/>
                <w:sz w:val="22"/>
                <w:szCs w:val="22"/>
                <w:lang w:val="es-ES" w:eastAsia="es-ES"/>
              </w:rPr>
            </w:pPr>
          </w:p>
        </w:tc>
        <w:tc>
          <w:tcPr>
            <w:tcW w:w="850" w:type="dxa"/>
            <w:tcBorders>
              <w:top w:val="nil"/>
              <w:left w:val="nil"/>
              <w:bottom w:val="nil"/>
              <w:right w:val="nil"/>
            </w:tcBorders>
            <w:shd w:val="clear" w:color="auto" w:fill="auto"/>
            <w:noWrap/>
            <w:vAlign w:val="bottom"/>
            <w:hideMark/>
          </w:tcPr>
          <w:p w14:paraId="7BAA4AB0" w14:textId="77777777" w:rsidR="00D66182" w:rsidRPr="00F75749" w:rsidRDefault="00D66182" w:rsidP="00D66182">
            <w:pPr>
              <w:rPr>
                <w:rFonts w:ascii="Calibri" w:eastAsia="Times New Roman" w:hAnsi="Calibri"/>
                <w:color w:val="000000"/>
                <w:sz w:val="22"/>
                <w:szCs w:val="22"/>
                <w:lang w:val="es-ES" w:eastAsia="es-ES"/>
              </w:rPr>
            </w:pPr>
          </w:p>
        </w:tc>
        <w:tc>
          <w:tcPr>
            <w:tcW w:w="200" w:type="dxa"/>
            <w:tcBorders>
              <w:top w:val="nil"/>
              <w:left w:val="nil"/>
              <w:bottom w:val="nil"/>
              <w:right w:val="nil"/>
            </w:tcBorders>
            <w:shd w:val="clear" w:color="auto" w:fill="auto"/>
            <w:noWrap/>
            <w:vAlign w:val="bottom"/>
            <w:hideMark/>
          </w:tcPr>
          <w:p w14:paraId="4F003D7E" w14:textId="77777777" w:rsidR="00D66182" w:rsidRPr="00F75749" w:rsidRDefault="00D66182" w:rsidP="00D66182">
            <w:pPr>
              <w:rPr>
                <w:rFonts w:ascii="Calibri" w:eastAsia="Times New Roman" w:hAnsi="Calibri"/>
                <w:color w:val="000000"/>
                <w:sz w:val="22"/>
                <w:szCs w:val="22"/>
                <w:lang w:val="es-ES" w:eastAsia="es-ES"/>
              </w:rPr>
            </w:pPr>
          </w:p>
        </w:tc>
        <w:tc>
          <w:tcPr>
            <w:tcW w:w="934" w:type="dxa"/>
            <w:tcBorders>
              <w:top w:val="nil"/>
              <w:left w:val="nil"/>
              <w:bottom w:val="nil"/>
              <w:right w:val="nil"/>
            </w:tcBorders>
            <w:shd w:val="clear" w:color="auto" w:fill="auto"/>
            <w:noWrap/>
            <w:vAlign w:val="bottom"/>
            <w:hideMark/>
          </w:tcPr>
          <w:p w14:paraId="5743F8D8" w14:textId="77777777" w:rsidR="00D66182" w:rsidRPr="00F75749" w:rsidRDefault="00D66182" w:rsidP="00D66182">
            <w:pPr>
              <w:rPr>
                <w:rFonts w:ascii="Calibri" w:eastAsia="Times New Roman" w:hAnsi="Calibri"/>
                <w:color w:val="000000"/>
                <w:sz w:val="22"/>
                <w:szCs w:val="22"/>
                <w:lang w:val="es-ES" w:eastAsia="es-ES"/>
              </w:rPr>
            </w:pPr>
          </w:p>
        </w:tc>
        <w:tc>
          <w:tcPr>
            <w:tcW w:w="993" w:type="dxa"/>
            <w:tcBorders>
              <w:top w:val="nil"/>
              <w:left w:val="nil"/>
              <w:bottom w:val="nil"/>
              <w:right w:val="nil"/>
            </w:tcBorders>
            <w:shd w:val="clear" w:color="auto" w:fill="auto"/>
            <w:noWrap/>
            <w:vAlign w:val="bottom"/>
            <w:hideMark/>
          </w:tcPr>
          <w:p w14:paraId="65AE49C9" w14:textId="77777777" w:rsidR="00D66182" w:rsidRPr="00F75749" w:rsidRDefault="00D66182" w:rsidP="00D66182">
            <w:pPr>
              <w:rPr>
                <w:rFonts w:ascii="Calibri" w:eastAsia="Times New Roman" w:hAnsi="Calibri"/>
                <w:color w:val="000000"/>
                <w:sz w:val="22"/>
                <w:szCs w:val="22"/>
                <w:lang w:val="es-ES" w:eastAsia="es-ES"/>
              </w:rPr>
            </w:pPr>
          </w:p>
        </w:tc>
        <w:tc>
          <w:tcPr>
            <w:tcW w:w="160" w:type="dxa"/>
            <w:tcBorders>
              <w:top w:val="nil"/>
              <w:left w:val="nil"/>
              <w:bottom w:val="nil"/>
              <w:right w:val="nil"/>
            </w:tcBorders>
            <w:shd w:val="clear" w:color="auto" w:fill="auto"/>
            <w:noWrap/>
            <w:vAlign w:val="bottom"/>
            <w:hideMark/>
          </w:tcPr>
          <w:p w14:paraId="6A51A39F" w14:textId="77777777" w:rsidR="00D66182" w:rsidRPr="00F75749" w:rsidRDefault="00D66182" w:rsidP="00D66182">
            <w:pPr>
              <w:rPr>
                <w:rFonts w:ascii="Calibri" w:eastAsia="Times New Roman" w:hAnsi="Calibri"/>
                <w:color w:val="000000"/>
                <w:sz w:val="22"/>
                <w:szCs w:val="22"/>
                <w:lang w:val="es-ES" w:eastAsia="es-ES"/>
              </w:rPr>
            </w:pPr>
          </w:p>
        </w:tc>
        <w:tc>
          <w:tcPr>
            <w:tcW w:w="832" w:type="dxa"/>
            <w:tcBorders>
              <w:top w:val="nil"/>
              <w:left w:val="nil"/>
              <w:bottom w:val="nil"/>
              <w:right w:val="nil"/>
            </w:tcBorders>
            <w:shd w:val="clear" w:color="auto" w:fill="auto"/>
            <w:noWrap/>
            <w:vAlign w:val="bottom"/>
            <w:hideMark/>
          </w:tcPr>
          <w:p w14:paraId="58FEF16A" w14:textId="77777777" w:rsidR="00D66182" w:rsidRPr="00F75749" w:rsidRDefault="00D66182" w:rsidP="00D66182">
            <w:pPr>
              <w:rPr>
                <w:rFonts w:ascii="Calibri" w:eastAsia="Times New Roman" w:hAnsi="Calibri"/>
                <w:color w:val="000000"/>
                <w:sz w:val="22"/>
                <w:szCs w:val="22"/>
                <w:lang w:val="es-ES" w:eastAsia="es-ES"/>
              </w:rPr>
            </w:pPr>
          </w:p>
        </w:tc>
        <w:tc>
          <w:tcPr>
            <w:tcW w:w="850" w:type="dxa"/>
            <w:tcBorders>
              <w:top w:val="nil"/>
              <w:left w:val="nil"/>
              <w:bottom w:val="nil"/>
              <w:right w:val="nil"/>
            </w:tcBorders>
            <w:shd w:val="clear" w:color="auto" w:fill="auto"/>
            <w:noWrap/>
            <w:vAlign w:val="bottom"/>
            <w:hideMark/>
          </w:tcPr>
          <w:p w14:paraId="47804381" w14:textId="77777777" w:rsidR="00D66182" w:rsidRPr="00F75749" w:rsidRDefault="00D66182" w:rsidP="00D66182">
            <w:pPr>
              <w:rPr>
                <w:rFonts w:ascii="Calibri" w:eastAsia="Times New Roman" w:hAnsi="Calibri"/>
                <w:color w:val="000000"/>
                <w:sz w:val="22"/>
                <w:szCs w:val="22"/>
                <w:lang w:val="es-ES" w:eastAsia="es-ES"/>
              </w:rPr>
            </w:pPr>
          </w:p>
        </w:tc>
        <w:tc>
          <w:tcPr>
            <w:tcW w:w="190" w:type="dxa"/>
            <w:tcBorders>
              <w:top w:val="nil"/>
              <w:left w:val="nil"/>
              <w:bottom w:val="nil"/>
              <w:right w:val="nil"/>
            </w:tcBorders>
            <w:shd w:val="clear" w:color="auto" w:fill="auto"/>
            <w:noWrap/>
            <w:vAlign w:val="bottom"/>
            <w:hideMark/>
          </w:tcPr>
          <w:p w14:paraId="1EAA7718" w14:textId="77777777" w:rsidR="00D66182" w:rsidRPr="00F75749" w:rsidRDefault="00D66182" w:rsidP="00D66182">
            <w:pPr>
              <w:rPr>
                <w:rFonts w:ascii="Calibri" w:eastAsia="Times New Roman" w:hAnsi="Calibri"/>
                <w:color w:val="000000"/>
                <w:sz w:val="22"/>
                <w:szCs w:val="22"/>
                <w:lang w:val="es-ES" w:eastAsia="es-ES"/>
              </w:rPr>
            </w:pPr>
          </w:p>
        </w:tc>
        <w:tc>
          <w:tcPr>
            <w:tcW w:w="661" w:type="dxa"/>
            <w:tcBorders>
              <w:top w:val="nil"/>
              <w:left w:val="nil"/>
              <w:bottom w:val="nil"/>
              <w:right w:val="nil"/>
            </w:tcBorders>
            <w:shd w:val="clear" w:color="auto" w:fill="auto"/>
            <w:noWrap/>
            <w:vAlign w:val="bottom"/>
            <w:hideMark/>
          </w:tcPr>
          <w:p w14:paraId="0CA79549" w14:textId="77777777" w:rsidR="00D66182" w:rsidRPr="00F75749" w:rsidRDefault="00D66182" w:rsidP="00D66182">
            <w:pPr>
              <w:rPr>
                <w:rFonts w:ascii="Calibri" w:eastAsia="Times New Roman" w:hAnsi="Calibri"/>
                <w:color w:val="000000"/>
                <w:sz w:val="22"/>
                <w:szCs w:val="22"/>
                <w:lang w:val="es-ES" w:eastAsia="es-ES"/>
              </w:rPr>
            </w:pPr>
          </w:p>
        </w:tc>
        <w:tc>
          <w:tcPr>
            <w:tcW w:w="890" w:type="dxa"/>
            <w:tcBorders>
              <w:top w:val="nil"/>
              <w:left w:val="nil"/>
              <w:bottom w:val="nil"/>
              <w:right w:val="nil"/>
            </w:tcBorders>
            <w:shd w:val="clear" w:color="auto" w:fill="auto"/>
            <w:noWrap/>
            <w:vAlign w:val="bottom"/>
            <w:hideMark/>
          </w:tcPr>
          <w:p w14:paraId="1416C287" w14:textId="77777777" w:rsidR="00D66182" w:rsidRPr="00F75749" w:rsidRDefault="00D66182" w:rsidP="00D66182">
            <w:pPr>
              <w:rPr>
                <w:rFonts w:ascii="Calibri" w:eastAsia="Times New Roman" w:hAnsi="Calibri"/>
                <w:color w:val="000000"/>
                <w:sz w:val="22"/>
                <w:szCs w:val="22"/>
                <w:lang w:val="es-ES" w:eastAsia="es-ES"/>
              </w:rPr>
            </w:pPr>
          </w:p>
        </w:tc>
        <w:tc>
          <w:tcPr>
            <w:tcW w:w="160" w:type="dxa"/>
            <w:tcBorders>
              <w:top w:val="nil"/>
              <w:left w:val="nil"/>
              <w:bottom w:val="nil"/>
              <w:right w:val="nil"/>
            </w:tcBorders>
            <w:shd w:val="clear" w:color="auto" w:fill="auto"/>
            <w:noWrap/>
            <w:vAlign w:val="bottom"/>
            <w:hideMark/>
          </w:tcPr>
          <w:p w14:paraId="48316093" w14:textId="77777777" w:rsidR="00D66182" w:rsidRPr="00F75749" w:rsidRDefault="00D66182" w:rsidP="00D66182">
            <w:pPr>
              <w:rPr>
                <w:rFonts w:ascii="Calibri" w:eastAsia="Times New Roman" w:hAnsi="Calibri"/>
                <w:color w:val="000000"/>
                <w:sz w:val="22"/>
                <w:szCs w:val="22"/>
                <w:lang w:val="es-ES" w:eastAsia="es-ES"/>
              </w:rPr>
            </w:pPr>
          </w:p>
        </w:tc>
        <w:tc>
          <w:tcPr>
            <w:tcW w:w="793" w:type="dxa"/>
            <w:tcBorders>
              <w:top w:val="nil"/>
              <w:left w:val="nil"/>
              <w:bottom w:val="nil"/>
              <w:right w:val="nil"/>
            </w:tcBorders>
            <w:shd w:val="clear" w:color="auto" w:fill="auto"/>
            <w:noWrap/>
            <w:vAlign w:val="bottom"/>
            <w:hideMark/>
          </w:tcPr>
          <w:p w14:paraId="2952D5B3" w14:textId="77777777" w:rsidR="00D66182" w:rsidRPr="00F75749" w:rsidRDefault="00D66182" w:rsidP="00D66182">
            <w:pPr>
              <w:rPr>
                <w:rFonts w:ascii="Calibri" w:eastAsia="Times New Roman" w:hAnsi="Calibri"/>
                <w:color w:val="000000"/>
                <w:sz w:val="22"/>
                <w:szCs w:val="22"/>
                <w:lang w:val="es-ES" w:eastAsia="es-ES"/>
              </w:rPr>
            </w:pPr>
          </w:p>
        </w:tc>
        <w:tc>
          <w:tcPr>
            <w:tcW w:w="850" w:type="dxa"/>
            <w:tcBorders>
              <w:top w:val="nil"/>
              <w:left w:val="nil"/>
              <w:bottom w:val="nil"/>
              <w:right w:val="nil"/>
            </w:tcBorders>
            <w:shd w:val="clear" w:color="auto" w:fill="auto"/>
            <w:noWrap/>
            <w:vAlign w:val="bottom"/>
            <w:hideMark/>
          </w:tcPr>
          <w:p w14:paraId="69DCF5E3" w14:textId="77777777" w:rsidR="00D66182" w:rsidRPr="00F75749" w:rsidRDefault="00D66182" w:rsidP="00D66182">
            <w:pPr>
              <w:rPr>
                <w:rFonts w:ascii="Calibri" w:eastAsia="Times New Roman" w:hAnsi="Calibri"/>
                <w:color w:val="000000"/>
                <w:sz w:val="22"/>
                <w:szCs w:val="22"/>
                <w:lang w:val="es-ES" w:eastAsia="es-ES"/>
              </w:rPr>
            </w:pPr>
          </w:p>
        </w:tc>
      </w:tr>
      <w:tr w:rsidR="00D66182" w:rsidRPr="00F75749" w14:paraId="3BC32D46" w14:textId="77777777" w:rsidTr="00BB2AF4">
        <w:trPr>
          <w:trHeight w:val="300"/>
        </w:trPr>
        <w:tc>
          <w:tcPr>
            <w:tcW w:w="1300" w:type="dxa"/>
            <w:tcBorders>
              <w:top w:val="nil"/>
              <w:left w:val="nil"/>
              <w:bottom w:val="nil"/>
              <w:right w:val="nil"/>
            </w:tcBorders>
            <w:shd w:val="clear" w:color="auto" w:fill="auto"/>
            <w:noWrap/>
            <w:vAlign w:val="center"/>
            <w:hideMark/>
          </w:tcPr>
          <w:p w14:paraId="7E3EF92A" w14:textId="77777777" w:rsidR="00D66182" w:rsidRPr="00F75749" w:rsidRDefault="00D66182" w:rsidP="00D66182">
            <w:pPr>
              <w:jc w:val="center"/>
              <w:rPr>
                <w:rFonts w:ascii="Calibri" w:eastAsia="Times New Roman" w:hAnsi="Calibri"/>
                <w:b/>
                <w:bCs/>
                <w:color w:val="000000"/>
                <w:lang w:val="es-ES" w:eastAsia="es-ES"/>
              </w:rPr>
            </w:pPr>
            <w:r w:rsidRPr="00F75749">
              <w:rPr>
                <w:rFonts w:ascii="Calibri" w:eastAsia="Times New Roman" w:hAnsi="Calibri"/>
                <w:b/>
                <w:bCs/>
                <w:color w:val="000000"/>
                <w:lang w:val="es-ES" w:eastAsia="es-ES"/>
              </w:rPr>
              <w:t>3FTx</w:t>
            </w:r>
          </w:p>
        </w:tc>
        <w:tc>
          <w:tcPr>
            <w:tcW w:w="1819" w:type="dxa"/>
            <w:tcBorders>
              <w:top w:val="nil"/>
              <w:left w:val="nil"/>
              <w:bottom w:val="nil"/>
              <w:right w:val="nil"/>
            </w:tcBorders>
            <w:shd w:val="clear" w:color="auto" w:fill="auto"/>
            <w:noWrap/>
            <w:vAlign w:val="center"/>
            <w:hideMark/>
          </w:tcPr>
          <w:p w14:paraId="50E9B00D" w14:textId="77777777" w:rsidR="00D66182" w:rsidRPr="00F75749" w:rsidRDefault="00D66182" w:rsidP="00D66182">
            <w:pPr>
              <w:rPr>
                <w:rFonts w:ascii="Calibri" w:eastAsia="Times New Roman" w:hAnsi="Calibri"/>
                <w:color w:val="000000"/>
                <w:lang w:val="es-ES" w:eastAsia="es-ES"/>
              </w:rPr>
            </w:pPr>
          </w:p>
        </w:tc>
        <w:tc>
          <w:tcPr>
            <w:tcW w:w="992" w:type="dxa"/>
            <w:tcBorders>
              <w:top w:val="nil"/>
              <w:left w:val="nil"/>
              <w:bottom w:val="single" w:sz="4" w:space="0" w:color="auto"/>
              <w:right w:val="nil"/>
            </w:tcBorders>
            <w:shd w:val="clear" w:color="auto" w:fill="auto"/>
            <w:noWrap/>
            <w:vAlign w:val="center"/>
            <w:hideMark/>
          </w:tcPr>
          <w:p w14:paraId="3013BCDD" w14:textId="77777777" w:rsidR="00D66182" w:rsidRPr="00F75749" w:rsidRDefault="00D66182" w:rsidP="00D66182">
            <w:pPr>
              <w:jc w:val="center"/>
              <w:rPr>
                <w:rFonts w:ascii="Calibri" w:eastAsia="Times New Roman" w:hAnsi="Calibri"/>
                <w:color w:val="000000"/>
                <w:sz w:val="22"/>
                <w:szCs w:val="22"/>
                <w:lang w:val="es-ES" w:eastAsia="es-ES"/>
              </w:rPr>
            </w:pPr>
            <w:r w:rsidRPr="00F75749">
              <w:rPr>
                <w:rFonts w:ascii="Calibri" w:eastAsia="Times New Roman" w:hAnsi="Calibri"/>
                <w:color w:val="000000"/>
                <w:sz w:val="22"/>
                <w:szCs w:val="22"/>
                <w:lang w:val="es-ES" w:eastAsia="es-ES"/>
              </w:rPr>
              <w:t>P</w:t>
            </w:r>
          </w:p>
        </w:tc>
        <w:tc>
          <w:tcPr>
            <w:tcW w:w="850" w:type="dxa"/>
            <w:tcBorders>
              <w:top w:val="nil"/>
              <w:left w:val="nil"/>
              <w:bottom w:val="single" w:sz="4" w:space="0" w:color="auto"/>
              <w:right w:val="nil"/>
            </w:tcBorders>
            <w:shd w:val="clear" w:color="auto" w:fill="auto"/>
            <w:noWrap/>
            <w:vAlign w:val="center"/>
            <w:hideMark/>
          </w:tcPr>
          <w:p w14:paraId="00413179" w14:textId="77777777" w:rsidR="00D66182" w:rsidRPr="00F75749" w:rsidRDefault="00D66182" w:rsidP="00D66182">
            <w:pPr>
              <w:jc w:val="center"/>
              <w:rPr>
                <w:rFonts w:ascii="Calibri" w:eastAsia="Times New Roman" w:hAnsi="Calibri"/>
                <w:color w:val="000000"/>
                <w:sz w:val="22"/>
                <w:szCs w:val="22"/>
                <w:lang w:val="es-ES" w:eastAsia="es-ES"/>
              </w:rPr>
            </w:pPr>
            <w:r w:rsidRPr="00F75749">
              <w:rPr>
                <w:rFonts w:ascii="Calibri" w:eastAsia="Times New Roman" w:hAnsi="Calibri"/>
                <w:color w:val="000000"/>
                <w:sz w:val="22"/>
                <w:szCs w:val="22"/>
                <w:lang w:val="es-ES" w:eastAsia="es-ES"/>
              </w:rPr>
              <w:t>T</w:t>
            </w:r>
          </w:p>
        </w:tc>
        <w:tc>
          <w:tcPr>
            <w:tcW w:w="200" w:type="dxa"/>
            <w:tcBorders>
              <w:top w:val="nil"/>
              <w:left w:val="nil"/>
              <w:bottom w:val="nil"/>
              <w:right w:val="nil"/>
            </w:tcBorders>
            <w:shd w:val="clear" w:color="auto" w:fill="auto"/>
            <w:noWrap/>
            <w:vAlign w:val="center"/>
            <w:hideMark/>
          </w:tcPr>
          <w:p w14:paraId="6013917F" w14:textId="77777777" w:rsidR="00D66182" w:rsidRPr="00F75749" w:rsidRDefault="00D66182" w:rsidP="00D66182">
            <w:pPr>
              <w:ind w:left="-86" w:firstLine="86"/>
              <w:rPr>
                <w:rFonts w:ascii="Calibri" w:eastAsia="Times New Roman" w:hAnsi="Calibri"/>
                <w:color w:val="000000"/>
                <w:sz w:val="22"/>
                <w:szCs w:val="22"/>
                <w:lang w:val="es-ES" w:eastAsia="es-ES"/>
              </w:rPr>
            </w:pPr>
          </w:p>
        </w:tc>
        <w:tc>
          <w:tcPr>
            <w:tcW w:w="934" w:type="dxa"/>
            <w:tcBorders>
              <w:top w:val="nil"/>
              <w:left w:val="nil"/>
              <w:bottom w:val="single" w:sz="4" w:space="0" w:color="auto"/>
              <w:right w:val="nil"/>
            </w:tcBorders>
            <w:shd w:val="clear" w:color="auto" w:fill="auto"/>
            <w:noWrap/>
            <w:vAlign w:val="center"/>
            <w:hideMark/>
          </w:tcPr>
          <w:p w14:paraId="69C1AB39" w14:textId="77777777" w:rsidR="00D66182" w:rsidRPr="00F75749" w:rsidRDefault="00D66182" w:rsidP="00D66182">
            <w:pPr>
              <w:jc w:val="center"/>
              <w:rPr>
                <w:rFonts w:ascii="Calibri" w:eastAsia="Times New Roman" w:hAnsi="Calibri"/>
                <w:color w:val="000000"/>
                <w:sz w:val="22"/>
                <w:szCs w:val="22"/>
                <w:lang w:val="es-ES" w:eastAsia="es-ES"/>
              </w:rPr>
            </w:pPr>
            <w:r w:rsidRPr="00F75749">
              <w:rPr>
                <w:rFonts w:ascii="Calibri" w:eastAsia="Times New Roman" w:hAnsi="Calibri"/>
                <w:color w:val="000000"/>
                <w:sz w:val="22"/>
                <w:szCs w:val="22"/>
                <w:lang w:val="es-ES" w:eastAsia="es-ES"/>
              </w:rPr>
              <w:t>P</w:t>
            </w:r>
          </w:p>
        </w:tc>
        <w:tc>
          <w:tcPr>
            <w:tcW w:w="993" w:type="dxa"/>
            <w:tcBorders>
              <w:top w:val="nil"/>
              <w:left w:val="nil"/>
              <w:bottom w:val="single" w:sz="4" w:space="0" w:color="auto"/>
              <w:right w:val="nil"/>
            </w:tcBorders>
            <w:shd w:val="clear" w:color="auto" w:fill="auto"/>
            <w:noWrap/>
            <w:vAlign w:val="center"/>
            <w:hideMark/>
          </w:tcPr>
          <w:p w14:paraId="45D29C1F" w14:textId="77777777" w:rsidR="00D66182" w:rsidRPr="00F75749" w:rsidRDefault="00D66182" w:rsidP="00D66182">
            <w:pPr>
              <w:jc w:val="center"/>
              <w:rPr>
                <w:rFonts w:ascii="Calibri" w:eastAsia="Times New Roman" w:hAnsi="Calibri"/>
                <w:color w:val="000000"/>
                <w:sz w:val="22"/>
                <w:szCs w:val="22"/>
                <w:lang w:val="es-ES" w:eastAsia="es-ES"/>
              </w:rPr>
            </w:pPr>
            <w:r w:rsidRPr="00F75749">
              <w:rPr>
                <w:rFonts w:ascii="Calibri" w:eastAsia="Times New Roman" w:hAnsi="Calibri"/>
                <w:color w:val="000000"/>
                <w:sz w:val="22"/>
                <w:szCs w:val="22"/>
                <w:lang w:val="es-ES" w:eastAsia="es-ES"/>
              </w:rPr>
              <w:t>T</w:t>
            </w:r>
          </w:p>
        </w:tc>
        <w:tc>
          <w:tcPr>
            <w:tcW w:w="160" w:type="dxa"/>
            <w:tcBorders>
              <w:top w:val="nil"/>
              <w:left w:val="nil"/>
              <w:bottom w:val="nil"/>
              <w:right w:val="nil"/>
            </w:tcBorders>
            <w:shd w:val="clear" w:color="auto" w:fill="auto"/>
            <w:noWrap/>
            <w:vAlign w:val="center"/>
            <w:hideMark/>
          </w:tcPr>
          <w:p w14:paraId="3BBC391D" w14:textId="77777777" w:rsidR="00D66182" w:rsidRPr="00F75749" w:rsidRDefault="00D66182" w:rsidP="00D66182">
            <w:pPr>
              <w:rPr>
                <w:rFonts w:ascii="Calibri" w:eastAsia="Times New Roman" w:hAnsi="Calibri"/>
                <w:color w:val="000000"/>
                <w:sz w:val="22"/>
                <w:szCs w:val="22"/>
                <w:lang w:val="es-ES" w:eastAsia="es-ES"/>
              </w:rPr>
            </w:pPr>
          </w:p>
        </w:tc>
        <w:tc>
          <w:tcPr>
            <w:tcW w:w="832" w:type="dxa"/>
            <w:tcBorders>
              <w:top w:val="nil"/>
              <w:left w:val="nil"/>
              <w:bottom w:val="single" w:sz="4" w:space="0" w:color="auto"/>
              <w:right w:val="nil"/>
            </w:tcBorders>
            <w:shd w:val="clear" w:color="auto" w:fill="auto"/>
            <w:noWrap/>
            <w:vAlign w:val="center"/>
            <w:hideMark/>
          </w:tcPr>
          <w:p w14:paraId="3EE7DDEF" w14:textId="77777777" w:rsidR="00D66182" w:rsidRPr="00F75749" w:rsidRDefault="00D66182" w:rsidP="00D66182">
            <w:pPr>
              <w:jc w:val="center"/>
              <w:rPr>
                <w:rFonts w:ascii="Calibri" w:eastAsia="Times New Roman" w:hAnsi="Calibri"/>
                <w:color w:val="000000"/>
                <w:sz w:val="22"/>
                <w:szCs w:val="22"/>
                <w:lang w:val="es-ES" w:eastAsia="es-ES"/>
              </w:rPr>
            </w:pPr>
            <w:r w:rsidRPr="00F75749">
              <w:rPr>
                <w:rFonts w:ascii="Calibri" w:eastAsia="Times New Roman" w:hAnsi="Calibri"/>
                <w:color w:val="000000"/>
                <w:sz w:val="22"/>
                <w:szCs w:val="22"/>
                <w:lang w:val="es-ES" w:eastAsia="es-ES"/>
              </w:rPr>
              <w:t>P</w:t>
            </w:r>
          </w:p>
        </w:tc>
        <w:tc>
          <w:tcPr>
            <w:tcW w:w="850" w:type="dxa"/>
            <w:tcBorders>
              <w:top w:val="nil"/>
              <w:left w:val="nil"/>
              <w:bottom w:val="single" w:sz="4" w:space="0" w:color="auto"/>
              <w:right w:val="nil"/>
            </w:tcBorders>
            <w:shd w:val="clear" w:color="auto" w:fill="auto"/>
            <w:noWrap/>
            <w:vAlign w:val="center"/>
            <w:hideMark/>
          </w:tcPr>
          <w:p w14:paraId="6039EFD7" w14:textId="77777777" w:rsidR="00D66182" w:rsidRPr="00F75749" w:rsidRDefault="00D66182" w:rsidP="00D66182">
            <w:pPr>
              <w:jc w:val="center"/>
              <w:rPr>
                <w:rFonts w:ascii="Calibri" w:eastAsia="Times New Roman" w:hAnsi="Calibri"/>
                <w:color w:val="000000"/>
                <w:sz w:val="22"/>
                <w:szCs w:val="22"/>
                <w:lang w:val="es-ES" w:eastAsia="es-ES"/>
              </w:rPr>
            </w:pPr>
            <w:r w:rsidRPr="00F75749">
              <w:rPr>
                <w:rFonts w:ascii="Calibri" w:eastAsia="Times New Roman" w:hAnsi="Calibri"/>
                <w:color w:val="000000"/>
                <w:sz w:val="22"/>
                <w:szCs w:val="22"/>
                <w:lang w:val="es-ES" w:eastAsia="es-ES"/>
              </w:rPr>
              <w:t>T</w:t>
            </w:r>
          </w:p>
        </w:tc>
        <w:tc>
          <w:tcPr>
            <w:tcW w:w="190" w:type="dxa"/>
            <w:tcBorders>
              <w:top w:val="nil"/>
              <w:left w:val="nil"/>
              <w:bottom w:val="nil"/>
              <w:right w:val="nil"/>
            </w:tcBorders>
            <w:shd w:val="clear" w:color="auto" w:fill="auto"/>
            <w:noWrap/>
            <w:vAlign w:val="center"/>
            <w:hideMark/>
          </w:tcPr>
          <w:p w14:paraId="29B2F907" w14:textId="77777777" w:rsidR="00D66182" w:rsidRPr="00F75749" w:rsidRDefault="00D66182" w:rsidP="00D66182">
            <w:pPr>
              <w:rPr>
                <w:rFonts w:ascii="Calibri" w:eastAsia="Times New Roman" w:hAnsi="Calibri"/>
                <w:color w:val="000000"/>
                <w:sz w:val="22"/>
                <w:szCs w:val="22"/>
                <w:lang w:val="es-ES" w:eastAsia="es-ES"/>
              </w:rPr>
            </w:pPr>
          </w:p>
        </w:tc>
        <w:tc>
          <w:tcPr>
            <w:tcW w:w="661" w:type="dxa"/>
            <w:tcBorders>
              <w:top w:val="nil"/>
              <w:left w:val="nil"/>
              <w:bottom w:val="single" w:sz="4" w:space="0" w:color="auto"/>
              <w:right w:val="nil"/>
            </w:tcBorders>
            <w:shd w:val="clear" w:color="auto" w:fill="auto"/>
            <w:noWrap/>
            <w:vAlign w:val="center"/>
            <w:hideMark/>
          </w:tcPr>
          <w:p w14:paraId="520846ED" w14:textId="77777777" w:rsidR="00D66182" w:rsidRPr="00F75749" w:rsidRDefault="00D66182" w:rsidP="00D66182">
            <w:pPr>
              <w:jc w:val="center"/>
              <w:rPr>
                <w:rFonts w:ascii="Calibri" w:eastAsia="Times New Roman" w:hAnsi="Calibri"/>
                <w:color w:val="000000"/>
                <w:sz w:val="22"/>
                <w:szCs w:val="22"/>
                <w:lang w:val="es-ES" w:eastAsia="es-ES"/>
              </w:rPr>
            </w:pPr>
            <w:r w:rsidRPr="00F75749">
              <w:rPr>
                <w:rFonts w:ascii="Calibri" w:eastAsia="Times New Roman" w:hAnsi="Calibri"/>
                <w:color w:val="000000"/>
                <w:sz w:val="22"/>
                <w:szCs w:val="22"/>
                <w:lang w:val="es-ES" w:eastAsia="es-ES"/>
              </w:rPr>
              <w:t>P</w:t>
            </w:r>
          </w:p>
        </w:tc>
        <w:tc>
          <w:tcPr>
            <w:tcW w:w="890" w:type="dxa"/>
            <w:tcBorders>
              <w:top w:val="nil"/>
              <w:left w:val="nil"/>
              <w:bottom w:val="single" w:sz="4" w:space="0" w:color="auto"/>
              <w:right w:val="nil"/>
            </w:tcBorders>
            <w:shd w:val="clear" w:color="auto" w:fill="auto"/>
            <w:noWrap/>
            <w:vAlign w:val="center"/>
            <w:hideMark/>
          </w:tcPr>
          <w:p w14:paraId="2295D395" w14:textId="77777777" w:rsidR="00D66182" w:rsidRPr="00F75749" w:rsidRDefault="00D66182" w:rsidP="00D66182">
            <w:pPr>
              <w:jc w:val="center"/>
              <w:rPr>
                <w:rFonts w:ascii="Calibri" w:eastAsia="Times New Roman" w:hAnsi="Calibri"/>
                <w:color w:val="000000"/>
                <w:sz w:val="22"/>
                <w:szCs w:val="22"/>
                <w:lang w:val="es-ES" w:eastAsia="es-ES"/>
              </w:rPr>
            </w:pPr>
            <w:r w:rsidRPr="00F75749">
              <w:rPr>
                <w:rFonts w:ascii="Calibri" w:eastAsia="Times New Roman" w:hAnsi="Calibri"/>
                <w:color w:val="000000"/>
                <w:sz w:val="22"/>
                <w:szCs w:val="22"/>
                <w:lang w:val="es-ES" w:eastAsia="es-ES"/>
              </w:rPr>
              <w:t>T</w:t>
            </w:r>
          </w:p>
        </w:tc>
        <w:tc>
          <w:tcPr>
            <w:tcW w:w="160" w:type="dxa"/>
            <w:tcBorders>
              <w:top w:val="nil"/>
              <w:left w:val="nil"/>
              <w:bottom w:val="nil"/>
              <w:right w:val="nil"/>
            </w:tcBorders>
            <w:shd w:val="clear" w:color="auto" w:fill="auto"/>
            <w:noWrap/>
            <w:vAlign w:val="center"/>
            <w:hideMark/>
          </w:tcPr>
          <w:p w14:paraId="68E2BAAA" w14:textId="77777777" w:rsidR="00D66182" w:rsidRPr="00F75749" w:rsidRDefault="00D66182" w:rsidP="00D66182">
            <w:pPr>
              <w:rPr>
                <w:rFonts w:ascii="Calibri" w:eastAsia="Times New Roman" w:hAnsi="Calibri"/>
                <w:color w:val="000000"/>
                <w:sz w:val="22"/>
                <w:szCs w:val="22"/>
                <w:lang w:val="es-ES" w:eastAsia="es-ES"/>
              </w:rPr>
            </w:pPr>
          </w:p>
        </w:tc>
        <w:tc>
          <w:tcPr>
            <w:tcW w:w="793" w:type="dxa"/>
            <w:tcBorders>
              <w:top w:val="nil"/>
              <w:left w:val="nil"/>
              <w:bottom w:val="single" w:sz="4" w:space="0" w:color="auto"/>
              <w:right w:val="nil"/>
            </w:tcBorders>
            <w:shd w:val="clear" w:color="auto" w:fill="auto"/>
            <w:noWrap/>
            <w:vAlign w:val="center"/>
            <w:hideMark/>
          </w:tcPr>
          <w:p w14:paraId="5D200D28" w14:textId="77777777" w:rsidR="00D66182" w:rsidRPr="00F75749" w:rsidRDefault="00D66182" w:rsidP="00D66182">
            <w:pPr>
              <w:jc w:val="center"/>
              <w:rPr>
                <w:rFonts w:ascii="Calibri" w:eastAsia="Times New Roman" w:hAnsi="Calibri"/>
                <w:color w:val="000000"/>
                <w:sz w:val="22"/>
                <w:szCs w:val="22"/>
                <w:lang w:val="es-ES" w:eastAsia="es-ES"/>
              </w:rPr>
            </w:pPr>
            <w:r w:rsidRPr="00F75749">
              <w:rPr>
                <w:rFonts w:ascii="Calibri" w:eastAsia="Times New Roman" w:hAnsi="Calibri"/>
                <w:color w:val="000000"/>
                <w:sz w:val="22"/>
                <w:szCs w:val="22"/>
                <w:lang w:val="es-ES" w:eastAsia="es-ES"/>
              </w:rPr>
              <w:t>P</w:t>
            </w:r>
          </w:p>
        </w:tc>
        <w:tc>
          <w:tcPr>
            <w:tcW w:w="850" w:type="dxa"/>
            <w:tcBorders>
              <w:top w:val="nil"/>
              <w:left w:val="nil"/>
              <w:bottom w:val="single" w:sz="4" w:space="0" w:color="auto"/>
              <w:right w:val="nil"/>
            </w:tcBorders>
            <w:shd w:val="clear" w:color="auto" w:fill="auto"/>
            <w:noWrap/>
            <w:vAlign w:val="center"/>
            <w:hideMark/>
          </w:tcPr>
          <w:p w14:paraId="31A5ABF9" w14:textId="77777777" w:rsidR="00D66182" w:rsidRPr="00F75749" w:rsidRDefault="00D66182" w:rsidP="00D66182">
            <w:pPr>
              <w:jc w:val="center"/>
              <w:rPr>
                <w:rFonts w:ascii="Calibri" w:eastAsia="Times New Roman" w:hAnsi="Calibri"/>
                <w:color w:val="000000"/>
                <w:sz w:val="22"/>
                <w:szCs w:val="22"/>
                <w:lang w:val="es-ES" w:eastAsia="es-ES"/>
              </w:rPr>
            </w:pPr>
            <w:r w:rsidRPr="00F75749">
              <w:rPr>
                <w:rFonts w:ascii="Calibri" w:eastAsia="Times New Roman" w:hAnsi="Calibri"/>
                <w:color w:val="000000"/>
                <w:sz w:val="22"/>
                <w:szCs w:val="22"/>
                <w:lang w:val="es-ES" w:eastAsia="es-ES"/>
              </w:rPr>
              <w:t>T</w:t>
            </w:r>
          </w:p>
        </w:tc>
      </w:tr>
      <w:tr w:rsidR="00D66182" w:rsidRPr="00F75749" w14:paraId="2C6A3374" w14:textId="77777777" w:rsidTr="00BB2AF4">
        <w:trPr>
          <w:trHeight w:val="160"/>
        </w:trPr>
        <w:tc>
          <w:tcPr>
            <w:tcW w:w="1300" w:type="dxa"/>
            <w:tcBorders>
              <w:top w:val="nil"/>
              <w:left w:val="nil"/>
              <w:bottom w:val="nil"/>
              <w:right w:val="nil"/>
            </w:tcBorders>
            <w:shd w:val="clear" w:color="auto" w:fill="auto"/>
            <w:noWrap/>
            <w:vAlign w:val="center"/>
            <w:hideMark/>
          </w:tcPr>
          <w:p w14:paraId="49ACAAA6" w14:textId="77777777" w:rsidR="00D66182" w:rsidRPr="00F75749" w:rsidRDefault="00D66182" w:rsidP="00D66182">
            <w:pPr>
              <w:jc w:val="center"/>
              <w:rPr>
                <w:rFonts w:ascii="Calibri" w:eastAsia="Times New Roman" w:hAnsi="Calibri"/>
                <w:color w:val="000000"/>
                <w:lang w:val="es-ES" w:eastAsia="es-ES"/>
              </w:rPr>
            </w:pPr>
          </w:p>
        </w:tc>
        <w:tc>
          <w:tcPr>
            <w:tcW w:w="1819" w:type="dxa"/>
            <w:tcBorders>
              <w:top w:val="nil"/>
              <w:left w:val="nil"/>
              <w:bottom w:val="nil"/>
              <w:right w:val="nil"/>
            </w:tcBorders>
            <w:shd w:val="clear" w:color="auto" w:fill="auto"/>
            <w:noWrap/>
            <w:vAlign w:val="center"/>
            <w:hideMark/>
          </w:tcPr>
          <w:p w14:paraId="001B8271" w14:textId="77777777" w:rsidR="00D66182" w:rsidRPr="00F75749" w:rsidRDefault="00D66182" w:rsidP="00D66182">
            <w:pPr>
              <w:rPr>
                <w:rFonts w:ascii="Calibri" w:eastAsia="Times New Roman" w:hAnsi="Calibri"/>
                <w:color w:val="000000"/>
                <w:lang w:val="es-ES" w:eastAsia="es-ES"/>
              </w:rPr>
            </w:pPr>
          </w:p>
        </w:tc>
        <w:tc>
          <w:tcPr>
            <w:tcW w:w="992" w:type="dxa"/>
            <w:tcBorders>
              <w:top w:val="nil"/>
              <w:left w:val="nil"/>
              <w:bottom w:val="nil"/>
              <w:right w:val="nil"/>
            </w:tcBorders>
            <w:shd w:val="clear" w:color="auto" w:fill="auto"/>
            <w:noWrap/>
            <w:vAlign w:val="center"/>
            <w:hideMark/>
          </w:tcPr>
          <w:p w14:paraId="3A67DE40" w14:textId="77777777" w:rsidR="00D66182" w:rsidRPr="00F75749" w:rsidRDefault="00D66182" w:rsidP="00D66182">
            <w:pPr>
              <w:rPr>
                <w:rFonts w:ascii="Calibri" w:eastAsia="Times New Roman" w:hAnsi="Calibri"/>
                <w:color w:val="000000"/>
                <w:sz w:val="22"/>
                <w:szCs w:val="22"/>
                <w:lang w:val="es-ES" w:eastAsia="es-ES"/>
              </w:rPr>
            </w:pPr>
          </w:p>
        </w:tc>
        <w:tc>
          <w:tcPr>
            <w:tcW w:w="850" w:type="dxa"/>
            <w:tcBorders>
              <w:top w:val="nil"/>
              <w:left w:val="nil"/>
              <w:bottom w:val="nil"/>
              <w:right w:val="nil"/>
            </w:tcBorders>
            <w:shd w:val="clear" w:color="auto" w:fill="auto"/>
            <w:noWrap/>
            <w:vAlign w:val="center"/>
            <w:hideMark/>
          </w:tcPr>
          <w:p w14:paraId="3DC615BE" w14:textId="77777777" w:rsidR="00D66182" w:rsidRPr="00F75749" w:rsidRDefault="00D66182" w:rsidP="00D66182">
            <w:pPr>
              <w:rPr>
                <w:rFonts w:ascii="Calibri" w:eastAsia="Times New Roman" w:hAnsi="Calibri"/>
                <w:color w:val="000000"/>
                <w:sz w:val="22"/>
                <w:szCs w:val="22"/>
                <w:lang w:val="es-ES" w:eastAsia="es-ES"/>
              </w:rPr>
            </w:pPr>
          </w:p>
        </w:tc>
        <w:tc>
          <w:tcPr>
            <w:tcW w:w="200" w:type="dxa"/>
            <w:tcBorders>
              <w:top w:val="nil"/>
              <w:left w:val="nil"/>
              <w:bottom w:val="nil"/>
              <w:right w:val="nil"/>
            </w:tcBorders>
            <w:shd w:val="clear" w:color="auto" w:fill="auto"/>
            <w:noWrap/>
            <w:vAlign w:val="center"/>
            <w:hideMark/>
          </w:tcPr>
          <w:p w14:paraId="733CEFBD" w14:textId="77777777" w:rsidR="00D66182" w:rsidRPr="00F75749" w:rsidRDefault="00D66182" w:rsidP="00D66182">
            <w:pPr>
              <w:rPr>
                <w:rFonts w:ascii="Calibri" w:eastAsia="Times New Roman" w:hAnsi="Calibri"/>
                <w:color w:val="000000"/>
                <w:sz w:val="22"/>
                <w:szCs w:val="22"/>
                <w:lang w:val="es-ES" w:eastAsia="es-ES"/>
              </w:rPr>
            </w:pPr>
          </w:p>
        </w:tc>
        <w:tc>
          <w:tcPr>
            <w:tcW w:w="934" w:type="dxa"/>
            <w:tcBorders>
              <w:top w:val="nil"/>
              <w:left w:val="nil"/>
              <w:bottom w:val="nil"/>
              <w:right w:val="nil"/>
            </w:tcBorders>
            <w:shd w:val="clear" w:color="auto" w:fill="auto"/>
            <w:noWrap/>
            <w:vAlign w:val="center"/>
            <w:hideMark/>
          </w:tcPr>
          <w:p w14:paraId="03C61E13" w14:textId="77777777" w:rsidR="00D66182" w:rsidRPr="00F75749" w:rsidRDefault="00D66182" w:rsidP="00D66182">
            <w:pPr>
              <w:rPr>
                <w:rFonts w:ascii="Calibri" w:eastAsia="Times New Roman" w:hAnsi="Calibri"/>
                <w:color w:val="000000"/>
                <w:sz w:val="22"/>
                <w:szCs w:val="22"/>
                <w:lang w:val="es-ES" w:eastAsia="es-ES"/>
              </w:rPr>
            </w:pPr>
          </w:p>
        </w:tc>
        <w:tc>
          <w:tcPr>
            <w:tcW w:w="993" w:type="dxa"/>
            <w:tcBorders>
              <w:top w:val="nil"/>
              <w:left w:val="nil"/>
              <w:bottom w:val="nil"/>
              <w:right w:val="nil"/>
            </w:tcBorders>
            <w:shd w:val="clear" w:color="auto" w:fill="auto"/>
            <w:noWrap/>
            <w:vAlign w:val="center"/>
            <w:hideMark/>
          </w:tcPr>
          <w:p w14:paraId="627C6E7B" w14:textId="77777777" w:rsidR="00D66182" w:rsidRPr="00F75749" w:rsidRDefault="00D66182" w:rsidP="00D66182">
            <w:pPr>
              <w:rPr>
                <w:rFonts w:ascii="Calibri" w:eastAsia="Times New Roman" w:hAnsi="Calibri"/>
                <w:color w:val="000000"/>
                <w:sz w:val="22"/>
                <w:szCs w:val="22"/>
                <w:lang w:val="es-ES" w:eastAsia="es-ES"/>
              </w:rPr>
            </w:pPr>
          </w:p>
        </w:tc>
        <w:tc>
          <w:tcPr>
            <w:tcW w:w="160" w:type="dxa"/>
            <w:tcBorders>
              <w:top w:val="nil"/>
              <w:left w:val="nil"/>
              <w:bottom w:val="nil"/>
              <w:right w:val="nil"/>
            </w:tcBorders>
            <w:shd w:val="clear" w:color="auto" w:fill="auto"/>
            <w:noWrap/>
            <w:vAlign w:val="center"/>
            <w:hideMark/>
          </w:tcPr>
          <w:p w14:paraId="5AA74BA2" w14:textId="77777777" w:rsidR="00D66182" w:rsidRPr="00F75749" w:rsidRDefault="00D66182" w:rsidP="00D66182">
            <w:pPr>
              <w:rPr>
                <w:rFonts w:ascii="Calibri" w:eastAsia="Times New Roman" w:hAnsi="Calibri"/>
                <w:color w:val="000000"/>
                <w:sz w:val="22"/>
                <w:szCs w:val="22"/>
                <w:lang w:val="es-ES" w:eastAsia="es-ES"/>
              </w:rPr>
            </w:pPr>
          </w:p>
        </w:tc>
        <w:tc>
          <w:tcPr>
            <w:tcW w:w="832" w:type="dxa"/>
            <w:tcBorders>
              <w:top w:val="nil"/>
              <w:left w:val="nil"/>
              <w:bottom w:val="nil"/>
              <w:right w:val="nil"/>
            </w:tcBorders>
            <w:shd w:val="clear" w:color="auto" w:fill="auto"/>
            <w:noWrap/>
            <w:vAlign w:val="center"/>
            <w:hideMark/>
          </w:tcPr>
          <w:p w14:paraId="5F0D75B8" w14:textId="77777777" w:rsidR="00D66182" w:rsidRPr="00F75749" w:rsidRDefault="00D66182" w:rsidP="00D66182">
            <w:pPr>
              <w:rPr>
                <w:rFonts w:ascii="Calibri" w:eastAsia="Times New Roman" w:hAnsi="Calibri"/>
                <w:color w:val="000000"/>
                <w:sz w:val="22"/>
                <w:szCs w:val="22"/>
                <w:lang w:val="es-ES" w:eastAsia="es-ES"/>
              </w:rPr>
            </w:pPr>
          </w:p>
        </w:tc>
        <w:tc>
          <w:tcPr>
            <w:tcW w:w="850" w:type="dxa"/>
            <w:tcBorders>
              <w:top w:val="nil"/>
              <w:left w:val="nil"/>
              <w:bottom w:val="nil"/>
              <w:right w:val="nil"/>
            </w:tcBorders>
            <w:shd w:val="clear" w:color="auto" w:fill="auto"/>
            <w:noWrap/>
            <w:vAlign w:val="center"/>
            <w:hideMark/>
          </w:tcPr>
          <w:p w14:paraId="2269F4F4" w14:textId="77777777" w:rsidR="00D66182" w:rsidRPr="00F75749" w:rsidRDefault="00D66182" w:rsidP="00D66182">
            <w:pPr>
              <w:rPr>
                <w:rFonts w:ascii="Calibri" w:eastAsia="Times New Roman" w:hAnsi="Calibri"/>
                <w:color w:val="000000"/>
                <w:sz w:val="22"/>
                <w:szCs w:val="22"/>
                <w:lang w:val="es-ES" w:eastAsia="es-ES"/>
              </w:rPr>
            </w:pPr>
          </w:p>
        </w:tc>
        <w:tc>
          <w:tcPr>
            <w:tcW w:w="190" w:type="dxa"/>
            <w:tcBorders>
              <w:top w:val="nil"/>
              <w:left w:val="nil"/>
              <w:bottom w:val="nil"/>
              <w:right w:val="nil"/>
            </w:tcBorders>
            <w:shd w:val="clear" w:color="auto" w:fill="auto"/>
            <w:noWrap/>
            <w:vAlign w:val="center"/>
            <w:hideMark/>
          </w:tcPr>
          <w:p w14:paraId="55E6F7B3" w14:textId="77777777" w:rsidR="00D66182" w:rsidRPr="00F75749" w:rsidRDefault="00D66182" w:rsidP="00D66182">
            <w:pPr>
              <w:rPr>
                <w:rFonts w:ascii="Calibri" w:eastAsia="Times New Roman" w:hAnsi="Calibri"/>
                <w:color w:val="000000"/>
                <w:sz w:val="22"/>
                <w:szCs w:val="22"/>
                <w:lang w:val="es-ES" w:eastAsia="es-ES"/>
              </w:rPr>
            </w:pPr>
          </w:p>
        </w:tc>
        <w:tc>
          <w:tcPr>
            <w:tcW w:w="661" w:type="dxa"/>
            <w:tcBorders>
              <w:top w:val="nil"/>
              <w:left w:val="nil"/>
              <w:bottom w:val="nil"/>
              <w:right w:val="nil"/>
            </w:tcBorders>
            <w:shd w:val="clear" w:color="auto" w:fill="auto"/>
            <w:noWrap/>
            <w:vAlign w:val="center"/>
            <w:hideMark/>
          </w:tcPr>
          <w:p w14:paraId="18B97DAC" w14:textId="77777777" w:rsidR="00D66182" w:rsidRPr="00F75749" w:rsidRDefault="00D66182" w:rsidP="00D66182">
            <w:pPr>
              <w:rPr>
                <w:rFonts w:ascii="Calibri" w:eastAsia="Times New Roman" w:hAnsi="Calibri"/>
                <w:color w:val="000000"/>
                <w:sz w:val="22"/>
                <w:szCs w:val="22"/>
                <w:lang w:val="es-ES" w:eastAsia="es-ES"/>
              </w:rPr>
            </w:pPr>
          </w:p>
        </w:tc>
        <w:tc>
          <w:tcPr>
            <w:tcW w:w="890" w:type="dxa"/>
            <w:tcBorders>
              <w:top w:val="nil"/>
              <w:left w:val="nil"/>
              <w:bottom w:val="nil"/>
              <w:right w:val="nil"/>
            </w:tcBorders>
            <w:shd w:val="clear" w:color="auto" w:fill="auto"/>
            <w:noWrap/>
            <w:vAlign w:val="center"/>
            <w:hideMark/>
          </w:tcPr>
          <w:p w14:paraId="1F16FBB0" w14:textId="77777777" w:rsidR="00D66182" w:rsidRPr="00F75749" w:rsidRDefault="00D66182" w:rsidP="00D66182">
            <w:pPr>
              <w:rPr>
                <w:rFonts w:ascii="Calibri" w:eastAsia="Times New Roman" w:hAnsi="Calibri"/>
                <w:color w:val="000000"/>
                <w:sz w:val="22"/>
                <w:szCs w:val="22"/>
                <w:lang w:val="es-ES" w:eastAsia="es-ES"/>
              </w:rPr>
            </w:pPr>
          </w:p>
        </w:tc>
        <w:tc>
          <w:tcPr>
            <w:tcW w:w="160" w:type="dxa"/>
            <w:tcBorders>
              <w:top w:val="nil"/>
              <w:left w:val="nil"/>
              <w:bottom w:val="nil"/>
              <w:right w:val="nil"/>
            </w:tcBorders>
            <w:shd w:val="clear" w:color="auto" w:fill="auto"/>
            <w:noWrap/>
            <w:vAlign w:val="center"/>
            <w:hideMark/>
          </w:tcPr>
          <w:p w14:paraId="4FC25E5C" w14:textId="77777777" w:rsidR="00D66182" w:rsidRPr="00F75749" w:rsidRDefault="00D66182" w:rsidP="00D66182">
            <w:pPr>
              <w:rPr>
                <w:rFonts w:ascii="Calibri" w:eastAsia="Times New Roman" w:hAnsi="Calibri"/>
                <w:color w:val="000000"/>
                <w:sz w:val="22"/>
                <w:szCs w:val="22"/>
                <w:lang w:val="es-ES" w:eastAsia="es-ES"/>
              </w:rPr>
            </w:pPr>
          </w:p>
        </w:tc>
        <w:tc>
          <w:tcPr>
            <w:tcW w:w="793" w:type="dxa"/>
            <w:tcBorders>
              <w:top w:val="nil"/>
              <w:left w:val="nil"/>
              <w:bottom w:val="nil"/>
              <w:right w:val="nil"/>
            </w:tcBorders>
            <w:shd w:val="clear" w:color="auto" w:fill="auto"/>
            <w:noWrap/>
            <w:vAlign w:val="center"/>
            <w:hideMark/>
          </w:tcPr>
          <w:p w14:paraId="6EAADDF0" w14:textId="77777777" w:rsidR="00D66182" w:rsidRPr="00F75749" w:rsidRDefault="00D66182" w:rsidP="00D66182">
            <w:pPr>
              <w:rPr>
                <w:rFonts w:ascii="Calibri" w:eastAsia="Times New Roman" w:hAnsi="Calibri"/>
                <w:color w:val="000000"/>
                <w:sz w:val="22"/>
                <w:szCs w:val="22"/>
                <w:lang w:val="es-ES" w:eastAsia="es-ES"/>
              </w:rPr>
            </w:pPr>
          </w:p>
        </w:tc>
        <w:tc>
          <w:tcPr>
            <w:tcW w:w="850" w:type="dxa"/>
            <w:tcBorders>
              <w:top w:val="nil"/>
              <w:left w:val="nil"/>
              <w:bottom w:val="nil"/>
              <w:right w:val="nil"/>
            </w:tcBorders>
            <w:shd w:val="clear" w:color="auto" w:fill="auto"/>
            <w:noWrap/>
            <w:vAlign w:val="center"/>
            <w:hideMark/>
          </w:tcPr>
          <w:p w14:paraId="2C113D52" w14:textId="77777777" w:rsidR="00D66182" w:rsidRPr="00F75749" w:rsidRDefault="00D66182" w:rsidP="00D66182">
            <w:pPr>
              <w:rPr>
                <w:rFonts w:ascii="Calibri" w:eastAsia="Times New Roman" w:hAnsi="Calibri"/>
                <w:color w:val="000000"/>
                <w:sz w:val="22"/>
                <w:szCs w:val="22"/>
                <w:lang w:val="es-ES" w:eastAsia="es-ES"/>
              </w:rPr>
            </w:pPr>
          </w:p>
        </w:tc>
      </w:tr>
      <w:tr w:rsidR="00D66182" w:rsidRPr="00F75749" w14:paraId="5D9319B9" w14:textId="77777777" w:rsidTr="00BB2AF4">
        <w:trPr>
          <w:trHeight w:val="300"/>
        </w:trPr>
        <w:tc>
          <w:tcPr>
            <w:tcW w:w="1300" w:type="dxa"/>
            <w:tcBorders>
              <w:top w:val="nil"/>
              <w:left w:val="nil"/>
              <w:bottom w:val="nil"/>
              <w:right w:val="nil"/>
            </w:tcBorders>
            <w:shd w:val="clear" w:color="auto" w:fill="auto"/>
            <w:noWrap/>
            <w:vAlign w:val="center"/>
            <w:hideMark/>
          </w:tcPr>
          <w:p w14:paraId="0144B99E" w14:textId="77777777" w:rsidR="00D66182" w:rsidRPr="00F75749" w:rsidRDefault="00D66182" w:rsidP="00D66182">
            <w:pPr>
              <w:jc w:val="center"/>
              <w:rPr>
                <w:rFonts w:ascii="Calibri" w:eastAsia="Times New Roman" w:hAnsi="Calibri"/>
                <w:color w:val="000000"/>
                <w:lang w:val="es-ES" w:eastAsia="es-ES"/>
              </w:rPr>
            </w:pPr>
          </w:p>
        </w:tc>
        <w:tc>
          <w:tcPr>
            <w:tcW w:w="1819" w:type="dxa"/>
            <w:tcBorders>
              <w:top w:val="nil"/>
              <w:left w:val="nil"/>
              <w:bottom w:val="nil"/>
              <w:right w:val="nil"/>
            </w:tcBorders>
            <w:shd w:val="clear" w:color="auto" w:fill="auto"/>
            <w:noWrap/>
            <w:vAlign w:val="center"/>
            <w:hideMark/>
          </w:tcPr>
          <w:p w14:paraId="44919905" w14:textId="77777777" w:rsidR="00D66182" w:rsidRPr="00F75749" w:rsidRDefault="00D66182" w:rsidP="00D66182">
            <w:pPr>
              <w:rPr>
                <w:rFonts w:ascii="Calibri" w:eastAsia="Times New Roman" w:hAnsi="Calibri"/>
                <w:color w:val="000000"/>
                <w:lang w:val="es-ES" w:eastAsia="es-ES"/>
              </w:rPr>
            </w:pPr>
            <w:r w:rsidRPr="00F75749">
              <w:rPr>
                <w:rFonts w:ascii="Calibri" w:eastAsia="Times New Roman" w:hAnsi="Calibri"/>
                <w:color w:val="000000"/>
                <w:lang w:val="es-ES" w:eastAsia="es-ES"/>
              </w:rPr>
              <w:t>nº proteoforms</w:t>
            </w:r>
          </w:p>
        </w:tc>
        <w:tc>
          <w:tcPr>
            <w:tcW w:w="992" w:type="dxa"/>
            <w:tcBorders>
              <w:top w:val="nil"/>
              <w:left w:val="nil"/>
              <w:bottom w:val="nil"/>
              <w:right w:val="nil"/>
            </w:tcBorders>
            <w:shd w:val="clear" w:color="auto" w:fill="auto"/>
            <w:noWrap/>
            <w:vAlign w:val="center"/>
            <w:hideMark/>
          </w:tcPr>
          <w:p w14:paraId="20A83E9E" w14:textId="77777777" w:rsidR="00D66182" w:rsidRPr="00F75749" w:rsidRDefault="00D66182" w:rsidP="00D66182">
            <w:pPr>
              <w:jc w:val="center"/>
              <w:rPr>
                <w:rFonts w:ascii="Calibri" w:eastAsia="Times New Roman" w:hAnsi="Calibri"/>
                <w:color w:val="000000"/>
                <w:lang w:val="es-ES" w:eastAsia="es-ES"/>
              </w:rPr>
            </w:pPr>
            <w:r w:rsidRPr="00F75749">
              <w:rPr>
                <w:rFonts w:ascii="Calibri" w:eastAsia="Times New Roman" w:hAnsi="Calibri"/>
                <w:color w:val="000000"/>
                <w:lang w:val="es-ES" w:eastAsia="es-ES"/>
              </w:rPr>
              <w:t>34</w:t>
            </w:r>
          </w:p>
        </w:tc>
        <w:tc>
          <w:tcPr>
            <w:tcW w:w="850" w:type="dxa"/>
            <w:tcBorders>
              <w:top w:val="nil"/>
              <w:left w:val="nil"/>
              <w:bottom w:val="nil"/>
              <w:right w:val="nil"/>
            </w:tcBorders>
            <w:shd w:val="clear" w:color="auto" w:fill="auto"/>
            <w:noWrap/>
            <w:vAlign w:val="center"/>
            <w:hideMark/>
          </w:tcPr>
          <w:p w14:paraId="7177049E" w14:textId="77777777" w:rsidR="00D66182" w:rsidRPr="00F75749" w:rsidRDefault="00D66182" w:rsidP="00D66182">
            <w:pPr>
              <w:jc w:val="center"/>
              <w:rPr>
                <w:rFonts w:ascii="Calibri" w:eastAsia="Times New Roman" w:hAnsi="Calibri"/>
                <w:color w:val="000000"/>
                <w:lang w:val="es-ES" w:eastAsia="es-ES"/>
              </w:rPr>
            </w:pPr>
            <w:r w:rsidRPr="00F75749">
              <w:rPr>
                <w:rFonts w:ascii="Calibri" w:eastAsia="Times New Roman" w:hAnsi="Calibri"/>
                <w:color w:val="000000"/>
                <w:lang w:val="es-ES" w:eastAsia="es-ES"/>
              </w:rPr>
              <w:t>47</w:t>
            </w:r>
          </w:p>
        </w:tc>
        <w:tc>
          <w:tcPr>
            <w:tcW w:w="200" w:type="dxa"/>
            <w:tcBorders>
              <w:top w:val="nil"/>
              <w:left w:val="nil"/>
              <w:bottom w:val="nil"/>
              <w:right w:val="nil"/>
            </w:tcBorders>
            <w:shd w:val="clear" w:color="auto" w:fill="auto"/>
            <w:noWrap/>
            <w:vAlign w:val="center"/>
            <w:hideMark/>
          </w:tcPr>
          <w:p w14:paraId="7DF91DB3" w14:textId="77777777" w:rsidR="00D66182" w:rsidRPr="00F75749" w:rsidRDefault="00D66182" w:rsidP="00D66182">
            <w:pPr>
              <w:jc w:val="center"/>
              <w:rPr>
                <w:rFonts w:ascii="Calibri" w:eastAsia="Times New Roman" w:hAnsi="Calibri"/>
                <w:color w:val="000000"/>
                <w:lang w:val="es-ES" w:eastAsia="es-ES"/>
              </w:rPr>
            </w:pPr>
          </w:p>
        </w:tc>
        <w:tc>
          <w:tcPr>
            <w:tcW w:w="934" w:type="dxa"/>
            <w:tcBorders>
              <w:top w:val="nil"/>
              <w:left w:val="nil"/>
              <w:bottom w:val="nil"/>
              <w:right w:val="nil"/>
            </w:tcBorders>
            <w:shd w:val="clear" w:color="auto" w:fill="auto"/>
            <w:noWrap/>
            <w:vAlign w:val="center"/>
            <w:hideMark/>
          </w:tcPr>
          <w:p w14:paraId="58F5696A" w14:textId="77777777" w:rsidR="00D66182" w:rsidRPr="00F75749" w:rsidRDefault="00D66182" w:rsidP="00D66182">
            <w:pPr>
              <w:jc w:val="center"/>
              <w:rPr>
                <w:rFonts w:ascii="Calibri" w:eastAsia="Times New Roman" w:hAnsi="Calibri"/>
                <w:color w:val="000000"/>
                <w:lang w:val="es-ES" w:eastAsia="es-ES"/>
              </w:rPr>
            </w:pPr>
            <w:r w:rsidRPr="00F75749">
              <w:rPr>
                <w:rFonts w:ascii="Calibri" w:eastAsia="Times New Roman" w:hAnsi="Calibri"/>
                <w:color w:val="000000"/>
                <w:lang w:val="es-ES" w:eastAsia="es-ES"/>
              </w:rPr>
              <w:t>27</w:t>
            </w:r>
          </w:p>
        </w:tc>
        <w:tc>
          <w:tcPr>
            <w:tcW w:w="993" w:type="dxa"/>
            <w:tcBorders>
              <w:top w:val="nil"/>
              <w:left w:val="nil"/>
              <w:bottom w:val="nil"/>
              <w:right w:val="nil"/>
            </w:tcBorders>
            <w:shd w:val="clear" w:color="auto" w:fill="auto"/>
            <w:noWrap/>
            <w:vAlign w:val="center"/>
            <w:hideMark/>
          </w:tcPr>
          <w:p w14:paraId="59D9FE6B" w14:textId="77777777" w:rsidR="00D66182" w:rsidRPr="00F75749" w:rsidRDefault="00D66182" w:rsidP="00D66182">
            <w:pPr>
              <w:jc w:val="center"/>
              <w:rPr>
                <w:rFonts w:ascii="Calibri" w:eastAsia="Times New Roman" w:hAnsi="Calibri"/>
                <w:color w:val="000000"/>
                <w:lang w:val="es-ES" w:eastAsia="es-ES"/>
              </w:rPr>
            </w:pPr>
            <w:r w:rsidRPr="00F75749">
              <w:rPr>
                <w:rFonts w:ascii="Calibri" w:eastAsia="Times New Roman" w:hAnsi="Calibri"/>
                <w:color w:val="000000"/>
                <w:lang w:val="es-ES" w:eastAsia="es-ES"/>
              </w:rPr>
              <w:t>22</w:t>
            </w:r>
          </w:p>
        </w:tc>
        <w:tc>
          <w:tcPr>
            <w:tcW w:w="160" w:type="dxa"/>
            <w:tcBorders>
              <w:top w:val="nil"/>
              <w:left w:val="nil"/>
              <w:bottom w:val="nil"/>
              <w:right w:val="nil"/>
            </w:tcBorders>
            <w:shd w:val="clear" w:color="auto" w:fill="auto"/>
            <w:noWrap/>
            <w:vAlign w:val="center"/>
            <w:hideMark/>
          </w:tcPr>
          <w:p w14:paraId="1B0232D4" w14:textId="77777777" w:rsidR="00D66182" w:rsidRPr="00F75749" w:rsidRDefault="00D66182" w:rsidP="00D66182">
            <w:pPr>
              <w:jc w:val="center"/>
              <w:rPr>
                <w:rFonts w:ascii="Calibri" w:eastAsia="Times New Roman" w:hAnsi="Calibri"/>
                <w:color w:val="000000"/>
                <w:lang w:val="es-ES" w:eastAsia="es-ES"/>
              </w:rPr>
            </w:pPr>
          </w:p>
        </w:tc>
        <w:tc>
          <w:tcPr>
            <w:tcW w:w="832" w:type="dxa"/>
            <w:tcBorders>
              <w:top w:val="nil"/>
              <w:left w:val="nil"/>
              <w:bottom w:val="nil"/>
              <w:right w:val="nil"/>
            </w:tcBorders>
            <w:shd w:val="clear" w:color="auto" w:fill="auto"/>
            <w:noWrap/>
            <w:vAlign w:val="center"/>
            <w:hideMark/>
          </w:tcPr>
          <w:p w14:paraId="3E64AE55" w14:textId="77777777" w:rsidR="00D66182" w:rsidRPr="00F75749" w:rsidRDefault="00D66182" w:rsidP="00D66182">
            <w:pPr>
              <w:jc w:val="center"/>
              <w:rPr>
                <w:rFonts w:ascii="Calibri" w:eastAsia="Times New Roman" w:hAnsi="Calibri"/>
                <w:color w:val="000000"/>
                <w:lang w:val="es-ES" w:eastAsia="es-ES"/>
              </w:rPr>
            </w:pPr>
            <w:r w:rsidRPr="00F75749">
              <w:rPr>
                <w:rFonts w:ascii="Calibri" w:eastAsia="Times New Roman" w:hAnsi="Calibri"/>
                <w:color w:val="000000"/>
                <w:lang w:val="es-ES" w:eastAsia="es-ES"/>
              </w:rPr>
              <w:t>33</w:t>
            </w:r>
          </w:p>
        </w:tc>
        <w:tc>
          <w:tcPr>
            <w:tcW w:w="850" w:type="dxa"/>
            <w:tcBorders>
              <w:top w:val="nil"/>
              <w:left w:val="nil"/>
              <w:bottom w:val="nil"/>
              <w:right w:val="nil"/>
            </w:tcBorders>
            <w:shd w:val="clear" w:color="auto" w:fill="auto"/>
            <w:noWrap/>
            <w:vAlign w:val="center"/>
            <w:hideMark/>
          </w:tcPr>
          <w:p w14:paraId="3780B903" w14:textId="77777777" w:rsidR="00D66182" w:rsidRPr="00F75749" w:rsidRDefault="00D66182" w:rsidP="00D66182">
            <w:pPr>
              <w:jc w:val="center"/>
              <w:rPr>
                <w:rFonts w:ascii="Calibri" w:eastAsia="Times New Roman" w:hAnsi="Calibri"/>
                <w:color w:val="000000"/>
                <w:lang w:val="es-ES" w:eastAsia="es-ES"/>
              </w:rPr>
            </w:pPr>
            <w:r w:rsidRPr="00F75749">
              <w:rPr>
                <w:rFonts w:ascii="Calibri" w:eastAsia="Times New Roman" w:hAnsi="Calibri"/>
                <w:color w:val="000000"/>
                <w:lang w:val="es-ES" w:eastAsia="es-ES"/>
              </w:rPr>
              <w:t>14</w:t>
            </w:r>
          </w:p>
        </w:tc>
        <w:tc>
          <w:tcPr>
            <w:tcW w:w="190" w:type="dxa"/>
            <w:tcBorders>
              <w:top w:val="nil"/>
              <w:left w:val="nil"/>
              <w:bottom w:val="nil"/>
              <w:right w:val="nil"/>
            </w:tcBorders>
            <w:shd w:val="clear" w:color="auto" w:fill="auto"/>
            <w:noWrap/>
            <w:vAlign w:val="center"/>
            <w:hideMark/>
          </w:tcPr>
          <w:p w14:paraId="60468287" w14:textId="77777777" w:rsidR="00D66182" w:rsidRPr="00F75749" w:rsidRDefault="00D66182" w:rsidP="00D66182">
            <w:pPr>
              <w:jc w:val="center"/>
              <w:rPr>
                <w:rFonts w:ascii="Calibri" w:eastAsia="Times New Roman" w:hAnsi="Calibri"/>
                <w:color w:val="000000"/>
                <w:lang w:val="es-ES" w:eastAsia="es-ES"/>
              </w:rPr>
            </w:pPr>
          </w:p>
        </w:tc>
        <w:tc>
          <w:tcPr>
            <w:tcW w:w="661" w:type="dxa"/>
            <w:tcBorders>
              <w:top w:val="nil"/>
              <w:left w:val="nil"/>
              <w:bottom w:val="nil"/>
              <w:right w:val="nil"/>
            </w:tcBorders>
            <w:shd w:val="clear" w:color="auto" w:fill="auto"/>
            <w:noWrap/>
            <w:vAlign w:val="center"/>
            <w:hideMark/>
          </w:tcPr>
          <w:p w14:paraId="0C0A581A" w14:textId="77777777" w:rsidR="00D66182" w:rsidRPr="00F75749" w:rsidRDefault="00D66182" w:rsidP="00D66182">
            <w:pPr>
              <w:jc w:val="center"/>
              <w:rPr>
                <w:rFonts w:ascii="Calibri" w:eastAsia="Times New Roman" w:hAnsi="Calibri"/>
                <w:color w:val="000000"/>
                <w:lang w:val="es-ES" w:eastAsia="es-ES"/>
              </w:rPr>
            </w:pPr>
            <w:r w:rsidRPr="00F75749">
              <w:rPr>
                <w:rFonts w:ascii="Calibri" w:eastAsia="Times New Roman" w:hAnsi="Calibri"/>
                <w:color w:val="000000"/>
                <w:lang w:val="es-ES" w:eastAsia="es-ES"/>
              </w:rPr>
              <w:t>80</w:t>
            </w:r>
          </w:p>
        </w:tc>
        <w:tc>
          <w:tcPr>
            <w:tcW w:w="890" w:type="dxa"/>
            <w:tcBorders>
              <w:top w:val="nil"/>
              <w:left w:val="nil"/>
              <w:bottom w:val="nil"/>
              <w:right w:val="nil"/>
            </w:tcBorders>
            <w:shd w:val="clear" w:color="auto" w:fill="auto"/>
            <w:noWrap/>
            <w:vAlign w:val="center"/>
            <w:hideMark/>
          </w:tcPr>
          <w:p w14:paraId="03E295DF" w14:textId="77777777" w:rsidR="00D66182" w:rsidRPr="00F75749" w:rsidRDefault="00D66182" w:rsidP="00D66182">
            <w:pPr>
              <w:jc w:val="center"/>
              <w:rPr>
                <w:rFonts w:ascii="Calibri" w:eastAsia="Times New Roman" w:hAnsi="Calibri"/>
                <w:color w:val="000000"/>
                <w:lang w:val="es-ES" w:eastAsia="es-ES"/>
              </w:rPr>
            </w:pPr>
            <w:r w:rsidRPr="00F75749">
              <w:rPr>
                <w:rFonts w:ascii="Calibri" w:eastAsia="Times New Roman" w:hAnsi="Calibri"/>
                <w:color w:val="000000"/>
                <w:lang w:val="es-ES" w:eastAsia="es-ES"/>
              </w:rPr>
              <w:t>22</w:t>
            </w:r>
          </w:p>
        </w:tc>
        <w:tc>
          <w:tcPr>
            <w:tcW w:w="160" w:type="dxa"/>
            <w:tcBorders>
              <w:top w:val="nil"/>
              <w:left w:val="nil"/>
              <w:bottom w:val="nil"/>
              <w:right w:val="nil"/>
            </w:tcBorders>
            <w:shd w:val="clear" w:color="auto" w:fill="auto"/>
            <w:noWrap/>
            <w:vAlign w:val="center"/>
            <w:hideMark/>
          </w:tcPr>
          <w:p w14:paraId="269C36DF" w14:textId="77777777" w:rsidR="00D66182" w:rsidRPr="00F75749" w:rsidRDefault="00D66182" w:rsidP="00D66182">
            <w:pPr>
              <w:jc w:val="center"/>
              <w:rPr>
                <w:rFonts w:ascii="Calibri" w:eastAsia="Times New Roman" w:hAnsi="Calibri"/>
                <w:color w:val="000000"/>
                <w:lang w:val="es-ES" w:eastAsia="es-ES"/>
              </w:rPr>
            </w:pPr>
          </w:p>
        </w:tc>
        <w:tc>
          <w:tcPr>
            <w:tcW w:w="793" w:type="dxa"/>
            <w:tcBorders>
              <w:top w:val="nil"/>
              <w:left w:val="nil"/>
              <w:bottom w:val="nil"/>
              <w:right w:val="nil"/>
            </w:tcBorders>
            <w:shd w:val="clear" w:color="auto" w:fill="auto"/>
            <w:noWrap/>
            <w:vAlign w:val="center"/>
            <w:hideMark/>
          </w:tcPr>
          <w:p w14:paraId="51F1DEF4" w14:textId="22DDB68B" w:rsidR="00D66182" w:rsidRPr="00F75749" w:rsidRDefault="00517DCB" w:rsidP="00D66182">
            <w:pPr>
              <w:jc w:val="center"/>
              <w:rPr>
                <w:rFonts w:ascii="Calibri" w:eastAsia="Times New Roman" w:hAnsi="Calibri"/>
                <w:color w:val="000000"/>
                <w:lang w:val="es-ES" w:eastAsia="es-ES"/>
              </w:rPr>
            </w:pPr>
            <w:r w:rsidRPr="00F75749">
              <w:rPr>
                <w:rFonts w:ascii="Calibri" w:eastAsia="Times New Roman" w:hAnsi="Calibri"/>
                <w:color w:val="000000"/>
                <w:lang w:val="es-ES" w:eastAsia="es-ES"/>
              </w:rPr>
              <w:t>61</w:t>
            </w:r>
          </w:p>
        </w:tc>
        <w:tc>
          <w:tcPr>
            <w:tcW w:w="850" w:type="dxa"/>
            <w:tcBorders>
              <w:top w:val="nil"/>
              <w:left w:val="nil"/>
              <w:bottom w:val="nil"/>
              <w:right w:val="nil"/>
            </w:tcBorders>
            <w:shd w:val="clear" w:color="auto" w:fill="auto"/>
            <w:noWrap/>
            <w:vAlign w:val="center"/>
            <w:hideMark/>
          </w:tcPr>
          <w:p w14:paraId="47031D98" w14:textId="77777777" w:rsidR="00D66182" w:rsidRPr="00F75749" w:rsidRDefault="00D66182" w:rsidP="00D66182">
            <w:pPr>
              <w:jc w:val="center"/>
              <w:rPr>
                <w:rFonts w:ascii="Calibri" w:eastAsia="Times New Roman" w:hAnsi="Calibri"/>
                <w:color w:val="000000"/>
                <w:lang w:val="es-ES" w:eastAsia="es-ES"/>
              </w:rPr>
            </w:pPr>
            <w:r w:rsidRPr="00F75749">
              <w:rPr>
                <w:rFonts w:ascii="Calibri" w:eastAsia="Times New Roman" w:hAnsi="Calibri"/>
                <w:color w:val="000000"/>
                <w:lang w:val="es-ES" w:eastAsia="es-ES"/>
              </w:rPr>
              <w:t>23</w:t>
            </w:r>
          </w:p>
        </w:tc>
      </w:tr>
      <w:tr w:rsidR="00D66182" w:rsidRPr="00F75749" w14:paraId="1C88E21C" w14:textId="77777777" w:rsidTr="00BB2AF4">
        <w:trPr>
          <w:trHeight w:val="300"/>
        </w:trPr>
        <w:tc>
          <w:tcPr>
            <w:tcW w:w="1300" w:type="dxa"/>
            <w:tcBorders>
              <w:top w:val="nil"/>
              <w:left w:val="nil"/>
              <w:bottom w:val="nil"/>
              <w:right w:val="nil"/>
            </w:tcBorders>
            <w:shd w:val="clear" w:color="auto" w:fill="auto"/>
            <w:noWrap/>
            <w:vAlign w:val="bottom"/>
            <w:hideMark/>
          </w:tcPr>
          <w:p w14:paraId="6F4EAF50" w14:textId="77777777" w:rsidR="00D66182" w:rsidRPr="00F75749" w:rsidRDefault="00D66182" w:rsidP="00D66182">
            <w:pPr>
              <w:jc w:val="center"/>
              <w:rPr>
                <w:rFonts w:ascii="Calibri" w:eastAsia="Times New Roman" w:hAnsi="Calibri"/>
                <w:color w:val="000000"/>
                <w:lang w:val="es-ES" w:eastAsia="es-ES"/>
              </w:rPr>
            </w:pPr>
          </w:p>
        </w:tc>
        <w:tc>
          <w:tcPr>
            <w:tcW w:w="1819" w:type="dxa"/>
            <w:tcBorders>
              <w:top w:val="nil"/>
              <w:left w:val="nil"/>
              <w:bottom w:val="nil"/>
              <w:right w:val="nil"/>
            </w:tcBorders>
            <w:shd w:val="clear" w:color="auto" w:fill="auto"/>
            <w:noWrap/>
            <w:vAlign w:val="center"/>
            <w:hideMark/>
          </w:tcPr>
          <w:p w14:paraId="38A8797D" w14:textId="77777777" w:rsidR="00D66182" w:rsidRPr="00F75749" w:rsidRDefault="00D66182" w:rsidP="00D66182">
            <w:pPr>
              <w:rPr>
                <w:rFonts w:ascii="Calibri" w:eastAsia="Times New Roman" w:hAnsi="Calibri"/>
                <w:color w:val="000000"/>
                <w:lang w:val="es-ES" w:eastAsia="es-ES"/>
              </w:rPr>
            </w:pPr>
            <w:r w:rsidRPr="00F75749">
              <w:rPr>
                <w:rFonts w:ascii="Calibri" w:eastAsia="Times New Roman" w:hAnsi="Calibri"/>
                <w:color w:val="000000"/>
                <w:lang w:val="es-ES" w:eastAsia="es-ES"/>
              </w:rPr>
              <w:t>% total toxinome</w:t>
            </w:r>
          </w:p>
        </w:tc>
        <w:tc>
          <w:tcPr>
            <w:tcW w:w="992" w:type="dxa"/>
            <w:tcBorders>
              <w:top w:val="nil"/>
              <w:left w:val="nil"/>
              <w:bottom w:val="nil"/>
              <w:right w:val="nil"/>
            </w:tcBorders>
            <w:shd w:val="clear" w:color="auto" w:fill="auto"/>
            <w:noWrap/>
            <w:vAlign w:val="center"/>
            <w:hideMark/>
          </w:tcPr>
          <w:p w14:paraId="324979C4" w14:textId="4D856006" w:rsidR="00D66182" w:rsidRPr="00F75749" w:rsidRDefault="00BB2AF4" w:rsidP="00D66182">
            <w:pPr>
              <w:jc w:val="center"/>
              <w:rPr>
                <w:rFonts w:ascii="Calibri" w:eastAsia="Times New Roman" w:hAnsi="Calibri"/>
                <w:color w:val="000000"/>
                <w:lang w:val="es-ES" w:eastAsia="es-ES"/>
              </w:rPr>
            </w:pPr>
            <w:r w:rsidRPr="00F75749">
              <w:rPr>
                <w:rFonts w:ascii="Calibri" w:eastAsia="Times New Roman" w:hAnsi="Calibri"/>
                <w:color w:val="000000"/>
                <w:lang w:val="es-ES" w:eastAsia="es-ES"/>
              </w:rPr>
              <w:t>76.</w:t>
            </w:r>
            <w:r w:rsidR="00D66182" w:rsidRPr="00F75749">
              <w:rPr>
                <w:rFonts w:ascii="Calibri" w:eastAsia="Times New Roman" w:hAnsi="Calibri"/>
                <w:color w:val="000000"/>
                <w:lang w:val="es-ES" w:eastAsia="es-ES"/>
              </w:rPr>
              <w:t>7</w:t>
            </w:r>
          </w:p>
        </w:tc>
        <w:tc>
          <w:tcPr>
            <w:tcW w:w="850" w:type="dxa"/>
            <w:tcBorders>
              <w:top w:val="nil"/>
              <w:left w:val="nil"/>
              <w:bottom w:val="nil"/>
              <w:right w:val="nil"/>
            </w:tcBorders>
            <w:shd w:val="clear" w:color="auto" w:fill="auto"/>
            <w:noWrap/>
            <w:vAlign w:val="center"/>
            <w:hideMark/>
          </w:tcPr>
          <w:p w14:paraId="47D12760" w14:textId="70892173" w:rsidR="00D66182" w:rsidRPr="00F75749" w:rsidRDefault="00BB2AF4" w:rsidP="00D66182">
            <w:pPr>
              <w:jc w:val="center"/>
              <w:rPr>
                <w:rFonts w:ascii="Calibri" w:eastAsia="Times New Roman" w:hAnsi="Calibri"/>
                <w:color w:val="000000"/>
                <w:lang w:val="es-ES" w:eastAsia="es-ES"/>
              </w:rPr>
            </w:pPr>
            <w:r w:rsidRPr="00F75749">
              <w:rPr>
                <w:rFonts w:ascii="Calibri" w:eastAsia="Times New Roman" w:hAnsi="Calibri"/>
                <w:color w:val="000000"/>
                <w:lang w:val="es-ES" w:eastAsia="es-ES"/>
              </w:rPr>
              <w:t>79.</w:t>
            </w:r>
            <w:r w:rsidR="00D66182" w:rsidRPr="00F75749">
              <w:rPr>
                <w:rFonts w:ascii="Calibri" w:eastAsia="Times New Roman" w:hAnsi="Calibri"/>
                <w:color w:val="000000"/>
                <w:lang w:val="es-ES" w:eastAsia="es-ES"/>
              </w:rPr>
              <w:t>4</w:t>
            </w:r>
          </w:p>
        </w:tc>
        <w:tc>
          <w:tcPr>
            <w:tcW w:w="200" w:type="dxa"/>
            <w:tcBorders>
              <w:top w:val="nil"/>
              <w:left w:val="nil"/>
              <w:bottom w:val="nil"/>
              <w:right w:val="nil"/>
            </w:tcBorders>
            <w:shd w:val="clear" w:color="auto" w:fill="auto"/>
            <w:noWrap/>
            <w:vAlign w:val="center"/>
            <w:hideMark/>
          </w:tcPr>
          <w:p w14:paraId="3DE0592E" w14:textId="77777777" w:rsidR="00D66182" w:rsidRPr="00F75749" w:rsidRDefault="00D66182" w:rsidP="00D66182">
            <w:pPr>
              <w:jc w:val="center"/>
              <w:rPr>
                <w:rFonts w:ascii="Calibri" w:eastAsia="Times New Roman" w:hAnsi="Calibri"/>
                <w:color w:val="000000"/>
                <w:lang w:val="es-ES" w:eastAsia="es-ES"/>
              </w:rPr>
            </w:pPr>
          </w:p>
        </w:tc>
        <w:tc>
          <w:tcPr>
            <w:tcW w:w="934" w:type="dxa"/>
            <w:tcBorders>
              <w:top w:val="nil"/>
              <w:left w:val="nil"/>
              <w:bottom w:val="nil"/>
              <w:right w:val="nil"/>
            </w:tcBorders>
            <w:shd w:val="clear" w:color="auto" w:fill="auto"/>
            <w:noWrap/>
            <w:vAlign w:val="center"/>
            <w:hideMark/>
          </w:tcPr>
          <w:p w14:paraId="62CA023D" w14:textId="280F1CEB" w:rsidR="00D66182" w:rsidRPr="00F75749" w:rsidRDefault="00BB2AF4" w:rsidP="00D66182">
            <w:pPr>
              <w:jc w:val="center"/>
              <w:rPr>
                <w:rFonts w:ascii="Calibri" w:eastAsia="Times New Roman" w:hAnsi="Calibri"/>
                <w:color w:val="000000"/>
                <w:lang w:val="es-ES" w:eastAsia="es-ES"/>
              </w:rPr>
            </w:pPr>
            <w:r w:rsidRPr="00F75749">
              <w:rPr>
                <w:rFonts w:ascii="Calibri" w:eastAsia="Times New Roman" w:hAnsi="Calibri"/>
                <w:color w:val="000000"/>
                <w:lang w:val="es-ES" w:eastAsia="es-ES"/>
              </w:rPr>
              <w:t>65.</w:t>
            </w:r>
            <w:r w:rsidR="00D66182" w:rsidRPr="00F75749">
              <w:rPr>
                <w:rFonts w:ascii="Calibri" w:eastAsia="Times New Roman" w:hAnsi="Calibri"/>
                <w:color w:val="000000"/>
                <w:lang w:val="es-ES" w:eastAsia="es-ES"/>
              </w:rPr>
              <w:t>5</w:t>
            </w:r>
          </w:p>
        </w:tc>
        <w:tc>
          <w:tcPr>
            <w:tcW w:w="993" w:type="dxa"/>
            <w:tcBorders>
              <w:top w:val="nil"/>
              <w:left w:val="nil"/>
              <w:bottom w:val="nil"/>
              <w:right w:val="nil"/>
            </w:tcBorders>
            <w:shd w:val="clear" w:color="auto" w:fill="auto"/>
            <w:noWrap/>
            <w:vAlign w:val="center"/>
            <w:hideMark/>
          </w:tcPr>
          <w:p w14:paraId="7AC4D7C4" w14:textId="1A5597ED" w:rsidR="00D66182" w:rsidRPr="00F75749" w:rsidRDefault="00BB2AF4" w:rsidP="00D66182">
            <w:pPr>
              <w:jc w:val="center"/>
              <w:rPr>
                <w:rFonts w:ascii="Calibri" w:eastAsia="Times New Roman" w:hAnsi="Calibri"/>
                <w:color w:val="000000"/>
                <w:lang w:val="es-ES" w:eastAsia="es-ES"/>
              </w:rPr>
            </w:pPr>
            <w:r w:rsidRPr="00F75749">
              <w:rPr>
                <w:rFonts w:ascii="Calibri" w:eastAsia="Times New Roman" w:hAnsi="Calibri"/>
                <w:color w:val="000000"/>
                <w:lang w:val="es-ES" w:eastAsia="es-ES"/>
              </w:rPr>
              <w:t>81.</w:t>
            </w:r>
            <w:r w:rsidR="00D66182" w:rsidRPr="00F75749">
              <w:rPr>
                <w:rFonts w:ascii="Calibri" w:eastAsia="Times New Roman" w:hAnsi="Calibri"/>
                <w:color w:val="000000"/>
                <w:lang w:val="es-ES" w:eastAsia="es-ES"/>
              </w:rPr>
              <w:t>4</w:t>
            </w:r>
          </w:p>
        </w:tc>
        <w:tc>
          <w:tcPr>
            <w:tcW w:w="160" w:type="dxa"/>
            <w:tcBorders>
              <w:top w:val="nil"/>
              <w:left w:val="nil"/>
              <w:bottom w:val="nil"/>
              <w:right w:val="nil"/>
            </w:tcBorders>
            <w:shd w:val="clear" w:color="auto" w:fill="auto"/>
            <w:noWrap/>
            <w:vAlign w:val="center"/>
            <w:hideMark/>
          </w:tcPr>
          <w:p w14:paraId="6C9672D6" w14:textId="77777777" w:rsidR="00D66182" w:rsidRPr="00F75749" w:rsidRDefault="00D66182" w:rsidP="00D66182">
            <w:pPr>
              <w:jc w:val="center"/>
              <w:rPr>
                <w:rFonts w:ascii="Calibri" w:eastAsia="Times New Roman" w:hAnsi="Calibri"/>
                <w:color w:val="000000"/>
                <w:lang w:val="es-ES" w:eastAsia="es-ES"/>
              </w:rPr>
            </w:pPr>
          </w:p>
        </w:tc>
        <w:tc>
          <w:tcPr>
            <w:tcW w:w="832" w:type="dxa"/>
            <w:tcBorders>
              <w:top w:val="nil"/>
              <w:left w:val="nil"/>
              <w:bottom w:val="nil"/>
              <w:right w:val="nil"/>
            </w:tcBorders>
            <w:shd w:val="clear" w:color="auto" w:fill="auto"/>
            <w:noWrap/>
            <w:vAlign w:val="center"/>
            <w:hideMark/>
          </w:tcPr>
          <w:p w14:paraId="62C066AA" w14:textId="2BEC72A7" w:rsidR="00D66182" w:rsidRPr="00F75749" w:rsidRDefault="00BB2AF4" w:rsidP="00D66182">
            <w:pPr>
              <w:jc w:val="center"/>
              <w:rPr>
                <w:rFonts w:ascii="Calibri" w:eastAsia="Times New Roman" w:hAnsi="Calibri"/>
                <w:color w:val="000000"/>
                <w:lang w:val="es-ES" w:eastAsia="es-ES"/>
              </w:rPr>
            </w:pPr>
            <w:r w:rsidRPr="00F75749">
              <w:rPr>
                <w:rFonts w:ascii="Calibri" w:eastAsia="Times New Roman" w:hAnsi="Calibri"/>
                <w:color w:val="000000"/>
                <w:lang w:val="es-ES" w:eastAsia="es-ES"/>
              </w:rPr>
              <w:t>74.</w:t>
            </w:r>
            <w:r w:rsidR="00D66182" w:rsidRPr="00F75749">
              <w:rPr>
                <w:rFonts w:ascii="Calibri" w:eastAsia="Times New Roman" w:hAnsi="Calibri"/>
                <w:color w:val="000000"/>
                <w:lang w:val="es-ES" w:eastAsia="es-ES"/>
              </w:rPr>
              <w:t>8</w:t>
            </w:r>
          </w:p>
        </w:tc>
        <w:tc>
          <w:tcPr>
            <w:tcW w:w="850" w:type="dxa"/>
            <w:tcBorders>
              <w:top w:val="nil"/>
              <w:left w:val="nil"/>
              <w:bottom w:val="nil"/>
              <w:right w:val="nil"/>
            </w:tcBorders>
            <w:shd w:val="clear" w:color="auto" w:fill="auto"/>
            <w:noWrap/>
            <w:vAlign w:val="center"/>
            <w:hideMark/>
          </w:tcPr>
          <w:p w14:paraId="0A2F6965" w14:textId="2E2F3A39" w:rsidR="00D66182" w:rsidRPr="00F75749" w:rsidRDefault="00BB2AF4" w:rsidP="00D66182">
            <w:pPr>
              <w:jc w:val="center"/>
              <w:rPr>
                <w:rFonts w:ascii="Calibri" w:eastAsia="Times New Roman" w:hAnsi="Calibri"/>
                <w:color w:val="000000"/>
                <w:lang w:val="es-ES" w:eastAsia="es-ES"/>
              </w:rPr>
            </w:pPr>
            <w:r w:rsidRPr="00F75749">
              <w:rPr>
                <w:rFonts w:ascii="Calibri" w:eastAsia="Times New Roman" w:hAnsi="Calibri"/>
                <w:color w:val="000000"/>
                <w:lang w:val="es-ES" w:eastAsia="es-ES"/>
              </w:rPr>
              <w:t>68.</w:t>
            </w:r>
            <w:r w:rsidR="00D66182" w:rsidRPr="00F75749">
              <w:rPr>
                <w:rFonts w:ascii="Calibri" w:eastAsia="Times New Roman" w:hAnsi="Calibri"/>
                <w:color w:val="000000"/>
                <w:lang w:val="es-ES" w:eastAsia="es-ES"/>
              </w:rPr>
              <w:t>3</w:t>
            </w:r>
          </w:p>
        </w:tc>
        <w:tc>
          <w:tcPr>
            <w:tcW w:w="190" w:type="dxa"/>
            <w:tcBorders>
              <w:top w:val="nil"/>
              <w:left w:val="nil"/>
              <w:bottom w:val="nil"/>
              <w:right w:val="nil"/>
            </w:tcBorders>
            <w:shd w:val="clear" w:color="auto" w:fill="auto"/>
            <w:noWrap/>
            <w:vAlign w:val="center"/>
            <w:hideMark/>
          </w:tcPr>
          <w:p w14:paraId="57EAEECE" w14:textId="77777777" w:rsidR="00D66182" w:rsidRPr="00F75749" w:rsidRDefault="00D66182" w:rsidP="00D66182">
            <w:pPr>
              <w:jc w:val="center"/>
              <w:rPr>
                <w:rFonts w:ascii="Calibri" w:eastAsia="Times New Roman" w:hAnsi="Calibri"/>
                <w:color w:val="000000"/>
                <w:lang w:val="es-ES" w:eastAsia="es-ES"/>
              </w:rPr>
            </w:pPr>
          </w:p>
        </w:tc>
        <w:tc>
          <w:tcPr>
            <w:tcW w:w="661" w:type="dxa"/>
            <w:tcBorders>
              <w:top w:val="nil"/>
              <w:left w:val="nil"/>
              <w:bottom w:val="nil"/>
              <w:right w:val="nil"/>
            </w:tcBorders>
            <w:shd w:val="clear" w:color="auto" w:fill="auto"/>
            <w:noWrap/>
            <w:vAlign w:val="center"/>
            <w:hideMark/>
          </w:tcPr>
          <w:p w14:paraId="6AD827A1" w14:textId="05804C37" w:rsidR="00D66182" w:rsidRPr="00F75749" w:rsidRDefault="00BB2AF4" w:rsidP="00D66182">
            <w:pPr>
              <w:jc w:val="center"/>
              <w:rPr>
                <w:rFonts w:ascii="Calibri" w:eastAsia="Times New Roman" w:hAnsi="Calibri"/>
                <w:color w:val="000000"/>
                <w:lang w:val="es-ES" w:eastAsia="es-ES"/>
              </w:rPr>
            </w:pPr>
            <w:r w:rsidRPr="00F75749">
              <w:rPr>
                <w:rFonts w:ascii="Calibri" w:eastAsia="Times New Roman" w:hAnsi="Calibri"/>
                <w:color w:val="000000"/>
                <w:lang w:val="es-ES" w:eastAsia="es-ES"/>
              </w:rPr>
              <w:t>64.</w:t>
            </w:r>
            <w:r w:rsidR="00D66182" w:rsidRPr="00F75749">
              <w:rPr>
                <w:rFonts w:ascii="Calibri" w:eastAsia="Times New Roman" w:hAnsi="Calibri"/>
                <w:color w:val="000000"/>
                <w:lang w:val="es-ES" w:eastAsia="es-ES"/>
              </w:rPr>
              <w:t>2</w:t>
            </w:r>
          </w:p>
        </w:tc>
        <w:tc>
          <w:tcPr>
            <w:tcW w:w="890" w:type="dxa"/>
            <w:tcBorders>
              <w:top w:val="nil"/>
              <w:left w:val="nil"/>
              <w:bottom w:val="nil"/>
              <w:right w:val="nil"/>
            </w:tcBorders>
            <w:shd w:val="clear" w:color="auto" w:fill="auto"/>
            <w:noWrap/>
            <w:vAlign w:val="center"/>
            <w:hideMark/>
          </w:tcPr>
          <w:p w14:paraId="017540AE" w14:textId="4D8DD9B3" w:rsidR="00D66182" w:rsidRPr="00F75749" w:rsidRDefault="00BB2AF4" w:rsidP="00D66182">
            <w:pPr>
              <w:jc w:val="center"/>
              <w:rPr>
                <w:rFonts w:ascii="Calibri" w:eastAsia="Times New Roman" w:hAnsi="Calibri"/>
                <w:color w:val="000000"/>
                <w:lang w:val="es-ES" w:eastAsia="es-ES"/>
              </w:rPr>
            </w:pPr>
            <w:r w:rsidRPr="00F75749">
              <w:rPr>
                <w:rFonts w:ascii="Calibri" w:eastAsia="Times New Roman" w:hAnsi="Calibri"/>
                <w:color w:val="000000"/>
                <w:lang w:val="es-ES" w:eastAsia="es-ES"/>
              </w:rPr>
              <w:t>70.</w:t>
            </w:r>
            <w:r w:rsidR="00D66182" w:rsidRPr="00F75749">
              <w:rPr>
                <w:rFonts w:ascii="Calibri" w:eastAsia="Times New Roman" w:hAnsi="Calibri"/>
                <w:color w:val="000000"/>
                <w:lang w:val="es-ES" w:eastAsia="es-ES"/>
              </w:rPr>
              <w:t>1</w:t>
            </w:r>
          </w:p>
        </w:tc>
        <w:tc>
          <w:tcPr>
            <w:tcW w:w="160" w:type="dxa"/>
            <w:tcBorders>
              <w:top w:val="nil"/>
              <w:left w:val="nil"/>
              <w:bottom w:val="nil"/>
              <w:right w:val="nil"/>
            </w:tcBorders>
            <w:shd w:val="clear" w:color="auto" w:fill="auto"/>
            <w:noWrap/>
            <w:vAlign w:val="center"/>
            <w:hideMark/>
          </w:tcPr>
          <w:p w14:paraId="0A3F09FD" w14:textId="77777777" w:rsidR="00D66182" w:rsidRPr="00F75749" w:rsidRDefault="00D66182" w:rsidP="00D66182">
            <w:pPr>
              <w:jc w:val="center"/>
              <w:rPr>
                <w:rFonts w:ascii="Calibri" w:eastAsia="Times New Roman" w:hAnsi="Calibri"/>
                <w:color w:val="000000"/>
                <w:lang w:val="es-ES" w:eastAsia="es-ES"/>
              </w:rPr>
            </w:pPr>
          </w:p>
        </w:tc>
        <w:tc>
          <w:tcPr>
            <w:tcW w:w="793" w:type="dxa"/>
            <w:tcBorders>
              <w:top w:val="nil"/>
              <w:left w:val="nil"/>
              <w:bottom w:val="nil"/>
              <w:right w:val="nil"/>
            </w:tcBorders>
            <w:shd w:val="clear" w:color="auto" w:fill="auto"/>
            <w:noWrap/>
            <w:vAlign w:val="center"/>
            <w:hideMark/>
          </w:tcPr>
          <w:p w14:paraId="2F6ED9EC" w14:textId="4E5CBF45" w:rsidR="00D66182" w:rsidRPr="00F75749" w:rsidRDefault="00517DCB" w:rsidP="00D66182">
            <w:pPr>
              <w:jc w:val="center"/>
              <w:rPr>
                <w:rFonts w:ascii="Calibri" w:eastAsia="Times New Roman" w:hAnsi="Calibri"/>
                <w:color w:val="000000"/>
                <w:lang w:val="es-ES" w:eastAsia="es-ES"/>
              </w:rPr>
            </w:pPr>
            <w:r w:rsidRPr="00F75749">
              <w:rPr>
                <w:rFonts w:ascii="Calibri" w:eastAsia="Times New Roman" w:hAnsi="Calibri"/>
                <w:color w:val="000000"/>
                <w:lang w:val="es-ES" w:eastAsia="es-ES"/>
              </w:rPr>
              <w:t>40.0</w:t>
            </w:r>
          </w:p>
        </w:tc>
        <w:tc>
          <w:tcPr>
            <w:tcW w:w="850" w:type="dxa"/>
            <w:tcBorders>
              <w:top w:val="nil"/>
              <w:left w:val="nil"/>
              <w:bottom w:val="nil"/>
              <w:right w:val="nil"/>
            </w:tcBorders>
            <w:shd w:val="clear" w:color="auto" w:fill="auto"/>
            <w:noWrap/>
            <w:vAlign w:val="center"/>
            <w:hideMark/>
          </w:tcPr>
          <w:p w14:paraId="4AAAFBC0" w14:textId="1D9052E4" w:rsidR="00D66182" w:rsidRPr="00F75749" w:rsidRDefault="00BB2AF4" w:rsidP="00D66182">
            <w:pPr>
              <w:jc w:val="center"/>
              <w:rPr>
                <w:rFonts w:ascii="Calibri" w:eastAsia="Times New Roman" w:hAnsi="Calibri"/>
                <w:color w:val="000000"/>
                <w:lang w:val="es-ES" w:eastAsia="es-ES"/>
              </w:rPr>
            </w:pPr>
            <w:r w:rsidRPr="00F75749">
              <w:rPr>
                <w:rFonts w:ascii="Calibri" w:eastAsia="Times New Roman" w:hAnsi="Calibri"/>
                <w:color w:val="000000"/>
                <w:lang w:val="es-ES" w:eastAsia="es-ES"/>
              </w:rPr>
              <w:t>44.</w:t>
            </w:r>
            <w:r w:rsidR="00D66182" w:rsidRPr="00F75749">
              <w:rPr>
                <w:rFonts w:ascii="Calibri" w:eastAsia="Times New Roman" w:hAnsi="Calibri"/>
                <w:color w:val="000000"/>
                <w:lang w:val="es-ES" w:eastAsia="es-ES"/>
              </w:rPr>
              <w:t>9</w:t>
            </w:r>
          </w:p>
        </w:tc>
      </w:tr>
      <w:tr w:rsidR="00D66182" w:rsidRPr="00F75749" w14:paraId="1A4DF285" w14:textId="77777777" w:rsidTr="00BB2AF4">
        <w:trPr>
          <w:trHeight w:val="120"/>
        </w:trPr>
        <w:tc>
          <w:tcPr>
            <w:tcW w:w="1300" w:type="dxa"/>
            <w:tcBorders>
              <w:top w:val="nil"/>
              <w:left w:val="nil"/>
              <w:bottom w:val="nil"/>
              <w:right w:val="nil"/>
            </w:tcBorders>
            <w:shd w:val="clear" w:color="auto" w:fill="auto"/>
            <w:noWrap/>
            <w:vAlign w:val="bottom"/>
            <w:hideMark/>
          </w:tcPr>
          <w:p w14:paraId="4A5716CD" w14:textId="77777777" w:rsidR="00D66182" w:rsidRPr="00F75749" w:rsidRDefault="00D66182" w:rsidP="00D66182">
            <w:pPr>
              <w:jc w:val="center"/>
              <w:rPr>
                <w:rFonts w:ascii="Calibri" w:eastAsia="Times New Roman" w:hAnsi="Calibri"/>
                <w:color w:val="000000"/>
                <w:lang w:val="es-ES" w:eastAsia="es-ES"/>
              </w:rPr>
            </w:pPr>
          </w:p>
        </w:tc>
        <w:tc>
          <w:tcPr>
            <w:tcW w:w="1819" w:type="dxa"/>
            <w:tcBorders>
              <w:top w:val="nil"/>
              <w:left w:val="nil"/>
              <w:bottom w:val="nil"/>
              <w:right w:val="nil"/>
            </w:tcBorders>
            <w:shd w:val="clear" w:color="auto" w:fill="auto"/>
            <w:noWrap/>
            <w:vAlign w:val="center"/>
            <w:hideMark/>
          </w:tcPr>
          <w:p w14:paraId="0A128D05" w14:textId="77777777" w:rsidR="00D66182" w:rsidRPr="00F75749" w:rsidRDefault="00D66182" w:rsidP="00D66182">
            <w:pPr>
              <w:rPr>
                <w:rFonts w:ascii="Calibri" w:eastAsia="Times New Roman" w:hAnsi="Calibri"/>
                <w:color w:val="000000"/>
                <w:lang w:val="es-ES" w:eastAsia="es-ES"/>
              </w:rPr>
            </w:pPr>
          </w:p>
        </w:tc>
        <w:tc>
          <w:tcPr>
            <w:tcW w:w="992" w:type="dxa"/>
            <w:tcBorders>
              <w:top w:val="nil"/>
              <w:left w:val="nil"/>
              <w:bottom w:val="nil"/>
              <w:right w:val="nil"/>
            </w:tcBorders>
            <w:shd w:val="clear" w:color="auto" w:fill="auto"/>
            <w:noWrap/>
            <w:vAlign w:val="center"/>
            <w:hideMark/>
          </w:tcPr>
          <w:p w14:paraId="04B8A46E" w14:textId="77777777" w:rsidR="00D66182" w:rsidRPr="00F75749" w:rsidRDefault="00D66182" w:rsidP="00D66182">
            <w:pPr>
              <w:jc w:val="center"/>
              <w:rPr>
                <w:rFonts w:ascii="Calibri" w:eastAsia="Times New Roman" w:hAnsi="Calibri"/>
                <w:color w:val="000000"/>
                <w:lang w:val="es-ES" w:eastAsia="es-ES"/>
              </w:rPr>
            </w:pPr>
          </w:p>
        </w:tc>
        <w:tc>
          <w:tcPr>
            <w:tcW w:w="850" w:type="dxa"/>
            <w:tcBorders>
              <w:top w:val="nil"/>
              <w:left w:val="nil"/>
              <w:bottom w:val="nil"/>
              <w:right w:val="nil"/>
            </w:tcBorders>
            <w:shd w:val="clear" w:color="auto" w:fill="auto"/>
            <w:noWrap/>
            <w:vAlign w:val="center"/>
            <w:hideMark/>
          </w:tcPr>
          <w:p w14:paraId="3A88B87F" w14:textId="77777777" w:rsidR="00D66182" w:rsidRPr="00F75749" w:rsidRDefault="00D66182" w:rsidP="00D66182">
            <w:pPr>
              <w:jc w:val="center"/>
              <w:rPr>
                <w:rFonts w:ascii="Calibri" w:eastAsia="Times New Roman" w:hAnsi="Calibri"/>
                <w:color w:val="000000"/>
                <w:lang w:val="es-ES" w:eastAsia="es-ES"/>
              </w:rPr>
            </w:pPr>
          </w:p>
        </w:tc>
        <w:tc>
          <w:tcPr>
            <w:tcW w:w="200" w:type="dxa"/>
            <w:tcBorders>
              <w:top w:val="nil"/>
              <w:left w:val="nil"/>
              <w:bottom w:val="nil"/>
              <w:right w:val="nil"/>
            </w:tcBorders>
            <w:shd w:val="clear" w:color="auto" w:fill="auto"/>
            <w:noWrap/>
            <w:vAlign w:val="center"/>
            <w:hideMark/>
          </w:tcPr>
          <w:p w14:paraId="2A1AC43E" w14:textId="77777777" w:rsidR="00D66182" w:rsidRPr="00F75749" w:rsidRDefault="00D66182" w:rsidP="00D66182">
            <w:pPr>
              <w:jc w:val="center"/>
              <w:rPr>
                <w:rFonts w:ascii="Calibri" w:eastAsia="Times New Roman" w:hAnsi="Calibri"/>
                <w:color w:val="000000"/>
                <w:lang w:val="es-ES" w:eastAsia="es-ES"/>
              </w:rPr>
            </w:pPr>
          </w:p>
        </w:tc>
        <w:tc>
          <w:tcPr>
            <w:tcW w:w="934" w:type="dxa"/>
            <w:tcBorders>
              <w:top w:val="nil"/>
              <w:left w:val="nil"/>
              <w:bottom w:val="nil"/>
              <w:right w:val="nil"/>
            </w:tcBorders>
            <w:shd w:val="clear" w:color="auto" w:fill="auto"/>
            <w:noWrap/>
            <w:vAlign w:val="center"/>
            <w:hideMark/>
          </w:tcPr>
          <w:p w14:paraId="5FE74BC6" w14:textId="77777777" w:rsidR="00D66182" w:rsidRPr="00F75749" w:rsidRDefault="00D66182" w:rsidP="00D66182">
            <w:pPr>
              <w:jc w:val="center"/>
              <w:rPr>
                <w:rFonts w:ascii="Calibri" w:eastAsia="Times New Roman" w:hAnsi="Calibri"/>
                <w:color w:val="000000"/>
                <w:lang w:val="es-ES" w:eastAsia="es-ES"/>
              </w:rPr>
            </w:pPr>
          </w:p>
        </w:tc>
        <w:tc>
          <w:tcPr>
            <w:tcW w:w="993" w:type="dxa"/>
            <w:tcBorders>
              <w:top w:val="nil"/>
              <w:left w:val="nil"/>
              <w:bottom w:val="nil"/>
              <w:right w:val="nil"/>
            </w:tcBorders>
            <w:shd w:val="clear" w:color="auto" w:fill="auto"/>
            <w:noWrap/>
            <w:vAlign w:val="center"/>
            <w:hideMark/>
          </w:tcPr>
          <w:p w14:paraId="4752CF2F" w14:textId="77777777" w:rsidR="00D66182" w:rsidRPr="00F75749" w:rsidRDefault="00D66182" w:rsidP="00D66182">
            <w:pPr>
              <w:jc w:val="center"/>
              <w:rPr>
                <w:rFonts w:ascii="Calibri" w:eastAsia="Times New Roman" w:hAnsi="Calibri"/>
                <w:color w:val="000000"/>
                <w:lang w:val="es-ES" w:eastAsia="es-ES"/>
              </w:rPr>
            </w:pPr>
          </w:p>
        </w:tc>
        <w:tc>
          <w:tcPr>
            <w:tcW w:w="160" w:type="dxa"/>
            <w:tcBorders>
              <w:top w:val="nil"/>
              <w:left w:val="nil"/>
              <w:bottom w:val="nil"/>
              <w:right w:val="nil"/>
            </w:tcBorders>
            <w:shd w:val="clear" w:color="auto" w:fill="auto"/>
            <w:noWrap/>
            <w:vAlign w:val="center"/>
            <w:hideMark/>
          </w:tcPr>
          <w:p w14:paraId="4EE31943" w14:textId="77777777" w:rsidR="00D66182" w:rsidRPr="00F75749" w:rsidRDefault="00D66182" w:rsidP="00D66182">
            <w:pPr>
              <w:jc w:val="center"/>
              <w:rPr>
                <w:rFonts w:ascii="Calibri" w:eastAsia="Times New Roman" w:hAnsi="Calibri"/>
                <w:color w:val="000000"/>
                <w:lang w:val="es-ES" w:eastAsia="es-ES"/>
              </w:rPr>
            </w:pPr>
          </w:p>
        </w:tc>
        <w:tc>
          <w:tcPr>
            <w:tcW w:w="832" w:type="dxa"/>
            <w:tcBorders>
              <w:top w:val="nil"/>
              <w:left w:val="nil"/>
              <w:bottom w:val="nil"/>
              <w:right w:val="nil"/>
            </w:tcBorders>
            <w:shd w:val="clear" w:color="auto" w:fill="auto"/>
            <w:noWrap/>
            <w:vAlign w:val="center"/>
            <w:hideMark/>
          </w:tcPr>
          <w:p w14:paraId="794CFB59" w14:textId="77777777" w:rsidR="00D66182" w:rsidRPr="00F75749" w:rsidRDefault="00D66182" w:rsidP="00D66182">
            <w:pPr>
              <w:jc w:val="center"/>
              <w:rPr>
                <w:rFonts w:ascii="Calibri" w:eastAsia="Times New Roman" w:hAnsi="Calibri"/>
                <w:color w:val="000000"/>
                <w:lang w:val="es-ES" w:eastAsia="es-ES"/>
              </w:rPr>
            </w:pPr>
          </w:p>
        </w:tc>
        <w:tc>
          <w:tcPr>
            <w:tcW w:w="850" w:type="dxa"/>
            <w:tcBorders>
              <w:top w:val="nil"/>
              <w:left w:val="nil"/>
              <w:bottom w:val="nil"/>
              <w:right w:val="nil"/>
            </w:tcBorders>
            <w:shd w:val="clear" w:color="auto" w:fill="auto"/>
            <w:noWrap/>
            <w:vAlign w:val="center"/>
            <w:hideMark/>
          </w:tcPr>
          <w:p w14:paraId="195387A3" w14:textId="77777777" w:rsidR="00D66182" w:rsidRPr="00F75749" w:rsidRDefault="00D66182" w:rsidP="00D66182">
            <w:pPr>
              <w:jc w:val="center"/>
              <w:rPr>
                <w:rFonts w:ascii="Calibri" w:eastAsia="Times New Roman" w:hAnsi="Calibri"/>
                <w:color w:val="000000"/>
                <w:lang w:val="es-ES" w:eastAsia="es-ES"/>
              </w:rPr>
            </w:pPr>
          </w:p>
        </w:tc>
        <w:tc>
          <w:tcPr>
            <w:tcW w:w="190" w:type="dxa"/>
            <w:tcBorders>
              <w:top w:val="nil"/>
              <w:left w:val="nil"/>
              <w:bottom w:val="nil"/>
              <w:right w:val="nil"/>
            </w:tcBorders>
            <w:shd w:val="clear" w:color="auto" w:fill="auto"/>
            <w:noWrap/>
            <w:vAlign w:val="center"/>
            <w:hideMark/>
          </w:tcPr>
          <w:p w14:paraId="348726E5" w14:textId="77777777" w:rsidR="00D66182" w:rsidRPr="00F75749" w:rsidRDefault="00D66182" w:rsidP="00D66182">
            <w:pPr>
              <w:jc w:val="center"/>
              <w:rPr>
                <w:rFonts w:ascii="Calibri" w:eastAsia="Times New Roman" w:hAnsi="Calibri"/>
                <w:color w:val="000000"/>
                <w:lang w:val="es-ES" w:eastAsia="es-ES"/>
              </w:rPr>
            </w:pPr>
          </w:p>
        </w:tc>
        <w:tc>
          <w:tcPr>
            <w:tcW w:w="661" w:type="dxa"/>
            <w:tcBorders>
              <w:top w:val="nil"/>
              <w:left w:val="nil"/>
              <w:bottom w:val="nil"/>
              <w:right w:val="nil"/>
            </w:tcBorders>
            <w:shd w:val="clear" w:color="auto" w:fill="auto"/>
            <w:noWrap/>
            <w:vAlign w:val="center"/>
            <w:hideMark/>
          </w:tcPr>
          <w:p w14:paraId="3FEBFF40" w14:textId="77777777" w:rsidR="00D66182" w:rsidRPr="00F75749" w:rsidRDefault="00D66182" w:rsidP="00D66182">
            <w:pPr>
              <w:jc w:val="center"/>
              <w:rPr>
                <w:rFonts w:ascii="Calibri" w:eastAsia="Times New Roman" w:hAnsi="Calibri"/>
                <w:color w:val="000000"/>
                <w:lang w:val="es-ES" w:eastAsia="es-ES"/>
              </w:rPr>
            </w:pPr>
          </w:p>
        </w:tc>
        <w:tc>
          <w:tcPr>
            <w:tcW w:w="890" w:type="dxa"/>
            <w:tcBorders>
              <w:top w:val="nil"/>
              <w:left w:val="nil"/>
              <w:bottom w:val="nil"/>
              <w:right w:val="nil"/>
            </w:tcBorders>
            <w:shd w:val="clear" w:color="auto" w:fill="auto"/>
            <w:noWrap/>
            <w:vAlign w:val="center"/>
            <w:hideMark/>
          </w:tcPr>
          <w:p w14:paraId="5BAC0ED8" w14:textId="77777777" w:rsidR="00D66182" w:rsidRPr="00F75749" w:rsidRDefault="00D66182" w:rsidP="00D66182">
            <w:pPr>
              <w:jc w:val="center"/>
              <w:rPr>
                <w:rFonts w:ascii="Calibri" w:eastAsia="Times New Roman" w:hAnsi="Calibri"/>
                <w:color w:val="000000"/>
                <w:lang w:val="es-ES" w:eastAsia="es-ES"/>
              </w:rPr>
            </w:pPr>
          </w:p>
        </w:tc>
        <w:tc>
          <w:tcPr>
            <w:tcW w:w="160" w:type="dxa"/>
            <w:tcBorders>
              <w:top w:val="nil"/>
              <w:left w:val="nil"/>
              <w:bottom w:val="nil"/>
              <w:right w:val="nil"/>
            </w:tcBorders>
            <w:shd w:val="clear" w:color="auto" w:fill="auto"/>
            <w:noWrap/>
            <w:vAlign w:val="center"/>
            <w:hideMark/>
          </w:tcPr>
          <w:p w14:paraId="72C25114" w14:textId="77777777" w:rsidR="00D66182" w:rsidRPr="00F75749" w:rsidRDefault="00D66182" w:rsidP="00D66182">
            <w:pPr>
              <w:jc w:val="center"/>
              <w:rPr>
                <w:rFonts w:ascii="Calibri" w:eastAsia="Times New Roman" w:hAnsi="Calibri"/>
                <w:color w:val="000000"/>
                <w:lang w:val="es-ES" w:eastAsia="es-ES"/>
              </w:rPr>
            </w:pPr>
          </w:p>
        </w:tc>
        <w:tc>
          <w:tcPr>
            <w:tcW w:w="793" w:type="dxa"/>
            <w:tcBorders>
              <w:top w:val="nil"/>
              <w:left w:val="nil"/>
              <w:bottom w:val="nil"/>
              <w:right w:val="nil"/>
            </w:tcBorders>
            <w:shd w:val="clear" w:color="auto" w:fill="auto"/>
            <w:noWrap/>
            <w:vAlign w:val="center"/>
            <w:hideMark/>
          </w:tcPr>
          <w:p w14:paraId="23AD5997" w14:textId="77777777" w:rsidR="00D66182" w:rsidRPr="00F75749" w:rsidRDefault="00D66182" w:rsidP="00D66182">
            <w:pPr>
              <w:jc w:val="center"/>
              <w:rPr>
                <w:rFonts w:ascii="Calibri" w:eastAsia="Times New Roman" w:hAnsi="Calibri"/>
                <w:color w:val="000000"/>
                <w:lang w:val="es-ES" w:eastAsia="es-ES"/>
              </w:rPr>
            </w:pPr>
          </w:p>
        </w:tc>
        <w:tc>
          <w:tcPr>
            <w:tcW w:w="850" w:type="dxa"/>
            <w:tcBorders>
              <w:top w:val="nil"/>
              <w:left w:val="nil"/>
              <w:bottom w:val="nil"/>
              <w:right w:val="nil"/>
            </w:tcBorders>
            <w:shd w:val="clear" w:color="auto" w:fill="auto"/>
            <w:noWrap/>
            <w:vAlign w:val="center"/>
            <w:hideMark/>
          </w:tcPr>
          <w:p w14:paraId="4C52A9EE" w14:textId="77777777" w:rsidR="00D66182" w:rsidRPr="00F75749" w:rsidRDefault="00D66182" w:rsidP="00D66182">
            <w:pPr>
              <w:jc w:val="center"/>
              <w:rPr>
                <w:rFonts w:ascii="Calibri" w:eastAsia="Times New Roman" w:hAnsi="Calibri"/>
                <w:color w:val="000000"/>
                <w:lang w:val="es-ES" w:eastAsia="es-ES"/>
              </w:rPr>
            </w:pPr>
          </w:p>
        </w:tc>
      </w:tr>
      <w:tr w:rsidR="00D66182" w:rsidRPr="00F75749" w14:paraId="2D8A0604" w14:textId="77777777" w:rsidTr="00BB2AF4">
        <w:trPr>
          <w:trHeight w:val="300"/>
        </w:trPr>
        <w:tc>
          <w:tcPr>
            <w:tcW w:w="1300" w:type="dxa"/>
            <w:tcBorders>
              <w:top w:val="nil"/>
              <w:left w:val="nil"/>
              <w:bottom w:val="nil"/>
              <w:right w:val="nil"/>
            </w:tcBorders>
            <w:shd w:val="clear" w:color="auto" w:fill="auto"/>
            <w:noWrap/>
            <w:vAlign w:val="bottom"/>
            <w:hideMark/>
          </w:tcPr>
          <w:p w14:paraId="3B5D90BD" w14:textId="77777777" w:rsidR="00D66182" w:rsidRPr="00F75749" w:rsidRDefault="00D66182" w:rsidP="00D66182">
            <w:pPr>
              <w:jc w:val="center"/>
              <w:rPr>
                <w:rFonts w:ascii="Calibri" w:eastAsia="Times New Roman" w:hAnsi="Calibri"/>
                <w:color w:val="000000"/>
                <w:lang w:val="es-ES" w:eastAsia="es-ES"/>
              </w:rPr>
            </w:pPr>
          </w:p>
        </w:tc>
        <w:tc>
          <w:tcPr>
            <w:tcW w:w="1819" w:type="dxa"/>
            <w:tcBorders>
              <w:top w:val="nil"/>
              <w:left w:val="nil"/>
              <w:bottom w:val="nil"/>
              <w:right w:val="nil"/>
            </w:tcBorders>
            <w:shd w:val="clear" w:color="auto" w:fill="auto"/>
            <w:noWrap/>
            <w:vAlign w:val="center"/>
            <w:hideMark/>
          </w:tcPr>
          <w:p w14:paraId="0F8673E3" w14:textId="77777777" w:rsidR="00D66182" w:rsidRPr="00F75749" w:rsidRDefault="00D66182" w:rsidP="00D66182">
            <w:pPr>
              <w:rPr>
                <w:rFonts w:ascii="Calibri" w:eastAsia="Times New Roman" w:hAnsi="Calibri"/>
                <w:color w:val="000000"/>
                <w:lang w:val="es-ES" w:eastAsia="es-ES"/>
              </w:rPr>
            </w:pPr>
            <w:r w:rsidRPr="00F75749">
              <w:rPr>
                <w:rFonts w:ascii="Calibri" w:eastAsia="Times New Roman" w:hAnsi="Calibri"/>
                <w:color w:val="000000"/>
                <w:lang w:val="es-ES" w:eastAsia="es-ES"/>
              </w:rPr>
              <w:t>S5C4</w:t>
            </w:r>
          </w:p>
        </w:tc>
        <w:tc>
          <w:tcPr>
            <w:tcW w:w="992" w:type="dxa"/>
            <w:tcBorders>
              <w:top w:val="nil"/>
              <w:left w:val="nil"/>
              <w:bottom w:val="nil"/>
              <w:right w:val="nil"/>
            </w:tcBorders>
            <w:shd w:val="clear" w:color="auto" w:fill="auto"/>
            <w:noWrap/>
            <w:vAlign w:val="center"/>
            <w:hideMark/>
          </w:tcPr>
          <w:p w14:paraId="34187B0C" w14:textId="658AF4DA" w:rsidR="00D66182" w:rsidRPr="00F75749" w:rsidRDefault="00BB2AF4" w:rsidP="00D66182">
            <w:pPr>
              <w:jc w:val="center"/>
              <w:rPr>
                <w:rFonts w:ascii="Calibri" w:eastAsia="Times New Roman" w:hAnsi="Calibri"/>
                <w:color w:val="000000"/>
                <w:lang w:val="es-ES" w:eastAsia="es-ES"/>
              </w:rPr>
            </w:pPr>
            <w:r w:rsidRPr="00F75749">
              <w:rPr>
                <w:rFonts w:ascii="Calibri" w:eastAsia="Times New Roman" w:hAnsi="Calibri"/>
                <w:color w:val="000000"/>
                <w:lang w:val="es-ES" w:eastAsia="es-ES"/>
              </w:rPr>
              <w:t>40.</w:t>
            </w:r>
            <w:r w:rsidR="00D66182" w:rsidRPr="00F75749">
              <w:rPr>
                <w:rFonts w:ascii="Calibri" w:eastAsia="Times New Roman" w:hAnsi="Calibri"/>
                <w:color w:val="000000"/>
                <w:lang w:val="es-ES" w:eastAsia="es-ES"/>
              </w:rPr>
              <w:t>1</w:t>
            </w:r>
          </w:p>
        </w:tc>
        <w:tc>
          <w:tcPr>
            <w:tcW w:w="850" w:type="dxa"/>
            <w:tcBorders>
              <w:top w:val="nil"/>
              <w:left w:val="nil"/>
              <w:bottom w:val="nil"/>
              <w:right w:val="nil"/>
            </w:tcBorders>
            <w:shd w:val="clear" w:color="auto" w:fill="auto"/>
            <w:noWrap/>
            <w:vAlign w:val="center"/>
            <w:hideMark/>
          </w:tcPr>
          <w:p w14:paraId="2A353BF3" w14:textId="77777777" w:rsidR="00D66182" w:rsidRPr="00F75749" w:rsidRDefault="00D66182" w:rsidP="00D66182">
            <w:pPr>
              <w:jc w:val="center"/>
              <w:rPr>
                <w:rFonts w:ascii="Calibri" w:eastAsia="Times New Roman" w:hAnsi="Calibri"/>
                <w:color w:val="000000"/>
                <w:lang w:val="es-ES" w:eastAsia="es-ES"/>
              </w:rPr>
            </w:pPr>
            <w:r w:rsidRPr="00F75749">
              <w:rPr>
                <w:rFonts w:ascii="Calibri" w:eastAsia="Times New Roman" w:hAnsi="Calibri"/>
                <w:color w:val="000000"/>
                <w:lang w:val="es-ES" w:eastAsia="es-ES"/>
              </w:rPr>
              <w:t>20</w:t>
            </w:r>
          </w:p>
        </w:tc>
        <w:tc>
          <w:tcPr>
            <w:tcW w:w="200" w:type="dxa"/>
            <w:tcBorders>
              <w:top w:val="nil"/>
              <w:left w:val="nil"/>
              <w:bottom w:val="nil"/>
              <w:right w:val="nil"/>
            </w:tcBorders>
            <w:shd w:val="clear" w:color="auto" w:fill="auto"/>
            <w:noWrap/>
            <w:vAlign w:val="center"/>
            <w:hideMark/>
          </w:tcPr>
          <w:p w14:paraId="5749A2C8" w14:textId="77777777" w:rsidR="00D66182" w:rsidRPr="00F75749" w:rsidRDefault="00D66182" w:rsidP="00D66182">
            <w:pPr>
              <w:jc w:val="center"/>
              <w:rPr>
                <w:rFonts w:ascii="Calibri" w:eastAsia="Times New Roman" w:hAnsi="Calibri"/>
                <w:color w:val="000000"/>
                <w:lang w:val="es-ES" w:eastAsia="es-ES"/>
              </w:rPr>
            </w:pPr>
          </w:p>
        </w:tc>
        <w:tc>
          <w:tcPr>
            <w:tcW w:w="934" w:type="dxa"/>
            <w:tcBorders>
              <w:top w:val="nil"/>
              <w:left w:val="nil"/>
              <w:bottom w:val="nil"/>
              <w:right w:val="nil"/>
            </w:tcBorders>
            <w:shd w:val="clear" w:color="auto" w:fill="auto"/>
            <w:noWrap/>
            <w:vAlign w:val="center"/>
            <w:hideMark/>
          </w:tcPr>
          <w:p w14:paraId="3EF6B3C4" w14:textId="1D643877" w:rsidR="00D66182" w:rsidRPr="00F75749" w:rsidRDefault="00BB2AF4" w:rsidP="00D66182">
            <w:pPr>
              <w:jc w:val="center"/>
              <w:rPr>
                <w:rFonts w:ascii="Calibri" w:eastAsia="Times New Roman" w:hAnsi="Calibri"/>
                <w:color w:val="000000"/>
                <w:lang w:val="es-ES" w:eastAsia="es-ES"/>
              </w:rPr>
            </w:pPr>
            <w:r w:rsidRPr="00F75749">
              <w:rPr>
                <w:rFonts w:ascii="Calibri" w:eastAsia="Times New Roman" w:hAnsi="Calibri"/>
                <w:color w:val="000000"/>
                <w:lang w:val="es-ES" w:eastAsia="es-ES"/>
              </w:rPr>
              <w:t>45.</w:t>
            </w:r>
            <w:r w:rsidR="00D66182" w:rsidRPr="00F75749">
              <w:rPr>
                <w:rFonts w:ascii="Calibri" w:eastAsia="Times New Roman" w:hAnsi="Calibri"/>
                <w:color w:val="000000"/>
                <w:lang w:val="es-ES" w:eastAsia="es-ES"/>
              </w:rPr>
              <w:t>5</w:t>
            </w:r>
          </w:p>
        </w:tc>
        <w:tc>
          <w:tcPr>
            <w:tcW w:w="993" w:type="dxa"/>
            <w:tcBorders>
              <w:top w:val="nil"/>
              <w:left w:val="nil"/>
              <w:bottom w:val="nil"/>
              <w:right w:val="nil"/>
            </w:tcBorders>
            <w:shd w:val="clear" w:color="auto" w:fill="auto"/>
            <w:noWrap/>
            <w:vAlign w:val="center"/>
            <w:hideMark/>
          </w:tcPr>
          <w:p w14:paraId="195B2944" w14:textId="55EA77C3" w:rsidR="00D66182" w:rsidRPr="00F75749" w:rsidRDefault="00BB2AF4" w:rsidP="00D66182">
            <w:pPr>
              <w:jc w:val="center"/>
              <w:rPr>
                <w:rFonts w:ascii="Calibri" w:eastAsia="Times New Roman" w:hAnsi="Calibri"/>
                <w:color w:val="000000"/>
                <w:lang w:val="es-ES" w:eastAsia="es-ES"/>
              </w:rPr>
            </w:pPr>
            <w:r w:rsidRPr="00F75749">
              <w:rPr>
                <w:rFonts w:ascii="Calibri" w:eastAsia="Times New Roman" w:hAnsi="Calibri"/>
                <w:color w:val="000000"/>
                <w:lang w:val="es-ES" w:eastAsia="es-ES"/>
              </w:rPr>
              <w:t>27.</w:t>
            </w:r>
            <w:r w:rsidR="00D66182" w:rsidRPr="00F75749">
              <w:rPr>
                <w:rFonts w:ascii="Calibri" w:eastAsia="Times New Roman" w:hAnsi="Calibri"/>
                <w:color w:val="000000"/>
                <w:lang w:val="es-ES" w:eastAsia="es-ES"/>
              </w:rPr>
              <w:t>8</w:t>
            </w:r>
          </w:p>
        </w:tc>
        <w:tc>
          <w:tcPr>
            <w:tcW w:w="160" w:type="dxa"/>
            <w:tcBorders>
              <w:top w:val="nil"/>
              <w:left w:val="nil"/>
              <w:bottom w:val="nil"/>
              <w:right w:val="nil"/>
            </w:tcBorders>
            <w:shd w:val="clear" w:color="auto" w:fill="auto"/>
            <w:noWrap/>
            <w:vAlign w:val="center"/>
            <w:hideMark/>
          </w:tcPr>
          <w:p w14:paraId="594ADEFB" w14:textId="77777777" w:rsidR="00D66182" w:rsidRPr="00F75749" w:rsidRDefault="00D66182" w:rsidP="00D66182">
            <w:pPr>
              <w:jc w:val="center"/>
              <w:rPr>
                <w:rFonts w:ascii="Calibri" w:eastAsia="Times New Roman" w:hAnsi="Calibri"/>
                <w:color w:val="000000"/>
                <w:lang w:val="es-ES" w:eastAsia="es-ES"/>
              </w:rPr>
            </w:pPr>
          </w:p>
        </w:tc>
        <w:tc>
          <w:tcPr>
            <w:tcW w:w="832" w:type="dxa"/>
            <w:tcBorders>
              <w:top w:val="nil"/>
              <w:left w:val="nil"/>
              <w:bottom w:val="nil"/>
              <w:right w:val="nil"/>
            </w:tcBorders>
            <w:shd w:val="clear" w:color="auto" w:fill="auto"/>
            <w:noWrap/>
            <w:vAlign w:val="center"/>
            <w:hideMark/>
          </w:tcPr>
          <w:p w14:paraId="285935C0" w14:textId="1180AD34" w:rsidR="00D66182" w:rsidRPr="00F75749" w:rsidRDefault="00BB2AF4" w:rsidP="00D66182">
            <w:pPr>
              <w:jc w:val="center"/>
              <w:rPr>
                <w:rFonts w:ascii="Calibri" w:eastAsia="Times New Roman" w:hAnsi="Calibri"/>
                <w:color w:val="000000"/>
                <w:lang w:val="es-ES" w:eastAsia="es-ES"/>
              </w:rPr>
            </w:pPr>
            <w:r w:rsidRPr="00F75749">
              <w:rPr>
                <w:rFonts w:ascii="Calibri" w:eastAsia="Times New Roman" w:hAnsi="Calibri"/>
                <w:color w:val="000000"/>
                <w:lang w:val="es-ES" w:eastAsia="es-ES"/>
              </w:rPr>
              <w:t>44.</w:t>
            </w:r>
            <w:r w:rsidR="00D66182" w:rsidRPr="00F75749">
              <w:rPr>
                <w:rFonts w:ascii="Calibri" w:eastAsia="Times New Roman" w:hAnsi="Calibri"/>
                <w:color w:val="000000"/>
                <w:lang w:val="es-ES" w:eastAsia="es-ES"/>
              </w:rPr>
              <w:t>6</w:t>
            </w:r>
          </w:p>
        </w:tc>
        <w:tc>
          <w:tcPr>
            <w:tcW w:w="850" w:type="dxa"/>
            <w:tcBorders>
              <w:top w:val="nil"/>
              <w:left w:val="nil"/>
              <w:bottom w:val="nil"/>
              <w:right w:val="nil"/>
            </w:tcBorders>
            <w:shd w:val="clear" w:color="auto" w:fill="auto"/>
            <w:noWrap/>
            <w:vAlign w:val="center"/>
            <w:hideMark/>
          </w:tcPr>
          <w:p w14:paraId="016FD62E" w14:textId="77777777" w:rsidR="00D66182" w:rsidRPr="00F75749" w:rsidRDefault="00D66182" w:rsidP="00D66182">
            <w:pPr>
              <w:jc w:val="center"/>
              <w:rPr>
                <w:rFonts w:ascii="Calibri" w:eastAsia="Times New Roman" w:hAnsi="Calibri"/>
                <w:color w:val="000000"/>
                <w:lang w:val="es-ES" w:eastAsia="es-ES"/>
              </w:rPr>
            </w:pPr>
          </w:p>
        </w:tc>
        <w:tc>
          <w:tcPr>
            <w:tcW w:w="190" w:type="dxa"/>
            <w:tcBorders>
              <w:top w:val="nil"/>
              <w:left w:val="nil"/>
              <w:bottom w:val="nil"/>
              <w:right w:val="nil"/>
            </w:tcBorders>
            <w:shd w:val="clear" w:color="auto" w:fill="auto"/>
            <w:noWrap/>
            <w:vAlign w:val="center"/>
            <w:hideMark/>
          </w:tcPr>
          <w:p w14:paraId="3A784481" w14:textId="77777777" w:rsidR="00D66182" w:rsidRPr="00F75749" w:rsidRDefault="00D66182" w:rsidP="00D66182">
            <w:pPr>
              <w:jc w:val="center"/>
              <w:rPr>
                <w:rFonts w:ascii="Calibri" w:eastAsia="Times New Roman" w:hAnsi="Calibri"/>
                <w:color w:val="000000"/>
                <w:lang w:val="es-ES" w:eastAsia="es-ES"/>
              </w:rPr>
            </w:pPr>
          </w:p>
        </w:tc>
        <w:tc>
          <w:tcPr>
            <w:tcW w:w="661" w:type="dxa"/>
            <w:tcBorders>
              <w:top w:val="nil"/>
              <w:left w:val="nil"/>
              <w:bottom w:val="nil"/>
              <w:right w:val="nil"/>
            </w:tcBorders>
            <w:shd w:val="clear" w:color="auto" w:fill="auto"/>
            <w:noWrap/>
            <w:vAlign w:val="center"/>
            <w:hideMark/>
          </w:tcPr>
          <w:p w14:paraId="32E8DFA2" w14:textId="77777777" w:rsidR="00D66182" w:rsidRPr="00F75749" w:rsidRDefault="00D66182" w:rsidP="00D66182">
            <w:pPr>
              <w:rPr>
                <w:rFonts w:ascii="Calibri" w:eastAsia="Times New Roman" w:hAnsi="Calibri"/>
                <w:color w:val="000000"/>
                <w:lang w:val="es-ES" w:eastAsia="es-ES"/>
              </w:rPr>
            </w:pPr>
          </w:p>
        </w:tc>
        <w:tc>
          <w:tcPr>
            <w:tcW w:w="890" w:type="dxa"/>
            <w:tcBorders>
              <w:top w:val="nil"/>
              <w:left w:val="nil"/>
              <w:bottom w:val="nil"/>
              <w:right w:val="nil"/>
            </w:tcBorders>
            <w:shd w:val="clear" w:color="auto" w:fill="auto"/>
            <w:noWrap/>
            <w:vAlign w:val="center"/>
            <w:hideMark/>
          </w:tcPr>
          <w:p w14:paraId="2AD815D5" w14:textId="77777777" w:rsidR="00D66182" w:rsidRPr="00F75749" w:rsidRDefault="00D66182" w:rsidP="00D66182">
            <w:pPr>
              <w:rPr>
                <w:rFonts w:ascii="Calibri" w:eastAsia="Times New Roman" w:hAnsi="Calibri"/>
                <w:color w:val="000000"/>
                <w:lang w:val="es-ES" w:eastAsia="es-ES"/>
              </w:rPr>
            </w:pPr>
          </w:p>
        </w:tc>
        <w:tc>
          <w:tcPr>
            <w:tcW w:w="160" w:type="dxa"/>
            <w:tcBorders>
              <w:top w:val="nil"/>
              <w:left w:val="nil"/>
              <w:bottom w:val="nil"/>
              <w:right w:val="nil"/>
            </w:tcBorders>
            <w:shd w:val="clear" w:color="auto" w:fill="auto"/>
            <w:noWrap/>
            <w:vAlign w:val="center"/>
            <w:hideMark/>
          </w:tcPr>
          <w:p w14:paraId="3ECA46E6" w14:textId="77777777" w:rsidR="00D66182" w:rsidRPr="00F75749" w:rsidRDefault="00D66182" w:rsidP="00D66182">
            <w:pPr>
              <w:rPr>
                <w:rFonts w:ascii="Calibri" w:eastAsia="Times New Roman" w:hAnsi="Calibri"/>
                <w:color w:val="000000"/>
                <w:lang w:val="es-ES" w:eastAsia="es-ES"/>
              </w:rPr>
            </w:pPr>
          </w:p>
        </w:tc>
        <w:tc>
          <w:tcPr>
            <w:tcW w:w="793" w:type="dxa"/>
            <w:tcBorders>
              <w:top w:val="nil"/>
              <w:left w:val="nil"/>
              <w:bottom w:val="nil"/>
              <w:right w:val="nil"/>
            </w:tcBorders>
            <w:shd w:val="clear" w:color="auto" w:fill="auto"/>
            <w:noWrap/>
            <w:vAlign w:val="center"/>
            <w:hideMark/>
          </w:tcPr>
          <w:p w14:paraId="710EBA12" w14:textId="77777777" w:rsidR="00D66182" w:rsidRPr="00F75749" w:rsidRDefault="00D66182" w:rsidP="00D66182">
            <w:pPr>
              <w:rPr>
                <w:rFonts w:ascii="Calibri" w:eastAsia="Times New Roman" w:hAnsi="Calibri"/>
                <w:color w:val="000000"/>
                <w:lang w:val="es-ES" w:eastAsia="es-ES"/>
              </w:rPr>
            </w:pPr>
          </w:p>
        </w:tc>
        <w:tc>
          <w:tcPr>
            <w:tcW w:w="850" w:type="dxa"/>
            <w:tcBorders>
              <w:top w:val="nil"/>
              <w:left w:val="nil"/>
              <w:bottom w:val="nil"/>
              <w:right w:val="nil"/>
            </w:tcBorders>
            <w:shd w:val="clear" w:color="auto" w:fill="auto"/>
            <w:noWrap/>
            <w:vAlign w:val="center"/>
            <w:hideMark/>
          </w:tcPr>
          <w:p w14:paraId="5D05408B" w14:textId="77777777" w:rsidR="00D66182" w:rsidRPr="00F75749" w:rsidRDefault="00D66182" w:rsidP="00D66182">
            <w:pPr>
              <w:rPr>
                <w:rFonts w:ascii="Calibri" w:eastAsia="Times New Roman" w:hAnsi="Calibri"/>
                <w:color w:val="000000"/>
                <w:lang w:val="es-ES" w:eastAsia="es-ES"/>
              </w:rPr>
            </w:pPr>
          </w:p>
        </w:tc>
      </w:tr>
      <w:tr w:rsidR="00D66182" w:rsidRPr="00F75749" w14:paraId="3FA29615" w14:textId="77777777" w:rsidTr="00BB2AF4">
        <w:trPr>
          <w:trHeight w:val="300"/>
        </w:trPr>
        <w:tc>
          <w:tcPr>
            <w:tcW w:w="1300" w:type="dxa"/>
            <w:tcBorders>
              <w:top w:val="nil"/>
              <w:left w:val="nil"/>
              <w:bottom w:val="nil"/>
              <w:right w:val="nil"/>
            </w:tcBorders>
            <w:shd w:val="clear" w:color="auto" w:fill="auto"/>
            <w:noWrap/>
            <w:vAlign w:val="bottom"/>
            <w:hideMark/>
          </w:tcPr>
          <w:p w14:paraId="2315820D" w14:textId="77777777" w:rsidR="00D66182" w:rsidRPr="00F75749" w:rsidRDefault="00D66182" w:rsidP="00D66182">
            <w:pPr>
              <w:jc w:val="center"/>
              <w:rPr>
                <w:rFonts w:ascii="Calibri" w:eastAsia="Times New Roman" w:hAnsi="Calibri"/>
                <w:color w:val="000000"/>
                <w:lang w:val="es-ES" w:eastAsia="es-ES"/>
              </w:rPr>
            </w:pPr>
          </w:p>
        </w:tc>
        <w:tc>
          <w:tcPr>
            <w:tcW w:w="1819" w:type="dxa"/>
            <w:tcBorders>
              <w:top w:val="nil"/>
              <w:left w:val="nil"/>
              <w:bottom w:val="nil"/>
              <w:right w:val="nil"/>
            </w:tcBorders>
            <w:shd w:val="clear" w:color="auto" w:fill="auto"/>
            <w:noWrap/>
            <w:vAlign w:val="center"/>
            <w:hideMark/>
          </w:tcPr>
          <w:p w14:paraId="0B2AE1DA" w14:textId="77777777" w:rsidR="00D66182" w:rsidRPr="00F75749" w:rsidRDefault="00D66182" w:rsidP="00D66182">
            <w:pPr>
              <w:rPr>
                <w:rFonts w:ascii="Calibri" w:eastAsia="Times New Roman" w:hAnsi="Calibri"/>
                <w:color w:val="000000"/>
                <w:lang w:val="es-ES" w:eastAsia="es-ES"/>
              </w:rPr>
            </w:pPr>
            <w:r w:rsidRPr="00F75749">
              <w:rPr>
                <w:rFonts w:ascii="Calibri" w:eastAsia="Times New Roman" w:hAnsi="Calibri"/>
                <w:color w:val="000000"/>
                <w:lang w:val="es-ES" w:eastAsia="es-ES"/>
              </w:rPr>
              <w:t>S6C6</w:t>
            </w:r>
          </w:p>
        </w:tc>
        <w:tc>
          <w:tcPr>
            <w:tcW w:w="992" w:type="dxa"/>
            <w:tcBorders>
              <w:top w:val="nil"/>
              <w:left w:val="nil"/>
              <w:bottom w:val="nil"/>
              <w:right w:val="nil"/>
            </w:tcBorders>
            <w:shd w:val="clear" w:color="auto" w:fill="auto"/>
            <w:noWrap/>
            <w:vAlign w:val="center"/>
            <w:hideMark/>
          </w:tcPr>
          <w:p w14:paraId="0727135C" w14:textId="77777777" w:rsidR="00D66182" w:rsidRPr="00F75749" w:rsidRDefault="00D66182" w:rsidP="00D66182">
            <w:pPr>
              <w:rPr>
                <w:rFonts w:ascii="Calibri" w:eastAsia="Times New Roman" w:hAnsi="Calibri"/>
                <w:color w:val="000000"/>
                <w:lang w:val="es-ES" w:eastAsia="es-ES"/>
              </w:rPr>
            </w:pPr>
          </w:p>
        </w:tc>
        <w:tc>
          <w:tcPr>
            <w:tcW w:w="850" w:type="dxa"/>
            <w:tcBorders>
              <w:top w:val="nil"/>
              <w:left w:val="nil"/>
              <w:bottom w:val="nil"/>
              <w:right w:val="nil"/>
            </w:tcBorders>
            <w:shd w:val="clear" w:color="auto" w:fill="auto"/>
            <w:noWrap/>
            <w:vAlign w:val="center"/>
            <w:hideMark/>
          </w:tcPr>
          <w:p w14:paraId="011E5584" w14:textId="77777777" w:rsidR="00D66182" w:rsidRPr="00F75749" w:rsidRDefault="00D66182" w:rsidP="00D66182">
            <w:pPr>
              <w:rPr>
                <w:rFonts w:ascii="Calibri" w:eastAsia="Times New Roman" w:hAnsi="Calibri"/>
                <w:color w:val="000000"/>
                <w:lang w:val="es-ES" w:eastAsia="es-ES"/>
              </w:rPr>
            </w:pPr>
          </w:p>
        </w:tc>
        <w:tc>
          <w:tcPr>
            <w:tcW w:w="200" w:type="dxa"/>
            <w:tcBorders>
              <w:top w:val="nil"/>
              <w:left w:val="nil"/>
              <w:bottom w:val="nil"/>
              <w:right w:val="nil"/>
            </w:tcBorders>
            <w:shd w:val="clear" w:color="auto" w:fill="auto"/>
            <w:noWrap/>
            <w:vAlign w:val="center"/>
            <w:hideMark/>
          </w:tcPr>
          <w:p w14:paraId="03C35910" w14:textId="77777777" w:rsidR="00D66182" w:rsidRPr="00F75749" w:rsidRDefault="00D66182" w:rsidP="00D66182">
            <w:pPr>
              <w:rPr>
                <w:rFonts w:ascii="Calibri" w:eastAsia="Times New Roman" w:hAnsi="Calibri"/>
                <w:color w:val="000000"/>
                <w:lang w:val="es-ES" w:eastAsia="es-ES"/>
              </w:rPr>
            </w:pPr>
          </w:p>
        </w:tc>
        <w:tc>
          <w:tcPr>
            <w:tcW w:w="934" w:type="dxa"/>
            <w:tcBorders>
              <w:top w:val="nil"/>
              <w:left w:val="nil"/>
              <w:bottom w:val="nil"/>
              <w:right w:val="nil"/>
            </w:tcBorders>
            <w:shd w:val="clear" w:color="auto" w:fill="auto"/>
            <w:noWrap/>
            <w:vAlign w:val="center"/>
            <w:hideMark/>
          </w:tcPr>
          <w:p w14:paraId="783C5F73" w14:textId="4DC21A28" w:rsidR="00D66182" w:rsidRPr="00F75749" w:rsidRDefault="00BB2AF4" w:rsidP="00D66182">
            <w:pPr>
              <w:jc w:val="center"/>
              <w:rPr>
                <w:rFonts w:ascii="Calibri" w:eastAsia="Times New Roman" w:hAnsi="Calibri"/>
                <w:color w:val="000000"/>
                <w:lang w:val="es-ES" w:eastAsia="es-ES"/>
              </w:rPr>
            </w:pPr>
            <w:r w:rsidRPr="00F75749">
              <w:rPr>
                <w:rFonts w:ascii="Calibri" w:eastAsia="Times New Roman" w:hAnsi="Calibri"/>
                <w:color w:val="000000"/>
                <w:lang w:val="es-ES" w:eastAsia="es-ES"/>
              </w:rPr>
              <w:t>8.</w:t>
            </w:r>
            <w:r w:rsidR="00D66182" w:rsidRPr="00F75749">
              <w:rPr>
                <w:rFonts w:ascii="Calibri" w:eastAsia="Times New Roman" w:hAnsi="Calibri"/>
                <w:color w:val="000000"/>
                <w:lang w:val="es-ES" w:eastAsia="es-ES"/>
              </w:rPr>
              <w:t>7</w:t>
            </w:r>
          </w:p>
        </w:tc>
        <w:tc>
          <w:tcPr>
            <w:tcW w:w="993" w:type="dxa"/>
            <w:tcBorders>
              <w:top w:val="nil"/>
              <w:left w:val="nil"/>
              <w:bottom w:val="nil"/>
              <w:right w:val="nil"/>
            </w:tcBorders>
            <w:shd w:val="clear" w:color="auto" w:fill="auto"/>
            <w:noWrap/>
            <w:vAlign w:val="center"/>
            <w:hideMark/>
          </w:tcPr>
          <w:p w14:paraId="3F26C3A9" w14:textId="7C685E05" w:rsidR="00D66182" w:rsidRPr="00F75749" w:rsidRDefault="00BB2AF4" w:rsidP="00D66182">
            <w:pPr>
              <w:jc w:val="center"/>
              <w:rPr>
                <w:rFonts w:ascii="Calibri" w:eastAsia="Times New Roman" w:hAnsi="Calibri"/>
                <w:color w:val="000000"/>
                <w:lang w:val="es-ES" w:eastAsia="es-ES"/>
              </w:rPr>
            </w:pPr>
            <w:r w:rsidRPr="00F75749">
              <w:rPr>
                <w:rFonts w:ascii="Calibri" w:eastAsia="Times New Roman" w:hAnsi="Calibri"/>
                <w:color w:val="000000"/>
                <w:lang w:val="es-ES" w:eastAsia="es-ES"/>
              </w:rPr>
              <w:t>3.</w:t>
            </w:r>
            <w:r w:rsidR="00D66182" w:rsidRPr="00F75749">
              <w:rPr>
                <w:rFonts w:ascii="Calibri" w:eastAsia="Times New Roman" w:hAnsi="Calibri"/>
                <w:color w:val="000000"/>
                <w:lang w:val="es-ES" w:eastAsia="es-ES"/>
              </w:rPr>
              <w:t>1</w:t>
            </w:r>
          </w:p>
        </w:tc>
        <w:tc>
          <w:tcPr>
            <w:tcW w:w="160" w:type="dxa"/>
            <w:tcBorders>
              <w:top w:val="nil"/>
              <w:left w:val="nil"/>
              <w:bottom w:val="nil"/>
              <w:right w:val="nil"/>
            </w:tcBorders>
            <w:shd w:val="clear" w:color="auto" w:fill="auto"/>
            <w:noWrap/>
            <w:vAlign w:val="center"/>
            <w:hideMark/>
          </w:tcPr>
          <w:p w14:paraId="4D2CEECE" w14:textId="77777777" w:rsidR="00D66182" w:rsidRPr="00F75749" w:rsidRDefault="00D66182" w:rsidP="00D66182">
            <w:pPr>
              <w:jc w:val="center"/>
              <w:rPr>
                <w:rFonts w:ascii="Calibri" w:eastAsia="Times New Roman" w:hAnsi="Calibri"/>
                <w:color w:val="000000"/>
                <w:lang w:val="es-ES" w:eastAsia="es-ES"/>
              </w:rPr>
            </w:pPr>
          </w:p>
        </w:tc>
        <w:tc>
          <w:tcPr>
            <w:tcW w:w="832" w:type="dxa"/>
            <w:tcBorders>
              <w:top w:val="nil"/>
              <w:left w:val="nil"/>
              <w:bottom w:val="nil"/>
              <w:right w:val="nil"/>
            </w:tcBorders>
            <w:shd w:val="clear" w:color="auto" w:fill="auto"/>
            <w:noWrap/>
            <w:vAlign w:val="center"/>
            <w:hideMark/>
          </w:tcPr>
          <w:p w14:paraId="4FD22875" w14:textId="53EA61E9" w:rsidR="00D66182" w:rsidRPr="00F75749" w:rsidRDefault="00BB2AF4" w:rsidP="00D66182">
            <w:pPr>
              <w:jc w:val="center"/>
              <w:rPr>
                <w:rFonts w:ascii="Calibri" w:eastAsia="Times New Roman" w:hAnsi="Calibri"/>
                <w:color w:val="000000"/>
                <w:lang w:val="es-ES" w:eastAsia="es-ES"/>
              </w:rPr>
            </w:pPr>
            <w:r w:rsidRPr="00F75749">
              <w:rPr>
                <w:rFonts w:ascii="Calibri" w:eastAsia="Times New Roman" w:hAnsi="Calibri"/>
                <w:color w:val="000000"/>
                <w:lang w:val="es-ES" w:eastAsia="es-ES"/>
              </w:rPr>
              <w:t>3.</w:t>
            </w:r>
            <w:r w:rsidR="00D66182" w:rsidRPr="00F75749">
              <w:rPr>
                <w:rFonts w:ascii="Calibri" w:eastAsia="Times New Roman" w:hAnsi="Calibri"/>
                <w:color w:val="000000"/>
                <w:lang w:val="es-ES" w:eastAsia="es-ES"/>
              </w:rPr>
              <w:t>5</w:t>
            </w:r>
          </w:p>
        </w:tc>
        <w:tc>
          <w:tcPr>
            <w:tcW w:w="850" w:type="dxa"/>
            <w:tcBorders>
              <w:top w:val="nil"/>
              <w:left w:val="nil"/>
              <w:bottom w:val="nil"/>
              <w:right w:val="nil"/>
            </w:tcBorders>
            <w:shd w:val="clear" w:color="auto" w:fill="auto"/>
            <w:noWrap/>
            <w:vAlign w:val="center"/>
            <w:hideMark/>
          </w:tcPr>
          <w:p w14:paraId="4C66DF41" w14:textId="5D296FBF" w:rsidR="00D66182" w:rsidRPr="00F75749" w:rsidRDefault="00BB2AF4" w:rsidP="00D66182">
            <w:pPr>
              <w:jc w:val="center"/>
              <w:rPr>
                <w:rFonts w:ascii="Calibri" w:eastAsia="Times New Roman" w:hAnsi="Calibri"/>
                <w:color w:val="000000"/>
                <w:lang w:val="es-ES" w:eastAsia="es-ES"/>
              </w:rPr>
            </w:pPr>
            <w:r w:rsidRPr="00F75749">
              <w:rPr>
                <w:rFonts w:ascii="Calibri" w:eastAsia="Times New Roman" w:hAnsi="Calibri"/>
                <w:color w:val="000000"/>
                <w:lang w:val="es-ES" w:eastAsia="es-ES"/>
              </w:rPr>
              <w:t>5.</w:t>
            </w:r>
            <w:r w:rsidR="00D66182" w:rsidRPr="00F75749">
              <w:rPr>
                <w:rFonts w:ascii="Calibri" w:eastAsia="Times New Roman" w:hAnsi="Calibri"/>
                <w:color w:val="000000"/>
                <w:lang w:val="es-ES" w:eastAsia="es-ES"/>
              </w:rPr>
              <w:t>4</w:t>
            </w:r>
          </w:p>
        </w:tc>
        <w:tc>
          <w:tcPr>
            <w:tcW w:w="190" w:type="dxa"/>
            <w:tcBorders>
              <w:top w:val="nil"/>
              <w:left w:val="nil"/>
              <w:bottom w:val="nil"/>
              <w:right w:val="nil"/>
            </w:tcBorders>
            <w:shd w:val="clear" w:color="auto" w:fill="auto"/>
            <w:noWrap/>
            <w:vAlign w:val="center"/>
            <w:hideMark/>
          </w:tcPr>
          <w:p w14:paraId="218F96C8" w14:textId="77777777" w:rsidR="00D66182" w:rsidRPr="00F75749" w:rsidRDefault="00D66182" w:rsidP="00D66182">
            <w:pPr>
              <w:jc w:val="center"/>
              <w:rPr>
                <w:rFonts w:ascii="Calibri" w:eastAsia="Times New Roman" w:hAnsi="Calibri"/>
                <w:color w:val="000000"/>
                <w:lang w:val="es-ES" w:eastAsia="es-ES"/>
              </w:rPr>
            </w:pPr>
          </w:p>
        </w:tc>
        <w:tc>
          <w:tcPr>
            <w:tcW w:w="661" w:type="dxa"/>
            <w:tcBorders>
              <w:top w:val="nil"/>
              <w:left w:val="nil"/>
              <w:bottom w:val="nil"/>
              <w:right w:val="nil"/>
            </w:tcBorders>
            <w:shd w:val="clear" w:color="auto" w:fill="auto"/>
            <w:noWrap/>
            <w:vAlign w:val="center"/>
            <w:hideMark/>
          </w:tcPr>
          <w:p w14:paraId="1C984C27" w14:textId="77777777" w:rsidR="00D66182" w:rsidRPr="00F75749" w:rsidRDefault="00D66182" w:rsidP="00D66182">
            <w:pPr>
              <w:rPr>
                <w:rFonts w:ascii="Calibri" w:eastAsia="Times New Roman" w:hAnsi="Calibri"/>
                <w:color w:val="000000"/>
                <w:lang w:val="es-ES" w:eastAsia="es-ES"/>
              </w:rPr>
            </w:pPr>
          </w:p>
        </w:tc>
        <w:tc>
          <w:tcPr>
            <w:tcW w:w="890" w:type="dxa"/>
            <w:tcBorders>
              <w:top w:val="nil"/>
              <w:left w:val="nil"/>
              <w:bottom w:val="nil"/>
              <w:right w:val="nil"/>
            </w:tcBorders>
            <w:shd w:val="clear" w:color="auto" w:fill="auto"/>
            <w:noWrap/>
            <w:vAlign w:val="center"/>
            <w:hideMark/>
          </w:tcPr>
          <w:p w14:paraId="19AE3150" w14:textId="77777777" w:rsidR="00D66182" w:rsidRPr="00F75749" w:rsidRDefault="00D66182" w:rsidP="00D66182">
            <w:pPr>
              <w:rPr>
                <w:rFonts w:ascii="Calibri" w:eastAsia="Times New Roman" w:hAnsi="Calibri"/>
                <w:color w:val="000000"/>
                <w:lang w:val="es-ES" w:eastAsia="es-ES"/>
              </w:rPr>
            </w:pPr>
          </w:p>
        </w:tc>
        <w:tc>
          <w:tcPr>
            <w:tcW w:w="160" w:type="dxa"/>
            <w:tcBorders>
              <w:top w:val="nil"/>
              <w:left w:val="nil"/>
              <w:bottom w:val="nil"/>
              <w:right w:val="nil"/>
            </w:tcBorders>
            <w:shd w:val="clear" w:color="auto" w:fill="auto"/>
            <w:noWrap/>
            <w:vAlign w:val="center"/>
            <w:hideMark/>
          </w:tcPr>
          <w:p w14:paraId="4AA685EE" w14:textId="77777777" w:rsidR="00D66182" w:rsidRPr="00F75749" w:rsidRDefault="00D66182" w:rsidP="00D66182">
            <w:pPr>
              <w:rPr>
                <w:rFonts w:ascii="Calibri" w:eastAsia="Times New Roman" w:hAnsi="Calibri"/>
                <w:color w:val="000000"/>
                <w:lang w:val="es-ES" w:eastAsia="es-ES"/>
              </w:rPr>
            </w:pPr>
          </w:p>
        </w:tc>
        <w:tc>
          <w:tcPr>
            <w:tcW w:w="793" w:type="dxa"/>
            <w:tcBorders>
              <w:top w:val="nil"/>
              <w:left w:val="nil"/>
              <w:bottom w:val="nil"/>
              <w:right w:val="nil"/>
            </w:tcBorders>
            <w:shd w:val="clear" w:color="auto" w:fill="auto"/>
            <w:noWrap/>
            <w:vAlign w:val="center"/>
            <w:hideMark/>
          </w:tcPr>
          <w:p w14:paraId="716CDA51" w14:textId="77777777" w:rsidR="00D66182" w:rsidRPr="00F75749" w:rsidRDefault="00D66182" w:rsidP="00D66182">
            <w:pPr>
              <w:rPr>
                <w:rFonts w:ascii="Calibri" w:eastAsia="Times New Roman" w:hAnsi="Calibri"/>
                <w:color w:val="000000"/>
                <w:lang w:val="es-ES" w:eastAsia="es-ES"/>
              </w:rPr>
            </w:pPr>
          </w:p>
        </w:tc>
        <w:tc>
          <w:tcPr>
            <w:tcW w:w="850" w:type="dxa"/>
            <w:tcBorders>
              <w:top w:val="nil"/>
              <w:left w:val="nil"/>
              <w:bottom w:val="nil"/>
              <w:right w:val="nil"/>
            </w:tcBorders>
            <w:shd w:val="clear" w:color="auto" w:fill="auto"/>
            <w:noWrap/>
            <w:vAlign w:val="center"/>
            <w:hideMark/>
          </w:tcPr>
          <w:p w14:paraId="780053FA" w14:textId="77777777" w:rsidR="00D66182" w:rsidRPr="00F75749" w:rsidRDefault="00D66182" w:rsidP="00D66182">
            <w:pPr>
              <w:rPr>
                <w:rFonts w:ascii="Calibri" w:eastAsia="Times New Roman" w:hAnsi="Calibri"/>
                <w:color w:val="000000"/>
                <w:lang w:val="es-ES" w:eastAsia="es-ES"/>
              </w:rPr>
            </w:pPr>
          </w:p>
        </w:tc>
      </w:tr>
      <w:tr w:rsidR="00D66182" w:rsidRPr="00F75749" w14:paraId="3BC42C1A" w14:textId="77777777" w:rsidTr="00BB2AF4">
        <w:trPr>
          <w:trHeight w:val="300"/>
        </w:trPr>
        <w:tc>
          <w:tcPr>
            <w:tcW w:w="1300" w:type="dxa"/>
            <w:tcBorders>
              <w:top w:val="nil"/>
              <w:left w:val="nil"/>
              <w:bottom w:val="nil"/>
              <w:right w:val="nil"/>
            </w:tcBorders>
            <w:shd w:val="clear" w:color="auto" w:fill="auto"/>
            <w:noWrap/>
            <w:vAlign w:val="bottom"/>
            <w:hideMark/>
          </w:tcPr>
          <w:p w14:paraId="5B646BA2" w14:textId="77777777" w:rsidR="00D66182" w:rsidRPr="00F75749" w:rsidRDefault="00D66182" w:rsidP="00D66182">
            <w:pPr>
              <w:jc w:val="center"/>
              <w:rPr>
                <w:rFonts w:ascii="Calibri" w:eastAsia="Times New Roman" w:hAnsi="Calibri"/>
                <w:color w:val="000000"/>
                <w:lang w:val="es-ES" w:eastAsia="es-ES"/>
              </w:rPr>
            </w:pPr>
          </w:p>
        </w:tc>
        <w:tc>
          <w:tcPr>
            <w:tcW w:w="1819" w:type="dxa"/>
            <w:tcBorders>
              <w:top w:val="nil"/>
              <w:left w:val="nil"/>
              <w:bottom w:val="nil"/>
              <w:right w:val="nil"/>
            </w:tcBorders>
            <w:shd w:val="clear" w:color="auto" w:fill="auto"/>
            <w:noWrap/>
            <w:vAlign w:val="center"/>
            <w:hideMark/>
          </w:tcPr>
          <w:p w14:paraId="3682150C" w14:textId="77777777" w:rsidR="00D66182" w:rsidRPr="00F75749" w:rsidRDefault="00D66182" w:rsidP="00D66182">
            <w:pPr>
              <w:rPr>
                <w:rFonts w:ascii="Calibri" w:eastAsia="Times New Roman" w:hAnsi="Calibri"/>
                <w:color w:val="000000"/>
                <w:lang w:val="es-ES" w:eastAsia="es-ES"/>
              </w:rPr>
            </w:pPr>
            <w:r w:rsidRPr="00F75749">
              <w:rPr>
                <w:rFonts w:ascii="Calibri" w:eastAsia="Times New Roman" w:hAnsi="Calibri"/>
                <w:color w:val="000000"/>
                <w:lang w:val="es-ES" w:eastAsia="es-ES"/>
              </w:rPr>
              <w:t>S2C4</w:t>
            </w:r>
          </w:p>
        </w:tc>
        <w:tc>
          <w:tcPr>
            <w:tcW w:w="992" w:type="dxa"/>
            <w:tcBorders>
              <w:top w:val="nil"/>
              <w:left w:val="nil"/>
              <w:bottom w:val="nil"/>
              <w:right w:val="nil"/>
            </w:tcBorders>
            <w:shd w:val="clear" w:color="auto" w:fill="auto"/>
            <w:noWrap/>
            <w:vAlign w:val="center"/>
            <w:hideMark/>
          </w:tcPr>
          <w:p w14:paraId="376E361E" w14:textId="77777777" w:rsidR="00D66182" w:rsidRPr="00F75749" w:rsidRDefault="00D66182" w:rsidP="00D66182">
            <w:pPr>
              <w:rPr>
                <w:rFonts w:ascii="Calibri" w:eastAsia="Times New Roman" w:hAnsi="Calibri"/>
                <w:color w:val="000000"/>
                <w:lang w:val="es-ES" w:eastAsia="es-ES"/>
              </w:rPr>
            </w:pPr>
          </w:p>
        </w:tc>
        <w:tc>
          <w:tcPr>
            <w:tcW w:w="850" w:type="dxa"/>
            <w:tcBorders>
              <w:top w:val="nil"/>
              <w:left w:val="nil"/>
              <w:bottom w:val="nil"/>
              <w:right w:val="nil"/>
            </w:tcBorders>
            <w:shd w:val="clear" w:color="auto" w:fill="auto"/>
            <w:noWrap/>
            <w:vAlign w:val="center"/>
            <w:hideMark/>
          </w:tcPr>
          <w:p w14:paraId="1A1EDEB0" w14:textId="77777777" w:rsidR="00D66182" w:rsidRPr="00F75749" w:rsidRDefault="00D66182" w:rsidP="00D66182">
            <w:pPr>
              <w:rPr>
                <w:rFonts w:ascii="Calibri" w:eastAsia="Times New Roman" w:hAnsi="Calibri"/>
                <w:color w:val="000000"/>
                <w:lang w:val="es-ES" w:eastAsia="es-ES"/>
              </w:rPr>
            </w:pPr>
          </w:p>
        </w:tc>
        <w:tc>
          <w:tcPr>
            <w:tcW w:w="200" w:type="dxa"/>
            <w:tcBorders>
              <w:top w:val="nil"/>
              <w:left w:val="nil"/>
              <w:bottom w:val="nil"/>
              <w:right w:val="nil"/>
            </w:tcBorders>
            <w:shd w:val="clear" w:color="auto" w:fill="auto"/>
            <w:noWrap/>
            <w:vAlign w:val="center"/>
            <w:hideMark/>
          </w:tcPr>
          <w:p w14:paraId="2D51CBD9" w14:textId="77777777" w:rsidR="00D66182" w:rsidRPr="00F75749" w:rsidRDefault="00D66182" w:rsidP="00D66182">
            <w:pPr>
              <w:rPr>
                <w:rFonts w:ascii="Calibri" w:eastAsia="Times New Roman" w:hAnsi="Calibri"/>
                <w:color w:val="000000"/>
                <w:lang w:val="es-ES" w:eastAsia="es-ES"/>
              </w:rPr>
            </w:pPr>
          </w:p>
        </w:tc>
        <w:tc>
          <w:tcPr>
            <w:tcW w:w="934" w:type="dxa"/>
            <w:tcBorders>
              <w:top w:val="nil"/>
              <w:left w:val="nil"/>
              <w:bottom w:val="nil"/>
              <w:right w:val="nil"/>
            </w:tcBorders>
            <w:shd w:val="clear" w:color="auto" w:fill="auto"/>
            <w:noWrap/>
            <w:vAlign w:val="center"/>
            <w:hideMark/>
          </w:tcPr>
          <w:p w14:paraId="3606095E" w14:textId="735AA91E" w:rsidR="00D66182" w:rsidRPr="00F75749" w:rsidRDefault="00F85CA2" w:rsidP="00D66182">
            <w:pPr>
              <w:jc w:val="center"/>
              <w:rPr>
                <w:rFonts w:ascii="Calibri" w:eastAsia="Times New Roman" w:hAnsi="Calibri"/>
                <w:color w:val="000000"/>
                <w:lang w:val="es-ES" w:eastAsia="es-ES"/>
              </w:rPr>
            </w:pPr>
            <w:r w:rsidRPr="00F75749">
              <w:rPr>
                <w:rFonts w:ascii="Calibri" w:eastAsia="Times New Roman" w:hAnsi="Calibri"/>
                <w:color w:val="000000"/>
                <w:lang w:val="es-ES" w:eastAsia="es-ES"/>
              </w:rPr>
              <w:t>0.2</w:t>
            </w:r>
          </w:p>
        </w:tc>
        <w:tc>
          <w:tcPr>
            <w:tcW w:w="993" w:type="dxa"/>
            <w:tcBorders>
              <w:top w:val="nil"/>
              <w:left w:val="nil"/>
              <w:bottom w:val="nil"/>
              <w:right w:val="nil"/>
            </w:tcBorders>
            <w:shd w:val="clear" w:color="auto" w:fill="auto"/>
            <w:noWrap/>
            <w:vAlign w:val="center"/>
            <w:hideMark/>
          </w:tcPr>
          <w:p w14:paraId="20A22435" w14:textId="20D20FDA" w:rsidR="00D66182" w:rsidRPr="00F75749" w:rsidRDefault="00F85CA2" w:rsidP="00D66182">
            <w:pPr>
              <w:jc w:val="center"/>
              <w:rPr>
                <w:rFonts w:ascii="Calibri" w:eastAsia="Times New Roman" w:hAnsi="Calibri"/>
                <w:color w:val="000000"/>
                <w:lang w:val="es-ES" w:eastAsia="es-ES"/>
              </w:rPr>
            </w:pPr>
            <w:r w:rsidRPr="00F75749">
              <w:rPr>
                <w:rFonts w:ascii="Calibri" w:eastAsia="Times New Roman" w:hAnsi="Calibri"/>
                <w:color w:val="000000"/>
                <w:lang w:val="es-ES" w:eastAsia="es-ES"/>
              </w:rPr>
              <w:t>36.</w:t>
            </w:r>
            <w:r w:rsidR="00D66182" w:rsidRPr="00F75749">
              <w:rPr>
                <w:rFonts w:ascii="Calibri" w:eastAsia="Times New Roman" w:hAnsi="Calibri"/>
                <w:color w:val="000000"/>
                <w:lang w:val="es-ES" w:eastAsia="es-ES"/>
              </w:rPr>
              <w:t>4</w:t>
            </w:r>
          </w:p>
        </w:tc>
        <w:tc>
          <w:tcPr>
            <w:tcW w:w="160" w:type="dxa"/>
            <w:tcBorders>
              <w:top w:val="nil"/>
              <w:left w:val="nil"/>
              <w:bottom w:val="nil"/>
              <w:right w:val="nil"/>
            </w:tcBorders>
            <w:shd w:val="clear" w:color="auto" w:fill="auto"/>
            <w:noWrap/>
            <w:vAlign w:val="center"/>
            <w:hideMark/>
          </w:tcPr>
          <w:p w14:paraId="0753BC8E" w14:textId="77777777" w:rsidR="00D66182" w:rsidRPr="00F75749" w:rsidRDefault="00D66182" w:rsidP="00D66182">
            <w:pPr>
              <w:jc w:val="center"/>
              <w:rPr>
                <w:rFonts w:ascii="Calibri" w:eastAsia="Times New Roman" w:hAnsi="Calibri"/>
                <w:color w:val="000000"/>
                <w:lang w:val="es-ES" w:eastAsia="es-ES"/>
              </w:rPr>
            </w:pPr>
          </w:p>
        </w:tc>
        <w:tc>
          <w:tcPr>
            <w:tcW w:w="832" w:type="dxa"/>
            <w:tcBorders>
              <w:top w:val="nil"/>
              <w:left w:val="nil"/>
              <w:bottom w:val="nil"/>
              <w:right w:val="nil"/>
            </w:tcBorders>
            <w:shd w:val="clear" w:color="auto" w:fill="auto"/>
            <w:noWrap/>
            <w:vAlign w:val="center"/>
            <w:hideMark/>
          </w:tcPr>
          <w:p w14:paraId="32754903" w14:textId="77777777" w:rsidR="00D66182" w:rsidRPr="00F75749" w:rsidRDefault="00D66182" w:rsidP="00D66182">
            <w:pPr>
              <w:jc w:val="center"/>
              <w:rPr>
                <w:rFonts w:ascii="Calibri" w:eastAsia="Times New Roman" w:hAnsi="Calibri"/>
                <w:color w:val="000000"/>
                <w:lang w:val="es-ES" w:eastAsia="es-ES"/>
              </w:rPr>
            </w:pPr>
          </w:p>
        </w:tc>
        <w:tc>
          <w:tcPr>
            <w:tcW w:w="850" w:type="dxa"/>
            <w:tcBorders>
              <w:top w:val="nil"/>
              <w:left w:val="nil"/>
              <w:bottom w:val="nil"/>
              <w:right w:val="nil"/>
            </w:tcBorders>
            <w:shd w:val="clear" w:color="auto" w:fill="auto"/>
            <w:noWrap/>
            <w:vAlign w:val="center"/>
            <w:hideMark/>
          </w:tcPr>
          <w:p w14:paraId="587EBF1F" w14:textId="77777777" w:rsidR="00D66182" w:rsidRPr="00F75749" w:rsidRDefault="00D66182" w:rsidP="00D66182">
            <w:pPr>
              <w:jc w:val="center"/>
              <w:rPr>
                <w:rFonts w:ascii="Calibri" w:eastAsia="Times New Roman" w:hAnsi="Calibri"/>
                <w:color w:val="000000"/>
                <w:lang w:val="es-ES" w:eastAsia="es-ES"/>
              </w:rPr>
            </w:pPr>
          </w:p>
        </w:tc>
        <w:tc>
          <w:tcPr>
            <w:tcW w:w="190" w:type="dxa"/>
            <w:tcBorders>
              <w:top w:val="nil"/>
              <w:left w:val="nil"/>
              <w:bottom w:val="nil"/>
              <w:right w:val="nil"/>
            </w:tcBorders>
            <w:shd w:val="clear" w:color="auto" w:fill="auto"/>
            <w:noWrap/>
            <w:vAlign w:val="center"/>
            <w:hideMark/>
          </w:tcPr>
          <w:p w14:paraId="1176E999" w14:textId="77777777" w:rsidR="00D66182" w:rsidRPr="00F75749" w:rsidRDefault="00D66182" w:rsidP="00D66182">
            <w:pPr>
              <w:jc w:val="center"/>
              <w:rPr>
                <w:rFonts w:ascii="Calibri" w:eastAsia="Times New Roman" w:hAnsi="Calibri"/>
                <w:color w:val="000000"/>
                <w:lang w:val="es-ES" w:eastAsia="es-ES"/>
              </w:rPr>
            </w:pPr>
          </w:p>
        </w:tc>
        <w:tc>
          <w:tcPr>
            <w:tcW w:w="661" w:type="dxa"/>
            <w:tcBorders>
              <w:top w:val="nil"/>
              <w:left w:val="nil"/>
              <w:bottom w:val="nil"/>
              <w:right w:val="nil"/>
            </w:tcBorders>
            <w:shd w:val="clear" w:color="auto" w:fill="auto"/>
            <w:noWrap/>
            <w:vAlign w:val="center"/>
            <w:hideMark/>
          </w:tcPr>
          <w:p w14:paraId="19EC4430" w14:textId="77777777" w:rsidR="00D66182" w:rsidRPr="00F75749" w:rsidRDefault="00D66182" w:rsidP="00D66182">
            <w:pPr>
              <w:rPr>
                <w:rFonts w:ascii="Calibri" w:eastAsia="Times New Roman" w:hAnsi="Calibri"/>
                <w:color w:val="000000"/>
                <w:lang w:val="es-ES" w:eastAsia="es-ES"/>
              </w:rPr>
            </w:pPr>
          </w:p>
        </w:tc>
        <w:tc>
          <w:tcPr>
            <w:tcW w:w="890" w:type="dxa"/>
            <w:tcBorders>
              <w:top w:val="nil"/>
              <w:left w:val="nil"/>
              <w:bottom w:val="nil"/>
              <w:right w:val="nil"/>
            </w:tcBorders>
            <w:shd w:val="clear" w:color="auto" w:fill="auto"/>
            <w:noWrap/>
            <w:vAlign w:val="center"/>
            <w:hideMark/>
          </w:tcPr>
          <w:p w14:paraId="1800A25B" w14:textId="77777777" w:rsidR="00D66182" w:rsidRPr="00F75749" w:rsidRDefault="00D66182" w:rsidP="00D66182">
            <w:pPr>
              <w:rPr>
                <w:rFonts w:ascii="Calibri" w:eastAsia="Times New Roman" w:hAnsi="Calibri"/>
                <w:color w:val="000000"/>
                <w:lang w:val="es-ES" w:eastAsia="es-ES"/>
              </w:rPr>
            </w:pPr>
          </w:p>
        </w:tc>
        <w:tc>
          <w:tcPr>
            <w:tcW w:w="160" w:type="dxa"/>
            <w:tcBorders>
              <w:top w:val="nil"/>
              <w:left w:val="nil"/>
              <w:bottom w:val="nil"/>
              <w:right w:val="nil"/>
            </w:tcBorders>
            <w:shd w:val="clear" w:color="auto" w:fill="auto"/>
            <w:noWrap/>
            <w:vAlign w:val="center"/>
            <w:hideMark/>
          </w:tcPr>
          <w:p w14:paraId="6B614A62" w14:textId="77777777" w:rsidR="00D66182" w:rsidRPr="00F75749" w:rsidRDefault="00D66182" w:rsidP="00D66182">
            <w:pPr>
              <w:rPr>
                <w:rFonts w:ascii="Calibri" w:eastAsia="Times New Roman" w:hAnsi="Calibri"/>
                <w:color w:val="000000"/>
                <w:lang w:val="es-ES" w:eastAsia="es-ES"/>
              </w:rPr>
            </w:pPr>
          </w:p>
        </w:tc>
        <w:tc>
          <w:tcPr>
            <w:tcW w:w="793" w:type="dxa"/>
            <w:tcBorders>
              <w:top w:val="nil"/>
              <w:left w:val="nil"/>
              <w:bottom w:val="nil"/>
              <w:right w:val="nil"/>
            </w:tcBorders>
            <w:shd w:val="clear" w:color="auto" w:fill="auto"/>
            <w:noWrap/>
            <w:vAlign w:val="center"/>
            <w:hideMark/>
          </w:tcPr>
          <w:p w14:paraId="0E6F7CD4" w14:textId="77777777" w:rsidR="00D66182" w:rsidRPr="00F75749" w:rsidRDefault="00D66182" w:rsidP="00D66182">
            <w:pPr>
              <w:rPr>
                <w:rFonts w:ascii="Calibri" w:eastAsia="Times New Roman" w:hAnsi="Calibri"/>
                <w:color w:val="000000"/>
                <w:lang w:val="es-ES" w:eastAsia="es-ES"/>
              </w:rPr>
            </w:pPr>
          </w:p>
        </w:tc>
        <w:tc>
          <w:tcPr>
            <w:tcW w:w="850" w:type="dxa"/>
            <w:tcBorders>
              <w:top w:val="nil"/>
              <w:left w:val="nil"/>
              <w:bottom w:val="nil"/>
              <w:right w:val="nil"/>
            </w:tcBorders>
            <w:shd w:val="clear" w:color="auto" w:fill="auto"/>
            <w:noWrap/>
            <w:vAlign w:val="center"/>
            <w:hideMark/>
          </w:tcPr>
          <w:p w14:paraId="661481CB" w14:textId="77777777" w:rsidR="00D66182" w:rsidRPr="00F75749" w:rsidRDefault="00D66182" w:rsidP="00D66182">
            <w:pPr>
              <w:rPr>
                <w:rFonts w:ascii="Calibri" w:eastAsia="Times New Roman" w:hAnsi="Calibri"/>
                <w:color w:val="000000"/>
                <w:lang w:val="es-ES" w:eastAsia="es-ES"/>
              </w:rPr>
            </w:pPr>
          </w:p>
        </w:tc>
      </w:tr>
      <w:tr w:rsidR="00D66182" w:rsidRPr="00F75749" w14:paraId="63D3042E" w14:textId="77777777" w:rsidTr="00BB2AF4">
        <w:trPr>
          <w:trHeight w:val="300"/>
        </w:trPr>
        <w:tc>
          <w:tcPr>
            <w:tcW w:w="1300" w:type="dxa"/>
            <w:tcBorders>
              <w:top w:val="nil"/>
              <w:left w:val="nil"/>
              <w:bottom w:val="nil"/>
              <w:right w:val="nil"/>
            </w:tcBorders>
            <w:shd w:val="clear" w:color="auto" w:fill="auto"/>
            <w:noWrap/>
            <w:vAlign w:val="bottom"/>
            <w:hideMark/>
          </w:tcPr>
          <w:p w14:paraId="6FDCB5BD" w14:textId="77777777" w:rsidR="00D66182" w:rsidRPr="00F75749" w:rsidRDefault="00D66182" w:rsidP="00D66182">
            <w:pPr>
              <w:jc w:val="center"/>
              <w:rPr>
                <w:rFonts w:ascii="Calibri" w:eastAsia="Times New Roman" w:hAnsi="Calibri"/>
                <w:color w:val="000000"/>
                <w:lang w:val="es-ES" w:eastAsia="es-ES"/>
              </w:rPr>
            </w:pPr>
          </w:p>
        </w:tc>
        <w:tc>
          <w:tcPr>
            <w:tcW w:w="1819" w:type="dxa"/>
            <w:tcBorders>
              <w:top w:val="nil"/>
              <w:left w:val="nil"/>
              <w:bottom w:val="nil"/>
              <w:right w:val="nil"/>
            </w:tcBorders>
            <w:shd w:val="clear" w:color="auto" w:fill="auto"/>
            <w:noWrap/>
            <w:vAlign w:val="center"/>
            <w:hideMark/>
          </w:tcPr>
          <w:p w14:paraId="0134FAC4" w14:textId="77777777" w:rsidR="00D66182" w:rsidRPr="00F75749" w:rsidRDefault="00D66182" w:rsidP="00D66182">
            <w:pPr>
              <w:rPr>
                <w:rFonts w:ascii="Calibri" w:eastAsia="Times New Roman" w:hAnsi="Calibri"/>
                <w:color w:val="000000"/>
                <w:lang w:val="es-ES" w:eastAsia="es-ES"/>
              </w:rPr>
            </w:pPr>
            <w:r w:rsidRPr="00F75749">
              <w:rPr>
                <w:rFonts w:ascii="Calibri" w:eastAsia="Times New Roman" w:hAnsi="Calibri"/>
                <w:color w:val="000000"/>
                <w:lang w:val="es-ES" w:eastAsia="es-ES"/>
              </w:rPr>
              <w:t>NTx-1</w:t>
            </w:r>
          </w:p>
        </w:tc>
        <w:tc>
          <w:tcPr>
            <w:tcW w:w="992" w:type="dxa"/>
            <w:tcBorders>
              <w:top w:val="nil"/>
              <w:left w:val="nil"/>
              <w:bottom w:val="nil"/>
              <w:right w:val="nil"/>
            </w:tcBorders>
            <w:shd w:val="clear" w:color="auto" w:fill="auto"/>
            <w:noWrap/>
            <w:vAlign w:val="center"/>
            <w:hideMark/>
          </w:tcPr>
          <w:p w14:paraId="6884E247" w14:textId="3BA63C0E" w:rsidR="00D66182" w:rsidRPr="00F75749" w:rsidRDefault="00F85CA2" w:rsidP="00F85CA2">
            <w:pPr>
              <w:jc w:val="center"/>
              <w:rPr>
                <w:rFonts w:ascii="Calibri" w:eastAsia="Times New Roman" w:hAnsi="Calibri"/>
                <w:color w:val="000000"/>
                <w:lang w:val="es-ES" w:eastAsia="es-ES"/>
              </w:rPr>
            </w:pPr>
            <w:r w:rsidRPr="00F75749">
              <w:rPr>
                <w:rFonts w:ascii="Calibri" w:eastAsia="Times New Roman" w:hAnsi="Calibri"/>
                <w:color w:val="000000"/>
                <w:lang w:val="es-ES" w:eastAsia="es-ES"/>
              </w:rPr>
              <w:t>0.9</w:t>
            </w:r>
          </w:p>
        </w:tc>
        <w:tc>
          <w:tcPr>
            <w:tcW w:w="850" w:type="dxa"/>
            <w:tcBorders>
              <w:top w:val="nil"/>
              <w:left w:val="nil"/>
              <w:bottom w:val="nil"/>
              <w:right w:val="nil"/>
            </w:tcBorders>
            <w:shd w:val="clear" w:color="auto" w:fill="auto"/>
            <w:noWrap/>
            <w:vAlign w:val="center"/>
            <w:hideMark/>
          </w:tcPr>
          <w:p w14:paraId="4CE9BD06" w14:textId="2E78002B" w:rsidR="00D66182" w:rsidRPr="00F75749" w:rsidRDefault="00BB2AF4" w:rsidP="00D66182">
            <w:pPr>
              <w:jc w:val="center"/>
              <w:rPr>
                <w:rFonts w:ascii="Calibri" w:eastAsia="Times New Roman" w:hAnsi="Calibri"/>
                <w:color w:val="000000"/>
                <w:lang w:val="es-ES" w:eastAsia="es-ES"/>
              </w:rPr>
            </w:pPr>
            <w:r w:rsidRPr="00F75749">
              <w:rPr>
                <w:rFonts w:ascii="Calibri" w:eastAsia="Times New Roman" w:hAnsi="Calibri"/>
                <w:color w:val="000000"/>
                <w:lang w:val="es-ES" w:eastAsia="es-ES"/>
              </w:rPr>
              <w:t>5.</w:t>
            </w:r>
            <w:r w:rsidR="00D66182" w:rsidRPr="00F75749">
              <w:rPr>
                <w:rFonts w:ascii="Calibri" w:eastAsia="Times New Roman" w:hAnsi="Calibri"/>
                <w:color w:val="000000"/>
                <w:lang w:val="es-ES" w:eastAsia="es-ES"/>
              </w:rPr>
              <w:t>6</w:t>
            </w:r>
          </w:p>
        </w:tc>
        <w:tc>
          <w:tcPr>
            <w:tcW w:w="200" w:type="dxa"/>
            <w:tcBorders>
              <w:top w:val="nil"/>
              <w:left w:val="nil"/>
              <w:bottom w:val="nil"/>
              <w:right w:val="nil"/>
            </w:tcBorders>
            <w:shd w:val="clear" w:color="auto" w:fill="auto"/>
            <w:noWrap/>
            <w:vAlign w:val="center"/>
            <w:hideMark/>
          </w:tcPr>
          <w:p w14:paraId="3E055E74" w14:textId="77777777" w:rsidR="00D66182" w:rsidRPr="00F75749" w:rsidRDefault="00D66182" w:rsidP="00D66182">
            <w:pPr>
              <w:rPr>
                <w:rFonts w:ascii="Calibri" w:eastAsia="Times New Roman" w:hAnsi="Calibri"/>
                <w:color w:val="000000"/>
                <w:lang w:val="es-ES" w:eastAsia="es-ES"/>
              </w:rPr>
            </w:pPr>
          </w:p>
        </w:tc>
        <w:tc>
          <w:tcPr>
            <w:tcW w:w="934" w:type="dxa"/>
            <w:tcBorders>
              <w:top w:val="nil"/>
              <w:left w:val="nil"/>
              <w:bottom w:val="nil"/>
              <w:right w:val="nil"/>
            </w:tcBorders>
            <w:shd w:val="clear" w:color="auto" w:fill="auto"/>
            <w:noWrap/>
            <w:vAlign w:val="center"/>
            <w:hideMark/>
          </w:tcPr>
          <w:p w14:paraId="6F0568B8" w14:textId="5DB51680" w:rsidR="00D66182" w:rsidRPr="00F75749" w:rsidRDefault="00BB2AF4" w:rsidP="00D66182">
            <w:pPr>
              <w:jc w:val="center"/>
              <w:rPr>
                <w:rFonts w:ascii="Calibri" w:eastAsia="Times New Roman" w:hAnsi="Calibri"/>
                <w:color w:val="000000"/>
                <w:lang w:val="es-ES" w:eastAsia="es-ES"/>
              </w:rPr>
            </w:pPr>
            <w:r w:rsidRPr="00F75749">
              <w:rPr>
                <w:rFonts w:ascii="Calibri" w:eastAsia="Times New Roman" w:hAnsi="Calibri"/>
                <w:color w:val="000000"/>
                <w:lang w:val="es-ES" w:eastAsia="es-ES"/>
              </w:rPr>
              <w:t>3.</w:t>
            </w:r>
            <w:r w:rsidR="00D66182" w:rsidRPr="00F75749">
              <w:rPr>
                <w:rFonts w:ascii="Calibri" w:eastAsia="Times New Roman" w:hAnsi="Calibri"/>
                <w:color w:val="000000"/>
                <w:lang w:val="es-ES" w:eastAsia="es-ES"/>
              </w:rPr>
              <w:t>5</w:t>
            </w:r>
          </w:p>
        </w:tc>
        <w:tc>
          <w:tcPr>
            <w:tcW w:w="993" w:type="dxa"/>
            <w:tcBorders>
              <w:top w:val="nil"/>
              <w:left w:val="nil"/>
              <w:bottom w:val="nil"/>
              <w:right w:val="nil"/>
            </w:tcBorders>
            <w:shd w:val="clear" w:color="auto" w:fill="auto"/>
            <w:noWrap/>
            <w:vAlign w:val="center"/>
            <w:hideMark/>
          </w:tcPr>
          <w:p w14:paraId="3D8F6037" w14:textId="690ABEBA" w:rsidR="00D66182" w:rsidRPr="00F75749" w:rsidRDefault="00BB2AF4" w:rsidP="00D66182">
            <w:pPr>
              <w:jc w:val="center"/>
              <w:rPr>
                <w:rFonts w:ascii="Calibri" w:eastAsia="Times New Roman" w:hAnsi="Calibri"/>
                <w:color w:val="000000"/>
                <w:lang w:val="es-ES" w:eastAsia="es-ES"/>
              </w:rPr>
            </w:pPr>
            <w:r w:rsidRPr="00F75749">
              <w:rPr>
                <w:rFonts w:ascii="Calibri" w:eastAsia="Times New Roman" w:hAnsi="Calibri"/>
                <w:color w:val="000000"/>
                <w:lang w:val="es-ES" w:eastAsia="es-ES"/>
              </w:rPr>
              <w:t>3.</w:t>
            </w:r>
            <w:r w:rsidR="00D66182" w:rsidRPr="00F75749">
              <w:rPr>
                <w:rFonts w:ascii="Calibri" w:eastAsia="Times New Roman" w:hAnsi="Calibri"/>
                <w:color w:val="000000"/>
                <w:lang w:val="es-ES" w:eastAsia="es-ES"/>
              </w:rPr>
              <w:t>9</w:t>
            </w:r>
          </w:p>
        </w:tc>
        <w:tc>
          <w:tcPr>
            <w:tcW w:w="160" w:type="dxa"/>
            <w:tcBorders>
              <w:top w:val="nil"/>
              <w:left w:val="nil"/>
              <w:bottom w:val="nil"/>
              <w:right w:val="nil"/>
            </w:tcBorders>
            <w:shd w:val="clear" w:color="auto" w:fill="auto"/>
            <w:noWrap/>
            <w:vAlign w:val="center"/>
            <w:hideMark/>
          </w:tcPr>
          <w:p w14:paraId="406B041C" w14:textId="77777777" w:rsidR="00D66182" w:rsidRPr="00F75749" w:rsidRDefault="00D66182" w:rsidP="00D66182">
            <w:pPr>
              <w:jc w:val="center"/>
              <w:rPr>
                <w:rFonts w:ascii="Calibri" w:eastAsia="Times New Roman" w:hAnsi="Calibri"/>
                <w:color w:val="000000"/>
                <w:lang w:val="es-ES" w:eastAsia="es-ES"/>
              </w:rPr>
            </w:pPr>
          </w:p>
        </w:tc>
        <w:tc>
          <w:tcPr>
            <w:tcW w:w="832" w:type="dxa"/>
            <w:tcBorders>
              <w:top w:val="nil"/>
              <w:left w:val="nil"/>
              <w:bottom w:val="nil"/>
              <w:right w:val="nil"/>
            </w:tcBorders>
            <w:shd w:val="clear" w:color="auto" w:fill="auto"/>
            <w:noWrap/>
            <w:vAlign w:val="center"/>
            <w:hideMark/>
          </w:tcPr>
          <w:p w14:paraId="64896FC0" w14:textId="31CA6603" w:rsidR="00D66182" w:rsidRPr="00F75749" w:rsidRDefault="00BB2AF4" w:rsidP="00D66182">
            <w:pPr>
              <w:jc w:val="center"/>
              <w:rPr>
                <w:rFonts w:ascii="Calibri" w:eastAsia="Times New Roman" w:hAnsi="Calibri"/>
                <w:color w:val="000000"/>
                <w:lang w:val="es-ES" w:eastAsia="es-ES"/>
              </w:rPr>
            </w:pPr>
            <w:r w:rsidRPr="00F75749">
              <w:rPr>
                <w:rFonts w:ascii="Calibri" w:eastAsia="Times New Roman" w:hAnsi="Calibri"/>
                <w:color w:val="000000"/>
                <w:lang w:val="es-ES" w:eastAsia="es-ES"/>
              </w:rPr>
              <w:t>8.</w:t>
            </w:r>
            <w:r w:rsidR="00D66182" w:rsidRPr="00F75749">
              <w:rPr>
                <w:rFonts w:ascii="Calibri" w:eastAsia="Times New Roman" w:hAnsi="Calibri"/>
                <w:color w:val="000000"/>
                <w:lang w:val="es-ES" w:eastAsia="es-ES"/>
              </w:rPr>
              <w:t>3</w:t>
            </w:r>
          </w:p>
        </w:tc>
        <w:tc>
          <w:tcPr>
            <w:tcW w:w="850" w:type="dxa"/>
            <w:tcBorders>
              <w:top w:val="nil"/>
              <w:left w:val="nil"/>
              <w:bottom w:val="nil"/>
              <w:right w:val="nil"/>
            </w:tcBorders>
            <w:shd w:val="clear" w:color="auto" w:fill="auto"/>
            <w:noWrap/>
            <w:vAlign w:val="center"/>
            <w:hideMark/>
          </w:tcPr>
          <w:p w14:paraId="079100D4" w14:textId="0440B3C5" w:rsidR="00D66182" w:rsidRPr="00F75749" w:rsidRDefault="00BB2AF4" w:rsidP="00D66182">
            <w:pPr>
              <w:jc w:val="center"/>
              <w:rPr>
                <w:rFonts w:ascii="Calibri" w:eastAsia="Times New Roman" w:hAnsi="Calibri"/>
                <w:color w:val="000000"/>
                <w:lang w:val="es-ES" w:eastAsia="es-ES"/>
              </w:rPr>
            </w:pPr>
            <w:r w:rsidRPr="00F75749">
              <w:rPr>
                <w:rFonts w:ascii="Calibri" w:eastAsia="Times New Roman" w:hAnsi="Calibri"/>
                <w:color w:val="000000"/>
                <w:lang w:val="es-ES" w:eastAsia="es-ES"/>
              </w:rPr>
              <w:t>43.</w:t>
            </w:r>
            <w:r w:rsidR="00D66182" w:rsidRPr="00F75749">
              <w:rPr>
                <w:rFonts w:ascii="Calibri" w:eastAsia="Times New Roman" w:hAnsi="Calibri"/>
                <w:color w:val="000000"/>
                <w:lang w:val="es-ES" w:eastAsia="es-ES"/>
              </w:rPr>
              <w:t>1</w:t>
            </w:r>
          </w:p>
        </w:tc>
        <w:tc>
          <w:tcPr>
            <w:tcW w:w="190" w:type="dxa"/>
            <w:tcBorders>
              <w:top w:val="nil"/>
              <w:left w:val="nil"/>
              <w:bottom w:val="nil"/>
              <w:right w:val="nil"/>
            </w:tcBorders>
            <w:shd w:val="clear" w:color="auto" w:fill="auto"/>
            <w:noWrap/>
            <w:vAlign w:val="center"/>
            <w:hideMark/>
          </w:tcPr>
          <w:p w14:paraId="60D983F4" w14:textId="77777777" w:rsidR="00D66182" w:rsidRPr="00F75749" w:rsidRDefault="00D66182" w:rsidP="00D66182">
            <w:pPr>
              <w:jc w:val="center"/>
              <w:rPr>
                <w:rFonts w:ascii="Calibri" w:eastAsia="Times New Roman" w:hAnsi="Calibri"/>
                <w:color w:val="000000"/>
                <w:lang w:val="es-ES" w:eastAsia="es-ES"/>
              </w:rPr>
            </w:pPr>
          </w:p>
        </w:tc>
        <w:tc>
          <w:tcPr>
            <w:tcW w:w="661" w:type="dxa"/>
            <w:tcBorders>
              <w:top w:val="nil"/>
              <w:left w:val="nil"/>
              <w:bottom w:val="nil"/>
              <w:right w:val="nil"/>
            </w:tcBorders>
            <w:shd w:val="clear" w:color="auto" w:fill="auto"/>
            <w:noWrap/>
            <w:vAlign w:val="center"/>
            <w:hideMark/>
          </w:tcPr>
          <w:p w14:paraId="13A817A9" w14:textId="77777777" w:rsidR="00D66182" w:rsidRPr="00F75749" w:rsidRDefault="00D66182" w:rsidP="00D66182">
            <w:pPr>
              <w:rPr>
                <w:rFonts w:ascii="Calibri" w:eastAsia="Times New Roman" w:hAnsi="Calibri"/>
                <w:color w:val="000000"/>
                <w:lang w:val="es-ES" w:eastAsia="es-ES"/>
              </w:rPr>
            </w:pPr>
          </w:p>
        </w:tc>
        <w:tc>
          <w:tcPr>
            <w:tcW w:w="890" w:type="dxa"/>
            <w:tcBorders>
              <w:top w:val="nil"/>
              <w:left w:val="nil"/>
              <w:bottom w:val="nil"/>
              <w:right w:val="nil"/>
            </w:tcBorders>
            <w:shd w:val="clear" w:color="auto" w:fill="auto"/>
            <w:noWrap/>
            <w:vAlign w:val="center"/>
            <w:hideMark/>
          </w:tcPr>
          <w:p w14:paraId="32A07713" w14:textId="77777777" w:rsidR="00D66182" w:rsidRPr="00F75749" w:rsidRDefault="00D66182" w:rsidP="00D66182">
            <w:pPr>
              <w:rPr>
                <w:rFonts w:ascii="Calibri" w:eastAsia="Times New Roman" w:hAnsi="Calibri"/>
                <w:color w:val="000000"/>
                <w:lang w:val="es-ES" w:eastAsia="es-ES"/>
              </w:rPr>
            </w:pPr>
          </w:p>
        </w:tc>
        <w:tc>
          <w:tcPr>
            <w:tcW w:w="160" w:type="dxa"/>
            <w:tcBorders>
              <w:top w:val="nil"/>
              <w:left w:val="nil"/>
              <w:bottom w:val="nil"/>
              <w:right w:val="nil"/>
            </w:tcBorders>
            <w:shd w:val="clear" w:color="auto" w:fill="auto"/>
            <w:noWrap/>
            <w:vAlign w:val="center"/>
            <w:hideMark/>
          </w:tcPr>
          <w:p w14:paraId="5104F515" w14:textId="77777777" w:rsidR="00D66182" w:rsidRPr="00F75749" w:rsidRDefault="00D66182" w:rsidP="00D66182">
            <w:pPr>
              <w:rPr>
                <w:rFonts w:ascii="Calibri" w:eastAsia="Times New Roman" w:hAnsi="Calibri"/>
                <w:color w:val="000000"/>
                <w:lang w:val="es-ES" w:eastAsia="es-ES"/>
              </w:rPr>
            </w:pPr>
          </w:p>
        </w:tc>
        <w:tc>
          <w:tcPr>
            <w:tcW w:w="793" w:type="dxa"/>
            <w:tcBorders>
              <w:top w:val="nil"/>
              <w:left w:val="nil"/>
              <w:bottom w:val="nil"/>
              <w:right w:val="nil"/>
            </w:tcBorders>
            <w:shd w:val="clear" w:color="auto" w:fill="auto"/>
            <w:noWrap/>
            <w:vAlign w:val="center"/>
            <w:hideMark/>
          </w:tcPr>
          <w:p w14:paraId="463B1705" w14:textId="673BC73E" w:rsidR="00D66182" w:rsidRPr="00F75749" w:rsidRDefault="00BB2AF4" w:rsidP="00D66182">
            <w:pPr>
              <w:jc w:val="center"/>
              <w:rPr>
                <w:rFonts w:ascii="Calibri" w:eastAsia="Times New Roman" w:hAnsi="Calibri"/>
                <w:color w:val="000000"/>
                <w:lang w:val="es-ES" w:eastAsia="es-ES"/>
              </w:rPr>
            </w:pPr>
            <w:r w:rsidRPr="00F75749">
              <w:rPr>
                <w:rFonts w:ascii="Calibri" w:eastAsia="Times New Roman" w:hAnsi="Calibri"/>
                <w:color w:val="000000"/>
                <w:lang w:val="es-ES" w:eastAsia="es-ES"/>
              </w:rPr>
              <w:t>5.</w:t>
            </w:r>
            <w:r w:rsidR="00D66182" w:rsidRPr="00F75749">
              <w:rPr>
                <w:rFonts w:ascii="Calibri" w:eastAsia="Times New Roman" w:hAnsi="Calibri"/>
                <w:color w:val="000000"/>
                <w:lang w:val="es-ES" w:eastAsia="es-ES"/>
              </w:rPr>
              <w:t>9</w:t>
            </w:r>
          </w:p>
        </w:tc>
        <w:tc>
          <w:tcPr>
            <w:tcW w:w="850" w:type="dxa"/>
            <w:tcBorders>
              <w:top w:val="nil"/>
              <w:left w:val="nil"/>
              <w:bottom w:val="nil"/>
              <w:right w:val="nil"/>
            </w:tcBorders>
            <w:shd w:val="clear" w:color="auto" w:fill="auto"/>
            <w:noWrap/>
            <w:vAlign w:val="center"/>
            <w:hideMark/>
          </w:tcPr>
          <w:p w14:paraId="63EF0656" w14:textId="6654DD90" w:rsidR="00D66182" w:rsidRPr="00F75749" w:rsidRDefault="00BB2AF4" w:rsidP="00D66182">
            <w:pPr>
              <w:jc w:val="center"/>
              <w:rPr>
                <w:rFonts w:ascii="Calibri" w:eastAsia="Times New Roman" w:hAnsi="Calibri"/>
                <w:color w:val="000000"/>
                <w:lang w:val="es-ES" w:eastAsia="es-ES"/>
              </w:rPr>
            </w:pPr>
            <w:r w:rsidRPr="00F75749">
              <w:rPr>
                <w:rFonts w:ascii="Calibri" w:eastAsia="Times New Roman" w:hAnsi="Calibri"/>
                <w:color w:val="000000"/>
                <w:lang w:val="es-ES" w:eastAsia="es-ES"/>
              </w:rPr>
              <w:t>17.</w:t>
            </w:r>
            <w:r w:rsidR="00D66182" w:rsidRPr="00F75749">
              <w:rPr>
                <w:rFonts w:ascii="Calibri" w:eastAsia="Times New Roman" w:hAnsi="Calibri"/>
                <w:color w:val="000000"/>
                <w:lang w:val="es-ES" w:eastAsia="es-ES"/>
              </w:rPr>
              <w:t>7</w:t>
            </w:r>
          </w:p>
        </w:tc>
      </w:tr>
      <w:tr w:rsidR="00D66182" w:rsidRPr="00F75749" w14:paraId="7E6091C8" w14:textId="77777777" w:rsidTr="00BB2AF4">
        <w:trPr>
          <w:trHeight w:val="300"/>
        </w:trPr>
        <w:tc>
          <w:tcPr>
            <w:tcW w:w="1300" w:type="dxa"/>
            <w:tcBorders>
              <w:top w:val="nil"/>
              <w:left w:val="nil"/>
              <w:bottom w:val="nil"/>
              <w:right w:val="nil"/>
            </w:tcBorders>
            <w:shd w:val="clear" w:color="auto" w:fill="auto"/>
            <w:noWrap/>
            <w:vAlign w:val="bottom"/>
            <w:hideMark/>
          </w:tcPr>
          <w:p w14:paraId="31544AFA" w14:textId="77777777" w:rsidR="00D66182" w:rsidRPr="00F75749" w:rsidRDefault="00D66182" w:rsidP="00D66182">
            <w:pPr>
              <w:jc w:val="center"/>
              <w:rPr>
                <w:rFonts w:ascii="Calibri" w:eastAsia="Times New Roman" w:hAnsi="Calibri"/>
                <w:color w:val="000000"/>
                <w:lang w:val="es-ES" w:eastAsia="es-ES"/>
              </w:rPr>
            </w:pPr>
          </w:p>
        </w:tc>
        <w:tc>
          <w:tcPr>
            <w:tcW w:w="1819" w:type="dxa"/>
            <w:tcBorders>
              <w:top w:val="nil"/>
              <w:left w:val="nil"/>
              <w:bottom w:val="nil"/>
              <w:right w:val="nil"/>
            </w:tcBorders>
            <w:shd w:val="clear" w:color="auto" w:fill="auto"/>
            <w:noWrap/>
            <w:vAlign w:val="center"/>
            <w:hideMark/>
          </w:tcPr>
          <w:p w14:paraId="09CD32BD" w14:textId="77777777" w:rsidR="00D66182" w:rsidRPr="00F75749" w:rsidRDefault="00D66182" w:rsidP="00D66182">
            <w:pPr>
              <w:rPr>
                <w:rFonts w:ascii="Calibri" w:eastAsia="Times New Roman" w:hAnsi="Calibri"/>
                <w:color w:val="000000"/>
                <w:lang w:val="es-ES" w:eastAsia="es-ES"/>
              </w:rPr>
            </w:pPr>
            <w:r w:rsidRPr="00F75749">
              <w:rPr>
                <w:rFonts w:ascii="Calibri" w:eastAsia="Times New Roman" w:hAnsi="Calibri"/>
                <w:color w:val="000000"/>
                <w:lang w:val="es-ES" w:eastAsia="es-ES"/>
              </w:rPr>
              <w:t>Mambin</w:t>
            </w:r>
          </w:p>
        </w:tc>
        <w:tc>
          <w:tcPr>
            <w:tcW w:w="992" w:type="dxa"/>
            <w:tcBorders>
              <w:top w:val="nil"/>
              <w:left w:val="nil"/>
              <w:bottom w:val="nil"/>
              <w:right w:val="nil"/>
            </w:tcBorders>
            <w:shd w:val="clear" w:color="auto" w:fill="auto"/>
            <w:noWrap/>
            <w:vAlign w:val="center"/>
            <w:hideMark/>
          </w:tcPr>
          <w:p w14:paraId="20202EF0" w14:textId="7B50642C" w:rsidR="00D66182" w:rsidRPr="00F75749" w:rsidRDefault="00BB2AF4" w:rsidP="00D66182">
            <w:pPr>
              <w:jc w:val="center"/>
              <w:rPr>
                <w:rFonts w:ascii="Calibri" w:eastAsia="Times New Roman" w:hAnsi="Calibri"/>
                <w:color w:val="000000"/>
                <w:lang w:val="es-ES" w:eastAsia="es-ES"/>
              </w:rPr>
            </w:pPr>
            <w:r w:rsidRPr="00F75749">
              <w:rPr>
                <w:rFonts w:ascii="Calibri" w:eastAsia="Times New Roman" w:hAnsi="Calibri"/>
                <w:color w:val="000000"/>
                <w:lang w:val="es-ES" w:eastAsia="es-ES"/>
              </w:rPr>
              <w:t>2.</w:t>
            </w:r>
            <w:r w:rsidR="00D66182" w:rsidRPr="00F75749">
              <w:rPr>
                <w:rFonts w:ascii="Calibri" w:eastAsia="Times New Roman" w:hAnsi="Calibri"/>
                <w:color w:val="000000"/>
                <w:lang w:val="es-ES" w:eastAsia="es-ES"/>
              </w:rPr>
              <w:t>1</w:t>
            </w:r>
          </w:p>
        </w:tc>
        <w:tc>
          <w:tcPr>
            <w:tcW w:w="850" w:type="dxa"/>
            <w:tcBorders>
              <w:top w:val="nil"/>
              <w:left w:val="nil"/>
              <w:bottom w:val="nil"/>
              <w:right w:val="nil"/>
            </w:tcBorders>
            <w:shd w:val="clear" w:color="auto" w:fill="auto"/>
            <w:noWrap/>
            <w:vAlign w:val="center"/>
            <w:hideMark/>
          </w:tcPr>
          <w:p w14:paraId="0DB58276" w14:textId="234CECD2" w:rsidR="00D66182" w:rsidRPr="00F75749" w:rsidRDefault="00BB2AF4" w:rsidP="00D66182">
            <w:pPr>
              <w:jc w:val="center"/>
              <w:rPr>
                <w:rFonts w:ascii="Calibri" w:eastAsia="Times New Roman" w:hAnsi="Calibri"/>
                <w:color w:val="000000"/>
                <w:lang w:val="es-ES" w:eastAsia="es-ES"/>
              </w:rPr>
            </w:pPr>
            <w:r w:rsidRPr="00F75749">
              <w:rPr>
                <w:rFonts w:ascii="Calibri" w:eastAsia="Times New Roman" w:hAnsi="Calibri"/>
                <w:color w:val="000000"/>
                <w:lang w:val="es-ES" w:eastAsia="es-ES"/>
              </w:rPr>
              <w:t>0.</w:t>
            </w:r>
            <w:r w:rsidR="00D66182" w:rsidRPr="00F75749">
              <w:rPr>
                <w:rFonts w:ascii="Calibri" w:eastAsia="Times New Roman" w:hAnsi="Calibri"/>
                <w:color w:val="000000"/>
                <w:lang w:val="es-ES" w:eastAsia="es-ES"/>
              </w:rPr>
              <w:t>6</w:t>
            </w:r>
          </w:p>
        </w:tc>
        <w:tc>
          <w:tcPr>
            <w:tcW w:w="200" w:type="dxa"/>
            <w:tcBorders>
              <w:top w:val="nil"/>
              <w:left w:val="nil"/>
              <w:bottom w:val="nil"/>
              <w:right w:val="nil"/>
            </w:tcBorders>
            <w:shd w:val="clear" w:color="auto" w:fill="auto"/>
            <w:noWrap/>
            <w:vAlign w:val="center"/>
            <w:hideMark/>
          </w:tcPr>
          <w:p w14:paraId="075A911C" w14:textId="77777777" w:rsidR="00D66182" w:rsidRPr="00F75749" w:rsidRDefault="00D66182" w:rsidP="00D66182">
            <w:pPr>
              <w:jc w:val="center"/>
              <w:rPr>
                <w:rFonts w:ascii="Calibri" w:eastAsia="Times New Roman" w:hAnsi="Calibri"/>
                <w:color w:val="000000"/>
                <w:lang w:val="es-ES" w:eastAsia="es-ES"/>
              </w:rPr>
            </w:pPr>
          </w:p>
        </w:tc>
        <w:tc>
          <w:tcPr>
            <w:tcW w:w="934" w:type="dxa"/>
            <w:tcBorders>
              <w:top w:val="nil"/>
              <w:left w:val="nil"/>
              <w:bottom w:val="nil"/>
              <w:right w:val="nil"/>
            </w:tcBorders>
            <w:shd w:val="clear" w:color="auto" w:fill="auto"/>
            <w:noWrap/>
            <w:vAlign w:val="center"/>
            <w:hideMark/>
          </w:tcPr>
          <w:p w14:paraId="387D810A" w14:textId="237D3F39" w:rsidR="00D66182" w:rsidRPr="00F75749" w:rsidRDefault="00BB2AF4" w:rsidP="00D66182">
            <w:pPr>
              <w:jc w:val="center"/>
              <w:rPr>
                <w:rFonts w:ascii="Calibri" w:eastAsia="Times New Roman" w:hAnsi="Calibri"/>
                <w:color w:val="000000"/>
                <w:lang w:val="es-ES" w:eastAsia="es-ES"/>
              </w:rPr>
            </w:pPr>
            <w:r w:rsidRPr="00F75749">
              <w:rPr>
                <w:rFonts w:ascii="Calibri" w:eastAsia="Times New Roman" w:hAnsi="Calibri"/>
                <w:color w:val="000000"/>
                <w:lang w:val="es-ES" w:eastAsia="es-ES"/>
              </w:rPr>
              <w:t>3.</w:t>
            </w:r>
            <w:r w:rsidR="00D66182" w:rsidRPr="00F75749">
              <w:rPr>
                <w:rFonts w:ascii="Calibri" w:eastAsia="Times New Roman" w:hAnsi="Calibri"/>
                <w:color w:val="000000"/>
                <w:lang w:val="es-ES" w:eastAsia="es-ES"/>
              </w:rPr>
              <w:t>4</w:t>
            </w:r>
          </w:p>
        </w:tc>
        <w:tc>
          <w:tcPr>
            <w:tcW w:w="993" w:type="dxa"/>
            <w:tcBorders>
              <w:top w:val="nil"/>
              <w:left w:val="nil"/>
              <w:bottom w:val="nil"/>
              <w:right w:val="nil"/>
            </w:tcBorders>
            <w:shd w:val="clear" w:color="auto" w:fill="auto"/>
            <w:noWrap/>
            <w:vAlign w:val="center"/>
            <w:hideMark/>
          </w:tcPr>
          <w:p w14:paraId="41CC3A5E" w14:textId="7256D186" w:rsidR="00D66182" w:rsidRPr="00F75749" w:rsidRDefault="00BB2AF4" w:rsidP="00D66182">
            <w:pPr>
              <w:jc w:val="center"/>
              <w:rPr>
                <w:rFonts w:ascii="Calibri" w:eastAsia="Times New Roman" w:hAnsi="Calibri"/>
                <w:color w:val="000000"/>
                <w:lang w:val="es-ES" w:eastAsia="es-ES"/>
              </w:rPr>
            </w:pPr>
            <w:r w:rsidRPr="00F75749">
              <w:rPr>
                <w:rFonts w:ascii="Calibri" w:eastAsia="Times New Roman" w:hAnsi="Calibri"/>
                <w:color w:val="000000"/>
                <w:lang w:val="es-ES" w:eastAsia="es-ES"/>
              </w:rPr>
              <w:t>2.</w:t>
            </w:r>
            <w:r w:rsidR="00D66182" w:rsidRPr="00F75749">
              <w:rPr>
                <w:rFonts w:ascii="Calibri" w:eastAsia="Times New Roman" w:hAnsi="Calibri"/>
                <w:color w:val="000000"/>
                <w:lang w:val="es-ES" w:eastAsia="es-ES"/>
              </w:rPr>
              <w:t>7</w:t>
            </w:r>
          </w:p>
        </w:tc>
        <w:tc>
          <w:tcPr>
            <w:tcW w:w="160" w:type="dxa"/>
            <w:tcBorders>
              <w:top w:val="nil"/>
              <w:left w:val="nil"/>
              <w:bottom w:val="nil"/>
              <w:right w:val="nil"/>
            </w:tcBorders>
            <w:shd w:val="clear" w:color="auto" w:fill="auto"/>
            <w:noWrap/>
            <w:vAlign w:val="center"/>
            <w:hideMark/>
          </w:tcPr>
          <w:p w14:paraId="52E80AE7" w14:textId="77777777" w:rsidR="00D66182" w:rsidRPr="00F75749" w:rsidRDefault="00D66182" w:rsidP="00D66182">
            <w:pPr>
              <w:jc w:val="center"/>
              <w:rPr>
                <w:rFonts w:ascii="Calibri" w:eastAsia="Times New Roman" w:hAnsi="Calibri"/>
                <w:color w:val="000000"/>
                <w:lang w:val="es-ES" w:eastAsia="es-ES"/>
              </w:rPr>
            </w:pPr>
          </w:p>
        </w:tc>
        <w:tc>
          <w:tcPr>
            <w:tcW w:w="832" w:type="dxa"/>
            <w:tcBorders>
              <w:top w:val="nil"/>
              <w:left w:val="nil"/>
              <w:bottom w:val="nil"/>
              <w:right w:val="nil"/>
            </w:tcBorders>
            <w:shd w:val="clear" w:color="auto" w:fill="auto"/>
            <w:noWrap/>
            <w:vAlign w:val="center"/>
            <w:hideMark/>
          </w:tcPr>
          <w:p w14:paraId="2AF72932" w14:textId="2A380895" w:rsidR="00D66182" w:rsidRPr="00F75749" w:rsidRDefault="00BB2AF4" w:rsidP="00D66182">
            <w:pPr>
              <w:jc w:val="center"/>
              <w:rPr>
                <w:rFonts w:ascii="Calibri" w:eastAsia="Times New Roman" w:hAnsi="Calibri"/>
                <w:color w:val="000000"/>
                <w:lang w:val="es-ES" w:eastAsia="es-ES"/>
              </w:rPr>
            </w:pPr>
            <w:r w:rsidRPr="00F75749">
              <w:rPr>
                <w:rFonts w:ascii="Calibri" w:eastAsia="Times New Roman" w:hAnsi="Calibri"/>
                <w:color w:val="000000"/>
                <w:lang w:val="es-ES" w:eastAsia="es-ES"/>
              </w:rPr>
              <w:t>1.</w:t>
            </w:r>
            <w:r w:rsidR="00D66182" w:rsidRPr="00F75749">
              <w:rPr>
                <w:rFonts w:ascii="Calibri" w:eastAsia="Times New Roman" w:hAnsi="Calibri"/>
                <w:color w:val="000000"/>
                <w:lang w:val="es-ES" w:eastAsia="es-ES"/>
              </w:rPr>
              <w:t>6</w:t>
            </w:r>
          </w:p>
        </w:tc>
        <w:tc>
          <w:tcPr>
            <w:tcW w:w="850" w:type="dxa"/>
            <w:tcBorders>
              <w:top w:val="nil"/>
              <w:left w:val="nil"/>
              <w:bottom w:val="nil"/>
              <w:right w:val="nil"/>
            </w:tcBorders>
            <w:shd w:val="clear" w:color="auto" w:fill="auto"/>
            <w:noWrap/>
            <w:vAlign w:val="center"/>
            <w:hideMark/>
          </w:tcPr>
          <w:p w14:paraId="66F41E81" w14:textId="2649796C" w:rsidR="00D66182" w:rsidRPr="00F75749" w:rsidRDefault="00BB2AF4" w:rsidP="00D66182">
            <w:pPr>
              <w:jc w:val="center"/>
              <w:rPr>
                <w:rFonts w:ascii="Calibri" w:eastAsia="Times New Roman" w:hAnsi="Calibri"/>
                <w:color w:val="000000"/>
                <w:lang w:val="es-ES" w:eastAsia="es-ES"/>
              </w:rPr>
            </w:pPr>
            <w:r w:rsidRPr="00F75749">
              <w:rPr>
                <w:rFonts w:ascii="Calibri" w:eastAsia="Times New Roman" w:hAnsi="Calibri"/>
                <w:color w:val="000000"/>
                <w:lang w:val="es-ES" w:eastAsia="es-ES"/>
              </w:rPr>
              <w:t>4.</w:t>
            </w:r>
            <w:r w:rsidR="00D66182" w:rsidRPr="00F75749">
              <w:rPr>
                <w:rFonts w:ascii="Calibri" w:eastAsia="Times New Roman" w:hAnsi="Calibri"/>
                <w:color w:val="000000"/>
                <w:lang w:val="es-ES" w:eastAsia="es-ES"/>
              </w:rPr>
              <w:t>1</w:t>
            </w:r>
          </w:p>
        </w:tc>
        <w:tc>
          <w:tcPr>
            <w:tcW w:w="190" w:type="dxa"/>
            <w:tcBorders>
              <w:top w:val="nil"/>
              <w:left w:val="nil"/>
              <w:bottom w:val="nil"/>
              <w:right w:val="nil"/>
            </w:tcBorders>
            <w:shd w:val="clear" w:color="auto" w:fill="auto"/>
            <w:noWrap/>
            <w:vAlign w:val="center"/>
            <w:hideMark/>
          </w:tcPr>
          <w:p w14:paraId="3E4335AC" w14:textId="77777777" w:rsidR="00D66182" w:rsidRPr="00F75749" w:rsidRDefault="00D66182" w:rsidP="00D66182">
            <w:pPr>
              <w:jc w:val="center"/>
              <w:rPr>
                <w:rFonts w:ascii="Calibri" w:eastAsia="Times New Roman" w:hAnsi="Calibri"/>
                <w:color w:val="000000"/>
                <w:lang w:val="es-ES" w:eastAsia="es-ES"/>
              </w:rPr>
            </w:pPr>
          </w:p>
        </w:tc>
        <w:tc>
          <w:tcPr>
            <w:tcW w:w="661" w:type="dxa"/>
            <w:tcBorders>
              <w:top w:val="nil"/>
              <w:left w:val="nil"/>
              <w:bottom w:val="nil"/>
              <w:right w:val="nil"/>
            </w:tcBorders>
            <w:shd w:val="clear" w:color="auto" w:fill="auto"/>
            <w:noWrap/>
            <w:vAlign w:val="center"/>
            <w:hideMark/>
          </w:tcPr>
          <w:p w14:paraId="336ED629" w14:textId="77777777" w:rsidR="00D66182" w:rsidRPr="00F75749" w:rsidRDefault="00D66182" w:rsidP="00D66182">
            <w:pPr>
              <w:rPr>
                <w:rFonts w:ascii="Calibri" w:eastAsia="Times New Roman" w:hAnsi="Calibri"/>
                <w:color w:val="000000"/>
                <w:lang w:val="es-ES" w:eastAsia="es-ES"/>
              </w:rPr>
            </w:pPr>
          </w:p>
        </w:tc>
        <w:tc>
          <w:tcPr>
            <w:tcW w:w="890" w:type="dxa"/>
            <w:tcBorders>
              <w:top w:val="nil"/>
              <w:left w:val="nil"/>
              <w:bottom w:val="nil"/>
              <w:right w:val="nil"/>
            </w:tcBorders>
            <w:shd w:val="clear" w:color="auto" w:fill="auto"/>
            <w:noWrap/>
            <w:vAlign w:val="center"/>
            <w:hideMark/>
          </w:tcPr>
          <w:p w14:paraId="3E1AB218" w14:textId="77777777" w:rsidR="00D66182" w:rsidRPr="00F75749" w:rsidRDefault="00D66182" w:rsidP="00D66182">
            <w:pPr>
              <w:rPr>
                <w:rFonts w:ascii="Calibri" w:eastAsia="Times New Roman" w:hAnsi="Calibri"/>
                <w:color w:val="000000"/>
                <w:lang w:val="es-ES" w:eastAsia="es-ES"/>
              </w:rPr>
            </w:pPr>
          </w:p>
        </w:tc>
        <w:tc>
          <w:tcPr>
            <w:tcW w:w="160" w:type="dxa"/>
            <w:tcBorders>
              <w:top w:val="nil"/>
              <w:left w:val="nil"/>
              <w:bottom w:val="nil"/>
              <w:right w:val="nil"/>
            </w:tcBorders>
            <w:shd w:val="clear" w:color="auto" w:fill="auto"/>
            <w:noWrap/>
            <w:vAlign w:val="center"/>
            <w:hideMark/>
          </w:tcPr>
          <w:p w14:paraId="212F1C56" w14:textId="77777777" w:rsidR="00D66182" w:rsidRPr="00F75749" w:rsidRDefault="00D66182" w:rsidP="00D66182">
            <w:pPr>
              <w:rPr>
                <w:rFonts w:ascii="Calibri" w:eastAsia="Times New Roman" w:hAnsi="Calibri"/>
                <w:color w:val="000000"/>
                <w:lang w:val="es-ES" w:eastAsia="es-ES"/>
              </w:rPr>
            </w:pPr>
          </w:p>
        </w:tc>
        <w:tc>
          <w:tcPr>
            <w:tcW w:w="793" w:type="dxa"/>
            <w:tcBorders>
              <w:top w:val="nil"/>
              <w:left w:val="nil"/>
              <w:bottom w:val="nil"/>
              <w:right w:val="nil"/>
            </w:tcBorders>
            <w:shd w:val="clear" w:color="auto" w:fill="auto"/>
            <w:noWrap/>
            <w:vAlign w:val="center"/>
            <w:hideMark/>
          </w:tcPr>
          <w:p w14:paraId="275ECC03" w14:textId="77777777" w:rsidR="00D66182" w:rsidRPr="00F75749" w:rsidRDefault="00D66182" w:rsidP="00D66182">
            <w:pPr>
              <w:rPr>
                <w:rFonts w:ascii="Calibri" w:eastAsia="Times New Roman" w:hAnsi="Calibri"/>
                <w:color w:val="000000"/>
                <w:lang w:val="es-ES" w:eastAsia="es-ES"/>
              </w:rPr>
            </w:pPr>
          </w:p>
        </w:tc>
        <w:tc>
          <w:tcPr>
            <w:tcW w:w="850" w:type="dxa"/>
            <w:tcBorders>
              <w:top w:val="nil"/>
              <w:left w:val="nil"/>
              <w:bottom w:val="nil"/>
              <w:right w:val="nil"/>
            </w:tcBorders>
            <w:shd w:val="clear" w:color="auto" w:fill="auto"/>
            <w:noWrap/>
            <w:vAlign w:val="center"/>
            <w:hideMark/>
          </w:tcPr>
          <w:p w14:paraId="7AC54E7A" w14:textId="77777777" w:rsidR="00D66182" w:rsidRPr="00F75749" w:rsidRDefault="00D66182" w:rsidP="00D66182">
            <w:pPr>
              <w:rPr>
                <w:rFonts w:ascii="Calibri" w:eastAsia="Times New Roman" w:hAnsi="Calibri"/>
                <w:color w:val="000000"/>
                <w:lang w:val="es-ES" w:eastAsia="es-ES"/>
              </w:rPr>
            </w:pPr>
          </w:p>
        </w:tc>
      </w:tr>
      <w:tr w:rsidR="00D66182" w:rsidRPr="00F75749" w14:paraId="094EBF0A" w14:textId="77777777" w:rsidTr="00BB2AF4">
        <w:trPr>
          <w:trHeight w:val="300"/>
        </w:trPr>
        <w:tc>
          <w:tcPr>
            <w:tcW w:w="1300" w:type="dxa"/>
            <w:tcBorders>
              <w:top w:val="nil"/>
              <w:left w:val="nil"/>
              <w:bottom w:val="nil"/>
              <w:right w:val="nil"/>
            </w:tcBorders>
            <w:shd w:val="clear" w:color="auto" w:fill="auto"/>
            <w:noWrap/>
            <w:vAlign w:val="bottom"/>
            <w:hideMark/>
          </w:tcPr>
          <w:p w14:paraId="59C5A269" w14:textId="77777777" w:rsidR="00D66182" w:rsidRPr="00F75749" w:rsidRDefault="00D66182" w:rsidP="00D66182">
            <w:pPr>
              <w:jc w:val="center"/>
              <w:rPr>
                <w:rFonts w:ascii="Calibri" w:eastAsia="Times New Roman" w:hAnsi="Calibri"/>
                <w:color w:val="000000"/>
                <w:lang w:val="es-ES" w:eastAsia="es-ES"/>
              </w:rPr>
            </w:pPr>
          </w:p>
        </w:tc>
        <w:tc>
          <w:tcPr>
            <w:tcW w:w="1819" w:type="dxa"/>
            <w:tcBorders>
              <w:top w:val="nil"/>
              <w:left w:val="nil"/>
              <w:bottom w:val="nil"/>
              <w:right w:val="nil"/>
            </w:tcBorders>
            <w:shd w:val="clear" w:color="auto" w:fill="auto"/>
            <w:noWrap/>
            <w:vAlign w:val="center"/>
            <w:hideMark/>
          </w:tcPr>
          <w:p w14:paraId="0DF4809F" w14:textId="77777777" w:rsidR="00D66182" w:rsidRPr="00F75749" w:rsidRDefault="00D66182" w:rsidP="00D66182">
            <w:pPr>
              <w:rPr>
                <w:rFonts w:ascii="Calibri" w:eastAsia="Times New Roman" w:hAnsi="Calibri"/>
                <w:color w:val="000000"/>
                <w:lang w:val="es-ES" w:eastAsia="es-ES"/>
              </w:rPr>
            </w:pPr>
            <w:r w:rsidRPr="00F75749">
              <w:rPr>
                <w:rFonts w:ascii="Calibri" w:eastAsia="Times New Roman" w:hAnsi="Calibri"/>
                <w:color w:val="000000"/>
                <w:lang w:val="es-ES" w:eastAsia="es-ES"/>
              </w:rPr>
              <w:t>C13S1C1</w:t>
            </w:r>
          </w:p>
        </w:tc>
        <w:tc>
          <w:tcPr>
            <w:tcW w:w="992" w:type="dxa"/>
            <w:tcBorders>
              <w:top w:val="nil"/>
              <w:left w:val="nil"/>
              <w:bottom w:val="nil"/>
              <w:right w:val="nil"/>
            </w:tcBorders>
            <w:shd w:val="clear" w:color="auto" w:fill="auto"/>
            <w:noWrap/>
            <w:vAlign w:val="center"/>
            <w:hideMark/>
          </w:tcPr>
          <w:p w14:paraId="77F70B81" w14:textId="55567A58" w:rsidR="00D66182" w:rsidRPr="00F75749" w:rsidRDefault="00BB2AF4" w:rsidP="00D66182">
            <w:pPr>
              <w:jc w:val="center"/>
              <w:rPr>
                <w:rFonts w:ascii="Calibri" w:eastAsia="Times New Roman" w:hAnsi="Calibri"/>
                <w:color w:val="000000"/>
                <w:lang w:val="es-ES" w:eastAsia="es-ES"/>
              </w:rPr>
            </w:pPr>
            <w:r w:rsidRPr="00F75749">
              <w:rPr>
                <w:rFonts w:ascii="Calibri" w:eastAsia="Times New Roman" w:hAnsi="Calibri"/>
                <w:color w:val="000000"/>
                <w:lang w:val="es-ES" w:eastAsia="es-ES"/>
              </w:rPr>
              <w:t>5.</w:t>
            </w:r>
            <w:r w:rsidR="00D66182" w:rsidRPr="00F75749">
              <w:rPr>
                <w:rFonts w:ascii="Calibri" w:eastAsia="Times New Roman" w:hAnsi="Calibri"/>
                <w:color w:val="000000"/>
                <w:lang w:val="es-ES" w:eastAsia="es-ES"/>
              </w:rPr>
              <w:t>4</w:t>
            </w:r>
          </w:p>
        </w:tc>
        <w:tc>
          <w:tcPr>
            <w:tcW w:w="850" w:type="dxa"/>
            <w:tcBorders>
              <w:top w:val="nil"/>
              <w:left w:val="nil"/>
              <w:bottom w:val="nil"/>
              <w:right w:val="nil"/>
            </w:tcBorders>
            <w:shd w:val="clear" w:color="auto" w:fill="auto"/>
            <w:noWrap/>
            <w:vAlign w:val="center"/>
            <w:hideMark/>
          </w:tcPr>
          <w:p w14:paraId="5B815976" w14:textId="33E2B859" w:rsidR="00D66182" w:rsidRPr="00F75749" w:rsidRDefault="00BB2AF4" w:rsidP="00D66182">
            <w:pPr>
              <w:jc w:val="center"/>
              <w:rPr>
                <w:rFonts w:ascii="Calibri" w:eastAsia="Times New Roman" w:hAnsi="Calibri"/>
                <w:color w:val="000000"/>
                <w:lang w:val="es-ES" w:eastAsia="es-ES"/>
              </w:rPr>
            </w:pPr>
            <w:r w:rsidRPr="00F75749">
              <w:rPr>
                <w:rFonts w:ascii="Calibri" w:eastAsia="Times New Roman" w:hAnsi="Calibri"/>
                <w:color w:val="000000"/>
                <w:lang w:val="es-ES" w:eastAsia="es-ES"/>
              </w:rPr>
              <w:t>3.</w:t>
            </w:r>
            <w:r w:rsidR="00D66182" w:rsidRPr="00F75749">
              <w:rPr>
                <w:rFonts w:ascii="Calibri" w:eastAsia="Times New Roman" w:hAnsi="Calibri"/>
                <w:color w:val="000000"/>
                <w:lang w:val="es-ES" w:eastAsia="es-ES"/>
              </w:rPr>
              <w:t>5</w:t>
            </w:r>
          </w:p>
        </w:tc>
        <w:tc>
          <w:tcPr>
            <w:tcW w:w="200" w:type="dxa"/>
            <w:tcBorders>
              <w:top w:val="nil"/>
              <w:left w:val="nil"/>
              <w:bottom w:val="nil"/>
              <w:right w:val="nil"/>
            </w:tcBorders>
            <w:shd w:val="clear" w:color="auto" w:fill="auto"/>
            <w:noWrap/>
            <w:vAlign w:val="center"/>
            <w:hideMark/>
          </w:tcPr>
          <w:p w14:paraId="0C51D89D" w14:textId="77777777" w:rsidR="00D66182" w:rsidRPr="00F75749" w:rsidRDefault="00D66182" w:rsidP="00D66182">
            <w:pPr>
              <w:jc w:val="center"/>
              <w:rPr>
                <w:rFonts w:ascii="Calibri" w:eastAsia="Times New Roman" w:hAnsi="Calibri"/>
                <w:color w:val="000000"/>
                <w:lang w:val="es-ES" w:eastAsia="es-ES"/>
              </w:rPr>
            </w:pPr>
          </w:p>
        </w:tc>
        <w:tc>
          <w:tcPr>
            <w:tcW w:w="934" w:type="dxa"/>
            <w:tcBorders>
              <w:top w:val="nil"/>
              <w:left w:val="nil"/>
              <w:bottom w:val="nil"/>
              <w:right w:val="nil"/>
            </w:tcBorders>
            <w:shd w:val="clear" w:color="auto" w:fill="auto"/>
            <w:noWrap/>
            <w:vAlign w:val="center"/>
            <w:hideMark/>
          </w:tcPr>
          <w:p w14:paraId="3AEFC338" w14:textId="3E99C5C2" w:rsidR="00D66182" w:rsidRPr="00F75749" w:rsidRDefault="00BB2AF4" w:rsidP="00D66182">
            <w:pPr>
              <w:jc w:val="center"/>
              <w:rPr>
                <w:rFonts w:ascii="Calibri" w:eastAsia="Times New Roman" w:hAnsi="Calibri"/>
                <w:color w:val="000000"/>
                <w:lang w:val="es-ES" w:eastAsia="es-ES"/>
              </w:rPr>
            </w:pPr>
            <w:r w:rsidRPr="00F75749">
              <w:rPr>
                <w:rFonts w:ascii="Calibri" w:eastAsia="Times New Roman" w:hAnsi="Calibri"/>
                <w:color w:val="000000"/>
                <w:lang w:val="es-ES" w:eastAsia="es-ES"/>
              </w:rPr>
              <w:t>1.</w:t>
            </w:r>
            <w:r w:rsidR="00D66182" w:rsidRPr="00F75749">
              <w:rPr>
                <w:rFonts w:ascii="Calibri" w:eastAsia="Times New Roman" w:hAnsi="Calibri"/>
                <w:color w:val="000000"/>
                <w:lang w:val="es-ES" w:eastAsia="es-ES"/>
              </w:rPr>
              <w:t>1</w:t>
            </w:r>
          </w:p>
        </w:tc>
        <w:tc>
          <w:tcPr>
            <w:tcW w:w="993" w:type="dxa"/>
            <w:tcBorders>
              <w:top w:val="nil"/>
              <w:left w:val="nil"/>
              <w:bottom w:val="nil"/>
              <w:right w:val="nil"/>
            </w:tcBorders>
            <w:shd w:val="clear" w:color="auto" w:fill="auto"/>
            <w:noWrap/>
            <w:vAlign w:val="center"/>
            <w:hideMark/>
          </w:tcPr>
          <w:p w14:paraId="1B21206D" w14:textId="77777777" w:rsidR="00D66182" w:rsidRPr="00F75749" w:rsidRDefault="00D66182" w:rsidP="00D66182">
            <w:pPr>
              <w:jc w:val="center"/>
              <w:rPr>
                <w:rFonts w:ascii="Calibri" w:eastAsia="Times New Roman" w:hAnsi="Calibri"/>
                <w:color w:val="000000"/>
                <w:lang w:val="es-ES" w:eastAsia="es-ES"/>
              </w:rPr>
            </w:pPr>
          </w:p>
        </w:tc>
        <w:tc>
          <w:tcPr>
            <w:tcW w:w="160" w:type="dxa"/>
            <w:tcBorders>
              <w:top w:val="nil"/>
              <w:left w:val="nil"/>
              <w:bottom w:val="nil"/>
              <w:right w:val="nil"/>
            </w:tcBorders>
            <w:shd w:val="clear" w:color="auto" w:fill="auto"/>
            <w:noWrap/>
            <w:vAlign w:val="center"/>
            <w:hideMark/>
          </w:tcPr>
          <w:p w14:paraId="60E5AA58" w14:textId="77777777" w:rsidR="00D66182" w:rsidRPr="00F75749" w:rsidRDefault="00D66182" w:rsidP="00D66182">
            <w:pPr>
              <w:jc w:val="center"/>
              <w:rPr>
                <w:rFonts w:ascii="Calibri" w:eastAsia="Times New Roman" w:hAnsi="Calibri"/>
                <w:color w:val="000000"/>
                <w:lang w:val="es-ES" w:eastAsia="es-ES"/>
              </w:rPr>
            </w:pPr>
          </w:p>
        </w:tc>
        <w:tc>
          <w:tcPr>
            <w:tcW w:w="832" w:type="dxa"/>
            <w:tcBorders>
              <w:top w:val="nil"/>
              <w:left w:val="nil"/>
              <w:bottom w:val="nil"/>
              <w:right w:val="nil"/>
            </w:tcBorders>
            <w:shd w:val="clear" w:color="auto" w:fill="auto"/>
            <w:noWrap/>
            <w:vAlign w:val="center"/>
            <w:hideMark/>
          </w:tcPr>
          <w:p w14:paraId="65C4ED60" w14:textId="5B23971D" w:rsidR="00D66182" w:rsidRPr="00F75749" w:rsidRDefault="00BB2AF4" w:rsidP="00D66182">
            <w:pPr>
              <w:jc w:val="center"/>
              <w:rPr>
                <w:rFonts w:ascii="Calibri" w:eastAsia="Times New Roman" w:hAnsi="Calibri"/>
                <w:color w:val="000000"/>
                <w:lang w:val="es-ES" w:eastAsia="es-ES"/>
              </w:rPr>
            </w:pPr>
            <w:r w:rsidRPr="00F75749">
              <w:rPr>
                <w:rFonts w:ascii="Calibri" w:eastAsia="Times New Roman" w:hAnsi="Calibri"/>
                <w:color w:val="000000"/>
                <w:lang w:val="es-ES" w:eastAsia="es-ES"/>
              </w:rPr>
              <w:t>15.</w:t>
            </w:r>
            <w:r w:rsidR="00D66182" w:rsidRPr="00F75749">
              <w:rPr>
                <w:rFonts w:ascii="Calibri" w:eastAsia="Times New Roman" w:hAnsi="Calibri"/>
                <w:color w:val="000000"/>
                <w:lang w:val="es-ES" w:eastAsia="es-ES"/>
              </w:rPr>
              <w:t>1</w:t>
            </w:r>
          </w:p>
        </w:tc>
        <w:tc>
          <w:tcPr>
            <w:tcW w:w="850" w:type="dxa"/>
            <w:tcBorders>
              <w:top w:val="nil"/>
              <w:left w:val="nil"/>
              <w:bottom w:val="nil"/>
              <w:right w:val="nil"/>
            </w:tcBorders>
            <w:shd w:val="clear" w:color="auto" w:fill="auto"/>
            <w:noWrap/>
            <w:vAlign w:val="center"/>
            <w:hideMark/>
          </w:tcPr>
          <w:p w14:paraId="4ED35BEF" w14:textId="7D46E121" w:rsidR="00D66182" w:rsidRPr="00F75749" w:rsidRDefault="00BB2AF4" w:rsidP="00D66182">
            <w:pPr>
              <w:jc w:val="center"/>
              <w:rPr>
                <w:rFonts w:ascii="Calibri" w:eastAsia="Times New Roman" w:hAnsi="Calibri"/>
                <w:color w:val="000000"/>
                <w:lang w:val="es-ES" w:eastAsia="es-ES"/>
              </w:rPr>
            </w:pPr>
            <w:r w:rsidRPr="00F75749">
              <w:rPr>
                <w:rFonts w:ascii="Calibri" w:eastAsia="Times New Roman" w:hAnsi="Calibri"/>
                <w:color w:val="000000"/>
                <w:lang w:val="es-ES" w:eastAsia="es-ES"/>
              </w:rPr>
              <w:t>1.</w:t>
            </w:r>
            <w:r w:rsidR="00D66182" w:rsidRPr="00F75749">
              <w:rPr>
                <w:rFonts w:ascii="Calibri" w:eastAsia="Times New Roman" w:hAnsi="Calibri"/>
                <w:color w:val="000000"/>
                <w:lang w:val="es-ES" w:eastAsia="es-ES"/>
              </w:rPr>
              <w:t>3</w:t>
            </w:r>
          </w:p>
        </w:tc>
        <w:tc>
          <w:tcPr>
            <w:tcW w:w="190" w:type="dxa"/>
            <w:tcBorders>
              <w:top w:val="nil"/>
              <w:left w:val="nil"/>
              <w:bottom w:val="nil"/>
              <w:right w:val="nil"/>
            </w:tcBorders>
            <w:shd w:val="clear" w:color="auto" w:fill="auto"/>
            <w:noWrap/>
            <w:vAlign w:val="center"/>
            <w:hideMark/>
          </w:tcPr>
          <w:p w14:paraId="1D7AB46C" w14:textId="77777777" w:rsidR="00D66182" w:rsidRPr="00F75749" w:rsidRDefault="00D66182" w:rsidP="00D66182">
            <w:pPr>
              <w:jc w:val="center"/>
              <w:rPr>
                <w:rFonts w:ascii="Calibri" w:eastAsia="Times New Roman" w:hAnsi="Calibri"/>
                <w:color w:val="000000"/>
                <w:lang w:val="es-ES" w:eastAsia="es-ES"/>
              </w:rPr>
            </w:pPr>
          </w:p>
        </w:tc>
        <w:tc>
          <w:tcPr>
            <w:tcW w:w="661" w:type="dxa"/>
            <w:tcBorders>
              <w:top w:val="nil"/>
              <w:left w:val="nil"/>
              <w:bottom w:val="nil"/>
              <w:right w:val="nil"/>
            </w:tcBorders>
            <w:shd w:val="clear" w:color="auto" w:fill="auto"/>
            <w:noWrap/>
            <w:vAlign w:val="center"/>
            <w:hideMark/>
          </w:tcPr>
          <w:p w14:paraId="0768497C" w14:textId="287151C2" w:rsidR="00D66182" w:rsidRPr="00F75749" w:rsidRDefault="00BB2AF4" w:rsidP="00D66182">
            <w:pPr>
              <w:jc w:val="center"/>
              <w:rPr>
                <w:rFonts w:ascii="Calibri" w:eastAsia="Times New Roman" w:hAnsi="Calibri"/>
                <w:color w:val="000000"/>
                <w:lang w:val="es-ES" w:eastAsia="es-ES"/>
              </w:rPr>
            </w:pPr>
            <w:r w:rsidRPr="00F75749">
              <w:rPr>
                <w:rFonts w:ascii="Calibri" w:eastAsia="Times New Roman" w:hAnsi="Calibri"/>
                <w:color w:val="000000"/>
                <w:lang w:val="es-ES" w:eastAsia="es-ES"/>
              </w:rPr>
              <w:t>5.</w:t>
            </w:r>
            <w:r w:rsidR="00D66182" w:rsidRPr="00F75749">
              <w:rPr>
                <w:rFonts w:ascii="Calibri" w:eastAsia="Times New Roman" w:hAnsi="Calibri"/>
                <w:color w:val="000000"/>
                <w:lang w:val="es-ES" w:eastAsia="es-ES"/>
              </w:rPr>
              <w:t>6</w:t>
            </w:r>
          </w:p>
        </w:tc>
        <w:tc>
          <w:tcPr>
            <w:tcW w:w="890" w:type="dxa"/>
            <w:tcBorders>
              <w:top w:val="nil"/>
              <w:left w:val="nil"/>
              <w:bottom w:val="nil"/>
              <w:right w:val="nil"/>
            </w:tcBorders>
            <w:shd w:val="clear" w:color="auto" w:fill="auto"/>
            <w:noWrap/>
            <w:vAlign w:val="center"/>
            <w:hideMark/>
          </w:tcPr>
          <w:p w14:paraId="46D7E101" w14:textId="77777777" w:rsidR="00D66182" w:rsidRPr="00F75749" w:rsidRDefault="00D66182" w:rsidP="00D66182">
            <w:pPr>
              <w:jc w:val="center"/>
              <w:rPr>
                <w:rFonts w:ascii="Calibri" w:eastAsia="Times New Roman" w:hAnsi="Calibri"/>
                <w:color w:val="000000"/>
                <w:lang w:val="es-ES" w:eastAsia="es-ES"/>
              </w:rPr>
            </w:pPr>
          </w:p>
        </w:tc>
        <w:tc>
          <w:tcPr>
            <w:tcW w:w="160" w:type="dxa"/>
            <w:tcBorders>
              <w:top w:val="nil"/>
              <w:left w:val="nil"/>
              <w:bottom w:val="nil"/>
              <w:right w:val="nil"/>
            </w:tcBorders>
            <w:shd w:val="clear" w:color="auto" w:fill="auto"/>
            <w:noWrap/>
            <w:vAlign w:val="center"/>
            <w:hideMark/>
          </w:tcPr>
          <w:p w14:paraId="62DFBDBA" w14:textId="77777777" w:rsidR="00D66182" w:rsidRPr="00F75749" w:rsidRDefault="00D66182" w:rsidP="00D66182">
            <w:pPr>
              <w:jc w:val="center"/>
              <w:rPr>
                <w:rFonts w:ascii="Calibri" w:eastAsia="Times New Roman" w:hAnsi="Calibri"/>
                <w:color w:val="000000"/>
                <w:lang w:val="es-ES" w:eastAsia="es-ES"/>
              </w:rPr>
            </w:pPr>
          </w:p>
        </w:tc>
        <w:tc>
          <w:tcPr>
            <w:tcW w:w="793" w:type="dxa"/>
            <w:tcBorders>
              <w:top w:val="nil"/>
              <w:left w:val="nil"/>
              <w:bottom w:val="nil"/>
              <w:right w:val="nil"/>
            </w:tcBorders>
            <w:shd w:val="clear" w:color="auto" w:fill="auto"/>
            <w:noWrap/>
            <w:vAlign w:val="center"/>
            <w:hideMark/>
          </w:tcPr>
          <w:p w14:paraId="3C7E64A8" w14:textId="77777777" w:rsidR="00D66182" w:rsidRPr="00F75749" w:rsidRDefault="00D66182" w:rsidP="00D66182">
            <w:pPr>
              <w:rPr>
                <w:rFonts w:ascii="Calibri" w:eastAsia="Times New Roman" w:hAnsi="Calibri"/>
                <w:color w:val="000000"/>
                <w:lang w:val="es-ES" w:eastAsia="es-ES"/>
              </w:rPr>
            </w:pPr>
          </w:p>
        </w:tc>
        <w:tc>
          <w:tcPr>
            <w:tcW w:w="850" w:type="dxa"/>
            <w:tcBorders>
              <w:top w:val="nil"/>
              <w:left w:val="nil"/>
              <w:bottom w:val="nil"/>
              <w:right w:val="nil"/>
            </w:tcBorders>
            <w:shd w:val="clear" w:color="auto" w:fill="auto"/>
            <w:noWrap/>
            <w:vAlign w:val="center"/>
            <w:hideMark/>
          </w:tcPr>
          <w:p w14:paraId="57E863EF" w14:textId="77777777" w:rsidR="00D66182" w:rsidRPr="00F75749" w:rsidRDefault="00D66182" w:rsidP="00D66182">
            <w:pPr>
              <w:rPr>
                <w:rFonts w:ascii="Calibri" w:eastAsia="Times New Roman" w:hAnsi="Calibri"/>
                <w:color w:val="000000"/>
                <w:lang w:val="es-ES" w:eastAsia="es-ES"/>
              </w:rPr>
            </w:pPr>
          </w:p>
        </w:tc>
      </w:tr>
      <w:tr w:rsidR="00D66182" w:rsidRPr="00F75749" w14:paraId="1BC5F811" w14:textId="77777777" w:rsidTr="00BB2AF4">
        <w:trPr>
          <w:trHeight w:val="300"/>
        </w:trPr>
        <w:tc>
          <w:tcPr>
            <w:tcW w:w="1300" w:type="dxa"/>
            <w:tcBorders>
              <w:top w:val="nil"/>
              <w:left w:val="nil"/>
              <w:bottom w:val="nil"/>
              <w:right w:val="nil"/>
            </w:tcBorders>
            <w:shd w:val="clear" w:color="auto" w:fill="auto"/>
            <w:noWrap/>
            <w:vAlign w:val="bottom"/>
            <w:hideMark/>
          </w:tcPr>
          <w:p w14:paraId="2D0395BC" w14:textId="77777777" w:rsidR="00D66182" w:rsidRPr="00F75749" w:rsidRDefault="00D66182" w:rsidP="00D66182">
            <w:pPr>
              <w:jc w:val="center"/>
              <w:rPr>
                <w:rFonts w:ascii="Calibri" w:eastAsia="Times New Roman" w:hAnsi="Calibri"/>
                <w:color w:val="000000"/>
                <w:lang w:val="es-ES" w:eastAsia="es-ES"/>
              </w:rPr>
            </w:pPr>
          </w:p>
        </w:tc>
        <w:tc>
          <w:tcPr>
            <w:tcW w:w="1819" w:type="dxa"/>
            <w:tcBorders>
              <w:top w:val="nil"/>
              <w:left w:val="nil"/>
              <w:bottom w:val="nil"/>
              <w:right w:val="nil"/>
            </w:tcBorders>
            <w:shd w:val="clear" w:color="auto" w:fill="auto"/>
            <w:noWrap/>
            <w:vAlign w:val="center"/>
            <w:hideMark/>
          </w:tcPr>
          <w:p w14:paraId="7D94227D" w14:textId="77777777" w:rsidR="00D66182" w:rsidRPr="00F75749" w:rsidRDefault="00D66182" w:rsidP="00D66182">
            <w:pPr>
              <w:rPr>
                <w:rFonts w:ascii="Calibri" w:eastAsia="Times New Roman" w:hAnsi="Calibri"/>
                <w:color w:val="000000"/>
                <w:lang w:val="es-ES" w:eastAsia="es-ES"/>
              </w:rPr>
            </w:pPr>
            <w:r w:rsidRPr="00F75749">
              <w:rPr>
                <w:rFonts w:ascii="Calibri" w:eastAsia="Times New Roman" w:hAnsi="Calibri"/>
                <w:color w:val="000000"/>
                <w:lang w:val="es-ES" w:eastAsia="es-ES"/>
              </w:rPr>
              <w:t>C10S2C2</w:t>
            </w:r>
          </w:p>
        </w:tc>
        <w:tc>
          <w:tcPr>
            <w:tcW w:w="992" w:type="dxa"/>
            <w:tcBorders>
              <w:top w:val="nil"/>
              <w:left w:val="nil"/>
              <w:bottom w:val="nil"/>
              <w:right w:val="nil"/>
            </w:tcBorders>
            <w:shd w:val="clear" w:color="auto" w:fill="auto"/>
            <w:noWrap/>
            <w:vAlign w:val="center"/>
            <w:hideMark/>
          </w:tcPr>
          <w:p w14:paraId="36FC0368" w14:textId="77777777" w:rsidR="00D66182" w:rsidRPr="00F75749" w:rsidRDefault="00D66182" w:rsidP="00D66182">
            <w:pPr>
              <w:jc w:val="center"/>
              <w:rPr>
                <w:rFonts w:ascii="Calibri" w:eastAsia="Times New Roman" w:hAnsi="Calibri"/>
                <w:color w:val="000000"/>
                <w:lang w:val="es-ES" w:eastAsia="es-ES"/>
              </w:rPr>
            </w:pPr>
          </w:p>
        </w:tc>
        <w:tc>
          <w:tcPr>
            <w:tcW w:w="850" w:type="dxa"/>
            <w:tcBorders>
              <w:top w:val="nil"/>
              <w:left w:val="nil"/>
              <w:bottom w:val="nil"/>
              <w:right w:val="nil"/>
            </w:tcBorders>
            <w:shd w:val="clear" w:color="auto" w:fill="auto"/>
            <w:noWrap/>
            <w:vAlign w:val="center"/>
            <w:hideMark/>
          </w:tcPr>
          <w:p w14:paraId="7D1B7921" w14:textId="77777777" w:rsidR="00D66182" w:rsidRPr="00F75749" w:rsidRDefault="00D66182" w:rsidP="00D66182">
            <w:pPr>
              <w:jc w:val="center"/>
              <w:rPr>
                <w:rFonts w:ascii="Calibri" w:eastAsia="Times New Roman" w:hAnsi="Calibri"/>
                <w:color w:val="000000"/>
                <w:lang w:val="es-ES" w:eastAsia="es-ES"/>
              </w:rPr>
            </w:pPr>
          </w:p>
        </w:tc>
        <w:tc>
          <w:tcPr>
            <w:tcW w:w="200" w:type="dxa"/>
            <w:tcBorders>
              <w:top w:val="nil"/>
              <w:left w:val="nil"/>
              <w:bottom w:val="nil"/>
              <w:right w:val="nil"/>
            </w:tcBorders>
            <w:shd w:val="clear" w:color="auto" w:fill="auto"/>
            <w:noWrap/>
            <w:vAlign w:val="center"/>
            <w:hideMark/>
          </w:tcPr>
          <w:p w14:paraId="2202EAB7" w14:textId="77777777" w:rsidR="00D66182" w:rsidRPr="00F75749" w:rsidRDefault="00D66182" w:rsidP="00D66182">
            <w:pPr>
              <w:jc w:val="center"/>
              <w:rPr>
                <w:rFonts w:ascii="Calibri" w:eastAsia="Times New Roman" w:hAnsi="Calibri"/>
                <w:color w:val="000000"/>
                <w:lang w:val="es-ES" w:eastAsia="es-ES"/>
              </w:rPr>
            </w:pPr>
          </w:p>
        </w:tc>
        <w:tc>
          <w:tcPr>
            <w:tcW w:w="934" w:type="dxa"/>
            <w:tcBorders>
              <w:top w:val="nil"/>
              <w:left w:val="nil"/>
              <w:bottom w:val="nil"/>
              <w:right w:val="nil"/>
            </w:tcBorders>
            <w:shd w:val="clear" w:color="auto" w:fill="auto"/>
            <w:noWrap/>
            <w:vAlign w:val="center"/>
            <w:hideMark/>
          </w:tcPr>
          <w:p w14:paraId="64F32E8B" w14:textId="77777777" w:rsidR="00D66182" w:rsidRPr="00F75749" w:rsidRDefault="00D66182" w:rsidP="00D66182">
            <w:pPr>
              <w:jc w:val="center"/>
              <w:rPr>
                <w:rFonts w:ascii="Calibri" w:eastAsia="Times New Roman" w:hAnsi="Calibri"/>
                <w:color w:val="000000"/>
                <w:lang w:val="es-ES" w:eastAsia="es-ES"/>
              </w:rPr>
            </w:pPr>
          </w:p>
        </w:tc>
        <w:tc>
          <w:tcPr>
            <w:tcW w:w="993" w:type="dxa"/>
            <w:tcBorders>
              <w:top w:val="nil"/>
              <w:left w:val="nil"/>
              <w:bottom w:val="nil"/>
              <w:right w:val="nil"/>
            </w:tcBorders>
            <w:shd w:val="clear" w:color="auto" w:fill="auto"/>
            <w:noWrap/>
            <w:vAlign w:val="center"/>
            <w:hideMark/>
          </w:tcPr>
          <w:p w14:paraId="604D6FF3" w14:textId="77777777" w:rsidR="00D66182" w:rsidRPr="00F75749" w:rsidRDefault="00D66182" w:rsidP="00D66182">
            <w:pPr>
              <w:jc w:val="center"/>
              <w:rPr>
                <w:rFonts w:ascii="Calibri" w:eastAsia="Times New Roman" w:hAnsi="Calibri"/>
                <w:color w:val="000000"/>
                <w:lang w:val="es-ES" w:eastAsia="es-ES"/>
              </w:rPr>
            </w:pPr>
          </w:p>
        </w:tc>
        <w:tc>
          <w:tcPr>
            <w:tcW w:w="160" w:type="dxa"/>
            <w:tcBorders>
              <w:top w:val="nil"/>
              <w:left w:val="nil"/>
              <w:bottom w:val="nil"/>
              <w:right w:val="nil"/>
            </w:tcBorders>
            <w:shd w:val="clear" w:color="auto" w:fill="auto"/>
            <w:noWrap/>
            <w:vAlign w:val="center"/>
            <w:hideMark/>
          </w:tcPr>
          <w:p w14:paraId="15CC94DF" w14:textId="77777777" w:rsidR="00D66182" w:rsidRPr="00F75749" w:rsidRDefault="00D66182" w:rsidP="00D66182">
            <w:pPr>
              <w:jc w:val="center"/>
              <w:rPr>
                <w:rFonts w:ascii="Calibri" w:eastAsia="Times New Roman" w:hAnsi="Calibri"/>
                <w:color w:val="000000"/>
                <w:lang w:val="es-ES" w:eastAsia="es-ES"/>
              </w:rPr>
            </w:pPr>
          </w:p>
        </w:tc>
        <w:tc>
          <w:tcPr>
            <w:tcW w:w="832" w:type="dxa"/>
            <w:tcBorders>
              <w:top w:val="nil"/>
              <w:left w:val="nil"/>
              <w:bottom w:val="nil"/>
              <w:right w:val="nil"/>
            </w:tcBorders>
            <w:shd w:val="clear" w:color="auto" w:fill="auto"/>
            <w:noWrap/>
            <w:vAlign w:val="center"/>
            <w:hideMark/>
          </w:tcPr>
          <w:p w14:paraId="6477EF73" w14:textId="77777777" w:rsidR="00D66182" w:rsidRPr="00F75749" w:rsidRDefault="00D66182" w:rsidP="00D66182">
            <w:pPr>
              <w:jc w:val="center"/>
              <w:rPr>
                <w:rFonts w:ascii="Calibri" w:eastAsia="Times New Roman" w:hAnsi="Calibri"/>
                <w:color w:val="000000"/>
                <w:lang w:val="es-ES" w:eastAsia="es-ES"/>
              </w:rPr>
            </w:pPr>
          </w:p>
        </w:tc>
        <w:tc>
          <w:tcPr>
            <w:tcW w:w="850" w:type="dxa"/>
            <w:tcBorders>
              <w:top w:val="nil"/>
              <w:left w:val="nil"/>
              <w:bottom w:val="nil"/>
              <w:right w:val="nil"/>
            </w:tcBorders>
            <w:shd w:val="clear" w:color="auto" w:fill="auto"/>
            <w:noWrap/>
            <w:vAlign w:val="center"/>
            <w:hideMark/>
          </w:tcPr>
          <w:p w14:paraId="6829F0B5" w14:textId="77777777" w:rsidR="00D66182" w:rsidRPr="00F75749" w:rsidRDefault="00D66182" w:rsidP="00D66182">
            <w:pPr>
              <w:jc w:val="center"/>
              <w:rPr>
                <w:rFonts w:ascii="Calibri" w:eastAsia="Times New Roman" w:hAnsi="Calibri"/>
                <w:color w:val="000000"/>
                <w:lang w:val="es-ES" w:eastAsia="es-ES"/>
              </w:rPr>
            </w:pPr>
          </w:p>
        </w:tc>
        <w:tc>
          <w:tcPr>
            <w:tcW w:w="190" w:type="dxa"/>
            <w:tcBorders>
              <w:top w:val="nil"/>
              <w:left w:val="nil"/>
              <w:bottom w:val="nil"/>
              <w:right w:val="nil"/>
            </w:tcBorders>
            <w:shd w:val="clear" w:color="auto" w:fill="auto"/>
            <w:noWrap/>
            <w:vAlign w:val="center"/>
            <w:hideMark/>
          </w:tcPr>
          <w:p w14:paraId="2C04391B" w14:textId="77777777" w:rsidR="00D66182" w:rsidRPr="00F75749" w:rsidRDefault="00D66182" w:rsidP="00D66182">
            <w:pPr>
              <w:jc w:val="center"/>
              <w:rPr>
                <w:rFonts w:ascii="Calibri" w:eastAsia="Times New Roman" w:hAnsi="Calibri"/>
                <w:color w:val="000000"/>
                <w:lang w:val="es-ES" w:eastAsia="es-ES"/>
              </w:rPr>
            </w:pPr>
          </w:p>
        </w:tc>
        <w:tc>
          <w:tcPr>
            <w:tcW w:w="661" w:type="dxa"/>
            <w:tcBorders>
              <w:top w:val="nil"/>
              <w:left w:val="nil"/>
              <w:bottom w:val="nil"/>
              <w:right w:val="nil"/>
            </w:tcBorders>
            <w:shd w:val="clear" w:color="auto" w:fill="auto"/>
            <w:noWrap/>
            <w:vAlign w:val="center"/>
            <w:hideMark/>
          </w:tcPr>
          <w:p w14:paraId="390F831F" w14:textId="77777777" w:rsidR="00D66182" w:rsidRPr="00F75749" w:rsidRDefault="00D66182" w:rsidP="00D66182">
            <w:pPr>
              <w:jc w:val="center"/>
              <w:rPr>
                <w:rFonts w:ascii="Calibri" w:eastAsia="Times New Roman" w:hAnsi="Calibri"/>
                <w:color w:val="000000"/>
                <w:lang w:val="es-ES" w:eastAsia="es-ES"/>
              </w:rPr>
            </w:pPr>
          </w:p>
        </w:tc>
        <w:tc>
          <w:tcPr>
            <w:tcW w:w="890" w:type="dxa"/>
            <w:tcBorders>
              <w:top w:val="nil"/>
              <w:left w:val="nil"/>
              <w:bottom w:val="nil"/>
              <w:right w:val="nil"/>
            </w:tcBorders>
            <w:shd w:val="clear" w:color="auto" w:fill="auto"/>
            <w:noWrap/>
            <w:vAlign w:val="center"/>
            <w:hideMark/>
          </w:tcPr>
          <w:p w14:paraId="23260C96" w14:textId="09E7F833" w:rsidR="00D66182" w:rsidRPr="00F75749" w:rsidRDefault="00BB2AF4" w:rsidP="00D66182">
            <w:pPr>
              <w:jc w:val="center"/>
              <w:rPr>
                <w:rFonts w:ascii="Calibri" w:eastAsia="Times New Roman" w:hAnsi="Calibri"/>
                <w:color w:val="000000"/>
                <w:lang w:val="es-ES" w:eastAsia="es-ES"/>
              </w:rPr>
            </w:pPr>
            <w:r w:rsidRPr="00F75749">
              <w:rPr>
                <w:rFonts w:ascii="Calibri" w:eastAsia="Times New Roman" w:hAnsi="Calibri"/>
                <w:color w:val="000000"/>
                <w:lang w:val="es-ES" w:eastAsia="es-ES"/>
              </w:rPr>
              <w:t>10.</w:t>
            </w:r>
            <w:r w:rsidR="00D66182" w:rsidRPr="00F75749">
              <w:rPr>
                <w:rFonts w:ascii="Calibri" w:eastAsia="Times New Roman" w:hAnsi="Calibri"/>
                <w:color w:val="000000"/>
                <w:lang w:val="es-ES" w:eastAsia="es-ES"/>
              </w:rPr>
              <w:t>9</w:t>
            </w:r>
          </w:p>
        </w:tc>
        <w:tc>
          <w:tcPr>
            <w:tcW w:w="160" w:type="dxa"/>
            <w:tcBorders>
              <w:top w:val="nil"/>
              <w:left w:val="nil"/>
              <w:bottom w:val="nil"/>
              <w:right w:val="nil"/>
            </w:tcBorders>
            <w:shd w:val="clear" w:color="auto" w:fill="auto"/>
            <w:noWrap/>
            <w:vAlign w:val="center"/>
            <w:hideMark/>
          </w:tcPr>
          <w:p w14:paraId="05BDA58C" w14:textId="77777777" w:rsidR="00D66182" w:rsidRPr="00F75749" w:rsidRDefault="00D66182" w:rsidP="00D66182">
            <w:pPr>
              <w:jc w:val="center"/>
              <w:rPr>
                <w:rFonts w:ascii="Calibri" w:eastAsia="Times New Roman" w:hAnsi="Calibri"/>
                <w:color w:val="000000"/>
                <w:lang w:val="es-ES" w:eastAsia="es-ES"/>
              </w:rPr>
            </w:pPr>
          </w:p>
        </w:tc>
        <w:tc>
          <w:tcPr>
            <w:tcW w:w="793" w:type="dxa"/>
            <w:tcBorders>
              <w:top w:val="nil"/>
              <w:left w:val="nil"/>
              <w:bottom w:val="nil"/>
              <w:right w:val="nil"/>
            </w:tcBorders>
            <w:shd w:val="clear" w:color="auto" w:fill="auto"/>
            <w:noWrap/>
            <w:vAlign w:val="center"/>
            <w:hideMark/>
          </w:tcPr>
          <w:p w14:paraId="5784912C" w14:textId="77777777" w:rsidR="00D66182" w:rsidRPr="00F75749" w:rsidRDefault="00D66182" w:rsidP="00D66182">
            <w:pPr>
              <w:rPr>
                <w:rFonts w:ascii="Calibri" w:eastAsia="Times New Roman" w:hAnsi="Calibri"/>
                <w:color w:val="000000"/>
                <w:lang w:val="es-ES" w:eastAsia="es-ES"/>
              </w:rPr>
            </w:pPr>
          </w:p>
        </w:tc>
        <w:tc>
          <w:tcPr>
            <w:tcW w:w="850" w:type="dxa"/>
            <w:tcBorders>
              <w:top w:val="nil"/>
              <w:left w:val="nil"/>
              <w:bottom w:val="nil"/>
              <w:right w:val="nil"/>
            </w:tcBorders>
            <w:shd w:val="clear" w:color="auto" w:fill="auto"/>
            <w:noWrap/>
            <w:vAlign w:val="center"/>
            <w:hideMark/>
          </w:tcPr>
          <w:p w14:paraId="13C2305C" w14:textId="77777777" w:rsidR="00D66182" w:rsidRPr="00F75749" w:rsidRDefault="00D66182" w:rsidP="00D66182">
            <w:pPr>
              <w:rPr>
                <w:rFonts w:ascii="Calibri" w:eastAsia="Times New Roman" w:hAnsi="Calibri"/>
                <w:color w:val="000000"/>
                <w:lang w:val="es-ES" w:eastAsia="es-ES"/>
              </w:rPr>
            </w:pPr>
          </w:p>
        </w:tc>
      </w:tr>
      <w:tr w:rsidR="00D66182" w:rsidRPr="00F75749" w14:paraId="075D561E" w14:textId="77777777" w:rsidTr="00BB2AF4">
        <w:trPr>
          <w:trHeight w:val="300"/>
        </w:trPr>
        <w:tc>
          <w:tcPr>
            <w:tcW w:w="1300" w:type="dxa"/>
            <w:tcBorders>
              <w:top w:val="nil"/>
              <w:left w:val="nil"/>
              <w:bottom w:val="nil"/>
              <w:right w:val="nil"/>
            </w:tcBorders>
            <w:shd w:val="clear" w:color="auto" w:fill="auto"/>
            <w:noWrap/>
            <w:vAlign w:val="bottom"/>
            <w:hideMark/>
          </w:tcPr>
          <w:p w14:paraId="14CA51F6" w14:textId="77777777" w:rsidR="00D66182" w:rsidRPr="00F75749" w:rsidRDefault="00D66182" w:rsidP="00D66182">
            <w:pPr>
              <w:jc w:val="center"/>
              <w:rPr>
                <w:rFonts w:ascii="Calibri" w:eastAsia="Times New Roman" w:hAnsi="Calibri"/>
                <w:color w:val="000000"/>
                <w:lang w:val="es-ES" w:eastAsia="es-ES"/>
              </w:rPr>
            </w:pPr>
          </w:p>
        </w:tc>
        <w:tc>
          <w:tcPr>
            <w:tcW w:w="1819" w:type="dxa"/>
            <w:tcBorders>
              <w:top w:val="nil"/>
              <w:left w:val="nil"/>
              <w:bottom w:val="nil"/>
              <w:right w:val="nil"/>
            </w:tcBorders>
            <w:shd w:val="clear" w:color="auto" w:fill="auto"/>
            <w:noWrap/>
            <w:vAlign w:val="center"/>
            <w:hideMark/>
          </w:tcPr>
          <w:p w14:paraId="30B6FD2B" w14:textId="77777777" w:rsidR="00D66182" w:rsidRPr="00F75749" w:rsidRDefault="00D66182" w:rsidP="00D66182">
            <w:pPr>
              <w:rPr>
                <w:rFonts w:ascii="Calibri" w:eastAsia="Times New Roman" w:hAnsi="Calibri"/>
                <w:color w:val="000000"/>
                <w:lang w:val="es-ES" w:eastAsia="es-ES"/>
              </w:rPr>
            </w:pPr>
            <w:r w:rsidRPr="00F75749">
              <w:rPr>
                <w:rFonts w:ascii="Calibri" w:eastAsia="Times New Roman" w:hAnsi="Calibri"/>
                <w:color w:val="000000"/>
                <w:lang w:val="es-ES" w:eastAsia="es-ES"/>
              </w:rPr>
              <w:t>S4C8</w:t>
            </w:r>
          </w:p>
        </w:tc>
        <w:tc>
          <w:tcPr>
            <w:tcW w:w="992" w:type="dxa"/>
            <w:tcBorders>
              <w:top w:val="nil"/>
              <w:left w:val="nil"/>
              <w:bottom w:val="nil"/>
              <w:right w:val="nil"/>
            </w:tcBorders>
            <w:shd w:val="clear" w:color="auto" w:fill="auto"/>
            <w:noWrap/>
            <w:vAlign w:val="center"/>
            <w:hideMark/>
          </w:tcPr>
          <w:p w14:paraId="771B3A4D" w14:textId="05FD1C16" w:rsidR="00D66182" w:rsidRPr="00F75749" w:rsidRDefault="00BB2AF4" w:rsidP="00D66182">
            <w:pPr>
              <w:jc w:val="center"/>
              <w:rPr>
                <w:rFonts w:ascii="Calibri" w:eastAsia="Times New Roman" w:hAnsi="Calibri"/>
                <w:color w:val="000000"/>
                <w:lang w:val="es-ES" w:eastAsia="es-ES"/>
              </w:rPr>
            </w:pPr>
            <w:r w:rsidRPr="00F75749">
              <w:rPr>
                <w:rFonts w:ascii="Calibri" w:eastAsia="Times New Roman" w:hAnsi="Calibri"/>
                <w:color w:val="000000"/>
                <w:lang w:val="es-ES" w:eastAsia="es-ES"/>
              </w:rPr>
              <w:t>7.</w:t>
            </w:r>
            <w:r w:rsidR="00D66182" w:rsidRPr="00F75749">
              <w:rPr>
                <w:rFonts w:ascii="Calibri" w:eastAsia="Times New Roman" w:hAnsi="Calibri"/>
                <w:color w:val="000000"/>
                <w:lang w:val="es-ES" w:eastAsia="es-ES"/>
              </w:rPr>
              <w:t>7</w:t>
            </w:r>
          </w:p>
        </w:tc>
        <w:tc>
          <w:tcPr>
            <w:tcW w:w="850" w:type="dxa"/>
            <w:tcBorders>
              <w:top w:val="nil"/>
              <w:left w:val="nil"/>
              <w:bottom w:val="nil"/>
              <w:right w:val="nil"/>
            </w:tcBorders>
            <w:shd w:val="clear" w:color="auto" w:fill="auto"/>
            <w:noWrap/>
            <w:vAlign w:val="center"/>
            <w:hideMark/>
          </w:tcPr>
          <w:p w14:paraId="6A989A73" w14:textId="431BA431" w:rsidR="00D66182" w:rsidRPr="00F75749" w:rsidRDefault="00BB2AF4" w:rsidP="00D66182">
            <w:pPr>
              <w:jc w:val="center"/>
              <w:rPr>
                <w:rFonts w:ascii="Calibri" w:eastAsia="Times New Roman" w:hAnsi="Calibri"/>
                <w:color w:val="000000"/>
                <w:lang w:val="es-ES" w:eastAsia="es-ES"/>
              </w:rPr>
            </w:pPr>
            <w:r w:rsidRPr="00F75749">
              <w:rPr>
                <w:rFonts w:ascii="Calibri" w:eastAsia="Times New Roman" w:hAnsi="Calibri"/>
                <w:color w:val="000000"/>
                <w:lang w:val="es-ES" w:eastAsia="es-ES"/>
              </w:rPr>
              <w:t>12.</w:t>
            </w:r>
            <w:r w:rsidR="00D66182" w:rsidRPr="00F75749">
              <w:rPr>
                <w:rFonts w:ascii="Calibri" w:eastAsia="Times New Roman" w:hAnsi="Calibri"/>
                <w:color w:val="000000"/>
                <w:lang w:val="es-ES" w:eastAsia="es-ES"/>
              </w:rPr>
              <w:t>1</w:t>
            </w:r>
          </w:p>
        </w:tc>
        <w:tc>
          <w:tcPr>
            <w:tcW w:w="200" w:type="dxa"/>
            <w:tcBorders>
              <w:top w:val="nil"/>
              <w:left w:val="nil"/>
              <w:bottom w:val="nil"/>
              <w:right w:val="nil"/>
            </w:tcBorders>
            <w:shd w:val="clear" w:color="auto" w:fill="auto"/>
            <w:noWrap/>
            <w:vAlign w:val="center"/>
            <w:hideMark/>
          </w:tcPr>
          <w:p w14:paraId="7B6A1EFE" w14:textId="77777777" w:rsidR="00D66182" w:rsidRPr="00F75749" w:rsidRDefault="00D66182" w:rsidP="00D66182">
            <w:pPr>
              <w:jc w:val="center"/>
              <w:rPr>
                <w:rFonts w:ascii="Calibri" w:eastAsia="Times New Roman" w:hAnsi="Calibri"/>
                <w:color w:val="000000"/>
                <w:lang w:val="es-ES" w:eastAsia="es-ES"/>
              </w:rPr>
            </w:pPr>
          </w:p>
        </w:tc>
        <w:tc>
          <w:tcPr>
            <w:tcW w:w="934" w:type="dxa"/>
            <w:tcBorders>
              <w:top w:val="nil"/>
              <w:left w:val="nil"/>
              <w:bottom w:val="nil"/>
              <w:right w:val="nil"/>
            </w:tcBorders>
            <w:shd w:val="clear" w:color="auto" w:fill="auto"/>
            <w:noWrap/>
            <w:vAlign w:val="center"/>
            <w:hideMark/>
          </w:tcPr>
          <w:p w14:paraId="3133E1B9" w14:textId="77777777" w:rsidR="00D66182" w:rsidRPr="00F75749" w:rsidRDefault="00D66182" w:rsidP="00D66182">
            <w:pPr>
              <w:rPr>
                <w:rFonts w:ascii="Calibri" w:eastAsia="Times New Roman" w:hAnsi="Calibri"/>
                <w:color w:val="000000"/>
                <w:lang w:val="es-ES" w:eastAsia="es-ES"/>
              </w:rPr>
            </w:pPr>
          </w:p>
        </w:tc>
        <w:tc>
          <w:tcPr>
            <w:tcW w:w="993" w:type="dxa"/>
            <w:tcBorders>
              <w:top w:val="nil"/>
              <w:left w:val="nil"/>
              <w:bottom w:val="nil"/>
              <w:right w:val="nil"/>
            </w:tcBorders>
            <w:shd w:val="clear" w:color="auto" w:fill="auto"/>
            <w:noWrap/>
            <w:vAlign w:val="center"/>
            <w:hideMark/>
          </w:tcPr>
          <w:p w14:paraId="2E673BF7" w14:textId="77777777" w:rsidR="00D66182" w:rsidRPr="00F75749" w:rsidRDefault="00D66182" w:rsidP="00D66182">
            <w:pPr>
              <w:rPr>
                <w:rFonts w:ascii="Calibri" w:eastAsia="Times New Roman" w:hAnsi="Calibri"/>
                <w:color w:val="000000"/>
                <w:lang w:val="es-ES" w:eastAsia="es-ES"/>
              </w:rPr>
            </w:pPr>
          </w:p>
        </w:tc>
        <w:tc>
          <w:tcPr>
            <w:tcW w:w="160" w:type="dxa"/>
            <w:tcBorders>
              <w:top w:val="nil"/>
              <w:left w:val="nil"/>
              <w:bottom w:val="nil"/>
              <w:right w:val="nil"/>
            </w:tcBorders>
            <w:shd w:val="clear" w:color="auto" w:fill="auto"/>
            <w:noWrap/>
            <w:vAlign w:val="center"/>
            <w:hideMark/>
          </w:tcPr>
          <w:p w14:paraId="497450B1" w14:textId="77777777" w:rsidR="00D66182" w:rsidRPr="00F75749" w:rsidRDefault="00D66182" w:rsidP="00D66182">
            <w:pPr>
              <w:rPr>
                <w:rFonts w:ascii="Calibri" w:eastAsia="Times New Roman" w:hAnsi="Calibri"/>
                <w:color w:val="000000"/>
                <w:lang w:val="es-ES" w:eastAsia="es-ES"/>
              </w:rPr>
            </w:pPr>
          </w:p>
        </w:tc>
        <w:tc>
          <w:tcPr>
            <w:tcW w:w="832" w:type="dxa"/>
            <w:tcBorders>
              <w:top w:val="nil"/>
              <w:left w:val="nil"/>
              <w:bottom w:val="nil"/>
              <w:right w:val="nil"/>
            </w:tcBorders>
            <w:shd w:val="clear" w:color="auto" w:fill="auto"/>
            <w:noWrap/>
            <w:vAlign w:val="center"/>
            <w:hideMark/>
          </w:tcPr>
          <w:p w14:paraId="0E48679A" w14:textId="77777777" w:rsidR="00D66182" w:rsidRPr="00F75749" w:rsidRDefault="00D66182" w:rsidP="00D66182">
            <w:pPr>
              <w:rPr>
                <w:rFonts w:ascii="Calibri" w:eastAsia="Times New Roman" w:hAnsi="Calibri"/>
                <w:color w:val="000000"/>
                <w:lang w:val="es-ES" w:eastAsia="es-ES"/>
              </w:rPr>
            </w:pPr>
          </w:p>
        </w:tc>
        <w:tc>
          <w:tcPr>
            <w:tcW w:w="850" w:type="dxa"/>
            <w:tcBorders>
              <w:top w:val="nil"/>
              <w:left w:val="nil"/>
              <w:bottom w:val="nil"/>
              <w:right w:val="nil"/>
            </w:tcBorders>
            <w:shd w:val="clear" w:color="auto" w:fill="auto"/>
            <w:noWrap/>
            <w:vAlign w:val="center"/>
            <w:hideMark/>
          </w:tcPr>
          <w:p w14:paraId="0ABB357F" w14:textId="77777777" w:rsidR="00D66182" w:rsidRPr="00F75749" w:rsidRDefault="00D66182" w:rsidP="00D66182">
            <w:pPr>
              <w:rPr>
                <w:rFonts w:ascii="Calibri" w:eastAsia="Times New Roman" w:hAnsi="Calibri"/>
                <w:color w:val="000000"/>
                <w:lang w:val="es-ES" w:eastAsia="es-ES"/>
              </w:rPr>
            </w:pPr>
          </w:p>
        </w:tc>
        <w:tc>
          <w:tcPr>
            <w:tcW w:w="190" w:type="dxa"/>
            <w:tcBorders>
              <w:top w:val="nil"/>
              <w:left w:val="nil"/>
              <w:bottom w:val="nil"/>
              <w:right w:val="nil"/>
            </w:tcBorders>
            <w:shd w:val="clear" w:color="auto" w:fill="auto"/>
            <w:noWrap/>
            <w:vAlign w:val="center"/>
            <w:hideMark/>
          </w:tcPr>
          <w:p w14:paraId="4B00059A" w14:textId="77777777" w:rsidR="00D66182" w:rsidRPr="00F75749" w:rsidRDefault="00D66182" w:rsidP="00D66182">
            <w:pPr>
              <w:rPr>
                <w:rFonts w:ascii="Calibri" w:eastAsia="Times New Roman" w:hAnsi="Calibri"/>
                <w:color w:val="000000"/>
                <w:lang w:val="es-ES" w:eastAsia="es-ES"/>
              </w:rPr>
            </w:pPr>
          </w:p>
        </w:tc>
        <w:tc>
          <w:tcPr>
            <w:tcW w:w="661" w:type="dxa"/>
            <w:tcBorders>
              <w:top w:val="nil"/>
              <w:left w:val="nil"/>
              <w:bottom w:val="nil"/>
              <w:right w:val="nil"/>
            </w:tcBorders>
            <w:shd w:val="clear" w:color="auto" w:fill="auto"/>
            <w:noWrap/>
            <w:vAlign w:val="center"/>
            <w:hideMark/>
          </w:tcPr>
          <w:p w14:paraId="5AE3D530" w14:textId="77777777" w:rsidR="00D66182" w:rsidRPr="00F75749" w:rsidRDefault="00D66182" w:rsidP="00D66182">
            <w:pPr>
              <w:rPr>
                <w:rFonts w:ascii="Calibri" w:eastAsia="Times New Roman" w:hAnsi="Calibri"/>
                <w:color w:val="000000"/>
                <w:lang w:val="es-ES" w:eastAsia="es-ES"/>
              </w:rPr>
            </w:pPr>
          </w:p>
        </w:tc>
        <w:tc>
          <w:tcPr>
            <w:tcW w:w="890" w:type="dxa"/>
            <w:tcBorders>
              <w:top w:val="nil"/>
              <w:left w:val="nil"/>
              <w:bottom w:val="nil"/>
              <w:right w:val="nil"/>
            </w:tcBorders>
            <w:shd w:val="clear" w:color="auto" w:fill="auto"/>
            <w:noWrap/>
            <w:vAlign w:val="center"/>
            <w:hideMark/>
          </w:tcPr>
          <w:p w14:paraId="71767005" w14:textId="77777777" w:rsidR="00D66182" w:rsidRPr="00F75749" w:rsidRDefault="00D66182" w:rsidP="00D66182">
            <w:pPr>
              <w:rPr>
                <w:rFonts w:ascii="Calibri" w:eastAsia="Times New Roman" w:hAnsi="Calibri"/>
                <w:color w:val="000000"/>
                <w:lang w:val="es-ES" w:eastAsia="es-ES"/>
              </w:rPr>
            </w:pPr>
          </w:p>
        </w:tc>
        <w:tc>
          <w:tcPr>
            <w:tcW w:w="160" w:type="dxa"/>
            <w:tcBorders>
              <w:top w:val="nil"/>
              <w:left w:val="nil"/>
              <w:bottom w:val="nil"/>
              <w:right w:val="nil"/>
            </w:tcBorders>
            <w:shd w:val="clear" w:color="auto" w:fill="auto"/>
            <w:noWrap/>
            <w:vAlign w:val="center"/>
            <w:hideMark/>
          </w:tcPr>
          <w:p w14:paraId="67B46AFF" w14:textId="77777777" w:rsidR="00D66182" w:rsidRPr="00F75749" w:rsidRDefault="00D66182" w:rsidP="00D66182">
            <w:pPr>
              <w:rPr>
                <w:rFonts w:ascii="Calibri" w:eastAsia="Times New Roman" w:hAnsi="Calibri"/>
                <w:color w:val="000000"/>
                <w:lang w:val="es-ES" w:eastAsia="es-ES"/>
              </w:rPr>
            </w:pPr>
          </w:p>
        </w:tc>
        <w:tc>
          <w:tcPr>
            <w:tcW w:w="793" w:type="dxa"/>
            <w:tcBorders>
              <w:top w:val="nil"/>
              <w:left w:val="nil"/>
              <w:bottom w:val="nil"/>
              <w:right w:val="nil"/>
            </w:tcBorders>
            <w:shd w:val="clear" w:color="auto" w:fill="auto"/>
            <w:noWrap/>
            <w:vAlign w:val="center"/>
            <w:hideMark/>
          </w:tcPr>
          <w:p w14:paraId="0F79AA28" w14:textId="77777777" w:rsidR="00D66182" w:rsidRPr="00F75749" w:rsidRDefault="00D66182" w:rsidP="00D66182">
            <w:pPr>
              <w:rPr>
                <w:rFonts w:ascii="Calibri" w:eastAsia="Times New Roman" w:hAnsi="Calibri"/>
                <w:color w:val="000000"/>
                <w:lang w:val="es-ES" w:eastAsia="es-ES"/>
              </w:rPr>
            </w:pPr>
          </w:p>
        </w:tc>
        <w:tc>
          <w:tcPr>
            <w:tcW w:w="850" w:type="dxa"/>
            <w:tcBorders>
              <w:top w:val="nil"/>
              <w:left w:val="nil"/>
              <w:bottom w:val="nil"/>
              <w:right w:val="nil"/>
            </w:tcBorders>
            <w:shd w:val="clear" w:color="auto" w:fill="auto"/>
            <w:noWrap/>
            <w:vAlign w:val="center"/>
            <w:hideMark/>
          </w:tcPr>
          <w:p w14:paraId="49817B20" w14:textId="77777777" w:rsidR="00D66182" w:rsidRPr="00F75749" w:rsidRDefault="00D66182" w:rsidP="00D66182">
            <w:pPr>
              <w:rPr>
                <w:rFonts w:ascii="Calibri" w:eastAsia="Times New Roman" w:hAnsi="Calibri"/>
                <w:color w:val="000000"/>
                <w:lang w:val="es-ES" w:eastAsia="es-ES"/>
              </w:rPr>
            </w:pPr>
          </w:p>
        </w:tc>
      </w:tr>
      <w:tr w:rsidR="00D66182" w:rsidRPr="00F75749" w14:paraId="602EABF8" w14:textId="77777777" w:rsidTr="00BB2AF4">
        <w:trPr>
          <w:trHeight w:val="300"/>
        </w:trPr>
        <w:tc>
          <w:tcPr>
            <w:tcW w:w="1300" w:type="dxa"/>
            <w:tcBorders>
              <w:top w:val="nil"/>
              <w:left w:val="nil"/>
              <w:bottom w:val="nil"/>
              <w:right w:val="nil"/>
            </w:tcBorders>
            <w:shd w:val="clear" w:color="auto" w:fill="auto"/>
            <w:noWrap/>
            <w:vAlign w:val="bottom"/>
            <w:hideMark/>
          </w:tcPr>
          <w:p w14:paraId="22BD680F" w14:textId="77777777" w:rsidR="00D66182" w:rsidRPr="00F75749" w:rsidRDefault="00D66182" w:rsidP="00D66182">
            <w:pPr>
              <w:jc w:val="center"/>
              <w:rPr>
                <w:rFonts w:ascii="Calibri" w:eastAsia="Times New Roman" w:hAnsi="Calibri"/>
                <w:color w:val="000000"/>
                <w:lang w:val="es-ES" w:eastAsia="es-ES"/>
              </w:rPr>
            </w:pPr>
          </w:p>
        </w:tc>
        <w:tc>
          <w:tcPr>
            <w:tcW w:w="1819" w:type="dxa"/>
            <w:tcBorders>
              <w:top w:val="nil"/>
              <w:left w:val="nil"/>
              <w:bottom w:val="nil"/>
              <w:right w:val="nil"/>
            </w:tcBorders>
            <w:shd w:val="clear" w:color="auto" w:fill="auto"/>
            <w:noWrap/>
            <w:vAlign w:val="center"/>
            <w:hideMark/>
          </w:tcPr>
          <w:p w14:paraId="574DD2E7" w14:textId="77777777" w:rsidR="00D66182" w:rsidRPr="00F75749" w:rsidRDefault="00D66182" w:rsidP="00D66182">
            <w:pPr>
              <w:rPr>
                <w:rFonts w:ascii="Calibri" w:eastAsia="Times New Roman" w:hAnsi="Calibri"/>
                <w:color w:val="000000"/>
                <w:lang w:val="es-ES" w:eastAsia="es-ES"/>
              </w:rPr>
            </w:pPr>
            <w:r w:rsidRPr="00F75749">
              <w:rPr>
                <w:rFonts w:ascii="Calibri" w:eastAsia="Times New Roman" w:hAnsi="Calibri"/>
                <w:color w:val="000000"/>
                <w:lang w:val="es-ES" w:eastAsia="es-ES"/>
              </w:rPr>
              <w:t>S5C10</w:t>
            </w:r>
          </w:p>
        </w:tc>
        <w:tc>
          <w:tcPr>
            <w:tcW w:w="992" w:type="dxa"/>
            <w:tcBorders>
              <w:top w:val="nil"/>
              <w:left w:val="nil"/>
              <w:bottom w:val="nil"/>
              <w:right w:val="nil"/>
            </w:tcBorders>
            <w:shd w:val="clear" w:color="auto" w:fill="auto"/>
            <w:noWrap/>
            <w:vAlign w:val="center"/>
            <w:hideMark/>
          </w:tcPr>
          <w:p w14:paraId="5FA0BE62" w14:textId="64BCDF6E" w:rsidR="00D66182" w:rsidRPr="00F75749" w:rsidRDefault="00BB2AF4" w:rsidP="00D66182">
            <w:pPr>
              <w:jc w:val="center"/>
              <w:rPr>
                <w:rFonts w:ascii="Calibri" w:eastAsia="Times New Roman" w:hAnsi="Calibri"/>
                <w:color w:val="000000"/>
                <w:lang w:val="es-ES" w:eastAsia="es-ES"/>
              </w:rPr>
            </w:pPr>
            <w:r w:rsidRPr="00F75749">
              <w:rPr>
                <w:rFonts w:ascii="Calibri" w:eastAsia="Times New Roman" w:hAnsi="Calibri"/>
                <w:color w:val="000000"/>
                <w:lang w:val="es-ES" w:eastAsia="es-ES"/>
              </w:rPr>
              <w:t>10.</w:t>
            </w:r>
            <w:r w:rsidR="00D66182" w:rsidRPr="00F75749">
              <w:rPr>
                <w:rFonts w:ascii="Calibri" w:eastAsia="Times New Roman" w:hAnsi="Calibri"/>
                <w:color w:val="000000"/>
                <w:lang w:val="es-ES" w:eastAsia="es-ES"/>
              </w:rPr>
              <w:t>1</w:t>
            </w:r>
          </w:p>
        </w:tc>
        <w:tc>
          <w:tcPr>
            <w:tcW w:w="850" w:type="dxa"/>
            <w:tcBorders>
              <w:top w:val="nil"/>
              <w:left w:val="nil"/>
              <w:bottom w:val="nil"/>
              <w:right w:val="nil"/>
            </w:tcBorders>
            <w:shd w:val="clear" w:color="auto" w:fill="auto"/>
            <w:noWrap/>
            <w:vAlign w:val="center"/>
            <w:hideMark/>
          </w:tcPr>
          <w:p w14:paraId="34B4A6F8" w14:textId="3CE8F968" w:rsidR="00D66182" w:rsidRPr="00F75749" w:rsidRDefault="00BB2AF4" w:rsidP="00D66182">
            <w:pPr>
              <w:jc w:val="center"/>
              <w:rPr>
                <w:rFonts w:ascii="Calibri" w:eastAsia="Times New Roman" w:hAnsi="Calibri"/>
                <w:color w:val="000000"/>
                <w:lang w:val="es-ES" w:eastAsia="es-ES"/>
              </w:rPr>
            </w:pPr>
            <w:r w:rsidRPr="00F75749">
              <w:rPr>
                <w:rFonts w:ascii="Calibri" w:eastAsia="Times New Roman" w:hAnsi="Calibri"/>
                <w:color w:val="000000"/>
                <w:lang w:val="es-ES" w:eastAsia="es-ES"/>
              </w:rPr>
              <w:t>3.</w:t>
            </w:r>
            <w:r w:rsidR="00D66182" w:rsidRPr="00F75749">
              <w:rPr>
                <w:rFonts w:ascii="Calibri" w:eastAsia="Times New Roman" w:hAnsi="Calibri"/>
                <w:color w:val="000000"/>
                <w:lang w:val="es-ES" w:eastAsia="es-ES"/>
              </w:rPr>
              <w:t>7</w:t>
            </w:r>
          </w:p>
        </w:tc>
        <w:tc>
          <w:tcPr>
            <w:tcW w:w="200" w:type="dxa"/>
            <w:tcBorders>
              <w:top w:val="nil"/>
              <w:left w:val="nil"/>
              <w:bottom w:val="nil"/>
              <w:right w:val="nil"/>
            </w:tcBorders>
            <w:shd w:val="clear" w:color="auto" w:fill="auto"/>
            <w:noWrap/>
            <w:vAlign w:val="center"/>
            <w:hideMark/>
          </w:tcPr>
          <w:p w14:paraId="11764B1E" w14:textId="77777777" w:rsidR="00D66182" w:rsidRPr="00F75749" w:rsidRDefault="00D66182" w:rsidP="00D66182">
            <w:pPr>
              <w:jc w:val="center"/>
              <w:rPr>
                <w:rFonts w:ascii="Calibri" w:eastAsia="Times New Roman" w:hAnsi="Calibri"/>
                <w:color w:val="000000"/>
                <w:lang w:val="es-ES" w:eastAsia="es-ES"/>
              </w:rPr>
            </w:pPr>
          </w:p>
        </w:tc>
        <w:tc>
          <w:tcPr>
            <w:tcW w:w="934" w:type="dxa"/>
            <w:tcBorders>
              <w:top w:val="nil"/>
              <w:left w:val="nil"/>
              <w:bottom w:val="nil"/>
              <w:right w:val="nil"/>
            </w:tcBorders>
            <w:shd w:val="clear" w:color="auto" w:fill="auto"/>
            <w:noWrap/>
            <w:vAlign w:val="center"/>
            <w:hideMark/>
          </w:tcPr>
          <w:p w14:paraId="022C7B45" w14:textId="77777777" w:rsidR="00D66182" w:rsidRPr="00F75749" w:rsidRDefault="00D66182" w:rsidP="00D66182">
            <w:pPr>
              <w:rPr>
                <w:rFonts w:ascii="Calibri" w:eastAsia="Times New Roman" w:hAnsi="Calibri"/>
                <w:color w:val="000000"/>
                <w:lang w:val="es-ES" w:eastAsia="es-ES"/>
              </w:rPr>
            </w:pPr>
          </w:p>
        </w:tc>
        <w:tc>
          <w:tcPr>
            <w:tcW w:w="993" w:type="dxa"/>
            <w:tcBorders>
              <w:top w:val="nil"/>
              <w:left w:val="nil"/>
              <w:bottom w:val="nil"/>
              <w:right w:val="nil"/>
            </w:tcBorders>
            <w:shd w:val="clear" w:color="auto" w:fill="auto"/>
            <w:noWrap/>
            <w:vAlign w:val="center"/>
            <w:hideMark/>
          </w:tcPr>
          <w:p w14:paraId="7F81B079" w14:textId="77777777" w:rsidR="00D66182" w:rsidRPr="00F75749" w:rsidRDefault="00D66182" w:rsidP="00D66182">
            <w:pPr>
              <w:rPr>
                <w:rFonts w:ascii="Calibri" w:eastAsia="Times New Roman" w:hAnsi="Calibri"/>
                <w:color w:val="000000"/>
                <w:lang w:val="es-ES" w:eastAsia="es-ES"/>
              </w:rPr>
            </w:pPr>
          </w:p>
        </w:tc>
        <w:tc>
          <w:tcPr>
            <w:tcW w:w="160" w:type="dxa"/>
            <w:tcBorders>
              <w:top w:val="nil"/>
              <w:left w:val="nil"/>
              <w:bottom w:val="nil"/>
              <w:right w:val="nil"/>
            </w:tcBorders>
            <w:shd w:val="clear" w:color="auto" w:fill="auto"/>
            <w:noWrap/>
            <w:vAlign w:val="center"/>
            <w:hideMark/>
          </w:tcPr>
          <w:p w14:paraId="2D5C0AD2" w14:textId="77777777" w:rsidR="00D66182" w:rsidRPr="00F75749" w:rsidRDefault="00D66182" w:rsidP="00D66182">
            <w:pPr>
              <w:rPr>
                <w:rFonts w:ascii="Calibri" w:eastAsia="Times New Roman" w:hAnsi="Calibri"/>
                <w:color w:val="000000"/>
                <w:lang w:val="es-ES" w:eastAsia="es-ES"/>
              </w:rPr>
            </w:pPr>
          </w:p>
        </w:tc>
        <w:tc>
          <w:tcPr>
            <w:tcW w:w="832" w:type="dxa"/>
            <w:tcBorders>
              <w:top w:val="nil"/>
              <w:left w:val="nil"/>
              <w:bottom w:val="nil"/>
              <w:right w:val="nil"/>
            </w:tcBorders>
            <w:shd w:val="clear" w:color="auto" w:fill="auto"/>
            <w:noWrap/>
            <w:vAlign w:val="center"/>
            <w:hideMark/>
          </w:tcPr>
          <w:p w14:paraId="3F17E43E" w14:textId="77777777" w:rsidR="00D66182" w:rsidRPr="00F75749" w:rsidRDefault="00D66182" w:rsidP="00D66182">
            <w:pPr>
              <w:rPr>
                <w:rFonts w:ascii="Calibri" w:eastAsia="Times New Roman" w:hAnsi="Calibri"/>
                <w:color w:val="000000"/>
                <w:lang w:val="es-ES" w:eastAsia="es-ES"/>
              </w:rPr>
            </w:pPr>
          </w:p>
        </w:tc>
        <w:tc>
          <w:tcPr>
            <w:tcW w:w="850" w:type="dxa"/>
            <w:tcBorders>
              <w:top w:val="nil"/>
              <w:left w:val="nil"/>
              <w:bottom w:val="nil"/>
              <w:right w:val="nil"/>
            </w:tcBorders>
            <w:shd w:val="clear" w:color="auto" w:fill="auto"/>
            <w:noWrap/>
            <w:vAlign w:val="center"/>
            <w:hideMark/>
          </w:tcPr>
          <w:p w14:paraId="129C0315" w14:textId="77777777" w:rsidR="00D66182" w:rsidRPr="00F75749" w:rsidRDefault="00D66182" w:rsidP="00D66182">
            <w:pPr>
              <w:rPr>
                <w:rFonts w:ascii="Calibri" w:eastAsia="Times New Roman" w:hAnsi="Calibri"/>
                <w:color w:val="000000"/>
                <w:lang w:val="es-ES" w:eastAsia="es-ES"/>
              </w:rPr>
            </w:pPr>
          </w:p>
        </w:tc>
        <w:tc>
          <w:tcPr>
            <w:tcW w:w="190" w:type="dxa"/>
            <w:tcBorders>
              <w:top w:val="nil"/>
              <w:left w:val="nil"/>
              <w:bottom w:val="nil"/>
              <w:right w:val="nil"/>
            </w:tcBorders>
            <w:shd w:val="clear" w:color="auto" w:fill="auto"/>
            <w:noWrap/>
            <w:vAlign w:val="center"/>
            <w:hideMark/>
          </w:tcPr>
          <w:p w14:paraId="062EE6F8" w14:textId="77777777" w:rsidR="00D66182" w:rsidRPr="00F75749" w:rsidRDefault="00D66182" w:rsidP="00D66182">
            <w:pPr>
              <w:rPr>
                <w:rFonts w:ascii="Calibri" w:eastAsia="Times New Roman" w:hAnsi="Calibri"/>
                <w:color w:val="000000"/>
                <w:lang w:val="es-ES" w:eastAsia="es-ES"/>
              </w:rPr>
            </w:pPr>
          </w:p>
        </w:tc>
        <w:tc>
          <w:tcPr>
            <w:tcW w:w="661" w:type="dxa"/>
            <w:tcBorders>
              <w:top w:val="nil"/>
              <w:left w:val="nil"/>
              <w:bottom w:val="nil"/>
              <w:right w:val="nil"/>
            </w:tcBorders>
            <w:shd w:val="clear" w:color="auto" w:fill="auto"/>
            <w:noWrap/>
            <w:vAlign w:val="center"/>
            <w:hideMark/>
          </w:tcPr>
          <w:p w14:paraId="505F5D42" w14:textId="77777777" w:rsidR="00D66182" w:rsidRPr="00F75749" w:rsidRDefault="00D66182" w:rsidP="00D66182">
            <w:pPr>
              <w:rPr>
                <w:rFonts w:ascii="Calibri" w:eastAsia="Times New Roman" w:hAnsi="Calibri"/>
                <w:color w:val="000000"/>
                <w:lang w:val="es-ES" w:eastAsia="es-ES"/>
              </w:rPr>
            </w:pPr>
          </w:p>
        </w:tc>
        <w:tc>
          <w:tcPr>
            <w:tcW w:w="890" w:type="dxa"/>
            <w:tcBorders>
              <w:top w:val="nil"/>
              <w:left w:val="nil"/>
              <w:bottom w:val="nil"/>
              <w:right w:val="nil"/>
            </w:tcBorders>
            <w:shd w:val="clear" w:color="auto" w:fill="auto"/>
            <w:noWrap/>
            <w:vAlign w:val="center"/>
            <w:hideMark/>
          </w:tcPr>
          <w:p w14:paraId="75898A69" w14:textId="77777777" w:rsidR="00D66182" w:rsidRPr="00F75749" w:rsidRDefault="00D66182" w:rsidP="00D66182">
            <w:pPr>
              <w:rPr>
                <w:rFonts w:ascii="Calibri" w:eastAsia="Times New Roman" w:hAnsi="Calibri"/>
                <w:color w:val="000000"/>
                <w:lang w:val="es-ES" w:eastAsia="es-ES"/>
              </w:rPr>
            </w:pPr>
          </w:p>
        </w:tc>
        <w:tc>
          <w:tcPr>
            <w:tcW w:w="160" w:type="dxa"/>
            <w:tcBorders>
              <w:top w:val="nil"/>
              <w:left w:val="nil"/>
              <w:bottom w:val="nil"/>
              <w:right w:val="nil"/>
            </w:tcBorders>
            <w:shd w:val="clear" w:color="auto" w:fill="auto"/>
            <w:noWrap/>
            <w:vAlign w:val="center"/>
            <w:hideMark/>
          </w:tcPr>
          <w:p w14:paraId="388FCB64" w14:textId="77777777" w:rsidR="00D66182" w:rsidRPr="00F75749" w:rsidRDefault="00D66182" w:rsidP="00D66182">
            <w:pPr>
              <w:rPr>
                <w:rFonts w:ascii="Calibri" w:eastAsia="Times New Roman" w:hAnsi="Calibri"/>
                <w:color w:val="000000"/>
                <w:lang w:val="es-ES" w:eastAsia="es-ES"/>
              </w:rPr>
            </w:pPr>
          </w:p>
        </w:tc>
        <w:tc>
          <w:tcPr>
            <w:tcW w:w="793" w:type="dxa"/>
            <w:tcBorders>
              <w:top w:val="nil"/>
              <w:left w:val="nil"/>
              <w:bottom w:val="nil"/>
              <w:right w:val="nil"/>
            </w:tcBorders>
            <w:shd w:val="clear" w:color="auto" w:fill="auto"/>
            <w:noWrap/>
            <w:vAlign w:val="center"/>
            <w:hideMark/>
          </w:tcPr>
          <w:p w14:paraId="7F7A8EDF" w14:textId="77777777" w:rsidR="00D66182" w:rsidRPr="00F75749" w:rsidRDefault="00D66182" w:rsidP="00D66182">
            <w:pPr>
              <w:rPr>
                <w:rFonts w:ascii="Calibri" w:eastAsia="Times New Roman" w:hAnsi="Calibri"/>
                <w:color w:val="000000"/>
                <w:lang w:val="es-ES" w:eastAsia="es-ES"/>
              </w:rPr>
            </w:pPr>
          </w:p>
        </w:tc>
        <w:tc>
          <w:tcPr>
            <w:tcW w:w="850" w:type="dxa"/>
            <w:tcBorders>
              <w:top w:val="nil"/>
              <w:left w:val="nil"/>
              <w:bottom w:val="nil"/>
              <w:right w:val="nil"/>
            </w:tcBorders>
            <w:shd w:val="clear" w:color="auto" w:fill="auto"/>
            <w:noWrap/>
            <w:vAlign w:val="center"/>
            <w:hideMark/>
          </w:tcPr>
          <w:p w14:paraId="1BC7EF29" w14:textId="77777777" w:rsidR="00D66182" w:rsidRPr="00F75749" w:rsidRDefault="00D66182" w:rsidP="00D66182">
            <w:pPr>
              <w:rPr>
                <w:rFonts w:ascii="Calibri" w:eastAsia="Times New Roman" w:hAnsi="Calibri"/>
                <w:color w:val="000000"/>
                <w:lang w:val="es-ES" w:eastAsia="es-ES"/>
              </w:rPr>
            </w:pPr>
          </w:p>
        </w:tc>
      </w:tr>
      <w:tr w:rsidR="00D66182" w:rsidRPr="00F75749" w14:paraId="056F1511" w14:textId="77777777" w:rsidTr="00BB2AF4">
        <w:trPr>
          <w:trHeight w:val="300"/>
        </w:trPr>
        <w:tc>
          <w:tcPr>
            <w:tcW w:w="1300" w:type="dxa"/>
            <w:tcBorders>
              <w:top w:val="nil"/>
              <w:left w:val="nil"/>
              <w:bottom w:val="nil"/>
              <w:right w:val="nil"/>
            </w:tcBorders>
            <w:shd w:val="clear" w:color="auto" w:fill="auto"/>
            <w:noWrap/>
            <w:vAlign w:val="bottom"/>
            <w:hideMark/>
          </w:tcPr>
          <w:p w14:paraId="79882C25" w14:textId="77777777" w:rsidR="00D66182" w:rsidRPr="00F75749" w:rsidRDefault="00D66182" w:rsidP="00D66182">
            <w:pPr>
              <w:jc w:val="center"/>
              <w:rPr>
                <w:rFonts w:ascii="Calibri" w:eastAsia="Times New Roman" w:hAnsi="Calibri"/>
                <w:color w:val="000000"/>
                <w:lang w:val="es-ES" w:eastAsia="es-ES"/>
              </w:rPr>
            </w:pPr>
          </w:p>
        </w:tc>
        <w:tc>
          <w:tcPr>
            <w:tcW w:w="1819" w:type="dxa"/>
            <w:tcBorders>
              <w:top w:val="nil"/>
              <w:left w:val="nil"/>
              <w:bottom w:val="nil"/>
              <w:right w:val="nil"/>
            </w:tcBorders>
            <w:shd w:val="clear" w:color="auto" w:fill="auto"/>
            <w:noWrap/>
            <w:vAlign w:val="center"/>
            <w:hideMark/>
          </w:tcPr>
          <w:p w14:paraId="78128C96" w14:textId="77777777" w:rsidR="00D66182" w:rsidRPr="00F75749" w:rsidRDefault="00D66182" w:rsidP="00D66182">
            <w:pPr>
              <w:rPr>
                <w:rFonts w:ascii="Symbol" w:eastAsia="Times New Roman" w:hAnsi="Symbol"/>
                <w:color w:val="000000"/>
                <w:lang w:val="es-ES" w:eastAsia="es-ES"/>
              </w:rPr>
            </w:pPr>
            <w:r w:rsidRPr="00F75749">
              <w:rPr>
                <w:rFonts w:ascii="Symbol" w:eastAsia="Times New Roman" w:hAnsi="Symbol"/>
                <w:color w:val="000000"/>
                <w:lang w:val="es-ES" w:eastAsia="es-ES"/>
              </w:rPr>
              <w:t></w:t>
            </w:r>
            <w:r w:rsidRPr="00F75749">
              <w:rPr>
                <w:rFonts w:ascii="Calibri" w:eastAsia="Times New Roman" w:hAnsi="Calibri"/>
                <w:color w:val="000000"/>
                <w:lang w:val="es-ES" w:eastAsia="es-ES"/>
              </w:rPr>
              <w:t>-eTx Dv2a</w:t>
            </w:r>
          </w:p>
        </w:tc>
        <w:tc>
          <w:tcPr>
            <w:tcW w:w="992" w:type="dxa"/>
            <w:tcBorders>
              <w:top w:val="nil"/>
              <w:left w:val="nil"/>
              <w:bottom w:val="nil"/>
              <w:right w:val="nil"/>
            </w:tcBorders>
            <w:shd w:val="clear" w:color="auto" w:fill="auto"/>
            <w:noWrap/>
            <w:vAlign w:val="center"/>
            <w:hideMark/>
          </w:tcPr>
          <w:p w14:paraId="7AA84E26" w14:textId="77777777" w:rsidR="00D66182" w:rsidRPr="00F75749" w:rsidRDefault="00D66182" w:rsidP="00D66182">
            <w:pPr>
              <w:rPr>
                <w:rFonts w:ascii="Calibri" w:eastAsia="Times New Roman" w:hAnsi="Calibri"/>
                <w:color w:val="000000"/>
                <w:lang w:val="es-ES" w:eastAsia="es-ES"/>
              </w:rPr>
            </w:pPr>
          </w:p>
        </w:tc>
        <w:tc>
          <w:tcPr>
            <w:tcW w:w="850" w:type="dxa"/>
            <w:tcBorders>
              <w:top w:val="nil"/>
              <w:left w:val="nil"/>
              <w:bottom w:val="nil"/>
              <w:right w:val="nil"/>
            </w:tcBorders>
            <w:shd w:val="clear" w:color="auto" w:fill="auto"/>
            <w:noWrap/>
            <w:vAlign w:val="center"/>
            <w:hideMark/>
          </w:tcPr>
          <w:p w14:paraId="25CB0B28" w14:textId="77777777" w:rsidR="00D66182" w:rsidRPr="00F75749" w:rsidRDefault="00D66182" w:rsidP="00D66182">
            <w:pPr>
              <w:rPr>
                <w:rFonts w:ascii="Calibri" w:eastAsia="Times New Roman" w:hAnsi="Calibri"/>
                <w:color w:val="000000"/>
                <w:lang w:val="es-ES" w:eastAsia="es-ES"/>
              </w:rPr>
            </w:pPr>
          </w:p>
        </w:tc>
        <w:tc>
          <w:tcPr>
            <w:tcW w:w="200" w:type="dxa"/>
            <w:tcBorders>
              <w:top w:val="nil"/>
              <w:left w:val="nil"/>
              <w:bottom w:val="nil"/>
              <w:right w:val="nil"/>
            </w:tcBorders>
            <w:shd w:val="clear" w:color="auto" w:fill="auto"/>
            <w:noWrap/>
            <w:vAlign w:val="center"/>
            <w:hideMark/>
          </w:tcPr>
          <w:p w14:paraId="7977C10A" w14:textId="77777777" w:rsidR="00D66182" w:rsidRPr="00F75749" w:rsidRDefault="00D66182" w:rsidP="00D66182">
            <w:pPr>
              <w:rPr>
                <w:rFonts w:ascii="Calibri" w:eastAsia="Times New Roman" w:hAnsi="Calibri"/>
                <w:color w:val="000000"/>
                <w:lang w:val="es-ES" w:eastAsia="es-ES"/>
              </w:rPr>
            </w:pPr>
          </w:p>
        </w:tc>
        <w:tc>
          <w:tcPr>
            <w:tcW w:w="934" w:type="dxa"/>
            <w:tcBorders>
              <w:top w:val="nil"/>
              <w:left w:val="nil"/>
              <w:bottom w:val="nil"/>
              <w:right w:val="nil"/>
            </w:tcBorders>
            <w:shd w:val="clear" w:color="auto" w:fill="auto"/>
            <w:noWrap/>
            <w:vAlign w:val="center"/>
            <w:hideMark/>
          </w:tcPr>
          <w:p w14:paraId="02358FBA" w14:textId="77777777" w:rsidR="00D66182" w:rsidRPr="00F75749" w:rsidRDefault="00D66182" w:rsidP="00D66182">
            <w:pPr>
              <w:rPr>
                <w:rFonts w:ascii="Calibri" w:eastAsia="Times New Roman" w:hAnsi="Calibri"/>
                <w:color w:val="000000"/>
                <w:lang w:val="es-ES" w:eastAsia="es-ES"/>
              </w:rPr>
            </w:pPr>
          </w:p>
        </w:tc>
        <w:tc>
          <w:tcPr>
            <w:tcW w:w="993" w:type="dxa"/>
            <w:tcBorders>
              <w:top w:val="nil"/>
              <w:left w:val="nil"/>
              <w:bottom w:val="nil"/>
              <w:right w:val="nil"/>
            </w:tcBorders>
            <w:shd w:val="clear" w:color="auto" w:fill="auto"/>
            <w:noWrap/>
            <w:vAlign w:val="center"/>
            <w:hideMark/>
          </w:tcPr>
          <w:p w14:paraId="5BD7860B" w14:textId="77777777" w:rsidR="00D66182" w:rsidRPr="00F75749" w:rsidRDefault="00D66182" w:rsidP="00D66182">
            <w:pPr>
              <w:rPr>
                <w:rFonts w:ascii="Calibri" w:eastAsia="Times New Roman" w:hAnsi="Calibri"/>
                <w:color w:val="000000"/>
                <w:lang w:val="es-ES" w:eastAsia="es-ES"/>
              </w:rPr>
            </w:pPr>
          </w:p>
        </w:tc>
        <w:tc>
          <w:tcPr>
            <w:tcW w:w="160" w:type="dxa"/>
            <w:tcBorders>
              <w:top w:val="nil"/>
              <w:left w:val="nil"/>
              <w:bottom w:val="nil"/>
              <w:right w:val="nil"/>
            </w:tcBorders>
            <w:shd w:val="clear" w:color="auto" w:fill="auto"/>
            <w:noWrap/>
            <w:vAlign w:val="center"/>
            <w:hideMark/>
          </w:tcPr>
          <w:p w14:paraId="763E4C08" w14:textId="77777777" w:rsidR="00D66182" w:rsidRPr="00F75749" w:rsidRDefault="00D66182" w:rsidP="00D66182">
            <w:pPr>
              <w:rPr>
                <w:rFonts w:ascii="Calibri" w:eastAsia="Times New Roman" w:hAnsi="Calibri"/>
                <w:color w:val="000000"/>
                <w:lang w:val="es-ES" w:eastAsia="es-ES"/>
              </w:rPr>
            </w:pPr>
          </w:p>
        </w:tc>
        <w:tc>
          <w:tcPr>
            <w:tcW w:w="832" w:type="dxa"/>
            <w:tcBorders>
              <w:top w:val="nil"/>
              <w:left w:val="nil"/>
              <w:bottom w:val="nil"/>
              <w:right w:val="nil"/>
            </w:tcBorders>
            <w:shd w:val="clear" w:color="auto" w:fill="auto"/>
            <w:noWrap/>
            <w:vAlign w:val="center"/>
            <w:hideMark/>
          </w:tcPr>
          <w:p w14:paraId="4EF7BF4C" w14:textId="77777777" w:rsidR="00D66182" w:rsidRPr="00F75749" w:rsidRDefault="00D66182" w:rsidP="00D66182">
            <w:pPr>
              <w:rPr>
                <w:rFonts w:ascii="Calibri" w:eastAsia="Times New Roman" w:hAnsi="Calibri"/>
                <w:color w:val="000000"/>
                <w:lang w:val="es-ES" w:eastAsia="es-ES"/>
              </w:rPr>
            </w:pPr>
          </w:p>
        </w:tc>
        <w:tc>
          <w:tcPr>
            <w:tcW w:w="850" w:type="dxa"/>
            <w:tcBorders>
              <w:top w:val="nil"/>
              <w:left w:val="nil"/>
              <w:bottom w:val="nil"/>
              <w:right w:val="nil"/>
            </w:tcBorders>
            <w:shd w:val="clear" w:color="auto" w:fill="auto"/>
            <w:noWrap/>
            <w:vAlign w:val="center"/>
            <w:hideMark/>
          </w:tcPr>
          <w:p w14:paraId="1172B222" w14:textId="77777777" w:rsidR="00D66182" w:rsidRPr="00F75749" w:rsidRDefault="00D66182" w:rsidP="00D66182">
            <w:pPr>
              <w:rPr>
                <w:rFonts w:ascii="Calibri" w:eastAsia="Times New Roman" w:hAnsi="Calibri"/>
                <w:color w:val="000000"/>
                <w:lang w:val="es-ES" w:eastAsia="es-ES"/>
              </w:rPr>
            </w:pPr>
          </w:p>
        </w:tc>
        <w:tc>
          <w:tcPr>
            <w:tcW w:w="190" w:type="dxa"/>
            <w:tcBorders>
              <w:top w:val="nil"/>
              <w:left w:val="nil"/>
              <w:bottom w:val="nil"/>
              <w:right w:val="nil"/>
            </w:tcBorders>
            <w:shd w:val="clear" w:color="auto" w:fill="auto"/>
            <w:noWrap/>
            <w:vAlign w:val="center"/>
            <w:hideMark/>
          </w:tcPr>
          <w:p w14:paraId="78288EED" w14:textId="77777777" w:rsidR="00D66182" w:rsidRPr="00F75749" w:rsidRDefault="00D66182" w:rsidP="00D66182">
            <w:pPr>
              <w:rPr>
                <w:rFonts w:ascii="Calibri" w:eastAsia="Times New Roman" w:hAnsi="Calibri"/>
                <w:color w:val="000000"/>
                <w:lang w:val="es-ES" w:eastAsia="es-ES"/>
              </w:rPr>
            </w:pPr>
          </w:p>
        </w:tc>
        <w:tc>
          <w:tcPr>
            <w:tcW w:w="661" w:type="dxa"/>
            <w:tcBorders>
              <w:top w:val="nil"/>
              <w:left w:val="nil"/>
              <w:bottom w:val="nil"/>
              <w:right w:val="nil"/>
            </w:tcBorders>
            <w:shd w:val="clear" w:color="auto" w:fill="auto"/>
            <w:noWrap/>
            <w:vAlign w:val="center"/>
            <w:hideMark/>
          </w:tcPr>
          <w:p w14:paraId="47000C5D" w14:textId="77777777" w:rsidR="00D66182" w:rsidRPr="00F75749" w:rsidRDefault="00D66182" w:rsidP="00D66182">
            <w:pPr>
              <w:rPr>
                <w:rFonts w:ascii="Calibri" w:eastAsia="Times New Roman" w:hAnsi="Calibri"/>
                <w:color w:val="000000"/>
                <w:lang w:val="es-ES" w:eastAsia="es-ES"/>
              </w:rPr>
            </w:pPr>
          </w:p>
        </w:tc>
        <w:tc>
          <w:tcPr>
            <w:tcW w:w="890" w:type="dxa"/>
            <w:tcBorders>
              <w:top w:val="nil"/>
              <w:left w:val="nil"/>
              <w:bottom w:val="nil"/>
              <w:right w:val="nil"/>
            </w:tcBorders>
            <w:shd w:val="clear" w:color="auto" w:fill="auto"/>
            <w:noWrap/>
            <w:vAlign w:val="center"/>
            <w:hideMark/>
          </w:tcPr>
          <w:p w14:paraId="67E725C6" w14:textId="77777777" w:rsidR="00D66182" w:rsidRPr="00F75749" w:rsidRDefault="00D66182" w:rsidP="00D66182">
            <w:pPr>
              <w:rPr>
                <w:rFonts w:ascii="Calibri" w:eastAsia="Times New Roman" w:hAnsi="Calibri"/>
                <w:color w:val="000000"/>
                <w:lang w:val="es-ES" w:eastAsia="es-ES"/>
              </w:rPr>
            </w:pPr>
          </w:p>
        </w:tc>
        <w:tc>
          <w:tcPr>
            <w:tcW w:w="160" w:type="dxa"/>
            <w:tcBorders>
              <w:top w:val="nil"/>
              <w:left w:val="nil"/>
              <w:bottom w:val="nil"/>
              <w:right w:val="nil"/>
            </w:tcBorders>
            <w:shd w:val="clear" w:color="auto" w:fill="auto"/>
            <w:noWrap/>
            <w:vAlign w:val="center"/>
            <w:hideMark/>
          </w:tcPr>
          <w:p w14:paraId="29A0FC8A" w14:textId="77777777" w:rsidR="00D66182" w:rsidRPr="00F75749" w:rsidRDefault="00D66182" w:rsidP="00D66182">
            <w:pPr>
              <w:rPr>
                <w:rFonts w:ascii="Calibri" w:eastAsia="Times New Roman" w:hAnsi="Calibri"/>
                <w:color w:val="000000"/>
                <w:lang w:val="es-ES" w:eastAsia="es-ES"/>
              </w:rPr>
            </w:pPr>
          </w:p>
        </w:tc>
        <w:tc>
          <w:tcPr>
            <w:tcW w:w="793" w:type="dxa"/>
            <w:tcBorders>
              <w:top w:val="nil"/>
              <w:left w:val="nil"/>
              <w:bottom w:val="nil"/>
              <w:right w:val="nil"/>
            </w:tcBorders>
            <w:shd w:val="clear" w:color="auto" w:fill="auto"/>
            <w:noWrap/>
            <w:vAlign w:val="center"/>
            <w:hideMark/>
          </w:tcPr>
          <w:p w14:paraId="20050B48" w14:textId="4790CF7A" w:rsidR="00D66182" w:rsidRPr="00F75749" w:rsidRDefault="00BB2AF4" w:rsidP="00D66182">
            <w:pPr>
              <w:jc w:val="center"/>
              <w:rPr>
                <w:rFonts w:ascii="Calibri" w:eastAsia="Times New Roman" w:hAnsi="Calibri"/>
                <w:color w:val="000000"/>
                <w:lang w:val="es-ES" w:eastAsia="es-ES"/>
              </w:rPr>
            </w:pPr>
            <w:r w:rsidRPr="00F75749">
              <w:rPr>
                <w:rFonts w:ascii="Calibri" w:eastAsia="Times New Roman" w:hAnsi="Calibri"/>
                <w:color w:val="000000"/>
                <w:lang w:val="es-ES" w:eastAsia="es-ES"/>
              </w:rPr>
              <w:t>8.</w:t>
            </w:r>
            <w:r w:rsidR="00D66182" w:rsidRPr="00F75749">
              <w:rPr>
                <w:rFonts w:ascii="Calibri" w:eastAsia="Times New Roman" w:hAnsi="Calibri"/>
                <w:color w:val="000000"/>
                <w:lang w:val="es-ES" w:eastAsia="es-ES"/>
              </w:rPr>
              <w:t>9</w:t>
            </w:r>
          </w:p>
        </w:tc>
        <w:tc>
          <w:tcPr>
            <w:tcW w:w="850" w:type="dxa"/>
            <w:tcBorders>
              <w:top w:val="nil"/>
              <w:left w:val="nil"/>
              <w:bottom w:val="nil"/>
              <w:right w:val="nil"/>
            </w:tcBorders>
            <w:shd w:val="clear" w:color="auto" w:fill="auto"/>
            <w:noWrap/>
            <w:vAlign w:val="center"/>
            <w:hideMark/>
          </w:tcPr>
          <w:p w14:paraId="7C8E9821" w14:textId="768C7FFF" w:rsidR="00D66182" w:rsidRPr="00F75749" w:rsidRDefault="00BB2AF4" w:rsidP="00D66182">
            <w:pPr>
              <w:jc w:val="center"/>
              <w:rPr>
                <w:rFonts w:ascii="Calibri" w:eastAsia="Times New Roman" w:hAnsi="Calibri"/>
                <w:color w:val="000000"/>
                <w:lang w:val="es-ES" w:eastAsia="es-ES"/>
              </w:rPr>
            </w:pPr>
            <w:r w:rsidRPr="00F75749">
              <w:rPr>
                <w:rFonts w:ascii="Calibri" w:eastAsia="Times New Roman" w:hAnsi="Calibri"/>
                <w:color w:val="000000"/>
                <w:lang w:val="es-ES" w:eastAsia="es-ES"/>
              </w:rPr>
              <w:t>11.</w:t>
            </w:r>
            <w:r w:rsidR="00D66182" w:rsidRPr="00F75749">
              <w:rPr>
                <w:rFonts w:ascii="Calibri" w:eastAsia="Times New Roman" w:hAnsi="Calibri"/>
                <w:color w:val="000000"/>
                <w:lang w:val="es-ES" w:eastAsia="es-ES"/>
              </w:rPr>
              <w:t>7</w:t>
            </w:r>
          </w:p>
        </w:tc>
      </w:tr>
      <w:tr w:rsidR="00D66182" w:rsidRPr="00F75749" w14:paraId="41508B72" w14:textId="77777777" w:rsidTr="00BB2AF4">
        <w:trPr>
          <w:trHeight w:val="300"/>
        </w:trPr>
        <w:tc>
          <w:tcPr>
            <w:tcW w:w="1300" w:type="dxa"/>
            <w:tcBorders>
              <w:top w:val="nil"/>
              <w:left w:val="nil"/>
              <w:bottom w:val="nil"/>
              <w:right w:val="nil"/>
            </w:tcBorders>
            <w:shd w:val="clear" w:color="auto" w:fill="auto"/>
            <w:noWrap/>
            <w:vAlign w:val="bottom"/>
            <w:hideMark/>
          </w:tcPr>
          <w:p w14:paraId="1187D005" w14:textId="77777777" w:rsidR="00D66182" w:rsidRPr="00F75749" w:rsidRDefault="00D66182" w:rsidP="00D66182">
            <w:pPr>
              <w:jc w:val="center"/>
              <w:rPr>
                <w:rFonts w:ascii="Calibri" w:eastAsia="Times New Roman" w:hAnsi="Calibri"/>
                <w:color w:val="000000"/>
                <w:lang w:val="es-ES" w:eastAsia="es-ES"/>
              </w:rPr>
            </w:pPr>
          </w:p>
        </w:tc>
        <w:tc>
          <w:tcPr>
            <w:tcW w:w="1819" w:type="dxa"/>
            <w:tcBorders>
              <w:top w:val="nil"/>
              <w:left w:val="nil"/>
              <w:bottom w:val="nil"/>
              <w:right w:val="nil"/>
            </w:tcBorders>
            <w:shd w:val="clear" w:color="auto" w:fill="auto"/>
            <w:noWrap/>
            <w:vAlign w:val="center"/>
            <w:hideMark/>
          </w:tcPr>
          <w:p w14:paraId="2244150D" w14:textId="77777777" w:rsidR="00D66182" w:rsidRPr="00F75749" w:rsidRDefault="00D66182" w:rsidP="00D66182">
            <w:pPr>
              <w:rPr>
                <w:rFonts w:ascii="Calibri" w:eastAsia="Times New Roman" w:hAnsi="Calibri"/>
                <w:color w:val="000000"/>
                <w:lang w:val="es-ES" w:eastAsia="es-ES"/>
              </w:rPr>
            </w:pPr>
            <w:r w:rsidRPr="00F75749">
              <w:rPr>
                <w:rFonts w:ascii="Calibri" w:eastAsia="Times New Roman" w:hAnsi="Calibri"/>
                <w:color w:val="000000"/>
                <w:lang w:val="es-ES" w:eastAsia="es-ES"/>
              </w:rPr>
              <w:t>Mus Tx-1</w:t>
            </w:r>
          </w:p>
        </w:tc>
        <w:tc>
          <w:tcPr>
            <w:tcW w:w="992" w:type="dxa"/>
            <w:tcBorders>
              <w:top w:val="nil"/>
              <w:left w:val="nil"/>
              <w:bottom w:val="nil"/>
              <w:right w:val="nil"/>
            </w:tcBorders>
            <w:shd w:val="clear" w:color="auto" w:fill="auto"/>
            <w:noWrap/>
            <w:vAlign w:val="center"/>
            <w:hideMark/>
          </w:tcPr>
          <w:p w14:paraId="28E86745" w14:textId="77777777" w:rsidR="00D66182" w:rsidRPr="00F75749" w:rsidRDefault="00D66182" w:rsidP="00D66182">
            <w:pPr>
              <w:rPr>
                <w:rFonts w:ascii="Calibri" w:eastAsia="Times New Roman" w:hAnsi="Calibri"/>
                <w:color w:val="000000"/>
                <w:lang w:val="es-ES" w:eastAsia="es-ES"/>
              </w:rPr>
            </w:pPr>
          </w:p>
        </w:tc>
        <w:tc>
          <w:tcPr>
            <w:tcW w:w="850" w:type="dxa"/>
            <w:tcBorders>
              <w:top w:val="nil"/>
              <w:left w:val="nil"/>
              <w:bottom w:val="nil"/>
              <w:right w:val="nil"/>
            </w:tcBorders>
            <w:shd w:val="clear" w:color="auto" w:fill="auto"/>
            <w:noWrap/>
            <w:vAlign w:val="center"/>
            <w:hideMark/>
          </w:tcPr>
          <w:p w14:paraId="76CE89D8" w14:textId="77777777" w:rsidR="00D66182" w:rsidRPr="00F75749" w:rsidRDefault="00D66182" w:rsidP="00D66182">
            <w:pPr>
              <w:rPr>
                <w:rFonts w:ascii="Calibri" w:eastAsia="Times New Roman" w:hAnsi="Calibri"/>
                <w:color w:val="000000"/>
                <w:lang w:val="es-ES" w:eastAsia="es-ES"/>
              </w:rPr>
            </w:pPr>
          </w:p>
        </w:tc>
        <w:tc>
          <w:tcPr>
            <w:tcW w:w="200" w:type="dxa"/>
            <w:tcBorders>
              <w:top w:val="nil"/>
              <w:left w:val="nil"/>
              <w:bottom w:val="nil"/>
              <w:right w:val="nil"/>
            </w:tcBorders>
            <w:shd w:val="clear" w:color="auto" w:fill="auto"/>
            <w:noWrap/>
            <w:vAlign w:val="center"/>
            <w:hideMark/>
          </w:tcPr>
          <w:p w14:paraId="6C8B241E" w14:textId="77777777" w:rsidR="00D66182" w:rsidRPr="00F75749" w:rsidRDefault="00D66182" w:rsidP="00D66182">
            <w:pPr>
              <w:rPr>
                <w:rFonts w:ascii="Calibri" w:eastAsia="Times New Roman" w:hAnsi="Calibri"/>
                <w:color w:val="000000"/>
                <w:lang w:val="es-ES" w:eastAsia="es-ES"/>
              </w:rPr>
            </w:pPr>
          </w:p>
        </w:tc>
        <w:tc>
          <w:tcPr>
            <w:tcW w:w="934" w:type="dxa"/>
            <w:tcBorders>
              <w:top w:val="nil"/>
              <w:left w:val="nil"/>
              <w:bottom w:val="nil"/>
              <w:right w:val="nil"/>
            </w:tcBorders>
            <w:shd w:val="clear" w:color="auto" w:fill="auto"/>
            <w:noWrap/>
            <w:vAlign w:val="center"/>
            <w:hideMark/>
          </w:tcPr>
          <w:p w14:paraId="30F58E75" w14:textId="77777777" w:rsidR="00D66182" w:rsidRPr="00F75749" w:rsidRDefault="00D66182" w:rsidP="00D66182">
            <w:pPr>
              <w:rPr>
                <w:rFonts w:ascii="Calibri" w:eastAsia="Times New Roman" w:hAnsi="Calibri"/>
                <w:color w:val="000000"/>
                <w:lang w:val="es-ES" w:eastAsia="es-ES"/>
              </w:rPr>
            </w:pPr>
          </w:p>
        </w:tc>
        <w:tc>
          <w:tcPr>
            <w:tcW w:w="993" w:type="dxa"/>
            <w:tcBorders>
              <w:top w:val="nil"/>
              <w:left w:val="nil"/>
              <w:bottom w:val="nil"/>
              <w:right w:val="nil"/>
            </w:tcBorders>
            <w:shd w:val="clear" w:color="auto" w:fill="auto"/>
            <w:noWrap/>
            <w:vAlign w:val="center"/>
            <w:hideMark/>
          </w:tcPr>
          <w:p w14:paraId="5766E636" w14:textId="77777777" w:rsidR="00D66182" w:rsidRPr="00F75749" w:rsidRDefault="00D66182" w:rsidP="00D66182">
            <w:pPr>
              <w:rPr>
                <w:rFonts w:ascii="Calibri" w:eastAsia="Times New Roman" w:hAnsi="Calibri"/>
                <w:color w:val="000000"/>
                <w:lang w:val="es-ES" w:eastAsia="es-ES"/>
              </w:rPr>
            </w:pPr>
          </w:p>
        </w:tc>
        <w:tc>
          <w:tcPr>
            <w:tcW w:w="160" w:type="dxa"/>
            <w:tcBorders>
              <w:top w:val="nil"/>
              <w:left w:val="nil"/>
              <w:bottom w:val="nil"/>
              <w:right w:val="nil"/>
            </w:tcBorders>
            <w:shd w:val="clear" w:color="auto" w:fill="auto"/>
            <w:noWrap/>
            <w:vAlign w:val="center"/>
            <w:hideMark/>
          </w:tcPr>
          <w:p w14:paraId="219A78F1" w14:textId="77777777" w:rsidR="00D66182" w:rsidRPr="00F75749" w:rsidRDefault="00D66182" w:rsidP="00D66182">
            <w:pPr>
              <w:rPr>
                <w:rFonts w:ascii="Calibri" w:eastAsia="Times New Roman" w:hAnsi="Calibri"/>
                <w:color w:val="000000"/>
                <w:lang w:val="es-ES" w:eastAsia="es-ES"/>
              </w:rPr>
            </w:pPr>
          </w:p>
        </w:tc>
        <w:tc>
          <w:tcPr>
            <w:tcW w:w="832" w:type="dxa"/>
            <w:tcBorders>
              <w:top w:val="nil"/>
              <w:left w:val="nil"/>
              <w:bottom w:val="nil"/>
              <w:right w:val="nil"/>
            </w:tcBorders>
            <w:shd w:val="clear" w:color="auto" w:fill="auto"/>
            <w:noWrap/>
            <w:vAlign w:val="center"/>
            <w:hideMark/>
          </w:tcPr>
          <w:p w14:paraId="3E1E686D" w14:textId="77777777" w:rsidR="00D66182" w:rsidRPr="00F75749" w:rsidRDefault="00D66182" w:rsidP="00D66182">
            <w:pPr>
              <w:rPr>
                <w:rFonts w:ascii="Calibri" w:eastAsia="Times New Roman" w:hAnsi="Calibri"/>
                <w:color w:val="000000"/>
                <w:lang w:val="es-ES" w:eastAsia="es-ES"/>
              </w:rPr>
            </w:pPr>
          </w:p>
        </w:tc>
        <w:tc>
          <w:tcPr>
            <w:tcW w:w="850" w:type="dxa"/>
            <w:tcBorders>
              <w:top w:val="nil"/>
              <w:left w:val="nil"/>
              <w:bottom w:val="nil"/>
              <w:right w:val="nil"/>
            </w:tcBorders>
            <w:shd w:val="clear" w:color="auto" w:fill="auto"/>
            <w:noWrap/>
            <w:vAlign w:val="center"/>
            <w:hideMark/>
          </w:tcPr>
          <w:p w14:paraId="2F990440" w14:textId="77777777" w:rsidR="00D66182" w:rsidRPr="00F75749" w:rsidRDefault="00D66182" w:rsidP="00D66182">
            <w:pPr>
              <w:rPr>
                <w:rFonts w:ascii="Calibri" w:eastAsia="Times New Roman" w:hAnsi="Calibri"/>
                <w:color w:val="000000"/>
                <w:lang w:val="es-ES" w:eastAsia="es-ES"/>
              </w:rPr>
            </w:pPr>
          </w:p>
        </w:tc>
        <w:tc>
          <w:tcPr>
            <w:tcW w:w="190" w:type="dxa"/>
            <w:tcBorders>
              <w:top w:val="nil"/>
              <w:left w:val="nil"/>
              <w:bottom w:val="nil"/>
              <w:right w:val="nil"/>
            </w:tcBorders>
            <w:shd w:val="clear" w:color="auto" w:fill="auto"/>
            <w:noWrap/>
            <w:vAlign w:val="center"/>
            <w:hideMark/>
          </w:tcPr>
          <w:p w14:paraId="1C44DF3F" w14:textId="77777777" w:rsidR="00D66182" w:rsidRPr="00F75749" w:rsidRDefault="00D66182" w:rsidP="00D66182">
            <w:pPr>
              <w:rPr>
                <w:rFonts w:ascii="Calibri" w:eastAsia="Times New Roman" w:hAnsi="Calibri"/>
                <w:color w:val="000000"/>
                <w:lang w:val="es-ES" w:eastAsia="es-ES"/>
              </w:rPr>
            </w:pPr>
          </w:p>
        </w:tc>
        <w:tc>
          <w:tcPr>
            <w:tcW w:w="661" w:type="dxa"/>
            <w:tcBorders>
              <w:top w:val="nil"/>
              <w:left w:val="nil"/>
              <w:bottom w:val="nil"/>
              <w:right w:val="nil"/>
            </w:tcBorders>
            <w:shd w:val="clear" w:color="auto" w:fill="auto"/>
            <w:noWrap/>
            <w:vAlign w:val="center"/>
            <w:hideMark/>
          </w:tcPr>
          <w:p w14:paraId="19353F1E" w14:textId="77777777" w:rsidR="00D66182" w:rsidRPr="00F75749" w:rsidRDefault="00D66182" w:rsidP="00D66182">
            <w:pPr>
              <w:rPr>
                <w:rFonts w:ascii="Calibri" w:eastAsia="Times New Roman" w:hAnsi="Calibri"/>
                <w:color w:val="000000"/>
                <w:lang w:val="es-ES" w:eastAsia="es-ES"/>
              </w:rPr>
            </w:pPr>
          </w:p>
        </w:tc>
        <w:tc>
          <w:tcPr>
            <w:tcW w:w="890" w:type="dxa"/>
            <w:tcBorders>
              <w:top w:val="nil"/>
              <w:left w:val="nil"/>
              <w:bottom w:val="nil"/>
              <w:right w:val="nil"/>
            </w:tcBorders>
            <w:shd w:val="clear" w:color="auto" w:fill="auto"/>
            <w:noWrap/>
            <w:vAlign w:val="center"/>
            <w:hideMark/>
          </w:tcPr>
          <w:p w14:paraId="2AC32376" w14:textId="77777777" w:rsidR="00D66182" w:rsidRPr="00F75749" w:rsidRDefault="00D66182" w:rsidP="00D66182">
            <w:pPr>
              <w:rPr>
                <w:rFonts w:ascii="Calibri" w:eastAsia="Times New Roman" w:hAnsi="Calibri"/>
                <w:color w:val="000000"/>
                <w:lang w:val="es-ES" w:eastAsia="es-ES"/>
              </w:rPr>
            </w:pPr>
          </w:p>
        </w:tc>
        <w:tc>
          <w:tcPr>
            <w:tcW w:w="160" w:type="dxa"/>
            <w:tcBorders>
              <w:top w:val="nil"/>
              <w:left w:val="nil"/>
              <w:bottom w:val="nil"/>
              <w:right w:val="nil"/>
            </w:tcBorders>
            <w:shd w:val="clear" w:color="auto" w:fill="auto"/>
            <w:noWrap/>
            <w:vAlign w:val="center"/>
            <w:hideMark/>
          </w:tcPr>
          <w:p w14:paraId="1B343D3C" w14:textId="77777777" w:rsidR="00D66182" w:rsidRPr="00F75749" w:rsidRDefault="00D66182" w:rsidP="00D66182">
            <w:pPr>
              <w:rPr>
                <w:rFonts w:ascii="Calibri" w:eastAsia="Times New Roman" w:hAnsi="Calibri"/>
                <w:color w:val="000000"/>
                <w:lang w:val="es-ES" w:eastAsia="es-ES"/>
              </w:rPr>
            </w:pPr>
          </w:p>
        </w:tc>
        <w:tc>
          <w:tcPr>
            <w:tcW w:w="793" w:type="dxa"/>
            <w:tcBorders>
              <w:top w:val="nil"/>
              <w:left w:val="nil"/>
              <w:bottom w:val="nil"/>
              <w:right w:val="nil"/>
            </w:tcBorders>
            <w:shd w:val="clear" w:color="auto" w:fill="auto"/>
            <w:noWrap/>
            <w:vAlign w:val="center"/>
            <w:hideMark/>
          </w:tcPr>
          <w:p w14:paraId="3E1DF8B2" w14:textId="1D530A52" w:rsidR="00D66182" w:rsidRPr="00F75749" w:rsidRDefault="00BB2AF4" w:rsidP="00D66182">
            <w:pPr>
              <w:jc w:val="center"/>
              <w:rPr>
                <w:rFonts w:ascii="Calibri" w:eastAsia="Times New Roman" w:hAnsi="Calibri"/>
                <w:color w:val="000000"/>
                <w:lang w:val="es-ES" w:eastAsia="es-ES"/>
              </w:rPr>
            </w:pPr>
            <w:r w:rsidRPr="00F75749">
              <w:rPr>
                <w:rFonts w:ascii="Calibri" w:eastAsia="Times New Roman" w:hAnsi="Calibri"/>
                <w:color w:val="000000"/>
                <w:lang w:val="es-ES" w:eastAsia="es-ES"/>
              </w:rPr>
              <w:t>6.</w:t>
            </w:r>
            <w:r w:rsidR="00D66182" w:rsidRPr="00F75749">
              <w:rPr>
                <w:rFonts w:ascii="Calibri" w:eastAsia="Times New Roman" w:hAnsi="Calibri"/>
                <w:color w:val="000000"/>
                <w:lang w:val="es-ES" w:eastAsia="es-ES"/>
              </w:rPr>
              <w:t>3</w:t>
            </w:r>
          </w:p>
        </w:tc>
        <w:tc>
          <w:tcPr>
            <w:tcW w:w="850" w:type="dxa"/>
            <w:tcBorders>
              <w:top w:val="nil"/>
              <w:left w:val="nil"/>
              <w:bottom w:val="nil"/>
              <w:right w:val="nil"/>
            </w:tcBorders>
            <w:shd w:val="clear" w:color="auto" w:fill="auto"/>
            <w:noWrap/>
            <w:vAlign w:val="center"/>
            <w:hideMark/>
          </w:tcPr>
          <w:p w14:paraId="1EDA8C99" w14:textId="258B02AE" w:rsidR="00D66182" w:rsidRPr="00F75749" w:rsidRDefault="00BB2AF4" w:rsidP="00D66182">
            <w:pPr>
              <w:jc w:val="center"/>
              <w:rPr>
                <w:rFonts w:ascii="Calibri" w:eastAsia="Times New Roman" w:hAnsi="Calibri"/>
                <w:color w:val="000000"/>
                <w:lang w:val="es-ES" w:eastAsia="es-ES"/>
              </w:rPr>
            </w:pPr>
            <w:r w:rsidRPr="00F75749">
              <w:rPr>
                <w:rFonts w:ascii="Calibri" w:eastAsia="Times New Roman" w:hAnsi="Calibri"/>
                <w:color w:val="000000"/>
                <w:lang w:val="es-ES" w:eastAsia="es-ES"/>
              </w:rPr>
              <w:t>1.</w:t>
            </w:r>
            <w:r w:rsidR="00D66182" w:rsidRPr="00F75749">
              <w:rPr>
                <w:rFonts w:ascii="Calibri" w:eastAsia="Times New Roman" w:hAnsi="Calibri"/>
                <w:color w:val="000000"/>
                <w:lang w:val="es-ES" w:eastAsia="es-ES"/>
              </w:rPr>
              <w:t>5</w:t>
            </w:r>
          </w:p>
        </w:tc>
      </w:tr>
      <w:tr w:rsidR="00D66182" w:rsidRPr="00F75749" w14:paraId="70E3E3CD" w14:textId="77777777" w:rsidTr="00BB2AF4">
        <w:trPr>
          <w:trHeight w:val="300"/>
        </w:trPr>
        <w:tc>
          <w:tcPr>
            <w:tcW w:w="1300" w:type="dxa"/>
            <w:tcBorders>
              <w:top w:val="nil"/>
              <w:left w:val="nil"/>
              <w:bottom w:val="nil"/>
              <w:right w:val="nil"/>
            </w:tcBorders>
            <w:shd w:val="clear" w:color="auto" w:fill="auto"/>
            <w:noWrap/>
            <w:vAlign w:val="bottom"/>
            <w:hideMark/>
          </w:tcPr>
          <w:p w14:paraId="4A02614A" w14:textId="77777777" w:rsidR="00D66182" w:rsidRPr="00F75749" w:rsidRDefault="00D66182" w:rsidP="00D66182">
            <w:pPr>
              <w:jc w:val="center"/>
              <w:rPr>
                <w:rFonts w:ascii="Calibri" w:eastAsia="Times New Roman" w:hAnsi="Calibri"/>
                <w:color w:val="000000"/>
                <w:lang w:val="es-ES" w:eastAsia="es-ES"/>
              </w:rPr>
            </w:pPr>
          </w:p>
        </w:tc>
        <w:tc>
          <w:tcPr>
            <w:tcW w:w="1819" w:type="dxa"/>
            <w:tcBorders>
              <w:top w:val="nil"/>
              <w:left w:val="nil"/>
              <w:bottom w:val="nil"/>
              <w:right w:val="nil"/>
            </w:tcBorders>
            <w:shd w:val="clear" w:color="auto" w:fill="auto"/>
            <w:noWrap/>
            <w:vAlign w:val="center"/>
            <w:hideMark/>
          </w:tcPr>
          <w:p w14:paraId="585B3BA8" w14:textId="77777777" w:rsidR="00D66182" w:rsidRPr="00F75749" w:rsidRDefault="00D66182" w:rsidP="00D66182">
            <w:pPr>
              <w:rPr>
                <w:rFonts w:ascii="Calibri" w:eastAsia="Times New Roman" w:hAnsi="Calibri"/>
                <w:color w:val="000000"/>
                <w:lang w:val="es-ES" w:eastAsia="es-ES"/>
              </w:rPr>
            </w:pPr>
            <w:r w:rsidRPr="00F75749">
              <w:rPr>
                <w:rFonts w:ascii="Calibri" w:eastAsia="Times New Roman" w:hAnsi="Calibri"/>
                <w:color w:val="000000"/>
                <w:lang w:val="es-ES" w:eastAsia="es-ES"/>
              </w:rPr>
              <w:t>Mus Tx-2</w:t>
            </w:r>
          </w:p>
        </w:tc>
        <w:tc>
          <w:tcPr>
            <w:tcW w:w="992" w:type="dxa"/>
            <w:tcBorders>
              <w:top w:val="nil"/>
              <w:left w:val="nil"/>
              <w:bottom w:val="nil"/>
              <w:right w:val="nil"/>
            </w:tcBorders>
            <w:shd w:val="clear" w:color="auto" w:fill="auto"/>
            <w:noWrap/>
            <w:vAlign w:val="center"/>
            <w:hideMark/>
          </w:tcPr>
          <w:p w14:paraId="3F0C8BD3" w14:textId="77777777" w:rsidR="00D66182" w:rsidRPr="00F75749" w:rsidRDefault="00D66182" w:rsidP="00D66182">
            <w:pPr>
              <w:rPr>
                <w:rFonts w:ascii="Calibri" w:eastAsia="Times New Roman" w:hAnsi="Calibri"/>
                <w:color w:val="000000"/>
                <w:lang w:val="es-ES" w:eastAsia="es-ES"/>
              </w:rPr>
            </w:pPr>
          </w:p>
        </w:tc>
        <w:tc>
          <w:tcPr>
            <w:tcW w:w="850" w:type="dxa"/>
            <w:tcBorders>
              <w:top w:val="nil"/>
              <w:left w:val="nil"/>
              <w:bottom w:val="nil"/>
              <w:right w:val="nil"/>
            </w:tcBorders>
            <w:shd w:val="clear" w:color="auto" w:fill="auto"/>
            <w:noWrap/>
            <w:vAlign w:val="center"/>
            <w:hideMark/>
          </w:tcPr>
          <w:p w14:paraId="5F5CF7CA" w14:textId="77777777" w:rsidR="00D66182" w:rsidRPr="00F75749" w:rsidRDefault="00D66182" w:rsidP="00D66182">
            <w:pPr>
              <w:rPr>
                <w:rFonts w:ascii="Calibri" w:eastAsia="Times New Roman" w:hAnsi="Calibri"/>
                <w:color w:val="000000"/>
                <w:lang w:val="es-ES" w:eastAsia="es-ES"/>
              </w:rPr>
            </w:pPr>
          </w:p>
        </w:tc>
        <w:tc>
          <w:tcPr>
            <w:tcW w:w="200" w:type="dxa"/>
            <w:tcBorders>
              <w:top w:val="nil"/>
              <w:left w:val="nil"/>
              <w:bottom w:val="nil"/>
              <w:right w:val="nil"/>
            </w:tcBorders>
            <w:shd w:val="clear" w:color="auto" w:fill="auto"/>
            <w:noWrap/>
            <w:vAlign w:val="center"/>
            <w:hideMark/>
          </w:tcPr>
          <w:p w14:paraId="0C9AEDEE" w14:textId="77777777" w:rsidR="00D66182" w:rsidRPr="00F75749" w:rsidRDefault="00D66182" w:rsidP="00D66182">
            <w:pPr>
              <w:rPr>
                <w:rFonts w:ascii="Calibri" w:eastAsia="Times New Roman" w:hAnsi="Calibri"/>
                <w:color w:val="000000"/>
                <w:lang w:val="es-ES" w:eastAsia="es-ES"/>
              </w:rPr>
            </w:pPr>
          </w:p>
        </w:tc>
        <w:tc>
          <w:tcPr>
            <w:tcW w:w="934" w:type="dxa"/>
            <w:tcBorders>
              <w:top w:val="nil"/>
              <w:left w:val="nil"/>
              <w:bottom w:val="nil"/>
              <w:right w:val="nil"/>
            </w:tcBorders>
            <w:shd w:val="clear" w:color="auto" w:fill="auto"/>
            <w:noWrap/>
            <w:vAlign w:val="center"/>
            <w:hideMark/>
          </w:tcPr>
          <w:p w14:paraId="2EA68C5E" w14:textId="77777777" w:rsidR="00D66182" w:rsidRPr="00F75749" w:rsidRDefault="00D66182" w:rsidP="00D66182">
            <w:pPr>
              <w:rPr>
                <w:rFonts w:ascii="Calibri" w:eastAsia="Times New Roman" w:hAnsi="Calibri"/>
                <w:color w:val="000000"/>
                <w:lang w:val="es-ES" w:eastAsia="es-ES"/>
              </w:rPr>
            </w:pPr>
          </w:p>
        </w:tc>
        <w:tc>
          <w:tcPr>
            <w:tcW w:w="993" w:type="dxa"/>
            <w:tcBorders>
              <w:top w:val="nil"/>
              <w:left w:val="nil"/>
              <w:bottom w:val="nil"/>
              <w:right w:val="nil"/>
            </w:tcBorders>
            <w:shd w:val="clear" w:color="auto" w:fill="auto"/>
            <w:noWrap/>
            <w:vAlign w:val="center"/>
            <w:hideMark/>
          </w:tcPr>
          <w:p w14:paraId="4663C1DF" w14:textId="77777777" w:rsidR="00D66182" w:rsidRPr="00F75749" w:rsidRDefault="00D66182" w:rsidP="00D66182">
            <w:pPr>
              <w:rPr>
                <w:rFonts w:ascii="Calibri" w:eastAsia="Times New Roman" w:hAnsi="Calibri"/>
                <w:color w:val="000000"/>
                <w:lang w:val="es-ES" w:eastAsia="es-ES"/>
              </w:rPr>
            </w:pPr>
          </w:p>
        </w:tc>
        <w:tc>
          <w:tcPr>
            <w:tcW w:w="160" w:type="dxa"/>
            <w:tcBorders>
              <w:top w:val="nil"/>
              <w:left w:val="nil"/>
              <w:bottom w:val="nil"/>
              <w:right w:val="nil"/>
            </w:tcBorders>
            <w:shd w:val="clear" w:color="auto" w:fill="auto"/>
            <w:noWrap/>
            <w:vAlign w:val="center"/>
            <w:hideMark/>
          </w:tcPr>
          <w:p w14:paraId="7C116C0A" w14:textId="77777777" w:rsidR="00D66182" w:rsidRPr="00F75749" w:rsidRDefault="00D66182" w:rsidP="00D66182">
            <w:pPr>
              <w:rPr>
                <w:rFonts w:ascii="Calibri" w:eastAsia="Times New Roman" w:hAnsi="Calibri"/>
                <w:color w:val="000000"/>
                <w:lang w:val="es-ES" w:eastAsia="es-ES"/>
              </w:rPr>
            </w:pPr>
          </w:p>
        </w:tc>
        <w:tc>
          <w:tcPr>
            <w:tcW w:w="832" w:type="dxa"/>
            <w:tcBorders>
              <w:top w:val="nil"/>
              <w:left w:val="nil"/>
              <w:bottom w:val="nil"/>
              <w:right w:val="nil"/>
            </w:tcBorders>
            <w:shd w:val="clear" w:color="auto" w:fill="auto"/>
            <w:noWrap/>
            <w:vAlign w:val="center"/>
            <w:hideMark/>
          </w:tcPr>
          <w:p w14:paraId="436AA847" w14:textId="77777777" w:rsidR="00D66182" w:rsidRPr="00F75749" w:rsidRDefault="00D66182" w:rsidP="00D66182">
            <w:pPr>
              <w:rPr>
                <w:rFonts w:ascii="Calibri" w:eastAsia="Times New Roman" w:hAnsi="Calibri"/>
                <w:color w:val="000000"/>
                <w:lang w:val="es-ES" w:eastAsia="es-ES"/>
              </w:rPr>
            </w:pPr>
          </w:p>
        </w:tc>
        <w:tc>
          <w:tcPr>
            <w:tcW w:w="850" w:type="dxa"/>
            <w:tcBorders>
              <w:top w:val="nil"/>
              <w:left w:val="nil"/>
              <w:bottom w:val="nil"/>
              <w:right w:val="nil"/>
            </w:tcBorders>
            <w:shd w:val="clear" w:color="auto" w:fill="auto"/>
            <w:noWrap/>
            <w:vAlign w:val="center"/>
            <w:hideMark/>
          </w:tcPr>
          <w:p w14:paraId="6DC69451" w14:textId="77777777" w:rsidR="00D66182" w:rsidRPr="00F75749" w:rsidRDefault="00D66182" w:rsidP="00D66182">
            <w:pPr>
              <w:rPr>
                <w:rFonts w:ascii="Calibri" w:eastAsia="Times New Roman" w:hAnsi="Calibri"/>
                <w:color w:val="000000"/>
                <w:lang w:val="es-ES" w:eastAsia="es-ES"/>
              </w:rPr>
            </w:pPr>
          </w:p>
        </w:tc>
        <w:tc>
          <w:tcPr>
            <w:tcW w:w="190" w:type="dxa"/>
            <w:tcBorders>
              <w:top w:val="nil"/>
              <w:left w:val="nil"/>
              <w:bottom w:val="nil"/>
              <w:right w:val="nil"/>
            </w:tcBorders>
            <w:shd w:val="clear" w:color="auto" w:fill="auto"/>
            <w:noWrap/>
            <w:vAlign w:val="center"/>
            <w:hideMark/>
          </w:tcPr>
          <w:p w14:paraId="7634D02C" w14:textId="77777777" w:rsidR="00D66182" w:rsidRPr="00F75749" w:rsidRDefault="00D66182" w:rsidP="00D66182">
            <w:pPr>
              <w:rPr>
                <w:rFonts w:ascii="Calibri" w:eastAsia="Times New Roman" w:hAnsi="Calibri"/>
                <w:color w:val="000000"/>
                <w:lang w:val="es-ES" w:eastAsia="es-ES"/>
              </w:rPr>
            </w:pPr>
          </w:p>
        </w:tc>
        <w:tc>
          <w:tcPr>
            <w:tcW w:w="661" w:type="dxa"/>
            <w:tcBorders>
              <w:top w:val="nil"/>
              <w:left w:val="nil"/>
              <w:bottom w:val="nil"/>
              <w:right w:val="nil"/>
            </w:tcBorders>
            <w:shd w:val="clear" w:color="auto" w:fill="auto"/>
            <w:noWrap/>
            <w:vAlign w:val="center"/>
            <w:hideMark/>
          </w:tcPr>
          <w:p w14:paraId="632325CA" w14:textId="77777777" w:rsidR="00D66182" w:rsidRPr="00F75749" w:rsidRDefault="00D66182" w:rsidP="00D66182">
            <w:pPr>
              <w:rPr>
                <w:rFonts w:ascii="Calibri" w:eastAsia="Times New Roman" w:hAnsi="Calibri"/>
                <w:color w:val="000000"/>
                <w:lang w:val="es-ES" w:eastAsia="es-ES"/>
              </w:rPr>
            </w:pPr>
          </w:p>
        </w:tc>
        <w:tc>
          <w:tcPr>
            <w:tcW w:w="890" w:type="dxa"/>
            <w:tcBorders>
              <w:top w:val="nil"/>
              <w:left w:val="nil"/>
              <w:bottom w:val="nil"/>
              <w:right w:val="nil"/>
            </w:tcBorders>
            <w:shd w:val="clear" w:color="auto" w:fill="auto"/>
            <w:noWrap/>
            <w:vAlign w:val="center"/>
            <w:hideMark/>
          </w:tcPr>
          <w:p w14:paraId="566D8F52" w14:textId="54EEB2B3" w:rsidR="00D66182" w:rsidRPr="00F75749" w:rsidRDefault="00BB2AF4" w:rsidP="00D66182">
            <w:pPr>
              <w:jc w:val="center"/>
              <w:rPr>
                <w:rFonts w:ascii="Calibri" w:eastAsia="Times New Roman" w:hAnsi="Calibri"/>
                <w:color w:val="000000"/>
                <w:lang w:val="es-ES" w:eastAsia="es-ES"/>
              </w:rPr>
            </w:pPr>
            <w:r w:rsidRPr="00F75749">
              <w:rPr>
                <w:rFonts w:ascii="Calibri" w:eastAsia="Times New Roman" w:hAnsi="Calibri"/>
                <w:color w:val="000000"/>
                <w:lang w:val="es-ES" w:eastAsia="es-ES"/>
              </w:rPr>
              <w:t>9.</w:t>
            </w:r>
            <w:r w:rsidR="00D66182" w:rsidRPr="00F75749">
              <w:rPr>
                <w:rFonts w:ascii="Calibri" w:eastAsia="Times New Roman" w:hAnsi="Calibri"/>
                <w:color w:val="000000"/>
                <w:lang w:val="es-ES" w:eastAsia="es-ES"/>
              </w:rPr>
              <w:t>5</w:t>
            </w:r>
          </w:p>
        </w:tc>
        <w:tc>
          <w:tcPr>
            <w:tcW w:w="160" w:type="dxa"/>
            <w:tcBorders>
              <w:top w:val="nil"/>
              <w:left w:val="nil"/>
              <w:bottom w:val="nil"/>
              <w:right w:val="nil"/>
            </w:tcBorders>
            <w:shd w:val="clear" w:color="auto" w:fill="auto"/>
            <w:noWrap/>
            <w:vAlign w:val="center"/>
            <w:hideMark/>
          </w:tcPr>
          <w:p w14:paraId="44202DEE" w14:textId="77777777" w:rsidR="00D66182" w:rsidRPr="00F75749" w:rsidRDefault="00D66182" w:rsidP="00D66182">
            <w:pPr>
              <w:rPr>
                <w:rFonts w:ascii="Calibri" w:eastAsia="Times New Roman" w:hAnsi="Calibri"/>
                <w:color w:val="000000"/>
                <w:lang w:val="es-ES" w:eastAsia="es-ES"/>
              </w:rPr>
            </w:pPr>
          </w:p>
        </w:tc>
        <w:tc>
          <w:tcPr>
            <w:tcW w:w="793" w:type="dxa"/>
            <w:tcBorders>
              <w:top w:val="nil"/>
              <w:left w:val="nil"/>
              <w:bottom w:val="nil"/>
              <w:right w:val="nil"/>
            </w:tcBorders>
            <w:shd w:val="clear" w:color="auto" w:fill="auto"/>
            <w:noWrap/>
            <w:vAlign w:val="center"/>
            <w:hideMark/>
          </w:tcPr>
          <w:p w14:paraId="218EE7F1" w14:textId="77777777" w:rsidR="00D66182" w:rsidRPr="00F75749" w:rsidRDefault="00D66182" w:rsidP="00D66182">
            <w:pPr>
              <w:jc w:val="center"/>
              <w:rPr>
                <w:rFonts w:ascii="Calibri" w:eastAsia="Times New Roman" w:hAnsi="Calibri"/>
                <w:color w:val="000000"/>
                <w:lang w:val="es-ES" w:eastAsia="es-ES"/>
              </w:rPr>
            </w:pPr>
          </w:p>
        </w:tc>
        <w:tc>
          <w:tcPr>
            <w:tcW w:w="850" w:type="dxa"/>
            <w:tcBorders>
              <w:top w:val="nil"/>
              <w:left w:val="nil"/>
              <w:bottom w:val="nil"/>
              <w:right w:val="nil"/>
            </w:tcBorders>
            <w:shd w:val="clear" w:color="auto" w:fill="auto"/>
            <w:noWrap/>
            <w:vAlign w:val="center"/>
            <w:hideMark/>
          </w:tcPr>
          <w:p w14:paraId="0264D249" w14:textId="77777777" w:rsidR="00D66182" w:rsidRPr="00F75749" w:rsidRDefault="00D66182" w:rsidP="00D66182">
            <w:pPr>
              <w:jc w:val="center"/>
              <w:rPr>
                <w:rFonts w:ascii="Calibri" w:eastAsia="Times New Roman" w:hAnsi="Calibri"/>
                <w:color w:val="000000"/>
                <w:lang w:val="es-ES" w:eastAsia="es-ES"/>
              </w:rPr>
            </w:pPr>
          </w:p>
        </w:tc>
      </w:tr>
      <w:tr w:rsidR="00D66182" w:rsidRPr="00F75749" w14:paraId="3C531613" w14:textId="77777777" w:rsidTr="00BB2AF4">
        <w:trPr>
          <w:trHeight w:val="300"/>
        </w:trPr>
        <w:tc>
          <w:tcPr>
            <w:tcW w:w="1300" w:type="dxa"/>
            <w:tcBorders>
              <w:top w:val="nil"/>
              <w:left w:val="nil"/>
              <w:bottom w:val="nil"/>
              <w:right w:val="nil"/>
            </w:tcBorders>
            <w:shd w:val="clear" w:color="auto" w:fill="auto"/>
            <w:noWrap/>
            <w:vAlign w:val="bottom"/>
            <w:hideMark/>
          </w:tcPr>
          <w:p w14:paraId="71A732E6" w14:textId="77777777" w:rsidR="00D66182" w:rsidRPr="00F75749" w:rsidRDefault="00D66182" w:rsidP="00D66182">
            <w:pPr>
              <w:jc w:val="center"/>
              <w:rPr>
                <w:rFonts w:ascii="Calibri" w:eastAsia="Times New Roman" w:hAnsi="Calibri"/>
                <w:color w:val="000000"/>
                <w:lang w:val="es-ES" w:eastAsia="es-ES"/>
              </w:rPr>
            </w:pPr>
          </w:p>
        </w:tc>
        <w:tc>
          <w:tcPr>
            <w:tcW w:w="1819" w:type="dxa"/>
            <w:tcBorders>
              <w:top w:val="nil"/>
              <w:left w:val="nil"/>
              <w:bottom w:val="nil"/>
              <w:right w:val="nil"/>
            </w:tcBorders>
            <w:shd w:val="clear" w:color="auto" w:fill="auto"/>
            <w:noWrap/>
            <w:vAlign w:val="center"/>
            <w:hideMark/>
          </w:tcPr>
          <w:p w14:paraId="3658830A" w14:textId="77777777" w:rsidR="00D66182" w:rsidRPr="00F75749" w:rsidRDefault="00D66182" w:rsidP="00D66182">
            <w:pPr>
              <w:rPr>
                <w:rFonts w:ascii="Calibri" w:eastAsia="Times New Roman" w:hAnsi="Calibri"/>
                <w:color w:val="000000"/>
                <w:lang w:val="es-ES" w:eastAsia="es-ES"/>
              </w:rPr>
            </w:pPr>
            <w:r w:rsidRPr="00F75749">
              <w:rPr>
                <w:rFonts w:ascii="Calibri" w:eastAsia="Times New Roman" w:hAnsi="Calibri"/>
                <w:color w:val="000000"/>
                <w:lang w:val="es-ES" w:eastAsia="es-ES"/>
              </w:rPr>
              <w:t>rho-eTx Dp1a</w:t>
            </w:r>
          </w:p>
        </w:tc>
        <w:tc>
          <w:tcPr>
            <w:tcW w:w="992" w:type="dxa"/>
            <w:tcBorders>
              <w:top w:val="nil"/>
              <w:left w:val="nil"/>
              <w:bottom w:val="nil"/>
              <w:right w:val="nil"/>
            </w:tcBorders>
            <w:shd w:val="clear" w:color="auto" w:fill="auto"/>
            <w:noWrap/>
            <w:vAlign w:val="center"/>
            <w:hideMark/>
          </w:tcPr>
          <w:p w14:paraId="7CA7D63E" w14:textId="77777777" w:rsidR="00D66182" w:rsidRPr="00F75749" w:rsidRDefault="00D66182" w:rsidP="00D66182">
            <w:pPr>
              <w:rPr>
                <w:rFonts w:ascii="Calibri" w:eastAsia="Times New Roman" w:hAnsi="Calibri"/>
                <w:color w:val="000000"/>
                <w:lang w:val="es-ES" w:eastAsia="es-ES"/>
              </w:rPr>
            </w:pPr>
          </w:p>
        </w:tc>
        <w:tc>
          <w:tcPr>
            <w:tcW w:w="850" w:type="dxa"/>
            <w:tcBorders>
              <w:top w:val="nil"/>
              <w:left w:val="nil"/>
              <w:bottom w:val="nil"/>
              <w:right w:val="nil"/>
            </w:tcBorders>
            <w:shd w:val="clear" w:color="auto" w:fill="auto"/>
            <w:noWrap/>
            <w:vAlign w:val="center"/>
            <w:hideMark/>
          </w:tcPr>
          <w:p w14:paraId="4DD310E4" w14:textId="77777777" w:rsidR="00D66182" w:rsidRPr="00F75749" w:rsidRDefault="00D66182" w:rsidP="00D66182">
            <w:pPr>
              <w:rPr>
                <w:rFonts w:ascii="Calibri" w:eastAsia="Times New Roman" w:hAnsi="Calibri"/>
                <w:color w:val="000000"/>
                <w:lang w:val="es-ES" w:eastAsia="es-ES"/>
              </w:rPr>
            </w:pPr>
          </w:p>
        </w:tc>
        <w:tc>
          <w:tcPr>
            <w:tcW w:w="200" w:type="dxa"/>
            <w:tcBorders>
              <w:top w:val="nil"/>
              <w:left w:val="nil"/>
              <w:bottom w:val="nil"/>
              <w:right w:val="nil"/>
            </w:tcBorders>
            <w:shd w:val="clear" w:color="auto" w:fill="auto"/>
            <w:noWrap/>
            <w:vAlign w:val="center"/>
            <w:hideMark/>
          </w:tcPr>
          <w:p w14:paraId="353BEB26" w14:textId="77777777" w:rsidR="00D66182" w:rsidRPr="00F75749" w:rsidRDefault="00D66182" w:rsidP="00D66182">
            <w:pPr>
              <w:rPr>
                <w:rFonts w:ascii="Calibri" w:eastAsia="Times New Roman" w:hAnsi="Calibri"/>
                <w:color w:val="000000"/>
                <w:lang w:val="es-ES" w:eastAsia="es-ES"/>
              </w:rPr>
            </w:pPr>
          </w:p>
        </w:tc>
        <w:tc>
          <w:tcPr>
            <w:tcW w:w="934" w:type="dxa"/>
            <w:tcBorders>
              <w:top w:val="nil"/>
              <w:left w:val="nil"/>
              <w:bottom w:val="nil"/>
              <w:right w:val="nil"/>
            </w:tcBorders>
            <w:shd w:val="clear" w:color="auto" w:fill="auto"/>
            <w:noWrap/>
            <w:vAlign w:val="center"/>
            <w:hideMark/>
          </w:tcPr>
          <w:p w14:paraId="56B8CEFE" w14:textId="77777777" w:rsidR="00D66182" w:rsidRPr="00F75749" w:rsidRDefault="00D66182" w:rsidP="00D66182">
            <w:pPr>
              <w:rPr>
                <w:rFonts w:ascii="Calibri" w:eastAsia="Times New Roman" w:hAnsi="Calibri"/>
                <w:color w:val="000000"/>
                <w:lang w:val="es-ES" w:eastAsia="es-ES"/>
              </w:rPr>
            </w:pPr>
          </w:p>
        </w:tc>
        <w:tc>
          <w:tcPr>
            <w:tcW w:w="993" w:type="dxa"/>
            <w:tcBorders>
              <w:top w:val="nil"/>
              <w:left w:val="nil"/>
              <w:bottom w:val="nil"/>
              <w:right w:val="nil"/>
            </w:tcBorders>
            <w:shd w:val="clear" w:color="auto" w:fill="auto"/>
            <w:noWrap/>
            <w:vAlign w:val="center"/>
            <w:hideMark/>
          </w:tcPr>
          <w:p w14:paraId="0AE9DD57" w14:textId="77777777" w:rsidR="00D66182" w:rsidRPr="00F75749" w:rsidRDefault="00D66182" w:rsidP="00D66182">
            <w:pPr>
              <w:rPr>
                <w:rFonts w:ascii="Calibri" w:eastAsia="Times New Roman" w:hAnsi="Calibri"/>
                <w:color w:val="000000"/>
                <w:lang w:val="es-ES" w:eastAsia="es-ES"/>
              </w:rPr>
            </w:pPr>
          </w:p>
        </w:tc>
        <w:tc>
          <w:tcPr>
            <w:tcW w:w="160" w:type="dxa"/>
            <w:tcBorders>
              <w:top w:val="nil"/>
              <w:left w:val="nil"/>
              <w:bottom w:val="nil"/>
              <w:right w:val="nil"/>
            </w:tcBorders>
            <w:shd w:val="clear" w:color="auto" w:fill="auto"/>
            <w:noWrap/>
            <w:vAlign w:val="center"/>
            <w:hideMark/>
          </w:tcPr>
          <w:p w14:paraId="48DCF7C5" w14:textId="77777777" w:rsidR="00D66182" w:rsidRPr="00F75749" w:rsidRDefault="00D66182" w:rsidP="00D66182">
            <w:pPr>
              <w:rPr>
                <w:rFonts w:ascii="Calibri" w:eastAsia="Times New Roman" w:hAnsi="Calibri"/>
                <w:color w:val="000000"/>
                <w:lang w:val="es-ES" w:eastAsia="es-ES"/>
              </w:rPr>
            </w:pPr>
          </w:p>
        </w:tc>
        <w:tc>
          <w:tcPr>
            <w:tcW w:w="832" w:type="dxa"/>
            <w:tcBorders>
              <w:top w:val="nil"/>
              <w:left w:val="nil"/>
              <w:bottom w:val="nil"/>
              <w:right w:val="nil"/>
            </w:tcBorders>
            <w:shd w:val="clear" w:color="auto" w:fill="auto"/>
            <w:noWrap/>
            <w:vAlign w:val="center"/>
            <w:hideMark/>
          </w:tcPr>
          <w:p w14:paraId="601A1E00" w14:textId="77777777" w:rsidR="00D66182" w:rsidRPr="00F75749" w:rsidRDefault="00D66182" w:rsidP="00D66182">
            <w:pPr>
              <w:rPr>
                <w:rFonts w:ascii="Calibri" w:eastAsia="Times New Roman" w:hAnsi="Calibri"/>
                <w:color w:val="000000"/>
                <w:lang w:val="es-ES" w:eastAsia="es-ES"/>
              </w:rPr>
            </w:pPr>
          </w:p>
        </w:tc>
        <w:tc>
          <w:tcPr>
            <w:tcW w:w="850" w:type="dxa"/>
            <w:tcBorders>
              <w:top w:val="nil"/>
              <w:left w:val="nil"/>
              <w:bottom w:val="nil"/>
              <w:right w:val="nil"/>
            </w:tcBorders>
            <w:shd w:val="clear" w:color="auto" w:fill="auto"/>
            <w:noWrap/>
            <w:vAlign w:val="center"/>
            <w:hideMark/>
          </w:tcPr>
          <w:p w14:paraId="64FDD33E" w14:textId="77777777" w:rsidR="00D66182" w:rsidRPr="00F75749" w:rsidRDefault="00D66182" w:rsidP="00D66182">
            <w:pPr>
              <w:rPr>
                <w:rFonts w:ascii="Calibri" w:eastAsia="Times New Roman" w:hAnsi="Calibri"/>
                <w:color w:val="000000"/>
                <w:lang w:val="es-ES" w:eastAsia="es-ES"/>
              </w:rPr>
            </w:pPr>
          </w:p>
        </w:tc>
        <w:tc>
          <w:tcPr>
            <w:tcW w:w="190" w:type="dxa"/>
            <w:tcBorders>
              <w:top w:val="nil"/>
              <w:left w:val="nil"/>
              <w:bottom w:val="nil"/>
              <w:right w:val="nil"/>
            </w:tcBorders>
            <w:shd w:val="clear" w:color="auto" w:fill="auto"/>
            <w:noWrap/>
            <w:vAlign w:val="center"/>
            <w:hideMark/>
          </w:tcPr>
          <w:p w14:paraId="789DEB47" w14:textId="77777777" w:rsidR="00D66182" w:rsidRPr="00F75749" w:rsidRDefault="00D66182" w:rsidP="00D66182">
            <w:pPr>
              <w:rPr>
                <w:rFonts w:ascii="Calibri" w:eastAsia="Times New Roman" w:hAnsi="Calibri"/>
                <w:color w:val="000000"/>
                <w:lang w:val="es-ES" w:eastAsia="es-ES"/>
              </w:rPr>
            </w:pPr>
          </w:p>
        </w:tc>
        <w:tc>
          <w:tcPr>
            <w:tcW w:w="661" w:type="dxa"/>
            <w:tcBorders>
              <w:top w:val="nil"/>
              <w:left w:val="nil"/>
              <w:bottom w:val="nil"/>
              <w:right w:val="nil"/>
            </w:tcBorders>
            <w:shd w:val="clear" w:color="auto" w:fill="auto"/>
            <w:noWrap/>
            <w:vAlign w:val="center"/>
            <w:hideMark/>
          </w:tcPr>
          <w:p w14:paraId="5D58095D" w14:textId="14C21F80" w:rsidR="00D66182" w:rsidRPr="00F75749" w:rsidRDefault="00BB2AF4" w:rsidP="00D66182">
            <w:pPr>
              <w:jc w:val="center"/>
              <w:rPr>
                <w:rFonts w:ascii="Calibri" w:eastAsia="Times New Roman" w:hAnsi="Calibri"/>
                <w:color w:val="000000"/>
                <w:lang w:val="es-ES" w:eastAsia="es-ES"/>
              </w:rPr>
            </w:pPr>
            <w:r w:rsidRPr="00F75749">
              <w:rPr>
                <w:rFonts w:ascii="Calibri" w:eastAsia="Times New Roman" w:hAnsi="Calibri"/>
                <w:color w:val="000000"/>
                <w:lang w:val="es-ES" w:eastAsia="es-ES"/>
              </w:rPr>
              <w:t>6.</w:t>
            </w:r>
            <w:r w:rsidR="00D66182" w:rsidRPr="00F75749">
              <w:rPr>
                <w:rFonts w:ascii="Calibri" w:eastAsia="Times New Roman" w:hAnsi="Calibri"/>
                <w:color w:val="000000"/>
                <w:lang w:val="es-ES" w:eastAsia="es-ES"/>
              </w:rPr>
              <w:t>5</w:t>
            </w:r>
          </w:p>
        </w:tc>
        <w:tc>
          <w:tcPr>
            <w:tcW w:w="890" w:type="dxa"/>
            <w:tcBorders>
              <w:top w:val="nil"/>
              <w:left w:val="nil"/>
              <w:bottom w:val="nil"/>
              <w:right w:val="nil"/>
            </w:tcBorders>
            <w:shd w:val="clear" w:color="auto" w:fill="auto"/>
            <w:noWrap/>
            <w:vAlign w:val="center"/>
            <w:hideMark/>
          </w:tcPr>
          <w:p w14:paraId="156C1752" w14:textId="7376CE94" w:rsidR="00D66182" w:rsidRPr="00F75749" w:rsidRDefault="00BB2AF4" w:rsidP="00D66182">
            <w:pPr>
              <w:jc w:val="center"/>
              <w:rPr>
                <w:rFonts w:ascii="Calibri" w:eastAsia="Times New Roman" w:hAnsi="Calibri"/>
                <w:color w:val="000000"/>
                <w:lang w:val="es-ES" w:eastAsia="es-ES"/>
              </w:rPr>
            </w:pPr>
            <w:r w:rsidRPr="00F75749">
              <w:rPr>
                <w:rFonts w:ascii="Calibri" w:eastAsia="Times New Roman" w:hAnsi="Calibri"/>
                <w:color w:val="000000"/>
                <w:lang w:val="es-ES" w:eastAsia="es-ES"/>
              </w:rPr>
              <w:t>2.</w:t>
            </w:r>
            <w:r w:rsidR="00D66182" w:rsidRPr="00F75749">
              <w:rPr>
                <w:rFonts w:ascii="Calibri" w:eastAsia="Times New Roman" w:hAnsi="Calibri"/>
                <w:color w:val="000000"/>
                <w:lang w:val="es-ES" w:eastAsia="es-ES"/>
              </w:rPr>
              <w:t>2</w:t>
            </w:r>
          </w:p>
        </w:tc>
        <w:tc>
          <w:tcPr>
            <w:tcW w:w="160" w:type="dxa"/>
            <w:tcBorders>
              <w:top w:val="nil"/>
              <w:left w:val="nil"/>
              <w:bottom w:val="nil"/>
              <w:right w:val="nil"/>
            </w:tcBorders>
            <w:shd w:val="clear" w:color="auto" w:fill="auto"/>
            <w:noWrap/>
            <w:vAlign w:val="center"/>
            <w:hideMark/>
          </w:tcPr>
          <w:p w14:paraId="6EC752CB" w14:textId="77777777" w:rsidR="00D66182" w:rsidRPr="00F75749" w:rsidRDefault="00D66182" w:rsidP="00D66182">
            <w:pPr>
              <w:jc w:val="center"/>
              <w:rPr>
                <w:rFonts w:ascii="Calibri" w:eastAsia="Times New Roman" w:hAnsi="Calibri"/>
                <w:color w:val="000000"/>
                <w:lang w:val="es-ES" w:eastAsia="es-ES"/>
              </w:rPr>
            </w:pPr>
          </w:p>
        </w:tc>
        <w:tc>
          <w:tcPr>
            <w:tcW w:w="793" w:type="dxa"/>
            <w:tcBorders>
              <w:top w:val="nil"/>
              <w:left w:val="nil"/>
              <w:bottom w:val="nil"/>
              <w:right w:val="nil"/>
            </w:tcBorders>
            <w:shd w:val="clear" w:color="auto" w:fill="auto"/>
            <w:noWrap/>
            <w:vAlign w:val="center"/>
            <w:hideMark/>
          </w:tcPr>
          <w:p w14:paraId="6FC023D0" w14:textId="77777777" w:rsidR="00D66182" w:rsidRPr="00F75749" w:rsidRDefault="00D66182" w:rsidP="00D66182">
            <w:pPr>
              <w:rPr>
                <w:rFonts w:ascii="Calibri" w:eastAsia="Times New Roman" w:hAnsi="Calibri"/>
                <w:color w:val="000000"/>
                <w:lang w:val="es-ES" w:eastAsia="es-ES"/>
              </w:rPr>
            </w:pPr>
          </w:p>
        </w:tc>
        <w:tc>
          <w:tcPr>
            <w:tcW w:w="850" w:type="dxa"/>
            <w:tcBorders>
              <w:top w:val="nil"/>
              <w:left w:val="nil"/>
              <w:bottom w:val="nil"/>
              <w:right w:val="nil"/>
            </w:tcBorders>
            <w:shd w:val="clear" w:color="auto" w:fill="auto"/>
            <w:noWrap/>
            <w:vAlign w:val="center"/>
            <w:hideMark/>
          </w:tcPr>
          <w:p w14:paraId="392ADC52" w14:textId="77777777" w:rsidR="00D66182" w:rsidRPr="00F75749" w:rsidRDefault="00D66182" w:rsidP="00D66182">
            <w:pPr>
              <w:rPr>
                <w:rFonts w:ascii="Calibri" w:eastAsia="Times New Roman" w:hAnsi="Calibri"/>
                <w:color w:val="000000"/>
                <w:lang w:val="es-ES" w:eastAsia="es-ES"/>
              </w:rPr>
            </w:pPr>
          </w:p>
        </w:tc>
      </w:tr>
      <w:tr w:rsidR="00517DCB" w:rsidRPr="00F75749" w14:paraId="693433C1" w14:textId="77777777" w:rsidTr="00517DCB">
        <w:trPr>
          <w:trHeight w:val="300"/>
        </w:trPr>
        <w:tc>
          <w:tcPr>
            <w:tcW w:w="1300" w:type="dxa"/>
            <w:tcBorders>
              <w:top w:val="nil"/>
              <w:left w:val="nil"/>
              <w:bottom w:val="nil"/>
              <w:right w:val="nil"/>
            </w:tcBorders>
            <w:shd w:val="clear" w:color="auto" w:fill="auto"/>
            <w:noWrap/>
            <w:vAlign w:val="center"/>
          </w:tcPr>
          <w:p w14:paraId="2B340A48" w14:textId="77777777" w:rsidR="00517DCB" w:rsidRPr="00F75749" w:rsidRDefault="00517DCB" w:rsidP="00517DCB">
            <w:pPr>
              <w:jc w:val="center"/>
              <w:rPr>
                <w:rFonts w:ascii="Calibri" w:eastAsia="Times New Roman" w:hAnsi="Calibri"/>
                <w:color w:val="000000"/>
                <w:lang w:val="es-ES" w:eastAsia="es-ES"/>
              </w:rPr>
            </w:pPr>
          </w:p>
        </w:tc>
        <w:tc>
          <w:tcPr>
            <w:tcW w:w="1819" w:type="dxa"/>
            <w:tcBorders>
              <w:top w:val="nil"/>
              <w:left w:val="nil"/>
              <w:bottom w:val="nil"/>
              <w:right w:val="nil"/>
            </w:tcBorders>
            <w:shd w:val="clear" w:color="auto" w:fill="auto"/>
            <w:noWrap/>
            <w:vAlign w:val="center"/>
          </w:tcPr>
          <w:p w14:paraId="067B3E95" w14:textId="77777777" w:rsidR="00517DCB" w:rsidRPr="00F75749" w:rsidRDefault="00517DCB" w:rsidP="00517DCB">
            <w:pPr>
              <w:rPr>
                <w:rFonts w:ascii="Calibri" w:eastAsia="Times New Roman" w:hAnsi="Calibri"/>
                <w:color w:val="000000"/>
                <w:lang w:val="es-ES" w:eastAsia="es-ES"/>
              </w:rPr>
            </w:pPr>
            <w:r w:rsidRPr="00F75749">
              <w:rPr>
                <w:rFonts w:ascii="Calibri" w:eastAsia="Times New Roman" w:hAnsi="Calibri"/>
                <w:color w:val="000000"/>
                <w:lang w:val="es-ES" w:eastAsia="es-ES"/>
              </w:rPr>
              <w:t>Calciseptine</w:t>
            </w:r>
          </w:p>
        </w:tc>
        <w:tc>
          <w:tcPr>
            <w:tcW w:w="992" w:type="dxa"/>
            <w:tcBorders>
              <w:top w:val="nil"/>
              <w:left w:val="nil"/>
              <w:bottom w:val="nil"/>
              <w:right w:val="nil"/>
            </w:tcBorders>
            <w:shd w:val="clear" w:color="auto" w:fill="auto"/>
            <w:noWrap/>
            <w:vAlign w:val="center"/>
          </w:tcPr>
          <w:p w14:paraId="411C861D" w14:textId="77777777" w:rsidR="00517DCB" w:rsidRPr="00F75749" w:rsidRDefault="00517DCB" w:rsidP="00517DCB">
            <w:pPr>
              <w:jc w:val="center"/>
              <w:rPr>
                <w:rFonts w:ascii="Calibri" w:eastAsia="Times New Roman" w:hAnsi="Calibri"/>
                <w:color w:val="000000"/>
                <w:lang w:val="es-ES" w:eastAsia="es-ES"/>
              </w:rPr>
            </w:pPr>
          </w:p>
        </w:tc>
        <w:tc>
          <w:tcPr>
            <w:tcW w:w="850" w:type="dxa"/>
            <w:tcBorders>
              <w:top w:val="nil"/>
              <w:left w:val="nil"/>
              <w:bottom w:val="nil"/>
              <w:right w:val="nil"/>
            </w:tcBorders>
            <w:shd w:val="clear" w:color="auto" w:fill="auto"/>
            <w:noWrap/>
            <w:vAlign w:val="center"/>
          </w:tcPr>
          <w:p w14:paraId="7E51D1E9" w14:textId="77777777" w:rsidR="00517DCB" w:rsidRPr="00F75749" w:rsidRDefault="00517DCB" w:rsidP="00517DCB">
            <w:pPr>
              <w:jc w:val="center"/>
              <w:rPr>
                <w:rFonts w:ascii="Calibri" w:eastAsia="Times New Roman" w:hAnsi="Calibri"/>
                <w:color w:val="000000"/>
                <w:lang w:val="es-ES" w:eastAsia="es-ES"/>
              </w:rPr>
            </w:pPr>
          </w:p>
        </w:tc>
        <w:tc>
          <w:tcPr>
            <w:tcW w:w="200" w:type="dxa"/>
            <w:tcBorders>
              <w:top w:val="nil"/>
              <w:left w:val="nil"/>
              <w:bottom w:val="nil"/>
              <w:right w:val="nil"/>
            </w:tcBorders>
            <w:shd w:val="clear" w:color="auto" w:fill="auto"/>
            <w:noWrap/>
            <w:vAlign w:val="center"/>
          </w:tcPr>
          <w:p w14:paraId="23EECD82" w14:textId="77777777" w:rsidR="00517DCB" w:rsidRPr="00F75749" w:rsidRDefault="00517DCB" w:rsidP="00517DCB">
            <w:pPr>
              <w:jc w:val="center"/>
              <w:rPr>
                <w:rFonts w:ascii="Calibri" w:eastAsia="Times New Roman" w:hAnsi="Calibri"/>
                <w:color w:val="000000"/>
                <w:lang w:val="es-ES" w:eastAsia="es-ES"/>
              </w:rPr>
            </w:pPr>
          </w:p>
        </w:tc>
        <w:tc>
          <w:tcPr>
            <w:tcW w:w="934" w:type="dxa"/>
            <w:tcBorders>
              <w:top w:val="nil"/>
              <w:left w:val="nil"/>
              <w:bottom w:val="nil"/>
              <w:right w:val="nil"/>
            </w:tcBorders>
            <w:shd w:val="clear" w:color="auto" w:fill="auto"/>
            <w:noWrap/>
            <w:vAlign w:val="center"/>
          </w:tcPr>
          <w:p w14:paraId="1B4EC36E" w14:textId="77777777" w:rsidR="00517DCB" w:rsidRPr="00F75749" w:rsidRDefault="00517DCB" w:rsidP="00517DCB">
            <w:pPr>
              <w:jc w:val="center"/>
              <w:rPr>
                <w:rFonts w:ascii="Calibri" w:eastAsia="Times New Roman" w:hAnsi="Calibri"/>
                <w:color w:val="000000"/>
                <w:lang w:val="es-ES" w:eastAsia="es-ES"/>
              </w:rPr>
            </w:pPr>
          </w:p>
        </w:tc>
        <w:tc>
          <w:tcPr>
            <w:tcW w:w="993" w:type="dxa"/>
            <w:tcBorders>
              <w:top w:val="nil"/>
              <w:left w:val="nil"/>
              <w:bottom w:val="nil"/>
              <w:right w:val="nil"/>
            </w:tcBorders>
            <w:shd w:val="clear" w:color="auto" w:fill="auto"/>
            <w:noWrap/>
            <w:vAlign w:val="center"/>
          </w:tcPr>
          <w:p w14:paraId="37AC0636" w14:textId="77777777" w:rsidR="00517DCB" w:rsidRPr="00F75749" w:rsidRDefault="00517DCB" w:rsidP="00517DCB">
            <w:pPr>
              <w:jc w:val="center"/>
              <w:rPr>
                <w:rFonts w:ascii="Calibri" w:eastAsia="Times New Roman" w:hAnsi="Calibri"/>
                <w:color w:val="000000"/>
                <w:lang w:val="es-ES" w:eastAsia="es-ES"/>
              </w:rPr>
            </w:pPr>
          </w:p>
        </w:tc>
        <w:tc>
          <w:tcPr>
            <w:tcW w:w="160" w:type="dxa"/>
            <w:tcBorders>
              <w:top w:val="nil"/>
              <w:left w:val="nil"/>
              <w:bottom w:val="nil"/>
              <w:right w:val="nil"/>
            </w:tcBorders>
            <w:shd w:val="clear" w:color="auto" w:fill="auto"/>
            <w:noWrap/>
            <w:vAlign w:val="center"/>
          </w:tcPr>
          <w:p w14:paraId="5D7728BF" w14:textId="77777777" w:rsidR="00517DCB" w:rsidRPr="00F75749" w:rsidRDefault="00517DCB" w:rsidP="00517DCB">
            <w:pPr>
              <w:jc w:val="center"/>
              <w:rPr>
                <w:rFonts w:ascii="Calibri" w:eastAsia="Times New Roman" w:hAnsi="Calibri"/>
                <w:color w:val="000000"/>
                <w:lang w:val="es-ES" w:eastAsia="es-ES"/>
              </w:rPr>
            </w:pPr>
          </w:p>
        </w:tc>
        <w:tc>
          <w:tcPr>
            <w:tcW w:w="832" w:type="dxa"/>
            <w:tcBorders>
              <w:top w:val="nil"/>
              <w:left w:val="nil"/>
              <w:bottom w:val="nil"/>
              <w:right w:val="nil"/>
            </w:tcBorders>
            <w:shd w:val="clear" w:color="auto" w:fill="auto"/>
            <w:noWrap/>
            <w:vAlign w:val="center"/>
          </w:tcPr>
          <w:p w14:paraId="3F630D24" w14:textId="77777777" w:rsidR="00517DCB" w:rsidRPr="00F75749" w:rsidRDefault="00517DCB" w:rsidP="00517DCB">
            <w:pPr>
              <w:jc w:val="center"/>
              <w:rPr>
                <w:rFonts w:ascii="Calibri" w:eastAsia="Times New Roman" w:hAnsi="Calibri"/>
                <w:color w:val="000000"/>
                <w:lang w:val="es-ES" w:eastAsia="es-ES"/>
              </w:rPr>
            </w:pPr>
          </w:p>
        </w:tc>
        <w:tc>
          <w:tcPr>
            <w:tcW w:w="850" w:type="dxa"/>
            <w:tcBorders>
              <w:top w:val="nil"/>
              <w:left w:val="nil"/>
              <w:bottom w:val="nil"/>
              <w:right w:val="nil"/>
            </w:tcBorders>
            <w:shd w:val="clear" w:color="auto" w:fill="auto"/>
            <w:noWrap/>
            <w:vAlign w:val="center"/>
          </w:tcPr>
          <w:p w14:paraId="55FBEB2E" w14:textId="77777777" w:rsidR="00517DCB" w:rsidRPr="00F75749" w:rsidRDefault="00517DCB" w:rsidP="00517DCB">
            <w:pPr>
              <w:jc w:val="center"/>
              <w:rPr>
                <w:rFonts w:ascii="Calibri" w:eastAsia="Times New Roman" w:hAnsi="Calibri"/>
                <w:color w:val="000000"/>
                <w:lang w:val="es-ES" w:eastAsia="es-ES"/>
              </w:rPr>
            </w:pPr>
            <w:r w:rsidRPr="00F75749">
              <w:rPr>
                <w:rFonts w:ascii="Calibri" w:eastAsia="Times New Roman" w:hAnsi="Calibri"/>
                <w:color w:val="000000"/>
                <w:lang w:val="es-ES" w:eastAsia="es-ES"/>
              </w:rPr>
              <w:t>3.9</w:t>
            </w:r>
          </w:p>
        </w:tc>
        <w:tc>
          <w:tcPr>
            <w:tcW w:w="190" w:type="dxa"/>
            <w:tcBorders>
              <w:top w:val="nil"/>
              <w:left w:val="nil"/>
              <w:bottom w:val="nil"/>
              <w:right w:val="nil"/>
            </w:tcBorders>
            <w:shd w:val="clear" w:color="auto" w:fill="auto"/>
            <w:noWrap/>
            <w:vAlign w:val="center"/>
          </w:tcPr>
          <w:p w14:paraId="3C7A1A07" w14:textId="77777777" w:rsidR="00517DCB" w:rsidRPr="00F75749" w:rsidRDefault="00517DCB" w:rsidP="00517DCB">
            <w:pPr>
              <w:jc w:val="center"/>
              <w:rPr>
                <w:rFonts w:ascii="Calibri" w:eastAsia="Times New Roman" w:hAnsi="Calibri"/>
                <w:color w:val="000000"/>
                <w:lang w:val="es-ES" w:eastAsia="es-ES"/>
              </w:rPr>
            </w:pPr>
          </w:p>
        </w:tc>
        <w:tc>
          <w:tcPr>
            <w:tcW w:w="661" w:type="dxa"/>
            <w:tcBorders>
              <w:top w:val="nil"/>
              <w:left w:val="nil"/>
              <w:bottom w:val="nil"/>
              <w:right w:val="nil"/>
            </w:tcBorders>
            <w:shd w:val="clear" w:color="auto" w:fill="auto"/>
            <w:noWrap/>
            <w:vAlign w:val="center"/>
          </w:tcPr>
          <w:p w14:paraId="334561F9" w14:textId="77777777" w:rsidR="00517DCB" w:rsidRPr="00F75749" w:rsidRDefault="00517DCB" w:rsidP="00517DCB">
            <w:pPr>
              <w:jc w:val="center"/>
              <w:rPr>
                <w:rFonts w:ascii="Calibri" w:eastAsia="Times New Roman" w:hAnsi="Calibri"/>
                <w:color w:val="000000"/>
                <w:lang w:val="es-ES" w:eastAsia="es-ES"/>
              </w:rPr>
            </w:pPr>
          </w:p>
        </w:tc>
        <w:tc>
          <w:tcPr>
            <w:tcW w:w="890" w:type="dxa"/>
            <w:tcBorders>
              <w:top w:val="nil"/>
              <w:left w:val="nil"/>
              <w:bottom w:val="nil"/>
              <w:right w:val="nil"/>
            </w:tcBorders>
            <w:shd w:val="clear" w:color="auto" w:fill="auto"/>
            <w:noWrap/>
            <w:vAlign w:val="center"/>
          </w:tcPr>
          <w:p w14:paraId="07CC68B9" w14:textId="77777777" w:rsidR="00517DCB" w:rsidRPr="00F75749" w:rsidRDefault="00517DCB" w:rsidP="00517DCB">
            <w:pPr>
              <w:jc w:val="center"/>
              <w:rPr>
                <w:rFonts w:ascii="Calibri" w:eastAsia="Times New Roman" w:hAnsi="Calibri"/>
                <w:color w:val="000000"/>
                <w:lang w:val="es-ES" w:eastAsia="es-ES"/>
              </w:rPr>
            </w:pPr>
          </w:p>
        </w:tc>
        <w:tc>
          <w:tcPr>
            <w:tcW w:w="160" w:type="dxa"/>
            <w:tcBorders>
              <w:top w:val="nil"/>
              <w:left w:val="nil"/>
              <w:bottom w:val="nil"/>
              <w:right w:val="nil"/>
            </w:tcBorders>
            <w:shd w:val="clear" w:color="auto" w:fill="auto"/>
            <w:noWrap/>
            <w:vAlign w:val="center"/>
          </w:tcPr>
          <w:p w14:paraId="47DA3DD3" w14:textId="77777777" w:rsidR="00517DCB" w:rsidRPr="00F75749" w:rsidRDefault="00517DCB" w:rsidP="00517DCB">
            <w:pPr>
              <w:jc w:val="center"/>
              <w:rPr>
                <w:rFonts w:ascii="Calibri" w:eastAsia="Times New Roman" w:hAnsi="Calibri"/>
                <w:color w:val="000000"/>
                <w:lang w:val="es-ES" w:eastAsia="es-ES"/>
              </w:rPr>
            </w:pPr>
          </w:p>
        </w:tc>
        <w:tc>
          <w:tcPr>
            <w:tcW w:w="793" w:type="dxa"/>
            <w:tcBorders>
              <w:top w:val="nil"/>
              <w:left w:val="nil"/>
              <w:bottom w:val="nil"/>
              <w:right w:val="nil"/>
            </w:tcBorders>
            <w:shd w:val="clear" w:color="auto" w:fill="auto"/>
            <w:noWrap/>
            <w:vAlign w:val="center"/>
          </w:tcPr>
          <w:p w14:paraId="1A829F79" w14:textId="77777777" w:rsidR="00517DCB" w:rsidRPr="00F75749" w:rsidRDefault="00517DCB" w:rsidP="00517DCB">
            <w:pPr>
              <w:jc w:val="center"/>
              <w:rPr>
                <w:rFonts w:ascii="Calibri" w:eastAsia="Times New Roman" w:hAnsi="Calibri"/>
                <w:color w:val="000000"/>
                <w:lang w:val="es-ES" w:eastAsia="es-ES"/>
              </w:rPr>
            </w:pPr>
            <w:r w:rsidRPr="00F75749">
              <w:rPr>
                <w:rFonts w:ascii="Calibri" w:eastAsia="Times New Roman" w:hAnsi="Calibri"/>
                <w:color w:val="000000"/>
                <w:lang w:val="es-ES" w:eastAsia="es-ES"/>
              </w:rPr>
              <w:t>7.2</w:t>
            </w:r>
          </w:p>
        </w:tc>
        <w:tc>
          <w:tcPr>
            <w:tcW w:w="850" w:type="dxa"/>
            <w:tcBorders>
              <w:top w:val="nil"/>
              <w:left w:val="nil"/>
              <w:bottom w:val="nil"/>
              <w:right w:val="nil"/>
            </w:tcBorders>
            <w:shd w:val="clear" w:color="auto" w:fill="auto"/>
            <w:noWrap/>
            <w:vAlign w:val="center"/>
          </w:tcPr>
          <w:p w14:paraId="202C93F0" w14:textId="77777777" w:rsidR="00517DCB" w:rsidRPr="00F75749" w:rsidRDefault="00517DCB" w:rsidP="00517DCB">
            <w:pPr>
              <w:jc w:val="center"/>
              <w:rPr>
                <w:rFonts w:ascii="Calibri" w:eastAsia="Times New Roman" w:hAnsi="Calibri"/>
                <w:color w:val="000000"/>
                <w:lang w:val="es-ES" w:eastAsia="es-ES"/>
              </w:rPr>
            </w:pPr>
            <w:r w:rsidRPr="00F75749">
              <w:rPr>
                <w:rFonts w:ascii="Calibri" w:eastAsia="Times New Roman" w:hAnsi="Calibri"/>
                <w:color w:val="000000"/>
                <w:lang w:val="es-ES" w:eastAsia="es-ES"/>
              </w:rPr>
              <w:t>2.4</w:t>
            </w:r>
          </w:p>
        </w:tc>
      </w:tr>
      <w:tr w:rsidR="00D66182" w:rsidRPr="00F75749" w14:paraId="66D3A762" w14:textId="77777777" w:rsidTr="00BB2AF4">
        <w:trPr>
          <w:trHeight w:val="300"/>
        </w:trPr>
        <w:tc>
          <w:tcPr>
            <w:tcW w:w="1300" w:type="dxa"/>
            <w:tcBorders>
              <w:top w:val="nil"/>
              <w:left w:val="nil"/>
              <w:bottom w:val="nil"/>
              <w:right w:val="nil"/>
            </w:tcBorders>
            <w:shd w:val="clear" w:color="auto" w:fill="auto"/>
            <w:noWrap/>
            <w:vAlign w:val="center"/>
            <w:hideMark/>
          </w:tcPr>
          <w:p w14:paraId="5A829A09" w14:textId="77777777" w:rsidR="00D66182" w:rsidRPr="00F75749" w:rsidRDefault="00D66182" w:rsidP="00D66182">
            <w:pPr>
              <w:jc w:val="center"/>
              <w:rPr>
                <w:rFonts w:ascii="Calibri" w:eastAsia="Times New Roman" w:hAnsi="Calibri"/>
                <w:color w:val="000000"/>
                <w:lang w:val="es-ES" w:eastAsia="es-ES"/>
              </w:rPr>
            </w:pPr>
          </w:p>
        </w:tc>
        <w:tc>
          <w:tcPr>
            <w:tcW w:w="1819" w:type="dxa"/>
            <w:tcBorders>
              <w:top w:val="nil"/>
              <w:left w:val="nil"/>
              <w:bottom w:val="nil"/>
              <w:right w:val="nil"/>
            </w:tcBorders>
            <w:shd w:val="clear" w:color="auto" w:fill="auto"/>
            <w:noWrap/>
            <w:vAlign w:val="center"/>
            <w:hideMark/>
          </w:tcPr>
          <w:p w14:paraId="5F5C41E1" w14:textId="77777777" w:rsidR="00D66182" w:rsidRPr="00F75749" w:rsidRDefault="00D66182" w:rsidP="00D66182">
            <w:pPr>
              <w:rPr>
                <w:rFonts w:ascii="Calibri" w:eastAsia="Times New Roman" w:hAnsi="Calibri"/>
                <w:color w:val="000000"/>
                <w:lang w:val="es-ES" w:eastAsia="es-ES"/>
              </w:rPr>
            </w:pPr>
            <w:r w:rsidRPr="00F75749">
              <w:rPr>
                <w:rFonts w:ascii="Calibri" w:eastAsia="Times New Roman" w:hAnsi="Calibri"/>
                <w:color w:val="000000"/>
                <w:lang w:val="es-ES" w:eastAsia="es-ES"/>
              </w:rPr>
              <w:t>DaF8</w:t>
            </w:r>
          </w:p>
        </w:tc>
        <w:tc>
          <w:tcPr>
            <w:tcW w:w="992" w:type="dxa"/>
            <w:tcBorders>
              <w:top w:val="nil"/>
              <w:left w:val="nil"/>
              <w:bottom w:val="nil"/>
              <w:right w:val="nil"/>
            </w:tcBorders>
            <w:shd w:val="clear" w:color="auto" w:fill="auto"/>
            <w:noWrap/>
            <w:vAlign w:val="center"/>
            <w:hideMark/>
          </w:tcPr>
          <w:p w14:paraId="7158432E" w14:textId="77777777" w:rsidR="00D66182" w:rsidRPr="00F75749" w:rsidRDefault="00D66182" w:rsidP="00D66182">
            <w:pPr>
              <w:jc w:val="center"/>
              <w:rPr>
                <w:rFonts w:ascii="Calibri" w:eastAsia="Times New Roman" w:hAnsi="Calibri"/>
                <w:color w:val="000000"/>
                <w:lang w:val="es-ES" w:eastAsia="es-ES"/>
              </w:rPr>
            </w:pPr>
          </w:p>
        </w:tc>
        <w:tc>
          <w:tcPr>
            <w:tcW w:w="850" w:type="dxa"/>
            <w:tcBorders>
              <w:top w:val="nil"/>
              <w:left w:val="nil"/>
              <w:bottom w:val="nil"/>
              <w:right w:val="nil"/>
            </w:tcBorders>
            <w:shd w:val="clear" w:color="auto" w:fill="auto"/>
            <w:noWrap/>
            <w:vAlign w:val="center"/>
            <w:hideMark/>
          </w:tcPr>
          <w:p w14:paraId="621631DF" w14:textId="77777777" w:rsidR="00D66182" w:rsidRPr="00F75749" w:rsidRDefault="00D66182" w:rsidP="00D66182">
            <w:pPr>
              <w:jc w:val="center"/>
              <w:rPr>
                <w:rFonts w:ascii="Calibri" w:eastAsia="Times New Roman" w:hAnsi="Calibri"/>
                <w:color w:val="000000"/>
                <w:lang w:val="es-ES" w:eastAsia="es-ES"/>
              </w:rPr>
            </w:pPr>
          </w:p>
        </w:tc>
        <w:tc>
          <w:tcPr>
            <w:tcW w:w="200" w:type="dxa"/>
            <w:tcBorders>
              <w:top w:val="nil"/>
              <w:left w:val="nil"/>
              <w:bottom w:val="nil"/>
              <w:right w:val="nil"/>
            </w:tcBorders>
            <w:shd w:val="clear" w:color="auto" w:fill="auto"/>
            <w:noWrap/>
            <w:vAlign w:val="center"/>
            <w:hideMark/>
          </w:tcPr>
          <w:p w14:paraId="08842317" w14:textId="77777777" w:rsidR="00D66182" w:rsidRPr="00F75749" w:rsidRDefault="00D66182" w:rsidP="00D66182">
            <w:pPr>
              <w:jc w:val="center"/>
              <w:rPr>
                <w:rFonts w:ascii="Calibri" w:eastAsia="Times New Roman" w:hAnsi="Calibri"/>
                <w:color w:val="000000"/>
                <w:lang w:val="es-ES" w:eastAsia="es-ES"/>
              </w:rPr>
            </w:pPr>
          </w:p>
        </w:tc>
        <w:tc>
          <w:tcPr>
            <w:tcW w:w="934" w:type="dxa"/>
            <w:tcBorders>
              <w:top w:val="nil"/>
              <w:left w:val="nil"/>
              <w:bottom w:val="nil"/>
              <w:right w:val="nil"/>
            </w:tcBorders>
            <w:shd w:val="clear" w:color="auto" w:fill="auto"/>
            <w:noWrap/>
            <w:vAlign w:val="center"/>
            <w:hideMark/>
          </w:tcPr>
          <w:p w14:paraId="5042CC1F" w14:textId="77777777" w:rsidR="00D66182" w:rsidRPr="00F75749" w:rsidRDefault="00D66182" w:rsidP="00D66182">
            <w:pPr>
              <w:jc w:val="center"/>
              <w:rPr>
                <w:rFonts w:ascii="Calibri" w:eastAsia="Times New Roman" w:hAnsi="Calibri"/>
                <w:color w:val="000000"/>
                <w:lang w:val="es-ES" w:eastAsia="es-ES"/>
              </w:rPr>
            </w:pPr>
          </w:p>
        </w:tc>
        <w:tc>
          <w:tcPr>
            <w:tcW w:w="993" w:type="dxa"/>
            <w:tcBorders>
              <w:top w:val="nil"/>
              <w:left w:val="nil"/>
              <w:bottom w:val="nil"/>
              <w:right w:val="nil"/>
            </w:tcBorders>
            <w:shd w:val="clear" w:color="auto" w:fill="auto"/>
            <w:noWrap/>
            <w:vAlign w:val="center"/>
            <w:hideMark/>
          </w:tcPr>
          <w:p w14:paraId="2D9DA5E4" w14:textId="77777777" w:rsidR="00D66182" w:rsidRPr="00F75749" w:rsidRDefault="00D66182" w:rsidP="00D66182">
            <w:pPr>
              <w:jc w:val="center"/>
              <w:rPr>
                <w:rFonts w:ascii="Calibri" w:eastAsia="Times New Roman" w:hAnsi="Calibri"/>
                <w:color w:val="000000"/>
                <w:lang w:val="es-ES" w:eastAsia="es-ES"/>
              </w:rPr>
            </w:pPr>
          </w:p>
        </w:tc>
        <w:tc>
          <w:tcPr>
            <w:tcW w:w="160" w:type="dxa"/>
            <w:tcBorders>
              <w:top w:val="nil"/>
              <w:left w:val="nil"/>
              <w:bottom w:val="nil"/>
              <w:right w:val="nil"/>
            </w:tcBorders>
            <w:shd w:val="clear" w:color="auto" w:fill="auto"/>
            <w:noWrap/>
            <w:vAlign w:val="center"/>
            <w:hideMark/>
          </w:tcPr>
          <w:p w14:paraId="13F1F37F" w14:textId="77777777" w:rsidR="00D66182" w:rsidRPr="00F75749" w:rsidRDefault="00D66182" w:rsidP="00D66182">
            <w:pPr>
              <w:jc w:val="center"/>
              <w:rPr>
                <w:rFonts w:ascii="Calibri" w:eastAsia="Times New Roman" w:hAnsi="Calibri"/>
                <w:color w:val="000000"/>
                <w:lang w:val="es-ES" w:eastAsia="es-ES"/>
              </w:rPr>
            </w:pPr>
          </w:p>
        </w:tc>
        <w:tc>
          <w:tcPr>
            <w:tcW w:w="832" w:type="dxa"/>
            <w:tcBorders>
              <w:top w:val="nil"/>
              <w:left w:val="nil"/>
              <w:bottom w:val="nil"/>
              <w:right w:val="nil"/>
            </w:tcBorders>
            <w:shd w:val="clear" w:color="auto" w:fill="auto"/>
            <w:noWrap/>
            <w:vAlign w:val="center"/>
            <w:hideMark/>
          </w:tcPr>
          <w:p w14:paraId="4417168B" w14:textId="77777777" w:rsidR="00D66182" w:rsidRPr="00F75749" w:rsidRDefault="00D66182" w:rsidP="00D66182">
            <w:pPr>
              <w:jc w:val="center"/>
              <w:rPr>
                <w:rFonts w:ascii="Calibri" w:eastAsia="Times New Roman" w:hAnsi="Calibri"/>
                <w:color w:val="000000"/>
                <w:lang w:val="es-ES" w:eastAsia="es-ES"/>
              </w:rPr>
            </w:pPr>
          </w:p>
        </w:tc>
        <w:tc>
          <w:tcPr>
            <w:tcW w:w="850" w:type="dxa"/>
            <w:tcBorders>
              <w:top w:val="nil"/>
              <w:left w:val="nil"/>
              <w:bottom w:val="nil"/>
              <w:right w:val="nil"/>
            </w:tcBorders>
            <w:shd w:val="clear" w:color="auto" w:fill="auto"/>
            <w:noWrap/>
            <w:vAlign w:val="center"/>
            <w:hideMark/>
          </w:tcPr>
          <w:p w14:paraId="44C8B04E" w14:textId="77777777" w:rsidR="00D66182" w:rsidRPr="00F75749" w:rsidRDefault="00D66182" w:rsidP="00D66182">
            <w:pPr>
              <w:jc w:val="center"/>
              <w:rPr>
                <w:rFonts w:ascii="Calibri" w:eastAsia="Times New Roman" w:hAnsi="Calibri"/>
                <w:color w:val="000000"/>
                <w:lang w:val="es-ES" w:eastAsia="es-ES"/>
              </w:rPr>
            </w:pPr>
          </w:p>
        </w:tc>
        <w:tc>
          <w:tcPr>
            <w:tcW w:w="190" w:type="dxa"/>
            <w:tcBorders>
              <w:top w:val="nil"/>
              <w:left w:val="nil"/>
              <w:bottom w:val="nil"/>
              <w:right w:val="nil"/>
            </w:tcBorders>
            <w:shd w:val="clear" w:color="auto" w:fill="auto"/>
            <w:noWrap/>
            <w:vAlign w:val="center"/>
            <w:hideMark/>
          </w:tcPr>
          <w:p w14:paraId="62208A0F" w14:textId="77777777" w:rsidR="00D66182" w:rsidRPr="00F75749" w:rsidRDefault="00D66182" w:rsidP="00D66182">
            <w:pPr>
              <w:jc w:val="center"/>
              <w:rPr>
                <w:rFonts w:ascii="Calibri" w:eastAsia="Times New Roman" w:hAnsi="Calibri"/>
                <w:color w:val="000000"/>
                <w:lang w:val="es-ES" w:eastAsia="es-ES"/>
              </w:rPr>
            </w:pPr>
          </w:p>
        </w:tc>
        <w:tc>
          <w:tcPr>
            <w:tcW w:w="661" w:type="dxa"/>
            <w:tcBorders>
              <w:top w:val="nil"/>
              <w:left w:val="nil"/>
              <w:bottom w:val="nil"/>
              <w:right w:val="nil"/>
            </w:tcBorders>
            <w:shd w:val="clear" w:color="auto" w:fill="auto"/>
            <w:noWrap/>
            <w:vAlign w:val="center"/>
            <w:hideMark/>
          </w:tcPr>
          <w:p w14:paraId="155D469B" w14:textId="28464A55" w:rsidR="00D66182" w:rsidRPr="00F75749" w:rsidRDefault="00BB2AF4" w:rsidP="00D66182">
            <w:pPr>
              <w:jc w:val="center"/>
              <w:rPr>
                <w:rFonts w:ascii="Calibri" w:eastAsia="Times New Roman" w:hAnsi="Calibri"/>
                <w:color w:val="000000"/>
                <w:lang w:val="es-ES" w:eastAsia="es-ES"/>
              </w:rPr>
            </w:pPr>
            <w:r w:rsidRPr="00F75749">
              <w:rPr>
                <w:rFonts w:ascii="Calibri" w:eastAsia="Times New Roman" w:hAnsi="Calibri"/>
                <w:color w:val="000000"/>
                <w:lang w:val="es-ES" w:eastAsia="es-ES"/>
              </w:rPr>
              <w:t>29.</w:t>
            </w:r>
            <w:r w:rsidR="00D66182" w:rsidRPr="00F75749">
              <w:rPr>
                <w:rFonts w:ascii="Calibri" w:eastAsia="Times New Roman" w:hAnsi="Calibri"/>
                <w:color w:val="000000"/>
                <w:lang w:val="es-ES" w:eastAsia="es-ES"/>
              </w:rPr>
              <w:t>4</w:t>
            </w:r>
          </w:p>
        </w:tc>
        <w:tc>
          <w:tcPr>
            <w:tcW w:w="890" w:type="dxa"/>
            <w:tcBorders>
              <w:top w:val="nil"/>
              <w:left w:val="nil"/>
              <w:bottom w:val="nil"/>
              <w:right w:val="nil"/>
            </w:tcBorders>
            <w:shd w:val="clear" w:color="auto" w:fill="auto"/>
            <w:noWrap/>
            <w:vAlign w:val="center"/>
            <w:hideMark/>
          </w:tcPr>
          <w:p w14:paraId="366A6407" w14:textId="764B41E3" w:rsidR="00D66182" w:rsidRPr="00F75749" w:rsidRDefault="00BB2AF4" w:rsidP="00D66182">
            <w:pPr>
              <w:jc w:val="center"/>
              <w:rPr>
                <w:rFonts w:ascii="Calibri" w:eastAsia="Times New Roman" w:hAnsi="Calibri"/>
                <w:color w:val="000000"/>
                <w:lang w:val="es-ES" w:eastAsia="es-ES"/>
              </w:rPr>
            </w:pPr>
            <w:r w:rsidRPr="00F75749">
              <w:rPr>
                <w:rFonts w:ascii="Calibri" w:eastAsia="Times New Roman" w:hAnsi="Calibri"/>
                <w:color w:val="000000"/>
                <w:lang w:val="es-ES" w:eastAsia="es-ES"/>
              </w:rPr>
              <w:t>7.</w:t>
            </w:r>
            <w:r w:rsidR="00D66182" w:rsidRPr="00F75749">
              <w:rPr>
                <w:rFonts w:ascii="Calibri" w:eastAsia="Times New Roman" w:hAnsi="Calibri"/>
                <w:color w:val="000000"/>
                <w:lang w:val="es-ES" w:eastAsia="es-ES"/>
              </w:rPr>
              <w:t>5</w:t>
            </w:r>
          </w:p>
        </w:tc>
        <w:tc>
          <w:tcPr>
            <w:tcW w:w="160" w:type="dxa"/>
            <w:tcBorders>
              <w:top w:val="nil"/>
              <w:left w:val="nil"/>
              <w:bottom w:val="nil"/>
              <w:right w:val="nil"/>
            </w:tcBorders>
            <w:shd w:val="clear" w:color="auto" w:fill="auto"/>
            <w:noWrap/>
            <w:vAlign w:val="center"/>
            <w:hideMark/>
          </w:tcPr>
          <w:p w14:paraId="2A8C3178" w14:textId="77777777" w:rsidR="00D66182" w:rsidRPr="00F75749" w:rsidRDefault="00D66182" w:rsidP="00D66182">
            <w:pPr>
              <w:jc w:val="center"/>
              <w:rPr>
                <w:rFonts w:ascii="Calibri" w:eastAsia="Times New Roman" w:hAnsi="Calibri"/>
                <w:color w:val="000000"/>
                <w:lang w:val="es-ES" w:eastAsia="es-ES"/>
              </w:rPr>
            </w:pPr>
          </w:p>
        </w:tc>
        <w:tc>
          <w:tcPr>
            <w:tcW w:w="793" w:type="dxa"/>
            <w:tcBorders>
              <w:top w:val="nil"/>
              <w:left w:val="nil"/>
              <w:bottom w:val="nil"/>
              <w:right w:val="nil"/>
            </w:tcBorders>
            <w:shd w:val="clear" w:color="auto" w:fill="auto"/>
            <w:noWrap/>
            <w:vAlign w:val="center"/>
            <w:hideMark/>
          </w:tcPr>
          <w:p w14:paraId="5F5282A9" w14:textId="77777777" w:rsidR="00D66182" w:rsidRPr="00F75749" w:rsidRDefault="00D66182" w:rsidP="00D66182">
            <w:pPr>
              <w:jc w:val="center"/>
              <w:rPr>
                <w:rFonts w:ascii="Calibri" w:eastAsia="Times New Roman" w:hAnsi="Calibri"/>
                <w:color w:val="000000"/>
                <w:lang w:val="es-ES" w:eastAsia="es-ES"/>
              </w:rPr>
            </w:pPr>
          </w:p>
        </w:tc>
        <w:tc>
          <w:tcPr>
            <w:tcW w:w="850" w:type="dxa"/>
            <w:tcBorders>
              <w:top w:val="nil"/>
              <w:left w:val="nil"/>
              <w:bottom w:val="nil"/>
              <w:right w:val="nil"/>
            </w:tcBorders>
            <w:shd w:val="clear" w:color="auto" w:fill="auto"/>
            <w:noWrap/>
            <w:vAlign w:val="center"/>
            <w:hideMark/>
          </w:tcPr>
          <w:p w14:paraId="7B6B84D4" w14:textId="77777777" w:rsidR="00D66182" w:rsidRPr="00F75749" w:rsidRDefault="00D66182" w:rsidP="00D66182">
            <w:pPr>
              <w:jc w:val="center"/>
              <w:rPr>
                <w:rFonts w:ascii="Calibri" w:eastAsia="Times New Roman" w:hAnsi="Calibri"/>
                <w:color w:val="000000"/>
                <w:lang w:val="es-ES" w:eastAsia="es-ES"/>
              </w:rPr>
            </w:pPr>
          </w:p>
        </w:tc>
      </w:tr>
      <w:tr w:rsidR="00D66182" w:rsidRPr="00F75749" w14:paraId="053E51C3" w14:textId="77777777" w:rsidTr="00BB2AF4">
        <w:trPr>
          <w:trHeight w:val="100"/>
        </w:trPr>
        <w:tc>
          <w:tcPr>
            <w:tcW w:w="1300" w:type="dxa"/>
            <w:tcBorders>
              <w:top w:val="nil"/>
              <w:left w:val="nil"/>
              <w:bottom w:val="nil"/>
              <w:right w:val="nil"/>
            </w:tcBorders>
            <w:shd w:val="clear" w:color="auto" w:fill="auto"/>
            <w:noWrap/>
            <w:vAlign w:val="center"/>
            <w:hideMark/>
          </w:tcPr>
          <w:p w14:paraId="60C949DE" w14:textId="77777777" w:rsidR="00D66182" w:rsidRPr="00F75749" w:rsidRDefault="00D66182" w:rsidP="00D66182">
            <w:pPr>
              <w:jc w:val="center"/>
              <w:rPr>
                <w:rFonts w:ascii="Calibri" w:eastAsia="Times New Roman" w:hAnsi="Calibri"/>
                <w:color w:val="000000"/>
                <w:lang w:val="es-ES" w:eastAsia="es-ES"/>
              </w:rPr>
            </w:pPr>
          </w:p>
        </w:tc>
        <w:tc>
          <w:tcPr>
            <w:tcW w:w="1819" w:type="dxa"/>
            <w:tcBorders>
              <w:top w:val="nil"/>
              <w:left w:val="nil"/>
              <w:bottom w:val="nil"/>
              <w:right w:val="nil"/>
            </w:tcBorders>
            <w:shd w:val="clear" w:color="auto" w:fill="auto"/>
            <w:noWrap/>
            <w:vAlign w:val="center"/>
            <w:hideMark/>
          </w:tcPr>
          <w:p w14:paraId="2523BFBD" w14:textId="77777777" w:rsidR="00D66182" w:rsidRPr="00F75749" w:rsidRDefault="00D66182" w:rsidP="00D66182">
            <w:pPr>
              <w:rPr>
                <w:rFonts w:ascii="Calibri" w:eastAsia="Times New Roman" w:hAnsi="Calibri"/>
                <w:color w:val="000000"/>
                <w:lang w:val="es-ES" w:eastAsia="es-ES"/>
              </w:rPr>
            </w:pPr>
          </w:p>
        </w:tc>
        <w:tc>
          <w:tcPr>
            <w:tcW w:w="992" w:type="dxa"/>
            <w:tcBorders>
              <w:top w:val="nil"/>
              <w:left w:val="nil"/>
              <w:bottom w:val="nil"/>
              <w:right w:val="nil"/>
            </w:tcBorders>
            <w:shd w:val="clear" w:color="auto" w:fill="auto"/>
            <w:noWrap/>
            <w:vAlign w:val="center"/>
            <w:hideMark/>
          </w:tcPr>
          <w:p w14:paraId="677F7353" w14:textId="77777777" w:rsidR="00D66182" w:rsidRPr="00F75749" w:rsidRDefault="00D66182" w:rsidP="00D66182">
            <w:pPr>
              <w:jc w:val="center"/>
              <w:rPr>
                <w:rFonts w:ascii="Calibri" w:eastAsia="Times New Roman" w:hAnsi="Calibri"/>
                <w:color w:val="000000"/>
                <w:lang w:val="es-ES" w:eastAsia="es-ES"/>
              </w:rPr>
            </w:pPr>
          </w:p>
        </w:tc>
        <w:tc>
          <w:tcPr>
            <w:tcW w:w="850" w:type="dxa"/>
            <w:tcBorders>
              <w:top w:val="nil"/>
              <w:left w:val="nil"/>
              <w:bottom w:val="nil"/>
              <w:right w:val="nil"/>
            </w:tcBorders>
            <w:shd w:val="clear" w:color="auto" w:fill="auto"/>
            <w:noWrap/>
            <w:vAlign w:val="center"/>
            <w:hideMark/>
          </w:tcPr>
          <w:p w14:paraId="1F7823CD" w14:textId="77777777" w:rsidR="00D66182" w:rsidRPr="00F75749" w:rsidRDefault="00D66182" w:rsidP="00D66182">
            <w:pPr>
              <w:jc w:val="center"/>
              <w:rPr>
                <w:rFonts w:ascii="Calibri" w:eastAsia="Times New Roman" w:hAnsi="Calibri"/>
                <w:color w:val="000000"/>
                <w:lang w:val="es-ES" w:eastAsia="es-ES"/>
              </w:rPr>
            </w:pPr>
          </w:p>
        </w:tc>
        <w:tc>
          <w:tcPr>
            <w:tcW w:w="200" w:type="dxa"/>
            <w:tcBorders>
              <w:top w:val="nil"/>
              <w:left w:val="nil"/>
              <w:bottom w:val="nil"/>
              <w:right w:val="nil"/>
            </w:tcBorders>
            <w:shd w:val="clear" w:color="auto" w:fill="auto"/>
            <w:noWrap/>
            <w:vAlign w:val="center"/>
            <w:hideMark/>
          </w:tcPr>
          <w:p w14:paraId="5F02317C" w14:textId="77777777" w:rsidR="00D66182" w:rsidRPr="00F75749" w:rsidRDefault="00D66182" w:rsidP="00D66182">
            <w:pPr>
              <w:jc w:val="center"/>
              <w:rPr>
                <w:rFonts w:ascii="Calibri" w:eastAsia="Times New Roman" w:hAnsi="Calibri"/>
                <w:color w:val="000000"/>
                <w:lang w:val="es-ES" w:eastAsia="es-ES"/>
              </w:rPr>
            </w:pPr>
          </w:p>
        </w:tc>
        <w:tc>
          <w:tcPr>
            <w:tcW w:w="934" w:type="dxa"/>
            <w:tcBorders>
              <w:top w:val="nil"/>
              <w:left w:val="nil"/>
              <w:bottom w:val="nil"/>
              <w:right w:val="nil"/>
            </w:tcBorders>
            <w:shd w:val="clear" w:color="auto" w:fill="auto"/>
            <w:noWrap/>
            <w:vAlign w:val="center"/>
            <w:hideMark/>
          </w:tcPr>
          <w:p w14:paraId="72313CDB" w14:textId="77777777" w:rsidR="00D66182" w:rsidRPr="00F75749" w:rsidRDefault="00D66182" w:rsidP="00D66182">
            <w:pPr>
              <w:jc w:val="center"/>
              <w:rPr>
                <w:rFonts w:ascii="Calibri" w:eastAsia="Times New Roman" w:hAnsi="Calibri"/>
                <w:color w:val="000000"/>
                <w:lang w:val="es-ES" w:eastAsia="es-ES"/>
              </w:rPr>
            </w:pPr>
          </w:p>
        </w:tc>
        <w:tc>
          <w:tcPr>
            <w:tcW w:w="993" w:type="dxa"/>
            <w:tcBorders>
              <w:top w:val="nil"/>
              <w:left w:val="nil"/>
              <w:bottom w:val="nil"/>
              <w:right w:val="nil"/>
            </w:tcBorders>
            <w:shd w:val="clear" w:color="auto" w:fill="auto"/>
            <w:noWrap/>
            <w:vAlign w:val="center"/>
            <w:hideMark/>
          </w:tcPr>
          <w:p w14:paraId="65F8A374" w14:textId="77777777" w:rsidR="00D66182" w:rsidRPr="00F75749" w:rsidRDefault="00D66182" w:rsidP="00D66182">
            <w:pPr>
              <w:jc w:val="center"/>
              <w:rPr>
                <w:rFonts w:ascii="Calibri" w:eastAsia="Times New Roman" w:hAnsi="Calibri"/>
                <w:color w:val="000000"/>
                <w:lang w:val="es-ES" w:eastAsia="es-ES"/>
              </w:rPr>
            </w:pPr>
          </w:p>
        </w:tc>
        <w:tc>
          <w:tcPr>
            <w:tcW w:w="160" w:type="dxa"/>
            <w:tcBorders>
              <w:top w:val="nil"/>
              <w:left w:val="nil"/>
              <w:bottom w:val="nil"/>
              <w:right w:val="nil"/>
            </w:tcBorders>
            <w:shd w:val="clear" w:color="auto" w:fill="auto"/>
            <w:noWrap/>
            <w:vAlign w:val="center"/>
            <w:hideMark/>
          </w:tcPr>
          <w:p w14:paraId="0EA389C3" w14:textId="77777777" w:rsidR="00D66182" w:rsidRPr="00F75749" w:rsidRDefault="00D66182" w:rsidP="00D66182">
            <w:pPr>
              <w:jc w:val="center"/>
              <w:rPr>
                <w:rFonts w:ascii="Calibri" w:eastAsia="Times New Roman" w:hAnsi="Calibri"/>
                <w:color w:val="000000"/>
                <w:lang w:val="es-ES" w:eastAsia="es-ES"/>
              </w:rPr>
            </w:pPr>
          </w:p>
        </w:tc>
        <w:tc>
          <w:tcPr>
            <w:tcW w:w="832" w:type="dxa"/>
            <w:tcBorders>
              <w:top w:val="nil"/>
              <w:left w:val="nil"/>
              <w:bottom w:val="nil"/>
              <w:right w:val="nil"/>
            </w:tcBorders>
            <w:shd w:val="clear" w:color="auto" w:fill="auto"/>
            <w:noWrap/>
            <w:vAlign w:val="center"/>
            <w:hideMark/>
          </w:tcPr>
          <w:p w14:paraId="32E8B18B" w14:textId="77777777" w:rsidR="00D66182" w:rsidRPr="00F75749" w:rsidRDefault="00D66182" w:rsidP="00D66182">
            <w:pPr>
              <w:jc w:val="center"/>
              <w:rPr>
                <w:rFonts w:ascii="Calibri" w:eastAsia="Times New Roman" w:hAnsi="Calibri"/>
                <w:color w:val="000000"/>
                <w:lang w:val="es-ES" w:eastAsia="es-ES"/>
              </w:rPr>
            </w:pPr>
          </w:p>
        </w:tc>
        <w:tc>
          <w:tcPr>
            <w:tcW w:w="850" w:type="dxa"/>
            <w:tcBorders>
              <w:top w:val="nil"/>
              <w:left w:val="nil"/>
              <w:bottom w:val="nil"/>
              <w:right w:val="nil"/>
            </w:tcBorders>
            <w:shd w:val="clear" w:color="auto" w:fill="auto"/>
            <w:noWrap/>
            <w:vAlign w:val="center"/>
            <w:hideMark/>
          </w:tcPr>
          <w:p w14:paraId="23EFE1B6" w14:textId="77777777" w:rsidR="00D66182" w:rsidRPr="00F75749" w:rsidRDefault="00D66182" w:rsidP="00D66182">
            <w:pPr>
              <w:jc w:val="center"/>
              <w:rPr>
                <w:rFonts w:ascii="Calibri" w:eastAsia="Times New Roman" w:hAnsi="Calibri"/>
                <w:color w:val="000000"/>
                <w:lang w:val="es-ES" w:eastAsia="es-ES"/>
              </w:rPr>
            </w:pPr>
          </w:p>
        </w:tc>
        <w:tc>
          <w:tcPr>
            <w:tcW w:w="190" w:type="dxa"/>
            <w:tcBorders>
              <w:top w:val="nil"/>
              <w:left w:val="nil"/>
              <w:bottom w:val="nil"/>
              <w:right w:val="nil"/>
            </w:tcBorders>
            <w:shd w:val="clear" w:color="auto" w:fill="auto"/>
            <w:noWrap/>
            <w:vAlign w:val="center"/>
            <w:hideMark/>
          </w:tcPr>
          <w:p w14:paraId="44B2D025" w14:textId="77777777" w:rsidR="00D66182" w:rsidRPr="00F75749" w:rsidRDefault="00D66182" w:rsidP="00D66182">
            <w:pPr>
              <w:jc w:val="center"/>
              <w:rPr>
                <w:rFonts w:ascii="Calibri" w:eastAsia="Times New Roman" w:hAnsi="Calibri"/>
                <w:color w:val="000000"/>
                <w:lang w:val="es-ES" w:eastAsia="es-ES"/>
              </w:rPr>
            </w:pPr>
          </w:p>
        </w:tc>
        <w:tc>
          <w:tcPr>
            <w:tcW w:w="661" w:type="dxa"/>
            <w:tcBorders>
              <w:top w:val="nil"/>
              <w:left w:val="nil"/>
              <w:bottom w:val="nil"/>
              <w:right w:val="nil"/>
            </w:tcBorders>
            <w:shd w:val="clear" w:color="auto" w:fill="auto"/>
            <w:noWrap/>
            <w:vAlign w:val="center"/>
            <w:hideMark/>
          </w:tcPr>
          <w:p w14:paraId="1AE7EACB" w14:textId="77777777" w:rsidR="00D66182" w:rsidRPr="00F75749" w:rsidRDefault="00D66182" w:rsidP="00D66182">
            <w:pPr>
              <w:jc w:val="center"/>
              <w:rPr>
                <w:rFonts w:ascii="Calibri" w:eastAsia="Times New Roman" w:hAnsi="Calibri"/>
                <w:color w:val="000000"/>
                <w:lang w:val="es-ES" w:eastAsia="es-ES"/>
              </w:rPr>
            </w:pPr>
          </w:p>
        </w:tc>
        <w:tc>
          <w:tcPr>
            <w:tcW w:w="890" w:type="dxa"/>
            <w:tcBorders>
              <w:top w:val="nil"/>
              <w:left w:val="nil"/>
              <w:bottom w:val="nil"/>
              <w:right w:val="nil"/>
            </w:tcBorders>
            <w:shd w:val="clear" w:color="auto" w:fill="auto"/>
            <w:noWrap/>
            <w:vAlign w:val="center"/>
            <w:hideMark/>
          </w:tcPr>
          <w:p w14:paraId="4E272EEF" w14:textId="77777777" w:rsidR="00D66182" w:rsidRPr="00F75749" w:rsidRDefault="00D66182" w:rsidP="00D66182">
            <w:pPr>
              <w:jc w:val="center"/>
              <w:rPr>
                <w:rFonts w:ascii="Calibri" w:eastAsia="Times New Roman" w:hAnsi="Calibri"/>
                <w:color w:val="000000"/>
                <w:lang w:val="es-ES" w:eastAsia="es-ES"/>
              </w:rPr>
            </w:pPr>
          </w:p>
        </w:tc>
        <w:tc>
          <w:tcPr>
            <w:tcW w:w="160" w:type="dxa"/>
            <w:tcBorders>
              <w:top w:val="nil"/>
              <w:left w:val="nil"/>
              <w:bottom w:val="nil"/>
              <w:right w:val="nil"/>
            </w:tcBorders>
            <w:shd w:val="clear" w:color="auto" w:fill="auto"/>
            <w:noWrap/>
            <w:vAlign w:val="center"/>
            <w:hideMark/>
          </w:tcPr>
          <w:p w14:paraId="504061B6" w14:textId="77777777" w:rsidR="00D66182" w:rsidRPr="00F75749" w:rsidRDefault="00D66182" w:rsidP="00D66182">
            <w:pPr>
              <w:jc w:val="center"/>
              <w:rPr>
                <w:rFonts w:ascii="Calibri" w:eastAsia="Times New Roman" w:hAnsi="Calibri"/>
                <w:color w:val="000000"/>
                <w:lang w:val="es-ES" w:eastAsia="es-ES"/>
              </w:rPr>
            </w:pPr>
          </w:p>
        </w:tc>
        <w:tc>
          <w:tcPr>
            <w:tcW w:w="793" w:type="dxa"/>
            <w:tcBorders>
              <w:top w:val="nil"/>
              <w:left w:val="nil"/>
              <w:bottom w:val="nil"/>
              <w:right w:val="nil"/>
            </w:tcBorders>
            <w:shd w:val="clear" w:color="auto" w:fill="auto"/>
            <w:noWrap/>
            <w:vAlign w:val="center"/>
            <w:hideMark/>
          </w:tcPr>
          <w:p w14:paraId="50F1699E" w14:textId="77777777" w:rsidR="00D66182" w:rsidRPr="00F75749" w:rsidRDefault="00D66182" w:rsidP="00D66182">
            <w:pPr>
              <w:jc w:val="center"/>
              <w:rPr>
                <w:rFonts w:ascii="Calibri" w:eastAsia="Times New Roman" w:hAnsi="Calibri"/>
                <w:color w:val="000000"/>
                <w:lang w:val="es-ES" w:eastAsia="es-ES"/>
              </w:rPr>
            </w:pPr>
          </w:p>
        </w:tc>
        <w:tc>
          <w:tcPr>
            <w:tcW w:w="850" w:type="dxa"/>
            <w:tcBorders>
              <w:top w:val="nil"/>
              <w:left w:val="nil"/>
              <w:bottom w:val="nil"/>
              <w:right w:val="nil"/>
            </w:tcBorders>
            <w:shd w:val="clear" w:color="auto" w:fill="auto"/>
            <w:noWrap/>
            <w:vAlign w:val="center"/>
            <w:hideMark/>
          </w:tcPr>
          <w:p w14:paraId="586DBED2" w14:textId="77777777" w:rsidR="00D66182" w:rsidRPr="00F75749" w:rsidRDefault="00D66182" w:rsidP="00D66182">
            <w:pPr>
              <w:jc w:val="center"/>
              <w:rPr>
                <w:rFonts w:ascii="Calibri" w:eastAsia="Times New Roman" w:hAnsi="Calibri"/>
                <w:color w:val="000000"/>
                <w:lang w:val="es-ES" w:eastAsia="es-ES"/>
              </w:rPr>
            </w:pPr>
          </w:p>
        </w:tc>
      </w:tr>
      <w:tr w:rsidR="00D66182" w:rsidRPr="00F75749" w14:paraId="79BDFF50" w14:textId="77777777" w:rsidTr="00BB2AF4">
        <w:trPr>
          <w:trHeight w:val="300"/>
        </w:trPr>
        <w:tc>
          <w:tcPr>
            <w:tcW w:w="1300" w:type="dxa"/>
            <w:tcBorders>
              <w:top w:val="nil"/>
              <w:left w:val="nil"/>
              <w:bottom w:val="nil"/>
              <w:right w:val="nil"/>
            </w:tcBorders>
            <w:shd w:val="clear" w:color="auto" w:fill="auto"/>
            <w:noWrap/>
            <w:vAlign w:val="center"/>
            <w:hideMark/>
          </w:tcPr>
          <w:p w14:paraId="42D366A7" w14:textId="77777777" w:rsidR="00D66182" w:rsidRPr="00F75749" w:rsidRDefault="00D66182" w:rsidP="00D66182">
            <w:pPr>
              <w:jc w:val="center"/>
              <w:rPr>
                <w:rFonts w:ascii="Calibri" w:eastAsia="Times New Roman" w:hAnsi="Calibri"/>
                <w:b/>
                <w:bCs/>
                <w:color w:val="000000"/>
                <w:lang w:val="es-ES" w:eastAsia="es-ES"/>
              </w:rPr>
            </w:pPr>
            <w:r w:rsidRPr="00F75749">
              <w:rPr>
                <w:rFonts w:ascii="Calibri" w:eastAsia="Times New Roman" w:hAnsi="Calibri"/>
                <w:b/>
                <w:bCs/>
                <w:color w:val="000000"/>
                <w:lang w:val="es-ES" w:eastAsia="es-ES"/>
              </w:rPr>
              <w:t>Kun</w:t>
            </w:r>
          </w:p>
        </w:tc>
        <w:tc>
          <w:tcPr>
            <w:tcW w:w="1819" w:type="dxa"/>
            <w:tcBorders>
              <w:top w:val="nil"/>
              <w:left w:val="nil"/>
              <w:bottom w:val="nil"/>
              <w:right w:val="nil"/>
            </w:tcBorders>
            <w:shd w:val="clear" w:color="auto" w:fill="auto"/>
            <w:noWrap/>
            <w:vAlign w:val="center"/>
            <w:hideMark/>
          </w:tcPr>
          <w:p w14:paraId="4315F314" w14:textId="77777777" w:rsidR="00D66182" w:rsidRPr="00F75749" w:rsidRDefault="00D66182" w:rsidP="00D66182">
            <w:pPr>
              <w:rPr>
                <w:rFonts w:ascii="Calibri" w:eastAsia="Times New Roman" w:hAnsi="Calibri"/>
                <w:color w:val="000000"/>
                <w:lang w:val="es-ES" w:eastAsia="es-ES"/>
              </w:rPr>
            </w:pPr>
          </w:p>
        </w:tc>
        <w:tc>
          <w:tcPr>
            <w:tcW w:w="992" w:type="dxa"/>
            <w:tcBorders>
              <w:top w:val="nil"/>
              <w:left w:val="nil"/>
              <w:bottom w:val="nil"/>
              <w:right w:val="nil"/>
            </w:tcBorders>
            <w:shd w:val="clear" w:color="auto" w:fill="auto"/>
            <w:noWrap/>
            <w:vAlign w:val="center"/>
            <w:hideMark/>
          </w:tcPr>
          <w:p w14:paraId="3C1B1B03" w14:textId="77777777" w:rsidR="00D66182" w:rsidRPr="00F75749" w:rsidRDefault="00D66182" w:rsidP="00D66182">
            <w:pPr>
              <w:rPr>
                <w:rFonts w:ascii="Calibri" w:eastAsia="Times New Roman" w:hAnsi="Calibri"/>
                <w:color w:val="000000"/>
                <w:lang w:val="es-ES" w:eastAsia="es-ES"/>
              </w:rPr>
            </w:pPr>
          </w:p>
        </w:tc>
        <w:tc>
          <w:tcPr>
            <w:tcW w:w="850" w:type="dxa"/>
            <w:tcBorders>
              <w:top w:val="nil"/>
              <w:left w:val="nil"/>
              <w:bottom w:val="nil"/>
              <w:right w:val="nil"/>
            </w:tcBorders>
            <w:shd w:val="clear" w:color="auto" w:fill="auto"/>
            <w:noWrap/>
            <w:vAlign w:val="center"/>
            <w:hideMark/>
          </w:tcPr>
          <w:p w14:paraId="76E80646" w14:textId="77777777" w:rsidR="00D66182" w:rsidRPr="00F75749" w:rsidRDefault="00D66182" w:rsidP="00D66182">
            <w:pPr>
              <w:rPr>
                <w:rFonts w:ascii="Calibri" w:eastAsia="Times New Roman" w:hAnsi="Calibri"/>
                <w:color w:val="000000"/>
                <w:lang w:val="es-ES" w:eastAsia="es-ES"/>
              </w:rPr>
            </w:pPr>
          </w:p>
        </w:tc>
        <w:tc>
          <w:tcPr>
            <w:tcW w:w="200" w:type="dxa"/>
            <w:tcBorders>
              <w:top w:val="nil"/>
              <w:left w:val="nil"/>
              <w:bottom w:val="nil"/>
              <w:right w:val="nil"/>
            </w:tcBorders>
            <w:shd w:val="clear" w:color="auto" w:fill="auto"/>
            <w:noWrap/>
            <w:vAlign w:val="center"/>
            <w:hideMark/>
          </w:tcPr>
          <w:p w14:paraId="3E459082" w14:textId="77777777" w:rsidR="00D66182" w:rsidRPr="00F75749" w:rsidRDefault="00D66182" w:rsidP="00D66182">
            <w:pPr>
              <w:rPr>
                <w:rFonts w:ascii="Calibri" w:eastAsia="Times New Roman" w:hAnsi="Calibri"/>
                <w:color w:val="000000"/>
                <w:lang w:val="es-ES" w:eastAsia="es-ES"/>
              </w:rPr>
            </w:pPr>
          </w:p>
        </w:tc>
        <w:tc>
          <w:tcPr>
            <w:tcW w:w="934" w:type="dxa"/>
            <w:tcBorders>
              <w:top w:val="nil"/>
              <w:left w:val="nil"/>
              <w:bottom w:val="nil"/>
              <w:right w:val="nil"/>
            </w:tcBorders>
            <w:shd w:val="clear" w:color="auto" w:fill="auto"/>
            <w:noWrap/>
            <w:vAlign w:val="center"/>
            <w:hideMark/>
          </w:tcPr>
          <w:p w14:paraId="0DC5A66B" w14:textId="77777777" w:rsidR="00D66182" w:rsidRPr="00F75749" w:rsidRDefault="00D66182" w:rsidP="00D66182">
            <w:pPr>
              <w:rPr>
                <w:rFonts w:ascii="Calibri" w:eastAsia="Times New Roman" w:hAnsi="Calibri"/>
                <w:color w:val="000000"/>
                <w:lang w:val="es-ES" w:eastAsia="es-ES"/>
              </w:rPr>
            </w:pPr>
          </w:p>
        </w:tc>
        <w:tc>
          <w:tcPr>
            <w:tcW w:w="993" w:type="dxa"/>
            <w:tcBorders>
              <w:top w:val="nil"/>
              <w:left w:val="nil"/>
              <w:bottom w:val="nil"/>
              <w:right w:val="nil"/>
            </w:tcBorders>
            <w:shd w:val="clear" w:color="auto" w:fill="auto"/>
            <w:noWrap/>
            <w:vAlign w:val="center"/>
            <w:hideMark/>
          </w:tcPr>
          <w:p w14:paraId="728E0C84" w14:textId="77777777" w:rsidR="00D66182" w:rsidRPr="00F75749" w:rsidRDefault="00D66182" w:rsidP="00D66182">
            <w:pPr>
              <w:rPr>
                <w:rFonts w:ascii="Calibri" w:eastAsia="Times New Roman" w:hAnsi="Calibri"/>
                <w:color w:val="000000"/>
                <w:lang w:val="es-ES" w:eastAsia="es-ES"/>
              </w:rPr>
            </w:pPr>
          </w:p>
        </w:tc>
        <w:tc>
          <w:tcPr>
            <w:tcW w:w="160" w:type="dxa"/>
            <w:tcBorders>
              <w:top w:val="nil"/>
              <w:left w:val="nil"/>
              <w:bottom w:val="nil"/>
              <w:right w:val="nil"/>
            </w:tcBorders>
            <w:shd w:val="clear" w:color="auto" w:fill="auto"/>
            <w:noWrap/>
            <w:vAlign w:val="center"/>
            <w:hideMark/>
          </w:tcPr>
          <w:p w14:paraId="4E832641" w14:textId="77777777" w:rsidR="00D66182" w:rsidRPr="00F75749" w:rsidRDefault="00D66182" w:rsidP="00D66182">
            <w:pPr>
              <w:rPr>
                <w:rFonts w:ascii="Calibri" w:eastAsia="Times New Roman" w:hAnsi="Calibri"/>
                <w:color w:val="000000"/>
                <w:lang w:val="es-ES" w:eastAsia="es-ES"/>
              </w:rPr>
            </w:pPr>
          </w:p>
        </w:tc>
        <w:tc>
          <w:tcPr>
            <w:tcW w:w="832" w:type="dxa"/>
            <w:tcBorders>
              <w:top w:val="nil"/>
              <w:left w:val="nil"/>
              <w:bottom w:val="nil"/>
              <w:right w:val="nil"/>
            </w:tcBorders>
            <w:shd w:val="clear" w:color="auto" w:fill="auto"/>
            <w:noWrap/>
            <w:vAlign w:val="center"/>
            <w:hideMark/>
          </w:tcPr>
          <w:p w14:paraId="185F60A9" w14:textId="77777777" w:rsidR="00D66182" w:rsidRPr="00F75749" w:rsidRDefault="00D66182" w:rsidP="00D66182">
            <w:pPr>
              <w:rPr>
                <w:rFonts w:ascii="Calibri" w:eastAsia="Times New Roman" w:hAnsi="Calibri"/>
                <w:color w:val="000000"/>
                <w:lang w:val="es-ES" w:eastAsia="es-ES"/>
              </w:rPr>
            </w:pPr>
          </w:p>
        </w:tc>
        <w:tc>
          <w:tcPr>
            <w:tcW w:w="850" w:type="dxa"/>
            <w:tcBorders>
              <w:top w:val="nil"/>
              <w:left w:val="nil"/>
              <w:bottom w:val="nil"/>
              <w:right w:val="nil"/>
            </w:tcBorders>
            <w:shd w:val="clear" w:color="auto" w:fill="auto"/>
            <w:noWrap/>
            <w:vAlign w:val="center"/>
            <w:hideMark/>
          </w:tcPr>
          <w:p w14:paraId="1E0BED17" w14:textId="77777777" w:rsidR="00D66182" w:rsidRPr="00F75749" w:rsidRDefault="00D66182" w:rsidP="00D66182">
            <w:pPr>
              <w:rPr>
                <w:rFonts w:ascii="Calibri" w:eastAsia="Times New Roman" w:hAnsi="Calibri"/>
                <w:color w:val="000000"/>
                <w:lang w:val="es-ES" w:eastAsia="es-ES"/>
              </w:rPr>
            </w:pPr>
          </w:p>
        </w:tc>
        <w:tc>
          <w:tcPr>
            <w:tcW w:w="190" w:type="dxa"/>
            <w:tcBorders>
              <w:top w:val="nil"/>
              <w:left w:val="nil"/>
              <w:bottom w:val="nil"/>
              <w:right w:val="nil"/>
            </w:tcBorders>
            <w:shd w:val="clear" w:color="auto" w:fill="auto"/>
            <w:noWrap/>
            <w:vAlign w:val="center"/>
            <w:hideMark/>
          </w:tcPr>
          <w:p w14:paraId="4A935FF3" w14:textId="77777777" w:rsidR="00D66182" w:rsidRPr="00F75749" w:rsidRDefault="00D66182" w:rsidP="00D66182">
            <w:pPr>
              <w:rPr>
                <w:rFonts w:ascii="Calibri" w:eastAsia="Times New Roman" w:hAnsi="Calibri"/>
                <w:color w:val="000000"/>
                <w:lang w:val="es-ES" w:eastAsia="es-ES"/>
              </w:rPr>
            </w:pPr>
          </w:p>
        </w:tc>
        <w:tc>
          <w:tcPr>
            <w:tcW w:w="661" w:type="dxa"/>
            <w:tcBorders>
              <w:top w:val="nil"/>
              <w:left w:val="nil"/>
              <w:bottom w:val="nil"/>
              <w:right w:val="nil"/>
            </w:tcBorders>
            <w:shd w:val="clear" w:color="auto" w:fill="auto"/>
            <w:noWrap/>
            <w:vAlign w:val="center"/>
            <w:hideMark/>
          </w:tcPr>
          <w:p w14:paraId="12D4C9E4" w14:textId="77777777" w:rsidR="00D66182" w:rsidRPr="00F75749" w:rsidRDefault="00D66182" w:rsidP="00D66182">
            <w:pPr>
              <w:rPr>
                <w:rFonts w:ascii="Calibri" w:eastAsia="Times New Roman" w:hAnsi="Calibri"/>
                <w:color w:val="000000"/>
                <w:lang w:val="es-ES" w:eastAsia="es-ES"/>
              </w:rPr>
            </w:pPr>
          </w:p>
        </w:tc>
        <w:tc>
          <w:tcPr>
            <w:tcW w:w="890" w:type="dxa"/>
            <w:tcBorders>
              <w:top w:val="nil"/>
              <w:left w:val="nil"/>
              <w:bottom w:val="nil"/>
              <w:right w:val="nil"/>
            </w:tcBorders>
            <w:shd w:val="clear" w:color="auto" w:fill="auto"/>
            <w:noWrap/>
            <w:vAlign w:val="center"/>
            <w:hideMark/>
          </w:tcPr>
          <w:p w14:paraId="0851F6CA" w14:textId="77777777" w:rsidR="00D66182" w:rsidRPr="00F75749" w:rsidRDefault="00D66182" w:rsidP="00D66182">
            <w:pPr>
              <w:rPr>
                <w:rFonts w:ascii="Calibri" w:eastAsia="Times New Roman" w:hAnsi="Calibri"/>
                <w:color w:val="000000"/>
                <w:lang w:val="es-ES" w:eastAsia="es-ES"/>
              </w:rPr>
            </w:pPr>
          </w:p>
        </w:tc>
        <w:tc>
          <w:tcPr>
            <w:tcW w:w="160" w:type="dxa"/>
            <w:tcBorders>
              <w:top w:val="nil"/>
              <w:left w:val="nil"/>
              <w:bottom w:val="nil"/>
              <w:right w:val="nil"/>
            </w:tcBorders>
            <w:shd w:val="clear" w:color="auto" w:fill="auto"/>
            <w:noWrap/>
            <w:vAlign w:val="center"/>
            <w:hideMark/>
          </w:tcPr>
          <w:p w14:paraId="4B755762" w14:textId="77777777" w:rsidR="00D66182" w:rsidRPr="00F75749" w:rsidRDefault="00D66182" w:rsidP="00D66182">
            <w:pPr>
              <w:rPr>
                <w:rFonts w:ascii="Calibri" w:eastAsia="Times New Roman" w:hAnsi="Calibri"/>
                <w:color w:val="000000"/>
                <w:lang w:val="es-ES" w:eastAsia="es-ES"/>
              </w:rPr>
            </w:pPr>
          </w:p>
        </w:tc>
        <w:tc>
          <w:tcPr>
            <w:tcW w:w="793" w:type="dxa"/>
            <w:tcBorders>
              <w:top w:val="nil"/>
              <w:left w:val="nil"/>
              <w:bottom w:val="nil"/>
              <w:right w:val="nil"/>
            </w:tcBorders>
            <w:shd w:val="clear" w:color="auto" w:fill="auto"/>
            <w:noWrap/>
            <w:vAlign w:val="center"/>
            <w:hideMark/>
          </w:tcPr>
          <w:p w14:paraId="6FA626B0" w14:textId="77777777" w:rsidR="00D66182" w:rsidRPr="00F75749" w:rsidRDefault="00D66182" w:rsidP="00D66182">
            <w:pPr>
              <w:rPr>
                <w:rFonts w:ascii="Calibri" w:eastAsia="Times New Roman" w:hAnsi="Calibri"/>
                <w:color w:val="000000"/>
                <w:lang w:val="es-ES" w:eastAsia="es-ES"/>
              </w:rPr>
            </w:pPr>
          </w:p>
        </w:tc>
        <w:tc>
          <w:tcPr>
            <w:tcW w:w="850" w:type="dxa"/>
            <w:tcBorders>
              <w:top w:val="nil"/>
              <w:left w:val="nil"/>
              <w:bottom w:val="nil"/>
              <w:right w:val="nil"/>
            </w:tcBorders>
            <w:shd w:val="clear" w:color="auto" w:fill="auto"/>
            <w:noWrap/>
            <w:vAlign w:val="center"/>
            <w:hideMark/>
          </w:tcPr>
          <w:p w14:paraId="542710D8" w14:textId="77777777" w:rsidR="00D66182" w:rsidRPr="00F75749" w:rsidRDefault="00D66182" w:rsidP="00D66182">
            <w:pPr>
              <w:rPr>
                <w:rFonts w:ascii="Calibri" w:eastAsia="Times New Roman" w:hAnsi="Calibri"/>
                <w:color w:val="000000"/>
                <w:lang w:val="es-ES" w:eastAsia="es-ES"/>
              </w:rPr>
            </w:pPr>
          </w:p>
        </w:tc>
      </w:tr>
      <w:tr w:rsidR="00D66182" w:rsidRPr="00F75749" w14:paraId="3AA7B326" w14:textId="77777777" w:rsidTr="00BB2AF4">
        <w:trPr>
          <w:trHeight w:val="300"/>
        </w:trPr>
        <w:tc>
          <w:tcPr>
            <w:tcW w:w="1300" w:type="dxa"/>
            <w:tcBorders>
              <w:top w:val="nil"/>
              <w:left w:val="nil"/>
              <w:bottom w:val="nil"/>
              <w:right w:val="nil"/>
            </w:tcBorders>
            <w:shd w:val="clear" w:color="auto" w:fill="auto"/>
            <w:noWrap/>
            <w:vAlign w:val="center"/>
            <w:hideMark/>
          </w:tcPr>
          <w:p w14:paraId="08F89FE5" w14:textId="77777777" w:rsidR="00D66182" w:rsidRPr="00F75749" w:rsidRDefault="00D66182" w:rsidP="00D66182">
            <w:pPr>
              <w:jc w:val="center"/>
              <w:rPr>
                <w:rFonts w:ascii="Calibri" w:eastAsia="Times New Roman" w:hAnsi="Calibri"/>
                <w:color w:val="000000"/>
                <w:lang w:val="es-ES" w:eastAsia="es-ES"/>
              </w:rPr>
            </w:pPr>
          </w:p>
        </w:tc>
        <w:tc>
          <w:tcPr>
            <w:tcW w:w="1819" w:type="dxa"/>
            <w:tcBorders>
              <w:top w:val="nil"/>
              <w:left w:val="nil"/>
              <w:bottom w:val="nil"/>
              <w:right w:val="nil"/>
            </w:tcBorders>
            <w:shd w:val="clear" w:color="auto" w:fill="auto"/>
            <w:noWrap/>
            <w:vAlign w:val="center"/>
            <w:hideMark/>
          </w:tcPr>
          <w:p w14:paraId="451AC32C" w14:textId="77777777" w:rsidR="00D66182" w:rsidRPr="00F75749" w:rsidRDefault="00D66182" w:rsidP="00D66182">
            <w:pPr>
              <w:rPr>
                <w:rFonts w:ascii="Calibri" w:eastAsia="Times New Roman" w:hAnsi="Calibri"/>
                <w:color w:val="000000"/>
                <w:lang w:val="es-ES" w:eastAsia="es-ES"/>
              </w:rPr>
            </w:pPr>
            <w:r w:rsidRPr="00F75749">
              <w:rPr>
                <w:rFonts w:ascii="Calibri" w:eastAsia="Times New Roman" w:hAnsi="Calibri"/>
                <w:color w:val="000000"/>
                <w:lang w:val="es-ES" w:eastAsia="es-ES"/>
              </w:rPr>
              <w:t>nº proteoforms</w:t>
            </w:r>
          </w:p>
        </w:tc>
        <w:tc>
          <w:tcPr>
            <w:tcW w:w="992" w:type="dxa"/>
            <w:tcBorders>
              <w:top w:val="nil"/>
              <w:left w:val="nil"/>
              <w:bottom w:val="nil"/>
              <w:right w:val="nil"/>
            </w:tcBorders>
            <w:shd w:val="clear" w:color="auto" w:fill="auto"/>
            <w:noWrap/>
            <w:vAlign w:val="center"/>
            <w:hideMark/>
          </w:tcPr>
          <w:p w14:paraId="2EBE448E" w14:textId="77777777" w:rsidR="00D66182" w:rsidRPr="00F75749" w:rsidRDefault="00D66182" w:rsidP="00D66182">
            <w:pPr>
              <w:jc w:val="center"/>
              <w:rPr>
                <w:rFonts w:ascii="Calibri" w:eastAsia="Times New Roman" w:hAnsi="Calibri"/>
                <w:color w:val="000000"/>
                <w:lang w:val="es-ES" w:eastAsia="es-ES"/>
              </w:rPr>
            </w:pPr>
            <w:r w:rsidRPr="00F75749">
              <w:rPr>
                <w:rFonts w:ascii="Calibri" w:eastAsia="Times New Roman" w:hAnsi="Calibri"/>
                <w:color w:val="000000"/>
                <w:lang w:val="es-ES" w:eastAsia="es-ES"/>
              </w:rPr>
              <w:t>14</w:t>
            </w:r>
          </w:p>
        </w:tc>
        <w:tc>
          <w:tcPr>
            <w:tcW w:w="850" w:type="dxa"/>
            <w:tcBorders>
              <w:top w:val="nil"/>
              <w:left w:val="nil"/>
              <w:bottom w:val="nil"/>
              <w:right w:val="nil"/>
            </w:tcBorders>
            <w:shd w:val="clear" w:color="auto" w:fill="auto"/>
            <w:noWrap/>
            <w:vAlign w:val="center"/>
            <w:hideMark/>
          </w:tcPr>
          <w:p w14:paraId="5458BFB2" w14:textId="77777777" w:rsidR="00D66182" w:rsidRPr="00F75749" w:rsidRDefault="00D66182" w:rsidP="00D66182">
            <w:pPr>
              <w:jc w:val="center"/>
              <w:rPr>
                <w:rFonts w:ascii="Calibri" w:eastAsia="Times New Roman" w:hAnsi="Calibri"/>
                <w:color w:val="000000"/>
                <w:lang w:val="es-ES" w:eastAsia="es-ES"/>
              </w:rPr>
            </w:pPr>
            <w:r w:rsidRPr="00F75749">
              <w:rPr>
                <w:rFonts w:ascii="Calibri" w:eastAsia="Times New Roman" w:hAnsi="Calibri"/>
                <w:color w:val="000000"/>
                <w:lang w:val="es-ES" w:eastAsia="es-ES"/>
              </w:rPr>
              <w:t>13</w:t>
            </w:r>
          </w:p>
        </w:tc>
        <w:tc>
          <w:tcPr>
            <w:tcW w:w="200" w:type="dxa"/>
            <w:tcBorders>
              <w:top w:val="nil"/>
              <w:left w:val="nil"/>
              <w:bottom w:val="nil"/>
              <w:right w:val="nil"/>
            </w:tcBorders>
            <w:shd w:val="clear" w:color="auto" w:fill="auto"/>
            <w:noWrap/>
            <w:vAlign w:val="center"/>
            <w:hideMark/>
          </w:tcPr>
          <w:p w14:paraId="6BBEEDC6" w14:textId="77777777" w:rsidR="00D66182" w:rsidRPr="00F75749" w:rsidRDefault="00D66182" w:rsidP="00D66182">
            <w:pPr>
              <w:jc w:val="center"/>
              <w:rPr>
                <w:rFonts w:ascii="Calibri" w:eastAsia="Times New Roman" w:hAnsi="Calibri"/>
                <w:color w:val="000000"/>
                <w:lang w:val="es-ES" w:eastAsia="es-ES"/>
              </w:rPr>
            </w:pPr>
          </w:p>
        </w:tc>
        <w:tc>
          <w:tcPr>
            <w:tcW w:w="934" w:type="dxa"/>
            <w:tcBorders>
              <w:top w:val="nil"/>
              <w:left w:val="nil"/>
              <w:bottom w:val="nil"/>
              <w:right w:val="nil"/>
            </w:tcBorders>
            <w:shd w:val="clear" w:color="auto" w:fill="auto"/>
            <w:noWrap/>
            <w:vAlign w:val="center"/>
            <w:hideMark/>
          </w:tcPr>
          <w:p w14:paraId="16B4A42B" w14:textId="77777777" w:rsidR="00D66182" w:rsidRPr="00F75749" w:rsidRDefault="00D66182" w:rsidP="00D66182">
            <w:pPr>
              <w:jc w:val="center"/>
              <w:rPr>
                <w:rFonts w:ascii="Calibri" w:eastAsia="Times New Roman" w:hAnsi="Calibri"/>
                <w:color w:val="000000"/>
                <w:lang w:val="es-ES" w:eastAsia="es-ES"/>
              </w:rPr>
            </w:pPr>
            <w:r w:rsidRPr="00F75749">
              <w:rPr>
                <w:rFonts w:ascii="Calibri" w:eastAsia="Times New Roman" w:hAnsi="Calibri"/>
                <w:color w:val="000000"/>
                <w:lang w:val="es-ES" w:eastAsia="es-ES"/>
              </w:rPr>
              <w:t>16</w:t>
            </w:r>
          </w:p>
        </w:tc>
        <w:tc>
          <w:tcPr>
            <w:tcW w:w="993" w:type="dxa"/>
            <w:tcBorders>
              <w:top w:val="nil"/>
              <w:left w:val="nil"/>
              <w:bottom w:val="nil"/>
              <w:right w:val="nil"/>
            </w:tcBorders>
            <w:shd w:val="clear" w:color="auto" w:fill="auto"/>
            <w:noWrap/>
            <w:vAlign w:val="center"/>
            <w:hideMark/>
          </w:tcPr>
          <w:p w14:paraId="2B0AB401" w14:textId="77777777" w:rsidR="00D66182" w:rsidRPr="00F75749" w:rsidRDefault="00D66182" w:rsidP="00D66182">
            <w:pPr>
              <w:jc w:val="center"/>
              <w:rPr>
                <w:rFonts w:ascii="Calibri" w:eastAsia="Times New Roman" w:hAnsi="Calibri"/>
                <w:color w:val="000000"/>
                <w:lang w:val="es-ES" w:eastAsia="es-ES"/>
              </w:rPr>
            </w:pPr>
            <w:r w:rsidRPr="00F75749">
              <w:rPr>
                <w:rFonts w:ascii="Calibri" w:eastAsia="Times New Roman" w:hAnsi="Calibri"/>
                <w:color w:val="000000"/>
                <w:lang w:val="es-ES" w:eastAsia="es-ES"/>
              </w:rPr>
              <w:t>6</w:t>
            </w:r>
          </w:p>
        </w:tc>
        <w:tc>
          <w:tcPr>
            <w:tcW w:w="160" w:type="dxa"/>
            <w:tcBorders>
              <w:top w:val="nil"/>
              <w:left w:val="nil"/>
              <w:bottom w:val="nil"/>
              <w:right w:val="nil"/>
            </w:tcBorders>
            <w:shd w:val="clear" w:color="auto" w:fill="auto"/>
            <w:noWrap/>
            <w:vAlign w:val="center"/>
            <w:hideMark/>
          </w:tcPr>
          <w:p w14:paraId="54A84E8C" w14:textId="77777777" w:rsidR="00D66182" w:rsidRPr="00F75749" w:rsidRDefault="00D66182" w:rsidP="00D66182">
            <w:pPr>
              <w:jc w:val="center"/>
              <w:rPr>
                <w:rFonts w:ascii="Calibri" w:eastAsia="Times New Roman" w:hAnsi="Calibri"/>
                <w:color w:val="000000"/>
                <w:lang w:val="es-ES" w:eastAsia="es-ES"/>
              </w:rPr>
            </w:pPr>
          </w:p>
        </w:tc>
        <w:tc>
          <w:tcPr>
            <w:tcW w:w="832" w:type="dxa"/>
            <w:tcBorders>
              <w:top w:val="nil"/>
              <w:left w:val="nil"/>
              <w:bottom w:val="nil"/>
              <w:right w:val="nil"/>
            </w:tcBorders>
            <w:shd w:val="clear" w:color="auto" w:fill="auto"/>
            <w:noWrap/>
            <w:vAlign w:val="center"/>
            <w:hideMark/>
          </w:tcPr>
          <w:p w14:paraId="57DA35F0" w14:textId="77777777" w:rsidR="00D66182" w:rsidRPr="00F75749" w:rsidRDefault="00D66182" w:rsidP="00D66182">
            <w:pPr>
              <w:jc w:val="center"/>
              <w:rPr>
                <w:rFonts w:ascii="Calibri" w:eastAsia="Times New Roman" w:hAnsi="Calibri"/>
                <w:color w:val="000000"/>
                <w:lang w:val="es-ES" w:eastAsia="es-ES"/>
              </w:rPr>
            </w:pPr>
            <w:r w:rsidRPr="00F75749">
              <w:rPr>
                <w:rFonts w:ascii="Calibri" w:eastAsia="Times New Roman" w:hAnsi="Calibri"/>
                <w:color w:val="000000"/>
                <w:lang w:val="es-ES" w:eastAsia="es-ES"/>
              </w:rPr>
              <w:t>6</w:t>
            </w:r>
          </w:p>
        </w:tc>
        <w:tc>
          <w:tcPr>
            <w:tcW w:w="850" w:type="dxa"/>
            <w:tcBorders>
              <w:top w:val="nil"/>
              <w:left w:val="nil"/>
              <w:bottom w:val="nil"/>
              <w:right w:val="nil"/>
            </w:tcBorders>
            <w:shd w:val="clear" w:color="auto" w:fill="auto"/>
            <w:noWrap/>
            <w:vAlign w:val="center"/>
            <w:hideMark/>
          </w:tcPr>
          <w:p w14:paraId="6954134C" w14:textId="77777777" w:rsidR="00D66182" w:rsidRPr="00F75749" w:rsidRDefault="00D66182" w:rsidP="00D66182">
            <w:pPr>
              <w:jc w:val="center"/>
              <w:rPr>
                <w:rFonts w:ascii="Calibri" w:eastAsia="Times New Roman" w:hAnsi="Calibri"/>
                <w:color w:val="000000"/>
                <w:lang w:val="es-ES" w:eastAsia="es-ES"/>
              </w:rPr>
            </w:pPr>
            <w:r w:rsidRPr="00F75749">
              <w:rPr>
                <w:rFonts w:ascii="Calibri" w:eastAsia="Times New Roman" w:hAnsi="Calibri"/>
                <w:color w:val="000000"/>
                <w:lang w:val="es-ES" w:eastAsia="es-ES"/>
              </w:rPr>
              <w:t>5</w:t>
            </w:r>
          </w:p>
        </w:tc>
        <w:tc>
          <w:tcPr>
            <w:tcW w:w="190" w:type="dxa"/>
            <w:tcBorders>
              <w:top w:val="nil"/>
              <w:left w:val="nil"/>
              <w:bottom w:val="nil"/>
              <w:right w:val="nil"/>
            </w:tcBorders>
            <w:shd w:val="clear" w:color="auto" w:fill="auto"/>
            <w:noWrap/>
            <w:vAlign w:val="center"/>
            <w:hideMark/>
          </w:tcPr>
          <w:p w14:paraId="59754604" w14:textId="77777777" w:rsidR="00D66182" w:rsidRPr="00F75749" w:rsidRDefault="00D66182" w:rsidP="00D66182">
            <w:pPr>
              <w:jc w:val="center"/>
              <w:rPr>
                <w:rFonts w:ascii="Calibri" w:eastAsia="Times New Roman" w:hAnsi="Calibri"/>
                <w:color w:val="000000"/>
                <w:lang w:val="es-ES" w:eastAsia="es-ES"/>
              </w:rPr>
            </w:pPr>
          </w:p>
        </w:tc>
        <w:tc>
          <w:tcPr>
            <w:tcW w:w="661" w:type="dxa"/>
            <w:tcBorders>
              <w:top w:val="nil"/>
              <w:left w:val="nil"/>
              <w:bottom w:val="nil"/>
              <w:right w:val="nil"/>
            </w:tcBorders>
            <w:shd w:val="clear" w:color="auto" w:fill="auto"/>
            <w:noWrap/>
            <w:vAlign w:val="center"/>
            <w:hideMark/>
          </w:tcPr>
          <w:p w14:paraId="030BE784" w14:textId="77777777" w:rsidR="00D66182" w:rsidRPr="00F75749" w:rsidRDefault="00D66182" w:rsidP="00D66182">
            <w:pPr>
              <w:jc w:val="center"/>
              <w:rPr>
                <w:rFonts w:ascii="Calibri" w:eastAsia="Times New Roman" w:hAnsi="Calibri"/>
                <w:color w:val="000000"/>
                <w:lang w:val="es-ES" w:eastAsia="es-ES"/>
              </w:rPr>
            </w:pPr>
            <w:r w:rsidRPr="00F75749">
              <w:rPr>
                <w:rFonts w:ascii="Calibri" w:eastAsia="Times New Roman" w:hAnsi="Calibri"/>
                <w:color w:val="000000"/>
                <w:lang w:val="es-ES" w:eastAsia="es-ES"/>
              </w:rPr>
              <w:t>25</w:t>
            </w:r>
          </w:p>
        </w:tc>
        <w:tc>
          <w:tcPr>
            <w:tcW w:w="890" w:type="dxa"/>
            <w:tcBorders>
              <w:top w:val="nil"/>
              <w:left w:val="nil"/>
              <w:bottom w:val="nil"/>
              <w:right w:val="nil"/>
            </w:tcBorders>
            <w:shd w:val="clear" w:color="auto" w:fill="auto"/>
            <w:noWrap/>
            <w:vAlign w:val="center"/>
            <w:hideMark/>
          </w:tcPr>
          <w:p w14:paraId="7ABD612E" w14:textId="77777777" w:rsidR="00D66182" w:rsidRPr="00F75749" w:rsidRDefault="00D66182" w:rsidP="00D66182">
            <w:pPr>
              <w:jc w:val="center"/>
              <w:rPr>
                <w:rFonts w:ascii="Calibri" w:eastAsia="Times New Roman" w:hAnsi="Calibri"/>
                <w:color w:val="000000"/>
                <w:lang w:val="es-ES" w:eastAsia="es-ES"/>
              </w:rPr>
            </w:pPr>
            <w:r w:rsidRPr="00F75749">
              <w:rPr>
                <w:rFonts w:ascii="Calibri" w:eastAsia="Times New Roman" w:hAnsi="Calibri"/>
                <w:color w:val="000000"/>
                <w:lang w:val="es-ES" w:eastAsia="es-ES"/>
              </w:rPr>
              <w:t>7</w:t>
            </w:r>
          </w:p>
        </w:tc>
        <w:tc>
          <w:tcPr>
            <w:tcW w:w="160" w:type="dxa"/>
            <w:tcBorders>
              <w:top w:val="nil"/>
              <w:left w:val="nil"/>
              <w:bottom w:val="nil"/>
              <w:right w:val="nil"/>
            </w:tcBorders>
            <w:shd w:val="clear" w:color="auto" w:fill="auto"/>
            <w:noWrap/>
            <w:vAlign w:val="center"/>
            <w:hideMark/>
          </w:tcPr>
          <w:p w14:paraId="4E4624B0" w14:textId="77777777" w:rsidR="00D66182" w:rsidRPr="00F75749" w:rsidRDefault="00D66182" w:rsidP="00D66182">
            <w:pPr>
              <w:jc w:val="center"/>
              <w:rPr>
                <w:rFonts w:ascii="Calibri" w:eastAsia="Times New Roman" w:hAnsi="Calibri"/>
                <w:color w:val="000000"/>
                <w:lang w:val="es-ES" w:eastAsia="es-ES"/>
              </w:rPr>
            </w:pPr>
          </w:p>
        </w:tc>
        <w:tc>
          <w:tcPr>
            <w:tcW w:w="793" w:type="dxa"/>
            <w:tcBorders>
              <w:top w:val="nil"/>
              <w:left w:val="nil"/>
              <w:bottom w:val="nil"/>
              <w:right w:val="nil"/>
            </w:tcBorders>
            <w:shd w:val="clear" w:color="auto" w:fill="auto"/>
            <w:noWrap/>
            <w:vAlign w:val="center"/>
            <w:hideMark/>
          </w:tcPr>
          <w:p w14:paraId="73FA51F8" w14:textId="11274208" w:rsidR="00D66182" w:rsidRPr="00F75749" w:rsidRDefault="00517DCB" w:rsidP="00D66182">
            <w:pPr>
              <w:jc w:val="center"/>
              <w:rPr>
                <w:rFonts w:ascii="Calibri" w:eastAsia="Times New Roman" w:hAnsi="Calibri"/>
                <w:color w:val="000000"/>
                <w:lang w:val="es-ES" w:eastAsia="es-ES"/>
              </w:rPr>
            </w:pPr>
            <w:r w:rsidRPr="00F75749">
              <w:rPr>
                <w:rFonts w:ascii="Calibri" w:eastAsia="Times New Roman" w:hAnsi="Calibri"/>
                <w:color w:val="000000"/>
                <w:lang w:val="es-ES" w:eastAsia="es-ES"/>
              </w:rPr>
              <w:t>38</w:t>
            </w:r>
          </w:p>
        </w:tc>
        <w:tc>
          <w:tcPr>
            <w:tcW w:w="850" w:type="dxa"/>
            <w:tcBorders>
              <w:top w:val="nil"/>
              <w:left w:val="nil"/>
              <w:bottom w:val="nil"/>
              <w:right w:val="nil"/>
            </w:tcBorders>
            <w:shd w:val="clear" w:color="auto" w:fill="auto"/>
            <w:noWrap/>
            <w:vAlign w:val="center"/>
            <w:hideMark/>
          </w:tcPr>
          <w:p w14:paraId="652795B8" w14:textId="77777777" w:rsidR="00D66182" w:rsidRPr="00F75749" w:rsidRDefault="00D66182" w:rsidP="00D66182">
            <w:pPr>
              <w:jc w:val="center"/>
              <w:rPr>
                <w:rFonts w:ascii="Calibri" w:eastAsia="Times New Roman" w:hAnsi="Calibri"/>
                <w:color w:val="000000"/>
                <w:lang w:val="es-ES" w:eastAsia="es-ES"/>
              </w:rPr>
            </w:pPr>
            <w:r w:rsidRPr="00F75749">
              <w:rPr>
                <w:rFonts w:ascii="Calibri" w:eastAsia="Times New Roman" w:hAnsi="Calibri"/>
                <w:color w:val="000000"/>
                <w:lang w:val="es-ES" w:eastAsia="es-ES"/>
              </w:rPr>
              <w:t>11</w:t>
            </w:r>
          </w:p>
        </w:tc>
      </w:tr>
      <w:tr w:rsidR="00D66182" w:rsidRPr="00F75749" w14:paraId="19405AFF" w14:textId="77777777" w:rsidTr="00BB2AF4">
        <w:trPr>
          <w:trHeight w:val="300"/>
        </w:trPr>
        <w:tc>
          <w:tcPr>
            <w:tcW w:w="1300" w:type="dxa"/>
            <w:tcBorders>
              <w:top w:val="nil"/>
              <w:left w:val="nil"/>
              <w:bottom w:val="nil"/>
              <w:right w:val="nil"/>
            </w:tcBorders>
            <w:shd w:val="clear" w:color="auto" w:fill="auto"/>
            <w:noWrap/>
            <w:vAlign w:val="bottom"/>
            <w:hideMark/>
          </w:tcPr>
          <w:p w14:paraId="4E908395" w14:textId="77777777" w:rsidR="00D66182" w:rsidRPr="00F75749" w:rsidRDefault="00D66182" w:rsidP="00D66182">
            <w:pPr>
              <w:jc w:val="center"/>
              <w:rPr>
                <w:rFonts w:ascii="Calibri" w:eastAsia="Times New Roman" w:hAnsi="Calibri"/>
                <w:color w:val="000000"/>
                <w:lang w:val="es-ES" w:eastAsia="es-ES"/>
              </w:rPr>
            </w:pPr>
          </w:p>
        </w:tc>
        <w:tc>
          <w:tcPr>
            <w:tcW w:w="1819" w:type="dxa"/>
            <w:tcBorders>
              <w:top w:val="nil"/>
              <w:left w:val="nil"/>
              <w:bottom w:val="nil"/>
              <w:right w:val="nil"/>
            </w:tcBorders>
            <w:shd w:val="clear" w:color="auto" w:fill="auto"/>
            <w:noWrap/>
            <w:vAlign w:val="center"/>
            <w:hideMark/>
          </w:tcPr>
          <w:p w14:paraId="1914CF9C" w14:textId="77777777" w:rsidR="00D66182" w:rsidRPr="00F75749" w:rsidRDefault="00D66182" w:rsidP="00D66182">
            <w:pPr>
              <w:rPr>
                <w:rFonts w:ascii="Calibri" w:eastAsia="Times New Roman" w:hAnsi="Calibri"/>
                <w:color w:val="000000"/>
                <w:lang w:val="es-ES" w:eastAsia="es-ES"/>
              </w:rPr>
            </w:pPr>
            <w:r w:rsidRPr="00F75749">
              <w:rPr>
                <w:rFonts w:ascii="Calibri" w:eastAsia="Times New Roman" w:hAnsi="Calibri"/>
                <w:color w:val="000000"/>
                <w:lang w:val="es-ES" w:eastAsia="es-ES"/>
              </w:rPr>
              <w:t>% total toxinome</w:t>
            </w:r>
          </w:p>
        </w:tc>
        <w:tc>
          <w:tcPr>
            <w:tcW w:w="992" w:type="dxa"/>
            <w:tcBorders>
              <w:top w:val="nil"/>
              <w:left w:val="nil"/>
              <w:bottom w:val="nil"/>
              <w:right w:val="nil"/>
            </w:tcBorders>
            <w:shd w:val="clear" w:color="auto" w:fill="auto"/>
            <w:noWrap/>
            <w:vAlign w:val="center"/>
            <w:hideMark/>
          </w:tcPr>
          <w:p w14:paraId="4E6D5D67" w14:textId="6516CC98" w:rsidR="00D66182" w:rsidRPr="00F75749" w:rsidRDefault="00BB2AF4" w:rsidP="00D66182">
            <w:pPr>
              <w:jc w:val="center"/>
              <w:rPr>
                <w:rFonts w:ascii="Calibri" w:eastAsia="Times New Roman" w:hAnsi="Calibri"/>
                <w:color w:val="000000"/>
                <w:lang w:val="es-ES" w:eastAsia="es-ES"/>
              </w:rPr>
            </w:pPr>
            <w:r w:rsidRPr="00F75749">
              <w:rPr>
                <w:rFonts w:ascii="Calibri" w:eastAsia="Times New Roman" w:hAnsi="Calibri"/>
                <w:color w:val="000000"/>
                <w:lang w:val="es-ES" w:eastAsia="es-ES"/>
              </w:rPr>
              <w:t>5.</w:t>
            </w:r>
            <w:r w:rsidR="00D66182" w:rsidRPr="00F75749">
              <w:rPr>
                <w:rFonts w:ascii="Calibri" w:eastAsia="Times New Roman" w:hAnsi="Calibri"/>
                <w:color w:val="000000"/>
                <w:lang w:val="es-ES" w:eastAsia="es-ES"/>
              </w:rPr>
              <w:t>6</w:t>
            </w:r>
          </w:p>
        </w:tc>
        <w:tc>
          <w:tcPr>
            <w:tcW w:w="850" w:type="dxa"/>
            <w:tcBorders>
              <w:top w:val="nil"/>
              <w:left w:val="nil"/>
              <w:bottom w:val="nil"/>
              <w:right w:val="nil"/>
            </w:tcBorders>
            <w:shd w:val="clear" w:color="auto" w:fill="auto"/>
            <w:noWrap/>
            <w:vAlign w:val="center"/>
            <w:hideMark/>
          </w:tcPr>
          <w:p w14:paraId="54A50811" w14:textId="29574F64" w:rsidR="00D66182" w:rsidRPr="00F75749" w:rsidRDefault="00BB2AF4" w:rsidP="00D66182">
            <w:pPr>
              <w:jc w:val="center"/>
              <w:rPr>
                <w:rFonts w:ascii="Calibri" w:eastAsia="Times New Roman" w:hAnsi="Calibri"/>
                <w:color w:val="000000"/>
                <w:lang w:val="es-ES" w:eastAsia="es-ES"/>
              </w:rPr>
            </w:pPr>
            <w:r w:rsidRPr="00F75749">
              <w:rPr>
                <w:rFonts w:ascii="Calibri" w:eastAsia="Times New Roman" w:hAnsi="Calibri"/>
                <w:color w:val="000000"/>
                <w:lang w:val="es-ES" w:eastAsia="es-ES"/>
              </w:rPr>
              <w:t>14.</w:t>
            </w:r>
            <w:r w:rsidR="00D66182" w:rsidRPr="00F75749">
              <w:rPr>
                <w:rFonts w:ascii="Calibri" w:eastAsia="Times New Roman" w:hAnsi="Calibri"/>
                <w:color w:val="000000"/>
                <w:lang w:val="es-ES" w:eastAsia="es-ES"/>
              </w:rPr>
              <w:t>1</w:t>
            </w:r>
          </w:p>
        </w:tc>
        <w:tc>
          <w:tcPr>
            <w:tcW w:w="200" w:type="dxa"/>
            <w:tcBorders>
              <w:top w:val="nil"/>
              <w:left w:val="nil"/>
              <w:bottom w:val="nil"/>
              <w:right w:val="nil"/>
            </w:tcBorders>
            <w:shd w:val="clear" w:color="auto" w:fill="auto"/>
            <w:noWrap/>
            <w:vAlign w:val="center"/>
            <w:hideMark/>
          </w:tcPr>
          <w:p w14:paraId="5A33513C" w14:textId="77777777" w:rsidR="00D66182" w:rsidRPr="00F75749" w:rsidRDefault="00D66182" w:rsidP="00D66182">
            <w:pPr>
              <w:jc w:val="center"/>
              <w:rPr>
                <w:rFonts w:ascii="Calibri" w:eastAsia="Times New Roman" w:hAnsi="Calibri"/>
                <w:color w:val="000000"/>
                <w:lang w:val="es-ES" w:eastAsia="es-ES"/>
              </w:rPr>
            </w:pPr>
          </w:p>
        </w:tc>
        <w:tc>
          <w:tcPr>
            <w:tcW w:w="934" w:type="dxa"/>
            <w:tcBorders>
              <w:top w:val="nil"/>
              <w:left w:val="nil"/>
              <w:bottom w:val="nil"/>
              <w:right w:val="nil"/>
            </w:tcBorders>
            <w:shd w:val="clear" w:color="auto" w:fill="auto"/>
            <w:noWrap/>
            <w:vAlign w:val="center"/>
            <w:hideMark/>
          </w:tcPr>
          <w:p w14:paraId="7DC05B8F" w14:textId="6C7EA5B8" w:rsidR="00D66182" w:rsidRPr="00F75749" w:rsidRDefault="00BB2AF4" w:rsidP="00D66182">
            <w:pPr>
              <w:jc w:val="center"/>
              <w:rPr>
                <w:rFonts w:ascii="Calibri" w:eastAsia="Times New Roman" w:hAnsi="Calibri"/>
                <w:color w:val="000000"/>
                <w:lang w:val="es-ES" w:eastAsia="es-ES"/>
              </w:rPr>
            </w:pPr>
            <w:r w:rsidRPr="00F75749">
              <w:rPr>
                <w:rFonts w:ascii="Calibri" w:eastAsia="Times New Roman" w:hAnsi="Calibri"/>
                <w:color w:val="000000"/>
                <w:lang w:val="es-ES" w:eastAsia="es-ES"/>
              </w:rPr>
              <w:t>16.</w:t>
            </w:r>
            <w:r w:rsidR="00D66182" w:rsidRPr="00F75749">
              <w:rPr>
                <w:rFonts w:ascii="Calibri" w:eastAsia="Times New Roman" w:hAnsi="Calibri"/>
                <w:color w:val="000000"/>
                <w:lang w:val="es-ES" w:eastAsia="es-ES"/>
              </w:rPr>
              <w:t>3</w:t>
            </w:r>
          </w:p>
        </w:tc>
        <w:tc>
          <w:tcPr>
            <w:tcW w:w="993" w:type="dxa"/>
            <w:tcBorders>
              <w:top w:val="nil"/>
              <w:left w:val="nil"/>
              <w:bottom w:val="nil"/>
              <w:right w:val="nil"/>
            </w:tcBorders>
            <w:shd w:val="clear" w:color="auto" w:fill="auto"/>
            <w:noWrap/>
            <w:vAlign w:val="center"/>
            <w:hideMark/>
          </w:tcPr>
          <w:p w14:paraId="57858B50" w14:textId="48F2B147" w:rsidR="00D66182" w:rsidRPr="00F75749" w:rsidRDefault="00BB2AF4" w:rsidP="00D66182">
            <w:pPr>
              <w:jc w:val="center"/>
              <w:rPr>
                <w:rFonts w:ascii="Calibri" w:eastAsia="Times New Roman" w:hAnsi="Calibri"/>
                <w:color w:val="000000"/>
                <w:lang w:val="es-ES" w:eastAsia="es-ES"/>
              </w:rPr>
            </w:pPr>
            <w:r w:rsidRPr="00F75749">
              <w:rPr>
                <w:rFonts w:ascii="Calibri" w:eastAsia="Times New Roman" w:hAnsi="Calibri"/>
                <w:color w:val="000000"/>
                <w:lang w:val="es-ES" w:eastAsia="es-ES"/>
              </w:rPr>
              <w:t>15.</w:t>
            </w:r>
            <w:r w:rsidR="00D66182" w:rsidRPr="00F75749">
              <w:rPr>
                <w:rFonts w:ascii="Calibri" w:eastAsia="Times New Roman" w:hAnsi="Calibri"/>
                <w:color w:val="000000"/>
                <w:lang w:val="es-ES" w:eastAsia="es-ES"/>
              </w:rPr>
              <w:t>3</w:t>
            </w:r>
          </w:p>
        </w:tc>
        <w:tc>
          <w:tcPr>
            <w:tcW w:w="160" w:type="dxa"/>
            <w:tcBorders>
              <w:top w:val="nil"/>
              <w:left w:val="nil"/>
              <w:bottom w:val="nil"/>
              <w:right w:val="nil"/>
            </w:tcBorders>
            <w:shd w:val="clear" w:color="auto" w:fill="auto"/>
            <w:noWrap/>
            <w:vAlign w:val="center"/>
            <w:hideMark/>
          </w:tcPr>
          <w:p w14:paraId="393E5A66" w14:textId="77777777" w:rsidR="00D66182" w:rsidRPr="00F75749" w:rsidRDefault="00D66182" w:rsidP="00D66182">
            <w:pPr>
              <w:jc w:val="center"/>
              <w:rPr>
                <w:rFonts w:ascii="Calibri" w:eastAsia="Times New Roman" w:hAnsi="Calibri"/>
                <w:color w:val="000000"/>
                <w:lang w:val="es-ES" w:eastAsia="es-ES"/>
              </w:rPr>
            </w:pPr>
          </w:p>
        </w:tc>
        <w:tc>
          <w:tcPr>
            <w:tcW w:w="832" w:type="dxa"/>
            <w:tcBorders>
              <w:top w:val="nil"/>
              <w:left w:val="nil"/>
              <w:bottom w:val="nil"/>
              <w:right w:val="nil"/>
            </w:tcBorders>
            <w:shd w:val="clear" w:color="auto" w:fill="auto"/>
            <w:noWrap/>
            <w:vAlign w:val="center"/>
            <w:hideMark/>
          </w:tcPr>
          <w:p w14:paraId="281EC8D5" w14:textId="6F283508" w:rsidR="00D66182" w:rsidRPr="00F75749" w:rsidRDefault="00BB2AF4" w:rsidP="00D66182">
            <w:pPr>
              <w:jc w:val="center"/>
              <w:rPr>
                <w:rFonts w:ascii="Calibri" w:eastAsia="Times New Roman" w:hAnsi="Calibri"/>
                <w:color w:val="000000"/>
                <w:lang w:val="es-ES" w:eastAsia="es-ES"/>
              </w:rPr>
            </w:pPr>
            <w:r w:rsidRPr="00F75749">
              <w:rPr>
                <w:rFonts w:ascii="Calibri" w:eastAsia="Times New Roman" w:hAnsi="Calibri"/>
                <w:color w:val="000000"/>
                <w:lang w:val="es-ES" w:eastAsia="es-ES"/>
              </w:rPr>
              <w:t>9.</w:t>
            </w:r>
            <w:r w:rsidR="00D66182" w:rsidRPr="00F75749">
              <w:rPr>
                <w:rFonts w:ascii="Calibri" w:eastAsia="Times New Roman" w:hAnsi="Calibri"/>
                <w:color w:val="000000"/>
                <w:lang w:val="es-ES" w:eastAsia="es-ES"/>
              </w:rPr>
              <w:t>6</w:t>
            </w:r>
          </w:p>
        </w:tc>
        <w:tc>
          <w:tcPr>
            <w:tcW w:w="850" w:type="dxa"/>
            <w:tcBorders>
              <w:top w:val="nil"/>
              <w:left w:val="nil"/>
              <w:bottom w:val="nil"/>
              <w:right w:val="nil"/>
            </w:tcBorders>
            <w:shd w:val="clear" w:color="auto" w:fill="auto"/>
            <w:noWrap/>
            <w:vAlign w:val="center"/>
            <w:hideMark/>
          </w:tcPr>
          <w:p w14:paraId="400B5BAF" w14:textId="0B8C8733" w:rsidR="00D66182" w:rsidRPr="00F75749" w:rsidRDefault="00BB2AF4" w:rsidP="00D66182">
            <w:pPr>
              <w:jc w:val="center"/>
              <w:rPr>
                <w:rFonts w:ascii="Calibri" w:eastAsia="Times New Roman" w:hAnsi="Calibri"/>
                <w:color w:val="000000"/>
                <w:lang w:val="es-ES" w:eastAsia="es-ES"/>
              </w:rPr>
            </w:pPr>
            <w:r w:rsidRPr="00F75749">
              <w:rPr>
                <w:rFonts w:ascii="Calibri" w:eastAsia="Times New Roman" w:hAnsi="Calibri"/>
                <w:color w:val="000000"/>
                <w:lang w:val="es-ES" w:eastAsia="es-ES"/>
              </w:rPr>
              <w:t>14.</w:t>
            </w:r>
            <w:r w:rsidR="00D66182" w:rsidRPr="00F75749">
              <w:rPr>
                <w:rFonts w:ascii="Calibri" w:eastAsia="Times New Roman" w:hAnsi="Calibri"/>
                <w:color w:val="000000"/>
                <w:lang w:val="es-ES" w:eastAsia="es-ES"/>
              </w:rPr>
              <w:t>1</w:t>
            </w:r>
          </w:p>
        </w:tc>
        <w:tc>
          <w:tcPr>
            <w:tcW w:w="190" w:type="dxa"/>
            <w:tcBorders>
              <w:top w:val="nil"/>
              <w:left w:val="nil"/>
              <w:bottom w:val="nil"/>
              <w:right w:val="nil"/>
            </w:tcBorders>
            <w:shd w:val="clear" w:color="auto" w:fill="auto"/>
            <w:noWrap/>
            <w:vAlign w:val="center"/>
            <w:hideMark/>
          </w:tcPr>
          <w:p w14:paraId="0EC92D48" w14:textId="77777777" w:rsidR="00D66182" w:rsidRPr="00F75749" w:rsidRDefault="00D66182" w:rsidP="00D66182">
            <w:pPr>
              <w:jc w:val="center"/>
              <w:rPr>
                <w:rFonts w:ascii="Calibri" w:eastAsia="Times New Roman" w:hAnsi="Calibri"/>
                <w:color w:val="000000"/>
                <w:lang w:val="es-ES" w:eastAsia="es-ES"/>
              </w:rPr>
            </w:pPr>
          </w:p>
        </w:tc>
        <w:tc>
          <w:tcPr>
            <w:tcW w:w="661" w:type="dxa"/>
            <w:tcBorders>
              <w:top w:val="nil"/>
              <w:left w:val="nil"/>
              <w:bottom w:val="nil"/>
              <w:right w:val="nil"/>
            </w:tcBorders>
            <w:shd w:val="clear" w:color="auto" w:fill="auto"/>
            <w:noWrap/>
            <w:vAlign w:val="center"/>
            <w:hideMark/>
          </w:tcPr>
          <w:p w14:paraId="56DADB6D" w14:textId="031CD109" w:rsidR="00D66182" w:rsidRPr="00F75749" w:rsidRDefault="00BB2AF4" w:rsidP="00D66182">
            <w:pPr>
              <w:jc w:val="center"/>
              <w:rPr>
                <w:rFonts w:ascii="Calibri" w:eastAsia="Times New Roman" w:hAnsi="Calibri"/>
                <w:color w:val="000000"/>
                <w:lang w:val="es-ES" w:eastAsia="es-ES"/>
              </w:rPr>
            </w:pPr>
            <w:r w:rsidRPr="00F75749">
              <w:rPr>
                <w:rFonts w:ascii="Calibri" w:eastAsia="Times New Roman" w:hAnsi="Calibri"/>
                <w:color w:val="000000"/>
                <w:lang w:val="es-ES" w:eastAsia="es-ES"/>
              </w:rPr>
              <w:t>15.</w:t>
            </w:r>
            <w:r w:rsidR="00D66182" w:rsidRPr="00F75749">
              <w:rPr>
                <w:rFonts w:ascii="Calibri" w:eastAsia="Times New Roman" w:hAnsi="Calibri"/>
                <w:color w:val="000000"/>
                <w:lang w:val="es-ES" w:eastAsia="es-ES"/>
              </w:rPr>
              <w:t>5</w:t>
            </w:r>
          </w:p>
        </w:tc>
        <w:tc>
          <w:tcPr>
            <w:tcW w:w="890" w:type="dxa"/>
            <w:tcBorders>
              <w:top w:val="nil"/>
              <w:left w:val="nil"/>
              <w:bottom w:val="nil"/>
              <w:right w:val="nil"/>
            </w:tcBorders>
            <w:shd w:val="clear" w:color="auto" w:fill="auto"/>
            <w:noWrap/>
            <w:vAlign w:val="center"/>
            <w:hideMark/>
          </w:tcPr>
          <w:p w14:paraId="2520CE40" w14:textId="2C5AA1AA" w:rsidR="00D66182" w:rsidRPr="00F75749" w:rsidRDefault="00BB2AF4" w:rsidP="00D66182">
            <w:pPr>
              <w:jc w:val="center"/>
              <w:rPr>
                <w:rFonts w:ascii="Calibri" w:eastAsia="Times New Roman" w:hAnsi="Calibri"/>
                <w:color w:val="000000"/>
                <w:lang w:val="es-ES" w:eastAsia="es-ES"/>
              </w:rPr>
            </w:pPr>
            <w:r w:rsidRPr="00F75749">
              <w:rPr>
                <w:rFonts w:ascii="Calibri" w:eastAsia="Times New Roman" w:hAnsi="Calibri"/>
                <w:color w:val="000000"/>
                <w:lang w:val="es-ES" w:eastAsia="es-ES"/>
              </w:rPr>
              <w:t>16.</w:t>
            </w:r>
            <w:r w:rsidR="00D66182" w:rsidRPr="00F75749">
              <w:rPr>
                <w:rFonts w:ascii="Calibri" w:eastAsia="Times New Roman" w:hAnsi="Calibri"/>
                <w:color w:val="000000"/>
                <w:lang w:val="es-ES" w:eastAsia="es-ES"/>
              </w:rPr>
              <w:t>1</w:t>
            </w:r>
          </w:p>
        </w:tc>
        <w:tc>
          <w:tcPr>
            <w:tcW w:w="160" w:type="dxa"/>
            <w:tcBorders>
              <w:top w:val="nil"/>
              <w:left w:val="nil"/>
              <w:bottom w:val="nil"/>
              <w:right w:val="nil"/>
            </w:tcBorders>
            <w:shd w:val="clear" w:color="auto" w:fill="auto"/>
            <w:noWrap/>
            <w:vAlign w:val="center"/>
            <w:hideMark/>
          </w:tcPr>
          <w:p w14:paraId="76952512" w14:textId="77777777" w:rsidR="00D66182" w:rsidRPr="00F75749" w:rsidRDefault="00D66182" w:rsidP="00D66182">
            <w:pPr>
              <w:jc w:val="center"/>
              <w:rPr>
                <w:rFonts w:ascii="Calibri" w:eastAsia="Times New Roman" w:hAnsi="Calibri"/>
                <w:color w:val="000000"/>
                <w:lang w:val="es-ES" w:eastAsia="es-ES"/>
              </w:rPr>
            </w:pPr>
          </w:p>
        </w:tc>
        <w:tc>
          <w:tcPr>
            <w:tcW w:w="793" w:type="dxa"/>
            <w:tcBorders>
              <w:top w:val="nil"/>
              <w:left w:val="nil"/>
              <w:bottom w:val="nil"/>
              <w:right w:val="nil"/>
            </w:tcBorders>
            <w:shd w:val="clear" w:color="auto" w:fill="auto"/>
            <w:noWrap/>
            <w:vAlign w:val="center"/>
            <w:hideMark/>
          </w:tcPr>
          <w:p w14:paraId="52BC09BE" w14:textId="0612C1C7" w:rsidR="00D66182" w:rsidRPr="00F75749" w:rsidRDefault="00517DCB" w:rsidP="00D66182">
            <w:pPr>
              <w:jc w:val="center"/>
              <w:rPr>
                <w:rFonts w:ascii="Calibri" w:eastAsia="Times New Roman" w:hAnsi="Calibri"/>
                <w:color w:val="000000"/>
                <w:lang w:val="es-ES" w:eastAsia="es-ES"/>
              </w:rPr>
            </w:pPr>
            <w:r w:rsidRPr="00F75749">
              <w:rPr>
                <w:rFonts w:ascii="Calibri" w:eastAsia="Times New Roman" w:hAnsi="Calibri"/>
                <w:color w:val="000000"/>
                <w:lang w:val="es-ES" w:eastAsia="es-ES"/>
              </w:rPr>
              <w:t>39.0</w:t>
            </w:r>
          </w:p>
        </w:tc>
        <w:tc>
          <w:tcPr>
            <w:tcW w:w="850" w:type="dxa"/>
            <w:tcBorders>
              <w:top w:val="nil"/>
              <w:left w:val="nil"/>
              <w:bottom w:val="nil"/>
              <w:right w:val="nil"/>
            </w:tcBorders>
            <w:shd w:val="clear" w:color="auto" w:fill="auto"/>
            <w:noWrap/>
            <w:vAlign w:val="center"/>
            <w:hideMark/>
          </w:tcPr>
          <w:p w14:paraId="12CE8E93" w14:textId="7FA4C31B" w:rsidR="00D66182" w:rsidRPr="00F75749" w:rsidRDefault="00BB2AF4" w:rsidP="00D66182">
            <w:pPr>
              <w:jc w:val="center"/>
              <w:rPr>
                <w:rFonts w:ascii="Calibri" w:eastAsia="Times New Roman" w:hAnsi="Calibri"/>
                <w:color w:val="000000"/>
                <w:lang w:val="es-ES" w:eastAsia="es-ES"/>
              </w:rPr>
            </w:pPr>
            <w:r w:rsidRPr="00F75749">
              <w:rPr>
                <w:rFonts w:ascii="Calibri" w:eastAsia="Times New Roman" w:hAnsi="Calibri"/>
                <w:color w:val="000000"/>
                <w:lang w:val="es-ES" w:eastAsia="es-ES"/>
              </w:rPr>
              <w:t>48.</w:t>
            </w:r>
            <w:r w:rsidR="00D66182" w:rsidRPr="00F75749">
              <w:rPr>
                <w:rFonts w:ascii="Calibri" w:eastAsia="Times New Roman" w:hAnsi="Calibri"/>
                <w:color w:val="000000"/>
                <w:lang w:val="es-ES" w:eastAsia="es-ES"/>
              </w:rPr>
              <w:t>7</w:t>
            </w:r>
          </w:p>
        </w:tc>
      </w:tr>
      <w:tr w:rsidR="00D66182" w:rsidRPr="00F75749" w14:paraId="5B845666" w14:textId="77777777" w:rsidTr="00BB2AF4">
        <w:trPr>
          <w:trHeight w:val="100"/>
        </w:trPr>
        <w:tc>
          <w:tcPr>
            <w:tcW w:w="1300" w:type="dxa"/>
            <w:tcBorders>
              <w:top w:val="nil"/>
              <w:left w:val="nil"/>
              <w:bottom w:val="nil"/>
              <w:right w:val="nil"/>
            </w:tcBorders>
            <w:shd w:val="clear" w:color="auto" w:fill="auto"/>
            <w:noWrap/>
            <w:vAlign w:val="bottom"/>
            <w:hideMark/>
          </w:tcPr>
          <w:p w14:paraId="54EFA7F3" w14:textId="77777777" w:rsidR="00D66182" w:rsidRPr="00F75749" w:rsidRDefault="00D66182" w:rsidP="00D66182">
            <w:pPr>
              <w:jc w:val="center"/>
              <w:rPr>
                <w:rFonts w:ascii="Calibri" w:eastAsia="Times New Roman" w:hAnsi="Calibri"/>
                <w:color w:val="000000"/>
                <w:lang w:val="es-ES" w:eastAsia="es-ES"/>
              </w:rPr>
            </w:pPr>
          </w:p>
        </w:tc>
        <w:tc>
          <w:tcPr>
            <w:tcW w:w="1819" w:type="dxa"/>
            <w:tcBorders>
              <w:top w:val="nil"/>
              <w:left w:val="nil"/>
              <w:bottom w:val="nil"/>
              <w:right w:val="nil"/>
            </w:tcBorders>
            <w:shd w:val="clear" w:color="auto" w:fill="auto"/>
            <w:noWrap/>
            <w:vAlign w:val="center"/>
            <w:hideMark/>
          </w:tcPr>
          <w:p w14:paraId="090B01C7" w14:textId="77777777" w:rsidR="00D66182" w:rsidRPr="00F75749" w:rsidRDefault="00D66182" w:rsidP="00D66182">
            <w:pPr>
              <w:rPr>
                <w:rFonts w:ascii="Calibri" w:eastAsia="Times New Roman" w:hAnsi="Calibri"/>
                <w:color w:val="000000"/>
                <w:lang w:val="es-ES" w:eastAsia="es-ES"/>
              </w:rPr>
            </w:pPr>
          </w:p>
        </w:tc>
        <w:tc>
          <w:tcPr>
            <w:tcW w:w="992" w:type="dxa"/>
            <w:tcBorders>
              <w:top w:val="nil"/>
              <w:left w:val="nil"/>
              <w:bottom w:val="nil"/>
              <w:right w:val="nil"/>
            </w:tcBorders>
            <w:shd w:val="clear" w:color="auto" w:fill="auto"/>
            <w:noWrap/>
            <w:vAlign w:val="center"/>
            <w:hideMark/>
          </w:tcPr>
          <w:p w14:paraId="064FE35F" w14:textId="77777777" w:rsidR="00D66182" w:rsidRPr="00F75749" w:rsidRDefault="00D66182" w:rsidP="00D66182">
            <w:pPr>
              <w:jc w:val="center"/>
              <w:rPr>
                <w:rFonts w:ascii="Calibri" w:eastAsia="Times New Roman" w:hAnsi="Calibri"/>
                <w:color w:val="000000"/>
                <w:lang w:val="es-ES" w:eastAsia="es-ES"/>
              </w:rPr>
            </w:pPr>
          </w:p>
        </w:tc>
        <w:tc>
          <w:tcPr>
            <w:tcW w:w="850" w:type="dxa"/>
            <w:tcBorders>
              <w:top w:val="nil"/>
              <w:left w:val="nil"/>
              <w:bottom w:val="nil"/>
              <w:right w:val="nil"/>
            </w:tcBorders>
            <w:shd w:val="clear" w:color="auto" w:fill="auto"/>
            <w:noWrap/>
            <w:vAlign w:val="center"/>
            <w:hideMark/>
          </w:tcPr>
          <w:p w14:paraId="41D27034" w14:textId="77777777" w:rsidR="00D66182" w:rsidRPr="00F75749" w:rsidRDefault="00D66182" w:rsidP="00D66182">
            <w:pPr>
              <w:jc w:val="center"/>
              <w:rPr>
                <w:rFonts w:ascii="Calibri" w:eastAsia="Times New Roman" w:hAnsi="Calibri"/>
                <w:color w:val="000000"/>
                <w:lang w:val="es-ES" w:eastAsia="es-ES"/>
              </w:rPr>
            </w:pPr>
          </w:p>
        </w:tc>
        <w:tc>
          <w:tcPr>
            <w:tcW w:w="200" w:type="dxa"/>
            <w:tcBorders>
              <w:top w:val="nil"/>
              <w:left w:val="nil"/>
              <w:bottom w:val="nil"/>
              <w:right w:val="nil"/>
            </w:tcBorders>
            <w:shd w:val="clear" w:color="auto" w:fill="auto"/>
            <w:noWrap/>
            <w:vAlign w:val="center"/>
            <w:hideMark/>
          </w:tcPr>
          <w:p w14:paraId="412759AD" w14:textId="77777777" w:rsidR="00D66182" w:rsidRPr="00F75749" w:rsidRDefault="00D66182" w:rsidP="00D66182">
            <w:pPr>
              <w:jc w:val="center"/>
              <w:rPr>
                <w:rFonts w:ascii="Calibri" w:eastAsia="Times New Roman" w:hAnsi="Calibri"/>
                <w:color w:val="000000"/>
                <w:lang w:val="es-ES" w:eastAsia="es-ES"/>
              </w:rPr>
            </w:pPr>
          </w:p>
        </w:tc>
        <w:tc>
          <w:tcPr>
            <w:tcW w:w="934" w:type="dxa"/>
            <w:tcBorders>
              <w:top w:val="nil"/>
              <w:left w:val="nil"/>
              <w:bottom w:val="nil"/>
              <w:right w:val="nil"/>
            </w:tcBorders>
            <w:shd w:val="clear" w:color="auto" w:fill="auto"/>
            <w:noWrap/>
            <w:vAlign w:val="center"/>
            <w:hideMark/>
          </w:tcPr>
          <w:p w14:paraId="1DA81313" w14:textId="77777777" w:rsidR="00D66182" w:rsidRPr="00F75749" w:rsidRDefault="00D66182" w:rsidP="00D66182">
            <w:pPr>
              <w:jc w:val="center"/>
              <w:rPr>
                <w:rFonts w:ascii="Calibri" w:eastAsia="Times New Roman" w:hAnsi="Calibri"/>
                <w:color w:val="000000"/>
                <w:lang w:val="es-ES" w:eastAsia="es-ES"/>
              </w:rPr>
            </w:pPr>
          </w:p>
        </w:tc>
        <w:tc>
          <w:tcPr>
            <w:tcW w:w="993" w:type="dxa"/>
            <w:tcBorders>
              <w:top w:val="nil"/>
              <w:left w:val="nil"/>
              <w:bottom w:val="nil"/>
              <w:right w:val="nil"/>
            </w:tcBorders>
            <w:shd w:val="clear" w:color="auto" w:fill="auto"/>
            <w:noWrap/>
            <w:vAlign w:val="center"/>
            <w:hideMark/>
          </w:tcPr>
          <w:p w14:paraId="53F06F7B" w14:textId="77777777" w:rsidR="00D66182" w:rsidRPr="00F75749" w:rsidRDefault="00D66182" w:rsidP="00D66182">
            <w:pPr>
              <w:jc w:val="center"/>
              <w:rPr>
                <w:rFonts w:ascii="Calibri" w:eastAsia="Times New Roman" w:hAnsi="Calibri"/>
                <w:color w:val="000000"/>
                <w:lang w:val="es-ES" w:eastAsia="es-ES"/>
              </w:rPr>
            </w:pPr>
          </w:p>
        </w:tc>
        <w:tc>
          <w:tcPr>
            <w:tcW w:w="160" w:type="dxa"/>
            <w:tcBorders>
              <w:top w:val="nil"/>
              <w:left w:val="nil"/>
              <w:bottom w:val="nil"/>
              <w:right w:val="nil"/>
            </w:tcBorders>
            <w:shd w:val="clear" w:color="auto" w:fill="auto"/>
            <w:noWrap/>
            <w:vAlign w:val="center"/>
            <w:hideMark/>
          </w:tcPr>
          <w:p w14:paraId="49F1A8A3" w14:textId="77777777" w:rsidR="00D66182" w:rsidRPr="00F75749" w:rsidRDefault="00D66182" w:rsidP="00D66182">
            <w:pPr>
              <w:jc w:val="center"/>
              <w:rPr>
                <w:rFonts w:ascii="Calibri" w:eastAsia="Times New Roman" w:hAnsi="Calibri"/>
                <w:color w:val="000000"/>
                <w:lang w:val="es-ES" w:eastAsia="es-ES"/>
              </w:rPr>
            </w:pPr>
          </w:p>
        </w:tc>
        <w:tc>
          <w:tcPr>
            <w:tcW w:w="832" w:type="dxa"/>
            <w:tcBorders>
              <w:top w:val="nil"/>
              <w:left w:val="nil"/>
              <w:bottom w:val="nil"/>
              <w:right w:val="nil"/>
            </w:tcBorders>
            <w:shd w:val="clear" w:color="auto" w:fill="auto"/>
            <w:noWrap/>
            <w:vAlign w:val="center"/>
            <w:hideMark/>
          </w:tcPr>
          <w:p w14:paraId="56DF3EB8" w14:textId="77777777" w:rsidR="00D66182" w:rsidRPr="00F75749" w:rsidRDefault="00D66182" w:rsidP="00D66182">
            <w:pPr>
              <w:jc w:val="center"/>
              <w:rPr>
                <w:rFonts w:ascii="Calibri" w:eastAsia="Times New Roman" w:hAnsi="Calibri"/>
                <w:color w:val="000000"/>
                <w:lang w:val="es-ES" w:eastAsia="es-ES"/>
              </w:rPr>
            </w:pPr>
          </w:p>
        </w:tc>
        <w:tc>
          <w:tcPr>
            <w:tcW w:w="850" w:type="dxa"/>
            <w:tcBorders>
              <w:top w:val="nil"/>
              <w:left w:val="nil"/>
              <w:bottom w:val="nil"/>
              <w:right w:val="nil"/>
            </w:tcBorders>
            <w:shd w:val="clear" w:color="auto" w:fill="auto"/>
            <w:noWrap/>
            <w:vAlign w:val="center"/>
            <w:hideMark/>
          </w:tcPr>
          <w:p w14:paraId="4D75F9F3" w14:textId="77777777" w:rsidR="00D66182" w:rsidRPr="00F75749" w:rsidRDefault="00D66182" w:rsidP="00D66182">
            <w:pPr>
              <w:jc w:val="center"/>
              <w:rPr>
                <w:rFonts w:ascii="Calibri" w:eastAsia="Times New Roman" w:hAnsi="Calibri"/>
                <w:color w:val="000000"/>
                <w:lang w:val="es-ES" w:eastAsia="es-ES"/>
              </w:rPr>
            </w:pPr>
          </w:p>
        </w:tc>
        <w:tc>
          <w:tcPr>
            <w:tcW w:w="190" w:type="dxa"/>
            <w:tcBorders>
              <w:top w:val="nil"/>
              <w:left w:val="nil"/>
              <w:bottom w:val="nil"/>
              <w:right w:val="nil"/>
            </w:tcBorders>
            <w:shd w:val="clear" w:color="auto" w:fill="auto"/>
            <w:noWrap/>
            <w:vAlign w:val="center"/>
            <w:hideMark/>
          </w:tcPr>
          <w:p w14:paraId="4202C8B4" w14:textId="77777777" w:rsidR="00D66182" w:rsidRPr="00F75749" w:rsidRDefault="00D66182" w:rsidP="00D66182">
            <w:pPr>
              <w:jc w:val="center"/>
              <w:rPr>
                <w:rFonts w:ascii="Calibri" w:eastAsia="Times New Roman" w:hAnsi="Calibri"/>
                <w:color w:val="000000"/>
                <w:lang w:val="es-ES" w:eastAsia="es-ES"/>
              </w:rPr>
            </w:pPr>
          </w:p>
        </w:tc>
        <w:tc>
          <w:tcPr>
            <w:tcW w:w="661" w:type="dxa"/>
            <w:tcBorders>
              <w:top w:val="nil"/>
              <w:left w:val="nil"/>
              <w:bottom w:val="nil"/>
              <w:right w:val="nil"/>
            </w:tcBorders>
            <w:shd w:val="clear" w:color="auto" w:fill="auto"/>
            <w:noWrap/>
            <w:vAlign w:val="center"/>
            <w:hideMark/>
          </w:tcPr>
          <w:p w14:paraId="7FDA6AAB" w14:textId="77777777" w:rsidR="00D66182" w:rsidRPr="00F75749" w:rsidRDefault="00D66182" w:rsidP="00D66182">
            <w:pPr>
              <w:jc w:val="center"/>
              <w:rPr>
                <w:rFonts w:ascii="Calibri" w:eastAsia="Times New Roman" w:hAnsi="Calibri"/>
                <w:color w:val="000000"/>
                <w:lang w:val="es-ES" w:eastAsia="es-ES"/>
              </w:rPr>
            </w:pPr>
          </w:p>
        </w:tc>
        <w:tc>
          <w:tcPr>
            <w:tcW w:w="890" w:type="dxa"/>
            <w:tcBorders>
              <w:top w:val="nil"/>
              <w:left w:val="nil"/>
              <w:bottom w:val="nil"/>
              <w:right w:val="nil"/>
            </w:tcBorders>
            <w:shd w:val="clear" w:color="auto" w:fill="auto"/>
            <w:noWrap/>
            <w:vAlign w:val="center"/>
            <w:hideMark/>
          </w:tcPr>
          <w:p w14:paraId="793B14AF" w14:textId="77777777" w:rsidR="00D66182" w:rsidRPr="00F75749" w:rsidRDefault="00D66182" w:rsidP="00D66182">
            <w:pPr>
              <w:jc w:val="center"/>
              <w:rPr>
                <w:rFonts w:ascii="Calibri" w:eastAsia="Times New Roman" w:hAnsi="Calibri"/>
                <w:color w:val="000000"/>
                <w:lang w:val="es-ES" w:eastAsia="es-ES"/>
              </w:rPr>
            </w:pPr>
          </w:p>
        </w:tc>
        <w:tc>
          <w:tcPr>
            <w:tcW w:w="160" w:type="dxa"/>
            <w:tcBorders>
              <w:top w:val="nil"/>
              <w:left w:val="nil"/>
              <w:bottom w:val="nil"/>
              <w:right w:val="nil"/>
            </w:tcBorders>
            <w:shd w:val="clear" w:color="auto" w:fill="auto"/>
            <w:noWrap/>
            <w:vAlign w:val="center"/>
            <w:hideMark/>
          </w:tcPr>
          <w:p w14:paraId="6A95736F" w14:textId="77777777" w:rsidR="00D66182" w:rsidRPr="00F75749" w:rsidRDefault="00D66182" w:rsidP="00D66182">
            <w:pPr>
              <w:jc w:val="center"/>
              <w:rPr>
                <w:rFonts w:ascii="Calibri" w:eastAsia="Times New Roman" w:hAnsi="Calibri"/>
                <w:color w:val="000000"/>
                <w:lang w:val="es-ES" w:eastAsia="es-ES"/>
              </w:rPr>
            </w:pPr>
          </w:p>
        </w:tc>
        <w:tc>
          <w:tcPr>
            <w:tcW w:w="793" w:type="dxa"/>
            <w:tcBorders>
              <w:top w:val="nil"/>
              <w:left w:val="nil"/>
              <w:bottom w:val="nil"/>
              <w:right w:val="nil"/>
            </w:tcBorders>
            <w:shd w:val="clear" w:color="auto" w:fill="auto"/>
            <w:noWrap/>
            <w:vAlign w:val="center"/>
            <w:hideMark/>
          </w:tcPr>
          <w:p w14:paraId="027A5EE4" w14:textId="77777777" w:rsidR="00D66182" w:rsidRPr="00F75749" w:rsidRDefault="00D66182" w:rsidP="00D66182">
            <w:pPr>
              <w:jc w:val="center"/>
              <w:rPr>
                <w:rFonts w:ascii="Calibri" w:eastAsia="Times New Roman" w:hAnsi="Calibri"/>
                <w:color w:val="000000"/>
                <w:lang w:val="es-ES" w:eastAsia="es-ES"/>
              </w:rPr>
            </w:pPr>
          </w:p>
        </w:tc>
        <w:tc>
          <w:tcPr>
            <w:tcW w:w="850" w:type="dxa"/>
            <w:tcBorders>
              <w:top w:val="nil"/>
              <w:left w:val="nil"/>
              <w:bottom w:val="nil"/>
              <w:right w:val="nil"/>
            </w:tcBorders>
            <w:shd w:val="clear" w:color="auto" w:fill="auto"/>
            <w:noWrap/>
            <w:vAlign w:val="center"/>
            <w:hideMark/>
          </w:tcPr>
          <w:p w14:paraId="2B970415" w14:textId="77777777" w:rsidR="00D66182" w:rsidRPr="00F75749" w:rsidRDefault="00D66182" w:rsidP="00D66182">
            <w:pPr>
              <w:jc w:val="center"/>
              <w:rPr>
                <w:rFonts w:ascii="Calibri" w:eastAsia="Times New Roman" w:hAnsi="Calibri"/>
                <w:color w:val="000000"/>
                <w:lang w:val="es-ES" w:eastAsia="es-ES"/>
              </w:rPr>
            </w:pPr>
          </w:p>
        </w:tc>
      </w:tr>
      <w:tr w:rsidR="00D66182" w:rsidRPr="00F75749" w14:paraId="76C49231" w14:textId="77777777" w:rsidTr="00BB2AF4">
        <w:trPr>
          <w:trHeight w:val="300"/>
        </w:trPr>
        <w:tc>
          <w:tcPr>
            <w:tcW w:w="1300" w:type="dxa"/>
            <w:tcBorders>
              <w:top w:val="nil"/>
              <w:left w:val="nil"/>
              <w:bottom w:val="nil"/>
              <w:right w:val="nil"/>
            </w:tcBorders>
            <w:shd w:val="clear" w:color="auto" w:fill="auto"/>
            <w:noWrap/>
            <w:vAlign w:val="bottom"/>
            <w:hideMark/>
          </w:tcPr>
          <w:p w14:paraId="7EF35D72" w14:textId="77777777" w:rsidR="00D66182" w:rsidRPr="00F75749" w:rsidRDefault="00D66182" w:rsidP="00D66182">
            <w:pPr>
              <w:jc w:val="center"/>
              <w:rPr>
                <w:rFonts w:ascii="Calibri" w:eastAsia="Times New Roman" w:hAnsi="Calibri"/>
                <w:color w:val="000000"/>
                <w:lang w:val="es-ES" w:eastAsia="es-ES"/>
              </w:rPr>
            </w:pPr>
          </w:p>
        </w:tc>
        <w:tc>
          <w:tcPr>
            <w:tcW w:w="1819" w:type="dxa"/>
            <w:tcBorders>
              <w:top w:val="nil"/>
              <w:left w:val="nil"/>
              <w:bottom w:val="nil"/>
              <w:right w:val="nil"/>
            </w:tcBorders>
            <w:shd w:val="clear" w:color="auto" w:fill="auto"/>
            <w:noWrap/>
            <w:vAlign w:val="center"/>
            <w:hideMark/>
          </w:tcPr>
          <w:p w14:paraId="5954C8D0" w14:textId="77777777" w:rsidR="00D66182" w:rsidRPr="00F75749" w:rsidRDefault="00D66182" w:rsidP="00D66182">
            <w:pPr>
              <w:rPr>
                <w:rFonts w:ascii="Calibri" w:eastAsia="Times New Roman" w:hAnsi="Calibri"/>
                <w:color w:val="000000"/>
                <w:lang w:val="es-ES" w:eastAsia="es-ES"/>
              </w:rPr>
            </w:pPr>
            <w:r w:rsidRPr="00F75749">
              <w:rPr>
                <w:rFonts w:ascii="Calibri" w:eastAsia="Times New Roman" w:hAnsi="Calibri"/>
                <w:color w:val="000000"/>
                <w:lang w:val="es-ES" w:eastAsia="es-ES"/>
              </w:rPr>
              <w:t>Dendro I</w:t>
            </w:r>
          </w:p>
        </w:tc>
        <w:tc>
          <w:tcPr>
            <w:tcW w:w="992" w:type="dxa"/>
            <w:tcBorders>
              <w:top w:val="nil"/>
              <w:left w:val="nil"/>
              <w:bottom w:val="nil"/>
              <w:right w:val="nil"/>
            </w:tcBorders>
            <w:shd w:val="clear" w:color="auto" w:fill="auto"/>
            <w:noWrap/>
            <w:vAlign w:val="center"/>
            <w:hideMark/>
          </w:tcPr>
          <w:p w14:paraId="24A8AAB5" w14:textId="77777777" w:rsidR="00D66182" w:rsidRPr="00F75749" w:rsidRDefault="00D66182" w:rsidP="00D66182">
            <w:pPr>
              <w:rPr>
                <w:rFonts w:ascii="Calibri" w:eastAsia="Times New Roman" w:hAnsi="Calibri"/>
                <w:color w:val="000000"/>
                <w:lang w:val="es-ES" w:eastAsia="es-ES"/>
              </w:rPr>
            </w:pPr>
          </w:p>
        </w:tc>
        <w:tc>
          <w:tcPr>
            <w:tcW w:w="850" w:type="dxa"/>
            <w:tcBorders>
              <w:top w:val="nil"/>
              <w:left w:val="nil"/>
              <w:bottom w:val="nil"/>
              <w:right w:val="nil"/>
            </w:tcBorders>
            <w:shd w:val="clear" w:color="auto" w:fill="auto"/>
            <w:noWrap/>
            <w:vAlign w:val="center"/>
            <w:hideMark/>
          </w:tcPr>
          <w:p w14:paraId="75A99EBE" w14:textId="77777777" w:rsidR="00D66182" w:rsidRPr="00F75749" w:rsidRDefault="00D66182" w:rsidP="00D66182">
            <w:pPr>
              <w:rPr>
                <w:rFonts w:ascii="Calibri" w:eastAsia="Times New Roman" w:hAnsi="Calibri"/>
                <w:color w:val="000000"/>
                <w:lang w:val="es-ES" w:eastAsia="es-ES"/>
              </w:rPr>
            </w:pPr>
          </w:p>
        </w:tc>
        <w:tc>
          <w:tcPr>
            <w:tcW w:w="200" w:type="dxa"/>
            <w:tcBorders>
              <w:top w:val="nil"/>
              <w:left w:val="nil"/>
              <w:bottom w:val="nil"/>
              <w:right w:val="nil"/>
            </w:tcBorders>
            <w:shd w:val="clear" w:color="auto" w:fill="auto"/>
            <w:noWrap/>
            <w:vAlign w:val="center"/>
            <w:hideMark/>
          </w:tcPr>
          <w:p w14:paraId="073BD9AF" w14:textId="77777777" w:rsidR="00D66182" w:rsidRPr="00F75749" w:rsidRDefault="00D66182" w:rsidP="00D66182">
            <w:pPr>
              <w:rPr>
                <w:rFonts w:ascii="Calibri" w:eastAsia="Times New Roman" w:hAnsi="Calibri"/>
                <w:color w:val="000000"/>
                <w:lang w:val="es-ES" w:eastAsia="es-ES"/>
              </w:rPr>
            </w:pPr>
          </w:p>
        </w:tc>
        <w:tc>
          <w:tcPr>
            <w:tcW w:w="934" w:type="dxa"/>
            <w:tcBorders>
              <w:top w:val="nil"/>
              <w:left w:val="nil"/>
              <w:bottom w:val="nil"/>
              <w:right w:val="nil"/>
            </w:tcBorders>
            <w:shd w:val="clear" w:color="auto" w:fill="auto"/>
            <w:noWrap/>
            <w:vAlign w:val="center"/>
            <w:hideMark/>
          </w:tcPr>
          <w:p w14:paraId="1E1ACF64" w14:textId="52ED29BB" w:rsidR="00D66182" w:rsidRPr="00F75749" w:rsidRDefault="00BB2AF4" w:rsidP="00D66182">
            <w:pPr>
              <w:jc w:val="center"/>
              <w:rPr>
                <w:rFonts w:ascii="Calibri" w:eastAsia="Times New Roman" w:hAnsi="Calibri"/>
                <w:color w:val="000000"/>
                <w:lang w:val="es-ES" w:eastAsia="es-ES"/>
              </w:rPr>
            </w:pPr>
            <w:r w:rsidRPr="00F75749">
              <w:rPr>
                <w:rFonts w:ascii="Calibri" w:eastAsia="Times New Roman" w:hAnsi="Calibri"/>
                <w:color w:val="000000"/>
                <w:lang w:val="es-ES" w:eastAsia="es-ES"/>
              </w:rPr>
              <w:t>12.</w:t>
            </w:r>
            <w:r w:rsidR="00D66182" w:rsidRPr="00F75749">
              <w:rPr>
                <w:rFonts w:ascii="Calibri" w:eastAsia="Times New Roman" w:hAnsi="Calibri"/>
                <w:color w:val="000000"/>
                <w:lang w:val="es-ES" w:eastAsia="es-ES"/>
              </w:rPr>
              <w:t>5</w:t>
            </w:r>
          </w:p>
        </w:tc>
        <w:tc>
          <w:tcPr>
            <w:tcW w:w="993" w:type="dxa"/>
            <w:tcBorders>
              <w:top w:val="nil"/>
              <w:left w:val="nil"/>
              <w:bottom w:val="nil"/>
              <w:right w:val="nil"/>
            </w:tcBorders>
            <w:shd w:val="clear" w:color="auto" w:fill="auto"/>
            <w:noWrap/>
            <w:vAlign w:val="center"/>
            <w:hideMark/>
          </w:tcPr>
          <w:p w14:paraId="0592E761" w14:textId="555B28CE" w:rsidR="00D66182" w:rsidRPr="00F75749" w:rsidRDefault="00BB2AF4" w:rsidP="00D66182">
            <w:pPr>
              <w:jc w:val="center"/>
              <w:rPr>
                <w:rFonts w:ascii="Calibri" w:eastAsia="Times New Roman" w:hAnsi="Calibri"/>
                <w:color w:val="000000"/>
                <w:lang w:val="es-ES" w:eastAsia="es-ES"/>
              </w:rPr>
            </w:pPr>
            <w:r w:rsidRPr="00F75749">
              <w:rPr>
                <w:rFonts w:ascii="Calibri" w:eastAsia="Times New Roman" w:hAnsi="Calibri"/>
                <w:color w:val="000000"/>
                <w:lang w:val="es-ES" w:eastAsia="es-ES"/>
              </w:rPr>
              <w:t>10.</w:t>
            </w:r>
            <w:r w:rsidR="00D66182" w:rsidRPr="00F75749">
              <w:rPr>
                <w:rFonts w:ascii="Calibri" w:eastAsia="Times New Roman" w:hAnsi="Calibri"/>
                <w:color w:val="000000"/>
                <w:lang w:val="es-ES" w:eastAsia="es-ES"/>
              </w:rPr>
              <w:t>4</w:t>
            </w:r>
          </w:p>
        </w:tc>
        <w:tc>
          <w:tcPr>
            <w:tcW w:w="160" w:type="dxa"/>
            <w:tcBorders>
              <w:top w:val="nil"/>
              <w:left w:val="nil"/>
              <w:bottom w:val="nil"/>
              <w:right w:val="nil"/>
            </w:tcBorders>
            <w:shd w:val="clear" w:color="auto" w:fill="auto"/>
            <w:noWrap/>
            <w:vAlign w:val="center"/>
            <w:hideMark/>
          </w:tcPr>
          <w:p w14:paraId="6FC3229E" w14:textId="77777777" w:rsidR="00D66182" w:rsidRPr="00F75749" w:rsidRDefault="00D66182" w:rsidP="00D66182">
            <w:pPr>
              <w:jc w:val="center"/>
              <w:rPr>
                <w:rFonts w:ascii="Calibri" w:eastAsia="Times New Roman" w:hAnsi="Calibri"/>
                <w:color w:val="000000"/>
                <w:lang w:val="es-ES" w:eastAsia="es-ES"/>
              </w:rPr>
            </w:pPr>
          </w:p>
        </w:tc>
        <w:tc>
          <w:tcPr>
            <w:tcW w:w="832" w:type="dxa"/>
            <w:tcBorders>
              <w:top w:val="nil"/>
              <w:left w:val="nil"/>
              <w:bottom w:val="nil"/>
              <w:right w:val="nil"/>
            </w:tcBorders>
            <w:shd w:val="clear" w:color="auto" w:fill="auto"/>
            <w:noWrap/>
            <w:vAlign w:val="center"/>
            <w:hideMark/>
          </w:tcPr>
          <w:p w14:paraId="2C13F1F3" w14:textId="2466D100" w:rsidR="00D66182" w:rsidRPr="00F75749" w:rsidRDefault="00BB2AF4" w:rsidP="00D66182">
            <w:pPr>
              <w:jc w:val="center"/>
              <w:rPr>
                <w:rFonts w:ascii="Calibri" w:eastAsia="Times New Roman" w:hAnsi="Calibri"/>
                <w:color w:val="000000"/>
                <w:lang w:val="es-ES" w:eastAsia="es-ES"/>
              </w:rPr>
            </w:pPr>
            <w:r w:rsidRPr="00F75749">
              <w:rPr>
                <w:rFonts w:ascii="Calibri" w:eastAsia="Times New Roman" w:hAnsi="Calibri"/>
                <w:color w:val="000000"/>
                <w:lang w:val="es-ES" w:eastAsia="es-ES"/>
              </w:rPr>
              <w:t>8.</w:t>
            </w:r>
            <w:r w:rsidR="00D66182" w:rsidRPr="00F75749">
              <w:rPr>
                <w:rFonts w:ascii="Calibri" w:eastAsia="Times New Roman" w:hAnsi="Calibri"/>
                <w:color w:val="000000"/>
                <w:lang w:val="es-ES" w:eastAsia="es-ES"/>
              </w:rPr>
              <w:t>9</w:t>
            </w:r>
          </w:p>
        </w:tc>
        <w:tc>
          <w:tcPr>
            <w:tcW w:w="850" w:type="dxa"/>
            <w:tcBorders>
              <w:top w:val="nil"/>
              <w:left w:val="nil"/>
              <w:bottom w:val="nil"/>
              <w:right w:val="nil"/>
            </w:tcBorders>
            <w:shd w:val="clear" w:color="auto" w:fill="auto"/>
            <w:noWrap/>
            <w:vAlign w:val="center"/>
            <w:hideMark/>
          </w:tcPr>
          <w:p w14:paraId="1435B625" w14:textId="77777777" w:rsidR="00D66182" w:rsidRPr="00F75749" w:rsidRDefault="00D66182" w:rsidP="00D66182">
            <w:pPr>
              <w:jc w:val="center"/>
              <w:rPr>
                <w:rFonts w:ascii="Calibri" w:eastAsia="Times New Roman" w:hAnsi="Calibri"/>
                <w:color w:val="000000"/>
                <w:lang w:val="es-ES" w:eastAsia="es-ES"/>
              </w:rPr>
            </w:pPr>
          </w:p>
        </w:tc>
        <w:tc>
          <w:tcPr>
            <w:tcW w:w="190" w:type="dxa"/>
            <w:tcBorders>
              <w:top w:val="nil"/>
              <w:left w:val="nil"/>
              <w:bottom w:val="nil"/>
              <w:right w:val="nil"/>
            </w:tcBorders>
            <w:shd w:val="clear" w:color="auto" w:fill="auto"/>
            <w:noWrap/>
            <w:vAlign w:val="center"/>
            <w:hideMark/>
          </w:tcPr>
          <w:p w14:paraId="6B996C20" w14:textId="77777777" w:rsidR="00D66182" w:rsidRPr="00F75749" w:rsidRDefault="00D66182" w:rsidP="00D66182">
            <w:pPr>
              <w:jc w:val="center"/>
              <w:rPr>
                <w:rFonts w:ascii="Calibri" w:eastAsia="Times New Roman" w:hAnsi="Calibri"/>
                <w:color w:val="000000"/>
                <w:lang w:val="es-ES" w:eastAsia="es-ES"/>
              </w:rPr>
            </w:pPr>
          </w:p>
        </w:tc>
        <w:tc>
          <w:tcPr>
            <w:tcW w:w="661" w:type="dxa"/>
            <w:tcBorders>
              <w:top w:val="nil"/>
              <w:left w:val="nil"/>
              <w:bottom w:val="nil"/>
              <w:right w:val="nil"/>
            </w:tcBorders>
            <w:shd w:val="clear" w:color="auto" w:fill="auto"/>
            <w:noWrap/>
            <w:vAlign w:val="center"/>
            <w:hideMark/>
          </w:tcPr>
          <w:p w14:paraId="77D5FAC9" w14:textId="3E57EE5A" w:rsidR="00D66182" w:rsidRPr="00F75749" w:rsidRDefault="00BB2AF4" w:rsidP="00D66182">
            <w:pPr>
              <w:jc w:val="center"/>
              <w:rPr>
                <w:rFonts w:ascii="Calibri" w:eastAsia="Times New Roman" w:hAnsi="Calibri"/>
                <w:color w:val="000000"/>
                <w:lang w:val="es-ES" w:eastAsia="es-ES"/>
              </w:rPr>
            </w:pPr>
            <w:r w:rsidRPr="00F75749">
              <w:rPr>
                <w:rFonts w:ascii="Calibri" w:eastAsia="Times New Roman" w:hAnsi="Calibri"/>
                <w:color w:val="000000"/>
                <w:lang w:val="es-ES" w:eastAsia="es-ES"/>
              </w:rPr>
              <w:t>3.</w:t>
            </w:r>
            <w:r w:rsidR="00D66182" w:rsidRPr="00F75749">
              <w:rPr>
                <w:rFonts w:ascii="Calibri" w:eastAsia="Times New Roman" w:hAnsi="Calibri"/>
                <w:color w:val="000000"/>
                <w:lang w:val="es-ES" w:eastAsia="es-ES"/>
              </w:rPr>
              <w:t>4</w:t>
            </w:r>
          </w:p>
        </w:tc>
        <w:tc>
          <w:tcPr>
            <w:tcW w:w="890" w:type="dxa"/>
            <w:tcBorders>
              <w:top w:val="nil"/>
              <w:left w:val="nil"/>
              <w:bottom w:val="nil"/>
              <w:right w:val="nil"/>
            </w:tcBorders>
            <w:shd w:val="clear" w:color="auto" w:fill="auto"/>
            <w:noWrap/>
            <w:vAlign w:val="center"/>
            <w:hideMark/>
          </w:tcPr>
          <w:p w14:paraId="6702F843" w14:textId="77777777" w:rsidR="00D66182" w:rsidRPr="00F75749" w:rsidRDefault="00D66182" w:rsidP="00D66182">
            <w:pPr>
              <w:jc w:val="center"/>
              <w:rPr>
                <w:rFonts w:ascii="Calibri" w:eastAsia="Times New Roman" w:hAnsi="Calibri"/>
                <w:color w:val="000000"/>
                <w:lang w:val="es-ES" w:eastAsia="es-ES"/>
              </w:rPr>
            </w:pPr>
          </w:p>
        </w:tc>
        <w:tc>
          <w:tcPr>
            <w:tcW w:w="160" w:type="dxa"/>
            <w:tcBorders>
              <w:top w:val="nil"/>
              <w:left w:val="nil"/>
              <w:bottom w:val="nil"/>
              <w:right w:val="nil"/>
            </w:tcBorders>
            <w:shd w:val="clear" w:color="auto" w:fill="auto"/>
            <w:noWrap/>
            <w:vAlign w:val="center"/>
            <w:hideMark/>
          </w:tcPr>
          <w:p w14:paraId="77FB1D4B" w14:textId="77777777" w:rsidR="00D66182" w:rsidRPr="00F75749" w:rsidRDefault="00D66182" w:rsidP="00D66182">
            <w:pPr>
              <w:jc w:val="center"/>
              <w:rPr>
                <w:rFonts w:ascii="Calibri" w:eastAsia="Times New Roman" w:hAnsi="Calibri"/>
                <w:color w:val="000000"/>
                <w:lang w:val="es-ES" w:eastAsia="es-ES"/>
              </w:rPr>
            </w:pPr>
          </w:p>
        </w:tc>
        <w:tc>
          <w:tcPr>
            <w:tcW w:w="793" w:type="dxa"/>
            <w:tcBorders>
              <w:top w:val="nil"/>
              <w:left w:val="nil"/>
              <w:bottom w:val="nil"/>
              <w:right w:val="nil"/>
            </w:tcBorders>
            <w:shd w:val="clear" w:color="auto" w:fill="auto"/>
            <w:noWrap/>
            <w:vAlign w:val="center"/>
            <w:hideMark/>
          </w:tcPr>
          <w:p w14:paraId="779FC938" w14:textId="4E0DE03B" w:rsidR="00D66182" w:rsidRPr="00F75749" w:rsidRDefault="00BB2AF4" w:rsidP="00D66182">
            <w:pPr>
              <w:jc w:val="center"/>
              <w:rPr>
                <w:rFonts w:ascii="Calibri" w:eastAsia="Times New Roman" w:hAnsi="Calibri"/>
                <w:color w:val="000000"/>
                <w:lang w:val="es-ES" w:eastAsia="es-ES"/>
              </w:rPr>
            </w:pPr>
            <w:r w:rsidRPr="00F75749">
              <w:rPr>
                <w:rFonts w:ascii="Calibri" w:eastAsia="Times New Roman" w:hAnsi="Calibri"/>
                <w:color w:val="000000"/>
                <w:lang w:val="es-ES" w:eastAsia="es-ES"/>
              </w:rPr>
              <w:t>24.</w:t>
            </w:r>
            <w:r w:rsidR="00D66182" w:rsidRPr="00F75749">
              <w:rPr>
                <w:rFonts w:ascii="Calibri" w:eastAsia="Times New Roman" w:hAnsi="Calibri"/>
                <w:color w:val="000000"/>
                <w:lang w:val="es-ES" w:eastAsia="es-ES"/>
              </w:rPr>
              <w:t>2</w:t>
            </w:r>
          </w:p>
        </w:tc>
        <w:tc>
          <w:tcPr>
            <w:tcW w:w="850" w:type="dxa"/>
            <w:tcBorders>
              <w:top w:val="nil"/>
              <w:left w:val="nil"/>
              <w:bottom w:val="nil"/>
              <w:right w:val="nil"/>
            </w:tcBorders>
            <w:shd w:val="clear" w:color="auto" w:fill="auto"/>
            <w:noWrap/>
            <w:vAlign w:val="center"/>
            <w:hideMark/>
          </w:tcPr>
          <w:p w14:paraId="47F756AA" w14:textId="53A5A387" w:rsidR="00D66182" w:rsidRPr="00F75749" w:rsidRDefault="00BB2AF4" w:rsidP="00D66182">
            <w:pPr>
              <w:jc w:val="center"/>
              <w:rPr>
                <w:rFonts w:ascii="Calibri" w:eastAsia="Times New Roman" w:hAnsi="Calibri"/>
                <w:color w:val="000000"/>
                <w:lang w:val="es-ES" w:eastAsia="es-ES"/>
              </w:rPr>
            </w:pPr>
            <w:r w:rsidRPr="00F75749">
              <w:rPr>
                <w:rFonts w:ascii="Calibri" w:eastAsia="Times New Roman" w:hAnsi="Calibri"/>
                <w:color w:val="000000"/>
                <w:lang w:val="es-ES" w:eastAsia="es-ES"/>
              </w:rPr>
              <w:t>30.</w:t>
            </w:r>
            <w:r w:rsidR="00D66182" w:rsidRPr="00F75749">
              <w:rPr>
                <w:rFonts w:ascii="Calibri" w:eastAsia="Times New Roman" w:hAnsi="Calibri"/>
                <w:color w:val="000000"/>
                <w:lang w:val="es-ES" w:eastAsia="es-ES"/>
              </w:rPr>
              <w:t>1</w:t>
            </w:r>
          </w:p>
        </w:tc>
      </w:tr>
      <w:tr w:rsidR="00D66182" w:rsidRPr="00F75749" w14:paraId="16DFDFB0" w14:textId="77777777" w:rsidTr="00BB2AF4">
        <w:trPr>
          <w:trHeight w:val="300"/>
        </w:trPr>
        <w:tc>
          <w:tcPr>
            <w:tcW w:w="1300" w:type="dxa"/>
            <w:tcBorders>
              <w:top w:val="nil"/>
              <w:left w:val="nil"/>
              <w:bottom w:val="nil"/>
              <w:right w:val="nil"/>
            </w:tcBorders>
            <w:shd w:val="clear" w:color="auto" w:fill="auto"/>
            <w:noWrap/>
            <w:vAlign w:val="bottom"/>
            <w:hideMark/>
          </w:tcPr>
          <w:p w14:paraId="6E296B37" w14:textId="77777777" w:rsidR="00D66182" w:rsidRPr="00F75749" w:rsidRDefault="00D66182" w:rsidP="00D66182">
            <w:pPr>
              <w:jc w:val="center"/>
              <w:rPr>
                <w:rFonts w:ascii="Calibri" w:eastAsia="Times New Roman" w:hAnsi="Calibri"/>
                <w:color w:val="000000"/>
                <w:lang w:val="es-ES" w:eastAsia="es-ES"/>
              </w:rPr>
            </w:pPr>
          </w:p>
        </w:tc>
        <w:tc>
          <w:tcPr>
            <w:tcW w:w="1819" w:type="dxa"/>
            <w:tcBorders>
              <w:top w:val="nil"/>
              <w:left w:val="nil"/>
              <w:bottom w:val="nil"/>
              <w:right w:val="nil"/>
            </w:tcBorders>
            <w:shd w:val="clear" w:color="auto" w:fill="auto"/>
            <w:noWrap/>
            <w:vAlign w:val="center"/>
            <w:hideMark/>
          </w:tcPr>
          <w:p w14:paraId="46032247" w14:textId="77777777" w:rsidR="00D66182" w:rsidRPr="00F75749" w:rsidRDefault="00D66182" w:rsidP="00D66182">
            <w:pPr>
              <w:rPr>
                <w:rFonts w:ascii="Calibri" w:eastAsia="Times New Roman" w:hAnsi="Calibri"/>
                <w:color w:val="000000"/>
                <w:lang w:val="es-ES" w:eastAsia="es-ES"/>
              </w:rPr>
            </w:pPr>
            <w:r w:rsidRPr="00F75749">
              <w:rPr>
                <w:rFonts w:ascii="Calibri" w:eastAsia="Times New Roman" w:hAnsi="Calibri"/>
                <w:color w:val="000000"/>
                <w:lang w:val="es-ES" w:eastAsia="es-ES"/>
              </w:rPr>
              <w:t>Dendro K</w:t>
            </w:r>
          </w:p>
        </w:tc>
        <w:tc>
          <w:tcPr>
            <w:tcW w:w="992" w:type="dxa"/>
            <w:tcBorders>
              <w:top w:val="nil"/>
              <w:left w:val="nil"/>
              <w:bottom w:val="nil"/>
              <w:right w:val="nil"/>
            </w:tcBorders>
            <w:shd w:val="clear" w:color="auto" w:fill="auto"/>
            <w:noWrap/>
            <w:vAlign w:val="center"/>
            <w:hideMark/>
          </w:tcPr>
          <w:p w14:paraId="0146DD08" w14:textId="77777777" w:rsidR="00D66182" w:rsidRPr="00F75749" w:rsidRDefault="00D66182" w:rsidP="00D66182">
            <w:pPr>
              <w:rPr>
                <w:rFonts w:ascii="Calibri" w:eastAsia="Times New Roman" w:hAnsi="Calibri"/>
                <w:color w:val="000000"/>
                <w:lang w:val="es-ES" w:eastAsia="es-ES"/>
              </w:rPr>
            </w:pPr>
          </w:p>
        </w:tc>
        <w:tc>
          <w:tcPr>
            <w:tcW w:w="850" w:type="dxa"/>
            <w:tcBorders>
              <w:top w:val="nil"/>
              <w:left w:val="nil"/>
              <w:bottom w:val="nil"/>
              <w:right w:val="nil"/>
            </w:tcBorders>
            <w:shd w:val="clear" w:color="auto" w:fill="auto"/>
            <w:noWrap/>
            <w:vAlign w:val="center"/>
            <w:hideMark/>
          </w:tcPr>
          <w:p w14:paraId="169A2A37" w14:textId="77777777" w:rsidR="00D66182" w:rsidRPr="00F75749" w:rsidRDefault="00D66182" w:rsidP="00D66182">
            <w:pPr>
              <w:rPr>
                <w:rFonts w:ascii="Calibri" w:eastAsia="Times New Roman" w:hAnsi="Calibri"/>
                <w:color w:val="000000"/>
                <w:lang w:val="es-ES" w:eastAsia="es-ES"/>
              </w:rPr>
            </w:pPr>
          </w:p>
        </w:tc>
        <w:tc>
          <w:tcPr>
            <w:tcW w:w="200" w:type="dxa"/>
            <w:tcBorders>
              <w:top w:val="nil"/>
              <w:left w:val="nil"/>
              <w:bottom w:val="nil"/>
              <w:right w:val="nil"/>
            </w:tcBorders>
            <w:shd w:val="clear" w:color="auto" w:fill="auto"/>
            <w:noWrap/>
            <w:vAlign w:val="center"/>
            <w:hideMark/>
          </w:tcPr>
          <w:p w14:paraId="33523D33" w14:textId="77777777" w:rsidR="00D66182" w:rsidRPr="00F75749" w:rsidRDefault="00D66182" w:rsidP="00D66182">
            <w:pPr>
              <w:rPr>
                <w:rFonts w:ascii="Calibri" w:eastAsia="Times New Roman" w:hAnsi="Calibri"/>
                <w:color w:val="000000"/>
                <w:lang w:val="es-ES" w:eastAsia="es-ES"/>
              </w:rPr>
            </w:pPr>
          </w:p>
        </w:tc>
        <w:tc>
          <w:tcPr>
            <w:tcW w:w="934" w:type="dxa"/>
            <w:tcBorders>
              <w:top w:val="nil"/>
              <w:left w:val="nil"/>
              <w:bottom w:val="nil"/>
              <w:right w:val="nil"/>
            </w:tcBorders>
            <w:shd w:val="clear" w:color="auto" w:fill="auto"/>
            <w:noWrap/>
            <w:vAlign w:val="center"/>
            <w:hideMark/>
          </w:tcPr>
          <w:p w14:paraId="75029BDD" w14:textId="77777777" w:rsidR="00D66182" w:rsidRPr="00F75749" w:rsidRDefault="00D66182" w:rsidP="00D66182">
            <w:pPr>
              <w:rPr>
                <w:rFonts w:ascii="Calibri" w:eastAsia="Times New Roman" w:hAnsi="Calibri"/>
                <w:color w:val="000000"/>
                <w:lang w:val="es-ES" w:eastAsia="es-ES"/>
              </w:rPr>
            </w:pPr>
          </w:p>
        </w:tc>
        <w:tc>
          <w:tcPr>
            <w:tcW w:w="993" w:type="dxa"/>
            <w:tcBorders>
              <w:top w:val="nil"/>
              <w:left w:val="nil"/>
              <w:bottom w:val="nil"/>
              <w:right w:val="nil"/>
            </w:tcBorders>
            <w:shd w:val="clear" w:color="auto" w:fill="auto"/>
            <w:noWrap/>
            <w:vAlign w:val="center"/>
            <w:hideMark/>
          </w:tcPr>
          <w:p w14:paraId="002256AD" w14:textId="77777777" w:rsidR="00D66182" w:rsidRPr="00F75749" w:rsidRDefault="00D66182" w:rsidP="00D66182">
            <w:pPr>
              <w:rPr>
                <w:rFonts w:ascii="Calibri" w:eastAsia="Times New Roman" w:hAnsi="Calibri"/>
                <w:color w:val="000000"/>
                <w:lang w:val="es-ES" w:eastAsia="es-ES"/>
              </w:rPr>
            </w:pPr>
          </w:p>
        </w:tc>
        <w:tc>
          <w:tcPr>
            <w:tcW w:w="160" w:type="dxa"/>
            <w:tcBorders>
              <w:top w:val="nil"/>
              <w:left w:val="nil"/>
              <w:bottom w:val="nil"/>
              <w:right w:val="nil"/>
            </w:tcBorders>
            <w:shd w:val="clear" w:color="auto" w:fill="auto"/>
            <w:noWrap/>
            <w:vAlign w:val="center"/>
            <w:hideMark/>
          </w:tcPr>
          <w:p w14:paraId="4063DD93" w14:textId="77777777" w:rsidR="00D66182" w:rsidRPr="00F75749" w:rsidRDefault="00D66182" w:rsidP="00D66182">
            <w:pPr>
              <w:rPr>
                <w:rFonts w:ascii="Calibri" w:eastAsia="Times New Roman" w:hAnsi="Calibri"/>
                <w:color w:val="000000"/>
                <w:lang w:val="es-ES" w:eastAsia="es-ES"/>
              </w:rPr>
            </w:pPr>
          </w:p>
        </w:tc>
        <w:tc>
          <w:tcPr>
            <w:tcW w:w="832" w:type="dxa"/>
            <w:tcBorders>
              <w:top w:val="nil"/>
              <w:left w:val="nil"/>
              <w:bottom w:val="nil"/>
              <w:right w:val="nil"/>
            </w:tcBorders>
            <w:shd w:val="clear" w:color="auto" w:fill="auto"/>
            <w:noWrap/>
            <w:vAlign w:val="center"/>
            <w:hideMark/>
          </w:tcPr>
          <w:p w14:paraId="5238291E" w14:textId="77777777" w:rsidR="00D66182" w:rsidRPr="00F75749" w:rsidRDefault="00D66182" w:rsidP="00D66182">
            <w:pPr>
              <w:rPr>
                <w:rFonts w:ascii="Calibri" w:eastAsia="Times New Roman" w:hAnsi="Calibri"/>
                <w:color w:val="000000"/>
                <w:lang w:val="es-ES" w:eastAsia="es-ES"/>
              </w:rPr>
            </w:pPr>
          </w:p>
        </w:tc>
        <w:tc>
          <w:tcPr>
            <w:tcW w:w="850" w:type="dxa"/>
            <w:tcBorders>
              <w:top w:val="nil"/>
              <w:left w:val="nil"/>
              <w:bottom w:val="nil"/>
              <w:right w:val="nil"/>
            </w:tcBorders>
            <w:shd w:val="clear" w:color="auto" w:fill="auto"/>
            <w:noWrap/>
            <w:vAlign w:val="center"/>
            <w:hideMark/>
          </w:tcPr>
          <w:p w14:paraId="4F8E4E85" w14:textId="77777777" w:rsidR="00D66182" w:rsidRPr="00F75749" w:rsidRDefault="00D66182" w:rsidP="00D66182">
            <w:pPr>
              <w:rPr>
                <w:rFonts w:ascii="Calibri" w:eastAsia="Times New Roman" w:hAnsi="Calibri"/>
                <w:color w:val="000000"/>
                <w:lang w:val="es-ES" w:eastAsia="es-ES"/>
              </w:rPr>
            </w:pPr>
          </w:p>
        </w:tc>
        <w:tc>
          <w:tcPr>
            <w:tcW w:w="190" w:type="dxa"/>
            <w:tcBorders>
              <w:top w:val="nil"/>
              <w:left w:val="nil"/>
              <w:bottom w:val="nil"/>
              <w:right w:val="nil"/>
            </w:tcBorders>
            <w:shd w:val="clear" w:color="auto" w:fill="auto"/>
            <w:noWrap/>
            <w:vAlign w:val="center"/>
            <w:hideMark/>
          </w:tcPr>
          <w:p w14:paraId="2167305D" w14:textId="77777777" w:rsidR="00D66182" w:rsidRPr="00F75749" w:rsidRDefault="00D66182" w:rsidP="00D66182">
            <w:pPr>
              <w:rPr>
                <w:rFonts w:ascii="Calibri" w:eastAsia="Times New Roman" w:hAnsi="Calibri"/>
                <w:color w:val="000000"/>
                <w:lang w:val="es-ES" w:eastAsia="es-ES"/>
              </w:rPr>
            </w:pPr>
          </w:p>
        </w:tc>
        <w:tc>
          <w:tcPr>
            <w:tcW w:w="661" w:type="dxa"/>
            <w:tcBorders>
              <w:top w:val="nil"/>
              <w:left w:val="nil"/>
              <w:bottom w:val="nil"/>
              <w:right w:val="nil"/>
            </w:tcBorders>
            <w:shd w:val="clear" w:color="auto" w:fill="auto"/>
            <w:noWrap/>
            <w:vAlign w:val="center"/>
            <w:hideMark/>
          </w:tcPr>
          <w:p w14:paraId="0EB736C8" w14:textId="77777777" w:rsidR="00D66182" w:rsidRPr="00F75749" w:rsidRDefault="00D66182" w:rsidP="00D66182">
            <w:pPr>
              <w:rPr>
                <w:rFonts w:ascii="Calibri" w:eastAsia="Times New Roman" w:hAnsi="Calibri"/>
                <w:color w:val="000000"/>
                <w:lang w:val="es-ES" w:eastAsia="es-ES"/>
              </w:rPr>
            </w:pPr>
          </w:p>
        </w:tc>
        <w:tc>
          <w:tcPr>
            <w:tcW w:w="890" w:type="dxa"/>
            <w:tcBorders>
              <w:top w:val="nil"/>
              <w:left w:val="nil"/>
              <w:bottom w:val="nil"/>
              <w:right w:val="nil"/>
            </w:tcBorders>
            <w:shd w:val="clear" w:color="auto" w:fill="auto"/>
            <w:noWrap/>
            <w:vAlign w:val="center"/>
            <w:hideMark/>
          </w:tcPr>
          <w:p w14:paraId="25BD45B7" w14:textId="75E1C87D" w:rsidR="00D66182" w:rsidRPr="00F75749" w:rsidRDefault="00BB2AF4" w:rsidP="00D66182">
            <w:pPr>
              <w:jc w:val="center"/>
              <w:rPr>
                <w:rFonts w:ascii="Calibri" w:eastAsia="Times New Roman" w:hAnsi="Calibri"/>
                <w:color w:val="000000"/>
                <w:lang w:val="es-ES" w:eastAsia="es-ES"/>
              </w:rPr>
            </w:pPr>
            <w:r w:rsidRPr="00F75749">
              <w:rPr>
                <w:rFonts w:ascii="Calibri" w:eastAsia="Times New Roman" w:hAnsi="Calibri"/>
                <w:color w:val="000000"/>
                <w:lang w:val="es-ES" w:eastAsia="es-ES"/>
              </w:rPr>
              <w:t>3.</w:t>
            </w:r>
            <w:r w:rsidR="00D66182" w:rsidRPr="00F75749">
              <w:rPr>
                <w:rFonts w:ascii="Calibri" w:eastAsia="Times New Roman" w:hAnsi="Calibri"/>
                <w:color w:val="000000"/>
                <w:lang w:val="es-ES" w:eastAsia="es-ES"/>
              </w:rPr>
              <w:t>1</w:t>
            </w:r>
          </w:p>
        </w:tc>
        <w:tc>
          <w:tcPr>
            <w:tcW w:w="160" w:type="dxa"/>
            <w:tcBorders>
              <w:top w:val="nil"/>
              <w:left w:val="nil"/>
              <w:bottom w:val="nil"/>
              <w:right w:val="nil"/>
            </w:tcBorders>
            <w:shd w:val="clear" w:color="auto" w:fill="auto"/>
            <w:noWrap/>
            <w:vAlign w:val="center"/>
            <w:hideMark/>
          </w:tcPr>
          <w:p w14:paraId="692833A7" w14:textId="77777777" w:rsidR="00D66182" w:rsidRPr="00F75749" w:rsidRDefault="00D66182" w:rsidP="00D66182">
            <w:pPr>
              <w:rPr>
                <w:rFonts w:ascii="Calibri" w:eastAsia="Times New Roman" w:hAnsi="Calibri"/>
                <w:color w:val="000000"/>
                <w:lang w:val="es-ES" w:eastAsia="es-ES"/>
              </w:rPr>
            </w:pPr>
          </w:p>
        </w:tc>
        <w:tc>
          <w:tcPr>
            <w:tcW w:w="793" w:type="dxa"/>
            <w:tcBorders>
              <w:top w:val="nil"/>
              <w:left w:val="nil"/>
              <w:bottom w:val="nil"/>
              <w:right w:val="nil"/>
            </w:tcBorders>
            <w:shd w:val="clear" w:color="auto" w:fill="auto"/>
            <w:noWrap/>
            <w:vAlign w:val="center"/>
            <w:hideMark/>
          </w:tcPr>
          <w:p w14:paraId="46527405" w14:textId="2375031C" w:rsidR="00D66182" w:rsidRPr="00F75749" w:rsidRDefault="00BB2AF4" w:rsidP="00D66182">
            <w:pPr>
              <w:jc w:val="center"/>
              <w:rPr>
                <w:rFonts w:ascii="Calibri" w:eastAsia="Times New Roman" w:hAnsi="Calibri"/>
                <w:color w:val="000000"/>
                <w:lang w:val="es-ES" w:eastAsia="es-ES"/>
              </w:rPr>
            </w:pPr>
            <w:r w:rsidRPr="00F75749">
              <w:rPr>
                <w:rFonts w:ascii="Calibri" w:eastAsia="Times New Roman" w:hAnsi="Calibri"/>
                <w:color w:val="000000"/>
                <w:lang w:val="es-ES" w:eastAsia="es-ES"/>
              </w:rPr>
              <w:t>7.</w:t>
            </w:r>
            <w:r w:rsidR="00D66182" w:rsidRPr="00F75749">
              <w:rPr>
                <w:rFonts w:ascii="Calibri" w:eastAsia="Times New Roman" w:hAnsi="Calibri"/>
                <w:color w:val="000000"/>
                <w:lang w:val="es-ES" w:eastAsia="es-ES"/>
              </w:rPr>
              <w:t>2</w:t>
            </w:r>
          </w:p>
        </w:tc>
        <w:tc>
          <w:tcPr>
            <w:tcW w:w="850" w:type="dxa"/>
            <w:tcBorders>
              <w:top w:val="nil"/>
              <w:left w:val="nil"/>
              <w:bottom w:val="nil"/>
              <w:right w:val="nil"/>
            </w:tcBorders>
            <w:shd w:val="clear" w:color="auto" w:fill="auto"/>
            <w:noWrap/>
            <w:vAlign w:val="center"/>
            <w:hideMark/>
          </w:tcPr>
          <w:p w14:paraId="6439C24D" w14:textId="6D11D34C" w:rsidR="00D66182" w:rsidRPr="00F75749" w:rsidRDefault="00BB2AF4" w:rsidP="00D66182">
            <w:pPr>
              <w:jc w:val="center"/>
              <w:rPr>
                <w:rFonts w:ascii="Calibri" w:eastAsia="Times New Roman" w:hAnsi="Calibri"/>
                <w:color w:val="000000"/>
                <w:lang w:val="es-ES" w:eastAsia="es-ES"/>
              </w:rPr>
            </w:pPr>
            <w:r w:rsidRPr="00F75749">
              <w:rPr>
                <w:rFonts w:ascii="Calibri" w:eastAsia="Times New Roman" w:hAnsi="Calibri"/>
                <w:color w:val="000000"/>
                <w:lang w:val="es-ES" w:eastAsia="es-ES"/>
              </w:rPr>
              <w:t>7.</w:t>
            </w:r>
            <w:r w:rsidR="00D66182" w:rsidRPr="00F75749">
              <w:rPr>
                <w:rFonts w:ascii="Calibri" w:eastAsia="Times New Roman" w:hAnsi="Calibri"/>
                <w:color w:val="000000"/>
                <w:lang w:val="es-ES" w:eastAsia="es-ES"/>
              </w:rPr>
              <w:t>3</w:t>
            </w:r>
          </w:p>
        </w:tc>
      </w:tr>
      <w:tr w:rsidR="00D66182" w:rsidRPr="00F75749" w14:paraId="455CE340" w14:textId="77777777" w:rsidTr="00BB2AF4">
        <w:trPr>
          <w:trHeight w:val="300"/>
        </w:trPr>
        <w:tc>
          <w:tcPr>
            <w:tcW w:w="1300" w:type="dxa"/>
            <w:tcBorders>
              <w:top w:val="nil"/>
              <w:left w:val="nil"/>
              <w:bottom w:val="nil"/>
              <w:right w:val="nil"/>
            </w:tcBorders>
            <w:shd w:val="clear" w:color="auto" w:fill="auto"/>
            <w:noWrap/>
            <w:vAlign w:val="center"/>
            <w:hideMark/>
          </w:tcPr>
          <w:p w14:paraId="797C8C36" w14:textId="77777777" w:rsidR="00D66182" w:rsidRPr="00F75749" w:rsidRDefault="00D66182" w:rsidP="00D66182">
            <w:pPr>
              <w:jc w:val="center"/>
              <w:rPr>
                <w:rFonts w:ascii="Calibri" w:eastAsia="Times New Roman" w:hAnsi="Calibri"/>
                <w:color w:val="000000"/>
                <w:lang w:val="es-ES" w:eastAsia="es-ES"/>
              </w:rPr>
            </w:pPr>
          </w:p>
        </w:tc>
        <w:tc>
          <w:tcPr>
            <w:tcW w:w="1819" w:type="dxa"/>
            <w:tcBorders>
              <w:top w:val="nil"/>
              <w:left w:val="nil"/>
              <w:bottom w:val="nil"/>
              <w:right w:val="nil"/>
            </w:tcBorders>
            <w:shd w:val="clear" w:color="auto" w:fill="auto"/>
            <w:noWrap/>
            <w:vAlign w:val="center"/>
            <w:hideMark/>
          </w:tcPr>
          <w:p w14:paraId="3A1BE343" w14:textId="77777777" w:rsidR="00D66182" w:rsidRPr="00F75749" w:rsidRDefault="00D66182" w:rsidP="00D66182">
            <w:pPr>
              <w:rPr>
                <w:rFonts w:ascii="Calibri" w:eastAsia="Times New Roman" w:hAnsi="Calibri"/>
                <w:color w:val="000000"/>
                <w:lang w:val="es-ES" w:eastAsia="es-ES"/>
              </w:rPr>
            </w:pPr>
            <w:r w:rsidRPr="00F75749">
              <w:rPr>
                <w:rFonts w:ascii="Calibri" w:eastAsia="Times New Roman" w:hAnsi="Calibri"/>
                <w:color w:val="000000"/>
                <w:lang w:val="es-ES" w:eastAsia="es-ES"/>
              </w:rPr>
              <w:t>Toxin C13S2C3</w:t>
            </w:r>
          </w:p>
        </w:tc>
        <w:tc>
          <w:tcPr>
            <w:tcW w:w="992" w:type="dxa"/>
            <w:tcBorders>
              <w:top w:val="nil"/>
              <w:left w:val="nil"/>
              <w:bottom w:val="nil"/>
              <w:right w:val="nil"/>
            </w:tcBorders>
            <w:shd w:val="clear" w:color="auto" w:fill="auto"/>
            <w:noWrap/>
            <w:vAlign w:val="center"/>
            <w:hideMark/>
          </w:tcPr>
          <w:p w14:paraId="5AEA4DB1" w14:textId="47D93DD4" w:rsidR="00D66182" w:rsidRPr="00F75749" w:rsidRDefault="00BB2AF4" w:rsidP="00D66182">
            <w:pPr>
              <w:jc w:val="center"/>
              <w:rPr>
                <w:rFonts w:ascii="Calibri" w:eastAsia="Times New Roman" w:hAnsi="Calibri"/>
                <w:color w:val="000000"/>
                <w:lang w:val="es-ES" w:eastAsia="es-ES"/>
              </w:rPr>
            </w:pPr>
            <w:r w:rsidRPr="00F75749">
              <w:rPr>
                <w:rFonts w:ascii="Calibri" w:eastAsia="Times New Roman" w:hAnsi="Calibri"/>
                <w:color w:val="000000"/>
                <w:lang w:val="es-ES" w:eastAsia="es-ES"/>
              </w:rPr>
              <w:t>2.</w:t>
            </w:r>
            <w:r w:rsidR="00D66182" w:rsidRPr="00F75749">
              <w:rPr>
                <w:rFonts w:ascii="Calibri" w:eastAsia="Times New Roman" w:hAnsi="Calibri"/>
                <w:color w:val="000000"/>
                <w:lang w:val="es-ES" w:eastAsia="es-ES"/>
              </w:rPr>
              <w:t>1</w:t>
            </w:r>
          </w:p>
        </w:tc>
        <w:tc>
          <w:tcPr>
            <w:tcW w:w="850" w:type="dxa"/>
            <w:tcBorders>
              <w:top w:val="nil"/>
              <w:left w:val="nil"/>
              <w:bottom w:val="nil"/>
              <w:right w:val="nil"/>
            </w:tcBorders>
            <w:shd w:val="clear" w:color="auto" w:fill="auto"/>
            <w:noWrap/>
            <w:vAlign w:val="center"/>
            <w:hideMark/>
          </w:tcPr>
          <w:p w14:paraId="69B35CA9" w14:textId="77777777" w:rsidR="00D66182" w:rsidRPr="00F75749" w:rsidRDefault="00D66182" w:rsidP="00D66182">
            <w:pPr>
              <w:jc w:val="center"/>
              <w:rPr>
                <w:rFonts w:ascii="Calibri" w:eastAsia="Times New Roman" w:hAnsi="Calibri"/>
                <w:color w:val="000000"/>
                <w:lang w:val="es-ES" w:eastAsia="es-ES"/>
              </w:rPr>
            </w:pPr>
          </w:p>
        </w:tc>
        <w:tc>
          <w:tcPr>
            <w:tcW w:w="200" w:type="dxa"/>
            <w:tcBorders>
              <w:top w:val="nil"/>
              <w:left w:val="nil"/>
              <w:bottom w:val="nil"/>
              <w:right w:val="nil"/>
            </w:tcBorders>
            <w:shd w:val="clear" w:color="auto" w:fill="auto"/>
            <w:noWrap/>
            <w:vAlign w:val="center"/>
            <w:hideMark/>
          </w:tcPr>
          <w:p w14:paraId="20F6A5AD" w14:textId="77777777" w:rsidR="00D66182" w:rsidRPr="00F75749" w:rsidRDefault="00D66182" w:rsidP="00D66182">
            <w:pPr>
              <w:jc w:val="center"/>
              <w:rPr>
                <w:rFonts w:ascii="Calibri" w:eastAsia="Times New Roman" w:hAnsi="Calibri"/>
                <w:color w:val="000000"/>
                <w:lang w:val="es-ES" w:eastAsia="es-ES"/>
              </w:rPr>
            </w:pPr>
          </w:p>
        </w:tc>
        <w:tc>
          <w:tcPr>
            <w:tcW w:w="934" w:type="dxa"/>
            <w:tcBorders>
              <w:top w:val="nil"/>
              <w:left w:val="nil"/>
              <w:bottom w:val="nil"/>
              <w:right w:val="nil"/>
            </w:tcBorders>
            <w:shd w:val="clear" w:color="auto" w:fill="auto"/>
            <w:noWrap/>
            <w:vAlign w:val="center"/>
            <w:hideMark/>
          </w:tcPr>
          <w:p w14:paraId="313E8F00" w14:textId="77777777" w:rsidR="00D66182" w:rsidRPr="00F75749" w:rsidRDefault="00D66182" w:rsidP="00D66182">
            <w:pPr>
              <w:jc w:val="center"/>
              <w:rPr>
                <w:rFonts w:ascii="Calibri" w:eastAsia="Times New Roman" w:hAnsi="Calibri"/>
                <w:color w:val="000000"/>
                <w:lang w:val="es-ES" w:eastAsia="es-ES"/>
              </w:rPr>
            </w:pPr>
          </w:p>
        </w:tc>
        <w:tc>
          <w:tcPr>
            <w:tcW w:w="993" w:type="dxa"/>
            <w:tcBorders>
              <w:top w:val="nil"/>
              <w:left w:val="nil"/>
              <w:bottom w:val="nil"/>
              <w:right w:val="nil"/>
            </w:tcBorders>
            <w:shd w:val="clear" w:color="auto" w:fill="auto"/>
            <w:noWrap/>
            <w:vAlign w:val="center"/>
            <w:hideMark/>
          </w:tcPr>
          <w:p w14:paraId="4800D2D5" w14:textId="77777777" w:rsidR="00D66182" w:rsidRPr="00F75749" w:rsidRDefault="00D66182" w:rsidP="00D66182">
            <w:pPr>
              <w:jc w:val="center"/>
              <w:rPr>
                <w:rFonts w:ascii="Calibri" w:eastAsia="Times New Roman" w:hAnsi="Calibri"/>
                <w:color w:val="000000"/>
                <w:lang w:val="es-ES" w:eastAsia="es-ES"/>
              </w:rPr>
            </w:pPr>
          </w:p>
        </w:tc>
        <w:tc>
          <w:tcPr>
            <w:tcW w:w="160" w:type="dxa"/>
            <w:tcBorders>
              <w:top w:val="nil"/>
              <w:left w:val="nil"/>
              <w:bottom w:val="nil"/>
              <w:right w:val="nil"/>
            </w:tcBorders>
            <w:shd w:val="clear" w:color="auto" w:fill="auto"/>
            <w:noWrap/>
            <w:vAlign w:val="center"/>
            <w:hideMark/>
          </w:tcPr>
          <w:p w14:paraId="62A51B6E" w14:textId="77777777" w:rsidR="00D66182" w:rsidRPr="00F75749" w:rsidRDefault="00D66182" w:rsidP="00D66182">
            <w:pPr>
              <w:jc w:val="center"/>
              <w:rPr>
                <w:rFonts w:ascii="Calibri" w:eastAsia="Times New Roman" w:hAnsi="Calibri"/>
                <w:color w:val="000000"/>
                <w:lang w:val="es-ES" w:eastAsia="es-ES"/>
              </w:rPr>
            </w:pPr>
          </w:p>
        </w:tc>
        <w:tc>
          <w:tcPr>
            <w:tcW w:w="832" w:type="dxa"/>
            <w:tcBorders>
              <w:top w:val="nil"/>
              <w:left w:val="nil"/>
              <w:bottom w:val="nil"/>
              <w:right w:val="nil"/>
            </w:tcBorders>
            <w:shd w:val="clear" w:color="auto" w:fill="auto"/>
            <w:noWrap/>
            <w:vAlign w:val="center"/>
            <w:hideMark/>
          </w:tcPr>
          <w:p w14:paraId="731A33EF" w14:textId="77777777" w:rsidR="00D66182" w:rsidRPr="00F75749" w:rsidRDefault="00D66182" w:rsidP="00D66182">
            <w:pPr>
              <w:jc w:val="center"/>
              <w:rPr>
                <w:rFonts w:ascii="Calibri" w:eastAsia="Times New Roman" w:hAnsi="Calibri"/>
                <w:color w:val="000000"/>
                <w:lang w:val="es-ES" w:eastAsia="es-ES"/>
              </w:rPr>
            </w:pPr>
          </w:p>
        </w:tc>
        <w:tc>
          <w:tcPr>
            <w:tcW w:w="850" w:type="dxa"/>
            <w:tcBorders>
              <w:top w:val="nil"/>
              <w:left w:val="nil"/>
              <w:bottom w:val="nil"/>
              <w:right w:val="nil"/>
            </w:tcBorders>
            <w:shd w:val="clear" w:color="auto" w:fill="auto"/>
            <w:noWrap/>
            <w:vAlign w:val="center"/>
            <w:hideMark/>
          </w:tcPr>
          <w:p w14:paraId="4F474405" w14:textId="77777777" w:rsidR="00D66182" w:rsidRPr="00F75749" w:rsidRDefault="00D66182" w:rsidP="00D66182">
            <w:pPr>
              <w:jc w:val="center"/>
              <w:rPr>
                <w:rFonts w:ascii="Calibri" w:eastAsia="Times New Roman" w:hAnsi="Calibri"/>
                <w:color w:val="000000"/>
                <w:lang w:val="es-ES" w:eastAsia="es-ES"/>
              </w:rPr>
            </w:pPr>
          </w:p>
        </w:tc>
        <w:tc>
          <w:tcPr>
            <w:tcW w:w="190" w:type="dxa"/>
            <w:tcBorders>
              <w:top w:val="nil"/>
              <w:left w:val="nil"/>
              <w:bottom w:val="nil"/>
              <w:right w:val="nil"/>
            </w:tcBorders>
            <w:shd w:val="clear" w:color="auto" w:fill="auto"/>
            <w:noWrap/>
            <w:vAlign w:val="center"/>
            <w:hideMark/>
          </w:tcPr>
          <w:p w14:paraId="7C0958BE" w14:textId="77777777" w:rsidR="00D66182" w:rsidRPr="00F75749" w:rsidRDefault="00D66182" w:rsidP="00D66182">
            <w:pPr>
              <w:jc w:val="center"/>
              <w:rPr>
                <w:rFonts w:ascii="Calibri" w:eastAsia="Times New Roman" w:hAnsi="Calibri"/>
                <w:color w:val="000000"/>
                <w:lang w:val="es-ES" w:eastAsia="es-ES"/>
              </w:rPr>
            </w:pPr>
          </w:p>
        </w:tc>
        <w:tc>
          <w:tcPr>
            <w:tcW w:w="661" w:type="dxa"/>
            <w:tcBorders>
              <w:top w:val="nil"/>
              <w:left w:val="nil"/>
              <w:bottom w:val="nil"/>
              <w:right w:val="nil"/>
            </w:tcBorders>
            <w:shd w:val="clear" w:color="auto" w:fill="auto"/>
            <w:noWrap/>
            <w:vAlign w:val="center"/>
            <w:hideMark/>
          </w:tcPr>
          <w:p w14:paraId="0D9E6491" w14:textId="77777777" w:rsidR="00D66182" w:rsidRPr="00F75749" w:rsidRDefault="00D66182" w:rsidP="00D66182">
            <w:pPr>
              <w:jc w:val="center"/>
              <w:rPr>
                <w:rFonts w:ascii="Calibri" w:eastAsia="Times New Roman" w:hAnsi="Calibri"/>
                <w:color w:val="000000"/>
                <w:lang w:val="es-ES" w:eastAsia="es-ES"/>
              </w:rPr>
            </w:pPr>
          </w:p>
        </w:tc>
        <w:tc>
          <w:tcPr>
            <w:tcW w:w="890" w:type="dxa"/>
            <w:tcBorders>
              <w:top w:val="nil"/>
              <w:left w:val="nil"/>
              <w:bottom w:val="nil"/>
              <w:right w:val="nil"/>
            </w:tcBorders>
            <w:shd w:val="clear" w:color="auto" w:fill="auto"/>
            <w:noWrap/>
            <w:vAlign w:val="center"/>
            <w:hideMark/>
          </w:tcPr>
          <w:p w14:paraId="1084C5C0" w14:textId="77777777" w:rsidR="00D66182" w:rsidRPr="00F75749" w:rsidRDefault="00D66182" w:rsidP="00D66182">
            <w:pPr>
              <w:jc w:val="center"/>
              <w:rPr>
                <w:rFonts w:ascii="Calibri" w:eastAsia="Times New Roman" w:hAnsi="Calibri"/>
                <w:color w:val="000000"/>
                <w:lang w:val="es-ES" w:eastAsia="es-ES"/>
              </w:rPr>
            </w:pPr>
          </w:p>
        </w:tc>
        <w:tc>
          <w:tcPr>
            <w:tcW w:w="160" w:type="dxa"/>
            <w:tcBorders>
              <w:top w:val="nil"/>
              <w:left w:val="nil"/>
              <w:bottom w:val="nil"/>
              <w:right w:val="nil"/>
            </w:tcBorders>
            <w:shd w:val="clear" w:color="auto" w:fill="auto"/>
            <w:noWrap/>
            <w:vAlign w:val="center"/>
            <w:hideMark/>
          </w:tcPr>
          <w:p w14:paraId="50A31DA2" w14:textId="77777777" w:rsidR="00D66182" w:rsidRPr="00F75749" w:rsidRDefault="00D66182" w:rsidP="00D66182">
            <w:pPr>
              <w:jc w:val="center"/>
              <w:rPr>
                <w:rFonts w:ascii="Calibri" w:eastAsia="Times New Roman" w:hAnsi="Calibri"/>
                <w:color w:val="000000"/>
                <w:lang w:val="es-ES" w:eastAsia="es-ES"/>
              </w:rPr>
            </w:pPr>
          </w:p>
        </w:tc>
        <w:tc>
          <w:tcPr>
            <w:tcW w:w="793" w:type="dxa"/>
            <w:tcBorders>
              <w:top w:val="nil"/>
              <w:left w:val="nil"/>
              <w:bottom w:val="nil"/>
              <w:right w:val="nil"/>
            </w:tcBorders>
            <w:shd w:val="clear" w:color="auto" w:fill="auto"/>
            <w:noWrap/>
            <w:vAlign w:val="center"/>
            <w:hideMark/>
          </w:tcPr>
          <w:p w14:paraId="1CB4A340" w14:textId="77777777" w:rsidR="00D66182" w:rsidRPr="00F75749" w:rsidRDefault="00D66182" w:rsidP="00D66182">
            <w:pPr>
              <w:jc w:val="center"/>
              <w:rPr>
                <w:rFonts w:ascii="Calibri" w:eastAsia="Times New Roman" w:hAnsi="Calibri"/>
                <w:color w:val="000000"/>
                <w:lang w:val="es-ES" w:eastAsia="es-ES"/>
              </w:rPr>
            </w:pPr>
          </w:p>
        </w:tc>
        <w:tc>
          <w:tcPr>
            <w:tcW w:w="850" w:type="dxa"/>
            <w:tcBorders>
              <w:top w:val="nil"/>
              <w:left w:val="nil"/>
              <w:bottom w:val="nil"/>
              <w:right w:val="nil"/>
            </w:tcBorders>
            <w:shd w:val="clear" w:color="auto" w:fill="auto"/>
            <w:noWrap/>
            <w:vAlign w:val="center"/>
            <w:hideMark/>
          </w:tcPr>
          <w:p w14:paraId="58E78818" w14:textId="77777777" w:rsidR="00D66182" w:rsidRPr="00F75749" w:rsidRDefault="00D66182" w:rsidP="00D66182">
            <w:pPr>
              <w:jc w:val="center"/>
              <w:rPr>
                <w:rFonts w:ascii="Calibri" w:eastAsia="Times New Roman" w:hAnsi="Calibri"/>
                <w:color w:val="000000"/>
                <w:lang w:val="es-ES" w:eastAsia="es-ES"/>
              </w:rPr>
            </w:pPr>
          </w:p>
        </w:tc>
      </w:tr>
      <w:tr w:rsidR="00D66182" w:rsidRPr="00F75749" w14:paraId="221253E1" w14:textId="77777777" w:rsidTr="00BB2AF4">
        <w:trPr>
          <w:trHeight w:val="300"/>
        </w:trPr>
        <w:tc>
          <w:tcPr>
            <w:tcW w:w="1300" w:type="dxa"/>
            <w:tcBorders>
              <w:top w:val="nil"/>
              <w:left w:val="nil"/>
              <w:bottom w:val="nil"/>
              <w:right w:val="nil"/>
            </w:tcBorders>
            <w:shd w:val="clear" w:color="auto" w:fill="auto"/>
            <w:noWrap/>
            <w:vAlign w:val="bottom"/>
            <w:hideMark/>
          </w:tcPr>
          <w:p w14:paraId="1786E29F" w14:textId="77777777" w:rsidR="00D66182" w:rsidRPr="00F75749" w:rsidRDefault="00D66182" w:rsidP="00D66182">
            <w:pPr>
              <w:jc w:val="center"/>
              <w:rPr>
                <w:rFonts w:ascii="Calibri" w:eastAsia="Times New Roman" w:hAnsi="Calibri"/>
                <w:color w:val="000000"/>
                <w:lang w:val="es-ES" w:eastAsia="es-ES"/>
              </w:rPr>
            </w:pPr>
          </w:p>
        </w:tc>
        <w:tc>
          <w:tcPr>
            <w:tcW w:w="1819" w:type="dxa"/>
            <w:tcBorders>
              <w:top w:val="nil"/>
              <w:left w:val="nil"/>
              <w:bottom w:val="nil"/>
              <w:right w:val="nil"/>
            </w:tcBorders>
            <w:shd w:val="clear" w:color="auto" w:fill="auto"/>
            <w:noWrap/>
            <w:vAlign w:val="center"/>
            <w:hideMark/>
          </w:tcPr>
          <w:p w14:paraId="2CB0B578" w14:textId="77777777" w:rsidR="00D66182" w:rsidRPr="00F75749" w:rsidRDefault="00D66182" w:rsidP="00D66182">
            <w:pPr>
              <w:rPr>
                <w:rFonts w:ascii="Calibri" w:eastAsia="Times New Roman" w:hAnsi="Calibri"/>
                <w:color w:val="000000"/>
                <w:lang w:val="es-ES" w:eastAsia="es-ES"/>
              </w:rPr>
            </w:pPr>
            <w:r w:rsidRPr="00F75749">
              <w:rPr>
                <w:rFonts w:ascii="Calibri" w:eastAsia="Times New Roman" w:hAnsi="Calibri"/>
                <w:color w:val="000000"/>
                <w:lang w:val="es-ES" w:eastAsia="es-ES"/>
              </w:rPr>
              <w:t>Fasciculin 2</w:t>
            </w:r>
          </w:p>
        </w:tc>
        <w:tc>
          <w:tcPr>
            <w:tcW w:w="992" w:type="dxa"/>
            <w:tcBorders>
              <w:top w:val="nil"/>
              <w:left w:val="nil"/>
              <w:bottom w:val="nil"/>
              <w:right w:val="nil"/>
            </w:tcBorders>
            <w:shd w:val="clear" w:color="auto" w:fill="auto"/>
            <w:noWrap/>
            <w:vAlign w:val="center"/>
            <w:hideMark/>
          </w:tcPr>
          <w:p w14:paraId="122E8FEB" w14:textId="77777777" w:rsidR="00D66182" w:rsidRPr="00F75749" w:rsidRDefault="00D66182" w:rsidP="00D66182">
            <w:pPr>
              <w:jc w:val="center"/>
              <w:rPr>
                <w:rFonts w:ascii="Calibri" w:eastAsia="Times New Roman" w:hAnsi="Calibri"/>
                <w:color w:val="000000"/>
                <w:lang w:val="es-ES" w:eastAsia="es-ES"/>
              </w:rPr>
            </w:pPr>
          </w:p>
        </w:tc>
        <w:tc>
          <w:tcPr>
            <w:tcW w:w="850" w:type="dxa"/>
            <w:tcBorders>
              <w:top w:val="nil"/>
              <w:left w:val="nil"/>
              <w:bottom w:val="nil"/>
              <w:right w:val="nil"/>
            </w:tcBorders>
            <w:shd w:val="clear" w:color="auto" w:fill="auto"/>
            <w:noWrap/>
            <w:vAlign w:val="center"/>
            <w:hideMark/>
          </w:tcPr>
          <w:p w14:paraId="1F53DD40" w14:textId="22997BFD" w:rsidR="00D66182" w:rsidRPr="00F75749" w:rsidRDefault="00BB2AF4" w:rsidP="00D66182">
            <w:pPr>
              <w:jc w:val="center"/>
              <w:rPr>
                <w:rFonts w:ascii="Calibri" w:eastAsia="Times New Roman" w:hAnsi="Calibri"/>
                <w:color w:val="000000"/>
                <w:lang w:val="es-ES" w:eastAsia="es-ES"/>
              </w:rPr>
            </w:pPr>
            <w:r w:rsidRPr="00F75749">
              <w:rPr>
                <w:rFonts w:ascii="Calibri" w:eastAsia="Times New Roman" w:hAnsi="Calibri"/>
                <w:color w:val="000000"/>
                <w:lang w:val="es-ES" w:eastAsia="es-ES"/>
              </w:rPr>
              <w:t>4.</w:t>
            </w:r>
            <w:r w:rsidR="00D66182" w:rsidRPr="00F75749">
              <w:rPr>
                <w:rFonts w:ascii="Calibri" w:eastAsia="Times New Roman" w:hAnsi="Calibri"/>
                <w:color w:val="000000"/>
                <w:lang w:val="es-ES" w:eastAsia="es-ES"/>
              </w:rPr>
              <w:t>9</w:t>
            </w:r>
          </w:p>
        </w:tc>
        <w:tc>
          <w:tcPr>
            <w:tcW w:w="200" w:type="dxa"/>
            <w:tcBorders>
              <w:top w:val="nil"/>
              <w:left w:val="nil"/>
              <w:bottom w:val="nil"/>
              <w:right w:val="nil"/>
            </w:tcBorders>
            <w:shd w:val="clear" w:color="auto" w:fill="auto"/>
            <w:noWrap/>
            <w:vAlign w:val="center"/>
            <w:hideMark/>
          </w:tcPr>
          <w:p w14:paraId="6F5BA089" w14:textId="77777777" w:rsidR="00D66182" w:rsidRPr="00F75749" w:rsidRDefault="00D66182" w:rsidP="00D66182">
            <w:pPr>
              <w:jc w:val="center"/>
              <w:rPr>
                <w:rFonts w:ascii="Calibri" w:eastAsia="Times New Roman" w:hAnsi="Calibri"/>
                <w:color w:val="000000"/>
                <w:lang w:val="es-ES" w:eastAsia="es-ES"/>
              </w:rPr>
            </w:pPr>
          </w:p>
        </w:tc>
        <w:tc>
          <w:tcPr>
            <w:tcW w:w="934" w:type="dxa"/>
            <w:tcBorders>
              <w:top w:val="nil"/>
              <w:left w:val="nil"/>
              <w:bottom w:val="nil"/>
              <w:right w:val="nil"/>
            </w:tcBorders>
            <w:shd w:val="clear" w:color="auto" w:fill="auto"/>
            <w:noWrap/>
            <w:vAlign w:val="center"/>
            <w:hideMark/>
          </w:tcPr>
          <w:p w14:paraId="292AA221" w14:textId="77777777" w:rsidR="00D66182" w:rsidRPr="00F75749" w:rsidRDefault="00D66182" w:rsidP="00D66182">
            <w:pPr>
              <w:jc w:val="center"/>
              <w:rPr>
                <w:rFonts w:ascii="Calibri" w:eastAsia="Times New Roman" w:hAnsi="Calibri"/>
                <w:color w:val="000000"/>
                <w:lang w:val="es-ES" w:eastAsia="es-ES"/>
              </w:rPr>
            </w:pPr>
          </w:p>
        </w:tc>
        <w:tc>
          <w:tcPr>
            <w:tcW w:w="993" w:type="dxa"/>
            <w:tcBorders>
              <w:top w:val="nil"/>
              <w:left w:val="nil"/>
              <w:bottom w:val="nil"/>
              <w:right w:val="nil"/>
            </w:tcBorders>
            <w:shd w:val="clear" w:color="auto" w:fill="auto"/>
            <w:noWrap/>
            <w:vAlign w:val="center"/>
            <w:hideMark/>
          </w:tcPr>
          <w:p w14:paraId="639A974A" w14:textId="77777777" w:rsidR="00D66182" w:rsidRPr="00F75749" w:rsidRDefault="00D66182" w:rsidP="00D66182">
            <w:pPr>
              <w:jc w:val="center"/>
              <w:rPr>
                <w:rFonts w:ascii="Calibri" w:eastAsia="Times New Roman" w:hAnsi="Calibri"/>
                <w:color w:val="000000"/>
                <w:lang w:val="es-ES" w:eastAsia="es-ES"/>
              </w:rPr>
            </w:pPr>
          </w:p>
        </w:tc>
        <w:tc>
          <w:tcPr>
            <w:tcW w:w="160" w:type="dxa"/>
            <w:tcBorders>
              <w:top w:val="nil"/>
              <w:left w:val="nil"/>
              <w:bottom w:val="nil"/>
              <w:right w:val="nil"/>
            </w:tcBorders>
            <w:shd w:val="clear" w:color="auto" w:fill="auto"/>
            <w:noWrap/>
            <w:vAlign w:val="center"/>
            <w:hideMark/>
          </w:tcPr>
          <w:p w14:paraId="3CAAE0C7" w14:textId="77777777" w:rsidR="00D66182" w:rsidRPr="00F75749" w:rsidRDefault="00D66182" w:rsidP="00D66182">
            <w:pPr>
              <w:jc w:val="center"/>
              <w:rPr>
                <w:rFonts w:ascii="Calibri" w:eastAsia="Times New Roman" w:hAnsi="Calibri"/>
                <w:color w:val="000000"/>
                <w:lang w:val="es-ES" w:eastAsia="es-ES"/>
              </w:rPr>
            </w:pPr>
          </w:p>
        </w:tc>
        <w:tc>
          <w:tcPr>
            <w:tcW w:w="832" w:type="dxa"/>
            <w:tcBorders>
              <w:top w:val="nil"/>
              <w:left w:val="nil"/>
              <w:bottom w:val="nil"/>
              <w:right w:val="nil"/>
            </w:tcBorders>
            <w:shd w:val="clear" w:color="auto" w:fill="auto"/>
            <w:noWrap/>
            <w:vAlign w:val="center"/>
            <w:hideMark/>
          </w:tcPr>
          <w:p w14:paraId="027E058B" w14:textId="77777777" w:rsidR="00D66182" w:rsidRPr="00F75749" w:rsidRDefault="00D66182" w:rsidP="00D66182">
            <w:pPr>
              <w:jc w:val="center"/>
              <w:rPr>
                <w:rFonts w:ascii="Calibri" w:eastAsia="Times New Roman" w:hAnsi="Calibri"/>
                <w:color w:val="000000"/>
                <w:lang w:val="es-ES" w:eastAsia="es-ES"/>
              </w:rPr>
            </w:pPr>
          </w:p>
        </w:tc>
        <w:tc>
          <w:tcPr>
            <w:tcW w:w="850" w:type="dxa"/>
            <w:tcBorders>
              <w:top w:val="nil"/>
              <w:left w:val="nil"/>
              <w:bottom w:val="nil"/>
              <w:right w:val="nil"/>
            </w:tcBorders>
            <w:shd w:val="clear" w:color="auto" w:fill="auto"/>
            <w:noWrap/>
            <w:vAlign w:val="center"/>
            <w:hideMark/>
          </w:tcPr>
          <w:p w14:paraId="37A75168" w14:textId="77777777" w:rsidR="00D66182" w:rsidRPr="00F75749" w:rsidRDefault="00D66182" w:rsidP="00D66182">
            <w:pPr>
              <w:jc w:val="center"/>
              <w:rPr>
                <w:rFonts w:ascii="Calibri" w:eastAsia="Times New Roman" w:hAnsi="Calibri"/>
                <w:color w:val="000000"/>
                <w:lang w:val="es-ES" w:eastAsia="es-ES"/>
              </w:rPr>
            </w:pPr>
          </w:p>
        </w:tc>
        <w:tc>
          <w:tcPr>
            <w:tcW w:w="190" w:type="dxa"/>
            <w:tcBorders>
              <w:top w:val="nil"/>
              <w:left w:val="nil"/>
              <w:bottom w:val="nil"/>
              <w:right w:val="nil"/>
            </w:tcBorders>
            <w:shd w:val="clear" w:color="auto" w:fill="auto"/>
            <w:noWrap/>
            <w:vAlign w:val="center"/>
            <w:hideMark/>
          </w:tcPr>
          <w:p w14:paraId="28EAC732" w14:textId="77777777" w:rsidR="00D66182" w:rsidRPr="00F75749" w:rsidRDefault="00D66182" w:rsidP="00D66182">
            <w:pPr>
              <w:jc w:val="center"/>
              <w:rPr>
                <w:rFonts w:ascii="Calibri" w:eastAsia="Times New Roman" w:hAnsi="Calibri"/>
                <w:color w:val="000000"/>
                <w:lang w:val="es-ES" w:eastAsia="es-ES"/>
              </w:rPr>
            </w:pPr>
          </w:p>
        </w:tc>
        <w:tc>
          <w:tcPr>
            <w:tcW w:w="661" w:type="dxa"/>
            <w:tcBorders>
              <w:top w:val="nil"/>
              <w:left w:val="nil"/>
              <w:bottom w:val="nil"/>
              <w:right w:val="nil"/>
            </w:tcBorders>
            <w:shd w:val="clear" w:color="auto" w:fill="auto"/>
            <w:noWrap/>
            <w:vAlign w:val="center"/>
            <w:hideMark/>
          </w:tcPr>
          <w:p w14:paraId="51E88D6C" w14:textId="4098B291" w:rsidR="00D66182" w:rsidRPr="00F75749" w:rsidRDefault="00BB2AF4" w:rsidP="00D66182">
            <w:pPr>
              <w:jc w:val="center"/>
              <w:rPr>
                <w:rFonts w:ascii="Calibri" w:eastAsia="Times New Roman" w:hAnsi="Calibri"/>
                <w:color w:val="000000"/>
                <w:lang w:val="es-ES" w:eastAsia="es-ES"/>
              </w:rPr>
            </w:pPr>
            <w:r w:rsidRPr="00F75749">
              <w:rPr>
                <w:rFonts w:ascii="Calibri" w:eastAsia="Times New Roman" w:hAnsi="Calibri"/>
                <w:color w:val="000000"/>
                <w:lang w:val="es-ES" w:eastAsia="es-ES"/>
              </w:rPr>
              <w:t>12.</w:t>
            </w:r>
            <w:r w:rsidR="00D66182" w:rsidRPr="00F75749">
              <w:rPr>
                <w:rFonts w:ascii="Calibri" w:eastAsia="Times New Roman" w:hAnsi="Calibri"/>
                <w:color w:val="000000"/>
                <w:lang w:val="es-ES" w:eastAsia="es-ES"/>
              </w:rPr>
              <w:t>5</w:t>
            </w:r>
          </w:p>
        </w:tc>
        <w:tc>
          <w:tcPr>
            <w:tcW w:w="890" w:type="dxa"/>
            <w:tcBorders>
              <w:top w:val="nil"/>
              <w:left w:val="nil"/>
              <w:bottom w:val="nil"/>
              <w:right w:val="nil"/>
            </w:tcBorders>
            <w:shd w:val="clear" w:color="auto" w:fill="auto"/>
            <w:noWrap/>
            <w:vAlign w:val="center"/>
            <w:hideMark/>
          </w:tcPr>
          <w:p w14:paraId="61865447" w14:textId="58E22C0A" w:rsidR="00D66182" w:rsidRPr="00F75749" w:rsidRDefault="00BB2AF4" w:rsidP="00D66182">
            <w:pPr>
              <w:jc w:val="center"/>
              <w:rPr>
                <w:rFonts w:ascii="Calibri" w:eastAsia="Times New Roman" w:hAnsi="Calibri"/>
                <w:color w:val="000000"/>
                <w:lang w:val="es-ES" w:eastAsia="es-ES"/>
              </w:rPr>
            </w:pPr>
            <w:r w:rsidRPr="00F75749">
              <w:rPr>
                <w:rFonts w:ascii="Calibri" w:eastAsia="Times New Roman" w:hAnsi="Calibri"/>
                <w:color w:val="000000"/>
                <w:lang w:val="es-ES" w:eastAsia="es-ES"/>
              </w:rPr>
              <w:t>23.</w:t>
            </w:r>
            <w:r w:rsidR="00D66182" w:rsidRPr="00F75749">
              <w:rPr>
                <w:rFonts w:ascii="Calibri" w:eastAsia="Times New Roman" w:hAnsi="Calibri"/>
                <w:color w:val="000000"/>
                <w:lang w:val="es-ES" w:eastAsia="es-ES"/>
              </w:rPr>
              <w:t>1</w:t>
            </w:r>
          </w:p>
        </w:tc>
        <w:tc>
          <w:tcPr>
            <w:tcW w:w="160" w:type="dxa"/>
            <w:tcBorders>
              <w:top w:val="nil"/>
              <w:left w:val="nil"/>
              <w:bottom w:val="nil"/>
              <w:right w:val="nil"/>
            </w:tcBorders>
            <w:shd w:val="clear" w:color="auto" w:fill="auto"/>
            <w:noWrap/>
            <w:vAlign w:val="center"/>
            <w:hideMark/>
          </w:tcPr>
          <w:p w14:paraId="795C2525" w14:textId="77777777" w:rsidR="00D66182" w:rsidRPr="00F75749" w:rsidRDefault="00D66182" w:rsidP="00D66182">
            <w:pPr>
              <w:jc w:val="center"/>
              <w:rPr>
                <w:rFonts w:ascii="Calibri" w:eastAsia="Times New Roman" w:hAnsi="Calibri"/>
                <w:color w:val="000000"/>
                <w:lang w:val="es-ES" w:eastAsia="es-ES"/>
              </w:rPr>
            </w:pPr>
          </w:p>
        </w:tc>
        <w:tc>
          <w:tcPr>
            <w:tcW w:w="793" w:type="dxa"/>
            <w:tcBorders>
              <w:top w:val="nil"/>
              <w:left w:val="nil"/>
              <w:bottom w:val="nil"/>
              <w:right w:val="nil"/>
            </w:tcBorders>
            <w:shd w:val="clear" w:color="auto" w:fill="auto"/>
            <w:noWrap/>
            <w:vAlign w:val="center"/>
            <w:hideMark/>
          </w:tcPr>
          <w:p w14:paraId="5F09F839" w14:textId="77777777" w:rsidR="00D66182" w:rsidRPr="00F75749" w:rsidRDefault="00D66182" w:rsidP="00D66182">
            <w:pPr>
              <w:jc w:val="center"/>
              <w:rPr>
                <w:rFonts w:ascii="Calibri" w:eastAsia="Times New Roman" w:hAnsi="Calibri"/>
                <w:color w:val="000000"/>
                <w:lang w:val="es-ES" w:eastAsia="es-ES"/>
              </w:rPr>
            </w:pPr>
          </w:p>
        </w:tc>
        <w:tc>
          <w:tcPr>
            <w:tcW w:w="850" w:type="dxa"/>
            <w:tcBorders>
              <w:top w:val="nil"/>
              <w:left w:val="nil"/>
              <w:bottom w:val="nil"/>
              <w:right w:val="nil"/>
            </w:tcBorders>
            <w:shd w:val="clear" w:color="auto" w:fill="auto"/>
            <w:noWrap/>
            <w:vAlign w:val="center"/>
            <w:hideMark/>
          </w:tcPr>
          <w:p w14:paraId="1C847F3F" w14:textId="77777777" w:rsidR="00D66182" w:rsidRPr="00F75749" w:rsidRDefault="00D66182" w:rsidP="00D66182">
            <w:pPr>
              <w:jc w:val="center"/>
              <w:rPr>
                <w:rFonts w:ascii="Calibri" w:eastAsia="Times New Roman" w:hAnsi="Calibri"/>
                <w:color w:val="000000"/>
                <w:lang w:val="es-ES" w:eastAsia="es-ES"/>
              </w:rPr>
            </w:pPr>
          </w:p>
        </w:tc>
      </w:tr>
      <w:tr w:rsidR="00D66182" w:rsidRPr="00F75749" w14:paraId="0DE87460" w14:textId="77777777" w:rsidTr="00BB2AF4">
        <w:trPr>
          <w:trHeight w:val="93"/>
        </w:trPr>
        <w:tc>
          <w:tcPr>
            <w:tcW w:w="1300" w:type="dxa"/>
            <w:tcBorders>
              <w:top w:val="nil"/>
              <w:left w:val="nil"/>
              <w:bottom w:val="nil"/>
              <w:right w:val="nil"/>
            </w:tcBorders>
            <w:shd w:val="clear" w:color="auto" w:fill="auto"/>
            <w:noWrap/>
            <w:vAlign w:val="bottom"/>
            <w:hideMark/>
          </w:tcPr>
          <w:p w14:paraId="342896DC" w14:textId="77777777" w:rsidR="00D66182" w:rsidRPr="00F75749" w:rsidRDefault="00D66182" w:rsidP="00D66182">
            <w:pPr>
              <w:jc w:val="center"/>
              <w:rPr>
                <w:rFonts w:ascii="Calibri" w:eastAsia="Times New Roman" w:hAnsi="Calibri"/>
                <w:color w:val="000000"/>
                <w:lang w:val="es-ES" w:eastAsia="es-ES"/>
              </w:rPr>
            </w:pPr>
          </w:p>
        </w:tc>
        <w:tc>
          <w:tcPr>
            <w:tcW w:w="1819" w:type="dxa"/>
            <w:tcBorders>
              <w:top w:val="nil"/>
              <w:left w:val="nil"/>
              <w:bottom w:val="nil"/>
              <w:right w:val="nil"/>
            </w:tcBorders>
            <w:shd w:val="clear" w:color="auto" w:fill="auto"/>
            <w:noWrap/>
            <w:vAlign w:val="center"/>
            <w:hideMark/>
          </w:tcPr>
          <w:p w14:paraId="143051A3" w14:textId="77777777" w:rsidR="00D66182" w:rsidRPr="00F75749" w:rsidRDefault="00D66182" w:rsidP="00D66182">
            <w:pPr>
              <w:rPr>
                <w:rFonts w:ascii="Calibri" w:eastAsia="Times New Roman" w:hAnsi="Calibri"/>
                <w:color w:val="000000"/>
                <w:lang w:val="es-ES" w:eastAsia="es-ES"/>
              </w:rPr>
            </w:pPr>
            <w:r w:rsidRPr="00F75749">
              <w:rPr>
                <w:rFonts w:ascii="Calibri" w:eastAsia="Times New Roman" w:hAnsi="Calibri"/>
                <w:color w:val="000000"/>
                <w:lang w:val="es-ES" w:eastAsia="es-ES"/>
              </w:rPr>
              <w:t>Dendro B</w:t>
            </w:r>
          </w:p>
        </w:tc>
        <w:tc>
          <w:tcPr>
            <w:tcW w:w="992" w:type="dxa"/>
            <w:tcBorders>
              <w:top w:val="nil"/>
              <w:left w:val="nil"/>
              <w:bottom w:val="nil"/>
              <w:right w:val="nil"/>
            </w:tcBorders>
            <w:shd w:val="clear" w:color="auto" w:fill="auto"/>
            <w:noWrap/>
            <w:vAlign w:val="bottom"/>
            <w:hideMark/>
          </w:tcPr>
          <w:p w14:paraId="1CB89A48" w14:textId="77777777" w:rsidR="00D66182" w:rsidRPr="00F75749" w:rsidRDefault="00D66182" w:rsidP="00D66182">
            <w:pPr>
              <w:rPr>
                <w:rFonts w:ascii="Calibri" w:eastAsia="Times New Roman" w:hAnsi="Calibri"/>
                <w:color w:val="000000"/>
                <w:lang w:val="es-ES" w:eastAsia="es-ES"/>
              </w:rPr>
            </w:pPr>
          </w:p>
        </w:tc>
        <w:tc>
          <w:tcPr>
            <w:tcW w:w="850" w:type="dxa"/>
            <w:tcBorders>
              <w:top w:val="nil"/>
              <w:left w:val="nil"/>
              <w:bottom w:val="nil"/>
              <w:right w:val="nil"/>
            </w:tcBorders>
            <w:shd w:val="clear" w:color="auto" w:fill="auto"/>
            <w:noWrap/>
            <w:vAlign w:val="bottom"/>
            <w:hideMark/>
          </w:tcPr>
          <w:p w14:paraId="71037B3E" w14:textId="77777777" w:rsidR="00D66182" w:rsidRPr="00F75749" w:rsidRDefault="00D66182" w:rsidP="00D66182">
            <w:pPr>
              <w:rPr>
                <w:rFonts w:ascii="Calibri" w:eastAsia="Times New Roman" w:hAnsi="Calibri"/>
                <w:color w:val="000000"/>
                <w:lang w:val="es-ES" w:eastAsia="es-ES"/>
              </w:rPr>
            </w:pPr>
          </w:p>
        </w:tc>
        <w:tc>
          <w:tcPr>
            <w:tcW w:w="200" w:type="dxa"/>
            <w:tcBorders>
              <w:top w:val="nil"/>
              <w:left w:val="nil"/>
              <w:bottom w:val="nil"/>
              <w:right w:val="nil"/>
            </w:tcBorders>
            <w:shd w:val="clear" w:color="auto" w:fill="auto"/>
            <w:noWrap/>
            <w:vAlign w:val="bottom"/>
            <w:hideMark/>
          </w:tcPr>
          <w:p w14:paraId="2D9BF77B" w14:textId="77777777" w:rsidR="00D66182" w:rsidRPr="00F75749" w:rsidRDefault="00D66182" w:rsidP="00D66182">
            <w:pPr>
              <w:rPr>
                <w:rFonts w:ascii="Calibri" w:eastAsia="Times New Roman" w:hAnsi="Calibri"/>
                <w:color w:val="000000"/>
                <w:lang w:val="es-ES" w:eastAsia="es-ES"/>
              </w:rPr>
            </w:pPr>
          </w:p>
        </w:tc>
        <w:tc>
          <w:tcPr>
            <w:tcW w:w="934" w:type="dxa"/>
            <w:tcBorders>
              <w:top w:val="nil"/>
              <w:left w:val="nil"/>
              <w:bottom w:val="nil"/>
              <w:right w:val="nil"/>
            </w:tcBorders>
            <w:shd w:val="clear" w:color="auto" w:fill="auto"/>
            <w:noWrap/>
            <w:vAlign w:val="bottom"/>
            <w:hideMark/>
          </w:tcPr>
          <w:p w14:paraId="5371EA32" w14:textId="77777777" w:rsidR="00D66182" w:rsidRPr="00F75749" w:rsidRDefault="00D66182" w:rsidP="00D66182">
            <w:pPr>
              <w:rPr>
                <w:rFonts w:ascii="Calibri" w:eastAsia="Times New Roman" w:hAnsi="Calibri"/>
                <w:color w:val="000000"/>
                <w:lang w:val="es-ES" w:eastAsia="es-ES"/>
              </w:rPr>
            </w:pPr>
          </w:p>
        </w:tc>
        <w:tc>
          <w:tcPr>
            <w:tcW w:w="993" w:type="dxa"/>
            <w:tcBorders>
              <w:top w:val="nil"/>
              <w:left w:val="nil"/>
              <w:bottom w:val="nil"/>
              <w:right w:val="nil"/>
            </w:tcBorders>
            <w:shd w:val="clear" w:color="auto" w:fill="auto"/>
            <w:noWrap/>
            <w:vAlign w:val="bottom"/>
            <w:hideMark/>
          </w:tcPr>
          <w:p w14:paraId="54326910" w14:textId="77777777" w:rsidR="00D66182" w:rsidRPr="00F75749" w:rsidRDefault="00D66182" w:rsidP="00D66182">
            <w:pPr>
              <w:rPr>
                <w:rFonts w:ascii="Calibri" w:eastAsia="Times New Roman" w:hAnsi="Calibri"/>
                <w:color w:val="000000"/>
                <w:lang w:val="es-ES" w:eastAsia="es-ES"/>
              </w:rPr>
            </w:pPr>
          </w:p>
        </w:tc>
        <w:tc>
          <w:tcPr>
            <w:tcW w:w="160" w:type="dxa"/>
            <w:tcBorders>
              <w:top w:val="nil"/>
              <w:left w:val="nil"/>
              <w:bottom w:val="nil"/>
              <w:right w:val="nil"/>
            </w:tcBorders>
            <w:shd w:val="clear" w:color="auto" w:fill="auto"/>
            <w:noWrap/>
            <w:vAlign w:val="bottom"/>
            <w:hideMark/>
          </w:tcPr>
          <w:p w14:paraId="2CF5700B" w14:textId="77777777" w:rsidR="00D66182" w:rsidRPr="00F75749" w:rsidRDefault="00D66182" w:rsidP="00D66182">
            <w:pPr>
              <w:rPr>
                <w:rFonts w:ascii="Calibri" w:eastAsia="Times New Roman" w:hAnsi="Calibri"/>
                <w:color w:val="000000"/>
                <w:lang w:val="es-ES" w:eastAsia="es-ES"/>
              </w:rPr>
            </w:pPr>
          </w:p>
        </w:tc>
        <w:tc>
          <w:tcPr>
            <w:tcW w:w="832" w:type="dxa"/>
            <w:tcBorders>
              <w:top w:val="nil"/>
              <w:left w:val="nil"/>
              <w:bottom w:val="nil"/>
              <w:right w:val="nil"/>
            </w:tcBorders>
            <w:shd w:val="clear" w:color="auto" w:fill="auto"/>
            <w:noWrap/>
            <w:vAlign w:val="bottom"/>
            <w:hideMark/>
          </w:tcPr>
          <w:p w14:paraId="5ED818AE" w14:textId="77777777" w:rsidR="00D66182" w:rsidRPr="00F75749" w:rsidRDefault="00D66182" w:rsidP="00D66182">
            <w:pPr>
              <w:rPr>
                <w:rFonts w:ascii="Calibri" w:eastAsia="Times New Roman" w:hAnsi="Calibri"/>
                <w:color w:val="000000"/>
                <w:lang w:val="es-ES" w:eastAsia="es-ES"/>
              </w:rPr>
            </w:pPr>
          </w:p>
        </w:tc>
        <w:tc>
          <w:tcPr>
            <w:tcW w:w="850" w:type="dxa"/>
            <w:tcBorders>
              <w:top w:val="nil"/>
              <w:left w:val="nil"/>
              <w:bottom w:val="nil"/>
              <w:right w:val="nil"/>
            </w:tcBorders>
            <w:shd w:val="clear" w:color="auto" w:fill="auto"/>
            <w:noWrap/>
            <w:vAlign w:val="bottom"/>
            <w:hideMark/>
          </w:tcPr>
          <w:p w14:paraId="2337BE61" w14:textId="2A5680B7" w:rsidR="00D66182" w:rsidRPr="00F75749" w:rsidRDefault="00BB2AF4" w:rsidP="00D66182">
            <w:pPr>
              <w:jc w:val="center"/>
              <w:rPr>
                <w:rFonts w:ascii="Calibri" w:eastAsia="Times New Roman" w:hAnsi="Calibri"/>
                <w:color w:val="000000"/>
                <w:lang w:val="es-ES" w:eastAsia="es-ES"/>
              </w:rPr>
            </w:pPr>
            <w:r w:rsidRPr="00F75749">
              <w:rPr>
                <w:rFonts w:ascii="Calibri" w:eastAsia="Times New Roman" w:hAnsi="Calibri"/>
                <w:color w:val="000000"/>
                <w:lang w:val="es-ES" w:eastAsia="es-ES"/>
              </w:rPr>
              <w:t>8.</w:t>
            </w:r>
            <w:r w:rsidR="00D66182" w:rsidRPr="00F75749">
              <w:rPr>
                <w:rFonts w:ascii="Calibri" w:eastAsia="Times New Roman" w:hAnsi="Calibri"/>
                <w:color w:val="000000"/>
                <w:lang w:val="es-ES" w:eastAsia="es-ES"/>
              </w:rPr>
              <w:t>5</w:t>
            </w:r>
          </w:p>
        </w:tc>
        <w:tc>
          <w:tcPr>
            <w:tcW w:w="190" w:type="dxa"/>
            <w:tcBorders>
              <w:top w:val="nil"/>
              <w:left w:val="nil"/>
              <w:bottom w:val="nil"/>
              <w:right w:val="nil"/>
            </w:tcBorders>
            <w:shd w:val="clear" w:color="auto" w:fill="auto"/>
            <w:noWrap/>
            <w:vAlign w:val="bottom"/>
            <w:hideMark/>
          </w:tcPr>
          <w:p w14:paraId="2C8F49AF" w14:textId="77777777" w:rsidR="00D66182" w:rsidRPr="00F75749" w:rsidRDefault="00D66182" w:rsidP="00D66182">
            <w:pPr>
              <w:rPr>
                <w:rFonts w:ascii="Calibri" w:eastAsia="Times New Roman" w:hAnsi="Calibri"/>
                <w:color w:val="000000"/>
                <w:lang w:val="es-ES" w:eastAsia="es-ES"/>
              </w:rPr>
            </w:pPr>
          </w:p>
        </w:tc>
        <w:tc>
          <w:tcPr>
            <w:tcW w:w="661" w:type="dxa"/>
            <w:tcBorders>
              <w:top w:val="nil"/>
              <w:left w:val="nil"/>
              <w:bottom w:val="nil"/>
              <w:right w:val="nil"/>
            </w:tcBorders>
            <w:shd w:val="clear" w:color="auto" w:fill="auto"/>
            <w:noWrap/>
            <w:vAlign w:val="bottom"/>
            <w:hideMark/>
          </w:tcPr>
          <w:p w14:paraId="100A8C21" w14:textId="77777777" w:rsidR="00D66182" w:rsidRPr="00F75749" w:rsidRDefault="00D66182" w:rsidP="00D66182">
            <w:pPr>
              <w:rPr>
                <w:rFonts w:ascii="Calibri" w:eastAsia="Times New Roman" w:hAnsi="Calibri"/>
                <w:color w:val="000000"/>
                <w:lang w:val="es-ES" w:eastAsia="es-ES"/>
              </w:rPr>
            </w:pPr>
          </w:p>
        </w:tc>
        <w:tc>
          <w:tcPr>
            <w:tcW w:w="890" w:type="dxa"/>
            <w:tcBorders>
              <w:top w:val="nil"/>
              <w:left w:val="nil"/>
              <w:bottom w:val="nil"/>
              <w:right w:val="nil"/>
            </w:tcBorders>
            <w:shd w:val="clear" w:color="auto" w:fill="auto"/>
            <w:noWrap/>
            <w:vAlign w:val="bottom"/>
            <w:hideMark/>
          </w:tcPr>
          <w:p w14:paraId="7FAE8163" w14:textId="77777777" w:rsidR="00D66182" w:rsidRPr="00F75749" w:rsidRDefault="00D66182" w:rsidP="00D66182">
            <w:pPr>
              <w:rPr>
                <w:rFonts w:ascii="Calibri" w:eastAsia="Times New Roman" w:hAnsi="Calibri"/>
                <w:color w:val="000000"/>
                <w:lang w:val="es-ES" w:eastAsia="es-ES"/>
              </w:rPr>
            </w:pPr>
          </w:p>
        </w:tc>
        <w:tc>
          <w:tcPr>
            <w:tcW w:w="160" w:type="dxa"/>
            <w:tcBorders>
              <w:top w:val="nil"/>
              <w:left w:val="nil"/>
              <w:bottom w:val="nil"/>
              <w:right w:val="nil"/>
            </w:tcBorders>
            <w:shd w:val="clear" w:color="auto" w:fill="auto"/>
            <w:noWrap/>
            <w:vAlign w:val="bottom"/>
            <w:hideMark/>
          </w:tcPr>
          <w:p w14:paraId="64A6A408" w14:textId="77777777" w:rsidR="00D66182" w:rsidRPr="00F75749" w:rsidRDefault="00D66182" w:rsidP="00D66182">
            <w:pPr>
              <w:rPr>
                <w:rFonts w:ascii="Calibri" w:eastAsia="Times New Roman" w:hAnsi="Calibri"/>
                <w:color w:val="000000"/>
                <w:lang w:val="es-ES" w:eastAsia="es-ES"/>
              </w:rPr>
            </w:pPr>
          </w:p>
        </w:tc>
        <w:tc>
          <w:tcPr>
            <w:tcW w:w="793" w:type="dxa"/>
            <w:tcBorders>
              <w:top w:val="nil"/>
              <w:left w:val="nil"/>
              <w:bottom w:val="nil"/>
              <w:right w:val="nil"/>
            </w:tcBorders>
            <w:shd w:val="clear" w:color="auto" w:fill="auto"/>
            <w:noWrap/>
            <w:vAlign w:val="bottom"/>
            <w:hideMark/>
          </w:tcPr>
          <w:p w14:paraId="67EFA47D" w14:textId="77777777" w:rsidR="00D66182" w:rsidRPr="00F75749" w:rsidRDefault="00D66182" w:rsidP="00D66182">
            <w:pPr>
              <w:rPr>
                <w:rFonts w:ascii="Calibri" w:eastAsia="Times New Roman" w:hAnsi="Calibri"/>
                <w:color w:val="000000"/>
                <w:lang w:val="es-ES" w:eastAsia="es-ES"/>
              </w:rPr>
            </w:pPr>
          </w:p>
        </w:tc>
        <w:tc>
          <w:tcPr>
            <w:tcW w:w="850" w:type="dxa"/>
            <w:tcBorders>
              <w:top w:val="nil"/>
              <w:left w:val="nil"/>
              <w:bottom w:val="nil"/>
              <w:right w:val="nil"/>
            </w:tcBorders>
            <w:shd w:val="clear" w:color="auto" w:fill="auto"/>
            <w:noWrap/>
            <w:vAlign w:val="bottom"/>
            <w:hideMark/>
          </w:tcPr>
          <w:p w14:paraId="6F864A97" w14:textId="77777777" w:rsidR="00D66182" w:rsidRPr="00F75749" w:rsidRDefault="00D66182" w:rsidP="00D66182">
            <w:pPr>
              <w:rPr>
                <w:rFonts w:ascii="Calibri" w:eastAsia="Times New Roman" w:hAnsi="Calibri"/>
                <w:color w:val="000000"/>
                <w:lang w:val="es-ES" w:eastAsia="es-ES"/>
              </w:rPr>
            </w:pPr>
          </w:p>
        </w:tc>
      </w:tr>
      <w:tr w:rsidR="00D66182" w:rsidRPr="00F75749" w14:paraId="5114949F" w14:textId="77777777" w:rsidTr="00BB2AF4">
        <w:trPr>
          <w:trHeight w:val="84"/>
        </w:trPr>
        <w:tc>
          <w:tcPr>
            <w:tcW w:w="1300" w:type="dxa"/>
            <w:tcBorders>
              <w:top w:val="nil"/>
              <w:left w:val="nil"/>
              <w:bottom w:val="nil"/>
              <w:right w:val="nil"/>
            </w:tcBorders>
            <w:shd w:val="clear" w:color="auto" w:fill="auto"/>
            <w:noWrap/>
            <w:vAlign w:val="bottom"/>
            <w:hideMark/>
          </w:tcPr>
          <w:p w14:paraId="29C5418C" w14:textId="77777777" w:rsidR="00D66182" w:rsidRPr="00F75749" w:rsidRDefault="00D66182" w:rsidP="00D66182">
            <w:pPr>
              <w:jc w:val="center"/>
              <w:rPr>
                <w:rFonts w:ascii="Calibri" w:eastAsia="Times New Roman" w:hAnsi="Calibri"/>
                <w:color w:val="000000"/>
                <w:lang w:val="es-ES" w:eastAsia="es-ES"/>
              </w:rPr>
            </w:pPr>
          </w:p>
        </w:tc>
        <w:tc>
          <w:tcPr>
            <w:tcW w:w="1819" w:type="dxa"/>
            <w:tcBorders>
              <w:top w:val="nil"/>
              <w:left w:val="nil"/>
              <w:bottom w:val="single" w:sz="4" w:space="0" w:color="auto"/>
              <w:right w:val="nil"/>
            </w:tcBorders>
            <w:shd w:val="clear" w:color="auto" w:fill="auto"/>
            <w:noWrap/>
            <w:vAlign w:val="bottom"/>
            <w:hideMark/>
          </w:tcPr>
          <w:p w14:paraId="0F7053F5" w14:textId="77777777" w:rsidR="00D66182" w:rsidRPr="00F75749" w:rsidRDefault="00D66182" w:rsidP="00D66182">
            <w:pPr>
              <w:rPr>
                <w:rFonts w:ascii="Calibri" w:eastAsia="Times New Roman" w:hAnsi="Calibri"/>
                <w:color w:val="000000"/>
                <w:lang w:val="es-ES" w:eastAsia="es-ES"/>
              </w:rPr>
            </w:pPr>
            <w:r w:rsidRPr="00F75749">
              <w:rPr>
                <w:rFonts w:ascii="Calibri" w:eastAsia="Times New Roman" w:hAnsi="Calibri"/>
                <w:color w:val="000000"/>
                <w:lang w:val="es-ES" w:eastAsia="es-ES"/>
              </w:rPr>
              <w:t> </w:t>
            </w:r>
          </w:p>
        </w:tc>
        <w:tc>
          <w:tcPr>
            <w:tcW w:w="992" w:type="dxa"/>
            <w:tcBorders>
              <w:top w:val="nil"/>
              <w:left w:val="nil"/>
              <w:bottom w:val="single" w:sz="4" w:space="0" w:color="auto"/>
              <w:right w:val="nil"/>
            </w:tcBorders>
            <w:shd w:val="clear" w:color="auto" w:fill="auto"/>
            <w:noWrap/>
            <w:vAlign w:val="bottom"/>
            <w:hideMark/>
          </w:tcPr>
          <w:p w14:paraId="6351850A" w14:textId="77777777" w:rsidR="00D66182" w:rsidRPr="00F75749" w:rsidRDefault="00D66182" w:rsidP="00D66182">
            <w:pPr>
              <w:rPr>
                <w:rFonts w:ascii="Calibri" w:eastAsia="Times New Roman" w:hAnsi="Calibri"/>
                <w:color w:val="000000"/>
                <w:sz w:val="22"/>
                <w:szCs w:val="22"/>
                <w:lang w:val="es-ES" w:eastAsia="es-ES"/>
              </w:rPr>
            </w:pPr>
            <w:r w:rsidRPr="00F75749">
              <w:rPr>
                <w:rFonts w:ascii="Calibri" w:eastAsia="Times New Roman" w:hAnsi="Calibri"/>
                <w:color w:val="000000"/>
                <w:sz w:val="22"/>
                <w:szCs w:val="22"/>
                <w:lang w:val="es-ES" w:eastAsia="es-ES"/>
              </w:rPr>
              <w:t> </w:t>
            </w:r>
          </w:p>
        </w:tc>
        <w:tc>
          <w:tcPr>
            <w:tcW w:w="850" w:type="dxa"/>
            <w:tcBorders>
              <w:top w:val="nil"/>
              <w:left w:val="nil"/>
              <w:bottom w:val="single" w:sz="4" w:space="0" w:color="auto"/>
              <w:right w:val="nil"/>
            </w:tcBorders>
            <w:shd w:val="clear" w:color="auto" w:fill="auto"/>
            <w:noWrap/>
            <w:vAlign w:val="bottom"/>
            <w:hideMark/>
          </w:tcPr>
          <w:p w14:paraId="4969C2D3" w14:textId="77777777" w:rsidR="00D66182" w:rsidRPr="00F75749" w:rsidRDefault="00D66182" w:rsidP="00D66182">
            <w:pPr>
              <w:rPr>
                <w:rFonts w:ascii="Calibri" w:eastAsia="Times New Roman" w:hAnsi="Calibri"/>
                <w:color w:val="000000"/>
                <w:sz w:val="22"/>
                <w:szCs w:val="22"/>
                <w:lang w:val="es-ES" w:eastAsia="es-ES"/>
              </w:rPr>
            </w:pPr>
            <w:r w:rsidRPr="00F75749">
              <w:rPr>
                <w:rFonts w:ascii="Calibri" w:eastAsia="Times New Roman" w:hAnsi="Calibri"/>
                <w:color w:val="000000"/>
                <w:sz w:val="22"/>
                <w:szCs w:val="22"/>
                <w:lang w:val="es-ES" w:eastAsia="es-ES"/>
              </w:rPr>
              <w:t> </w:t>
            </w:r>
          </w:p>
        </w:tc>
        <w:tc>
          <w:tcPr>
            <w:tcW w:w="200" w:type="dxa"/>
            <w:tcBorders>
              <w:top w:val="nil"/>
              <w:left w:val="nil"/>
              <w:bottom w:val="single" w:sz="4" w:space="0" w:color="auto"/>
              <w:right w:val="nil"/>
            </w:tcBorders>
            <w:shd w:val="clear" w:color="auto" w:fill="auto"/>
            <w:noWrap/>
            <w:vAlign w:val="bottom"/>
            <w:hideMark/>
          </w:tcPr>
          <w:p w14:paraId="7963EB98" w14:textId="77777777" w:rsidR="00D66182" w:rsidRPr="00F75749" w:rsidRDefault="00D66182" w:rsidP="00D66182">
            <w:pPr>
              <w:rPr>
                <w:rFonts w:ascii="Calibri" w:eastAsia="Times New Roman" w:hAnsi="Calibri"/>
                <w:color w:val="000000"/>
                <w:sz w:val="22"/>
                <w:szCs w:val="22"/>
                <w:lang w:val="es-ES" w:eastAsia="es-ES"/>
              </w:rPr>
            </w:pPr>
            <w:r w:rsidRPr="00F75749">
              <w:rPr>
                <w:rFonts w:ascii="Calibri" w:eastAsia="Times New Roman" w:hAnsi="Calibri"/>
                <w:color w:val="000000"/>
                <w:sz w:val="22"/>
                <w:szCs w:val="22"/>
                <w:lang w:val="es-ES" w:eastAsia="es-ES"/>
              </w:rPr>
              <w:t> </w:t>
            </w:r>
          </w:p>
        </w:tc>
        <w:tc>
          <w:tcPr>
            <w:tcW w:w="934" w:type="dxa"/>
            <w:tcBorders>
              <w:top w:val="nil"/>
              <w:left w:val="nil"/>
              <w:bottom w:val="single" w:sz="4" w:space="0" w:color="auto"/>
              <w:right w:val="nil"/>
            </w:tcBorders>
            <w:shd w:val="clear" w:color="auto" w:fill="auto"/>
            <w:noWrap/>
            <w:vAlign w:val="bottom"/>
            <w:hideMark/>
          </w:tcPr>
          <w:p w14:paraId="09522959" w14:textId="77777777" w:rsidR="00D66182" w:rsidRPr="00F75749" w:rsidRDefault="00D66182" w:rsidP="00D66182">
            <w:pPr>
              <w:rPr>
                <w:rFonts w:ascii="Calibri" w:eastAsia="Times New Roman" w:hAnsi="Calibri"/>
                <w:color w:val="000000"/>
                <w:sz w:val="22"/>
                <w:szCs w:val="22"/>
                <w:lang w:val="es-ES" w:eastAsia="es-ES"/>
              </w:rPr>
            </w:pPr>
            <w:r w:rsidRPr="00F75749">
              <w:rPr>
                <w:rFonts w:ascii="Calibri" w:eastAsia="Times New Roman" w:hAnsi="Calibri"/>
                <w:color w:val="000000"/>
                <w:sz w:val="22"/>
                <w:szCs w:val="22"/>
                <w:lang w:val="es-ES" w:eastAsia="es-ES"/>
              </w:rPr>
              <w:t> </w:t>
            </w:r>
          </w:p>
        </w:tc>
        <w:tc>
          <w:tcPr>
            <w:tcW w:w="993" w:type="dxa"/>
            <w:tcBorders>
              <w:top w:val="nil"/>
              <w:left w:val="nil"/>
              <w:bottom w:val="single" w:sz="4" w:space="0" w:color="auto"/>
              <w:right w:val="nil"/>
            </w:tcBorders>
            <w:shd w:val="clear" w:color="auto" w:fill="auto"/>
            <w:noWrap/>
            <w:vAlign w:val="bottom"/>
            <w:hideMark/>
          </w:tcPr>
          <w:p w14:paraId="3008EA03" w14:textId="77777777" w:rsidR="00D66182" w:rsidRPr="00F75749" w:rsidRDefault="00D66182" w:rsidP="00D66182">
            <w:pPr>
              <w:rPr>
                <w:rFonts w:ascii="Calibri" w:eastAsia="Times New Roman" w:hAnsi="Calibri"/>
                <w:color w:val="000000"/>
                <w:sz w:val="22"/>
                <w:szCs w:val="22"/>
                <w:lang w:val="es-ES" w:eastAsia="es-ES"/>
              </w:rPr>
            </w:pPr>
            <w:r w:rsidRPr="00F75749">
              <w:rPr>
                <w:rFonts w:ascii="Calibri" w:eastAsia="Times New Roman" w:hAnsi="Calibri"/>
                <w:color w:val="000000"/>
                <w:sz w:val="22"/>
                <w:szCs w:val="22"/>
                <w:lang w:val="es-ES" w:eastAsia="es-ES"/>
              </w:rPr>
              <w:t> </w:t>
            </w:r>
          </w:p>
        </w:tc>
        <w:tc>
          <w:tcPr>
            <w:tcW w:w="160" w:type="dxa"/>
            <w:tcBorders>
              <w:top w:val="nil"/>
              <w:left w:val="nil"/>
              <w:bottom w:val="single" w:sz="4" w:space="0" w:color="auto"/>
              <w:right w:val="nil"/>
            </w:tcBorders>
            <w:shd w:val="clear" w:color="auto" w:fill="auto"/>
            <w:noWrap/>
            <w:vAlign w:val="bottom"/>
            <w:hideMark/>
          </w:tcPr>
          <w:p w14:paraId="61065525" w14:textId="77777777" w:rsidR="00D66182" w:rsidRPr="00F75749" w:rsidRDefault="00D66182" w:rsidP="00D66182">
            <w:pPr>
              <w:rPr>
                <w:rFonts w:ascii="Calibri" w:eastAsia="Times New Roman" w:hAnsi="Calibri"/>
                <w:color w:val="000000"/>
                <w:sz w:val="22"/>
                <w:szCs w:val="22"/>
                <w:lang w:val="es-ES" w:eastAsia="es-ES"/>
              </w:rPr>
            </w:pPr>
            <w:r w:rsidRPr="00F75749">
              <w:rPr>
                <w:rFonts w:ascii="Calibri" w:eastAsia="Times New Roman" w:hAnsi="Calibri"/>
                <w:color w:val="000000"/>
                <w:sz w:val="22"/>
                <w:szCs w:val="22"/>
                <w:lang w:val="es-ES" w:eastAsia="es-ES"/>
              </w:rPr>
              <w:t> </w:t>
            </w:r>
          </w:p>
        </w:tc>
        <w:tc>
          <w:tcPr>
            <w:tcW w:w="832" w:type="dxa"/>
            <w:tcBorders>
              <w:top w:val="nil"/>
              <w:left w:val="nil"/>
              <w:bottom w:val="single" w:sz="4" w:space="0" w:color="auto"/>
              <w:right w:val="nil"/>
            </w:tcBorders>
            <w:shd w:val="clear" w:color="auto" w:fill="auto"/>
            <w:noWrap/>
            <w:vAlign w:val="bottom"/>
            <w:hideMark/>
          </w:tcPr>
          <w:p w14:paraId="4AFD6766" w14:textId="77777777" w:rsidR="00D66182" w:rsidRPr="00F75749" w:rsidRDefault="00D66182" w:rsidP="00D66182">
            <w:pPr>
              <w:rPr>
                <w:rFonts w:ascii="Calibri" w:eastAsia="Times New Roman" w:hAnsi="Calibri"/>
                <w:color w:val="000000"/>
                <w:sz w:val="22"/>
                <w:szCs w:val="22"/>
                <w:lang w:val="es-ES" w:eastAsia="es-ES"/>
              </w:rPr>
            </w:pPr>
            <w:r w:rsidRPr="00F75749">
              <w:rPr>
                <w:rFonts w:ascii="Calibri" w:eastAsia="Times New Roman" w:hAnsi="Calibri"/>
                <w:color w:val="000000"/>
                <w:sz w:val="22"/>
                <w:szCs w:val="22"/>
                <w:lang w:val="es-ES" w:eastAsia="es-ES"/>
              </w:rPr>
              <w:t> </w:t>
            </w:r>
          </w:p>
        </w:tc>
        <w:tc>
          <w:tcPr>
            <w:tcW w:w="850" w:type="dxa"/>
            <w:tcBorders>
              <w:top w:val="nil"/>
              <w:left w:val="nil"/>
              <w:bottom w:val="single" w:sz="4" w:space="0" w:color="auto"/>
              <w:right w:val="nil"/>
            </w:tcBorders>
            <w:shd w:val="clear" w:color="auto" w:fill="auto"/>
            <w:noWrap/>
            <w:vAlign w:val="bottom"/>
            <w:hideMark/>
          </w:tcPr>
          <w:p w14:paraId="767490AA" w14:textId="77777777" w:rsidR="00D66182" w:rsidRPr="00F75749" w:rsidRDefault="00D66182" w:rsidP="00D66182">
            <w:pPr>
              <w:rPr>
                <w:rFonts w:ascii="Calibri" w:eastAsia="Times New Roman" w:hAnsi="Calibri"/>
                <w:color w:val="000000"/>
                <w:sz w:val="22"/>
                <w:szCs w:val="22"/>
                <w:lang w:val="es-ES" w:eastAsia="es-ES"/>
              </w:rPr>
            </w:pPr>
            <w:r w:rsidRPr="00F75749">
              <w:rPr>
                <w:rFonts w:ascii="Calibri" w:eastAsia="Times New Roman" w:hAnsi="Calibri"/>
                <w:color w:val="000000"/>
                <w:sz w:val="22"/>
                <w:szCs w:val="22"/>
                <w:lang w:val="es-ES" w:eastAsia="es-ES"/>
              </w:rPr>
              <w:t> </w:t>
            </w:r>
          </w:p>
        </w:tc>
        <w:tc>
          <w:tcPr>
            <w:tcW w:w="190" w:type="dxa"/>
            <w:tcBorders>
              <w:top w:val="nil"/>
              <w:left w:val="nil"/>
              <w:bottom w:val="single" w:sz="4" w:space="0" w:color="auto"/>
              <w:right w:val="nil"/>
            </w:tcBorders>
            <w:shd w:val="clear" w:color="auto" w:fill="auto"/>
            <w:noWrap/>
            <w:vAlign w:val="bottom"/>
            <w:hideMark/>
          </w:tcPr>
          <w:p w14:paraId="70DEB713" w14:textId="77777777" w:rsidR="00D66182" w:rsidRPr="00F75749" w:rsidRDefault="00D66182" w:rsidP="00D66182">
            <w:pPr>
              <w:rPr>
                <w:rFonts w:ascii="Calibri" w:eastAsia="Times New Roman" w:hAnsi="Calibri"/>
                <w:color w:val="000000"/>
                <w:sz w:val="22"/>
                <w:szCs w:val="22"/>
                <w:lang w:val="es-ES" w:eastAsia="es-ES"/>
              </w:rPr>
            </w:pPr>
            <w:r w:rsidRPr="00F75749">
              <w:rPr>
                <w:rFonts w:ascii="Calibri" w:eastAsia="Times New Roman" w:hAnsi="Calibri"/>
                <w:color w:val="000000"/>
                <w:sz w:val="22"/>
                <w:szCs w:val="22"/>
                <w:lang w:val="es-ES" w:eastAsia="es-ES"/>
              </w:rPr>
              <w:t> </w:t>
            </w:r>
          </w:p>
        </w:tc>
        <w:tc>
          <w:tcPr>
            <w:tcW w:w="661" w:type="dxa"/>
            <w:tcBorders>
              <w:top w:val="nil"/>
              <w:left w:val="nil"/>
              <w:bottom w:val="single" w:sz="4" w:space="0" w:color="auto"/>
              <w:right w:val="nil"/>
            </w:tcBorders>
            <w:shd w:val="clear" w:color="auto" w:fill="auto"/>
            <w:noWrap/>
            <w:vAlign w:val="bottom"/>
            <w:hideMark/>
          </w:tcPr>
          <w:p w14:paraId="2B2254B5" w14:textId="77777777" w:rsidR="00D66182" w:rsidRPr="00F75749" w:rsidRDefault="00D66182" w:rsidP="00D66182">
            <w:pPr>
              <w:rPr>
                <w:rFonts w:ascii="Calibri" w:eastAsia="Times New Roman" w:hAnsi="Calibri"/>
                <w:color w:val="000000"/>
                <w:sz w:val="22"/>
                <w:szCs w:val="22"/>
                <w:lang w:val="es-ES" w:eastAsia="es-ES"/>
              </w:rPr>
            </w:pPr>
            <w:r w:rsidRPr="00F75749">
              <w:rPr>
                <w:rFonts w:ascii="Calibri" w:eastAsia="Times New Roman" w:hAnsi="Calibri"/>
                <w:color w:val="000000"/>
                <w:sz w:val="22"/>
                <w:szCs w:val="22"/>
                <w:lang w:val="es-ES" w:eastAsia="es-ES"/>
              </w:rPr>
              <w:t> </w:t>
            </w:r>
          </w:p>
        </w:tc>
        <w:tc>
          <w:tcPr>
            <w:tcW w:w="890" w:type="dxa"/>
            <w:tcBorders>
              <w:top w:val="nil"/>
              <w:left w:val="nil"/>
              <w:bottom w:val="single" w:sz="4" w:space="0" w:color="auto"/>
              <w:right w:val="nil"/>
            </w:tcBorders>
            <w:shd w:val="clear" w:color="auto" w:fill="auto"/>
            <w:noWrap/>
            <w:vAlign w:val="bottom"/>
            <w:hideMark/>
          </w:tcPr>
          <w:p w14:paraId="5F186085" w14:textId="77777777" w:rsidR="00D66182" w:rsidRPr="00F75749" w:rsidRDefault="00D66182" w:rsidP="00D66182">
            <w:pPr>
              <w:rPr>
                <w:rFonts w:ascii="Calibri" w:eastAsia="Times New Roman" w:hAnsi="Calibri"/>
                <w:color w:val="000000"/>
                <w:sz w:val="22"/>
                <w:szCs w:val="22"/>
                <w:lang w:val="es-ES" w:eastAsia="es-ES"/>
              </w:rPr>
            </w:pPr>
            <w:r w:rsidRPr="00F75749">
              <w:rPr>
                <w:rFonts w:ascii="Calibri" w:eastAsia="Times New Roman" w:hAnsi="Calibri"/>
                <w:color w:val="000000"/>
                <w:sz w:val="22"/>
                <w:szCs w:val="22"/>
                <w:lang w:val="es-ES" w:eastAsia="es-ES"/>
              </w:rPr>
              <w:t> </w:t>
            </w:r>
          </w:p>
        </w:tc>
        <w:tc>
          <w:tcPr>
            <w:tcW w:w="160" w:type="dxa"/>
            <w:tcBorders>
              <w:top w:val="nil"/>
              <w:left w:val="nil"/>
              <w:bottom w:val="single" w:sz="4" w:space="0" w:color="auto"/>
              <w:right w:val="nil"/>
            </w:tcBorders>
            <w:shd w:val="clear" w:color="auto" w:fill="auto"/>
            <w:noWrap/>
            <w:vAlign w:val="bottom"/>
            <w:hideMark/>
          </w:tcPr>
          <w:p w14:paraId="453BB412" w14:textId="77777777" w:rsidR="00D66182" w:rsidRPr="00F75749" w:rsidRDefault="00D66182" w:rsidP="00D66182">
            <w:pPr>
              <w:rPr>
                <w:rFonts w:ascii="Calibri" w:eastAsia="Times New Roman" w:hAnsi="Calibri"/>
                <w:color w:val="000000"/>
                <w:sz w:val="22"/>
                <w:szCs w:val="22"/>
                <w:lang w:val="es-ES" w:eastAsia="es-ES"/>
              </w:rPr>
            </w:pPr>
            <w:r w:rsidRPr="00F75749">
              <w:rPr>
                <w:rFonts w:ascii="Calibri" w:eastAsia="Times New Roman" w:hAnsi="Calibri"/>
                <w:color w:val="000000"/>
                <w:sz w:val="22"/>
                <w:szCs w:val="22"/>
                <w:lang w:val="es-ES" w:eastAsia="es-ES"/>
              </w:rPr>
              <w:t> </w:t>
            </w:r>
          </w:p>
        </w:tc>
        <w:tc>
          <w:tcPr>
            <w:tcW w:w="793" w:type="dxa"/>
            <w:tcBorders>
              <w:top w:val="nil"/>
              <w:left w:val="nil"/>
              <w:bottom w:val="single" w:sz="4" w:space="0" w:color="auto"/>
              <w:right w:val="nil"/>
            </w:tcBorders>
            <w:shd w:val="clear" w:color="auto" w:fill="auto"/>
            <w:noWrap/>
            <w:vAlign w:val="bottom"/>
            <w:hideMark/>
          </w:tcPr>
          <w:p w14:paraId="1E77E3A5" w14:textId="77777777" w:rsidR="00D66182" w:rsidRPr="00F75749" w:rsidRDefault="00D66182" w:rsidP="00D66182">
            <w:pPr>
              <w:rPr>
                <w:rFonts w:ascii="Calibri" w:eastAsia="Times New Roman" w:hAnsi="Calibri"/>
                <w:color w:val="000000"/>
                <w:sz w:val="22"/>
                <w:szCs w:val="22"/>
                <w:lang w:val="es-ES" w:eastAsia="es-ES"/>
              </w:rPr>
            </w:pPr>
            <w:r w:rsidRPr="00F75749">
              <w:rPr>
                <w:rFonts w:ascii="Calibri" w:eastAsia="Times New Roman" w:hAnsi="Calibri"/>
                <w:color w:val="000000"/>
                <w:sz w:val="22"/>
                <w:szCs w:val="22"/>
                <w:lang w:val="es-ES" w:eastAsia="es-ES"/>
              </w:rPr>
              <w:t> </w:t>
            </w:r>
          </w:p>
        </w:tc>
        <w:tc>
          <w:tcPr>
            <w:tcW w:w="850" w:type="dxa"/>
            <w:tcBorders>
              <w:top w:val="nil"/>
              <w:left w:val="nil"/>
              <w:bottom w:val="single" w:sz="4" w:space="0" w:color="auto"/>
              <w:right w:val="nil"/>
            </w:tcBorders>
            <w:shd w:val="clear" w:color="auto" w:fill="auto"/>
            <w:noWrap/>
            <w:vAlign w:val="bottom"/>
            <w:hideMark/>
          </w:tcPr>
          <w:p w14:paraId="7864E0E4" w14:textId="77777777" w:rsidR="00D66182" w:rsidRPr="00F75749" w:rsidRDefault="00D66182" w:rsidP="00D66182">
            <w:pPr>
              <w:rPr>
                <w:rFonts w:ascii="Calibri" w:eastAsia="Times New Roman" w:hAnsi="Calibri"/>
                <w:color w:val="000000"/>
                <w:sz w:val="22"/>
                <w:szCs w:val="22"/>
                <w:lang w:val="es-ES" w:eastAsia="es-ES"/>
              </w:rPr>
            </w:pPr>
            <w:r w:rsidRPr="00F75749">
              <w:rPr>
                <w:rFonts w:ascii="Calibri" w:eastAsia="Times New Roman" w:hAnsi="Calibri"/>
                <w:color w:val="000000"/>
                <w:sz w:val="22"/>
                <w:szCs w:val="22"/>
                <w:lang w:val="es-ES" w:eastAsia="es-ES"/>
              </w:rPr>
              <w:t> </w:t>
            </w:r>
          </w:p>
        </w:tc>
      </w:tr>
      <w:tr w:rsidR="00D66182" w:rsidRPr="00F75749" w14:paraId="04A4BF53" w14:textId="77777777" w:rsidTr="00BB2AF4">
        <w:trPr>
          <w:trHeight w:val="74"/>
        </w:trPr>
        <w:tc>
          <w:tcPr>
            <w:tcW w:w="1300" w:type="dxa"/>
            <w:tcBorders>
              <w:top w:val="nil"/>
              <w:left w:val="nil"/>
              <w:bottom w:val="nil"/>
              <w:right w:val="nil"/>
            </w:tcBorders>
            <w:shd w:val="clear" w:color="auto" w:fill="auto"/>
            <w:noWrap/>
            <w:vAlign w:val="bottom"/>
            <w:hideMark/>
          </w:tcPr>
          <w:p w14:paraId="1D96731A" w14:textId="77777777" w:rsidR="00D66182" w:rsidRPr="00F75749" w:rsidRDefault="00D66182" w:rsidP="00D66182">
            <w:pPr>
              <w:jc w:val="center"/>
              <w:rPr>
                <w:rFonts w:ascii="Calibri" w:eastAsia="Times New Roman" w:hAnsi="Calibri"/>
                <w:color w:val="000000"/>
                <w:lang w:val="es-ES" w:eastAsia="es-ES"/>
              </w:rPr>
            </w:pPr>
          </w:p>
        </w:tc>
        <w:tc>
          <w:tcPr>
            <w:tcW w:w="1819" w:type="dxa"/>
            <w:tcBorders>
              <w:top w:val="nil"/>
              <w:left w:val="nil"/>
              <w:bottom w:val="nil"/>
              <w:right w:val="nil"/>
            </w:tcBorders>
            <w:shd w:val="clear" w:color="auto" w:fill="auto"/>
            <w:noWrap/>
            <w:vAlign w:val="bottom"/>
            <w:hideMark/>
          </w:tcPr>
          <w:p w14:paraId="2FCA7008" w14:textId="77777777" w:rsidR="00D66182" w:rsidRPr="00F75749" w:rsidRDefault="00D66182" w:rsidP="00D66182">
            <w:pPr>
              <w:rPr>
                <w:rFonts w:ascii="Calibri" w:eastAsia="Times New Roman" w:hAnsi="Calibri"/>
                <w:color w:val="000000"/>
                <w:lang w:val="es-ES" w:eastAsia="es-ES"/>
              </w:rPr>
            </w:pPr>
          </w:p>
        </w:tc>
        <w:tc>
          <w:tcPr>
            <w:tcW w:w="992" w:type="dxa"/>
            <w:tcBorders>
              <w:top w:val="nil"/>
              <w:left w:val="nil"/>
              <w:bottom w:val="nil"/>
              <w:right w:val="nil"/>
            </w:tcBorders>
            <w:shd w:val="clear" w:color="auto" w:fill="auto"/>
            <w:noWrap/>
            <w:vAlign w:val="bottom"/>
            <w:hideMark/>
          </w:tcPr>
          <w:p w14:paraId="0438B69B" w14:textId="77777777" w:rsidR="00D66182" w:rsidRPr="00F75749" w:rsidRDefault="00D66182" w:rsidP="00D66182">
            <w:pPr>
              <w:rPr>
                <w:rFonts w:ascii="Calibri" w:eastAsia="Times New Roman" w:hAnsi="Calibri"/>
                <w:color w:val="000000"/>
                <w:sz w:val="22"/>
                <w:szCs w:val="22"/>
                <w:lang w:val="es-ES" w:eastAsia="es-ES"/>
              </w:rPr>
            </w:pPr>
          </w:p>
        </w:tc>
        <w:tc>
          <w:tcPr>
            <w:tcW w:w="850" w:type="dxa"/>
            <w:tcBorders>
              <w:top w:val="nil"/>
              <w:left w:val="nil"/>
              <w:bottom w:val="nil"/>
              <w:right w:val="nil"/>
            </w:tcBorders>
            <w:shd w:val="clear" w:color="auto" w:fill="auto"/>
            <w:noWrap/>
            <w:vAlign w:val="bottom"/>
            <w:hideMark/>
          </w:tcPr>
          <w:p w14:paraId="0EC207AB" w14:textId="77777777" w:rsidR="00D66182" w:rsidRPr="00F75749" w:rsidRDefault="00D66182" w:rsidP="00D66182">
            <w:pPr>
              <w:rPr>
                <w:rFonts w:ascii="Calibri" w:eastAsia="Times New Roman" w:hAnsi="Calibri"/>
                <w:color w:val="000000"/>
                <w:sz w:val="22"/>
                <w:szCs w:val="22"/>
                <w:lang w:val="es-ES" w:eastAsia="es-ES"/>
              </w:rPr>
            </w:pPr>
          </w:p>
        </w:tc>
        <w:tc>
          <w:tcPr>
            <w:tcW w:w="200" w:type="dxa"/>
            <w:tcBorders>
              <w:top w:val="nil"/>
              <w:left w:val="nil"/>
              <w:bottom w:val="nil"/>
              <w:right w:val="nil"/>
            </w:tcBorders>
            <w:shd w:val="clear" w:color="auto" w:fill="auto"/>
            <w:noWrap/>
            <w:vAlign w:val="bottom"/>
            <w:hideMark/>
          </w:tcPr>
          <w:p w14:paraId="44ACD6CE" w14:textId="77777777" w:rsidR="00D66182" w:rsidRPr="00F75749" w:rsidRDefault="00D66182" w:rsidP="00D66182">
            <w:pPr>
              <w:rPr>
                <w:rFonts w:ascii="Calibri" w:eastAsia="Times New Roman" w:hAnsi="Calibri"/>
                <w:color w:val="000000"/>
                <w:sz w:val="22"/>
                <w:szCs w:val="22"/>
                <w:lang w:val="es-ES" w:eastAsia="es-ES"/>
              </w:rPr>
            </w:pPr>
          </w:p>
        </w:tc>
        <w:tc>
          <w:tcPr>
            <w:tcW w:w="934" w:type="dxa"/>
            <w:tcBorders>
              <w:top w:val="nil"/>
              <w:left w:val="nil"/>
              <w:bottom w:val="nil"/>
              <w:right w:val="nil"/>
            </w:tcBorders>
            <w:shd w:val="clear" w:color="auto" w:fill="auto"/>
            <w:noWrap/>
            <w:vAlign w:val="bottom"/>
            <w:hideMark/>
          </w:tcPr>
          <w:p w14:paraId="35B972B4" w14:textId="77777777" w:rsidR="00D66182" w:rsidRPr="00F75749" w:rsidRDefault="00D66182" w:rsidP="00D66182">
            <w:pPr>
              <w:rPr>
                <w:rFonts w:ascii="Calibri" w:eastAsia="Times New Roman" w:hAnsi="Calibri"/>
                <w:color w:val="000000"/>
                <w:sz w:val="22"/>
                <w:szCs w:val="22"/>
                <w:lang w:val="es-ES" w:eastAsia="es-ES"/>
              </w:rPr>
            </w:pPr>
          </w:p>
        </w:tc>
        <w:tc>
          <w:tcPr>
            <w:tcW w:w="993" w:type="dxa"/>
            <w:tcBorders>
              <w:top w:val="nil"/>
              <w:left w:val="nil"/>
              <w:bottom w:val="nil"/>
              <w:right w:val="nil"/>
            </w:tcBorders>
            <w:shd w:val="clear" w:color="auto" w:fill="auto"/>
            <w:noWrap/>
            <w:vAlign w:val="bottom"/>
            <w:hideMark/>
          </w:tcPr>
          <w:p w14:paraId="26724360" w14:textId="77777777" w:rsidR="00D66182" w:rsidRPr="00F75749" w:rsidRDefault="00D66182" w:rsidP="00D66182">
            <w:pPr>
              <w:rPr>
                <w:rFonts w:ascii="Calibri" w:eastAsia="Times New Roman" w:hAnsi="Calibri"/>
                <w:color w:val="000000"/>
                <w:sz w:val="22"/>
                <w:szCs w:val="22"/>
                <w:lang w:val="es-ES" w:eastAsia="es-ES"/>
              </w:rPr>
            </w:pPr>
          </w:p>
        </w:tc>
        <w:tc>
          <w:tcPr>
            <w:tcW w:w="160" w:type="dxa"/>
            <w:tcBorders>
              <w:top w:val="nil"/>
              <w:left w:val="nil"/>
              <w:bottom w:val="nil"/>
              <w:right w:val="nil"/>
            </w:tcBorders>
            <w:shd w:val="clear" w:color="auto" w:fill="auto"/>
            <w:noWrap/>
            <w:vAlign w:val="bottom"/>
            <w:hideMark/>
          </w:tcPr>
          <w:p w14:paraId="088F8781" w14:textId="77777777" w:rsidR="00D66182" w:rsidRPr="00F75749" w:rsidRDefault="00D66182" w:rsidP="00D66182">
            <w:pPr>
              <w:rPr>
                <w:rFonts w:ascii="Calibri" w:eastAsia="Times New Roman" w:hAnsi="Calibri"/>
                <w:color w:val="000000"/>
                <w:sz w:val="22"/>
                <w:szCs w:val="22"/>
                <w:lang w:val="es-ES" w:eastAsia="es-ES"/>
              </w:rPr>
            </w:pPr>
          </w:p>
        </w:tc>
        <w:tc>
          <w:tcPr>
            <w:tcW w:w="832" w:type="dxa"/>
            <w:tcBorders>
              <w:top w:val="nil"/>
              <w:left w:val="nil"/>
              <w:bottom w:val="nil"/>
              <w:right w:val="nil"/>
            </w:tcBorders>
            <w:shd w:val="clear" w:color="auto" w:fill="auto"/>
            <w:noWrap/>
            <w:vAlign w:val="bottom"/>
            <w:hideMark/>
          </w:tcPr>
          <w:p w14:paraId="054E1A3D" w14:textId="77777777" w:rsidR="00D66182" w:rsidRPr="00F75749" w:rsidRDefault="00D66182" w:rsidP="00D66182">
            <w:pPr>
              <w:rPr>
                <w:rFonts w:ascii="Calibri" w:eastAsia="Times New Roman" w:hAnsi="Calibri"/>
                <w:color w:val="000000"/>
                <w:sz w:val="22"/>
                <w:szCs w:val="22"/>
                <w:lang w:val="es-ES" w:eastAsia="es-ES"/>
              </w:rPr>
            </w:pPr>
          </w:p>
        </w:tc>
        <w:tc>
          <w:tcPr>
            <w:tcW w:w="850" w:type="dxa"/>
            <w:tcBorders>
              <w:top w:val="nil"/>
              <w:left w:val="nil"/>
              <w:bottom w:val="nil"/>
              <w:right w:val="nil"/>
            </w:tcBorders>
            <w:shd w:val="clear" w:color="auto" w:fill="auto"/>
            <w:noWrap/>
            <w:vAlign w:val="bottom"/>
            <w:hideMark/>
          </w:tcPr>
          <w:p w14:paraId="20513662" w14:textId="77777777" w:rsidR="00D66182" w:rsidRPr="00F75749" w:rsidRDefault="00D66182" w:rsidP="00D66182">
            <w:pPr>
              <w:rPr>
                <w:rFonts w:ascii="Calibri" w:eastAsia="Times New Roman" w:hAnsi="Calibri"/>
                <w:color w:val="000000"/>
                <w:sz w:val="22"/>
                <w:szCs w:val="22"/>
                <w:lang w:val="es-ES" w:eastAsia="es-ES"/>
              </w:rPr>
            </w:pPr>
          </w:p>
        </w:tc>
        <w:tc>
          <w:tcPr>
            <w:tcW w:w="190" w:type="dxa"/>
            <w:tcBorders>
              <w:top w:val="nil"/>
              <w:left w:val="nil"/>
              <w:bottom w:val="nil"/>
              <w:right w:val="nil"/>
            </w:tcBorders>
            <w:shd w:val="clear" w:color="auto" w:fill="auto"/>
            <w:noWrap/>
            <w:vAlign w:val="bottom"/>
            <w:hideMark/>
          </w:tcPr>
          <w:p w14:paraId="66A0051F" w14:textId="77777777" w:rsidR="00D66182" w:rsidRPr="00F75749" w:rsidRDefault="00D66182" w:rsidP="00D66182">
            <w:pPr>
              <w:rPr>
                <w:rFonts w:ascii="Calibri" w:eastAsia="Times New Roman" w:hAnsi="Calibri"/>
                <w:color w:val="000000"/>
                <w:sz w:val="22"/>
                <w:szCs w:val="22"/>
                <w:lang w:val="es-ES" w:eastAsia="es-ES"/>
              </w:rPr>
            </w:pPr>
          </w:p>
        </w:tc>
        <w:tc>
          <w:tcPr>
            <w:tcW w:w="661" w:type="dxa"/>
            <w:tcBorders>
              <w:top w:val="nil"/>
              <w:left w:val="nil"/>
              <w:bottom w:val="nil"/>
              <w:right w:val="nil"/>
            </w:tcBorders>
            <w:shd w:val="clear" w:color="auto" w:fill="auto"/>
            <w:noWrap/>
            <w:vAlign w:val="bottom"/>
            <w:hideMark/>
          </w:tcPr>
          <w:p w14:paraId="23F166F5" w14:textId="77777777" w:rsidR="00D66182" w:rsidRPr="00F75749" w:rsidRDefault="00D66182" w:rsidP="00D66182">
            <w:pPr>
              <w:rPr>
                <w:rFonts w:ascii="Calibri" w:eastAsia="Times New Roman" w:hAnsi="Calibri"/>
                <w:color w:val="000000"/>
                <w:sz w:val="22"/>
                <w:szCs w:val="22"/>
                <w:lang w:val="es-ES" w:eastAsia="es-ES"/>
              </w:rPr>
            </w:pPr>
          </w:p>
        </w:tc>
        <w:tc>
          <w:tcPr>
            <w:tcW w:w="890" w:type="dxa"/>
            <w:tcBorders>
              <w:top w:val="nil"/>
              <w:left w:val="nil"/>
              <w:bottom w:val="nil"/>
              <w:right w:val="nil"/>
            </w:tcBorders>
            <w:shd w:val="clear" w:color="auto" w:fill="auto"/>
            <w:noWrap/>
            <w:vAlign w:val="bottom"/>
            <w:hideMark/>
          </w:tcPr>
          <w:p w14:paraId="7F077FAB" w14:textId="77777777" w:rsidR="00D66182" w:rsidRPr="00F75749" w:rsidRDefault="00D66182" w:rsidP="00D66182">
            <w:pPr>
              <w:rPr>
                <w:rFonts w:ascii="Calibri" w:eastAsia="Times New Roman" w:hAnsi="Calibri"/>
                <w:color w:val="000000"/>
                <w:sz w:val="22"/>
                <w:szCs w:val="22"/>
                <w:lang w:val="es-ES" w:eastAsia="es-ES"/>
              </w:rPr>
            </w:pPr>
          </w:p>
        </w:tc>
        <w:tc>
          <w:tcPr>
            <w:tcW w:w="160" w:type="dxa"/>
            <w:tcBorders>
              <w:top w:val="nil"/>
              <w:left w:val="nil"/>
              <w:bottom w:val="nil"/>
              <w:right w:val="nil"/>
            </w:tcBorders>
            <w:shd w:val="clear" w:color="auto" w:fill="auto"/>
            <w:noWrap/>
            <w:vAlign w:val="bottom"/>
            <w:hideMark/>
          </w:tcPr>
          <w:p w14:paraId="5DB9CBF0" w14:textId="77777777" w:rsidR="00D66182" w:rsidRPr="00F75749" w:rsidRDefault="00D66182" w:rsidP="00D66182">
            <w:pPr>
              <w:rPr>
                <w:rFonts w:ascii="Calibri" w:eastAsia="Times New Roman" w:hAnsi="Calibri"/>
                <w:color w:val="000000"/>
                <w:sz w:val="22"/>
                <w:szCs w:val="22"/>
                <w:lang w:val="es-ES" w:eastAsia="es-ES"/>
              </w:rPr>
            </w:pPr>
          </w:p>
        </w:tc>
        <w:tc>
          <w:tcPr>
            <w:tcW w:w="793" w:type="dxa"/>
            <w:tcBorders>
              <w:top w:val="nil"/>
              <w:left w:val="nil"/>
              <w:bottom w:val="nil"/>
              <w:right w:val="nil"/>
            </w:tcBorders>
            <w:shd w:val="clear" w:color="auto" w:fill="auto"/>
            <w:noWrap/>
            <w:vAlign w:val="bottom"/>
            <w:hideMark/>
          </w:tcPr>
          <w:p w14:paraId="3BD1AA1A" w14:textId="77777777" w:rsidR="00D66182" w:rsidRPr="00F75749" w:rsidRDefault="00D66182" w:rsidP="00D66182">
            <w:pPr>
              <w:rPr>
                <w:rFonts w:ascii="Calibri" w:eastAsia="Times New Roman" w:hAnsi="Calibri"/>
                <w:color w:val="000000"/>
                <w:sz w:val="22"/>
                <w:szCs w:val="22"/>
                <w:lang w:val="es-ES" w:eastAsia="es-ES"/>
              </w:rPr>
            </w:pPr>
          </w:p>
        </w:tc>
        <w:tc>
          <w:tcPr>
            <w:tcW w:w="850" w:type="dxa"/>
            <w:tcBorders>
              <w:top w:val="nil"/>
              <w:left w:val="nil"/>
              <w:bottom w:val="nil"/>
              <w:right w:val="nil"/>
            </w:tcBorders>
            <w:shd w:val="clear" w:color="auto" w:fill="auto"/>
            <w:noWrap/>
            <w:vAlign w:val="bottom"/>
            <w:hideMark/>
          </w:tcPr>
          <w:p w14:paraId="75778135" w14:textId="77777777" w:rsidR="00D66182" w:rsidRPr="00F75749" w:rsidRDefault="00D66182" w:rsidP="00D66182">
            <w:pPr>
              <w:rPr>
                <w:rFonts w:ascii="Calibri" w:eastAsia="Times New Roman" w:hAnsi="Calibri"/>
                <w:color w:val="000000"/>
                <w:sz w:val="22"/>
                <w:szCs w:val="22"/>
                <w:lang w:val="es-ES" w:eastAsia="es-ES"/>
              </w:rPr>
            </w:pPr>
          </w:p>
        </w:tc>
      </w:tr>
    </w:tbl>
    <w:p w14:paraId="1C45D104" w14:textId="77777777" w:rsidR="00370C14" w:rsidRPr="00F75749" w:rsidRDefault="00370C14">
      <w:pPr>
        <w:rPr>
          <w:b/>
          <w:lang w:eastAsia="es-ES"/>
        </w:rPr>
      </w:pPr>
      <w:r w:rsidRPr="00F75749">
        <w:rPr>
          <w:b/>
          <w:lang w:eastAsia="es-ES"/>
        </w:rPr>
        <w:br w:type="page"/>
      </w:r>
    </w:p>
    <w:p w14:paraId="136865E0" w14:textId="77777777" w:rsidR="00FA1197" w:rsidRPr="00F75749" w:rsidRDefault="00FA1197" w:rsidP="00A026D3">
      <w:pPr>
        <w:spacing w:line="480" w:lineRule="auto"/>
        <w:jc w:val="both"/>
        <w:rPr>
          <w:b/>
          <w:lang w:eastAsia="es-ES"/>
        </w:rPr>
        <w:sectPr w:rsidR="00FA1197" w:rsidRPr="00F75749" w:rsidSect="00F8595D">
          <w:pgSz w:w="16840" w:h="11900" w:orient="landscape"/>
          <w:pgMar w:top="1418" w:right="1701" w:bottom="1418" w:left="1701" w:header="709" w:footer="709" w:gutter="0"/>
          <w:cols w:space="708"/>
          <w:docGrid w:linePitch="360"/>
        </w:sectPr>
      </w:pPr>
    </w:p>
    <w:p w14:paraId="233AFD6F" w14:textId="77777777" w:rsidR="00B35879" w:rsidRPr="00F75749" w:rsidRDefault="00B35879" w:rsidP="00A026D3">
      <w:pPr>
        <w:spacing w:line="480" w:lineRule="auto"/>
        <w:jc w:val="both"/>
        <w:rPr>
          <w:b/>
          <w:color w:val="000000" w:themeColor="text1"/>
          <w:lang w:val="es-ES"/>
        </w:rPr>
      </w:pPr>
    </w:p>
    <w:p w14:paraId="29195EA5" w14:textId="77777777" w:rsidR="00B35879" w:rsidRPr="00F75749" w:rsidRDefault="00B35879" w:rsidP="00A026D3">
      <w:pPr>
        <w:spacing w:line="480" w:lineRule="auto"/>
        <w:jc w:val="both"/>
        <w:rPr>
          <w:b/>
          <w:color w:val="000000" w:themeColor="text1"/>
          <w:lang w:val="es-ES"/>
        </w:rPr>
      </w:pPr>
    </w:p>
    <w:p w14:paraId="28A65A7D" w14:textId="4691422C" w:rsidR="00637821" w:rsidRPr="00F75749" w:rsidRDefault="00A179D5" w:rsidP="009877AB">
      <w:pPr>
        <w:spacing w:line="480" w:lineRule="auto"/>
        <w:jc w:val="both"/>
        <w:rPr>
          <w:color w:val="000000" w:themeColor="text1"/>
          <w:lang w:val="es-ES"/>
        </w:rPr>
      </w:pPr>
      <w:r w:rsidRPr="00F75749">
        <w:rPr>
          <w:b/>
          <w:color w:val="000000" w:themeColor="text1"/>
          <w:lang w:val="es-ES"/>
        </w:rPr>
        <w:t xml:space="preserve">Table 3. </w:t>
      </w:r>
      <w:r w:rsidR="0092709C" w:rsidRPr="00F75749">
        <w:rPr>
          <w:color w:val="000000" w:themeColor="text1"/>
          <w:lang w:val="es-ES"/>
        </w:rPr>
        <w:t xml:space="preserve">The median </w:t>
      </w:r>
      <w:r w:rsidR="00706423" w:rsidRPr="00F75749">
        <w:rPr>
          <w:color w:val="000000" w:themeColor="text1"/>
          <w:lang w:val="es-ES"/>
        </w:rPr>
        <w:t xml:space="preserve">murine </w:t>
      </w:r>
      <w:r w:rsidR="004A216B" w:rsidRPr="00F75749">
        <w:rPr>
          <w:color w:val="000000" w:themeColor="text1"/>
          <w:lang w:val="es-ES"/>
        </w:rPr>
        <w:t>lethal dose (LD</w:t>
      </w:r>
      <w:r w:rsidR="004A216B" w:rsidRPr="00F75749">
        <w:rPr>
          <w:color w:val="000000" w:themeColor="text1"/>
          <w:vertAlign w:val="subscript"/>
          <w:lang w:val="es-ES"/>
        </w:rPr>
        <w:t>50</w:t>
      </w:r>
      <w:r w:rsidR="004A216B" w:rsidRPr="00F75749">
        <w:rPr>
          <w:color w:val="000000" w:themeColor="text1"/>
          <w:lang w:val="es-ES"/>
        </w:rPr>
        <w:t xml:space="preserve">) </w:t>
      </w:r>
      <w:r w:rsidR="0092709C" w:rsidRPr="00F75749">
        <w:rPr>
          <w:color w:val="000000" w:themeColor="text1"/>
          <w:lang w:val="es-ES"/>
        </w:rPr>
        <w:t>of</w:t>
      </w:r>
      <w:r w:rsidR="0092709C" w:rsidRPr="00F75749">
        <w:rPr>
          <w:b/>
          <w:color w:val="000000" w:themeColor="text1"/>
          <w:lang w:val="es-ES"/>
        </w:rPr>
        <w:t xml:space="preserve"> </w:t>
      </w:r>
      <w:r w:rsidR="0092709C" w:rsidRPr="00F75749">
        <w:rPr>
          <w:color w:val="000000" w:themeColor="text1"/>
          <w:lang w:val="es-ES"/>
        </w:rPr>
        <w:t>m</w:t>
      </w:r>
      <w:r w:rsidRPr="00F75749">
        <w:rPr>
          <w:color w:val="000000" w:themeColor="text1"/>
          <w:lang w:val="es-ES"/>
        </w:rPr>
        <w:t>amba venom</w:t>
      </w:r>
      <w:r w:rsidR="0092709C" w:rsidRPr="00F75749">
        <w:rPr>
          <w:color w:val="000000" w:themeColor="text1"/>
          <w:lang w:val="es-ES"/>
        </w:rPr>
        <w:t xml:space="preserve">s determined by the intravenous route. </w:t>
      </w:r>
      <w:r w:rsidRPr="00F75749">
        <w:rPr>
          <w:color w:val="000000" w:themeColor="text1"/>
          <w:lang w:val="es-ES"/>
        </w:rPr>
        <w:t xml:space="preserve"> </w:t>
      </w:r>
    </w:p>
    <w:p w14:paraId="10EA4275" w14:textId="77777777" w:rsidR="00637821" w:rsidRPr="00F75749" w:rsidRDefault="00637821" w:rsidP="00B35879">
      <w:pPr>
        <w:spacing w:line="480" w:lineRule="auto"/>
        <w:jc w:val="center"/>
        <w:rPr>
          <w:color w:val="000000" w:themeColor="text1"/>
          <w:lang w:val="es-ES"/>
        </w:rPr>
      </w:pPr>
    </w:p>
    <w:tbl>
      <w:tblPr>
        <w:tblStyle w:val="TableGrid"/>
        <w:tblpPr w:leftFromText="141" w:rightFromText="141" w:vertAnchor="text" w:horzAnchor="page" w:tblpX="1392" w:tblpY="-49"/>
        <w:tblW w:w="0" w:type="auto"/>
        <w:tblLook w:val="04A0" w:firstRow="1" w:lastRow="0" w:firstColumn="1" w:lastColumn="0" w:noHBand="0" w:noVBand="1"/>
      </w:tblPr>
      <w:tblGrid>
        <w:gridCol w:w="1809"/>
        <w:gridCol w:w="1351"/>
        <w:gridCol w:w="2902"/>
        <w:gridCol w:w="2977"/>
      </w:tblGrid>
      <w:tr w:rsidR="009877AB" w:rsidRPr="00F75749" w14:paraId="0186C13E" w14:textId="77777777" w:rsidTr="00B4246A">
        <w:tc>
          <w:tcPr>
            <w:tcW w:w="1809" w:type="dxa"/>
          </w:tcPr>
          <w:p w14:paraId="12A40091" w14:textId="77777777" w:rsidR="009877AB" w:rsidRPr="00F75749" w:rsidRDefault="009877AB" w:rsidP="009877AB">
            <w:pPr>
              <w:spacing w:line="480" w:lineRule="auto"/>
              <w:jc w:val="center"/>
              <w:rPr>
                <w:b/>
                <w:color w:val="000000" w:themeColor="text1"/>
              </w:rPr>
            </w:pPr>
            <w:r w:rsidRPr="00F75749">
              <w:rPr>
                <w:b/>
                <w:color w:val="000000" w:themeColor="text1"/>
              </w:rPr>
              <w:t>Venom</w:t>
            </w:r>
          </w:p>
        </w:tc>
        <w:tc>
          <w:tcPr>
            <w:tcW w:w="1351" w:type="dxa"/>
          </w:tcPr>
          <w:p w14:paraId="38B66AC8" w14:textId="77777777" w:rsidR="009877AB" w:rsidRPr="00F75749" w:rsidRDefault="009877AB" w:rsidP="009877AB">
            <w:pPr>
              <w:spacing w:line="480" w:lineRule="auto"/>
              <w:jc w:val="center"/>
              <w:rPr>
                <w:b/>
                <w:color w:val="000000" w:themeColor="text1"/>
              </w:rPr>
            </w:pPr>
            <w:r w:rsidRPr="00F75749">
              <w:rPr>
                <w:b/>
                <w:color w:val="000000" w:themeColor="text1"/>
              </w:rPr>
              <w:t>Origin</w:t>
            </w:r>
          </w:p>
        </w:tc>
        <w:tc>
          <w:tcPr>
            <w:tcW w:w="2902" w:type="dxa"/>
          </w:tcPr>
          <w:p w14:paraId="492B45A9" w14:textId="2B56AE0D" w:rsidR="00B4246A" w:rsidRPr="00F75749" w:rsidRDefault="009877AB" w:rsidP="00B4246A">
            <w:pPr>
              <w:spacing w:line="360" w:lineRule="auto"/>
              <w:jc w:val="center"/>
              <w:rPr>
                <w:b/>
                <w:color w:val="000000" w:themeColor="text1"/>
              </w:rPr>
            </w:pPr>
            <w:r w:rsidRPr="00F75749">
              <w:rPr>
                <w:b/>
                <w:color w:val="000000" w:themeColor="text1"/>
              </w:rPr>
              <w:t>µg / 18-20 g mouse</w:t>
            </w:r>
            <w:r w:rsidR="00B4246A" w:rsidRPr="00F75749">
              <w:rPr>
                <w:b/>
                <w:color w:val="000000" w:themeColor="text1"/>
              </w:rPr>
              <w:br/>
              <w:t>(95% confidence interval)</w:t>
            </w:r>
          </w:p>
        </w:tc>
        <w:tc>
          <w:tcPr>
            <w:tcW w:w="2977" w:type="dxa"/>
          </w:tcPr>
          <w:p w14:paraId="1C1C376B" w14:textId="78BE72E2" w:rsidR="00B4246A" w:rsidRPr="00F75749" w:rsidRDefault="009877AB" w:rsidP="00B4246A">
            <w:pPr>
              <w:spacing w:line="360" w:lineRule="auto"/>
              <w:jc w:val="center"/>
              <w:rPr>
                <w:b/>
                <w:color w:val="000000" w:themeColor="text1"/>
              </w:rPr>
            </w:pPr>
            <w:r w:rsidRPr="00F75749">
              <w:rPr>
                <w:b/>
                <w:color w:val="000000" w:themeColor="text1"/>
              </w:rPr>
              <w:t>µg /</w:t>
            </w:r>
            <w:r w:rsidR="00BC73AD" w:rsidRPr="00F75749">
              <w:rPr>
                <w:b/>
                <w:color w:val="000000" w:themeColor="text1"/>
              </w:rPr>
              <w:t xml:space="preserve"> </w:t>
            </w:r>
            <w:r w:rsidRPr="00F75749">
              <w:rPr>
                <w:b/>
                <w:color w:val="000000" w:themeColor="text1"/>
              </w:rPr>
              <w:t>g</w:t>
            </w:r>
            <w:r w:rsidR="00B4246A" w:rsidRPr="00F75749">
              <w:rPr>
                <w:b/>
                <w:color w:val="000000" w:themeColor="text1"/>
              </w:rPr>
              <w:br/>
              <w:t>(95% confidence interval)</w:t>
            </w:r>
          </w:p>
        </w:tc>
      </w:tr>
      <w:tr w:rsidR="009877AB" w:rsidRPr="00F75749" w14:paraId="61289C54" w14:textId="77777777" w:rsidTr="00B4246A">
        <w:tc>
          <w:tcPr>
            <w:tcW w:w="1809" w:type="dxa"/>
          </w:tcPr>
          <w:p w14:paraId="29B011EF" w14:textId="77777777" w:rsidR="009877AB" w:rsidRPr="00F75749" w:rsidRDefault="009877AB" w:rsidP="009877AB">
            <w:pPr>
              <w:spacing w:line="480" w:lineRule="auto"/>
              <w:jc w:val="center"/>
              <w:rPr>
                <w:i/>
                <w:color w:val="000000" w:themeColor="text1"/>
              </w:rPr>
            </w:pPr>
            <w:r w:rsidRPr="00F75749">
              <w:rPr>
                <w:i/>
                <w:color w:val="000000" w:themeColor="text1"/>
              </w:rPr>
              <w:t>D. angusticeps</w:t>
            </w:r>
          </w:p>
        </w:tc>
        <w:tc>
          <w:tcPr>
            <w:tcW w:w="1351" w:type="dxa"/>
          </w:tcPr>
          <w:p w14:paraId="62ACD052" w14:textId="77777777" w:rsidR="009877AB" w:rsidRPr="00F75749" w:rsidRDefault="009877AB" w:rsidP="009877AB">
            <w:pPr>
              <w:spacing w:line="480" w:lineRule="auto"/>
              <w:jc w:val="center"/>
              <w:rPr>
                <w:color w:val="000000" w:themeColor="text1"/>
              </w:rPr>
            </w:pPr>
            <w:r w:rsidRPr="00F75749">
              <w:rPr>
                <w:color w:val="000000" w:themeColor="text1"/>
              </w:rPr>
              <w:t>Tanzania</w:t>
            </w:r>
          </w:p>
        </w:tc>
        <w:tc>
          <w:tcPr>
            <w:tcW w:w="2902" w:type="dxa"/>
          </w:tcPr>
          <w:p w14:paraId="1AC0BE9C" w14:textId="4CE3420F" w:rsidR="009877AB" w:rsidRPr="00F75749" w:rsidRDefault="002C4826" w:rsidP="009877AB">
            <w:pPr>
              <w:spacing w:line="480" w:lineRule="auto"/>
              <w:jc w:val="center"/>
              <w:rPr>
                <w:color w:val="000000" w:themeColor="text1"/>
              </w:rPr>
            </w:pPr>
            <w:r w:rsidRPr="00F75749">
              <w:rPr>
                <w:color w:val="000000" w:themeColor="text1"/>
              </w:rPr>
              <w:t>37.9 (30.6 – 46.</w:t>
            </w:r>
            <w:r w:rsidR="009877AB" w:rsidRPr="00F75749">
              <w:rPr>
                <w:color w:val="000000" w:themeColor="text1"/>
              </w:rPr>
              <w:t>7)</w:t>
            </w:r>
          </w:p>
        </w:tc>
        <w:tc>
          <w:tcPr>
            <w:tcW w:w="2977" w:type="dxa"/>
          </w:tcPr>
          <w:p w14:paraId="6F5D162D" w14:textId="77777777" w:rsidR="009877AB" w:rsidRPr="00F75749" w:rsidRDefault="009877AB" w:rsidP="009877AB">
            <w:pPr>
              <w:spacing w:line="480" w:lineRule="auto"/>
              <w:jc w:val="center"/>
              <w:rPr>
                <w:color w:val="000000" w:themeColor="text1"/>
              </w:rPr>
            </w:pPr>
            <w:r w:rsidRPr="00F75749">
              <w:rPr>
                <w:color w:val="000000" w:themeColor="text1"/>
              </w:rPr>
              <w:t>1.99 (1.61 – 2.46)</w:t>
            </w:r>
          </w:p>
        </w:tc>
      </w:tr>
      <w:tr w:rsidR="009877AB" w:rsidRPr="00F75749" w14:paraId="1A3C854B" w14:textId="77777777" w:rsidTr="00B4246A">
        <w:tc>
          <w:tcPr>
            <w:tcW w:w="1809" w:type="dxa"/>
          </w:tcPr>
          <w:p w14:paraId="6E023694" w14:textId="77777777" w:rsidR="009877AB" w:rsidRPr="00F75749" w:rsidRDefault="009877AB" w:rsidP="009877AB">
            <w:pPr>
              <w:spacing w:line="480" w:lineRule="auto"/>
              <w:jc w:val="center"/>
              <w:rPr>
                <w:i/>
                <w:color w:val="000000" w:themeColor="text1"/>
              </w:rPr>
            </w:pPr>
            <w:r w:rsidRPr="00F75749">
              <w:rPr>
                <w:i/>
                <w:color w:val="000000" w:themeColor="text1"/>
              </w:rPr>
              <w:t>D. j. jamesoni</w:t>
            </w:r>
          </w:p>
        </w:tc>
        <w:tc>
          <w:tcPr>
            <w:tcW w:w="1351" w:type="dxa"/>
          </w:tcPr>
          <w:p w14:paraId="65F4B377" w14:textId="77777777" w:rsidR="009877AB" w:rsidRPr="00F75749" w:rsidRDefault="009877AB" w:rsidP="009877AB">
            <w:pPr>
              <w:spacing w:line="480" w:lineRule="auto"/>
              <w:jc w:val="center"/>
              <w:rPr>
                <w:color w:val="000000" w:themeColor="text1"/>
              </w:rPr>
            </w:pPr>
            <w:r w:rsidRPr="00F75749">
              <w:rPr>
                <w:color w:val="000000" w:themeColor="text1"/>
              </w:rPr>
              <w:t>Cameroon</w:t>
            </w:r>
          </w:p>
        </w:tc>
        <w:tc>
          <w:tcPr>
            <w:tcW w:w="2902" w:type="dxa"/>
          </w:tcPr>
          <w:p w14:paraId="7795C50D" w14:textId="77777777" w:rsidR="009877AB" w:rsidRPr="00F75749" w:rsidRDefault="009877AB" w:rsidP="009877AB">
            <w:pPr>
              <w:spacing w:line="480" w:lineRule="auto"/>
              <w:jc w:val="center"/>
              <w:rPr>
                <w:color w:val="000000" w:themeColor="text1"/>
              </w:rPr>
            </w:pPr>
            <w:r w:rsidRPr="00F75749">
              <w:rPr>
                <w:color w:val="000000" w:themeColor="text1"/>
              </w:rPr>
              <w:t>22.8 (12.3 – 39.1)</w:t>
            </w:r>
          </w:p>
        </w:tc>
        <w:tc>
          <w:tcPr>
            <w:tcW w:w="2977" w:type="dxa"/>
          </w:tcPr>
          <w:p w14:paraId="47B58858" w14:textId="77777777" w:rsidR="009877AB" w:rsidRPr="00F75749" w:rsidRDefault="009877AB" w:rsidP="009877AB">
            <w:pPr>
              <w:spacing w:line="480" w:lineRule="auto"/>
              <w:jc w:val="center"/>
              <w:rPr>
                <w:color w:val="000000" w:themeColor="text1"/>
              </w:rPr>
            </w:pPr>
            <w:r w:rsidRPr="00F75749">
              <w:rPr>
                <w:color w:val="000000" w:themeColor="text1"/>
              </w:rPr>
              <w:t>1.20 (0.65 – 2.06)</w:t>
            </w:r>
          </w:p>
        </w:tc>
      </w:tr>
      <w:tr w:rsidR="009877AB" w:rsidRPr="00F75749" w14:paraId="7C736051" w14:textId="77777777" w:rsidTr="00B4246A">
        <w:tc>
          <w:tcPr>
            <w:tcW w:w="1809" w:type="dxa"/>
          </w:tcPr>
          <w:p w14:paraId="1ED24240" w14:textId="77777777" w:rsidR="009877AB" w:rsidRPr="00F75749" w:rsidRDefault="009877AB" w:rsidP="009877AB">
            <w:pPr>
              <w:spacing w:line="480" w:lineRule="auto"/>
              <w:jc w:val="center"/>
              <w:rPr>
                <w:i/>
                <w:color w:val="000000" w:themeColor="text1"/>
              </w:rPr>
            </w:pPr>
            <w:r w:rsidRPr="00F75749">
              <w:rPr>
                <w:i/>
                <w:color w:val="000000" w:themeColor="text1"/>
              </w:rPr>
              <w:t>D. j. kaimosae</w:t>
            </w:r>
          </w:p>
        </w:tc>
        <w:tc>
          <w:tcPr>
            <w:tcW w:w="1351" w:type="dxa"/>
          </w:tcPr>
          <w:p w14:paraId="034446FA" w14:textId="77777777" w:rsidR="009877AB" w:rsidRPr="00F75749" w:rsidRDefault="009877AB" w:rsidP="009877AB">
            <w:pPr>
              <w:spacing w:line="480" w:lineRule="auto"/>
              <w:jc w:val="center"/>
              <w:rPr>
                <w:color w:val="000000" w:themeColor="text1"/>
              </w:rPr>
            </w:pPr>
            <w:r w:rsidRPr="00F75749">
              <w:rPr>
                <w:color w:val="000000" w:themeColor="text1"/>
              </w:rPr>
              <w:t>Uganda</w:t>
            </w:r>
          </w:p>
        </w:tc>
        <w:tc>
          <w:tcPr>
            <w:tcW w:w="2902" w:type="dxa"/>
          </w:tcPr>
          <w:p w14:paraId="6D63A15C" w14:textId="77777777" w:rsidR="009877AB" w:rsidRPr="00F75749" w:rsidRDefault="009877AB" w:rsidP="009877AB">
            <w:pPr>
              <w:spacing w:line="480" w:lineRule="auto"/>
              <w:jc w:val="center"/>
              <w:rPr>
                <w:color w:val="000000" w:themeColor="text1"/>
              </w:rPr>
            </w:pPr>
            <w:r w:rsidRPr="00F75749">
              <w:rPr>
                <w:color w:val="000000" w:themeColor="text1"/>
              </w:rPr>
              <w:t>10.1 (6.2 – 34.2)</w:t>
            </w:r>
          </w:p>
        </w:tc>
        <w:tc>
          <w:tcPr>
            <w:tcW w:w="2977" w:type="dxa"/>
          </w:tcPr>
          <w:p w14:paraId="22323DA3" w14:textId="77777777" w:rsidR="009877AB" w:rsidRPr="00F75749" w:rsidRDefault="009877AB" w:rsidP="009877AB">
            <w:pPr>
              <w:spacing w:line="480" w:lineRule="auto"/>
              <w:jc w:val="center"/>
              <w:rPr>
                <w:color w:val="000000" w:themeColor="text1"/>
              </w:rPr>
            </w:pPr>
            <w:r w:rsidRPr="00F75749">
              <w:rPr>
                <w:color w:val="000000" w:themeColor="text1"/>
              </w:rPr>
              <w:t>0.53 (0.33 – 1.80)</w:t>
            </w:r>
          </w:p>
        </w:tc>
      </w:tr>
      <w:tr w:rsidR="009877AB" w:rsidRPr="00F75749" w14:paraId="1C6C8182" w14:textId="77777777" w:rsidTr="00B4246A">
        <w:tc>
          <w:tcPr>
            <w:tcW w:w="1809" w:type="dxa"/>
          </w:tcPr>
          <w:p w14:paraId="7142F5EA" w14:textId="77777777" w:rsidR="009877AB" w:rsidRPr="00F75749" w:rsidRDefault="009877AB" w:rsidP="009877AB">
            <w:pPr>
              <w:spacing w:line="480" w:lineRule="auto"/>
              <w:jc w:val="center"/>
              <w:rPr>
                <w:i/>
                <w:color w:val="000000" w:themeColor="text1"/>
              </w:rPr>
            </w:pPr>
            <w:r w:rsidRPr="00F75749">
              <w:rPr>
                <w:i/>
                <w:color w:val="000000" w:themeColor="text1"/>
              </w:rPr>
              <w:t>D. polylepis</w:t>
            </w:r>
          </w:p>
        </w:tc>
        <w:tc>
          <w:tcPr>
            <w:tcW w:w="1351" w:type="dxa"/>
          </w:tcPr>
          <w:p w14:paraId="30E100D4" w14:textId="77777777" w:rsidR="009877AB" w:rsidRPr="00F75749" w:rsidRDefault="009877AB" w:rsidP="009877AB">
            <w:pPr>
              <w:spacing w:line="480" w:lineRule="auto"/>
              <w:jc w:val="center"/>
              <w:rPr>
                <w:color w:val="000000" w:themeColor="text1"/>
              </w:rPr>
            </w:pPr>
            <w:r w:rsidRPr="00F75749">
              <w:rPr>
                <w:color w:val="000000" w:themeColor="text1"/>
              </w:rPr>
              <w:t>Tanzania</w:t>
            </w:r>
          </w:p>
        </w:tc>
        <w:tc>
          <w:tcPr>
            <w:tcW w:w="2902" w:type="dxa"/>
          </w:tcPr>
          <w:p w14:paraId="42E9915E" w14:textId="77777777" w:rsidR="009877AB" w:rsidRPr="00F75749" w:rsidRDefault="009877AB" w:rsidP="009877AB">
            <w:pPr>
              <w:spacing w:line="480" w:lineRule="auto"/>
              <w:jc w:val="center"/>
              <w:rPr>
                <w:color w:val="000000" w:themeColor="text1"/>
              </w:rPr>
            </w:pPr>
            <w:r w:rsidRPr="00F75749">
              <w:rPr>
                <w:color w:val="000000" w:themeColor="text1"/>
              </w:rPr>
              <w:t>6.2 (3.1 – 10.2)</w:t>
            </w:r>
          </w:p>
        </w:tc>
        <w:tc>
          <w:tcPr>
            <w:tcW w:w="2977" w:type="dxa"/>
          </w:tcPr>
          <w:p w14:paraId="157AA083" w14:textId="77777777" w:rsidR="009877AB" w:rsidRPr="00F75749" w:rsidRDefault="009877AB" w:rsidP="009877AB">
            <w:pPr>
              <w:spacing w:line="480" w:lineRule="auto"/>
              <w:jc w:val="center"/>
              <w:rPr>
                <w:color w:val="000000" w:themeColor="text1"/>
              </w:rPr>
            </w:pPr>
            <w:r w:rsidRPr="00F75749">
              <w:rPr>
                <w:color w:val="000000" w:themeColor="text1"/>
              </w:rPr>
              <w:t>0.33 (0.16 – 0.54)</w:t>
            </w:r>
          </w:p>
        </w:tc>
      </w:tr>
      <w:tr w:rsidR="009877AB" w:rsidRPr="00F75749" w14:paraId="289A3437" w14:textId="77777777" w:rsidTr="00B4246A">
        <w:tc>
          <w:tcPr>
            <w:tcW w:w="1809" w:type="dxa"/>
          </w:tcPr>
          <w:p w14:paraId="09B10962" w14:textId="77777777" w:rsidR="009877AB" w:rsidRPr="00F75749" w:rsidRDefault="009877AB" w:rsidP="009877AB">
            <w:pPr>
              <w:spacing w:line="480" w:lineRule="auto"/>
              <w:jc w:val="center"/>
              <w:rPr>
                <w:i/>
                <w:color w:val="000000" w:themeColor="text1"/>
              </w:rPr>
            </w:pPr>
            <w:r w:rsidRPr="00F75749">
              <w:rPr>
                <w:i/>
                <w:color w:val="000000" w:themeColor="text1"/>
              </w:rPr>
              <w:t>D. viridis</w:t>
            </w:r>
          </w:p>
        </w:tc>
        <w:tc>
          <w:tcPr>
            <w:tcW w:w="1351" w:type="dxa"/>
          </w:tcPr>
          <w:p w14:paraId="67C1AE12" w14:textId="77777777" w:rsidR="009877AB" w:rsidRPr="00F75749" w:rsidRDefault="009877AB" w:rsidP="009877AB">
            <w:pPr>
              <w:spacing w:line="480" w:lineRule="auto"/>
              <w:jc w:val="center"/>
              <w:rPr>
                <w:color w:val="000000" w:themeColor="text1"/>
              </w:rPr>
            </w:pPr>
            <w:r w:rsidRPr="00F75749">
              <w:rPr>
                <w:color w:val="000000" w:themeColor="text1"/>
              </w:rPr>
              <w:t>Togo</w:t>
            </w:r>
          </w:p>
        </w:tc>
        <w:tc>
          <w:tcPr>
            <w:tcW w:w="2902" w:type="dxa"/>
          </w:tcPr>
          <w:p w14:paraId="0C3FCE98" w14:textId="77777777" w:rsidR="009877AB" w:rsidRPr="00F75749" w:rsidRDefault="009877AB" w:rsidP="009877AB">
            <w:pPr>
              <w:spacing w:line="480" w:lineRule="auto"/>
              <w:jc w:val="center"/>
              <w:rPr>
                <w:color w:val="000000" w:themeColor="text1"/>
              </w:rPr>
            </w:pPr>
            <w:r w:rsidRPr="00F75749">
              <w:rPr>
                <w:color w:val="000000" w:themeColor="text1"/>
              </w:rPr>
              <w:t>21.6 (15.2 – 25.8)</w:t>
            </w:r>
          </w:p>
        </w:tc>
        <w:tc>
          <w:tcPr>
            <w:tcW w:w="2977" w:type="dxa"/>
          </w:tcPr>
          <w:p w14:paraId="06E55FD5" w14:textId="77777777" w:rsidR="009877AB" w:rsidRPr="00F75749" w:rsidRDefault="009877AB" w:rsidP="009877AB">
            <w:pPr>
              <w:spacing w:line="480" w:lineRule="auto"/>
              <w:jc w:val="center"/>
              <w:rPr>
                <w:color w:val="000000" w:themeColor="text1"/>
              </w:rPr>
            </w:pPr>
            <w:r w:rsidRPr="00F75749">
              <w:rPr>
                <w:color w:val="000000" w:themeColor="text1"/>
              </w:rPr>
              <w:t>1.14 (0.80 – 1.36)</w:t>
            </w:r>
          </w:p>
        </w:tc>
      </w:tr>
    </w:tbl>
    <w:p w14:paraId="030F03EE" w14:textId="6BA7F39C" w:rsidR="00A179D5" w:rsidRPr="00F75749" w:rsidRDefault="00A179D5" w:rsidP="00B35879">
      <w:pPr>
        <w:spacing w:line="480" w:lineRule="auto"/>
        <w:jc w:val="center"/>
        <w:rPr>
          <w:color w:val="000000" w:themeColor="text1"/>
          <w:lang w:val="es-ES"/>
        </w:rPr>
      </w:pPr>
    </w:p>
    <w:p w14:paraId="73BF5648" w14:textId="77777777" w:rsidR="00B35879" w:rsidRPr="00F75749" w:rsidRDefault="00B35879" w:rsidP="00A026D3">
      <w:pPr>
        <w:spacing w:line="480" w:lineRule="auto"/>
        <w:jc w:val="both"/>
        <w:rPr>
          <w:b/>
          <w:lang w:eastAsia="es-ES"/>
        </w:rPr>
      </w:pPr>
    </w:p>
    <w:p w14:paraId="72167336" w14:textId="77777777" w:rsidR="00A179D5" w:rsidRPr="00F75749" w:rsidRDefault="00A179D5" w:rsidP="00A026D3">
      <w:pPr>
        <w:spacing w:line="480" w:lineRule="auto"/>
        <w:jc w:val="both"/>
        <w:rPr>
          <w:b/>
          <w:lang w:eastAsia="es-ES"/>
        </w:rPr>
      </w:pPr>
    </w:p>
    <w:p w14:paraId="19998BAE" w14:textId="77777777" w:rsidR="00B35879" w:rsidRPr="00F75749" w:rsidRDefault="00B35879">
      <w:pPr>
        <w:rPr>
          <w:b/>
          <w:lang w:eastAsia="es-ES"/>
        </w:rPr>
      </w:pPr>
      <w:r w:rsidRPr="00F75749">
        <w:rPr>
          <w:b/>
          <w:lang w:eastAsia="es-ES"/>
        </w:rPr>
        <w:br w:type="page"/>
      </w:r>
    </w:p>
    <w:p w14:paraId="05D0788F" w14:textId="21D19172" w:rsidR="00CA2256" w:rsidRPr="00F75749" w:rsidRDefault="00CA2256" w:rsidP="00A026D3">
      <w:pPr>
        <w:spacing w:line="480" w:lineRule="auto"/>
        <w:jc w:val="both"/>
        <w:rPr>
          <w:b/>
          <w:lang w:eastAsia="es-ES"/>
        </w:rPr>
      </w:pPr>
      <w:r w:rsidRPr="00F75749">
        <w:rPr>
          <w:b/>
          <w:lang w:eastAsia="es-ES"/>
        </w:rPr>
        <w:lastRenderedPageBreak/>
        <w:t>LEGENDS TO FIGURES</w:t>
      </w:r>
    </w:p>
    <w:p w14:paraId="3816EF21" w14:textId="77777777" w:rsidR="00A026D3" w:rsidRPr="00F75749" w:rsidRDefault="00A026D3" w:rsidP="00A026D3">
      <w:pPr>
        <w:spacing w:line="480" w:lineRule="auto"/>
        <w:jc w:val="both"/>
        <w:rPr>
          <w:b/>
          <w:lang w:eastAsia="es-ES"/>
        </w:rPr>
      </w:pPr>
    </w:p>
    <w:p w14:paraId="2EF957D1" w14:textId="25398A94" w:rsidR="00CA2256" w:rsidRPr="00F75749" w:rsidRDefault="00CA2256" w:rsidP="00CA2256">
      <w:pPr>
        <w:shd w:val="clear" w:color="auto" w:fill="FFFFFF"/>
        <w:spacing w:after="45" w:line="480" w:lineRule="auto"/>
        <w:ind w:left="540" w:hanging="540"/>
        <w:jc w:val="both"/>
        <w:rPr>
          <w:lang w:eastAsia="es-ES"/>
        </w:rPr>
      </w:pPr>
      <w:r w:rsidRPr="00F75749">
        <w:rPr>
          <w:b/>
          <w:lang w:eastAsia="es-ES"/>
        </w:rPr>
        <w:t xml:space="preserve">Figure 1. </w:t>
      </w:r>
      <w:r w:rsidR="00BA0AA1" w:rsidRPr="00F75749">
        <w:rPr>
          <w:lang w:eastAsia="es-ES"/>
        </w:rPr>
        <w:t xml:space="preserve">Distribution </w:t>
      </w:r>
      <w:r w:rsidRPr="00F75749">
        <w:rPr>
          <w:lang w:eastAsia="es-ES"/>
        </w:rPr>
        <w:t xml:space="preserve">of </w:t>
      </w:r>
      <w:r w:rsidR="0043432E" w:rsidRPr="00F75749">
        <w:rPr>
          <w:i/>
          <w:lang w:eastAsia="es-ES"/>
        </w:rPr>
        <w:t>Dendroaspis</w:t>
      </w:r>
      <w:r w:rsidR="00BA0AA1" w:rsidRPr="00F75749">
        <w:rPr>
          <w:lang w:eastAsia="es-ES"/>
        </w:rPr>
        <w:t xml:space="preserve"> species</w:t>
      </w:r>
      <w:r w:rsidRPr="00F75749">
        <w:rPr>
          <w:i/>
          <w:lang w:eastAsia="es-ES"/>
        </w:rPr>
        <w:t xml:space="preserve"> </w:t>
      </w:r>
      <w:r w:rsidR="00BA0AA1" w:rsidRPr="00F75749">
        <w:rPr>
          <w:lang w:eastAsia="es-ES"/>
        </w:rPr>
        <w:t xml:space="preserve">in </w:t>
      </w:r>
      <w:r w:rsidRPr="00F75749">
        <w:rPr>
          <w:lang w:eastAsia="es-ES"/>
        </w:rPr>
        <w:t xml:space="preserve">sub-Saharan Africa. </w:t>
      </w:r>
      <w:r w:rsidR="007F3BEA" w:rsidRPr="00F75749">
        <w:rPr>
          <w:lang w:eastAsia="es-ES"/>
        </w:rPr>
        <w:t>A) Eastern g</w:t>
      </w:r>
      <w:r w:rsidRPr="00F75749">
        <w:rPr>
          <w:lang w:eastAsia="es-ES"/>
        </w:rPr>
        <w:t>reen mamba (</w:t>
      </w:r>
      <w:r w:rsidRPr="00F75749">
        <w:rPr>
          <w:i/>
          <w:lang w:eastAsia="es-ES"/>
        </w:rPr>
        <w:t>D. angusticeps</w:t>
      </w:r>
      <w:r w:rsidRPr="00F75749">
        <w:rPr>
          <w:lang w:eastAsia="es-ES"/>
        </w:rPr>
        <w:t>), B) Jameson’s mambas (</w:t>
      </w:r>
      <w:r w:rsidRPr="00F75749">
        <w:rPr>
          <w:i/>
          <w:lang w:eastAsia="es-ES"/>
        </w:rPr>
        <w:t xml:space="preserve">D. j. jamesoni </w:t>
      </w:r>
      <w:r w:rsidRPr="00F75749">
        <w:rPr>
          <w:lang w:eastAsia="es-ES"/>
        </w:rPr>
        <w:t xml:space="preserve">[pale blue] and </w:t>
      </w:r>
      <w:r w:rsidRPr="00F75749">
        <w:rPr>
          <w:i/>
          <w:lang w:eastAsia="es-ES"/>
        </w:rPr>
        <w:t xml:space="preserve">D. j. kaimosae </w:t>
      </w:r>
      <w:r w:rsidRPr="00F75749">
        <w:rPr>
          <w:lang w:eastAsia="es-ES"/>
        </w:rPr>
        <w:t>[dark blue]), C) Western green mamba (</w:t>
      </w:r>
      <w:r w:rsidRPr="00F75749">
        <w:rPr>
          <w:i/>
          <w:lang w:eastAsia="es-ES"/>
        </w:rPr>
        <w:t>D. viridis</w:t>
      </w:r>
      <w:r w:rsidRPr="00F75749">
        <w:rPr>
          <w:lang w:eastAsia="es-ES"/>
        </w:rPr>
        <w:t>) and D) Black mamba (</w:t>
      </w:r>
      <w:r w:rsidRPr="00F75749">
        <w:rPr>
          <w:i/>
          <w:lang w:eastAsia="es-ES"/>
        </w:rPr>
        <w:t>D. polylepis</w:t>
      </w:r>
      <w:r w:rsidRPr="00F75749">
        <w:rPr>
          <w:lang w:eastAsia="es-ES"/>
        </w:rPr>
        <w:t xml:space="preserve">). Data compiled from </w:t>
      </w:r>
      <w:r w:rsidR="00A737CB" w:rsidRPr="00F75749">
        <w:rPr>
          <w:lang w:eastAsia="es-ES"/>
        </w:rPr>
        <w:t>The Reptile Database (</w:t>
      </w:r>
      <w:hyperlink r:id="rId20" w:history="1">
        <w:r w:rsidR="00A737CB" w:rsidRPr="00F75749">
          <w:rPr>
            <w:rStyle w:val="Hyperlink"/>
            <w:lang w:eastAsia="es-ES"/>
          </w:rPr>
          <w:t>http://reptile-database.reptarium.cz</w:t>
        </w:r>
      </w:hyperlink>
      <w:r w:rsidR="00A737CB" w:rsidRPr="00F75749">
        <w:rPr>
          <w:lang w:eastAsia="es-ES"/>
        </w:rPr>
        <w:t>) and WHO Venomous Snake Distribution Database (</w:t>
      </w:r>
      <w:hyperlink r:id="rId21" w:history="1">
        <w:r w:rsidR="00A737CB" w:rsidRPr="00F75749">
          <w:rPr>
            <w:rStyle w:val="Hyperlink"/>
            <w:lang w:eastAsia="es-ES"/>
          </w:rPr>
          <w:t>http://apps.who.int/bloodproducts/snakeantivenoms/database/</w:t>
        </w:r>
      </w:hyperlink>
      <w:r w:rsidR="00A737CB" w:rsidRPr="00F75749">
        <w:rPr>
          <w:lang w:eastAsia="es-ES"/>
        </w:rPr>
        <w:t>).</w:t>
      </w:r>
      <w:r w:rsidR="00BA0AA1" w:rsidRPr="00F75749">
        <w:rPr>
          <w:lang w:eastAsia="es-ES"/>
        </w:rPr>
        <w:t xml:space="preserve"> Photos: Wolfgang Wüster</w:t>
      </w:r>
      <w:r w:rsidR="00BA0AA1" w:rsidRPr="00F75749">
        <w:rPr>
          <w:vertAlign w:val="superscript"/>
          <w:lang w:eastAsia="es-ES"/>
        </w:rPr>
        <w:t>©</w:t>
      </w:r>
      <w:r w:rsidR="00BA0AA1" w:rsidRPr="00F75749">
        <w:rPr>
          <w:lang w:eastAsia="es-ES"/>
        </w:rPr>
        <w:t>.</w:t>
      </w:r>
    </w:p>
    <w:p w14:paraId="015D1718" w14:textId="77777777" w:rsidR="00A737CB" w:rsidRPr="00F75749" w:rsidRDefault="00A737CB" w:rsidP="00CA2256">
      <w:pPr>
        <w:shd w:val="clear" w:color="auto" w:fill="FFFFFF"/>
        <w:spacing w:after="45" w:line="480" w:lineRule="auto"/>
        <w:ind w:left="540" w:hanging="540"/>
        <w:jc w:val="both"/>
        <w:rPr>
          <w:lang w:eastAsia="es-ES"/>
        </w:rPr>
      </w:pPr>
    </w:p>
    <w:p w14:paraId="60DFDC7F" w14:textId="3AE4D5F5" w:rsidR="00CA2256" w:rsidRPr="00F75749" w:rsidRDefault="00CA2256" w:rsidP="00BB7CFF">
      <w:pPr>
        <w:shd w:val="clear" w:color="auto" w:fill="FFFFFF"/>
        <w:spacing w:after="45" w:line="480" w:lineRule="auto"/>
        <w:ind w:left="540" w:hanging="540"/>
        <w:jc w:val="both"/>
      </w:pPr>
      <w:r w:rsidRPr="00F75749">
        <w:rPr>
          <w:b/>
          <w:lang w:val="es-ES"/>
        </w:rPr>
        <w:t>Figure 2.</w:t>
      </w:r>
      <w:r w:rsidRPr="00F75749">
        <w:rPr>
          <w:lang w:val="es-ES"/>
        </w:rPr>
        <w:t xml:space="preserve"> </w:t>
      </w:r>
      <w:r w:rsidR="00D474D4" w:rsidRPr="00F75749">
        <w:t xml:space="preserve">Bayesian inference phylogenetic tree of the relationships among the five taxa of </w:t>
      </w:r>
      <w:r w:rsidR="00D474D4" w:rsidRPr="00F75749">
        <w:rPr>
          <w:i/>
        </w:rPr>
        <w:t>Dendroaspis</w:t>
      </w:r>
      <w:r w:rsidR="00D474D4" w:rsidRPr="00F75749">
        <w:t xml:space="preserve"> included in this study. Node support values are Bayesian posterior clade probabilities</w:t>
      </w:r>
      <w:r w:rsidR="00D474D4" w:rsidRPr="00F75749">
        <w:rPr>
          <w:lang w:eastAsia="es-ES"/>
        </w:rPr>
        <w:t>. T</w:t>
      </w:r>
      <w:r w:rsidR="007A722D" w:rsidRPr="00F75749">
        <w:rPr>
          <w:lang w:eastAsia="es-ES"/>
        </w:rPr>
        <w:t>he relative distribution</w:t>
      </w:r>
      <w:r w:rsidR="00D474D4" w:rsidRPr="00F75749">
        <w:rPr>
          <w:lang w:eastAsia="es-ES"/>
        </w:rPr>
        <w:t>s</w:t>
      </w:r>
      <w:r w:rsidR="007A722D" w:rsidRPr="00F75749">
        <w:rPr>
          <w:lang w:eastAsia="es-ES"/>
        </w:rPr>
        <w:t xml:space="preserve"> </w:t>
      </w:r>
      <w:r w:rsidRPr="00F75749">
        <w:rPr>
          <w:lang w:val="es-ES"/>
        </w:rPr>
        <w:t>of total toxin transcripts in mamba venom gland transcriptomes</w:t>
      </w:r>
      <w:r w:rsidR="00D474D4" w:rsidRPr="00F75749">
        <w:rPr>
          <w:lang w:val="es-ES"/>
        </w:rPr>
        <w:t xml:space="preserve"> are highlighted</w:t>
      </w:r>
      <w:r w:rsidRPr="00F75749">
        <w:rPr>
          <w:lang w:val="es-ES"/>
        </w:rPr>
        <w:t xml:space="preserve">. </w:t>
      </w:r>
      <w:r w:rsidR="007A722D" w:rsidRPr="00F75749">
        <w:rPr>
          <w:lang w:val="es-ES"/>
        </w:rPr>
        <w:t>3FTx, three-finger toxin; KUN, Kunitz-type serine proteinase inhibitor-like; Prokin, prokineticin; PLA</w:t>
      </w:r>
      <w:r w:rsidR="007A722D" w:rsidRPr="00F75749">
        <w:rPr>
          <w:vertAlign w:val="subscript"/>
          <w:lang w:val="es-ES"/>
        </w:rPr>
        <w:t>2</w:t>
      </w:r>
      <w:r w:rsidR="007A722D" w:rsidRPr="00F75749">
        <w:rPr>
          <w:lang w:val="es-ES"/>
        </w:rPr>
        <w:t>, phospholipase A</w:t>
      </w:r>
      <w:r w:rsidR="007A722D" w:rsidRPr="00F75749">
        <w:rPr>
          <w:vertAlign w:val="subscript"/>
          <w:lang w:val="es-ES"/>
        </w:rPr>
        <w:t>2</w:t>
      </w:r>
      <w:r w:rsidR="007A722D" w:rsidRPr="00F75749">
        <w:rPr>
          <w:lang w:val="es-ES"/>
        </w:rPr>
        <w:t>; CRISP, cysteine-rich secretory protein; SVMP, snake venom metalloproteinase; HYA, hyaluronidase; NP, natriuretic peptide.</w:t>
      </w:r>
      <w:r w:rsidR="00483243" w:rsidRPr="00F75749">
        <w:rPr>
          <w:lang w:val="es-ES"/>
        </w:rPr>
        <w:t xml:space="preserve"> </w:t>
      </w:r>
      <w:r w:rsidR="00483243" w:rsidRPr="00F75749">
        <w:rPr>
          <w:lang w:val="en-GB"/>
        </w:rPr>
        <w:t xml:space="preserve">Note the uniquely derived composition of </w:t>
      </w:r>
      <w:r w:rsidR="00483243" w:rsidRPr="00F75749">
        <w:rPr>
          <w:i/>
          <w:lang w:val="en-GB"/>
        </w:rPr>
        <w:t>D. polylepis</w:t>
      </w:r>
      <w:r w:rsidR="00483243" w:rsidRPr="00F75749">
        <w:rPr>
          <w:lang w:val="en-GB"/>
        </w:rPr>
        <w:t xml:space="preserve"> venom compared to the green mambas among which the species is nested.</w:t>
      </w:r>
      <w:r w:rsidR="00BB7CFF" w:rsidRPr="00F75749" w:rsidDel="00BB7CFF">
        <w:rPr>
          <w:b/>
          <w:lang w:val="es-ES"/>
        </w:rPr>
        <w:t xml:space="preserve"> </w:t>
      </w:r>
      <w:r w:rsidRPr="00F75749">
        <w:rPr>
          <w:b/>
          <w:lang w:eastAsia="es-ES"/>
        </w:rPr>
        <w:t>Figure 3</w:t>
      </w:r>
      <w:r w:rsidRPr="00F75749">
        <w:rPr>
          <w:lang w:eastAsia="es-ES"/>
        </w:rPr>
        <w:t xml:space="preserve">. </w:t>
      </w:r>
      <w:r w:rsidRPr="00F75749">
        <w:t xml:space="preserve">Total ion current (TIC) profiles of native venom proteins of </w:t>
      </w:r>
      <w:r w:rsidR="0067526E" w:rsidRPr="00F75749">
        <w:t>(</w:t>
      </w:r>
      <w:r w:rsidR="0067526E" w:rsidRPr="00F75749">
        <w:rPr>
          <w:b/>
        </w:rPr>
        <w:t>A</w:t>
      </w:r>
      <w:r w:rsidR="0067526E" w:rsidRPr="00F75749">
        <w:t xml:space="preserve">) </w:t>
      </w:r>
      <w:r w:rsidRPr="00F75749">
        <w:rPr>
          <w:iCs/>
          <w:color w:val="000000" w:themeColor="text1"/>
        </w:rPr>
        <w:t>Jameson's mamba (</w:t>
      </w:r>
      <w:r w:rsidRPr="00F75749">
        <w:rPr>
          <w:i/>
          <w:iCs/>
          <w:color w:val="000000" w:themeColor="text1"/>
        </w:rPr>
        <w:t>D. jamesoni jamesoni</w:t>
      </w:r>
      <w:r w:rsidRPr="00F75749">
        <w:rPr>
          <w:iCs/>
          <w:color w:val="000000" w:themeColor="text1"/>
        </w:rPr>
        <w:t xml:space="preserve">), </w:t>
      </w:r>
      <w:r w:rsidR="0067526E" w:rsidRPr="00F75749">
        <w:rPr>
          <w:iCs/>
          <w:color w:val="000000" w:themeColor="text1"/>
        </w:rPr>
        <w:t>(</w:t>
      </w:r>
      <w:r w:rsidR="0067526E" w:rsidRPr="00F75749">
        <w:rPr>
          <w:b/>
          <w:iCs/>
          <w:color w:val="000000" w:themeColor="text1"/>
        </w:rPr>
        <w:t>B</w:t>
      </w:r>
      <w:r w:rsidR="0067526E" w:rsidRPr="00F75749">
        <w:rPr>
          <w:iCs/>
          <w:color w:val="000000" w:themeColor="text1"/>
        </w:rPr>
        <w:t xml:space="preserve">) </w:t>
      </w:r>
      <w:r w:rsidRPr="00F75749">
        <w:rPr>
          <w:iCs/>
          <w:color w:val="000000" w:themeColor="text1"/>
        </w:rPr>
        <w:t xml:space="preserve">eastern or </w:t>
      </w:r>
      <w:r w:rsidRPr="00F75749">
        <w:rPr>
          <w:color w:val="000000" w:themeColor="text1"/>
          <w:lang w:val="es-ES"/>
        </w:rPr>
        <w:t>black-tailed Jameson's mamba</w:t>
      </w:r>
      <w:r w:rsidRPr="00F75749">
        <w:rPr>
          <w:iCs/>
          <w:color w:val="000000" w:themeColor="text1"/>
        </w:rPr>
        <w:t xml:space="preserve"> (</w:t>
      </w:r>
      <w:r w:rsidRPr="00F75749">
        <w:rPr>
          <w:i/>
          <w:color w:val="000000" w:themeColor="text1"/>
        </w:rPr>
        <w:t>D. j. kaimosae</w:t>
      </w:r>
      <w:r w:rsidRPr="00F75749">
        <w:rPr>
          <w:iCs/>
          <w:color w:val="000000" w:themeColor="text1"/>
        </w:rPr>
        <w:t xml:space="preserve">) and </w:t>
      </w:r>
      <w:r w:rsidR="0067526E" w:rsidRPr="00F75749">
        <w:rPr>
          <w:iCs/>
          <w:color w:val="000000" w:themeColor="text1"/>
        </w:rPr>
        <w:t>(</w:t>
      </w:r>
      <w:r w:rsidR="0067526E" w:rsidRPr="00F75749">
        <w:rPr>
          <w:b/>
          <w:iCs/>
          <w:color w:val="000000" w:themeColor="text1"/>
        </w:rPr>
        <w:t>C</w:t>
      </w:r>
      <w:r w:rsidR="0067526E" w:rsidRPr="00F75749">
        <w:rPr>
          <w:iCs/>
          <w:color w:val="000000" w:themeColor="text1"/>
        </w:rPr>
        <w:t xml:space="preserve">) </w:t>
      </w:r>
      <w:r w:rsidRPr="00F75749">
        <w:rPr>
          <w:color w:val="000000" w:themeColor="text1"/>
          <w:lang w:val="es-ES"/>
        </w:rPr>
        <w:t>West African green mamba (</w:t>
      </w:r>
      <w:r w:rsidRPr="00F75749">
        <w:rPr>
          <w:i/>
          <w:color w:val="000000" w:themeColor="text1"/>
          <w:lang w:val="es-ES"/>
        </w:rPr>
        <w:t>D. viridis</w:t>
      </w:r>
      <w:r w:rsidRPr="00F75749">
        <w:rPr>
          <w:color w:val="000000" w:themeColor="text1"/>
          <w:lang w:val="es-ES"/>
        </w:rPr>
        <w:t>)</w:t>
      </w:r>
      <w:r w:rsidRPr="00F75749">
        <w:t xml:space="preserve"> separated by reverse-phase HPLC. </w:t>
      </w:r>
      <w:r w:rsidR="003739F0" w:rsidRPr="00F75749">
        <w:t xml:space="preserve">Pie charts highlight </w:t>
      </w:r>
      <w:r w:rsidR="003739F0" w:rsidRPr="00F75749">
        <w:rPr>
          <w:lang w:eastAsia="es-ES"/>
        </w:rPr>
        <w:t>the distribution</w:t>
      </w:r>
      <w:r w:rsidR="006618F5" w:rsidRPr="00F75749">
        <w:rPr>
          <w:lang w:eastAsia="es-ES"/>
        </w:rPr>
        <w:t xml:space="preserve"> of the major toxins assigned by </w:t>
      </w:r>
      <w:r w:rsidR="006618F5" w:rsidRPr="00F75749">
        <w:rPr>
          <w:color w:val="000000"/>
        </w:rPr>
        <w:t xml:space="preserve">top-down MS </w:t>
      </w:r>
      <w:r w:rsidR="006618F5" w:rsidRPr="00F75749">
        <w:t>(</w:t>
      </w:r>
      <w:r w:rsidR="009604E3" w:rsidRPr="00F75749">
        <w:rPr>
          <w:lang w:eastAsia="es-ES"/>
        </w:rPr>
        <w:t>3FTxs and KUN are highlighted in red and pale brown, re</w:t>
      </w:r>
      <w:r w:rsidR="00450268" w:rsidRPr="00F75749">
        <w:rPr>
          <w:lang w:eastAsia="es-ES"/>
        </w:rPr>
        <w:t>s</w:t>
      </w:r>
      <w:r w:rsidR="009604E3" w:rsidRPr="00F75749">
        <w:rPr>
          <w:lang w:eastAsia="es-ES"/>
        </w:rPr>
        <w:t>pectively</w:t>
      </w:r>
      <w:r w:rsidR="009604E3" w:rsidRPr="00F75749">
        <w:t xml:space="preserve">; protein sequences are </w:t>
      </w:r>
      <w:r w:rsidR="006618F5" w:rsidRPr="00F75749">
        <w:t>liste</w:t>
      </w:r>
      <w:r w:rsidR="00370C14" w:rsidRPr="00F75749">
        <w:t>d in Supplementary Tables S9-S12</w:t>
      </w:r>
      <w:r w:rsidR="006618F5" w:rsidRPr="00F75749">
        <w:t xml:space="preserve">). Panels </w:t>
      </w:r>
      <w:r w:rsidR="006618F5" w:rsidRPr="00F75749">
        <w:rPr>
          <w:b/>
        </w:rPr>
        <w:t>E</w:t>
      </w:r>
      <w:r w:rsidR="006618F5" w:rsidRPr="00F75749">
        <w:t xml:space="preserve"> and </w:t>
      </w:r>
      <w:r w:rsidR="006618F5" w:rsidRPr="00F75749">
        <w:rPr>
          <w:b/>
        </w:rPr>
        <w:t>F</w:t>
      </w:r>
      <w:r w:rsidR="00706423" w:rsidRPr="00F75749">
        <w:t xml:space="preserve"> represent the </w:t>
      </w:r>
      <w:r w:rsidR="006618F5" w:rsidRPr="00F75749">
        <w:t xml:space="preserve">distribution of major toxins in the revisited venom proteomes of </w:t>
      </w:r>
      <w:r w:rsidR="006618F5" w:rsidRPr="00F75749">
        <w:rPr>
          <w:i/>
        </w:rPr>
        <w:t>D. polylepis</w:t>
      </w:r>
      <w:r w:rsidR="006618F5" w:rsidRPr="00F75749">
        <w:t xml:space="preserve"> and </w:t>
      </w:r>
      <w:r w:rsidR="006618F5" w:rsidRPr="00F75749">
        <w:rPr>
          <w:i/>
        </w:rPr>
        <w:t>D. angusticeps</w:t>
      </w:r>
      <w:r w:rsidR="006618F5" w:rsidRPr="00F75749">
        <w:t xml:space="preserve"> </w:t>
      </w:r>
      <w:r w:rsidR="00FB3E1C" w:rsidRPr="00F75749">
        <w:t>[13]</w:t>
      </w:r>
      <w:r w:rsidR="006618F5" w:rsidRPr="00F75749">
        <w:t xml:space="preserve">, respectively. </w:t>
      </w:r>
      <w:r w:rsidR="006618F5" w:rsidRPr="00F75749">
        <w:rPr>
          <w:lang w:eastAsia="es-ES"/>
        </w:rPr>
        <w:t xml:space="preserve">Protein acronyms as in Supplementary Tables S7 and S8. </w:t>
      </w:r>
    </w:p>
    <w:p w14:paraId="071AEC53" w14:textId="77777777" w:rsidR="00CA2256" w:rsidRPr="00F75749" w:rsidRDefault="00CA2256" w:rsidP="00CA2256">
      <w:pPr>
        <w:autoSpaceDE w:val="0"/>
        <w:autoSpaceDN w:val="0"/>
        <w:adjustRightInd w:val="0"/>
        <w:spacing w:line="480" w:lineRule="auto"/>
        <w:ind w:left="426" w:hanging="426"/>
        <w:jc w:val="both"/>
      </w:pPr>
    </w:p>
    <w:p w14:paraId="2EE8ED1E" w14:textId="0FBF29A6" w:rsidR="00CA2256" w:rsidRPr="00F75749" w:rsidRDefault="00CA2256" w:rsidP="00CA2256">
      <w:pPr>
        <w:autoSpaceDE w:val="0"/>
        <w:autoSpaceDN w:val="0"/>
        <w:adjustRightInd w:val="0"/>
        <w:spacing w:line="480" w:lineRule="auto"/>
        <w:ind w:left="426" w:hanging="426"/>
        <w:jc w:val="both"/>
      </w:pPr>
      <w:r w:rsidRPr="00F75749">
        <w:rPr>
          <w:color w:val="000000"/>
        </w:rPr>
        <w:t xml:space="preserve"> </w:t>
      </w:r>
      <w:r w:rsidRPr="00F75749">
        <w:rPr>
          <w:b/>
          <w:lang w:eastAsia="es-ES"/>
        </w:rPr>
        <w:t>Figure 4</w:t>
      </w:r>
      <w:r w:rsidRPr="00F75749">
        <w:rPr>
          <w:lang w:eastAsia="es-ES"/>
        </w:rPr>
        <w:t xml:space="preserve">. </w:t>
      </w:r>
      <w:r w:rsidRPr="00F75749">
        <w:rPr>
          <w:bCs/>
          <w:lang w:val="es-ES"/>
        </w:rPr>
        <w:t xml:space="preserve">Representative anotated top-down MS/MS spectra </w:t>
      </w:r>
      <w:r w:rsidRPr="00F75749">
        <w:t>of the monoisotopic 7</w:t>
      </w:r>
      <w:r w:rsidRPr="00F75749">
        <w:rPr>
          <w:vertAlign w:val="superscript"/>
        </w:rPr>
        <w:t>+</w:t>
      </w:r>
      <w:r w:rsidRPr="00F75749">
        <w:t xml:space="preserve"> topoisomers of reverse-phase HPLC peak 9 of </w:t>
      </w:r>
      <w:r w:rsidRPr="00F75749">
        <w:rPr>
          <w:i/>
        </w:rPr>
        <w:t>D. viridis</w:t>
      </w:r>
      <w:r w:rsidRPr="00F75749">
        <w:t xml:space="preserve"> venom (m/z 6570,008) (panel </w:t>
      </w:r>
      <w:r w:rsidRPr="00F75749">
        <w:rPr>
          <w:b/>
        </w:rPr>
        <w:t>A</w:t>
      </w:r>
      <w:r w:rsidRPr="00F75749">
        <w:t xml:space="preserve">), and reverse-phase HPLC peak 7 of </w:t>
      </w:r>
      <w:r w:rsidRPr="00F75749">
        <w:rPr>
          <w:i/>
        </w:rPr>
        <w:t>D. viridis</w:t>
      </w:r>
      <w:r w:rsidRPr="00F75749">
        <w:t xml:space="preserve"> venom (m/z 6569,302) (panel </w:t>
      </w:r>
      <w:r w:rsidRPr="00F75749">
        <w:rPr>
          <w:b/>
        </w:rPr>
        <w:t>B</w:t>
      </w:r>
      <w:r w:rsidRPr="00F75749">
        <w:t>). Mambalgin-3 [</w:t>
      </w:r>
      <w:r w:rsidRPr="00F75749">
        <w:rPr>
          <w:color w:val="000000"/>
        </w:rPr>
        <w:t>P00982</w:t>
      </w:r>
      <w:r w:rsidRPr="00F75749">
        <w:t xml:space="preserve">] (panel </w:t>
      </w:r>
      <w:r w:rsidRPr="00F75749">
        <w:rPr>
          <w:b/>
        </w:rPr>
        <w:t>A</w:t>
      </w:r>
      <w:r w:rsidRPr="00F75749">
        <w:t>) and delta-dendrotoxin [</w:t>
      </w:r>
      <w:r w:rsidRPr="00F75749">
        <w:rPr>
          <w:color w:val="000000"/>
        </w:rPr>
        <w:t>C0HJB0</w:t>
      </w:r>
      <w:r w:rsidRPr="00F75749">
        <w:t xml:space="preserve">] (panel </w:t>
      </w:r>
      <w:r w:rsidRPr="00F75749">
        <w:rPr>
          <w:b/>
        </w:rPr>
        <w:t>B</w:t>
      </w:r>
      <w:r w:rsidRPr="00F75749">
        <w:t>) were i</w:t>
      </w:r>
      <w:r w:rsidR="00450268" w:rsidRPr="00F75749">
        <w:t>dentified with p-values of 2.65e</w:t>
      </w:r>
      <w:r w:rsidR="00450268" w:rsidRPr="00F75749">
        <w:rPr>
          <w:vertAlign w:val="superscript"/>
        </w:rPr>
        <w:t>-34</w:t>
      </w:r>
      <w:r w:rsidR="00450268" w:rsidRPr="00F75749">
        <w:t xml:space="preserve"> and 5.88e</w:t>
      </w:r>
      <w:r w:rsidRPr="00F75749">
        <w:rPr>
          <w:vertAlign w:val="superscript"/>
        </w:rPr>
        <w:t>-43</w:t>
      </w:r>
      <w:r w:rsidRPr="00F75749">
        <w:t xml:space="preserve">, respectively. </w:t>
      </w:r>
    </w:p>
    <w:p w14:paraId="656C169D" w14:textId="77777777" w:rsidR="00446C4C" w:rsidRPr="00F75749" w:rsidRDefault="00446C4C" w:rsidP="00CA2256">
      <w:pPr>
        <w:autoSpaceDE w:val="0"/>
        <w:autoSpaceDN w:val="0"/>
        <w:adjustRightInd w:val="0"/>
        <w:spacing w:line="480" w:lineRule="auto"/>
        <w:ind w:left="426" w:hanging="426"/>
        <w:jc w:val="both"/>
      </w:pPr>
    </w:p>
    <w:p w14:paraId="7EAC6CE2" w14:textId="60FB227F" w:rsidR="00446C4C" w:rsidRPr="00F75749" w:rsidRDefault="00446C4C" w:rsidP="00CA2256">
      <w:pPr>
        <w:autoSpaceDE w:val="0"/>
        <w:autoSpaceDN w:val="0"/>
        <w:adjustRightInd w:val="0"/>
        <w:spacing w:line="480" w:lineRule="auto"/>
        <w:ind w:left="426" w:hanging="426"/>
        <w:jc w:val="both"/>
        <w:rPr>
          <w:color w:val="000000" w:themeColor="text1"/>
        </w:rPr>
      </w:pPr>
      <w:r w:rsidRPr="00F75749">
        <w:rPr>
          <w:b/>
          <w:color w:val="000000" w:themeColor="text1"/>
        </w:rPr>
        <w:t>Figure 5</w:t>
      </w:r>
      <w:r w:rsidRPr="00F75749">
        <w:rPr>
          <w:color w:val="000000" w:themeColor="text1"/>
        </w:rPr>
        <w:t xml:space="preserve">. </w:t>
      </w:r>
      <w:r w:rsidR="005F553E" w:rsidRPr="00F75749">
        <w:rPr>
          <w:color w:val="000000" w:themeColor="text1"/>
        </w:rPr>
        <w:t>The enzymatic PLA</w:t>
      </w:r>
      <w:r w:rsidR="005F553E" w:rsidRPr="00F75749">
        <w:rPr>
          <w:color w:val="000000" w:themeColor="text1"/>
          <w:vertAlign w:val="subscript"/>
        </w:rPr>
        <w:t xml:space="preserve">2 </w:t>
      </w:r>
      <w:r w:rsidR="005F553E" w:rsidRPr="00F75749">
        <w:rPr>
          <w:color w:val="000000" w:themeColor="text1"/>
        </w:rPr>
        <w:t>activity of the five mamba venoms. PLA</w:t>
      </w:r>
      <w:r w:rsidR="005F553E" w:rsidRPr="00F75749">
        <w:rPr>
          <w:color w:val="000000" w:themeColor="text1"/>
          <w:vertAlign w:val="subscript"/>
        </w:rPr>
        <w:t>2</w:t>
      </w:r>
      <w:r w:rsidR="005F553E" w:rsidRPr="00F75749">
        <w:rPr>
          <w:color w:val="000000" w:themeColor="text1"/>
        </w:rPr>
        <w:t xml:space="preserve"> activity was calculated as (U/m</w:t>
      </w:r>
      <w:r w:rsidR="00085FC9" w:rsidRPr="00F75749">
        <w:rPr>
          <w:color w:val="000000" w:themeColor="text1"/>
        </w:rPr>
        <w:t>L</w:t>
      </w:r>
      <w:r w:rsidR="005F553E" w:rsidRPr="00F75749">
        <w:rPr>
          <w:color w:val="000000" w:themeColor="text1"/>
        </w:rPr>
        <w:t>)/</w:t>
      </w:r>
      <w:r w:rsidR="005F553E" w:rsidRPr="00F75749">
        <w:rPr>
          <w:color w:val="000000" w:themeColor="text1"/>
          <w:spacing w:val="15"/>
          <w:szCs w:val="22"/>
        </w:rPr>
        <w:t>µ</w:t>
      </w:r>
      <w:r w:rsidR="005F553E" w:rsidRPr="00F75749">
        <w:rPr>
          <w:color w:val="000000" w:themeColor="text1"/>
        </w:rPr>
        <w:t>g venom, relative to the standard curve (see materials and methods), and then normalised across independent experimental repeats by standardising to the PLA</w:t>
      </w:r>
      <w:r w:rsidR="005F553E" w:rsidRPr="00F75749">
        <w:rPr>
          <w:color w:val="000000" w:themeColor="text1"/>
          <w:vertAlign w:val="subscript"/>
        </w:rPr>
        <w:t>2</w:t>
      </w:r>
      <w:r w:rsidR="005F553E" w:rsidRPr="00F75749">
        <w:rPr>
          <w:color w:val="000000" w:themeColor="text1"/>
        </w:rPr>
        <w:t xml:space="preserve"> activity of the positive control (</w:t>
      </w:r>
      <w:r w:rsidR="005F553E" w:rsidRPr="00F75749">
        <w:rPr>
          <w:i/>
          <w:color w:val="000000" w:themeColor="text1"/>
        </w:rPr>
        <w:t>C. atrox</w:t>
      </w:r>
      <w:r w:rsidR="005F553E" w:rsidRPr="00F75749">
        <w:rPr>
          <w:color w:val="000000" w:themeColor="text1"/>
        </w:rPr>
        <w:t xml:space="preserve">). </w:t>
      </w:r>
      <w:r w:rsidR="005F553E" w:rsidRPr="00F75749">
        <w:rPr>
          <w:i/>
          <w:color w:val="000000" w:themeColor="text1"/>
        </w:rPr>
        <w:t xml:space="preserve">N. melanoleuca </w:t>
      </w:r>
      <w:r w:rsidR="005F553E" w:rsidRPr="00F75749">
        <w:rPr>
          <w:color w:val="000000" w:themeColor="text1"/>
        </w:rPr>
        <w:t>is included as a comparative African elapid for context. Bars represent the mean of duplicate independent experiments and the error bars represent standard deviation of the mean</w:t>
      </w:r>
      <w:r w:rsidR="00BB7CFF" w:rsidRPr="00F75749">
        <w:rPr>
          <w:color w:val="000000" w:themeColor="text1"/>
        </w:rPr>
        <w:t xml:space="preserve">. </w:t>
      </w:r>
      <w:r w:rsidR="005F553E" w:rsidRPr="00F75749">
        <w:rPr>
          <w:color w:val="000000" w:themeColor="text1"/>
        </w:rPr>
        <w:t>Note the logarithmic scale on the y-axis.</w:t>
      </w:r>
    </w:p>
    <w:p w14:paraId="38DD5DE2" w14:textId="77777777" w:rsidR="00CA2256" w:rsidRPr="00F75749" w:rsidRDefault="00CA2256" w:rsidP="00CA2256">
      <w:pPr>
        <w:autoSpaceDE w:val="0"/>
        <w:autoSpaceDN w:val="0"/>
        <w:adjustRightInd w:val="0"/>
        <w:spacing w:line="480" w:lineRule="auto"/>
        <w:ind w:left="426" w:hanging="426"/>
        <w:jc w:val="both"/>
      </w:pPr>
    </w:p>
    <w:p w14:paraId="1F67739B" w14:textId="55A45494" w:rsidR="00CA2256" w:rsidRPr="00F75749" w:rsidRDefault="00CA2256" w:rsidP="00CA2256">
      <w:pPr>
        <w:autoSpaceDE w:val="0"/>
        <w:autoSpaceDN w:val="0"/>
        <w:adjustRightInd w:val="0"/>
        <w:spacing w:line="480" w:lineRule="auto"/>
        <w:ind w:left="426" w:hanging="426"/>
        <w:jc w:val="both"/>
      </w:pPr>
      <w:r w:rsidRPr="00F75749">
        <w:rPr>
          <w:b/>
        </w:rPr>
        <w:t xml:space="preserve">Figure </w:t>
      </w:r>
      <w:r w:rsidR="00446C4C" w:rsidRPr="00F75749">
        <w:rPr>
          <w:b/>
        </w:rPr>
        <w:t>6</w:t>
      </w:r>
      <w:r w:rsidRPr="00F75749">
        <w:rPr>
          <w:b/>
        </w:rPr>
        <w:t>.</w:t>
      </w:r>
      <w:r w:rsidRPr="00F75749">
        <w:t xml:space="preserve"> The </w:t>
      </w:r>
      <w:r w:rsidRPr="00F75749">
        <w:rPr>
          <w:rFonts w:eastAsia="Times New Roman"/>
          <w:color w:val="000000"/>
          <w:lang w:val="es-ES" w:eastAsia="es-ES"/>
        </w:rPr>
        <w:t xml:space="preserve">top-down MS/MS fragmentation pattern of </w:t>
      </w:r>
      <w:r w:rsidRPr="00F75749">
        <w:t>the monoisotopic 6</w:t>
      </w:r>
      <w:r w:rsidRPr="00F75749">
        <w:rPr>
          <w:vertAlign w:val="superscript"/>
        </w:rPr>
        <w:t>+</w:t>
      </w:r>
      <w:r w:rsidRPr="00F75749">
        <w:t xml:space="preserve"> topoisomer of </w:t>
      </w:r>
      <w:r w:rsidRPr="00F75749">
        <w:rPr>
          <w:rFonts w:eastAsia="Times New Roman"/>
          <w:i/>
          <w:color w:val="000000"/>
          <w:lang w:val="es-ES" w:eastAsia="es-ES"/>
        </w:rPr>
        <w:t>D. viridis</w:t>
      </w:r>
      <w:r w:rsidRPr="00F75749">
        <w:rPr>
          <w:rFonts w:eastAsia="Times New Roman"/>
          <w:color w:val="000000"/>
          <w:lang w:val="es-ES" w:eastAsia="es-ES"/>
        </w:rPr>
        <w:t xml:space="preserve"> m/z 1127.55 ion was assigned by </w:t>
      </w:r>
      <w:r w:rsidRPr="00F75749">
        <w:t>TopPIC</w:t>
      </w:r>
      <w:r w:rsidRPr="00F75749">
        <w:rPr>
          <w:rFonts w:eastAsia="Times New Roman"/>
          <w:color w:val="000000"/>
          <w:lang w:val="es-ES" w:eastAsia="es-ES"/>
        </w:rPr>
        <w:t xml:space="preserve"> either to a unknown proteoform of short </w:t>
      </w:r>
      <w:r w:rsidRPr="00F75749">
        <w:rPr>
          <w:rFonts w:ascii="Symbol" w:eastAsia="Times New Roman" w:hAnsi="Symbol"/>
          <w:color w:val="000000"/>
          <w:lang w:val="es-ES" w:eastAsia="es-ES"/>
        </w:rPr>
        <w:t></w:t>
      </w:r>
      <w:r w:rsidRPr="00F75749">
        <w:rPr>
          <w:rFonts w:eastAsia="Times New Roman"/>
          <w:color w:val="000000"/>
          <w:lang w:val="es-ES" w:eastAsia="es-ES"/>
        </w:rPr>
        <w:t xml:space="preserve">-neurotoxin </w:t>
      </w:r>
      <w:r w:rsidRPr="00F75749">
        <w:rPr>
          <w:bCs/>
          <w:color w:val="1A1A1A"/>
          <w:lang w:val="es-ES"/>
        </w:rPr>
        <w:t>S5C10</w:t>
      </w:r>
      <w:r w:rsidRPr="00F75749">
        <w:rPr>
          <w:rFonts w:eastAsia="Times New Roman"/>
          <w:color w:val="000000"/>
          <w:lang w:val="es-ES" w:eastAsia="es-ES"/>
        </w:rPr>
        <w:t xml:space="preserve"> [P01419]</w:t>
      </w:r>
      <w:r w:rsidR="00450268" w:rsidRPr="00F75749">
        <w:rPr>
          <w:rFonts w:eastAsia="Times New Roman"/>
          <w:color w:val="000000"/>
          <w:lang w:val="es-ES" w:eastAsia="es-ES"/>
        </w:rPr>
        <w:t xml:space="preserve"> (p-value of 9.15e</w:t>
      </w:r>
      <w:r w:rsidRPr="00F75749">
        <w:rPr>
          <w:rFonts w:eastAsia="Times New Roman"/>
          <w:color w:val="000000"/>
          <w:vertAlign w:val="superscript"/>
          <w:lang w:val="es-ES" w:eastAsia="es-ES"/>
        </w:rPr>
        <w:t>-20</w:t>
      </w:r>
      <w:r w:rsidRPr="00F75749">
        <w:rPr>
          <w:rFonts w:eastAsia="Times New Roman"/>
          <w:color w:val="000000"/>
          <w:lang w:val="es-ES" w:eastAsia="es-ES"/>
        </w:rPr>
        <w:t xml:space="preserve">) </w:t>
      </w:r>
      <w:r w:rsidRPr="00F75749">
        <w:rPr>
          <w:color w:val="141413"/>
          <w:lang w:val="es-ES"/>
        </w:rPr>
        <w:t>assuming an unexplained mass discrepancy</w:t>
      </w:r>
      <w:r w:rsidRPr="00F75749">
        <w:rPr>
          <w:rFonts w:eastAsia="Times New Roman"/>
          <w:color w:val="000000"/>
          <w:lang w:val="es-ES" w:eastAsia="es-ES"/>
        </w:rPr>
        <w:t xml:space="preserve"> of +242,16 Da (upper panel) or to toxin </w:t>
      </w:r>
      <w:r w:rsidR="00450268" w:rsidRPr="00F75749">
        <w:rPr>
          <w:rFonts w:eastAsia="Times New Roman"/>
          <w:color w:val="000000"/>
          <w:lang w:val="es-ES" w:eastAsia="es-ES"/>
        </w:rPr>
        <w:t>S5C10 (but with p-value of 1.46e</w:t>
      </w:r>
      <w:r w:rsidRPr="00F75749">
        <w:rPr>
          <w:rFonts w:eastAsia="Times New Roman"/>
          <w:color w:val="000000"/>
          <w:vertAlign w:val="superscript"/>
          <w:lang w:val="es-ES" w:eastAsia="es-ES"/>
        </w:rPr>
        <w:t>-31</w:t>
      </w:r>
      <w:r w:rsidRPr="00F75749">
        <w:rPr>
          <w:rFonts w:eastAsia="Times New Roman"/>
          <w:color w:val="000000"/>
          <w:lang w:val="es-ES" w:eastAsia="es-ES"/>
        </w:rPr>
        <w:t>) (lower panel) when the top-down data were searched against the species</w:t>
      </w:r>
      <w:r w:rsidR="00706423" w:rsidRPr="00F75749">
        <w:rPr>
          <w:rFonts w:eastAsia="Times New Roman"/>
          <w:color w:val="000000"/>
          <w:lang w:val="es-ES" w:eastAsia="es-ES"/>
        </w:rPr>
        <w:t>-specific</w:t>
      </w:r>
      <w:r w:rsidRPr="00F75749">
        <w:rPr>
          <w:rFonts w:eastAsia="Times New Roman"/>
          <w:color w:val="000000"/>
          <w:lang w:val="es-ES" w:eastAsia="es-ES"/>
        </w:rPr>
        <w:t xml:space="preserve"> (</w:t>
      </w:r>
      <w:r w:rsidRPr="00F75749">
        <w:rPr>
          <w:rFonts w:eastAsia="Times New Roman"/>
          <w:i/>
          <w:color w:val="000000"/>
          <w:lang w:val="es-ES" w:eastAsia="es-ES"/>
        </w:rPr>
        <w:t>D. viridis</w:t>
      </w:r>
      <w:r w:rsidRPr="00F75749">
        <w:rPr>
          <w:rFonts w:eastAsia="Times New Roman"/>
          <w:color w:val="000000"/>
          <w:lang w:val="es-ES" w:eastAsia="es-ES"/>
        </w:rPr>
        <w:t>) transcriptome. D inst</w:t>
      </w:r>
      <w:r w:rsidR="00450268" w:rsidRPr="00F75749">
        <w:rPr>
          <w:rFonts w:eastAsia="Times New Roman"/>
          <w:color w:val="000000"/>
          <w:lang w:val="es-ES" w:eastAsia="es-ES"/>
        </w:rPr>
        <w:t>ead of N at position 9 two additional</w:t>
      </w:r>
      <w:r w:rsidRPr="00F75749">
        <w:rPr>
          <w:rFonts w:eastAsia="Times New Roman"/>
          <w:color w:val="000000"/>
          <w:lang w:val="es-ES" w:eastAsia="es-ES"/>
        </w:rPr>
        <w:t xml:space="preserve"> residues (KI) at positions 50-51 fully explaind the mass difference of +242,16 Da. </w:t>
      </w:r>
    </w:p>
    <w:p w14:paraId="5ECAC63E" w14:textId="77777777" w:rsidR="00CA2256" w:rsidRPr="00F75749" w:rsidRDefault="00CA2256" w:rsidP="00CA2256">
      <w:pPr>
        <w:autoSpaceDE w:val="0"/>
        <w:autoSpaceDN w:val="0"/>
        <w:adjustRightInd w:val="0"/>
        <w:spacing w:line="480" w:lineRule="auto"/>
        <w:ind w:left="426" w:hanging="426"/>
        <w:jc w:val="both"/>
      </w:pPr>
    </w:p>
    <w:p w14:paraId="2424168F" w14:textId="3538A625" w:rsidR="00CA2256" w:rsidRPr="00F75749" w:rsidRDefault="00CA2256" w:rsidP="00CA2256">
      <w:pPr>
        <w:autoSpaceDE w:val="0"/>
        <w:autoSpaceDN w:val="0"/>
        <w:adjustRightInd w:val="0"/>
        <w:spacing w:line="480" w:lineRule="auto"/>
        <w:ind w:left="426" w:hanging="426"/>
        <w:jc w:val="both"/>
      </w:pPr>
      <w:r w:rsidRPr="00F75749">
        <w:rPr>
          <w:b/>
        </w:rPr>
        <w:t xml:space="preserve">Figure </w:t>
      </w:r>
      <w:r w:rsidR="00446C4C" w:rsidRPr="00F75749">
        <w:rPr>
          <w:b/>
        </w:rPr>
        <w:t>7</w:t>
      </w:r>
      <w:r w:rsidRPr="00F75749">
        <w:rPr>
          <w:b/>
        </w:rPr>
        <w:t>.</w:t>
      </w:r>
      <w:r w:rsidR="008204CA" w:rsidRPr="00F75749">
        <w:rPr>
          <w:b/>
        </w:rPr>
        <w:t xml:space="preserve"> </w:t>
      </w:r>
      <w:r w:rsidR="00172892" w:rsidRPr="00F75749">
        <w:t xml:space="preserve">Panel </w:t>
      </w:r>
      <w:r w:rsidR="00172892" w:rsidRPr="00F75749">
        <w:rPr>
          <w:b/>
        </w:rPr>
        <w:t xml:space="preserve">A, </w:t>
      </w:r>
      <w:r w:rsidR="00172892" w:rsidRPr="00F75749">
        <w:rPr>
          <w:rFonts w:eastAsia="Times New Roman"/>
        </w:rPr>
        <w:t xml:space="preserve">Venn diagram showing the occurrence of unique and shared intact protein masses at a given </w:t>
      </w:r>
      <w:r w:rsidR="005F0408" w:rsidRPr="00F75749">
        <w:rPr>
          <w:rFonts w:eastAsia="Times New Roman"/>
        </w:rPr>
        <w:t xml:space="preserve">RP-HPLC </w:t>
      </w:r>
      <w:r w:rsidR="00172892" w:rsidRPr="00F75749">
        <w:rPr>
          <w:rFonts w:eastAsia="Times New Roman"/>
        </w:rPr>
        <w:t xml:space="preserve">retention time (MS1 feature) among mamba venoms. Panel </w:t>
      </w:r>
      <w:r w:rsidR="00172892" w:rsidRPr="00F75749">
        <w:rPr>
          <w:rFonts w:eastAsia="Times New Roman"/>
          <w:b/>
        </w:rPr>
        <w:t>B</w:t>
      </w:r>
      <w:r w:rsidR="00172892" w:rsidRPr="00F75749">
        <w:rPr>
          <w:rFonts w:eastAsia="Times New Roman"/>
        </w:rPr>
        <w:t xml:space="preserve">, </w:t>
      </w:r>
      <w:r w:rsidR="00172892" w:rsidRPr="00F75749">
        <w:rPr>
          <w:lang w:val="es-ES"/>
        </w:rPr>
        <w:t xml:space="preserve">Principal </w:t>
      </w:r>
      <w:r w:rsidR="00172892" w:rsidRPr="00F75749">
        <w:rPr>
          <w:lang w:val="es-ES"/>
        </w:rPr>
        <w:lastRenderedPageBreak/>
        <w:t>Component A</w:t>
      </w:r>
      <w:r w:rsidRPr="00F75749">
        <w:rPr>
          <w:lang w:val="es-ES"/>
        </w:rPr>
        <w:t xml:space="preserve">nalysis. </w:t>
      </w:r>
      <w:r w:rsidRPr="00F75749">
        <w:rPr>
          <w:lang w:eastAsia="es-ES"/>
        </w:rPr>
        <w:t xml:space="preserve">PC1 mainly differentiated </w:t>
      </w:r>
      <w:r w:rsidRPr="00F75749">
        <w:rPr>
          <w:i/>
          <w:lang w:eastAsia="es-ES"/>
        </w:rPr>
        <w:t>D. angusticeps</w:t>
      </w:r>
      <w:r w:rsidRPr="00F75749">
        <w:rPr>
          <w:lang w:eastAsia="es-ES"/>
        </w:rPr>
        <w:t xml:space="preserve"> and </w:t>
      </w:r>
      <w:r w:rsidRPr="00F75749">
        <w:rPr>
          <w:i/>
          <w:lang w:eastAsia="es-ES"/>
        </w:rPr>
        <w:t xml:space="preserve">D. </w:t>
      </w:r>
      <w:r w:rsidRPr="00F75749">
        <w:rPr>
          <w:lang w:eastAsia="es-ES"/>
        </w:rPr>
        <w:t>polylepis from the Dv + (Djj, Djk) venoms by their relative abundance of toxin S5C4; PC2 further discriminated venoms by their relative abundance of DaF8 and fasciculin; and PC3 loadings separated venoms according to their relative abundance of Dendro-I/</w:t>
      </w:r>
      <w:r w:rsidRPr="00F75749">
        <w:rPr>
          <w:rFonts w:ascii="Symbol" w:hAnsi="Symbol"/>
          <w:lang w:eastAsia="es-ES"/>
        </w:rPr>
        <w:t></w:t>
      </w:r>
      <w:r w:rsidRPr="00F75749">
        <w:rPr>
          <w:lang w:eastAsia="es-ES"/>
        </w:rPr>
        <w:t>.</w:t>
      </w:r>
    </w:p>
    <w:p w14:paraId="17824438" w14:textId="77777777" w:rsidR="00CA2256" w:rsidRPr="00F75749" w:rsidRDefault="00CA2256" w:rsidP="00CA2256">
      <w:pPr>
        <w:autoSpaceDE w:val="0"/>
        <w:autoSpaceDN w:val="0"/>
        <w:adjustRightInd w:val="0"/>
        <w:spacing w:line="480" w:lineRule="auto"/>
        <w:ind w:left="426" w:hanging="426"/>
        <w:jc w:val="both"/>
        <w:rPr>
          <w:lang w:val="es-ES"/>
        </w:rPr>
      </w:pPr>
    </w:p>
    <w:p w14:paraId="21FC5CB5" w14:textId="3B43DB16" w:rsidR="00F2426E" w:rsidRDefault="00CA2256" w:rsidP="00CA2256">
      <w:pPr>
        <w:autoSpaceDE w:val="0"/>
        <w:autoSpaceDN w:val="0"/>
        <w:adjustRightInd w:val="0"/>
        <w:spacing w:line="480" w:lineRule="auto"/>
        <w:ind w:left="426" w:hanging="426"/>
        <w:jc w:val="both"/>
        <w:rPr>
          <w:color w:val="000000"/>
        </w:rPr>
      </w:pPr>
      <w:r w:rsidRPr="00F75749">
        <w:rPr>
          <w:b/>
        </w:rPr>
        <w:t xml:space="preserve">Figure </w:t>
      </w:r>
      <w:r w:rsidR="00446C4C" w:rsidRPr="00F75749">
        <w:rPr>
          <w:b/>
        </w:rPr>
        <w:t>8</w:t>
      </w:r>
      <w:r w:rsidRPr="00F75749">
        <w:rPr>
          <w:b/>
        </w:rPr>
        <w:t xml:space="preserve">. </w:t>
      </w:r>
      <w:r w:rsidR="00BA0AA1" w:rsidRPr="00F75749">
        <w:t>S</w:t>
      </w:r>
      <w:r w:rsidRPr="00F75749">
        <w:t xml:space="preserve">ummary of the global </w:t>
      </w:r>
      <w:r w:rsidRPr="00F75749">
        <w:rPr>
          <w:rFonts w:eastAsia="Times New Roman"/>
          <w:color w:val="000000"/>
          <w:lang w:val="es-ES" w:eastAsia="es-ES"/>
        </w:rPr>
        <w:t>immunocapturing ca</w:t>
      </w:r>
      <w:r w:rsidR="00BA0AA1" w:rsidRPr="00F75749">
        <w:rPr>
          <w:rFonts w:eastAsia="Times New Roman"/>
          <w:color w:val="000000"/>
          <w:lang w:val="es-ES" w:eastAsia="es-ES"/>
        </w:rPr>
        <w:t xml:space="preserve">pability of </w:t>
      </w:r>
      <w:r w:rsidRPr="00F75749">
        <w:rPr>
          <w:rFonts w:eastAsia="Times New Roman"/>
          <w:color w:val="000000"/>
          <w:lang w:val="es-ES" w:eastAsia="es-ES"/>
        </w:rPr>
        <w:t xml:space="preserve">the antivenoms sampled against the venoms of the five </w:t>
      </w:r>
      <w:r w:rsidRPr="00F75749">
        <w:rPr>
          <w:rFonts w:eastAsia="Times New Roman"/>
          <w:i/>
          <w:color w:val="000000"/>
          <w:lang w:val="es-ES" w:eastAsia="es-ES"/>
        </w:rPr>
        <w:t>Dendroaspis</w:t>
      </w:r>
      <w:r w:rsidR="00BA0AA1" w:rsidRPr="00F75749">
        <w:rPr>
          <w:rFonts w:eastAsia="Times New Roman"/>
          <w:color w:val="000000"/>
          <w:lang w:val="es-ES" w:eastAsia="es-ES"/>
        </w:rPr>
        <w:t xml:space="preserve"> taxa</w:t>
      </w:r>
      <w:r w:rsidR="007F3BEA" w:rsidRPr="00F75749">
        <w:rPr>
          <w:rFonts w:eastAsia="Times New Roman"/>
          <w:color w:val="000000"/>
          <w:lang w:val="es-ES" w:eastAsia="es-ES"/>
        </w:rPr>
        <w:t>. Columns filled with immobilise</w:t>
      </w:r>
      <w:r w:rsidRPr="00F75749">
        <w:rPr>
          <w:rFonts w:eastAsia="Times New Roman"/>
          <w:color w:val="000000"/>
          <w:lang w:val="es-ES" w:eastAsia="es-ES"/>
        </w:rPr>
        <w:t>d EchiTAb-Plus-ICP</w:t>
      </w:r>
      <w:r w:rsidRPr="00F75749">
        <w:rPr>
          <w:vertAlign w:val="superscript"/>
        </w:rPr>
        <w:t>®</w:t>
      </w:r>
      <w:r w:rsidRPr="00F75749">
        <w:rPr>
          <w:rFonts w:eastAsia="Times New Roman"/>
          <w:color w:val="000000"/>
          <w:lang w:val="es-ES" w:eastAsia="es-ES"/>
        </w:rPr>
        <w:t xml:space="preserve"> and EchiTAbG antivenoms</w:t>
      </w:r>
      <w:r w:rsidR="00D3617C" w:rsidRPr="00F75749">
        <w:rPr>
          <w:rFonts w:eastAsia="Times New Roman"/>
          <w:color w:val="000000"/>
          <w:lang w:val="es-ES" w:eastAsia="es-ES"/>
        </w:rPr>
        <w:t xml:space="preserve"> (neither of which used mamba venom as immunogens)</w:t>
      </w:r>
      <w:r w:rsidRPr="00F75749">
        <w:rPr>
          <w:rFonts w:eastAsia="Times New Roman"/>
          <w:color w:val="000000"/>
          <w:lang w:val="es-ES" w:eastAsia="es-ES"/>
        </w:rPr>
        <w:t>, contro</w:t>
      </w:r>
      <w:r w:rsidR="00BA0AA1" w:rsidRPr="00F75749">
        <w:rPr>
          <w:rFonts w:eastAsia="Times New Roman"/>
          <w:color w:val="000000"/>
          <w:lang w:val="es-ES" w:eastAsia="es-ES"/>
        </w:rPr>
        <w:t xml:space="preserve">l equine IgGs, and mock matrix </w:t>
      </w:r>
      <w:r w:rsidRPr="00F75749">
        <w:rPr>
          <w:rFonts w:eastAsia="Times New Roman"/>
          <w:color w:val="000000"/>
          <w:lang w:val="es-ES" w:eastAsia="es-ES"/>
        </w:rPr>
        <w:t xml:space="preserve">were used as affinity controls. Immunocapturing capability was scored in a 0-1 scale, with </w:t>
      </w:r>
      <w:r w:rsidRPr="00F75749">
        <w:rPr>
          <w:color w:val="000000"/>
        </w:rPr>
        <w:t>1 indicating complete (100%) retention of all venom components, and 0 negligible (0%) retention of veno</w:t>
      </w:r>
      <w:r w:rsidR="00BA0AA1" w:rsidRPr="00F75749">
        <w:rPr>
          <w:color w:val="000000"/>
        </w:rPr>
        <w:t>m components in the immunoaffinity column</w:t>
      </w:r>
      <w:r w:rsidRPr="00F75749">
        <w:rPr>
          <w:color w:val="000000"/>
        </w:rPr>
        <w:t>.</w:t>
      </w:r>
    </w:p>
    <w:p w14:paraId="57A73D8F" w14:textId="77777777" w:rsidR="003B7723" w:rsidRDefault="003B7723" w:rsidP="00CA2256">
      <w:pPr>
        <w:autoSpaceDE w:val="0"/>
        <w:autoSpaceDN w:val="0"/>
        <w:adjustRightInd w:val="0"/>
        <w:spacing w:line="480" w:lineRule="auto"/>
        <w:ind w:left="426" w:hanging="426"/>
        <w:jc w:val="both"/>
        <w:rPr>
          <w:color w:val="000000"/>
        </w:rPr>
      </w:pPr>
    </w:p>
    <w:p w14:paraId="45F17968" w14:textId="77777777" w:rsidR="003B7723" w:rsidRDefault="003B7723" w:rsidP="00CA2256">
      <w:pPr>
        <w:autoSpaceDE w:val="0"/>
        <w:autoSpaceDN w:val="0"/>
        <w:adjustRightInd w:val="0"/>
        <w:spacing w:line="480" w:lineRule="auto"/>
        <w:ind w:left="426" w:hanging="426"/>
        <w:jc w:val="both"/>
        <w:rPr>
          <w:color w:val="000000"/>
        </w:rPr>
      </w:pPr>
    </w:p>
    <w:p w14:paraId="7559ED57" w14:textId="7691C968" w:rsidR="00F21216" w:rsidRPr="000D680E" w:rsidRDefault="00F21216" w:rsidP="00A641B0">
      <w:pPr>
        <w:rPr>
          <w:b/>
          <w:color w:val="000000"/>
        </w:rPr>
      </w:pPr>
    </w:p>
    <w:sectPr w:rsidR="00F21216" w:rsidRPr="000D680E" w:rsidSect="003B7723">
      <w:pgSz w:w="11900" w:h="16840"/>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E22B1" w14:textId="77777777" w:rsidR="00703C56" w:rsidRDefault="00703C56" w:rsidP="00875F5F">
      <w:r>
        <w:separator/>
      </w:r>
    </w:p>
  </w:endnote>
  <w:endnote w:type="continuationSeparator" w:id="0">
    <w:p w14:paraId="6B8B7D2A" w14:textId="77777777" w:rsidR="00703C56" w:rsidRDefault="00703C56" w:rsidP="00875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AdvOT863180fb">
    <w:altName w:val="MS Gothic"/>
    <w:panose1 w:val="00000000000000000000"/>
    <w:charset w:val="80"/>
    <w:family w:val="auto"/>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BB41C" w14:textId="77777777" w:rsidR="00703C56" w:rsidRDefault="00703C56" w:rsidP="00875F5F">
      <w:r>
        <w:separator/>
      </w:r>
    </w:p>
  </w:footnote>
  <w:footnote w:type="continuationSeparator" w:id="0">
    <w:p w14:paraId="71A86A15" w14:textId="77777777" w:rsidR="00703C56" w:rsidRDefault="00703C56" w:rsidP="00875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D41F6" w14:textId="77777777" w:rsidR="00FB308C" w:rsidRDefault="00FB308C" w:rsidP="004E172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F3944D" w14:textId="77777777" w:rsidR="00FB308C" w:rsidRDefault="00FB308C" w:rsidP="006D193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2D96D" w14:textId="675DFC4A" w:rsidR="00FB308C" w:rsidRDefault="00FB308C" w:rsidP="004E172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76504">
      <w:rPr>
        <w:rStyle w:val="PageNumber"/>
        <w:noProof/>
      </w:rPr>
      <w:t>2</w:t>
    </w:r>
    <w:r>
      <w:rPr>
        <w:rStyle w:val="PageNumber"/>
      </w:rPr>
      <w:fldChar w:fldCharType="end"/>
    </w:r>
  </w:p>
  <w:p w14:paraId="433BBB07" w14:textId="77777777" w:rsidR="00FB308C" w:rsidRDefault="00FB308C" w:rsidP="006D1939">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649B2"/>
    <w:multiLevelType w:val="hybridMultilevel"/>
    <w:tmpl w:val="E3C80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5E54CF"/>
    <w:multiLevelType w:val="hybridMultilevel"/>
    <w:tmpl w:val="77208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DA"/>
    <w:rsid w:val="00001304"/>
    <w:rsid w:val="0000155A"/>
    <w:rsid w:val="00001E92"/>
    <w:rsid w:val="0000425C"/>
    <w:rsid w:val="00005F04"/>
    <w:rsid w:val="000154D5"/>
    <w:rsid w:val="000156E5"/>
    <w:rsid w:val="00020603"/>
    <w:rsid w:val="00021166"/>
    <w:rsid w:val="000220BE"/>
    <w:rsid w:val="00023754"/>
    <w:rsid w:val="000240BB"/>
    <w:rsid w:val="0002482E"/>
    <w:rsid w:val="00027AA7"/>
    <w:rsid w:val="000324F1"/>
    <w:rsid w:val="000326F2"/>
    <w:rsid w:val="00035470"/>
    <w:rsid w:val="000364E2"/>
    <w:rsid w:val="0004030B"/>
    <w:rsid w:val="000409F9"/>
    <w:rsid w:val="00041587"/>
    <w:rsid w:val="000426A4"/>
    <w:rsid w:val="00043623"/>
    <w:rsid w:val="00046163"/>
    <w:rsid w:val="00051B76"/>
    <w:rsid w:val="0005256F"/>
    <w:rsid w:val="00052EB4"/>
    <w:rsid w:val="0005357E"/>
    <w:rsid w:val="00053A6E"/>
    <w:rsid w:val="00054112"/>
    <w:rsid w:val="00054F0B"/>
    <w:rsid w:val="000563F5"/>
    <w:rsid w:val="00057823"/>
    <w:rsid w:val="00062414"/>
    <w:rsid w:val="000637C0"/>
    <w:rsid w:val="00063C89"/>
    <w:rsid w:val="00064682"/>
    <w:rsid w:val="00070A4D"/>
    <w:rsid w:val="0007451F"/>
    <w:rsid w:val="000801F9"/>
    <w:rsid w:val="00081281"/>
    <w:rsid w:val="00082B01"/>
    <w:rsid w:val="0008439D"/>
    <w:rsid w:val="0008481A"/>
    <w:rsid w:val="00084EF8"/>
    <w:rsid w:val="00085FC9"/>
    <w:rsid w:val="00086A9B"/>
    <w:rsid w:val="00086F27"/>
    <w:rsid w:val="000936B9"/>
    <w:rsid w:val="000969EF"/>
    <w:rsid w:val="00097B2E"/>
    <w:rsid w:val="00097EFB"/>
    <w:rsid w:val="000A1D98"/>
    <w:rsid w:val="000A4E73"/>
    <w:rsid w:val="000A59C3"/>
    <w:rsid w:val="000B062B"/>
    <w:rsid w:val="000B71B1"/>
    <w:rsid w:val="000C0125"/>
    <w:rsid w:val="000C0F6D"/>
    <w:rsid w:val="000C14D8"/>
    <w:rsid w:val="000C28F6"/>
    <w:rsid w:val="000C5B99"/>
    <w:rsid w:val="000D093F"/>
    <w:rsid w:val="000D0CBD"/>
    <w:rsid w:val="000D3084"/>
    <w:rsid w:val="000D359B"/>
    <w:rsid w:val="000D680E"/>
    <w:rsid w:val="000D6E98"/>
    <w:rsid w:val="000D76AA"/>
    <w:rsid w:val="000E01ED"/>
    <w:rsid w:val="000E5081"/>
    <w:rsid w:val="000E7BBF"/>
    <w:rsid w:val="000F0598"/>
    <w:rsid w:val="000F0685"/>
    <w:rsid w:val="000F094A"/>
    <w:rsid w:val="000F1E05"/>
    <w:rsid w:val="000F25E3"/>
    <w:rsid w:val="000F300F"/>
    <w:rsid w:val="000F3675"/>
    <w:rsid w:val="000F7AE8"/>
    <w:rsid w:val="00100048"/>
    <w:rsid w:val="00100446"/>
    <w:rsid w:val="001006B6"/>
    <w:rsid w:val="001013D9"/>
    <w:rsid w:val="00102714"/>
    <w:rsid w:val="00111608"/>
    <w:rsid w:val="00112A77"/>
    <w:rsid w:val="00112D0B"/>
    <w:rsid w:val="0011321A"/>
    <w:rsid w:val="00113302"/>
    <w:rsid w:val="00113D8D"/>
    <w:rsid w:val="00114A5F"/>
    <w:rsid w:val="00115D06"/>
    <w:rsid w:val="00115D31"/>
    <w:rsid w:val="001166CD"/>
    <w:rsid w:val="00117D12"/>
    <w:rsid w:val="00120F41"/>
    <w:rsid w:val="00121598"/>
    <w:rsid w:val="00122F9A"/>
    <w:rsid w:val="00124507"/>
    <w:rsid w:val="00130F87"/>
    <w:rsid w:val="001428A1"/>
    <w:rsid w:val="00145F26"/>
    <w:rsid w:val="0015159B"/>
    <w:rsid w:val="001518F4"/>
    <w:rsid w:val="001543CD"/>
    <w:rsid w:val="0015450A"/>
    <w:rsid w:val="0015554E"/>
    <w:rsid w:val="001578A9"/>
    <w:rsid w:val="00157CB6"/>
    <w:rsid w:val="00157D7D"/>
    <w:rsid w:val="0016028B"/>
    <w:rsid w:val="00162761"/>
    <w:rsid w:val="00163C99"/>
    <w:rsid w:val="001642EB"/>
    <w:rsid w:val="00164A08"/>
    <w:rsid w:val="00165735"/>
    <w:rsid w:val="00171C45"/>
    <w:rsid w:val="00172734"/>
    <w:rsid w:val="00172892"/>
    <w:rsid w:val="00174A9A"/>
    <w:rsid w:val="00175873"/>
    <w:rsid w:val="00176933"/>
    <w:rsid w:val="00180493"/>
    <w:rsid w:val="00180D42"/>
    <w:rsid w:val="0018115F"/>
    <w:rsid w:val="00181FAB"/>
    <w:rsid w:val="0018202C"/>
    <w:rsid w:val="001838BE"/>
    <w:rsid w:val="00183CDE"/>
    <w:rsid w:val="00187B6F"/>
    <w:rsid w:val="00190226"/>
    <w:rsid w:val="00192636"/>
    <w:rsid w:val="001946BC"/>
    <w:rsid w:val="00195F35"/>
    <w:rsid w:val="00196263"/>
    <w:rsid w:val="00196C46"/>
    <w:rsid w:val="00197F2B"/>
    <w:rsid w:val="001A5AA5"/>
    <w:rsid w:val="001B11E2"/>
    <w:rsid w:val="001B19FA"/>
    <w:rsid w:val="001B3781"/>
    <w:rsid w:val="001C078E"/>
    <w:rsid w:val="001C0A3A"/>
    <w:rsid w:val="001C14BA"/>
    <w:rsid w:val="001C1A97"/>
    <w:rsid w:val="001C4B77"/>
    <w:rsid w:val="001D20E8"/>
    <w:rsid w:val="001D25EF"/>
    <w:rsid w:val="001D3EF4"/>
    <w:rsid w:val="001E1285"/>
    <w:rsid w:val="001E37ED"/>
    <w:rsid w:val="001E64C6"/>
    <w:rsid w:val="001E710D"/>
    <w:rsid w:val="001E74C3"/>
    <w:rsid w:val="001F389D"/>
    <w:rsid w:val="00201446"/>
    <w:rsid w:val="002015D9"/>
    <w:rsid w:val="00202672"/>
    <w:rsid w:val="0020321D"/>
    <w:rsid w:val="002056EF"/>
    <w:rsid w:val="00210012"/>
    <w:rsid w:val="00211797"/>
    <w:rsid w:val="002118CE"/>
    <w:rsid w:val="0021472D"/>
    <w:rsid w:val="00220BEF"/>
    <w:rsid w:val="00221D77"/>
    <w:rsid w:val="0023367C"/>
    <w:rsid w:val="00233DDA"/>
    <w:rsid w:val="00237F52"/>
    <w:rsid w:val="0024188A"/>
    <w:rsid w:val="002418BC"/>
    <w:rsid w:val="002444DA"/>
    <w:rsid w:val="00245503"/>
    <w:rsid w:val="002457CF"/>
    <w:rsid w:val="0024592A"/>
    <w:rsid w:val="00250720"/>
    <w:rsid w:val="002525B4"/>
    <w:rsid w:val="00252C35"/>
    <w:rsid w:val="00253E2C"/>
    <w:rsid w:val="00254027"/>
    <w:rsid w:val="00255C66"/>
    <w:rsid w:val="00256B59"/>
    <w:rsid w:val="002573B2"/>
    <w:rsid w:val="00257A5C"/>
    <w:rsid w:val="00257D94"/>
    <w:rsid w:val="002608E4"/>
    <w:rsid w:val="00263FE0"/>
    <w:rsid w:val="00265F00"/>
    <w:rsid w:val="0027025C"/>
    <w:rsid w:val="002773B1"/>
    <w:rsid w:val="002825D9"/>
    <w:rsid w:val="00291A35"/>
    <w:rsid w:val="00291E7D"/>
    <w:rsid w:val="0029209A"/>
    <w:rsid w:val="002A3D33"/>
    <w:rsid w:val="002A426F"/>
    <w:rsid w:val="002A58C0"/>
    <w:rsid w:val="002B27B6"/>
    <w:rsid w:val="002B404C"/>
    <w:rsid w:val="002B4C94"/>
    <w:rsid w:val="002B51FF"/>
    <w:rsid w:val="002B7B3A"/>
    <w:rsid w:val="002C18A7"/>
    <w:rsid w:val="002C2135"/>
    <w:rsid w:val="002C411B"/>
    <w:rsid w:val="002C4826"/>
    <w:rsid w:val="002C6F55"/>
    <w:rsid w:val="002D1359"/>
    <w:rsid w:val="002D2BBF"/>
    <w:rsid w:val="002D2D52"/>
    <w:rsid w:val="002E5ECC"/>
    <w:rsid w:val="002F212B"/>
    <w:rsid w:val="002F52E3"/>
    <w:rsid w:val="002F70DB"/>
    <w:rsid w:val="002F7763"/>
    <w:rsid w:val="003008DE"/>
    <w:rsid w:val="00301643"/>
    <w:rsid w:val="0030341E"/>
    <w:rsid w:val="00303B37"/>
    <w:rsid w:val="003055F7"/>
    <w:rsid w:val="00311E7F"/>
    <w:rsid w:val="003134BA"/>
    <w:rsid w:val="00320200"/>
    <w:rsid w:val="003203C5"/>
    <w:rsid w:val="00323772"/>
    <w:rsid w:val="00324260"/>
    <w:rsid w:val="003255FA"/>
    <w:rsid w:val="00326ED3"/>
    <w:rsid w:val="00330519"/>
    <w:rsid w:val="00330783"/>
    <w:rsid w:val="00331A83"/>
    <w:rsid w:val="0033274B"/>
    <w:rsid w:val="0033425C"/>
    <w:rsid w:val="00334B2C"/>
    <w:rsid w:val="00335B53"/>
    <w:rsid w:val="0034235A"/>
    <w:rsid w:val="0034280E"/>
    <w:rsid w:val="00350622"/>
    <w:rsid w:val="00353151"/>
    <w:rsid w:val="00354769"/>
    <w:rsid w:val="00354BC2"/>
    <w:rsid w:val="003552B0"/>
    <w:rsid w:val="003662E3"/>
    <w:rsid w:val="00366EE4"/>
    <w:rsid w:val="00370C14"/>
    <w:rsid w:val="00370EF6"/>
    <w:rsid w:val="0037225F"/>
    <w:rsid w:val="00372A06"/>
    <w:rsid w:val="00372F9C"/>
    <w:rsid w:val="003739F0"/>
    <w:rsid w:val="00376A16"/>
    <w:rsid w:val="00383071"/>
    <w:rsid w:val="00383C4B"/>
    <w:rsid w:val="00385841"/>
    <w:rsid w:val="0038612E"/>
    <w:rsid w:val="00390F01"/>
    <w:rsid w:val="0039582C"/>
    <w:rsid w:val="003A0DED"/>
    <w:rsid w:val="003A2C68"/>
    <w:rsid w:val="003A521C"/>
    <w:rsid w:val="003A5A2D"/>
    <w:rsid w:val="003A5B04"/>
    <w:rsid w:val="003A6A64"/>
    <w:rsid w:val="003B1D55"/>
    <w:rsid w:val="003B3066"/>
    <w:rsid w:val="003B3E87"/>
    <w:rsid w:val="003B3FDD"/>
    <w:rsid w:val="003B7723"/>
    <w:rsid w:val="003B7AB4"/>
    <w:rsid w:val="003C152C"/>
    <w:rsid w:val="003C3F7C"/>
    <w:rsid w:val="003C4670"/>
    <w:rsid w:val="003C5873"/>
    <w:rsid w:val="003C65E0"/>
    <w:rsid w:val="003C7BE1"/>
    <w:rsid w:val="003D05AC"/>
    <w:rsid w:val="003D07CB"/>
    <w:rsid w:val="003D0DD7"/>
    <w:rsid w:val="003D4B4F"/>
    <w:rsid w:val="003D6B6D"/>
    <w:rsid w:val="003D6D4A"/>
    <w:rsid w:val="003E267D"/>
    <w:rsid w:val="003E2715"/>
    <w:rsid w:val="003E5BA1"/>
    <w:rsid w:val="003E692B"/>
    <w:rsid w:val="003E6B7F"/>
    <w:rsid w:val="003F4D1A"/>
    <w:rsid w:val="003F5A37"/>
    <w:rsid w:val="003F7A63"/>
    <w:rsid w:val="00400CF4"/>
    <w:rsid w:val="00404F4F"/>
    <w:rsid w:val="0040503C"/>
    <w:rsid w:val="00406904"/>
    <w:rsid w:val="00406B70"/>
    <w:rsid w:val="00410CA9"/>
    <w:rsid w:val="0041316C"/>
    <w:rsid w:val="00413672"/>
    <w:rsid w:val="00414E88"/>
    <w:rsid w:val="004151FF"/>
    <w:rsid w:val="00420A90"/>
    <w:rsid w:val="00422210"/>
    <w:rsid w:val="00423571"/>
    <w:rsid w:val="00423EE3"/>
    <w:rsid w:val="00424383"/>
    <w:rsid w:val="004265F4"/>
    <w:rsid w:val="00427A45"/>
    <w:rsid w:val="00430FDF"/>
    <w:rsid w:val="0043229B"/>
    <w:rsid w:val="00433FE3"/>
    <w:rsid w:val="0043432E"/>
    <w:rsid w:val="004378E2"/>
    <w:rsid w:val="004424CA"/>
    <w:rsid w:val="00443E19"/>
    <w:rsid w:val="00446B6D"/>
    <w:rsid w:val="00446C4C"/>
    <w:rsid w:val="00450268"/>
    <w:rsid w:val="004511E5"/>
    <w:rsid w:val="00451A9F"/>
    <w:rsid w:val="00451F3D"/>
    <w:rsid w:val="00456346"/>
    <w:rsid w:val="00456350"/>
    <w:rsid w:val="00457845"/>
    <w:rsid w:val="004652E7"/>
    <w:rsid w:val="004672B5"/>
    <w:rsid w:val="00473054"/>
    <w:rsid w:val="00476363"/>
    <w:rsid w:val="004806DF"/>
    <w:rsid w:val="00483243"/>
    <w:rsid w:val="0048361D"/>
    <w:rsid w:val="00483EE2"/>
    <w:rsid w:val="00484C3B"/>
    <w:rsid w:val="00486C4D"/>
    <w:rsid w:val="00487132"/>
    <w:rsid w:val="004914EE"/>
    <w:rsid w:val="004A0169"/>
    <w:rsid w:val="004A216B"/>
    <w:rsid w:val="004A2F19"/>
    <w:rsid w:val="004A76DD"/>
    <w:rsid w:val="004B2967"/>
    <w:rsid w:val="004B3386"/>
    <w:rsid w:val="004B3AAE"/>
    <w:rsid w:val="004B59CF"/>
    <w:rsid w:val="004B7639"/>
    <w:rsid w:val="004C03A6"/>
    <w:rsid w:val="004C1A4E"/>
    <w:rsid w:val="004C61D3"/>
    <w:rsid w:val="004C7664"/>
    <w:rsid w:val="004C7DFB"/>
    <w:rsid w:val="004D1BB5"/>
    <w:rsid w:val="004D205C"/>
    <w:rsid w:val="004D52EC"/>
    <w:rsid w:val="004D5710"/>
    <w:rsid w:val="004D65B7"/>
    <w:rsid w:val="004D71C1"/>
    <w:rsid w:val="004E0010"/>
    <w:rsid w:val="004E172C"/>
    <w:rsid w:val="004E1F89"/>
    <w:rsid w:val="004E4726"/>
    <w:rsid w:val="004F4606"/>
    <w:rsid w:val="00500D80"/>
    <w:rsid w:val="00500EBD"/>
    <w:rsid w:val="005037C4"/>
    <w:rsid w:val="0050459F"/>
    <w:rsid w:val="00506BB9"/>
    <w:rsid w:val="00510716"/>
    <w:rsid w:val="00510C86"/>
    <w:rsid w:val="005120EA"/>
    <w:rsid w:val="00513184"/>
    <w:rsid w:val="005137E6"/>
    <w:rsid w:val="00516C09"/>
    <w:rsid w:val="00517DCB"/>
    <w:rsid w:val="00520B7D"/>
    <w:rsid w:val="00530261"/>
    <w:rsid w:val="0053133F"/>
    <w:rsid w:val="00535769"/>
    <w:rsid w:val="0053744B"/>
    <w:rsid w:val="00543492"/>
    <w:rsid w:val="005437A4"/>
    <w:rsid w:val="0054402C"/>
    <w:rsid w:val="00544A4B"/>
    <w:rsid w:val="00544FF1"/>
    <w:rsid w:val="00546238"/>
    <w:rsid w:val="00551B8D"/>
    <w:rsid w:val="00552C75"/>
    <w:rsid w:val="00552F04"/>
    <w:rsid w:val="00555112"/>
    <w:rsid w:val="0055736F"/>
    <w:rsid w:val="00560145"/>
    <w:rsid w:val="00560B89"/>
    <w:rsid w:val="00564F1E"/>
    <w:rsid w:val="00565A79"/>
    <w:rsid w:val="005707F1"/>
    <w:rsid w:val="005717DF"/>
    <w:rsid w:val="00571E5C"/>
    <w:rsid w:val="00572ED7"/>
    <w:rsid w:val="00574199"/>
    <w:rsid w:val="00577B3A"/>
    <w:rsid w:val="005821B1"/>
    <w:rsid w:val="00583168"/>
    <w:rsid w:val="0058676D"/>
    <w:rsid w:val="005935E2"/>
    <w:rsid w:val="00595307"/>
    <w:rsid w:val="005A05CE"/>
    <w:rsid w:val="005A1CED"/>
    <w:rsid w:val="005A3199"/>
    <w:rsid w:val="005A5F95"/>
    <w:rsid w:val="005A6869"/>
    <w:rsid w:val="005A7401"/>
    <w:rsid w:val="005B08EA"/>
    <w:rsid w:val="005B1EC5"/>
    <w:rsid w:val="005C03E0"/>
    <w:rsid w:val="005C719E"/>
    <w:rsid w:val="005D010D"/>
    <w:rsid w:val="005D0D05"/>
    <w:rsid w:val="005D16E1"/>
    <w:rsid w:val="005D75E4"/>
    <w:rsid w:val="005E62B8"/>
    <w:rsid w:val="005F0408"/>
    <w:rsid w:val="005F11EC"/>
    <w:rsid w:val="005F1A7C"/>
    <w:rsid w:val="005F245E"/>
    <w:rsid w:val="005F42DE"/>
    <w:rsid w:val="005F4447"/>
    <w:rsid w:val="005F4578"/>
    <w:rsid w:val="005F4C76"/>
    <w:rsid w:val="005F553E"/>
    <w:rsid w:val="00602628"/>
    <w:rsid w:val="006039E7"/>
    <w:rsid w:val="00604BC1"/>
    <w:rsid w:val="00604C52"/>
    <w:rsid w:val="00605732"/>
    <w:rsid w:val="006074CA"/>
    <w:rsid w:val="00610CB6"/>
    <w:rsid w:val="006140F3"/>
    <w:rsid w:val="00617460"/>
    <w:rsid w:val="0062320C"/>
    <w:rsid w:val="0062385A"/>
    <w:rsid w:val="0062393D"/>
    <w:rsid w:val="00626E79"/>
    <w:rsid w:val="0062739F"/>
    <w:rsid w:val="00627E10"/>
    <w:rsid w:val="006316FF"/>
    <w:rsid w:val="00632B47"/>
    <w:rsid w:val="00633664"/>
    <w:rsid w:val="00634EA9"/>
    <w:rsid w:val="00637821"/>
    <w:rsid w:val="00637E00"/>
    <w:rsid w:val="00640771"/>
    <w:rsid w:val="006439BD"/>
    <w:rsid w:val="00645598"/>
    <w:rsid w:val="00647551"/>
    <w:rsid w:val="00653578"/>
    <w:rsid w:val="00653EBD"/>
    <w:rsid w:val="006576C2"/>
    <w:rsid w:val="00657AC3"/>
    <w:rsid w:val="0066070C"/>
    <w:rsid w:val="006618F5"/>
    <w:rsid w:val="006662A9"/>
    <w:rsid w:val="006703D7"/>
    <w:rsid w:val="00672C6B"/>
    <w:rsid w:val="00673EF6"/>
    <w:rsid w:val="00674828"/>
    <w:rsid w:val="0067526E"/>
    <w:rsid w:val="00677401"/>
    <w:rsid w:val="00680476"/>
    <w:rsid w:val="006844D1"/>
    <w:rsid w:val="00685C68"/>
    <w:rsid w:val="00685E92"/>
    <w:rsid w:val="006870D4"/>
    <w:rsid w:val="00692DE8"/>
    <w:rsid w:val="00693138"/>
    <w:rsid w:val="00693E36"/>
    <w:rsid w:val="006953DD"/>
    <w:rsid w:val="0069540C"/>
    <w:rsid w:val="00696527"/>
    <w:rsid w:val="0069697C"/>
    <w:rsid w:val="00696EFE"/>
    <w:rsid w:val="006A2D0A"/>
    <w:rsid w:val="006A4333"/>
    <w:rsid w:val="006A58B6"/>
    <w:rsid w:val="006A7B99"/>
    <w:rsid w:val="006B0113"/>
    <w:rsid w:val="006B4ABD"/>
    <w:rsid w:val="006C0CD5"/>
    <w:rsid w:val="006C3CF8"/>
    <w:rsid w:val="006C46FC"/>
    <w:rsid w:val="006C4FA3"/>
    <w:rsid w:val="006C5A5B"/>
    <w:rsid w:val="006D0A0E"/>
    <w:rsid w:val="006D0DF7"/>
    <w:rsid w:val="006D1537"/>
    <w:rsid w:val="006D1939"/>
    <w:rsid w:val="006D32E8"/>
    <w:rsid w:val="006D419D"/>
    <w:rsid w:val="006D461D"/>
    <w:rsid w:val="006D71B3"/>
    <w:rsid w:val="006D75BD"/>
    <w:rsid w:val="006D7C58"/>
    <w:rsid w:val="006E2F5B"/>
    <w:rsid w:val="006E491B"/>
    <w:rsid w:val="006F1F31"/>
    <w:rsid w:val="006F3DC5"/>
    <w:rsid w:val="006F4E17"/>
    <w:rsid w:val="006F5350"/>
    <w:rsid w:val="006F6096"/>
    <w:rsid w:val="006F6509"/>
    <w:rsid w:val="007006C0"/>
    <w:rsid w:val="00700B21"/>
    <w:rsid w:val="00702467"/>
    <w:rsid w:val="00703C56"/>
    <w:rsid w:val="00703C8C"/>
    <w:rsid w:val="00705CBF"/>
    <w:rsid w:val="00706423"/>
    <w:rsid w:val="007070AF"/>
    <w:rsid w:val="00710707"/>
    <w:rsid w:val="00711756"/>
    <w:rsid w:val="00711868"/>
    <w:rsid w:val="00714E80"/>
    <w:rsid w:val="00720E85"/>
    <w:rsid w:val="00721B83"/>
    <w:rsid w:val="00725FFE"/>
    <w:rsid w:val="00726BB9"/>
    <w:rsid w:val="00727072"/>
    <w:rsid w:val="0073086F"/>
    <w:rsid w:val="007326DF"/>
    <w:rsid w:val="00734A9C"/>
    <w:rsid w:val="0073648B"/>
    <w:rsid w:val="007369F4"/>
    <w:rsid w:val="0073775D"/>
    <w:rsid w:val="007406E3"/>
    <w:rsid w:val="0074695A"/>
    <w:rsid w:val="00746DE6"/>
    <w:rsid w:val="007475D2"/>
    <w:rsid w:val="00751206"/>
    <w:rsid w:val="00751CE2"/>
    <w:rsid w:val="0075334C"/>
    <w:rsid w:val="00753653"/>
    <w:rsid w:val="007539BC"/>
    <w:rsid w:val="007559B5"/>
    <w:rsid w:val="007567EC"/>
    <w:rsid w:val="00760C9B"/>
    <w:rsid w:val="00762875"/>
    <w:rsid w:val="00763534"/>
    <w:rsid w:val="00763E0F"/>
    <w:rsid w:val="00766837"/>
    <w:rsid w:val="00772FAA"/>
    <w:rsid w:val="00773D1B"/>
    <w:rsid w:val="00777682"/>
    <w:rsid w:val="00777709"/>
    <w:rsid w:val="007803F1"/>
    <w:rsid w:val="00780DBE"/>
    <w:rsid w:val="00781C66"/>
    <w:rsid w:val="00784153"/>
    <w:rsid w:val="00785131"/>
    <w:rsid w:val="0078629C"/>
    <w:rsid w:val="00787F32"/>
    <w:rsid w:val="00791758"/>
    <w:rsid w:val="00791F96"/>
    <w:rsid w:val="00796C46"/>
    <w:rsid w:val="007A1B5E"/>
    <w:rsid w:val="007A2259"/>
    <w:rsid w:val="007A4D13"/>
    <w:rsid w:val="007A60F6"/>
    <w:rsid w:val="007A6964"/>
    <w:rsid w:val="007A6AFA"/>
    <w:rsid w:val="007A722D"/>
    <w:rsid w:val="007A7A20"/>
    <w:rsid w:val="007B129C"/>
    <w:rsid w:val="007B164B"/>
    <w:rsid w:val="007B7748"/>
    <w:rsid w:val="007C014B"/>
    <w:rsid w:val="007C01D5"/>
    <w:rsid w:val="007C042A"/>
    <w:rsid w:val="007C2E69"/>
    <w:rsid w:val="007C3EFD"/>
    <w:rsid w:val="007C4893"/>
    <w:rsid w:val="007C63AF"/>
    <w:rsid w:val="007D110B"/>
    <w:rsid w:val="007D1A66"/>
    <w:rsid w:val="007D25B7"/>
    <w:rsid w:val="007D3F8D"/>
    <w:rsid w:val="007D6606"/>
    <w:rsid w:val="007D6C46"/>
    <w:rsid w:val="007D7279"/>
    <w:rsid w:val="007E1F7C"/>
    <w:rsid w:val="007E3571"/>
    <w:rsid w:val="007E4DA9"/>
    <w:rsid w:val="007E6D91"/>
    <w:rsid w:val="007E72E3"/>
    <w:rsid w:val="007E7AE4"/>
    <w:rsid w:val="007F0528"/>
    <w:rsid w:val="007F3BEA"/>
    <w:rsid w:val="007F3C14"/>
    <w:rsid w:val="007F4F6E"/>
    <w:rsid w:val="007F79AC"/>
    <w:rsid w:val="0080076E"/>
    <w:rsid w:val="00800AB6"/>
    <w:rsid w:val="008010F7"/>
    <w:rsid w:val="0080117C"/>
    <w:rsid w:val="00802145"/>
    <w:rsid w:val="008028F3"/>
    <w:rsid w:val="00803583"/>
    <w:rsid w:val="00806CC7"/>
    <w:rsid w:val="00812F47"/>
    <w:rsid w:val="008130E5"/>
    <w:rsid w:val="008204CA"/>
    <w:rsid w:val="00826BE9"/>
    <w:rsid w:val="008271A9"/>
    <w:rsid w:val="0083367E"/>
    <w:rsid w:val="00834BF8"/>
    <w:rsid w:val="00837642"/>
    <w:rsid w:val="008402EE"/>
    <w:rsid w:val="0084104B"/>
    <w:rsid w:val="00842260"/>
    <w:rsid w:val="00853E62"/>
    <w:rsid w:val="00856547"/>
    <w:rsid w:val="0086493B"/>
    <w:rsid w:val="0086648E"/>
    <w:rsid w:val="0087185D"/>
    <w:rsid w:val="008737D5"/>
    <w:rsid w:val="00875F5F"/>
    <w:rsid w:val="0087688C"/>
    <w:rsid w:val="0088160E"/>
    <w:rsid w:val="00882FFB"/>
    <w:rsid w:val="00883868"/>
    <w:rsid w:val="00883BF1"/>
    <w:rsid w:val="00884CBF"/>
    <w:rsid w:val="00886731"/>
    <w:rsid w:val="00890114"/>
    <w:rsid w:val="00892914"/>
    <w:rsid w:val="00893B81"/>
    <w:rsid w:val="00893E58"/>
    <w:rsid w:val="008946D9"/>
    <w:rsid w:val="008951EF"/>
    <w:rsid w:val="0089551D"/>
    <w:rsid w:val="0089588A"/>
    <w:rsid w:val="008A0FBF"/>
    <w:rsid w:val="008A1CC5"/>
    <w:rsid w:val="008A4037"/>
    <w:rsid w:val="008A4E32"/>
    <w:rsid w:val="008A658A"/>
    <w:rsid w:val="008B11F5"/>
    <w:rsid w:val="008B5005"/>
    <w:rsid w:val="008C268C"/>
    <w:rsid w:val="008C2F3F"/>
    <w:rsid w:val="008C33A9"/>
    <w:rsid w:val="008C3F45"/>
    <w:rsid w:val="008C486B"/>
    <w:rsid w:val="008C7FAE"/>
    <w:rsid w:val="008D1C7D"/>
    <w:rsid w:val="008D5ACA"/>
    <w:rsid w:val="008D755A"/>
    <w:rsid w:val="008D766A"/>
    <w:rsid w:val="008E11AB"/>
    <w:rsid w:val="008E2ED6"/>
    <w:rsid w:val="008E35A1"/>
    <w:rsid w:val="008E3F8C"/>
    <w:rsid w:val="008E646F"/>
    <w:rsid w:val="008E6EE7"/>
    <w:rsid w:val="008E74C0"/>
    <w:rsid w:val="008F5CCA"/>
    <w:rsid w:val="008F73F9"/>
    <w:rsid w:val="009003A8"/>
    <w:rsid w:val="00900981"/>
    <w:rsid w:val="00903307"/>
    <w:rsid w:val="009058E0"/>
    <w:rsid w:val="00905AD6"/>
    <w:rsid w:val="009065C3"/>
    <w:rsid w:val="009115C3"/>
    <w:rsid w:val="00914703"/>
    <w:rsid w:val="00914E6E"/>
    <w:rsid w:val="009156DE"/>
    <w:rsid w:val="00916749"/>
    <w:rsid w:val="00917908"/>
    <w:rsid w:val="00921EFA"/>
    <w:rsid w:val="00923686"/>
    <w:rsid w:val="00924A82"/>
    <w:rsid w:val="00924B69"/>
    <w:rsid w:val="00925069"/>
    <w:rsid w:val="00925D20"/>
    <w:rsid w:val="0092709C"/>
    <w:rsid w:val="009310F9"/>
    <w:rsid w:val="00933E4B"/>
    <w:rsid w:val="009344FE"/>
    <w:rsid w:val="00934806"/>
    <w:rsid w:val="00937CA9"/>
    <w:rsid w:val="0094147A"/>
    <w:rsid w:val="009417F2"/>
    <w:rsid w:val="00942121"/>
    <w:rsid w:val="009429F4"/>
    <w:rsid w:val="00951A33"/>
    <w:rsid w:val="00951B7A"/>
    <w:rsid w:val="00952B96"/>
    <w:rsid w:val="00953AAD"/>
    <w:rsid w:val="00955889"/>
    <w:rsid w:val="009575A6"/>
    <w:rsid w:val="009604E3"/>
    <w:rsid w:val="00960CA2"/>
    <w:rsid w:val="009756CE"/>
    <w:rsid w:val="0097708B"/>
    <w:rsid w:val="00977F2E"/>
    <w:rsid w:val="009837FA"/>
    <w:rsid w:val="00984BD7"/>
    <w:rsid w:val="009877AB"/>
    <w:rsid w:val="00990CDF"/>
    <w:rsid w:val="009A364F"/>
    <w:rsid w:val="009B0038"/>
    <w:rsid w:val="009B055D"/>
    <w:rsid w:val="009B2D2B"/>
    <w:rsid w:val="009B435D"/>
    <w:rsid w:val="009C3907"/>
    <w:rsid w:val="009C41F8"/>
    <w:rsid w:val="009C70AC"/>
    <w:rsid w:val="009C7F2E"/>
    <w:rsid w:val="009D1AE3"/>
    <w:rsid w:val="009D4908"/>
    <w:rsid w:val="009D51B9"/>
    <w:rsid w:val="009D5853"/>
    <w:rsid w:val="009D63CF"/>
    <w:rsid w:val="009D67D9"/>
    <w:rsid w:val="009E007E"/>
    <w:rsid w:val="009E2D06"/>
    <w:rsid w:val="009E788F"/>
    <w:rsid w:val="009E7A55"/>
    <w:rsid w:val="009F0377"/>
    <w:rsid w:val="009F361E"/>
    <w:rsid w:val="009F4218"/>
    <w:rsid w:val="009F5C1F"/>
    <w:rsid w:val="00A00DE2"/>
    <w:rsid w:val="00A026D3"/>
    <w:rsid w:val="00A02D6F"/>
    <w:rsid w:val="00A0383A"/>
    <w:rsid w:val="00A05DBE"/>
    <w:rsid w:val="00A079EB"/>
    <w:rsid w:val="00A12D2A"/>
    <w:rsid w:val="00A13902"/>
    <w:rsid w:val="00A162E8"/>
    <w:rsid w:val="00A16C95"/>
    <w:rsid w:val="00A179D5"/>
    <w:rsid w:val="00A21ECE"/>
    <w:rsid w:val="00A22810"/>
    <w:rsid w:val="00A268B1"/>
    <w:rsid w:val="00A2732B"/>
    <w:rsid w:val="00A320AD"/>
    <w:rsid w:val="00A3656C"/>
    <w:rsid w:val="00A429E4"/>
    <w:rsid w:val="00A467B1"/>
    <w:rsid w:val="00A50181"/>
    <w:rsid w:val="00A50532"/>
    <w:rsid w:val="00A50DEB"/>
    <w:rsid w:val="00A517EC"/>
    <w:rsid w:val="00A52AA8"/>
    <w:rsid w:val="00A53529"/>
    <w:rsid w:val="00A549C9"/>
    <w:rsid w:val="00A563B3"/>
    <w:rsid w:val="00A57DDA"/>
    <w:rsid w:val="00A61E01"/>
    <w:rsid w:val="00A62754"/>
    <w:rsid w:val="00A641B0"/>
    <w:rsid w:val="00A67937"/>
    <w:rsid w:val="00A729C0"/>
    <w:rsid w:val="00A737CB"/>
    <w:rsid w:val="00A7443D"/>
    <w:rsid w:val="00A74AC1"/>
    <w:rsid w:val="00A76F07"/>
    <w:rsid w:val="00A80EE0"/>
    <w:rsid w:val="00A82AF2"/>
    <w:rsid w:val="00A84054"/>
    <w:rsid w:val="00A84C05"/>
    <w:rsid w:val="00A869F2"/>
    <w:rsid w:val="00A90506"/>
    <w:rsid w:val="00A92CA6"/>
    <w:rsid w:val="00A94EE2"/>
    <w:rsid w:val="00A96EFC"/>
    <w:rsid w:val="00AA03A8"/>
    <w:rsid w:val="00AA080C"/>
    <w:rsid w:val="00AA6500"/>
    <w:rsid w:val="00AB4E72"/>
    <w:rsid w:val="00AB7CA8"/>
    <w:rsid w:val="00AC17D8"/>
    <w:rsid w:val="00AC2D89"/>
    <w:rsid w:val="00AC3A9A"/>
    <w:rsid w:val="00AC4184"/>
    <w:rsid w:val="00AC42C8"/>
    <w:rsid w:val="00AC4504"/>
    <w:rsid w:val="00AC4AC2"/>
    <w:rsid w:val="00AC5D58"/>
    <w:rsid w:val="00AC63A1"/>
    <w:rsid w:val="00AD0A9B"/>
    <w:rsid w:val="00AD335D"/>
    <w:rsid w:val="00AD3D32"/>
    <w:rsid w:val="00AD7A96"/>
    <w:rsid w:val="00AE2976"/>
    <w:rsid w:val="00AE346F"/>
    <w:rsid w:val="00AE6429"/>
    <w:rsid w:val="00AF1731"/>
    <w:rsid w:val="00AF3F02"/>
    <w:rsid w:val="00AF56E2"/>
    <w:rsid w:val="00AF6EFB"/>
    <w:rsid w:val="00AF7410"/>
    <w:rsid w:val="00B00909"/>
    <w:rsid w:val="00B02623"/>
    <w:rsid w:val="00B058F3"/>
    <w:rsid w:val="00B07097"/>
    <w:rsid w:val="00B11E49"/>
    <w:rsid w:val="00B124E9"/>
    <w:rsid w:val="00B141AC"/>
    <w:rsid w:val="00B154D9"/>
    <w:rsid w:val="00B16728"/>
    <w:rsid w:val="00B16AF6"/>
    <w:rsid w:val="00B239E2"/>
    <w:rsid w:val="00B26613"/>
    <w:rsid w:val="00B273BB"/>
    <w:rsid w:val="00B30FAA"/>
    <w:rsid w:val="00B3377A"/>
    <w:rsid w:val="00B35879"/>
    <w:rsid w:val="00B36307"/>
    <w:rsid w:val="00B3712D"/>
    <w:rsid w:val="00B41A5F"/>
    <w:rsid w:val="00B4246A"/>
    <w:rsid w:val="00B50F6A"/>
    <w:rsid w:val="00B5239C"/>
    <w:rsid w:val="00B543A1"/>
    <w:rsid w:val="00B55A4C"/>
    <w:rsid w:val="00B563FA"/>
    <w:rsid w:val="00B5651E"/>
    <w:rsid w:val="00B57439"/>
    <w:rsid w:val="00B574DD"/>
    <w:rsid w:val="00B57969"/>
    <w:rsid w:val="00B6139A"/>
    <w:rsid w:val="00B61E75"/>
    <w:rsid w:val="00B6224F"/>
    <w:rsid w:val="00B64496"/>
    <w:rsid w:val="00B65238"/>
    <w:rsid w:val="00B6680C"/>
    <w:rsid w:val="00B66F2C"/>
    <w:rsid w:val="00B74610"/>
    <w:rsid w:val="00B75696"/>
    <w:rsid w:val="00B76384"/>
    <w:rsid w:val="00B7642F"/>
    <w:rsid w:val="00B76600"/>
    <w:rsid w:val="00B7686E"/>
    <w:rsid w:val="00B779C6"/>
    <w:rsid w:val="00B77DFB"/>
    <w:rsid w:val="00B81E99"/>
    <w:rsid w:val="00B84102"/>
    <w:rsid w:val="00B875B7"/>
    <w:rsid w:val="00B91933"/>
    <w:rsid w:val="00B93554"/>
    <w:rsid w:val="00B937E7"/>
    <w:rsid w:val="00B94F5D"/>
    <w:rsid w:val="00BA0AA1"/>
    <w:rsid w:val="00BA0E3D"/>
    <w:rsid w:val="00BA1470"/>
    <w:rsid w:val="00BA2B82"/>
    <w:rsid w:val="00BA519B"/>
    <w:rsid w:val="00BA5294"/>
    <w:rsid w:val="00BA52AC"/>
    <w:rsid w:val="00BA5A26"/>
    <w:rsid w:val="00BB02AE"/>
    <w:rsid w:val="00BB0417"/>
    <w:rsid w:val="00BB1B17"/>
    <w:rsid w:val="00BB2AF4"/>
    <w:rsid w:val="00BB51D9"/>
    <w:rsid w:val="00BB5DC3"/>
    <w:rsid w:val="00BB774E"/>
    <w:rsid w:val="00BB7CFF"/>
    <w:rsid w:val="00BC0826"/>
    <w:rsid w:val="00BC121E"/>
    <w:rsid w:val="00BC213F"/>
    <w:rsid w:val="00BC2E11"/>
    <w:rsid w:val="00BC33C2"/>
    <w:rsid w:val="00BC4E82"/>
    <w:rsid w:val="00BC5B65"/>
    <w:rsid w:val="00BC73AD"/>
    <w:rsid w:val="00BC762A"/>
    <w:rsid w:val="00BD2DDB"/>
    <w:rsid w:val="00BD527C"/>
    <w:rsid w:val="00BD57C7"/>
    <w:rsid w:val="00BE02A5"/>
    <w:rsid w:val="00BE0D26"/>
    <w:rsid w:val="00BE5FAE"/>
    <w:rsid w:val="00BF43C0"/>
    <w:rsid w:val="00BF598F"/>
    <w:rsid w:val="00BF5FED"/>
    <w:rsid w:val="00BF7149"/>
    <w:rsid w:val="00C01529"/>
    <w:rsid w:val="00C03E0F"/>
    <w:rsid w:val="00C06602"/>
    <w:rsid w:val="00C07106"/>
    <w:rsid w:val="00C12F0E"/>
    <w:rsid w:val="00C137F7"/>
    <w:rsid w:val="00C15F02"/>
    <w:rsid w:val="00C17850"/>
    <w:rsid w:val="00C20A18"/>
    <w:rsid w:val="00C20F68"/>
    <w:rsid w:val="00C22D37"/>
    <w:rsid w:val="00C23861"/>
    <w:rsid w:val="00C24363"/>
    <w:rsid w:val="00C250E9"/>
    <w:rsid w:val="00C2538E"/>
    <w:rsid w:val="00C276F7"/>
    <w:rsid w:val="00C32851"/>
    <w:rsid w:val="00C401D1"/>
    <w:rsid w:val="00C4071C"/>
    <w:rsid w:val="00C42927"/>
    <w:rsid w:val="00C42C81"/>
    <w:rsid w:val="00C43B3A"/>
    <w:rsid w:val="00C44047"/>
    <w:rsid w:val="00C45C2C"/>
    <w:rsid w:val="00C47180"/>
    <w:rsid w:val="00C47DC4"/>
    <w:rsid w:val="00C51D84"/>
    <w:rsid w:val="00C51E1B"/>
    <w:rsid w:val="00C52799"/>
    <w:rsid w:val="00C53BE5"/>
    <w:rsid w:val="00C542B0"/>
    <w:rsid w:val="00C55A74"/>
    <w:rsid w:val="00C56FD5"/>
    <w:rsid w:val="00C60EEC"/>
    <w:rsid w:val="00C614A0"/>
    <w:rsid w:val="00C624CB"/>
    <w:rsid w:val="00C6376C"/>
    <w:rsid w:val="00C64B68"/>
    <w:rsid w:val="00C7051B"/>
    <w:rsid w:val="00C72C3D"/>
    <w:rsid w:val="00C730D2"/>
    <w:rsid w:val="00C7358A"/>
    <w:rsid w:val="00C7373D"/>
    <w:rsid w:val="00C77CED"/>
    <w:rsid w:val="00C83070"/>
    <w:rsid w:val="00C85365"/>
    <w:rsid w:val="00C86166"/>
    <w:rsid w:val="00C87280"/>
    <w:rsid w:val="00C947D9"/>
    <w:rsid w:val="00C94D41"/>
    <w:rsid w:val="00C97B9F"/>
    <w:rsid w:val="00CA2256"/>
    <w:rsid w:val="00CA38B5"/>
    <w:rsid w:val="00CB12CE"/>
    <w:rsid w:val="00CB459B"/>
    <w:rsid w:val="00CB5DF1"/>
    <w:rsid w:val="00CC0312"/>
    <w:rsid w:val="00CC06F0"/>
    <w:rsid w:val="00CC0CE2"/>
    <w:rsid w:val="00CD35E8"/>
    <w:rsid w:val="00CD6948"/>
    <w:rsid w:val="00CD7CD5"/>
    <w:rsid w:val="00CE03EB"/>
    <w:rsid w:val="00CE0F24"/>
    <w:rsid w:val="00CE11EF"/>
    <w:rsid w:val="00CF078A"/>
    <w:rsid w:val="00CF1CEB"/>
    <w:rsid w:val="00CF2249"/>
    <w:rsid w:val="00D008FE"/>
    <w:rsid w:val="00D0092E"/>
    <w:rsid w:val="00D07821"/>
    <w:rsid w:val="00D10653"/>
    <w:rsid w:val="00D1256C"/>
    <w:rsid w:val="00D126D3"/>
    <w:rsid w:val="00D13999"/>
    <w:rsid w:val="00D155E1"/>
    <w:rsid w:val="00D168D9"/>
    <w:rsid w:val="00D16D97"/>
    <w:rsid w:val="00D174C1"/>
    <w:rsid w:val="00D20A32"/>
    <w:rsid w:val="00D23521"/>
    <w:rsid w:val="00D23A89"/>
    <w:rsid w:val="00D27D7B"/>
    <w:rsid w:val="00D31766"/>
    <w:rsid w:val="00D3242E"/>
    <w:rsid w:val="00D33086"/>
    <w:rsid w:val="00D33EA4"/>
    <w:rsid w:val="00D3617C"/>
    <w:rsid w:val="00D37AA6"/>
    <w:rsid w:val="00D37EBB"/>
    <w:rsid w:val="00D37F1F"/>
    <w:rsid w:val="00D410D5"/>
    <w:rsid w:val="00D42100"/>
    <w:rsid w:val="00D44859"/>
    <w:rsid w:val="00D4504B"/>
    <w:rsid w:val="00D450EB"/>
    <w:rsid w:val="00D45AB1"/>
    <w:rsid w:val="00D45FC2"/>
    <w:rsid w:val="00D46E30"/>
    <w:rsid w:val="00D474D4"/>
    <w:rsid w:val="00D544BE"/>
    <w:rsid w:val="00D567DB"/>
    <w:rsid w:val="00D57907"/>
    <w:rsid w:val="00D61199"/>
    <w:rsid w:val="00D6254B"/>
    <w:rsid w:val="00D63B39"/>
    <w:rsid w:val="00D66182"/>
    <w:rsid w:val="00D67190"/>
    <w:rsid w:val="00D74C9A"/>
    <w:rsid w:val="00D75B78"/>
    <w:rsid w:val="00D76504"/>
    <w:rsid w:val="00D80E77"/>
    <w:rsid w:val="00D82420"/>
    <w:rsid w:val="00D86807"/>
    <w:rsid w:val="00D91E29"/>
    <w:rsid w:val="00D9435C"/>
    <w:rsid w:val="00D9440B"/>
    <w:rsid w:val="00D94E62"/>
    <w:rsid w:val="00D951FF"/>
    <w:rsid w:val="00D96758"/>
    <w:rsid w:val="00D96D85"/>
    <w:rsid w:val="00DA0118"/>
    <w:rsid w:val="00DA0584"/>
    <w:rsid w:val="00DB0DD8"/>
    <w:rsid w:val="00DB65A7"/>
    <w:rsid w:val="00DB6D80"/>
    <w:rsid w:val="00DC1A1A"/>
    <w:rsid w:val="00DC339B"/>
    <w:rsid w:val="00DC5E70"/>
    <w:rsid w:val="00DC6B92"/>
    <w:rsid w:val="00DC7D25"/>
    <w:rsid w:val="00DD170D"/>
    <w:rsid w:val="00DD2AD5"/>
    <w:rsid w:val="00DD5D0E"/>
    <w:rsid w:val="00DE0292"/>
    <w:rsid w:val="00DE0738"/>
    <w:rsid w:val="00DE1BEE"/>
    <w:rsid w:val="00DE405E"/>
    <w:rsid w:val="00DE49E3"/>
    <w:rsid w:val="00DE5847"/>
    <w:rsid w:val="00DF3625"/>
    <w:rsid w:val="00DF5277"/>
    <w:rsid w:val="00DF7709"/>
    <w:rsid w:val="00E00985"/>
    <w:rsid w:val="00E032D4"/>
    <w:rsid w:val="00E0349A"/>
    <w:rsid w:val="00E04E44"/>
    <w:rsid w:val="00E071F5"/>
    <w:rsid w:val="00E079A5"/>
    <w:rsid w:val="00E10CAD"/>
    <w:rsid w:val="00E11836"/>
    <w:rsid w:val="00E121A2"/>
    <w:rsid w:val="00E217E8"/>
    <w:rsid w:val="00E22E3A"/>
    <w:rsid w:val="00E2419C"/>
    <w:rsid w:val="00E310A1"/>
    <w:rsid w:val="00E35B9F"/>
    <w:rsid w:val="00E3717D"/>
    <w:rsid w:val="00E4480C"/>
    <w:rsid w:val="00E45870"/>
    <w:rsid w:val="00E4685F"/>
    <w:rsid w:val="00E46D9D"/>
    <w:rsid w:val="00E51827"/>
    <w:rsid w:val="00E536DD"/>
    <w:rsid w:val="00E54110"/>
    <w:rsid w:val="00E56263"/>
    <w:rsid w:val="00E56956"/>
    <w:rsid w:val="00E56F42"/>
    <w:rsid w:val="00E602CA"/>
    <w:rsid w:val="00E62B0F"/>
    <w:rsid w:val="00E64796"/>
    <w:rsid w:val="00E64F8D"/>
    <w:rsid w:val="00E66376"/>
    <w:rsid w:val="00E67CD2"/>
    <w:rsid w:val="00E70554"/>
    <w:rsid w:val="00E70AF5"/>
    <w:rsid w:val="00E72BD8"/>
    <w:rsid w:val="00E731F1"/>
    <w:rsid w:val="00E73CB7"/>
    <w:rsid w:val="00E76CFF"/>
    <w:rsid w:val="00E822FE"/>
    <w:rsid w:val="00E850C2"/>
    <w:rsid w:val="00E90045"/>
    <w:rsid w:val="00E90305"/>
    <w:rsid w:val="00E96CB9"/>
    <w:rsid w:val="00E97F1C"/>
    <w:rsid w:val="00EA1087"/>
    <w:rsid w:val="00EA205B"/>
    <w:rsid w:val="00EA35F6"/>
    <w:rsid w:val="00EA4502"/>
    <w:rsid w:val="00EA7C5E"/>
    <w:rsid w:val="00EB1CE9"/>
    <w:rsid w:val="00EB3F36"/>
    <w:rsid w:val="00EB70DA"/>
    <w:rsid w:val="00EC17EA"/>
    <w:rsid w:val="00EC546C"/>
    <w:rsid w:val="00EC56C4"/>
    <w:rsid w:val="00EC585B"/>
    <w:rsid w:val="00EC622A"/>
    <w:rsid w:val="00EC7EAD"/>
    <w:rsid w:val="00ED27F1"/>
    <w:rsid w:val="00ED2E87"/>
    <w:rsid w:val="00ED5599"/>
    <w:rsid w:val="00ED6391"/>
    <w:rsid w:val="00EE0F44"/>
    <w:rsid w:val="00EE357F"/>
    <w:rsid w:val="00EE3D5F"/>
    <w:rsid w:val="00EF04BB"/>
    <w:rsid w:val="00EF1186"/>
    <w:rsid w:val="00EF1648"/>
    <w:rsid w:val="00EF16BD"/>
    <w:rsid w:val="00EF1E00"/>
    <w:rsid w:val="00EF2273"/>
    <w:rsid w:val="00F00793"/>
    <w:rsid w:val="00F02C3B"/>
    <w:rsid w:val="00F03784"/>
    <w:rsid w:val="00F06F97"/>
    <w:rsid w:val="00F12D34"/>
    <w:rsid w:val="00F1603A"/>
    <w:rsid w:val="00F21216"/>
    <w:rsid w:val="00F213BE"/>
    <w:rsid w:val="00F21DC6"/>
    <w:rsid w:val="00F221DF"/>
    <w:rsid w:val="00F22245"/>
    <w:rsid w:val="00F23551"/>
    <w:rsid w:val="00F2426E"/>
    <w:rsid w:val="00F257F5"/>
    <w:rsid w:val="00F25A76"/>
    <w:rsid w:val="00F25BEA"/>
    <w:rsid w:val="00F319D3"/>
    <w:rsid w:val="00F40B02"/>
    <w:rsid w:val="00F4391D"/>
    <w:rsid w:val="00F46BF1"/>
    <w:rsid w:val="00F47624"/>
    <w:rsid w:val="00F5247A"/>
    <w:rsid w:val="00F524AD"/>
    <w:rsid w:val="00F532D8"/>
    <w:rsid w:val="00F532E6"/>
    <w:rsid w:val="00F554F4"/>
    <w:rsid w:val="00F55806"/>
    <w:rsid w:val="00F5714B"/>
    <w:rsid w:val="00F57679"/>
    <w:rsid w:val="00F637F2"/>
    <w:rsid w:val="00F67C67"/>
    <w:rsid w:val="00F70EB1"/>
    <w:rsid w:val="00F74448"/>
    <w:rsid w:val="00F75609"/>
    <w:rsid w:val="00F75749"/>
    <w:rsid w:val="00F7641C"/>
    <w:rsid w:val="00F77A3A"/>
    <w:rsid w:val="00F77B0B"/>
    <w:rsid w:val="00F80B1B"/>
    <w:rsid w:val="00F81258"/>
    <w:rsid w:val="00F825D7"/>
    <w:rsid w:val="00F83BD1"/>
    <w:rsid w:val="00F8595D"/>
    <w:rsid w:val="00F85CA2"/>
    <w:rsid w:val="00F86B92"/>
    <w:rsid w:val="00F875C1"/>
    <w:rsid w:val="00F90488"/>
    <w:rsid w:val="00F93A3A"/>
    <w:rsid w:val="00F96B99"/>
    <w:rsid w:val="00FA0314"/>
    <w:rsid w:val="00FA0D69"/>
    <w:rsid w:val="00FA1197"/>
    <w:rsid w:val="00FA16B5"/>
    <w:rsid w:val="00FA2587"/>
    <w:rsid w:val="00FA4EED"/>
    <w:rsid w:val="00FA5B58"/>
    <w:rsid w:val="00FA5FC5"/>
    <w:rsid w:val="00FA6931"/>
    <w:rsid w:val="00FA7293"/>
    <w:rsid w:val="00FB214E"/>
    <w:rsid w:val="00FB308C"/>
    <w:rsid w:val="00FB3CE4"/>
    <w:rsid w:val="00FB3E1C"/>
    <w:rsid w:val="00FB70E1"/>
    <w:rsid w:val="00FC117A"/>
    <w:rsid w:val="00FC1B79"/>
    <w:rsid w:val="00FC2939"/>
    <w:rsid w:val="00FC2EE5"/>
    <w:rsid w:val="00FC69C5"/>
    <w:rsid w:val="00FC6C16"/>
    <w:rsid w:val="00FD3AE4"/>
    <w:rsid w:val="00FD3BEA"/>
    <w:rsid w:val="00FD55DE"/>
    <w:rsid w:val="00FE1DC2"/>
    <w:rsid w:val="00FE1E81"/>
    <w:rsid w:val="00FF09C0"/>
    <w:rsid w:val="00FF2E2C"/>
    <w:rsid w:val="00FF47D7"/>
    <w:rsid w:val="00FF4C22"/>
    <w:rsid w:val="00FF6292"/>
    <w:rsid w:val="00FF73CC"/>
    <w:rsid w:val="00FF7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88C6EF"/>
  <w15:docId w15:val="{828A82F8-7077-4446-818E-2F71D2426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B164B"/>
    <w:rPr>
      <w:rFonts w:ascii="Times New Roman" w:hAnsi="Times New Roman" w:cs="Times New Roman"/>
    </w:rPr>
  </w:style>
  <w:style w:type="paragraph" w:styleId="Heading3">
    <w:name w:val="heading 3"/>
    <w:basedOn w:val="Normal"/>
    <w:link w:val="Heading3Char"/>
    <w:uiPriority w:val="9"/>
    <w:qFormat/>
    <w:rsid w:val="00E121A2"/>
    <w:pPr>
      <w:spacing w:before="100" w:beforeAutospacing="1" w:after="100" w:afterAutospacing="1"/>
      <w:outlineLvl w:val="2"/>
    </w:pPr>
    <w:rPr>
      <w:rFonts w:eastAsia="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57DDA"/>
    <w:rPr>
      <w:rFonts w:cs="Times New Roman"/>
      <w:color w:val="0000FF"/>
      <w:u w:val="single"/>
    </w:rPr>
  </w:style>
  <w:style w:type="character" w:styleId="LineNumber">
    <w:name w:val="line number"/>
    <w:basedOn w:val="DefaultParagraphFont"/>
    <w:uiPriority w:val="99"/>
    <w:semiHidden/>
    <w:unhideWhenUsed/>
    <w:rsid w:val="00A57DDA"/>
  </w:style>
  <w:style w:type="paragraph" w:styleId="ListParagraph">
    <w:name w:val="List Paragraph"/>
    <w:basedOn w:val="Normal"/>
    <w:uiPriority w:val="34"/>
    <w:qFormat/>
    <w:rsid w:val="001D3EF4"/>
    <w:pPr>
      <w:ind w:left="720"/>
      <w:contextualSpacing/>
    </w:pPr>
  </w:style>
  <w:style w:type="paragraph" w:styleId="Header">
    <w:name w:val="header"/>
    <w:basedOn w:val="Normal"/>
    <w:link w:val="HeaderChar"/>
    <w:uiPriority w:val="99"/>
    <w:unhideWhenUsed/>
    <w:rsid w:val="00875F5F"/>
    <w:pPr>
      <w:tabs>
        <w:tab w:val="center" w:pos="4819"/>
        <w:tab w:val="right" w:pos="9638"/>
      </w:tabs>
    </w:pPr>
  </w:style>
  <w:style w:type="character" w:customStyle="1" w:styleId="HeaderChar">
    <w:name w:val="Header Char"/>
    <w:basedOn w:val="DefaultParagraphFont"/>
    <w:link w:val="Header"/>
    <w:uiPriority w:val="99"/>
    <w:rsid w:val="00875F5F"/>
    <w:rPr>
      <w:rFonts w:ascii="Times New Roman" w:eastAsia="MS Mincho" w:hAnsi="Times New Roman" w:cs="Times New Roman"/>
      <w:sz w:val="20"/>
      <w:szCs w:val="20"/>
      <w:lang w:val="es-ES_tradnl" w:eastAsia="es-ES"/>
    </w:rPr>
  </w:style>
  <w:style w:type="paragraph" w:styleId="Footer">
    <w:name w:val="footer"/>
    <w:basedOn w:val="Normal"/>
    <w:link w:val="FooterChar"/>
    <w:uiPriority w:val="99"/>
    <w:unhideWhenUsed/>
    <w:rsid w:val="00875F5F"/>
    <w:pPr>
      <w:tabs>
        <w:tab w:val="center" w:pos="4819"/>
        <w:tab w:val="right" w:pos="9638"/>
      </w:tabs>
    </w:pPr>
  </w:style>
  <w:style w:type="character" w:customStyle="1" w:styleId="FooterChar">
    <w:name w:val="Footer Char"/>
    <w:basedOn w:val="DefaultParagraphFont"/>
    <w:link w:val="Footer"/>
    <w:uiPriority w:val="99"/>
    <w:rsid w:val="00875F5F"/>
    <w:rPr>
      <w:rFonts w:ascii="Times New Roman" w:eastAsia="MS Mincho" w:hAnsi="Times New Roman" w:cs="Times New Roman"/>
      <w:sz w:val="20"/>
      <w:szCs w:val="20"/>
      <w:lang w:val="es-ES_tradnl" w:eastAsia="es-ES"/>
    </w:rPr>
  </w:style>
  <w:style w:type="character" w:styleId="CommentReference">
    <w:name w:val="annotation reference"/>
    <w:uiPriority w:val="99"/>
    <w:rsid w:val="007406E3"/>
    <w:rPr>
      <w:rFonts w:cs="Times New Roman"/>
      <w:sz w:val="18"/>
      <w:szCs w:val="18"/>
    </w:rPr>
  </w:style>
  <w:style w:type="paragraph" w:styleId="CommentText">
    <w:name w:val="annotation text"/>
    <w:basedOn w:val="Normal"/>
    <w:link w:val="CommentTextChar"/>
    <w:uiPriority w:val="99"/>
    <w:rsid w:val="007406E3"/>
  </w:style>
  <w:style w:type="character" w:customStyle="1" w:styleId="CommentTextChar">
    <w:name w:val="Comment Text Char"/>
    <w:basedOn w:val="DefaultParagraphFont"/>
    <w:link w:val="CommentText"/>
    <w:uiPriority w:val="99"/>
    <w:rsid w:val="007406E3"/>
    <w:rPr>
      <w:rFonts w:ascii="Times New Roman" w:eastAsia="MS Mincho" w:hAnsi="Times New Roman" w:cs="Times New Roman"/>
      <w:lang w:val="es-ES_tradnl" w:eastAsia="es-ES"/>
    </w:rPr>
  </w:style>
  <w:style w:type="paragraph" w:styleId="BalloonText">
    <w:name w:val="Balloon Text"/>
    <w:basedOn w:val="Normal"/>
    <w:link w:val="BalloonTextChar"/>
    <w:uiPriority w:val="99"/>
    <w:semiHidden/>
    <w:unhideWhenUsed/>
    <w:rsid w:val="007406E3"/>
    <w:rPr>
      <w:sz w:val="18"/>
      <w:szCs w:val="18"/>
    </w:rPr>
  </w:style>
  <w:style w:type="character" w:customStyle="1" w:styleId="BalloonTextChar">
    <w:name w:val="Balloon Text Char"/>
    <w:basedOn w:val="DefaultParagraphFont"/>
    <w:link w:val="BalloonText"/>
    <w:uiPriority w:val="99"/>
    <w:semiHidden/>
    <w:rsid w:val="007406E3"/>
    <w:rPr>
      <w:rFonts w:ascii="Times New Roman" w:eastAsia="MS Mincho" w:hAnsi="Times New Roman" w:cs="Times New Roman"/>
      <w:sz w:val="18"/>
      <w:szCs w:val="18"/>
      <w:lang w:val="es-ES_tradnl" w:eastAsia="es-ES"/>
    </w:rPr>
  </w:style>
  <w:style w:type="paragraph" w:styleId="Bibliography">
    <w:name w:val="Bibliography"/>
    <w:basedOn w:val="Normal"/>
    <w:next w:val="Normal"/>
    <w:uiPriority w:val="37"/>
    <w:unhideWhenUsed/>
    <w:rsid w:val="00633664"/>
    <w:pPr>
      <w:tabs>
        <w:tab w:val="left" w:pos="500"/>
      </w:tabs>
      <w:ind w:left="720" w:hanging="720"/>
    </w:pPr>
  </w:style>
  <w:style w:type="paragraph" w:styleId="NormalWeb">
    <w:name w:val="Normal (Web)"/>
    <w:basedOn w:val="Normal"/>
    <w:uiPriority w:val="99"/>
    <w:semiHidden/>
    <w:unhideWhenUsed/>
    <w:rsid w:val="00627E10"/>
    <w:pPr>
      <w:spacing w:before="100" w:beforeAutospacing="1" w:after="100" w:afterAutospacing="1"/>
    </w:pPr>
    <w:rPr>
      <w:rFonts w:eastAsiaTheme="minorEastAsia"/>
    </w:rPr>
  </w:style>
  <w:style w:type="character" w:styleId="PageNumber">
    <w:name w:val="page number"/>
    <w:basedOn w:val="DefaultParagraphFont"/>
    <w:uiPriority w:val="99"/>
    <w:semiHidden/>
    <w:unhideWhenUsed/>
    <w:rsid w:val="006D1939"/>
  </w:style>
  <w:style w:type="paragraph" w:customStyle="1" w:styleId="Default">
    <w:name w:val="Default"/>
    <w:rsid w:val="00486C4D"/>
    <w:pPr>
      <w:widowControl w:val="0"/>
      <w:autoSpaceDE w:val="0"/>
      <w:autoSpaceDN w:val="0"/>
      <w:adjustRightInd w:val="0"/>
    </w:pPr>
    <w:rPr>
      <w:rFonts w:ascii="Times New Roman" w:hAnsi="Times New Roman" w:cs="Times New Roman"/>
      <w:color w:val="000000"/>
      <w:lang w:val="es-ES"/>
    </w:rPr>
  </w:style>
  <w:style w:type="character" w:styleId="Emphasis">
    <w:name w:val="Emphasis"/>
    <w:basedOn w:val="DefaultParagraphFont"/>
    <w:uiPriority w:val="20"/>
    <w:qFormat/>
    <w:rsid w:val="007E1F7C"/>
    <w:rPr>
      <w:i/>
      <w:iCs/>
    </w:rPr>
  </w:style>
  <w:style w:type="paragraph" w:customStyle="1" w:styleId="EndNoteBibliography">
    <w:name w:val="EndNote Bibliography"/>
    <w:basedOn w:val="Normal"/>
    <w:link w:val="EndNoteBibliographyChar"/>
    <w:rsid w:val="00CA2256"/>
    <w:rPr>
      <w:noProof/>
    </w:rPr>
  </w:style>
  <w:style w:type="character" w:customStyle="1" w:styleId="EndNoteBibliographyChar">
    <w:name w:val="EndNote Bibliography Char"/>
    <w:basedOn w:val="DefaultParagraphFont"/>
    <w:link w:val="EndNoteBibliography"/>
    <w:rsid w:val="00CA2256"/>
    <w:rPr>
      <w:rFonts w:ascii="Times New Roman" w:hAnsi="Times New Roman" w:cs="Times New Roman"/>
      <w:noProof/>
    </w:rPr>
  </w:style>
  <w:style w:type="paragraph" w:styleId="CommentSubject">
    <w:name w:val="annotation subject"/>
    <w:basedOn w:val="CommentText"/>
    <w:next w:val="CommentText"/>
    <w:link w:val="CommentSubjectChar"/>
    <w:uiPriority w:val="99"/>
    <w:semiHidden/>
    <w:unhideWhenUsed/>
    <w:rsid w:val="00B57439"/>
    <w:rPr>
      <w:b/>
      <w:bCs/>
      <w:sz w:val="20"/>
      <w:szCs w:val="20"/>
    </w:rPr>
  </w:style>
  <w:style w:type="character" w:customStyle="1" w:styleId="CommentSubjectChar">
    <w:name w:val="Comment Subject Char"/>
    <w:basedOn w:val="CommentTextChar"/>
    <w:link w:val="CommentSubject"/>
    <w:uiPriority w:val="99"/>
    <w:semiHidden/>
    <w:rsid w:val="00B57439"/>
    <w:rPr>
      <w:rFonts w:ascii="Times New Roman" w:eastAsia="MS Mincho" w:hAnsi="Times New Roman" w:cs="Times New Roman"/>
      <w:b/>
      <w:bCs/>
      <w:sz w:val="20"/>
      <w:szCs w:val="20"/>
      <w:lang w:val="es-ES_tradnl" w:eastAsia="es-ES"/>
    </w:rPr>
  </w:style>
  <w:style w:type="character" w:customStyle="1" w:styleId="Heading3Char">
    <w:name w:val="Heading 3 Char"/>
    <w:basedOn w:val="DefaultParagraphFont"/>
    <w:link w:val="Heading3"/>
    <w:uiPriority w:val="9"/>
    <w:rsid w:val="00E121A2"/>
    <w:rPr>
      <w:rFonts w:ascii="Times New Roman" w:eastAsia="Times New Roman" w:hAnsi="Times New Roman" w:cs="Times New Roman"/>
      <w:b/>
      <w:bCs/>
      <w:sz w:val="27"/>
      <w:szCs w:val="27"/>
      <w:lang w:val="en-GB" w:eastAsia="en-GB"/>
    </w:rPr>
  </w:style>
  <w:style w:type="character" w:customStyle="1" w:styleId="apple-converted-space">
    <w:name w:val="apple-converted-space"/>
    <w:basedOn w:val="DefaultParagraphFont"/>
    <w:rsid w:val="00BB0417"/>
  </w:style>
  <w:style w:type="table" w:styleId="TableGrid">
    <w:name w:val="Table Grid"/>
    <w:basedOn w:val="TableNormal"/>
    <w:uiPriority w:val="39"/>
    <w:rsid w:val="00987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7482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85416">
      <w:bodyDiv w:val="1"/>
      <w:marLeft w:val="0"/>
      <w:marRight w:val="0"/>
      <w:marTop w:val="0"/>
      <w:marBottom w:val="0"/>
      <w:divBdr>
        <w:top w:val="none" w:sz="0" w:space="0" w:color="auto"/>
        <w:left w:val="none" w:sz="0" w:space="0" w:color="auto"/>
        <w:bottom w:val="none" w:sz="0" w:space="0" w:color="auto"/>
        <w:right w:val="none" w:sz="0" w:space="0" w:color="auto"/>
      </w:divBdr>
    </w:div>
    <w:div w:id="180046021">
      <w:bodyDiv w:val="1"/>
      <w:marLeft w:val="0"/>
      <w:marRight w:val="0"/>
      <w:marTop w:val="0"/>
      <w:marBottom w:val="0"/>
      <w:divBdr>
        <w:top w:val="none" w:sz="0" w:space="0" w:color="auto"/>
        <w:left w:val="none" w:sz="0" w:space="0" w:color="auto"/>
        <w:bottom w:val="none" w:sz="0" w:space="0" w:color="auto"/>
        <w:right w:val="none" w:sz="0" w:space="0" w:color="auto"/>
      </w:divBdr>
    </w:div>
    <w:div w:id="209802609">
      <w:bodyDiv w:val="1"/>
      <w:marLeft w:val="0"/>
      <w:marRight w:val="0"/>
      <w:marTop w:val="0"/>
      <w:marBottom w:val="0"/>
      <w:divBdr>
        <w:top w:val="none" w:sz="0" w:space="0" w:color="auto"/>
        <w:left w:val="none" w:sz="0" w:space="0" w:color="auto"/>
        <w:bottom w:val="none" w:sz="0" w:space="0" w:color="auto"/>
        <w:right w:val="none" w:sz="0" w:space="0" w:color="auto"/>
      </w:divBdr>
    </w:div>
    <w:div w:id="215702560">
      <w:bodyDiv w:val="1"/>
      <w:marLeft w:val="0"/>
      <w:marRight w:val="0"/>
      <w:marTop w:val="0"/>
      <w:marBottom w:val="0"/>
      <w:divBdr>
        <w:top w:val="none" w:sz="0" w:space="0" w:color="auto"/>
        <w:left w:val="none" w:sz="0" w:space="0" w:color="auto"/>
        <w:bottom w:val="none" w:sz="0" w:space="0" w:color="auto"/>
        <w:right w:val="none" w:sz="0" w:space="0" w:color="auto"/>
      </w:divBdr>
    </w:div>
    <w:div w:id="215972117">
      <w:bodyDiv w:val="1"/>
      <w:marLeft w:val="0"/>
      <w:marRight w:val="0"/>
      <w:marTop w:val="0"/>
      <w:marBottom w:val="0"/>
      <w:divBdr>
        <w:top w:val="none" w:sz="0" w:space="0" w:color="auto"/>
        <w:left w:val="none" w:sz="0" w:space="0" w:color="auto"/>
        <w:bottom w:val="none" w:sz="0" w:space="0" w:color="auto"/>
        <w:right w:val="none" w:sz="0" w:space="0" w:color="auto"/>
      </w:divBdr>
    </w:div>
    <w:div w:id="450713884">
      <w:bodyDiv w:val="1"/>
      <w:marLeft w:val="0"/>
      <w:marRight w:val="0"/>
      <w:marTop w:val="0"/>
      <w:marBottom w:val="0"/>
      <w:divBdr>
        <w:top w:val="none" w:sz="0" w:space="0" w:color="auto"/>
        <w:left w:val="none" w:sz="0" w:space="0" w:color="auto"/>
        <w:bottom w:val="none" w:sz="0" w:space="0" w:color="auto"/>
        <w:right w:val="none" w:sz="0" w:space="0" w:color="auto"/>
      </w:divBdr>
    </w:div>
    <w:div w:id="498930317">
      <w:bodyDiv w:val="1"/>
      <w:marLeft w:val="0"/>
      <w:marRight w:val="0"/>
      <w:marTop w:val="0"/>
      <w:marBottom w:val="0"/>
      <w:divBdr>
        <w:top w:val="none" w:sz="0" w:space="0" w:color="auto"/>
        <w:left w:val="none" w:sz="0" w:space="0" w:color="auto"/>
        <w:bottom w:val="none" w:sz="0" w:space="0" w:color="auto"/>
        <w:right w:val="none" w:sz="0" w:space="0" w:color="auto"/>
      </w:divBdr>
    </w:div>
    <w:div w:id="516358652">
      <w:bodyDiv w:val="1"/>
      <w:marLeft w:val="0"/>
      <w:marRight w:val="0"/>
      <w:marTop w:val="0"/>
      <w:marBottom w:val="0"/>
      <w:divBdr>
        <w:top w:val="none" w:sz="0" w:space="0" w:color="auto"/>
        <w:left w:val="none" w:sz="0" w:space="0" w:color="auto"/>
        <w:bottom w:val="none" w:sz="0" w:space="0" w:color="auto"/>
        <w:right w:val="none" w:sz="0" w:space="0" w:color="auto"/>
      </w:divBdr>
    </w:div>
    <w:div w:id="554782050">
      <w:bodyDiv w:val="1"/>
      <w:marLeft w:val="0"/>
      <w:marRight w:val="0"/>
      <w:marTop w:val="0"/>
      <w:marBottom w:val="0"/>
      <w:divBdr>
        <w:top w:val="none" w:sz="0" w:space="0" w:color="auto"/>
        <w:left w:val="none" w:sz="0" w:space="0" w:color="auto"/>
        <w:bottom w:val="none" w:sz="0" w:space="0" w:color="auto"/>
        <w:right w:val="none" w:sz="0" w:space="0" w:color="auto"/>
      </w:divBdr>
    </w:div>
    <w:div w:id="652028944">
      <w:bodyDiv w:val="1"/>
      <w:marLeft w:val="0"/>
      <w:marRight w:val="0"/>
      <w:marTop w:val="0"/>
      <w:marBottom w:val="0"/>
      <w:divBdr>
        <w:top w:val="none" w:sz="0" w:space="0" w:color="auto"/>
        <w:left w:val="none" w:sz="0" w:space="0" w:color="auto"/>
        <w:bottom w:val="none" w:sz="0" w:space="0" w:color="auto"/>
        <w:right w:val="none" w:sz="0" w:space="0" w:color="auto"/>
      </w:divBdr>
    </w:div>
    <w:div w:id="820200233">
      <w:bodyDiv w:val="1"/>
      <w:marLeft w:val="0"/>
      <w:marRight w:val="0"/>
      <w:marTop w:val="0"/>
      <w:marBottom w:val="0"/>
      <w:divBdr>
        <w:top w:val="none" w:sz="0" w:space="0" w:color="auto"/>
        <w:left w:val="none" w:sz="0" w:space="0" w:color="auto"/>
        <w:bottom w:val="none" w:sz="0" w:space="0" w:color="auto"/>
        <w:right w:val="none" w:sz="0" w:space="0" w:color="auto"/>
      </w:divBdr>
    </w:div>
    <w:div w:id="865947978">
      <w:bodyDiv w:val="1"/>
      <w:marLeft w:val="0"/>
      <w:marRight w:val="0"/>
      <w:marTop w:val="0"/>
      <w:marBottom w:val="0"/>
      <w:divBdr>
        <w:top w:val="none" w:sz="0" w:space="0" w:color="auto"/>
        <w:left w:val="none" w:sz="0" w:space="0" w:color="auto"/>
        <w:bottom w:val="none" w:sz="0" w:space="0" w:color="auto"/>
        <w:right w:val="none" w:sz="0" w:space="0" w:color="auto"/>
      </w:divBdr>
    </w:div>
    <w:div w:id="906457225">
      <w:bodyDiv w:val="1"/>
      <w:marLeft w:val="0"/>
      <w:marRight w:val="0"/>
      <w:marTop w:val="0"/>
      <w:marBottom w:val="0"/>
      <w:divBdr>
        <w:top w:val="none" w:sz="0" w:space="0" w:color="auto"/>
        <w:left w:val="none" w:sz="0" w:space="0" w:color="auto"/>
        <w:bottom w:val="none" w:sz="0" w:space="0" w:color="auto"/>
        <w:right w:val="none" w:sz="0" w:space="0" w:color="auto"/>
      </w:divBdr>
    </w:div>
    <w:div w:id="908882997">
      <w:bodyDiv w:val="1"/>
      <w:marLeft w:val="0"/>
      <w:marRight w:val="0"/>
      <w:marTop w:val="0"/>
      <w:marBottom w:val="0"/>
      <w:divBdr>
        <w:top w:val="none" w:sz="0" w:space="0" w:color="auto"/>
        <w:left w:val="none" w:sz="0" w:space="0" w:color="auto"/>
        <w:bottom w:val="none" w:sz="0" w:space="0" w:color="auto"/>
        <w:right w:val="none" w:sz="0" w:space="0" w:color="auto"/>
      </w:divBdr>
    </w:div>
    <w:div w:id="923881918">
      <w:bodyDiv w:val="1"/>
      <w:marLeft w:val="0"/>
      <w:marRight w:val="0"/>
      <w:marTop w:val="0"/>
      <w:marBottom w:val="0"/>
      <w:divBdr>
        <w:top w:val="none" w:sz="0" w:space="0" w:color="auto"/>
        <w:left w:val="none" w:sz="0" w:space="0" w:color="auto"/>
        <w:bottom w:val="none" w:sz="0" w:space="0" w:color="auto"/>
        <w:right w:val="none" w:sz="0" w:space="0" w:color="auto"/>
      </w:divBdr>
    </w:div>
    <w:div w:id="989022872">
      <w:bodyDiv w:val="1"/>
      <w:marLeft w:val="0"/>
      <w:marRight w:val="0"/>
      <w:marTop w:val="0"/>
      <w:marBottom w:val="0"/>
      <w:divBdr>
        <w:top w:val="none" w:sz="0" w:space="0" w:color="auto"/>
        <w:left w:val="none" w:sz="0" w:space="0" w:color="auto"/>
        <w:bottom w:val="none" w:sz="0" w:space="0" w:color="auto"/>
        <w:right w:val="none" w:sz="0" w:space="0" w:color="auto"/>
      </w:divBdr>
    </w:div>
    <w:div w:id="1048384765">
      <w:bodyDiv w:val="1"/>
      <w:marLeft w:val="0"/>
      <w:marRight w:val="0"/>
      <w:marTop w:val="0"/>
      <w:marBottom w:val="0"/>
      <w:divBdr>
        <w:top w:val="none" w:sz="0" w:space="0" w:color="auto"/>
        <w:left w:val="none" w:sz="0" w:space="0" w:color="auto"/>
        <w:bottom w:val="none" w:sz="0" w:space="0" w:color="auto"/>
        <w:right w:val="none" w:sz="0" w:space="0" w:color="auto"/>
      </w:divBdr>
    </w:div>
    <w:div w:id="1053848392">
      <w:bodyDiv w:val="1"/>
      <w:marLeft w:val="0"/>
      <w:marRight w:val="0"/>
      <w:marTop w:val="0"/>
      <w:marBottom w:val="0"/>
      <w:divBdr>
        <w:top w:val="none" w:sz="0" w:space="0" w:color="auto"/>
        <w:left w:val="none" w:sz="0" w:space="0" w:color="auto"/>
        <w:bottom w:val="none" w:sz="0" w:space="0" w:color="auto"/>
        <w:right w:val="none" w:sz="0" w:space="0" w:color="auto"/>
      </w:divBdr>
    </w:div>
    <w:div w:id="1082945779">
      <w:bodyDiv w:val="1"/>
      <w:marLeft w:val="0"/>
      <w:marRight w:val="0"/>
      <w:marTop w:val="0"/>
      <w:marBottom w:val="0"/>
      <w:divBdr>
        <w:top w:val="none" w:sz="0" w:space="0" w:color="auto"/>
        <w:left w:val="none" w:sz="0" w:space="0" w:color="auto"/>
        <w:bottom w:val="none" w:sz="0" w:space="0" w:color="auto"/>
        <w:right w:val="none" w:sz="0" w:space="0" w:color="auto"/>
      </w:divBdr>
    </w:div>
    <w:div w:id="1239753777">
      <w:bodyDiv w:val="1"/>
      <w:marLeft w:val="0"/>
      <w:marRight w:val="0"/>
      <w:marTop w:val="0"/>
      <w:marBottom w:val="0"/>
      <w:divBdr>
        <w:top w:val="none" w:sz="0" w:space="0" w:color="auto"/>
        <w:left w:val="none" w:sz="0" w:space="0" w:color="auto"/>
        <w:bottom w:val="none" w:sz="0" w:space="0" w:color="auto"/>
        <w:right w:val="none" w:sz="0" w:space="0" w:color="auto"/>
      </w:divBdr>
    </w:div>
    <w:div w:id="1276862422">
      <w:bodyDiv w:val="1"/>
      <w:marLeft w:val="0"/>
      <w:marRight w:val="0"/>
      <w:marTop w:val="0"/>
      <w:marBottom w:val="0"/>
      <w:divBdr>
        <w:top w:val="none" w:sz="0" w:space="0" w:color="auto"/>
        <w:left w:val="none" w:sz="0" w:space="0" w:color="auto"/>
        <w:bottom w:val="none" w:sz="0" w:space="0" w:color="auto"/>
        <w:right w:val="none" w:sz="0" w:space="0" w:color="auto"/>
      </w:divBdr>
    </w:div>
    <w:div w:id="1436174801">
      <w:bodyDiv w:val="1"/>
      <w:marLeft w:val="0"/>
      <w:marRight w:val="0"/>
      <w:marTop w:val="0"/>
      <w:marBottom w:val="0"/>
      <w:divBdr>
        <w:top w:val="none" w:sz="0" w:space="0" w:color="auto"/>
        <w:left w:val="none" w:sz="0" w:space="0" w:color="auto"/>
        <w:bottom w:val="none" w:sz="0" w:space="0" w:color="auto"/>
        <w:right w:val="none" w:sz="0" w:space="0" w:color="auto"/>
      </w:divBdr>
    </w:div>
    <w:div w:id="1473401907">
      <w:bodyDiv w:val="1"/>
      <w:marLeft w:val="0"/>
      <w:marRight w:val="0"/>
      <w:marTop w:val="0"/>
      <w:marBottom w:val="0"/>
      <w:divBdr>
        <w:top w:val="none" w:sz="0" w:space="0" w:color="auto"/>
        <w:left w:val="none" w:sz="0" w:space="0" w:color="auto"/>
        <w:bottom w:val="none" w:sz="0" w:space="0" w:color="auto"/>
        <w:right w:val="none" w:sz="0" w:space="0" w:color="auto"/>
      </w:divBdr>
    </w:div>
    <w:div w:id="1641959912">
      <w:bodyDiv w:val="1"/>
      <w:marLeft w:val="0"/>
      <w:marRight w:val="0"/>
      <w:marTop w:val="0"/>
      <w:marBottom w:val="0"/>
      <w:divBdr>
        <w:top w:val="none" w:sz="0" w:space="0" w:color="auto"/>
        <w:left w:val="none" w:sz="0" w:space="0" w:color="auto"/>
        <w:bottom w:val="none" w:sz="0" w:space="0" w:color="auto"/>
        <w:right w:val="none" w:sz="0" w:space="0" w:color="auto"/>
      </w:divBdr>
    </w:div>
    <w:div w:id="1711997396">
      <w:bodyDiv w:val="1"/>
      <w:marLeft w:val="0"/>
      <w:marRight w:val="0"/>
      <w:marTop w:val="0"/>
      <w:marBottom w:val="0"/>
      <w:divBdr>
        <w:top w:val="none" w:sz="0" w:space="0" w:color="auto"/>
        <w:left w:val="none" w:sz="0" w:space="0" w:color="auto"/>
        <w:bottom w:val="none" w:sz="0" w:space="0" w:color="auto"/>
        <w:right w:val="none" w:sz="0" w:space="0" w:color="auto"/>
      </w:divBdr>
    </w:div>
    <w:div w:id="1719740532">
      <w:bodyDiv w:val="1"/>
      <w:marLeft w:val="0"/>
      <w:marRight w:val="0"/>
      <w:marTop w:val="0"/>
      <w:marBottom w:val="0"/>
      <w:divBdr>
        <w:top w:val="none" w:sz="0" w:space="0" w:color="auto"/>
        <w:left w:val="none" w:sz="0" w:space="0" w:color="auto"/>
        <w:bottom w:val="none" w:sz="0" w:space="0" w:color="auto"/>
        <w:right w:val="none" w:sz="0" w:space="0" w:color="auto"/>
      </w:divBdr>
    </w:div>
    <w:div w:id="1752383951">
      <w:bodyDiv w:val="1"/>
      <w:marLeft w:val="0"/>
      <w:marRight w:val="0"/>
      <w:marTop w:val="0"/>
      <w:marBottom w:val="0"/>
      <w:divBdr>
        <w:top w:val="none" w:sz="0" w:space="0" w:color="auto"/>
        <w:left w:val="none" w:sz="0" w:space="0" w:color="auto"/>
        <w:bottom w:val="none" w:sz="0" w:space="0" w:color="auto"/>
        <w:right w:val="none" w:sz="0" w:space="0" w:color="auto"/>
      </w:divBdr>
    </w:div>
    <w:div w:id="1755324443">
      <w:bodyDiv w:val="1"/>
      <w:marLeft w:val="0"/>
      <w:marRight w:val="0"/>
      <w:marTop w:val="0"/>
      <w:marBottom w:val="0"/>
      <w:divBdr>
        <w:top w:val="none" w:sz="0" w:space="0" w:color="auto"/>
        <w:left w:val="none" w:sz="0" w:space="0" w:color="auto"/>
        <w:bottom w:val="none" w:sz="0" w:space="0" w:color="auto"/>
        <w:right w:val="none" w:sz="0" w:space="0" w:color="auto"/>
      </w:divBdr>
    </w:div>
    <w:div w:id="1761901817">
      <w:bodyDiv w:val="1"/>
      <w:marLeft w:val="0"/>
      <w:marRight w:val="0"/>
      <w:marTop w:val="0"/>
      <w:marBottom w:val="0"/>
      <w:divBdr>
        <w:top w:val="none" w:sz="0" w:space="0" w:color="auto"/>
        <w:left w:val="none" w:sz="0" w:space="0" w:color="auto"/>
        <w:bottom w:val="none" w:sz="0" w:space="0" w:color="auto"/>
        <w:right w:val="none" w:sz="0" w:space="0" w:color="auto"/>
      </w:divBdr>
    </w:div>
    <w:div w:id="1820803603">
      <w:bodyDiv w:val="1"/>
      <w:marLeft w:val="0"/>
      <w:marRight w:val="0"/>
      <w:marTop w:val="0"/>
      <w:marBottom w:val="0"/>
      <w:divBdr>
        <w:top w:val="none" w:sz="0" w:space="0" w:color="auto"/>
        <w:left w:val="none" w:sz="0" w:space="0" w:color="auto"/>
        <w:bottom w:val="none" w:sz="0" w:space="0" w:color="auto"/>
        <w:right w:val="none" w:sz="0" w:space="0" w:color="auto"/>
      </w:divBdr>
    </w:div>
    <w:div w:id="1830092954">
      <w:bodyDiv w:val="1"/>
      <w:marLeft w:val="0"/>
      <w:marRight w:val="0"/>
      <w:marTop w:val="0"/>
      <w:marBottom w:val="0"/>
      <w:divBdr>
        <w:top w:val="none" w:sz="0" w:space="0" w:color="auto"/>
        <w:left w:val="none" w:sz="0" w:space="0" w:color="auto"/>
        <w:bottom w:val="none" w:sz="0" w:space="0" w:color="auto"/>
        <w:right w:val="none" w:sz="0" w:space="0" w:color="auto"/>
      </w:divBdr>
    </w:div>
    <w:div w:id="1881014305">
      <w:bodyDiv w:val="1"/>
      <w:marLeft w:val="0"/>
      <w:marRight w:val="0"/>
      <w:marTop w:val="0"/>
      <w:marBottom w:val="0"/>
      <w:divBdr>
        <w:top w:val="none" w:sz="0" w:space="0" w:color="auto"/>
        <w:left w:val="none" w:sz="0" w:space="0" w:color="auto"/>
        <w:bottom w:val="none" w:sz="0" w:space="0" w:color="auto"/>
        <w:right w:val="none" w:sz="0" w:space="0" w:color="auto"/>
      </w:divBdr>
    </w:div>
    <w:div w:id="1911230584">
      <w:bodyDiv w:val="1"/>
      <w:marLeft w:val="0"/>
      <w:marRight w:val="0"/>
      <w:marTop w:val="0"/>
      <w:marBottom w:val="0"/>
      <w:divBdr>
        <w:top w:val="none" w:sz="0" w:space="0" w:color="auto"/>
        <w:left w:val="none" w:sz="0" w:space="0" w:color="auto"/>
        <w:bottom w:val="none" w:sz="0" w:space="0" w:color="auto"/>
        <w:right w:val="none" w:sz="0" w:space="0" w:color="auto"/>
      </w:divBdr>
    </w:div>
    <w:div w:id="2002393935">
      <w:bodyDiv w:val="1"/>
      <w:marLeft w:val="0"/>
      <w:marRight w:val="0"/>
      <w:marTop w:val="0"/>
      <w:marBottom w:val="0"/>
      <w:divBdr>
        <w:top w:val="none" w:sz="0" w:space="0" w:color="auto"/>
        <w:left w:val="none" w:sz="0" w:space="0" w:color="auto"/>
        <w:bottom w:val="none" w:sz="0" w:space="0" w:color="auto"/>
        <w:right w:val="none" w:sz="0" w:space="0" w:color="auto"/>
      </w:divBdr>
    </w:div>
    <w:div w:id="2050645515">
      <w:bodyDiv w:val="1"/>
      <w:marLeft w:val="0"/>
      <w:marRight w:val="0"/>
      <w:marTop w:val="0"/>
      <w:marBottom w:val="0"/>
      <w:divBdr>
        <w:top w:val="none" w:sz="0" w:space="0" w:color="auto"/>
        <w:left w:val="none" w:sz="0" w:space="0" w:color="auto"/>
        <w:bottom w:val="none" w:sz="0" w:space="0" w:color="auto"/>
        <w:right w:val="none" w:sz="0" w:space="0" w:color="auto"/>
      </w:divBdr>
    </w:div>
    <w:div w:id="2079745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holas.Casewell@lstmed.ac.uk" TargetMode="External"/><Relationship Id="rId13" Type="http://schemas.openxmlformats.org/officeDocument/2006/relationships/hyperlink" Target="http://www.uniprot.or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apps.who.int/bloodproducts/snakeantivenoms/database/" TargetMode="External"/><Relationship Id="rId7" Type="http://schemas.openxmlformats.org/officeDocument/2006/relationships/endnotes" Target="endnotes.xml"/><Relationship Id="rId12" Type="http://schemas.openxmlformats.org/officeDocument/2006/relationships/hyperlink" Target="http://proteomics.informatics.iupui.edu/software/toppic/" TargetMode="External"/><Relationship Id="rId17" Type="http://schemas.openxmlformats.org/officeDocument/2006/relationships/hyperlink" Target="http://www.who.int/bloodproducts/snake_antivenoms/snakeantivenomguide/en/" TargetMode="External"/><Relationship Id="rId2" Type="http://schemas.openxmlformats.org/officeDocument/2006/relationships/numbering" Target="numbering.xml"/><Relationship Id="rId16" Type="http://schemas.openxmlformats.org/officeDocument/2006/relationships/hyperlink" Target="https://www.ncbi.nlm.nih.gov/genbank/" TargetMode="External"/><Relationship Id="rId20" Type="http://schemas.openxmlformats.org/officeDocument/2006/relationships/hyperlink" Target="http://reptile-database.reptarium.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ithub.com/najoshi/sickle" TargetMode="External"/><Relationship Id="rId5" Type="http://schemas.openxmlformats.org/officeDocument/2006/relationships/webSettings" Target="webSettings.xml"/><Relationship Id="rId15" Type="http://schemas.openxmlformats.org/officeDocument/2006/relationships/hyperlink" Target="http://massive.ucsd.edu/" TargetMode="External"/><Relationship Id="rId23" Type="http://schemas.openxmlformats.org/officeDocument/2006/relationships/theme" Target="theme/theme1.xml"/><Relationship Id="rId10" Type="http://schemas.openxmlformats.org/officeDocument/2006/relationships/hyperlink" Target="https://code.google.com/p/cutadap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jcalvete@ibv.csic.es" TargetMode="External"/><Relationship Id="rId14" Type="http://schemas.openxmlformats.org/officeDocument/2006/relationships/hyperlink" Target="https://www.ncbi.nlm.nih.gov/sr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3F2482B-AE4A-4E3C-B975-D75E445C4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14091</Words>
  <Characters>80321</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 Engmark</dc:creator>
  <cp:keywords/>
  <dc:description/>
  <cp:lastModifiedBy>Stacy Murtagh</cp:lastModifiedBy>
  <cp:revision>2</cp:revision>
  <cp:lastPrinted>2017-07-05T10:41:00Z</cp:lastPrinted>
  <dcterms:created xsi:type="dcterms:W3CDTF">2017-09-12T13:43:00Z</dcterms:created>
  <dcterms:modified xsi:type="dcterms:W3CDTF">2017-09-12T13:43:00Z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zotero-version="4.0.28.8"&gt;&lt;session id="SF0rGCyB"/&gt;&lt;style id="http://www.zotero.org/styles/elsevier-harvard" hasBibliography="1" bibliographyStyleHasBeenSet="1"/&gt;&lt;prefs&gt;&lt;pref name="fieldType" value="Field"/&gt;&lt;pref name="storeReference</vt:lpwstr>
  </property>
  <property fmtid="{D5CDD505-2E9C-101B-9397-08002B2CF9AE}" pid="3" name="ZOTERO_PREF_2">
    <vt:lpwstr>s" value="true"/&gt;&lt;pref name="automaticJournalAbbreviations" value="true"/&gt;&lt;pref name="noteType" value=""/&gt;&lt;/prefs&gt;&lt;/data&gt;</vt:lpwstr>
  </property>
</Properties>
</file>