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8E" w:rsidRPr="0004728E" w:rsidRDefault="0004728E" w:rsidP="0004728E">
      <w:pPr>
        <w:autoSpaceDE w:val="0"/>
        <w:autoSpaceDN w:val="0"/>
        <w:adjustRightInd w:val="0"/>
        <w:spacing w:line="360" w:lineRule="auto"/>
        <w:jc w:val="both"/>
        <w:rPr>
          <w:rFonts w:asciiTheme="minorHAnsi" w:hAnsiTheme="minorHAnsi" w:cs="Arial"/>
          <w:u w:val="single"/>
          <w:lang w:eastAsia="en-US"/>
        </w:rPr>
      </w:pPr>
      <w:bookmarkStart w:id="0" w:name="_GoBack"/>
      <w:bookmarkEnd w:id="0"/>
      <w:r w:rsidRPr="0004728E">
        <w:rPr>
          <w:rFonts w:asciiTheme="minorHAnsi" w:hAnsiTheme="minorHAnsi" w:cs="Arial"/>
          <w:b/>
          <w:u w:val="single"/>
          <w:lang w:eastAsia="en-US"/>
        </w:rPr>
        <w:t>Mini-commentary:</w:t>
      </w:r>
      <w:r w:rsidR="005F102D">
        <w:rPr>
          <w:rFonts w:asciiTheme="minorHAnsi" w:hAnsiTheme="minorHAnsi" w:cs="Arial"/>
          <w:u w:val="single"/>
          <w:lang w:eastAsia="en-US"/>
        </w:rPr>
        <w:t xml:space="preserve"> ‘The effectiveness of surgical interventions for women with </w:t>
      </w:r>
      <w:r w:rsidR="0079590E">
        <w:rPr>
          <w:rFonts w:asciiTheme="minorHAnsi" w:hAnsiTheme="minorHAnsi" w:cs="Arial"/>
          <w:u w:val="single"/>
          <w:lang w:eastAsia="en-US"/>
        </w:rPr>
        <w:t xml:space="preserve">female genital </w:t>
      </w:r>
      <w:r w:rsidR="008F51A0">
        <w:rPr>
          <w:rFonts w:asciiTheme="minorHAnsi" w:hAnsiTheme="minorHAnsi" w:cs="Arial"/>
          <w:u w:val="single"/>
          <w:lang w:eastAsia="en-US"/>
        </w:rPr>
        <w:t>mutilation</w:t>
      </w:r>
      <w:r w:rsidR="0079590E">
        <w:rPr>
          <w:rFonts w:asciiTheme="minorHAnsi" w:hAnsiTheme="minorHAnsi" w:cs="Arial"/>
          <w:u w:val="single"/>
          <w:lang w:eastAsia="en-US"/>
        </w:rPr>
        <w:t xml:space="preserve"> /cutting (</w:t>
      </w:r>
      <w:r w:rsidR="005F102D">
        <w:rPr>
          <w:rFonts w:asciiTheme="minorHAnsi" w:hAnsiTheme="minorHAnsi" w:cs="Arial"/>
          <w:u w:val="single"/>
          <w:lang w:eastAsia="en-US"/>
        </w:rPr>
        <w:t>FGM/C</w:t>
      </w:r>
      <w:r w:rsidR="0079590E">
        <w:rPr>
          <w:rFonts w:asciiTheme="minorHAnsi" w:hAnsiTheme="minorHAnsi" w:cs="Arial"/>
          <w:u w:val="single"/>
          <w:lang w:eastAsia="en-US"/>
        </w:rPr>
        <w:t>)</w:t>
      </w:r>
      <w:r w:rsidR="005F102D">
        <w:rPr>
          <w:rFonts w:asciiTheme="minorHAnsi" w:hAnsiTheme="minorHAnsi" w:cs="Arial"/>
          <w:u w:val="single"/>
          <w:lang w:eastAsia="en-US"/>
        </w:rPr>
        <w:t>: a systematic review.’</w:t>
      </w:r>
    </w:p>
    <w:p w:rsidR="0004728E" w:rsidRPr="0004728E" w:rsidRDefault="0004728E" w:rsidP="0004728E">
      <w:pPr>
        <w:autoSpaceDE w:val="0"/>
        <w:autoSpaceDN w:val="0"/>
        <w:adjustRightInd w:val="0"/>
        <w:spacing w:line="360" w:lineRule="auto"/>
        <w:jc w:val="both"/>
        <w:rPr>
          <w:rFonts w:asciiTheme="minorHAnsi" w:hAnsiTheme="minorHAnsi" w:cs="Arial"/>
          <w:b/>
          <w:u w:val="single"/>
          <w:lang w:eastAsia="en-US"/>
        </w:rPr>
      </w:pPr>
    </w:p>
    <w:p w:rsidR="009A2866" w:rsidRDefault="0004728E" w:rsidP="0004728E">
      <w:pPr>
        <w:autoSpaceDE w:val="0"/>
        <w:autoSpaceDN w:val="0"/>
        <w:adjustRightInd w:val="0"/>
        <w:spacing w:line="360" w:lineRule="auto"/>
        <w:jc w:val="both"/>
        <w:rPr>
          <w:rFonts w:asciiTheme="minorHAnsi" w:hAnsiTheme="minorHAnsi" w:cs="Arial"/>
          <w:lang w:eastAsia="en-US"/>
        </w:rPr>
      </w:pPr>
      <w:r w:rsidRPr="0004728E">
        <w:rPr>
          <w:rFonts w:asciiTheme="minorHAnsi" w:hAnsiTheme="minorHAnsi" w:cs="Arial"/>
          <w:b/>
          <w:u w:val="single"/>
          <w:lang w:eastAsia="en-US"/>
        </w:rPr>
        <w:t>Descriptive title</w:t>
      </w:r>
      <w:r w:rsidRPr="0004728E">
        <w:rPr>
          <w:rFonts w:asciiTheme="minorHAnsi" w:hAnsiTheme="minorHAnsi" w:cs="Arial"/>
          <w:lang w:eastAsia="en-US"/>
        </w:rPr>
        <w:t xml:space="preserve">: </w:t>
      </w:r>
      <w:r w:rsidR="009A2866">
        <w:rPr>
          <w:rFonts w:asciiTheme="minorHAnsi" w:hAnsiTheme="minorHAnsi" w:cs="Arial"/>
          <w:lang w:eastAsia="en-US"/>
        </w:rPr>
        <w:t>The global challenge to improve the sexual</w:t>
      </w:r>
      <w:r w:rsidR="004D5661">
        <w:rPr>
          <w:rFonts w:asciiTheme="minorHAnsi" w:hAnsiTheme="minorHAnsi" w:cs="Arial"/>
          <w:lang w:eastAsia="en-US"/>
        </w:rPr>
        <w:t xml:space="preserve"> and reproductive</w:t>
      </w:r>
      <w:r w:rsidR="009A2866">
        <w:rPr>
          <w:rFonts w:asciiTheme="minorHAnsi" w:hAnsiTheme="minorHAnsi" w:cs="Arial"/>
          <w:lang w:eastAsia="en-US"/>
        </w:rPr>
        <w:t xml:space="preserve"> health of women affected by FGM/C.</w:t>
      </w:r>
    </w:p>
    <w:p w:rsidR="005F102D" w:rsidRPr="0004728E" w:rsidRDefault="005F102D" w:rsidP="0004728E">
      <w:pPr>
        <w:autoSpaceDE w:val="0"/>
        <w:autoSpaceDN w:val="0"/>
        <w:adjustRightInd w:val="0"/>
        <w:spacing w:line="360" w:lineRule="auto"/>
        <w:jc w:val="both"/>
        <w:rPr>
          <w:rFonts w:asciiTheme="minorHAnsi" w:hAnsiTheme="minorHAnsi" w:cs="Arial"/>
          <w:lang w:eastAsia="en-US"/>
        </w:rPr>
      </w:pPr>
    </w:p>
    <w:p w:rsidR="0079590E" w:rsidRDefault="0079590E" w:rsidP="0004728E">
      <w:pPr>
        <w:autoSpaceDE w:val="0"/>
        <w:autoSpaceDN w:val="0"/>
        <w:adjustRightInd w:val="0"/>
        <w:spacing w:line="360" w:lineRule="auto"/>
        <w:jc w:val="both"/>
        <w:rPr>
          <w:rFonts w:asciiTheme="minorHAnsi" w:hAnsiTheme="minorHAnsi" w:cs="Arial"/>
          <w:lang w:eastAsia="en-US"/>
        </w:rPr>
      </w:pPr>
      <w:r>
        <w:rPr>
          <w:rFonts w:asciiTheme="minorHAnsi" w:hAnsiTheme="minorHAnsi" w:cs="Arial"/>
          <w:lang w:eastAsia="en-US"/>
        </w:rPr>
        <w:t>Against a background of an increasing demand for surgical intervention for the treatment of FGM/C</w:t>
      </w:r>
      <w:r w:rsidR="009A2866">
        <w:rPr>
          <w:rFonts w:asciiTheme="minorHAnsi" w:hAnsiTheme="minorHAnsi" w:cs="Arial"/>
          <w:lang w:eastAsia="en-US"/>
        </w:rPr>
        <w:t xml:space="preserve"> related complications</w:t>
      </w:r>
      <w:r>
        <w:rPr>
          <w:rFonts w:asciiTheme="minorHAnsi" w:hAnsiTheme="minorHAnsi" w:cs="Arial"/>
          <w:lang w:eastAsia="en-US"/>
        </w:rPr>
        <w:t xml:space="preserve">, Berg et al have </w:t>
      </w:r>
      <w:r w:rsidR="0004728E" w:rsidRPr="0004728E">
        <w:rPr>
          <w:rFonts w:asciiTheme="minorHAnsi" w:hAnsiTheme="minorHAnsi" w:cs="Arial"/>
          <w:lang w:eastAsia="en-US"/>
        </w:rPr>
        <w:t>conducted a s</w:t>
      </w:r>
      <w:r>
        <w:rPr>
          <w:rFonts w:asciiTheme="minorHAnsi" w:hAnsiTheme="minorHAnsi" w:cs="Arial"/>
          <w:lang w:eastAsia="en-US"/>
        </w:rPr>
        <w:t xml:space="preserve">ystematic review of 62 studies involving 5829 women, to assess the effectiveness of defibulation, excision of cysts and </w:t>
      </w:r>
      <w:r w:rsidR="009A2866">
        <w:rPr>
          <w:rFonts w:asciiTheme="minorHAnsi" w:hAnsiTheme="minorHAnsi" w:cs="Arial"/>
          <w:lang w:eastAsia="en-US"/>
        </w:rPr>
        <w:t>clitoral</w:t>
      </w:r>
      <w:r>
        <w:rPr>
          <w:rFonts w:asciiTheme="minorHAnsi" w:hAnsiTheme="minorHAnsi" w:cs="Arial"/>
          <w:lang w:eastAsia="en-US"/>
        </w:rPr>
        <w:t xml:space="preserve"> reconstructive surgery. Berg </w:t>
      </w:r>
      <w:r w:rsidR="0004728E" w:rsidRPr="0004728E">
        <w:rPr>
          <w:rFonts w:asciiTheme="minorHAnsi" w:hAnsiTheme="minorHAnsi" w:cs="Arial"/>
          <w:lang w:eastAsia="en-US"/>
        </w:rPr>
        <w:t>et al report that</w:t>
      </w:r>
      <w:r w:rsidR="0050653D">
        <w:rPr>
          <w:rFonts w:asciiTheme="minorHAnsi" w:hAnsiTheme="minorHAnsi" w:cs="Arial"/>
          <w:lang w:eastAsia="en-US"/>
        </w:rPr>
        <w:t xml:space="preserve"> defibulation showed a lower risk of </w:t>
      </w:r>
      <w:r w:rsidR="008F51A0">
        <w:rPr>
          <w:rFonts w:asciiTheme="minorHAnsi" w:hAnsiTheme="minorHAnsi" w:cs="Arial"/>
          <w:lang w:eastAsia="en-US"/>
        </w:rPr>
        <w:t>Caesarean</w:t>
      </w:r>
      <w:r w:rsidR="0050653D">
        <w:rPr>
          <w:rFonts w:asciiTheme="minorHAnsi" w:hAnsiTheme="minorHAnsi" w:cs="Arial"/>
          <w:lang w:eastAsia="en-US"/>
        </w:rPr>
        <w:t xml:space="preserve"> section and perineal tears; excision of cysts commonly resulted in resolution of </w:t>
      </w:r>
      <w:r w:rsidR="007B52C0">
        <w:rPr>
          <w:rFonts w:asciiTheme="minorHAnsi" w:hAnsiTheme="minorHAnsi" w:cs="Arial"/>
          <w:lang w:eastAsia="en-US"/>
        </w:rPr>
        <w:t xml:space="preserve">symptoms; </w:t>
      </w:r>
      <w:r w:rsidR="0050653D">
        <w:rPr>
          <w:rFonts w:asciiTheme="minorHAnsi" w:hAnsiTheme="minorHAnsi" w:cs="Arial"/>
          <w:lang w:eastAsia="en-US"/>
        </w:rPr>
        <w:t xml:space="preserve">and </w:t>
      </w:r>
      <w:r w:rsidR="009A10A4">
        <w:rPr>
          <w:rFonts w:asciiTheme="minorHAnsi" w:hAnsiTheme="minorHAnsi" w:cs="Arial"/>
          <w:lang w:eastAsia="en-US"/>
        </w:rPr>
        <w:t xml:space="preserve">clitoral reconstruction resulted in </w:t>
      </w:r>
      <w:r w:rsidR="007B52C0">
        <w:rPr>
          <w:rFonts w:asciiTheme="minorHAnsi" w:hAnsiTheme="minorHAnsi" w:cs="Arial"/>
          <w:lang w:eastAsia="en-US"/>
        </w:rPr>
        <w:t>most women self -reporting</w:t>
      </w:r>
      <w:r w:rsidR="0050653D">
        <w:rPr>
          <w:rFonts w:asciiTheme="minorHAnsi" w:hAnsiTheme="minorHAnsi" w:cs="Arial"/>
          <w:lang w:eastAsia="en-US"/>
        </w:rPr>
        <w:t xml:space="preserve"> improvements in their sexual health. </w:t>
      </w:r>
      <w:r w:rsidR="00C5678F">
        <w:rPr>
          <w:rFonts w:asciiTheme="minorHAnsi" w:hAnsiTheme="minorHAnsi" w:cs="Arial"/>
          <w:lang w:eastAsia="en-US"/>
        </w:rPr>
        <w:t>However, Berg et al highlight</w:t>
      </w:r>
      <w:r w:rsidR="008F51A0">
        <w:rPr>
          <w:rFonts w:asciiTheme="minorHAnsi" w:hAnsiTheme="minorHAnsi" w:cs="Arial"/>
          <w:lang w:eastAsia="en-US"/>
        </w:rPr>
        <w:t xml:space="preserve"> </w:t>
      </w:r>
      <w:r w:rsidR="009A10A4">
        <w:rPr>
          <w:rFonts w:asciiTheme="minorHAnsi" w:hAnsiTheme="minorHAnsi" w:cs="Arial"/>
          <w:lang w:eastAsia="en-US"/>
        </w:rPr>
        <w:t>that they had little</w:t>
      </w:r>
      <w:r w:rsidR="008F51A0">
        <w:rPr>
          <w:rFonts w:asciiTheme="minorHAnsi" w:hAnsiTheme="minorHAnsi" w:cs="Arial"/>
          <w:lang w:eastAsia="en-US"/>
        </w:rPr>
        <w:t xml:space="preserve"> confidence in the effect estimate for all outcomes </w:t>
      </w:r>
      <w:r w:rsidR="002474EB">
        <w:rPr>
          <w:rFonts w:asciiTheme="minorHAnsi" w:hAnsiTheme="minorHAnsi" w:cs="Arial"/>
          <w:lang w:eastAsia="en-US"/>
        </w:rPr>
        <w:t xml:space="preserve">as most of the studies were </w:t>
      </w:r>
      <w:r w:rsidR="008F51A0">
        <w:rPr>
          <w:rFonts w:asciiTheme="minorHAnsi" w:hAnsiTheme="minorHAnsi" w:cs="Arial"/>
          <w:lang w:eastAsia="en-US"/>
        </w:rPr>
        <w:t xml:space="preserve">observational and conclude that there is currently poor quality of evidence on the benefits </w:t>
      </w:r>
      <w:r w:rsidR="002474EB">
        <w:rPr>
          <w:rFonts w:asciiTheme="minorHAnsi" w:hAnsiTheme="minorHAnsi" w:cs="Arial"/>
          <w:lang w:eastAsia="en-US"/>
        </w:rPr>
        <w:t xml:space="preserve">and/or harm of surgical interventions to be able to counsel women appropriately. </w:t>
      </w:r>
    </w:p>
    <w:p w:rsidR="0079590E" w:rsidRDefault="0079590E" w:rsidP="0004728E">
      <w:pPr>
        <w:autoSpaceDE w:val="0"/>
        <w:autoSpaceDN w:val="0"/>
        <w:adjustRightInd w:val="0"/>
        <w:spacing w:line="360" w:lineRule="auto"/>
        <w:jc w:val="both"/>
        <w:rPr>
          <w:rFonts w:asciiTheme="minorHAnsi" w:hAnsiTheme="minorHAnsi" w:cs="Arial"/>
          <w:lang w:eastAsia="en-US"/>
        </w:rPr>
      </w:pPr>
    </w:p>
    <w:p w:rsidR="0079590E" w:rsidRDefault="002474EB" w:rsidP="0004728E">
      <w:pPr>
        <w:autoSpaceDE w:val="0"/>
        <w:autoSpaceDN w:val="0"/>
        <w:adjustRightInd w:val="0"/>
        <w:spacing w:line="360" w:lineRule="auto"/>
        <w:jc w:val="both"/>
        <w:rPr>
          <w:rFonts w:asciiTheme="minorHAnsi" w:hAnsiTheme="minorHAnsi" w:cs="Arial"/>
          <w:lang w:eastAsia="en-US"/>
        </w:rPr>
      </w:pPr>
      <w:r>
        <w:rPr>
          <w:rFonts w:asciiTheme="minorHAnsi" w:hAnsiTheme="minorHAnsi" w:cs="Arial"/>
          <w:lang w:eastAsia="en-US"/>
        </w:rPr>
        <w:t>M</w:t>
      </w:r>
      <w:r w:rsidR="0079590E">
        <w:rPr>
          <w:rFonts w:asciiTheme="minorHAnsi" w:hAnsiTheme="minorHAnsi" w:cs="Arial"/>
          <w:lang w:eastAsia="en-US"/>
        </w:rPr>
        <w:t xml:space="preserve">any of the studies </w:t>
      </w:r>
      <w:r w:rsidR="007B52C0">
        <w:rPr>
          <w:rFonts w:asciiTheme="minorHAnsi" w:hAnsiTheme="minorHAnsi" w:cs="Arial"/>
          <w:lang w:eastAsia="en-US"/>
        </w:rPr>
        <w:t xml:space="preserve">in this review </w:t>
      </w:r>
      <w:r w:rsidR="0079590E">
        <w:rPr>
          <w:rFonts w:asciiTheme="minorHAnsi" w:hAnsiTheme="minorHAnsi" w:cs="Arial"/>
          <w:lang w:eastAsia="en-US"/>
        </w:rPr>
        <w:t>have been conducted in European countries or the United States of America, although</w:t>
      </w:r>
      <w:r>
        <w:rPr>
          <w:rFonts w:asciiTheme="minorHAnsi" w:hAnsiTheme="minorHAnsi" w:cs="Arial"/>
          <w:lang w:eastAsia="en-US"/>
        </w:rPr>
        <w:t>,</w:t>
      </w:r>
      <w:r w:rsidR="0079590E">
        <w:rPr>
          <w:rFonts w:asciiTheme="minorHAnsi" w:hAnsiTheme="minorHAnsi" w:cs="Arial"/>
          <w:lang w:eastAsia="en-US"/>
        </w:rPr>
        <w:t xml:space="preserve"> </w:t>
      </w:r>
      <w:r w:rsidR="0004764A">
        <w:rPr>
          <w:rFonts w:asciiTheme="minorHAnsi" w:hAnsiTheme="minorHAnsi" w:cs="Arial"/>
          <w:lang w:eastAsia="en-US"/>
        </w:rPr>
        <w:t>because of</w:t>
      </w:r>
      <w:r w:rsidR="009A10A4">
        <w:rPr>
          <w:rFonts w:asciiTheme="minorHAnsi" w:hAnsiTheme="minorHAnsi" w:cs="Arial"/>
          <w:lang w:eastAsia="en-US"/>
        </w:rPr>
        <w:t xml:space="preserve"> international migration, </w:t>
      </w:r>
      <w:r w:rsidR="0079590E">
        <w:rPr>
          <w:rFonts w:asciiTheme="minorHAnsi" w:hAnsiTheme="minorHAnsi" w:cs="Arial"/>
          <w:lang w:eastAsia="en-US"/>
        </w:rPr>
        <w:t xml:space="preserve">all women included where </w:t>
      </w:r>
      <w:r w:rsidR="009A2866">
        <w:rPr>
          <w:rFonts w:asciiTheme="minorHAnsi" w:hAnsiTheme="minorHAnsi" w:cs="Arial"/>
          <w:lang w:eastAsia="en-US"/>
        </w:rPr>
        <w:t>originally</w:t>
      </w:r>
      <w:r w:rsidR="004D5661">
        <w:rPr>
          <w:rFonts w:asciiTheme="minorHAnsi" w:hAnsiTheme="minorHAnsi" w:cs="Arial"/>
          <w:lang w:eastAsia="en-US"/>
        </w:rPr>
        <w:t xml:space="preserve"> from FGM/C endemic countries across Africa, Asia and the Middle East. </w:t>
      </w:r>
    </w:p>
    <w:p w:rsidR="004D5661" w:rsidRPr="004D5661" w:rsidRDefault="004D5661" w:rsidP="004D5661">
      <w:pPr>
        <w:shd w:val="clear" w:color="auto" w:fill="FFFFFF"/>
        <w:spacing w:before="100" w:beforeAutospacing="1" w:after="100" w:afterAutospacing="1" w:line="360" w:lineRule="auto"/>
        <w:jc w:val="both"/>
        <w:rPr>
          <w:rFonts w:asciiTheme="minorHAnsi" w:hAnsiTheme="minorHAnsi" w:cs="Arial"/>
          <w:lang w:eastAsia="en-US"/>
        </w:rPr>
      </w:pPr>
      <w:r>
        <w:rPr>
          <w:rFonts w:asciiTheme="minorHAnsi" w:hAnsiTheme="minorHAnsi" w:cs="Arial"/>
          <w:lang w:eastAsia="en-US"/>
        </w:rPr>
        <w:t xml:space="preserve">It is great that </w:t>
      </w:r>
      <w:r w:rsidR="008F51A0">
        <w:rPr>
          <w:rFonts w:asciiTheme="minorHAnsi" w:hAnsiTheme="minorHAnsi" w:cs="Arial"/>
          <w:lang w:eastAsia="en-US"/>
        </w:rPr>
        <w:t xml:space="preserve">the option of </w:t>
      </w:r>
      <w:r w:rsidR="002474EB">
        <w:rPr>
          <w:rFonts w:asciiTheme="minorHAnsi" w:hAnsiTheme="minorHAnsi" w:cs="Arial"/>
          <w:lang w:eastAsia="en-US"/>
        </w:rPr>
        <w:t>surgical intervention</w:t>
      </w:r>
      <w:r w:rsidR="00CA7A6A">
        <w:rPr>
          <w:rFonts w:asciiTheme="minorHAnsi" w:hAnsiTheme="minorHAnsi" w:cs="Arial"/>
          <w:lang w:eastAsia="en-US"/>
        </w:rPr>
        <w:t xml:space="preserve"> is</w:t>
      </w:r>
      <w:r>
        <w:rPr>
          <w:rFonts w:asciiTheme="minorHAnsi" w:hAnsiTheme="minorHAnsi" w:cs="Arial"/>
          <w:lang w:eastAsia="en-US"/>
        </w:rPr>
        <w:t xml:space="preserve"> available in high income countries, </w:t>
      </w:r>
      <w:r w:rsidR="009A2866">
        <w:rPr>
          <w:rFonts w:asciiTheme="minorHAnsi" w:hAnsiTheme="minorHAnsi" w:cs="Arial"/>
          <w:lang w:eastAsia="en-US"/>
        </w:rPr>
        <w:t xml:space="preserve">where specialists </w:t>
      </w:r>
      <w:r>
        <w:rPr>
          <w:rFonts w:asciiTheme="minorHAnsi" w:hAnsiTheme="minorHAnsi" w:cs="Arial"/>
          <w:lang w:eastAsia="en-US"/>
        </w:rPr>
        <w:t>aim</w:t>
      </w:r>
      <w:r w:rsidR="009A2866">
        <w:rPr>
          <w:rFonts w:asciiTheme="minorHAnsi" w:hAnsiTheme="minorHAnsi" w:cs="Arial"/>
          <w:lang w:eastAsia="en-US"/>
        </w:rPr>
        <w:t xml:space="preserve"> to improve the genital appearance, improve functionality and </w:t>
      </w:r>
      <w:r>
        <w:rPr>
          <w:rFonts w:asciiTheme="minorHAnsi" w:hAnsiTheme="minorHAnsi" w:cs="Arial"/>
          <w:lang w:eastAsia="en-US"/>
        </w:rPr>
        <w:t xml:space="preserve">prevent obstetric complications.  </w:t>
      </w:r>
      <w:r w:rsidR="009A2866">
        <w:rPr>
          <w:rFonts w:asciiTheme="minorHAnsi" w:hAnsiTheme="minorHAnsi" w:cs="Arial"/>
          <w:lang w:eastAsia="en-US"/>
        </w:rPr>
        <w:t>However, the</w:t>
      </w:r>
      <w:r w:rsidR="008F51A0">
        <w:rPr>
          <w:rFonts w:asciiTheme="minorHAnsi" w:hAnsiTheme="minorHAnsi" w:cs="Arial"/>
          <w:lang w:eastAsia="en-US"/>
        </w:rPr>
        <w:t>se</w:t>
      </w:r>
      <w:r w:rsidR="009A2866">
        <w:rPr>
          <w:rFonts w:asciiTheme="minorHAnsi" w:hAnsiTheme="minorHAnsi" w:cs="Arial"/>
          <w:lang w:eastAsia="en-US"/>
        </w:rPr>
        <w:t xml:space="preserve"> opt</w:t>
      </w:r>
      <w:r w:rsidR="005D538E">
        <w:rPr>
          <w:rFonts w:asciiTheme="minorHAnsi" w:hAnsiTheme="minorHAnsi" w:cs="Arial"/>
          <w:lang w:eastAsia="en-US"/>
        </w:rPr>
        <w:t>ion</w:t>
      </w:r>
      <w:r>
        <w:rPr>
          <w:rFonts w:asciiTheme="minorHAnsi" w:hAnsiTheme="minorHAnsi" w:cs="Arial"/>
          <w:lang w:eastAsia="en-US"/>
        </w:rPr>
        <w:t>s</w:t>
      </w:r>
      <w:r w:rsidR="005D538E">
        <w:rPr>
          <w:rFonts w:asciiTheme="minorHAnsi" w:hAnsiTheme="minorHAnsi" w:cs="Arial"/>
          <w:lang w:eastAsia="en-US"/>
        </w:rPr>
        <w:t xml:space="preserve"> are unfortunately not available or even know</w:t>
      </w:r>
      <w:r w:rsidR="002474EB">
        <w:rPr>
          <w:rFonts w:asciiTheme="minorHAnsi" w:hAnsiTheme="minorHAnsi" w:cs="Arial"/>
          <w:lang w:eastAsia="en-US"/>
        </w:rPr>
        <w:t>n</w:t>
      </w:r>
      <w:r w:rsidR="005D538E">
        <w:rPr>
          <w:rFonts w:asciiTheme="minorHAnsi" w:hAnsiTheme="minorHAnsi" w:cs="Arial"/>
          <w:lang w:eastAsia="en-US"/>
        </w:rPr>
        <w:t xml:space="preserve"> </w:t>
      </w:r>
      <w:r>
        <w:rPr>
          <w:rFonts w:asciiTheme="minorHAnsi" w:hAnsiTheme="minorHAnsi" w:cs="Arial"/>
          <w:lang w:eastAsia="en-US"/>
        </w:rPr>
        <w:t xml:space="preserve">about for the estimated </w:t>
      </w:r>
      <w:r w:rsidR="005D538E">
        <w:rPr>
          <w:rFonts w:asciiTheme="minorHAnsi" w:eastAsia="Times New Roman" w:hAnsiTheme="minorHAnsi" w:cs="Arial"/>
        </w:rPr>
        <w:t>200</w:t>
      </w:r>
      <w:r w:rsidR="0004728E" w:rsidRPr="0084395A">
        <w:rPr>
          <w:rFonts w:asciiTheme="minorHAnsi" w:eastAsia="Times New Roman" w:hAnsiTheme="minorHAnsi" w:cs="Arial"/>
        </w:rPr>
        <w:t xml:space="preserve"> million </w:t>
      </w:r>
      <w:r w:rsidR="005D538E">
        <w:rPr>
          <w:rFonts w:asciiTheme="minorHAnsi" w:eastAsia="Times New Roman" w:hAnsiTheme="minorHAnsi" w:cs="Arial"/>
        </w:rPr>
        <w:t>girls and women affected by FGM/C</w:t>
      </w:r>
      <w:r w:rsidR="0055391B">
        <w:rPr>
          <w:rFonts w:asciiTheme="minorHAnsi" w:eastAsia="Times New Roman" w:hAnsiTheme="minorHAnsi" w:cs="Arial"/>
        </w:rPr>
        <w:t xml:space="preserve"> worldwide </w:t>
      </w:r>
      <w:r w:rsidR="0055391B" w:rsidRPr="0055391B">
        <w:rPr>
          <w:rFonts w:asciiTheme="minorHAnsi" w:eastAsia="Times New Roman" w:hAnsiTheme="minorHAnsi" w:cs="Arial"/>
        </w:rPr>
        <w:t>(WHO 2016).</w:t>
      </w:r>
    </w:p>
    <w:p w:rsidR="0055391B" w:rsidRDefault="004D5661" w:rsidP="0055391B">
      <w:pPr>
        <w:shd w:val="clear" w:color="auto" w:fill="FFFFFF"/>
        <w:spacing w:before="100" w:beforeAutospacing="1" w:after="100" w:afterAutospacing="1" w:line="360" w:lineRule="auto"/>
        <w:jc w:val="both"/>
        <w:rPr>
          <w:rFonts w:asciiTheme="minorHAnsi" w:eastAsia="Times New Roman" w:hAnsiTheme="minorHAnsi" w:cs="Arial"/>
        </w:rPr>
      </w:pPr>
      <w:r>
        <w:rPr>
          <w:rFonts w:asciiTheme="minorHAnsi" w:eastAsia="Times New Roman" w:hAnsiTheme="minorHAnsi" w:cs="Arial"/>
        </w:rPr>
        <w:t>FGM/C is internationally recognised</w:t>
      </w:r>
      <w:r w:rsidR="002474EB">
        <w:rPr>
          <w:rFonts w:asciiTheme="minorHAnsi" w:eastAsia="Times New Roman" w:hAnsiTheme="minorHAnsi" w:cs="Arial"/>
        </w:rPr>
        <w:t xml:space="preserve"> as a violation of human rights. D</w:t>
      </w:r>
      <w:r w:rsidR="009A10A4">
        <w:rPr>
          <w:rFonts w:asciiTheme="minorHAnsi" w:eastAsia="Times New Roman" w:hAnsiTheme="minorHAnsi" w:cs="Arial"/>
        </w:rPr>
        <w:t xml:space="preserve">espite many strategies, </w:t>
      </w:r>
      <w:r>
        <w:rPr>
          <w:rFonts w:asciiTheme="minorHAnsi" w:eastAsia="Times New Roman" w:hAnsiTheme="minorHAnsi" w:cs="Arial"/>
        </w:rPr>
        <w:t>i</w:t>
      </w:r>
      <w:r w:rsidR="009A10A4">
        <w:rPr>
          <w:rFonts w:asciiTheme="minorHAnsi" w:eastAsia="Times New Roman" w:hAnsiTheme="minorHAnsi" w:cs="Arial"/>
        </w:rPr>
        <w:t>t remains</w:t>
      </w:r>
      <w:r>
        <w:rPr>
          <w:rFonts w:asciiTheme="minorHAnsi" w:eastAsia="Times New Roman" w:hAnsiTheme="minorHAnsi" w:cs="Arial"/>
        </w:rPr>
        <w:t xml:space="preserve"> a global health problem</w:t>
      </w:r>
      <w:r w:rsidR="009A10A4">
        <w:rPr>
          <w:rFonts w:asciiTheme="minorHAnsi" w:eastAsia="Times New Roman" w:hAnsiTheme="minorHAnsi" w:cs="Arial"/>
        </w:rPr>
        <w:t xml:space="preserve"> and </w:t>
      </w:r>
      <w:r w:rsidR="0055391B" w:rsidRPr="0055391B">
        <w:rPr>
          <w:rFonts w:asciiTheme="minorHAnsi" w:eastAsia="Times New Roman" w:hAnsiTheme="minorHAnsi" w:cs="Arial"/>
        </w:rPr>
        <w:t>elimination is yet to be achieved</w:t>
      </w:r>
      <w:r w:rsidR="007B52C0">
        <w:rPr>
          <w:rFonts w:asciiTheme="minorHAnsi" w:eastAsia="Times New Roman" w:hAnsiTheme="minorHAnsi" w:cs="Arial"/>
        </w:rPr>
        <w:t xml:space="preserve"> (WHO 2016)</w:t>
      </w:r>
      <w:r w:rsidR="0055391B" w:rsidRPr="0055391B">
        <w:rPr>
          <w:rFonts w:asciiTheme="minorHAnsi" w:eastAsia="Times New Roman" w:hAnsiTheme="minorHAnsi" w:cs="Arial"/>
        </w:rPr>
        <w:t>.</w:t>
      </w:r>
      <w:r w:rsidR="0055391B">
        <w:rPr>
          <w:rFonts w:asciiTheme="minorHAnsi" w:eastAsia="Times New Roman" w:hAnsiTheme="minorHAnsi" w:cs="Arial"/>
        </w:rPr>
        <w:t xml:space="preserve">  </w:t>
      </w:r>
    </w:p>
    <w:p w:rsidR="005F102D" w:rsidRPr="0055391B" w:rsidRDefault="009A10A4" w:rsidP="0055391B">
      <w:pPr>
        <w:shd w:val="clear" w:color="auto" w:fill="FFFFFF"/>
        <w:spacing w:before="100" w:beforeAutospacing="1" w:after="100" w:afterAutospacing="1" w:line="360" w:lineRule="auto"/>
        <w:jc w:val="both"/>
        <w:rPr>
          <w:rFonts w:asciiTheme="minorHAnsi" w:eastAsia="Times New Roman" w:hAnsiTheme="minorHAnsi" w:cs="Arial"/>
        </w:rPr>
      </w:pPr>
      <w:r>
        <w:rPr>
          <w:rFonts w:asciiTheme="minorHAnsi" w:eastAsia="Times New Roman" w:hAnsiTheme="minorHAnsi" w:cs="Arial"/>
        </w:rPr>
        <w:t>I</w:t>
      </w:r>
      <w:r w:rsidR="004D5661">
        <w:rPr>
          <w:rFonts w:asciiTheme="minorHAnsi" w:eastAsia="Times New Roman" w:hAnsiTheme="minorHAnsi" w:cs="Arial"/>
        </w:rPr>
        <w:t>n 2016, t</w:t>
      </w:r>
      <w:r w:rsidR="005D538E">
        <w:rPr>
          <w:rFonts w:asciiTheme="minorHAnsi" w:eastAsia="Times New Roman" w:hAnsiTheme="minorHAnsi" w:cs="Arial"/>
        </w:rPr>
        <w:t>he</w:t>
      </w:r>
      <w:r w:rsidR="004D5661">
        <w:rPr>
          <w:rFonts w:asciiTheme="minorHAnsi" w:eastAsia="Times New Roman" w:hAnsiTheme="minorHAnsi" w:cs="Arial"/>
        </w:rPr>
        <w:t xml:space="preserve"> WHO </w:t>
      </w:r>
      <w:r w:rsidR="002474EB">
        <w:rPr>
          <w:rFonts w:asciiTheme="minorHAnsi" w:eastAsia="Times New Roman" w:hAnsiTheme="minorHAnsi" w:cs="Arial"/>
        </w:rPr>
        <w:t xml:space="preserve">launched </w:t>
      </w:r>
      <w:r w:rsidR="005D538E">
        <w:rPr>
          <w:rFonts w:asciiTheme="minorHAnsi" w:eastAsia="Times New Roman" w:hAnsiTheme="minorHAnsi" w:cs="Arial"/>
        </w:rPr>
        <w:t>guideline</w:t>
      </w:r>
      <w:r w:rsidR="002474EB">
        <w:rPr>
          <w:rFonts w:asciiTheme="minorHAnsi" w:eastAsia="Times New Roman" w:hAnsiTheme="minorHAnsi" w:cs="Arial"/>
        </w:rPr>
        <w:t>s</w:t>
      </w:r>
      <w:r w:rsidR="005D538E">
        <w:rPr>
          <w:rFonts w:asciiTheme="minorHAnsi" w:eastAsia="Times New Roman" w:hAnsiTheme="minorHAnsi" w:cs="Arial"/>
        </w:rPr>
        <w:t xml:space="preserve"> on the management</w:t>
      </w:r>
      <w:r w:rsidR="004D5661">
        <w:rPr>
          <w:rFonts w:asciiTheme="minorHAnsi" w:eastAsia="Times New Roman" w:hAnsiTheme="minorHAnsi" w:cs="Arial"/>
        </w:rPr>
        <w:t xml:space="preserve"> of health complications from FG</w:t>
      </w:r>
      <w:r w:rsidR="005D538E">
        <w:rPr>
          <w:rFonts w:asciiTheme="minorHAnsi" w:eastAsia="Times New Roman" w:hAnsiTheme="minorHAnsi" w:cs="Arial"/>
        </w:rPr>
        <w:t>M/C</w:t>
      </w:r>
      <w:r w:rsidR="00D57EC1">
        <w:rPr>
          <w:rFonts w:asciiTheme="minorHAnsi" w:eastAsia="Times New Roman" w:hAnsiTheme="minorHAnsi" w:cs="Arial"/>
        </w:rPr>
        <w:t xml:space="preserve">.  </w:t>
      </w:r>
      <w:r w:rsidR="004D5661">
        <w:rPr>
          <w:rFonts w:asciiTheme="minorHAnsi" w:eastAsia="Times New Roman" w:hAnsiTheme="minorHAnsi" w:cs="Arial"/>
        </w:rPr>
        <w:t>These best practice recommendations include the provision of (1) d</w:t>
      </w:r>
      <w:r w:rsidR="004D5661" w:rsidRPr="004D5661">
        <w:rPr>
          <w:rFonts w:asciiTheme="minorHAnsi" w:eastAsia="Times New Roman" w:hAnsiTheme="minorHAnsi" w:cs="Arial"/>
        </w:rPr>
        <w:t xml:space="preserve">efibulation for </w:t>
      </w:r>
      <w:r w:rsidR="004D5661" w:rsidRPr="004D5661">
        <w:rPr>
          <w:rFonts w:asciiTheme="minorHAnsi" w:eastAsia="Times New Roman" w:hAnsiTheme="minorHAnsi" w:cs="Arial"/>
        </w:rPr>
        <w:lastRenderedPageBreak/>
        <w:t xml:space="preserve">Type III </w:t>
      </w:r>
      <w:r w:rsidR="004D5661">
        <w:rPr>
          <w:rFonts w:asciiTheme="minorHAnsi" w:eastAsia="Times New Roman" w:hAnsiTheme="minorHAnsi" w:cs="Arial"/>
        </w:rPr>
        <w:t xml:space="preserve">(2) </w:t>
      </w:r>
      <w:r w:rsidR="008F51A0">
        <w:rPr>
          <w:rFonts w:asciiTheme="minorHAnsi" w:eastAsia="Times New Roman" w:hAnsiTheme="minorHAnsi" w:cs="Arial"/>
        </w:rPr>
        <w:t>cognit</w:t>
      </w:r>
      <w:r w:rsidR="008F51A0" w:rsidRPr="004D5661">
        <w:rPr>
          <w:rFonts w:asciiTheme="minorHAnsi" w:eastAsia="Times New Roman" w:hAnsiTheme="minorHAnsi" w:cs="Arial"/>
        </w:rPr>
        <w:t>ive</w:t>
      </w:r>
      <w:r w:rsidR="004D5661" w:rsidRPr="004D5661">
        <w:rPr>
          <w:rFonts w:asciiTheme="minorHAnsi" w:eastAsia="Times New Roman" w:hAnsiTheme="minorHAnsi" w:cs="Arial"/>
        </w:rPr>
        <w:t xml:space="preserve"> behavioural therapy (3) psychosexual </w:t>
      </w:r>
      <w:r w:rsidR="004D5661">
        <w:rPr>
          <w:rFonts w:asciiTheme="minorHAnsi" w:eastAsia="Times New Roman" w:hAnsiTheme="minorHAnsi" w:cs="Arial"/>
        </w:rPr>
        <w:t xml:space="preserve">counselling and (4) </w:t>
      </w:r>
      <w:r w:rsidR="004D5661" w:rsidRPr="004D5661">
        <w:rPr>
          <w:rFonts w:asciiTheme="minorHAnsi" w:eastAsia="Times New Roman" w:hAnsiTheme="minorHAnsi" w:cs="Arial"/>
        </w:rPr>
        <w:t>informa</w:t>
      </w:r>
      <w:r w:rsidR="0055391B">
        <w:rPr>
          <w:rFonts w:asciiTheme="minorHAnsi" w:eastAsia="Times New Roman" w:hAnsiTheme="minorHAnsi" w:cs="Arial"/>
        </w:rPr>
        <w:t xml:space="preserve">tion, education and </w:t>
      </w:r>
      <w:r w:rsidR="008F51A0">
        <w:rPr>
          <w:rFonts w:asciiTheme="minorHAnsi" w:eastAsia="Times New Roman" w:hAnsiTheme="minorHAnsi" w:cs="Arial"/>
        </w:rPr>
        <w:t>communicat</w:t>
      </w:r>
      <w:r w:rsidR="008F51A0" w:rsidRPr="004D5661">
        <w:rPr>
          <w:rFonts w:asciiTheme="minorHAnsi" w:eastAsia="Times New Roman" w:hAnsiTheme="minorHAnsi" w:cs="Arial"/>
        </w:rPr>
        <w:t>ion</w:t>
      </w:r>
      <w:r w:rsidR="004D5661" w:rsidRPr="004D5661">
        <w:rPr>
          <w:rFonts w:asciiTheme="minorHAnsi" w:eastAsia="Times New Roman" w:hAnsiTheme="minorHAnsi" w:cs="Arial"/>
        </w:rPr>
        <w:t xml:space="preserve"> intervention</w:t>
      </w:r>
      <w:r w:rsidR="004D5661">
        <w:rPr>
          <w:rFonts w:asciiTheme="minorHAnsi" w:eastAsia="Times New Roman" w:hAnsiTheme="minorHAnsi" w:cs="Arial"/>
        </w:rPr>
        <w:t>s</w:t>
      </w:r>
      <w:r w:rsidR="0055391B">
        <w:rPr>
          <w:rFonts w:asciiTheme="minorHAnsi" w:eastAsia="Times New Roman" w:hAnsiTheme="minorHAnsi" w:cs="Arial"/>
        </w:rPr>
        <w:t xml:space="preserve"> (WHO 2016)</w:t>
      </w:r>
      <w:r w:rsidR="007B52C0">
        <w:rPr>
          <w:rFonts w:asciiTheme="minorHAnsi" w:eastAsia="Times New Roman" w:hAnsiTheme="minorHAnsi" w:cs="Arial"/>
        </w:rPr>
        <w:t>.</w:t>
      </w:r>
    </w:p>
    <w:p w:rsidR="005F102D" w:rsidRDefault="002D5C10" w:rsidP="0004728E">
      <w:pPr>
        <w:shd w:val="clear" w:color="auto" w:fill="FFFFFF"/>
        <w:spacing w:after="135" w:line="360" w:lineRule="auto"/>
        <w:ind w:right="300"/>
        <w:jc w:val="both"/>
        <w:textAlignment w:val="baseline"/>
        <w:outlineLvl w:val="2"/>
        <w:rPr>
          <w:rFonts w:asciiTheme="minorHAnsi" w:eastAsia="Times New Roman" w:hAnsiTheme="minorHAnsi" w:cs="Helvetica"/>
          <w:bdr w:val="none" w:sz="0" w:space="0" w:color="auto" w:frame="1"/>
        </w:rPr>
      </w:pPr>
      <w:r>
        <w:rPr>
          <w:rFonts w:asciiTheme="minorHAnsi" w:eastAsia="Times New Roman" w:hAnsiTheme="minorHAnsi" w:cs="Helvetica"/>
          <w:bdr w:val="none" w:sz="0" w:space="0" w:color="auto" w:frame="1"/>
        </w:rPr>
        <w:t xml:space="preserve">Going forward, </w:t>
      </w:r>
      <w:r w:rsidR="000E65F1">
        <w:rPr>
          <w:rFonts w:asciiTheme="minorHAnsi" w:eastAsia="Times New Roman" w:hAnsiTheme="minorHAnsi" w:cs="Helvetica"/>
          <w:bdr w:val="none" w:sz="0" w:space="0" w:color="auto" w:frame="1"/>
        </w:rPr>
        <w:t xml:space="preserve">it is essential </w:t>
      </w:r>
      <w:r w:rsidR="0055391B">
        <w:rPr>
          <w:rFonts w:asciiTheme="minorHAnsi" w:eastAsia="Times New Roman" w:hAnsiTheme="minorHAnsi" w:cs="Helvetica"/>
          <w:bdr w:val="none" w:sz="0" w:space="0" w:color="auto" w:frame="1"/>
        </w:rPr>
        <w:t xml:space="preserve">that all women </w:t>
      </w:r>
      <w:r w:rsidR="007B52C0">
        <w:rPr>
          <w:rFonts w:asciiTheme="minorHAnsi" w:eastAsia="Times New Roman" w:hAnsiTheme="minorHAnsi" w:cs="Helvetica"/>
          <w:bdr w:val="none" w:sz="0" w:space="0" w:color="auto" w:frame="1"/>
        </w:rPr>
        <w:t xml:space="preserve">across FGM/C endemic countries, </w:t>
      </w:r>
      <w:r w:rsidR="0055391B">
        <w:rPr>
          <w:rFonts w:asciiTheme="minorHAnsi" w:eastAsia="Times New Roman" w:hAnsiTheme="minorHAnsi" w:cs="Helvetica"/>
          <w:bdr w:val="none" w:sz="0" w:space="0" w:color="auto" w:frame="1"/>
        </w:rPr>
        <w:t xml:space="preserve">are screened for presence and type of FGM/C at </w:t>
      </w:r>
      <w:r w:rsidR="0004728E" w:rsidRPr="00B00601">
        <w:rPr>
          <w:rFonts w:asciiTheme="minorHAnsi" w:eastAsia="Times New Roman" w:hAnsiTheme="minorHAnsi" w:cs="Helvetica"/>
          <w:bdr w:val="none" w:sz="0" w:space="0" w:color="auto" w:frame="1"/>
        </w:rPr>
        <w:t xml:space="preserve">all </w:t>
      </w:r>
      <w:r w:rsidR="007B52C0">
        <w:rPr>
          <w:rFonts w:asciiTheme="minorHAnsi" w:eastAsia="Times New Roman" w:hAnsiTheme="minorHAnsi" w:cs="Helvetica"/>
          <w:bdr w:val="none" w:sz="0" w:space="0" w:color="auto" w:frame="1"/>
        </w:rPr>
        <w:t xml:space="preserve">sexual and reproductive health </w:t>
      </w:r>
      <w:r w:rsidR="0004728E" w:rsidRPr="00B00601">
        <w:rPr>
          <w:rFonts w:asciiTheme="minorHAnsi" w:eastAsia="Times New Roman" w:hAnsiTheme="minorHAnsi" w:cs="Helvetica"/>
          <w:bdr w:val="none" w:sz="0" w:space="0" w:color="auto" w:frame="1"/>
        </w:rPr>
        <w:t>clinic settings</w:t>
      </w:r>
      <w:r w:rsidR="009A10A4">
        <w:rPr>
          <w:rFonts w:asciiTheme="minorHAnsi" w:eastAsia="Times New Roman" w:hAnsiTheme="minorHAnsi" w:cs="Helvetica"/>
          <w:bdr w:val="none" w:sz="0" w:space="0" w:color="auto" w:frame="1"/>
        </w:rPr>
        <w:t xml:space="preserve"> (especially antenatal)</w:t>
      </w:r>
      <w:r w:rsidR="0004728E" w:rsidRPr="00B00601">
        <w:rPr>
          <w:rFonts w:asciiTheme="minorHAnsi" w:eastAsia="Times New Roman" w:hAnsiTheme="minorHAnsi" w:cs="Helvetica"/>
          <w:bdr w:val="none" w:sz="0" w:space="0" w:color="auto" w:frame="1"/>
        </w:rPr>
        <w:t xml:space="preserve">, </w:t>
      </w:r>
      <w:r w:rsidR="0055391B">
        <w:rPr>
          <w:rFonts w:asciiTheme="minorHAnsi" w:eastAsia="Times New Roman" w:hAnsiTheme="minorHAnsi" w:cs="Helvetica"/>
          <w:bdr w:val="none" w:sz="0" w:space="0" w:color="auto" w:frame="1"/>
        </w:rPr>
        <w:t>and counselled regarding options</w:t>
      </w:r>
      <w:r w:rsidR="007B52C0">
        <w:rPr>
          <w:rFonts w:asciiTheme="minorHAnsi" w:eastAsia="Times New Roman" w:hAnsiTheme="minorHAnsi" w:cs="Helvetica"/>
          <w:bdr w:val="none" w:sz="0" w:space="0" w:color="auto" w:frame="1"/>
        </w:rPr>
        <w:t xml:space="preserve"> of interventions available</w:t>
      </w:r>
      <w:r>
        <w:rPr>
          <w:rFonts w:asciiTheme="minorHAnsi" w:eastAsia="Times New Roman" w:hAnsiTheme="minorHAnsi" w:cs="Helvetica"/>
          <w:bdr w:val="none" w:sz="0" w:space="0" w:color="auto" w:frame="1"/>
        </w:rPr>
        <w:t>, (especially defibulation for Type III if pregnant)</w:t>
      </w:r>
      <w:r w:rsidR="007B52C0">
        <w:rPr>
          <w:rFonts w:asciiTheme="minorHAnsi" w:eastAsia="Times New Roman" w:hAnsiTheme="minorHAnsi" w:cs="Helvetica"/>
          <w:bdr w:val="none" w:sz="0" w:space="0" w:color="auto" w:frame="1"/>
        </w:rPr>
        <w:t xml:space="preserve">. To </w:t>
      </w:r>
      <w:r w:rsidR="0055391B">
        <w:rPr>
          <w:rFonts w:asciiTheme="minorHAnsi" w:eastAsia="Times New Roman" w:hAnsiTheme="minorHAnsi" w:cs="Helvetica"/>
          <w:bdr w:val="none" w:sz="0" w:space="0" w:color="auto" w:frame="1"/>
        </w:rPr>
        <w:t>ensure the counselling is evidence</w:t>
      </w:r>
      <w:r w:rsidR="000E65F1">
        <w:rPr>
          <w:rFonts w:asciiTheme="minorHAnsi" w:eastAsia="Times New Roman" w:hAnsiTheme="minorHAnsi" w:cs="Helvetica"/>
          <w:bdr w:val="none" w:sz="0" w:space="0" w:color="auto" w:frame="1"/>
        </w:rPr>
        <w:t>-</w:t>
      </w:r>
      <w:r w:rsidR="0055391B">
        <w:rPr>
          <w:rFonts w:asciiTheme="minorHAnsi" w:eastAsia="Times New Roman" w:hAnsiTheme="minorHAnsi" w:cs="Helvetica"/>
          <w:bdr w:val="none" w:sz="0" w:space="0" w:color="auto" w:frame="1"/>
        </w:rPr>
        <w:t>based</w:t>
      </w:r>
      <w:r w:rsidR="007B52C0">
        <w:rPr>
          <w:rFonts w:asciiTheme="minorHAnsi" w:eastAsia="Times New Roman" w:hAnsiTheme="minorHAnsi" w:cs="Helvetica"/>
          <w:bdr w:val="none" w:sz="0" w:space="0" w:color="auto" w:frame="1"/>
        </w:rPr>
        <w:t>,</w:t>
      </w:r>
      <w:r w:rsidR="0055391B">
        <w:rPr>
          <w:rFonts w:asciiTheme="minorHAnsi" w:eastAsia="Times New Roman" w:hAnsiTheme="minorHAnsi" w:cs="Helvetica"/>
          <w:bdr w:val="none" w:sz="0" w:space="0" w:color="auto" w:frame="1"/>
        </w:rPr>
        <w:t xml:space="preserve"> </w:t>
      </w:r>
      <w:r w:rsidR="008F51A0">
        <w:rPr>
          <w:rFonts w:asciiTheme="minorHAnsi" w:eastAsia="Times New Roman" w:hAnsiTheme="minorHAnsi" w:cs="Helvetica"/>
          <w:bdr w:val="none" w:sz="0" w:space="0" w:color="auto" w:frame="1"/>
        </w:rPr>
        <w:t xml:space="preserve">further research </w:t>
      </w:r>
      <w:r>
        <w:rPr>
          <w:rFonts w:asciiTheme="minorHAnsi" w:eastAsia="Times New Roman" w:hAnsiTheme="minorHAnsi" w:cs="Helvetica"/>
          <w:bdr w:val="none" w:sz="0" w:space="0" w:color="auto" w:frame="1"/>
        </w:rPr>
        <w:t xml:space="preserve">needs </w:t>
      </w:r>
      <w:r w:rsidR="008F51A0">
        <w:rPr>
          <w:rFonts w:asciiTheme="minorHAnsi" w:eastAsia="Times New Roman" w:hAnsiTheme="minorHAnsi" w:cs="Helvetica"/>
          <w:bdr w:val="none" w:sz="0" w:space="0" w:color="auto" w:frame="1"/>
        </w:rPr>
        <w:t>to be conducted in settings where FGM/C is common</w:t>
      </w:r>
      <w:r w:rsidR="007B52C0">
        <w:rPr>
          <w:rFonts w:asciiTheme="minorHAnsi" w:eastAsia="Times New Roman" w:hAnsiTheme="minorHAnsi" w:cs="Helvetica"/>
          <w:bdr w:val="none" w:sz="0" w:space="0" w:color="auto" w:frame="1"/>
        </w:rPr>
        <w:t xml:space="preserve">, </w:t>
      </w:r>
      <w:r w:rsidR="008F51A0">
        <w:rPr>
          <w:rFonts w:asciiTheme="minorHAnsi" w:eastAsia="Times New Roman" w:hAnsiTheme="minorHAnsi" w:cs="Helvetica"/>
          <w:bdr w:val="none" w:sz="0" w:space="0" w:color="auto" w:frame="1"/>
        </w:rPr>
        <w:t>to</w:t>
      </w:r>
      <w:r>
        <w:rPr>
          <w:rFonts w:asciiTheme="minorHAnsi" w:eastAsia="Times New Roman" w:hAnsiTheme="minorHAnsi" w:cs="Helvetica"/>
          <w:bdr w:val="none" w:sz="0" w:space="0" w:color="auto" w:frame="1"/>
        </w:rPr>
        <w:t xml:space="preserve"> </w:t>
      </w:r>
      <w:r w:rsidR="007B52C0">
        <w:rPr>
          <w:rFonts w:asciiTheme="minorHAnsi" w:eastAsia="Times New Roman" w:hAnsiTheme="minorHAnsi" w:cs="Helvetica"/>
          <w:bdr w:val="none" w:sz="0" w:space="0" w:color="auto" w:frame="1"/>
        </w:rPr>
        <w:t xml:space="preserve">be able to design and </w:t>
      </w:r>
      <w:r w:rsidR="000E65F1">
        <w:rPr>
          <w:rFonts w:asciiTheme="minorHAnsi" w:eastAsia="Times New Roman" w:hAnsiTheme="minorHAnsi" w:cs="Helvetica"/>
          <w:bdr w:val="none" w:sz="0" w:space="0" w:color="auto" w:frame="1"/>
        </w:rPr>
        <w:t xml:space="preserve">deliver </w:t>
      </w:r>
      <w:r w:rsidR="008F51A0">
        <w:rPr>
          <w:rFonts w:asciiTheme="minorHAnsi" w:eastAsia="Times New Roman" w:hAnsiTheme="minorHAnsi" w:cs="Helvetica"/>
          <w:bdr w:val="none" w:sz="0" w:space="0" w:color="auto" w:frame="1"/>
        </w:rPr>
        <w:t>cultural</w:t>
      </w:r>
      <w:r w:rsidR="007B52C0">
        <w:rPr>
          <w:rFonts w:asciiTheme="minorHAnsi" w:eastAsia="Times New Roman" w:hAnsiTheme="minorHAnsi" w:cs="Helvetica"/>
          <w:bdr w:val="none" w:sz="0" w:space="0" w:color="auto" w:frame="1"/>
        </w:rPr>
        <w:t>ly</w:t>
      </w:r>
      <w:r w:rsidR="008F51A0">
        <w:rPr>
          <w:rFonts w:asciiTheme="minorHAnsi" w:eastAsia="Times New Roman" w:hAnsiTheme="minorHAnsi" w:cs="Helvetica"/>
          <w:bdr w:val="none" w:sz="0" w:space="0" w:color="auto" w:frame="1"/>
        </w:rPr>
        <w:t xml:space="preserve"> appropriate </w:t>
      </w:r>
      <w:r w:rsidR="007B52C0" w:rsidRPr="007B52C0">
        <w:rPr>
          <w:rFonts w:asciiTheme="minorHAnsi" w:eastAsia="Times New Roman" w:hAnsiTheme="minorHAnsi" w:cs="Helvetica"/>
          <w:bdr w:val="none" w:sz="0" w:space="0" w:color="auto" w:frame="1"/>
        </w:rPr>
        <w:t>essential p</w:t>
      </w:r>
      <w:r w:rsidR="000E65F1">
        <w:rPr>
          <w:rFonts w:asciiTheme="minorHAnsi" w:eastAsia="Times New Roman" w:hAnsiTheme="minorHAnsi" w:cs="Helvetica"/>
          <w:bdr w:val="none" w:sz="0" w:space="0" w:color="auto" w:frame="1"/>
        </w:rPr>
        <w:t>ackage of services that include</w:t>
      </w:r>
      <w:r w:rsidR="007B52C0" w:rsidRPr="007B52C0">
        <w:rPr>
          <w:rFonts w:asciiTheme="minorHAnsi" w:eastAsia="Times New Roman" w:hAnsiTheme="minorHAnsi" w:cs="Helvetica"/>
          <w:bdr w:val="none" w:sz="0" w:space="0" w:color="auto" w:frame="1"/>
        </w:rPr>
        <w:t xml:space="preserve"> </w:t>
      </w:r>
      <w:r>
        <w:rPr>
          <w:rFonts w:asciiTheme="minorHAnsi" w:eastAsia="Times New Roman" w:hAnsiTheme="minorHAnsi" w:cs="Helvetica"/>
          <w:bdr w:val="none" w:sz="0" w:space="0" w:color="auto" w:frame="1"/>
        </w:rPr>
        <w:t xml:space="preserve">all </w:t>
      </w:r>
      <w:r w:rsidR="007B52C0" w:rsidRPr="007B52C0">
        <w:rPr>
          <w:rFonts w:asciiTheme="minorHAnsi" w:eastAsia="Times New Roman" w:hAnsiTheme="minorHAnsi" w:cs="Helvetica"/>
          <w:bdr w:val="none" w:sz="0" w:space="0" w:color="auto" w:frame="1"/>
        </w:rPr>
        <w:t xml:space="preserve">physical, psychological and sexual aspects of care </w:t>
      </w:r>
      <w:r w:rsidR="008F51A0">
        <w:rPr>
          <w:rFonts w:asciiTheme="minorHAnsi" w:eastAsia="Times New Roman" w:hAnsiTheme="minorHAnsi" w:cs="Helvetica"/>
          <w:bdr w:val="none" w:sz="0" w:space="0" w:color="auto" w:frame="1"/>
        </w:rPr>
        <w:t>in a</w:t>
      </w:r>
      <w:r w:rsidR="005F102D">
        <w:rPr>
          <w:rFonts w:asciiTheme="minorHAnsi" w:eastAsia="Times New Roman" w:hAnsiTheme="minorHAnsi" w:cs="Helvetica"/>
          <w:bdr w:val="none" w:sz="0" w:space="0" w:color="auto" w:frame="1"/>
        </w:rPr>
        <w:t xml:space="preserve"> way that meets the women’s sexual and reproductive needs.</w:t>
      </w:r>
    </w:p>
    <w:p w:rsidR="002474EB" w:rsidRPr="002474EB" w:rsidRDefault="002474EB" w:rsidP="002474EB">
      <w:pPr>
        <w:shd w:val="clear" w:color="auto" w:fill="FFFFFF"/>
        <w:spacing w:before="100" w:beforeAutospacing="1" w:after="100" w:afterAutospacing="1" w:line="360" w:lineRule="auto"/>
        <w:jc w:val="both"/>
        <w:rPr>
          <w:rFonts w:asciiTheme="minorHAnsi" w:hAnsiTheme="minorHAnsi"/>
        </w:rPr>
      </w:pPr>
      <w:r>
        <w:rPr>
          <w:rFonts w:asciiTheme="minorHAnsi" w:hAnsiTheme="minorHAnsi"/>
        </w:rPr>
        <w:t>As Berg et al highlight, no surgical intervention will fully restore the female genitalia to the original anatomy, and in this case, prevention really is better than cure. The ongoing tragedy is that d</w:t>
      </w:r>
      <w:r w:rsidRPr="0004728E">
        <w:rPr>
          <w:rFonts w:asciiTheme="minorHAnsi" w:hAnsiTheme="minorHAnsi"/>
        </w:rPr>
        <w:t>espite its devastating impact and</w:t>
      </w:r>
      <w:r w:rsidRPr="0004728E">
        <w:rPr>
          <w:rFonts w:asciiTheme="minorHAnsi" w:eastAsia="Times New Roman" w:hAnsiTheme="minorHAnsi" w:cs="Arial"/>
        </w:rPr>
        <w:t xml:space="preserve"> </w:t>
      </w:r>
      <w:r w:rsidR="000E65F1">
        <w:rPr>
          <w:rFonts w:asciiTheme="minorHAnsi" w:eastAsia="Times New Roman" w:hAnsiTheme="minorHAnsi" w:cs="Arial"/>
        </w:rPr>
        <w:t xml:space="preserve">documented </w:t>
      </w:r>
      <w:r w:rsidRPr="0004728E">
        <w:rPr>
          <w:rFonts w:asciiTheme="minorHAnsi" w:eastAsia="Times New Roman" w:hAnsiTheme="minorHAnsi" w:cs="Arial"/>
        </w:rPr>
        <w:t xml:space="preserve">adverse health outcomes for </w:t>
      </w:r>
      <w:r>
        <w:rPr>
          <w:rFonts w:asciiTheme="minorHAnsi" w:eastAsia="Times New Roman" w:hAnsiTheme="minorHAnsi" w:cs="Arial"/>
        </w:rPr>
        <w:t xml:space="preserve">young girls and women, </w:t>
      </w:r>
      <w:r w:rsidR="000E65F1">
        <w:rPr>
          <w:rFonts w:asciiTheme="minorHAnsi" w:eastAsia="Times New Roman" w:hAnsiTheme="minorHAnsi" w:cs="Arial"/>
        </w:rPr>
        <w:t xml:space="preserve">the practice of </w:t>
      </w:r>
      <w:r w:rsidR="000E65F1">
        <w:rPr>
          <w:rFonts w:asciiTheme="minorHAnsi" w:hAnsiTheme="minorHAnsi"/>
        </w:rPr>
        <w:t>FGM/C</w:t>
      </w:r>
      <w:r>
        <w:rPr>
          <w:rFonts w:asciiTheme="minorHAnsi" w:hAnsiTheme="minorHAnsi"/>
        </w:rPr>
        <w:t xml:space="preserve"> </w:t>
      </w:r>
      <w:r w:rsidR="000E65F1">
        <w:rPr>
          <w:rFonts w:asciiTheme="minorHAnsi" w:hAnsiTheme="minorHAnsi"/>
        </w:rPr>
        <w:t>continues. T</w:t>
      </w:r>
      <w:r>
        <w:rPr>
          <w:rFonts w:asciiTheme="minorHAnsi" w:hAnsiTheme="minorHAnsi"/>
        </w:rPr>
        <w:t xml:space="preserve">here is </w:t>
      </w:r>
      <w:r w:rsidRPr="0004728E">
        <w:rPr>
          <w:rFonts w:asciiTheme="minorHAnsi" w:eastAsia="Times New Roman" w:hAnsiTheme="minorHAnsi" w:cs="Helvetica"/>
          <w:bdr w:val="none" w:sz="0" w:space="0" w:color="auto" w:frame="1"/>
        </w:rPr>
        <w:t xml:space="preserve">an </w:t>
      </w:r>
      <w:r>
        <w:rPr>
          <w:rFonts w:asciiTheme="minorHAnsi" w:eastAsia="Times New Roman" w:hAnsiTheme="minorHAnsi" w:cs="Helvetica"/>
          <w:bdr w:val="none" w:sz="0" w:space="0" w:color="auto" w:frame="1"/>
        </w:rPr>
        <w:t xml:space="preserve">ongoing </w:t>
      </w:r>
      <w:r w:rsidR="000E65F1">
        <w:rPr>
          <w:rFonts w:asciiTheme="minorHAnsi" w:eastAsia="Times New Roman" w:hAnsiTheme="minorHAnsi" w:cs="Helvetica"/>
          <w:bdr w:val="none" w:sz="0" w:space="0" w:color="auto" w:frame="1"/>
        </w:rPr>
        <w:t xml:space="preserve">urgency </w:t>
      </w:r>
      <w:r w:rsidRPr="00B00601">
        <w:rPr>
          <w:rFonts w:asciiTheme="minorHAnsi" w:eastAsia="Times New Roman" w:hAnsiTheme="minorHAnsi" w:cs="Helvetica"/>
          <w:bdr w:val="none" w:sz="0" w:space="0" w:color="auto" w:frame="1"/>
        </w:rPr>
        <w:t xml:space="preserve">to ensure that </w:t>
      </w:r>
      <w:r>
        <w:rPr>
          <w:rFonts w:asciiTheme="minorHAnsi" w:eastAsia="Times New Roman" w:hAnsiTheme="minorHAnsi" w:cs="Helvetica"/>
          <w:bdr w:val="none" w:sz="0" w:space="0" w:color="auto" w:frame="1"/>
        </w:rPr>
        <w:t>the elimination of FGM/C remains on the international agenda.</w:t>
      </w:r>
      <w:r w:rsidRPr="004D5661">
        <w:t xml:space="preserve"> </w:t>
      </w:r>
    </w:p>
    <w:p w:rsidR="000E65F1" w:rsidRDefault="009A10A4" w:rsidP="0004728E">
      <w:pPr>
        <w:shd w:val="clear" w:color="auto" w:fill="FFFFFF"/>
        <w:spacing w:before="100" w:beforeAutospacing="1" w:after="100" w:afterAutospacing="1" w:line="360" w:lineRule="auto"/>
        <w:jc w:val="both"/>
        <w:rPr>
          <w:rFonts w:asciiTheme="minorHAnsi" w:eastAsia="Times New Roman" w:hAnsiTheme="minorHAnsi" w:cs="Arial"/>
        </w:rPr>
      </w:pPr>
      <w:r>
        <w:rPr>
          <w:rFonts w:asciiTheme="minorHAnsi" w:eastAsia="Times New Roman" w:hAnsiTheme="minorHAnsi" w:cs="Arial"/>
        </w:rPr>
        <w:t>Improving</w:t>
      </w:r>
      <w:r w:rsidRPr="009A10A4">
        <w:rPr>
          <w:rFonts w:asciiTheme="minorHAnsi" w:eastAsia="Times New Roman" w:hAnsiTheme="minorHAnsi" w:cs="Arial"/>
        </w:rPr>
        <w:t xml:space="preserve"> the sexual and reproductive he</w:t>
      </w:r>
      <w:r>
        <w:rPr>
          <w:rFonts w:asciiTheme="minorHAnsi" w:eastAsia="Times New Roman" w:hAnsiTheme="minorHAnsi" w:cs="Arial"/>
        </w:rPr>
        <w:t xml:space="preserve">alth of women affected by FGM/C will only be possible, </w:t>
      </w:r>
      <w:r w:rsidR="0004728E" w:rsidRPr="0084395A">
        <w:rPr>
          <w:rFonts w:asciiTheme="minorHAnsi" w:eastAsia="Times New Roman" w:hAnsiTheme="minorHAnsi" w:cs="Arial"/>
        </w:rPr>
        <w:t>if decision-makers at all levels prioritize the provision, quality, a</w:t>
      </w:r>
      <w:r w:rsidR="0004728E" w:rsidRPr="0004728E">
        <w:rPr>
          <w:rFonts w:asciiTheme="minorHAnsi" w:eastAsia="Times New Roman" w:hAnsiTheme="minorHAnsi" w:cs="Arial"/>
        </w:rPr>
        <w:t>nd monitoring of a</w:t>
      </w:r>
      <w:r w:rsidR="0004728E" w:rsidRPr="0084395A">
        <w:rPr>
          <w:rFonts w:asciiTheme="minorHAnsi" w:eastAsia="Times New Roman" w:hAnsiTheme="minorHAnsi" w:cs="Arial"/>
        </w:rPr>
        <w:t xml:space="preserve"> </w:t>
      </w:r>
      <w:r w:rsidR="0004728E" w:rsidRPr="0004728E">
        <w:rPr>
          <w:rFonts w:asciiTheme="minorHAnsi" w:eastAsia="Times New Roman" w:hAnsiTheme="minorHAnsi" w:cs="Arial"/>
        </w:rPr>
        <w:t xml:space="preserve">comprehensive </w:t>
      </w:r>
      <w:r w:rsidR="005F102D">
        <w:rPr>
          <w:rFonts w:asciiTheme="minorHAnsi" w:eastAsia="Times New Roman" w:hAnsiTheme="minorHAnsi" w:cs="Arial"/>
        </w:rPr>
        <w:t xml:space="preserve">FGM/C specialist </w:t>
      </w:r>
      <w:r w:rsidR="0004728E" w:rsidRPr="0004728E">
        <w:rPr>
          <w:rFonts w:asciiTheme="minorHAnsi" w:eastAsia="Times New Roman" w:hAnsiTheme="minorHAnsi" w:cs="Arial"/>
        </w:rPr>
        <w:t>care service, incorporated i</w:t>
      </w:r>
      <w:r w:rsidR="000E65F1">
        <w:rPr>
          <w:rFonts w:asciiTheme="minorHAnsi" w:eastAsia="Times New Roman" w:hAnsiTheme="minorHAnsi" w:cs="Arial"/>
        </w:rPr>
        <w:t>nto the existing health system.</w:t>
      </w:r>
    </w:p>
    <w:p w:rsidR="008F51A0" w:rsidRDefault="005F102D" w:rsidP="008F51A0">
      <w:pPr>
        <w:spacing w:line="360" w:lineRule="auto"/>
        <w:jc w:val="both"/>
        <w:rPr>
          <w:rFonts w:asciiTheme="minorHAnsi" w:hAnsiTheme="minorHAnsi"/>
        </w:rPr>
      </w:pPr>
      <w:r>
        <w:rPr>
          <w:rFonts w:asciiTheme="minorHAnsi" w:hAnsiTheme="minorHAnsi"/>
        </w:rPr>
        <w:t xml:space="preserve">Words: </w:t>
      </w:r>
      <w:r w:rsidR="007C794E">
        <w:rPr>
          <w:rFonts w:asciiTheme="minorHAnsi" w:hAnsiTheme="minorHAnsi"/>
        </w:rPr>
        <w:t>501</w:t>
      </w:r>
    </w:p>
    <w:p w:rsidR="008F51A0" w:rsidRDefault="008F51A0" w:rsidP="008F51A0">
      <w:pPr>
        <w:spacing w:line="360" w:lineRule="auto"/>
        <w:jc w:val="both"/>
        <w:rPr>
          <w:rFonts w:asciiTheme="minorHAnsi" w:hAnsiTheme="minorHAnsi"/>
        </w:rPr>
      </w:pPr>
    </w:p>
    <w:p w:rsidR="00DF4A47" w:rsidRDefault="008F51A0" w:rsidP="0004728E">
      <w:pPr>
        <w:spacing w:line="360" w:lineRule="auto"/>
        <w:jc w:val="both"/>
        <w:rPr>
          <w:rStyle w:val="Hyperlink"/>
          <w:rFonts w:asciiTheme="minorHAnsi" w:hAnsiTheme="minorHAnsi"/>
        </w:rPr>
      </w:pPr>
      <w:r>
        <w:rPr>
          <w:rFonts w:asciiTheme="minorHAnsi" w:hAnsiTheme="minorHAnsi"/>
        </w:rPr>
        <w:t xml:space="preserve">References: </w:t>
      </w:r>
      <w:r w:rsidR="007B52C0" w:rsidRPr="007B52C0">
        <w:rPr>
          <w:rFonts w:asciiTheme="minorHAnsi" w:hAnsiTheme="minorHAnsi"/>
        </w:rPr>
        <w:t>WHO guidelines on the management of health complications from female genital mutilation</w:t>
      </w:r>
      <w:r w:rsidR="007B52C0">
        <w:rPr>
          <w:rFonts w:asciiTheme="minorHAnsi" w:hAnsiTheme="minorHAnsi"/>
        </w:rPr>
        <w:t xml:space="preserve">. 2016. </w:t>
      </w:r>
      <w:hyperlink r:id="rId5" w:history="1">
        <w:r w:rsidR="007B52C0" w:rsidRPr="006E5E32">
          <w:rPr>
            <w:rStyle w:val="Hyperlink"/>
            <w:rFonts w:asciiTheme="minorHAnsi" w:hAnsiTheme="minorHAnsi"/>
          </w:rPr>
          <w:t>http://www.who.int/reproductivehealth/topics/fgm/management-health-complications-fgm/en/</w:t>
        </w:r>
      </w:hyperlink>
    </w:p>
    <w:p w:rsidR="007C794E" w:rsidRDefault="007C794E" w:rsidP="0004728E">
      <w:pPr>
        <w:spacing w:line="360" w:lineRule="auto"/>
        <w:jc w:val="both"/>
        <w:rPr>
          <w:rStyle w:val="Hyperlink"/>
          <w:rFonts w:asciiTheme="minorHAnsi" w:hAnsiTheme="minorHAnsi"/>
        </w:rPr>
      </w:pPr>
    </w:p>
    <w:p w:rsidR="007C794E" w:rsidRDefault="007C794E" w:rsidP="0004728E">
      <w:pPr>
        <w:spacing w:line="360" w:lineRule="auto"/>
        <w:jc w:val="both"/>
        <w:rPr>
          <w:rStyle w:val="Hyperlink"/>
          <w:rFonts w:asciiTheme="minorHAnsi" w:hAnsiTheme="minorHAnsi"/>
        </w:rPr>
      </w:pPr>
    </w:p>
    <w:p w:rsidR="007C794E" w:rsidRPr="0004728E" w:rsidRDefault="007C794E" w:rsidP="0004728E">
      <w:pPr>
        <w:spacing w:line="360" w:lineRule="auto"/>
        <w:jc w:val="both"/>
        <w:rPr>
          <w:rFonts w:asciiTheme="minorHAnsi" w:hAnsiTheme="minorHAnsi"/>
        </w:rPr>
      </w:pPr>
    </w:p>
    <w:sectPr w:rsidR="007C794E" w:rsidRPr="00047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0F3"/>
    <w:multiLevelType w:val="hybridMultilevel"/>
    <w:tmpl w:val="30466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40B11"/>
    <w:multiLevelType w:val="hybridMultilevel"/>
    <w:tmpl w:val="B002D4D4"/>
    <w:lvl w:ilvl="0" w:tplc="9F82AD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C625A7"/>
    <w:multiLevelType w:val="multilevel"/>
    <w:tmpl w:val="591C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332095"/>
    <w:multiLevelType w:val="hybridMultilevel"/>
    <w:tmpl w:val="45C05F20"/>
    <w:lvl w:ilvl="0" w:tplc="DB724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8E"/>
    <w:rsid w:val="0004728E"/>
    <w:rsid w:val="0004764A"/>
    <w:rsid w:val="000E65F1"/>
    <w:rsid w:val="00184A79"/>
    <w:rsid w:val="00214D9C"/>
    <w:rsid w:val="002474EB"/>
    <w:rsid w:val="00271332"/>
    <w:rsid w:val="002A4E81"/>
    <w:rsid w:val="002A53F7"/>
    <w:rsid w:val="002D5C10"/>
    <w:rsid w:val="004D5661"/>
    <w:rsid w:val="004F67C5"/>
    <w:rsid w:val="0050653D"/>
    <w:rsid w:val="0055391B"/>
    <w:rsid w:val="005A267C"/>
    <w:rsid w:val="005D538E"/>
    <w:rsid w:val="005F102D"/>
    <w:rsid w:val="006A440F"/>
    <w:rsid w:val="0079590E"/>
    <w:rsid w:val="007B52C0"/>
    <w:rsid w:val="007C794E"/>
    <w:rsid w:val="008F51A0"/>
    <w:rsid w:val="00903933"/>
    <w:rsid w:val="00913ED1"/>
    <w:rsid w:val="00945057"/>
    <w:rsid w:val="009A10A4"/>
    <w:rsid w:val="009A2866"/>
    <w:rsid w:val="00AA4288"/>
    <w:rsid w:val="00B771C8"/>
    <w:rsid w:val="00C5678F"/>
    <w:rsid w:val="00CA7A6A"/>
    <w:rsid w:val="00D13128"/>
    <w:rsid w:val="00D335A7"/>
    <w:rsid w:val="00D57EC1"/>
    <w:rsid w:val="00D930AA"/>
    <w:rsid w:val="00DF4A47"/>
    <w:rsid w:val="00F6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44012-82FC-4C84-B262-EA5BD938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728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0AA"/>
    <w:rPr>
      <w:color w:val="0000FF"/>
      <w:u w:val="single"/>
    </w:rPr>
  </w:style>
  <w:style w:type="paragraph" w:styleId="ListParagraph">
    <w:name w:val="List Paragraph"/>
    <w:basedOn w:val="Normal"/>
    <w:uiPriority w:val="34"/>
    <w:qFormat/>
    <w:rsid w:val="00D930AA"/>
    <w:pPr>
      <w:ind w:left="720"/>
      <w:contextualSpacing/>
    </w:pPr>
  </w:style>
  <w:style w:type="paragraph" w:styleId="PlainText">
    <w:name w:val="Plain Text"/>
    <w:basedOn w:val="Normal"/>
    <w:link w:val="PlainTextChar"/>
    <w:uiPriority w:val="99"/>
    <w:semiHidden/>
    <w:unhideWhenUsed/>
    <w:rsid w:val="00214D9C"/>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214D9C"/>
    <w:rPr>
      <w:rFonts w:ascii="Calibri" w:hAnsi="Calibri"/>
      <w:szCs w:val="21"/>
    </w:rPr>
  </w:style>
  <w:style w:type="character" w:styleId="Mention">
    <w:name w:val="Mention"/>
    <w:basedOn w:val="DefaultParagraphFont"/>
    <w:uiPriority w:val="99"/>
    <w:semiHidden/>
    <w:unhideWhenUsed/>
    <w:rsid w:val="007B52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2738">
      <w:bodyDiv w:val="1"/>
      <w:marLeft w:val="0"/>
      <w:marRight w:val="0"/>
      <w:marTop w:val="0"/>
      <w:marBottom w:val="0"/>
      <w:divBdr>
        <w:top w:val="none" w:sz="0" w:space="0" w:color="auto"/>
        <w:left w:val="none" w:sz="0" w:space="0" w:color="auto"/>
        <w:bottom w:val="none" w:sz="0" w:space="0" w:color="auto"/>
        <w:right w:val="none" w:sz="0" w:space="0" w:color="auto"/>
      </w:divBdr>
      <w:divsChild>
        <w:div w:id="35546371">
          <w:marLeft w:val="0"/>
          <w:marRight w:val="300"/>
          <w:marTop w:val="75"/>
          <w:marBottom w:val="300"/>
          <w:divBdr>
            <w:top w:val="none" w:sz="0" w:space="0" w:color="auto"/>
            <w:left w:val="none" w:sz="0" w:space="0" w:color="auto"/>
            <w:bottom w:val="none" w:sz="0" w:space="0" w:color="auto"/>
            <w:right w:val="none" w:sz="0" w:space="0" w:color="auto"/>
          </w:divBdr>
          <w:divsChild>
            <w:div w:id="1143351665">
              <w:marLeft w:val="0"/>
              <w:marRight w:val="0"/>
              <w:marTop w:val="0"/>
              <w:marBottom w:val="0"/>
              <w:divBdr>
                <w:top w:val="none" w:sz="0" w:space="0" w:color="auto"/>
                <w:left w:val="none" w:sz="0" w:space="0" w:color="auto"/>
                <w:bottom w:val="none" w:sz="0" w:space="0" w:color="auto"/>
                <w:right w:val="none" w:sz="0" w:space="0" w:color="auto"/>
              </w:divBdr>
              <w:divsChild>
                <w:div w:id="2099322740">
                  <w:marLeft w:val="0"/>
                  <w:marRight w:val="0"/>
                  <w:marTop w:val="225"/>
                  <w:marBottom w:val="0"/>
                  <w:divBdr>
                    <w:top w:val="none" w:sz="0" w:space="0" w:color="auto"/>
                    <w:left w:val="none" w:sz="0" w:space="0" w:color="auto"/>
                    <w:bottom w:val="none" w:sz="0" w:space="0" w:color="auto"/>
                    <w:right w:val="none" w:sz="0" w:space="0" w:color="auto"/>
                  </w:divBdr>
                  <w:divsChild>
                    <w:div w:id="151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4759">
              <w:marLeft w:val="0"/>
              <w:marRight w:val="0"/>
              <w:marTop w:val="0"/>
              <w:marBottom w:val="0"/>
              <w:divBdr>
                <w:top w:val="none" w:sz="0" w:space="0" w:color="auto"/>
                <w:left w:val="none" w:sz="0" w:space="0" w:color="auto"/>
                <w:bottom w:val="none" w:sz="0" w:space="0" w:color="auto"/>
                <w:right w:val="none" w:sz="0" w:space="0" w:color="auto"/>
              </w:divBdr>
            </w:div>
          </w:divsChild>
        </w:div>
        <w:div w:id="1213008026">
          <w:marLeft w:val="0"/>
          <w:marRight w:val="0"/>
          <w:marTop w:val="0"/>
          <w:marBottom w:val="540"/>
          <w:divBdr>
            <w:top w:val="none" w:sz="0" w:space="0" w:color="auto"/>
            <w:left w:val="none" w:sz="0" w:space="0" w:color="auto"/>
            <w:bottom w:val="none" w:sz="0" w:space="0" w:color="auto"/>
            <w:right w:val="none" w:sz="0" w:space="0" w:color="auto"/>
          </w:divBdr>
        </w:div>
      </w:divsChild>
    </w:div>
    <w:div w:id="545069632">
      <w:bodyDiv w:val="1"/>
      <w:marLeft w:val="0"/>
      <w:marRight w:val="0"/>
      <w:marTop w:val="0"/>
      <w:marBottom w:val="0"/>
      <w:divBdr>
        <w:top w:val="none" w:sz="0" w:space="0" w:color="auto"/>
        <w:left w:val="none" w:sz="0" w:space="0" w:color="auto"/>
        <w:bottom w:val="none" w:sz="0" w:space="0" w:color="auto"/>
        <w:right w:val="none" w:sz="0" w:space="0" w:color="auto"/>
      </w:divBdr>
      <w:divsChild>
        <w:div w:id="1820416517">
          <w:marLeft w:val="0"/>
          <w:marRight w:val="0"/>
          <w:marTop w:val="0"/>
          <w:marBottom w:val="0"/>
          <w:divBdr>
            <w:top w:val="none" w:sz="0" w:space="0" w:color="auto"/>
            <w:left w:val="none" w:sz="0" w:space="0" w:color="auto"/>
            <w:bottom w:val="none" w:sz="0" w:space="0" w:color="auto"/>
            <w:right w:val="none" w:sz="0" w:space="0" w:color="auto"/>
          </w:divBdr>
        </w:div>
      </w:divsChild>
    </w:div>
    <w:div w:id="17572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reproductivehealth/topics/fgm/management-health-complications-fg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McCauley</dc:creator>
  <cp:keywords/>
  <dc:description/>
  <cp:lastModifiedBy>Stacy Murtagh</cp:lastModifiedBy>
  <cp:revision>2</cp:revision>
  <dcterms:created xsi:type="dcterms:W3CDTF">2017-09-29T12:49:00Z</dcterms:created>
  <dcterms:modified xsi:type="dcterms:W3CDTF">2017-09-29T12:49:00Z</dcterms:modified>
</cp:coreProperties>
</file>