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0B2EC" w14:textId="2AAA4E61" w:rsidR="00546E8C" w:rsidRPr="00876224" w:rsidRDefault="00AE7AE1" w:rsidP="00890569">
      <w:pPr>
        <w:spacing w:line="480" w:lineRule="auto"/>
        <w:jc w:val="center"/>
        <w:rPr>
          <w:b/>
          <w:sz w:val="32"/>
          <w:szCs w:val="32"/>
        </w:rPr>
      </w:pPr>
      <w:bookmarkStart w:id="0" w:name="_GoBack"/>
      <w:bookmarkEnd w:id="0"/>
      <w:r>
        <w:rPr>
          <w:b/>
          <w:sz w:val="32"/>
          <w:szCs w:val="32"/>
        </w:rPr>
        <w:t>S</w:t>
      </w:r>
      <w:r w:rsidR="005448A7" w:rsidRPr="00876224">
        <w:rPr>
          <w:b/>
          <w:sz w:val="32"/>
          <w:szCs w:val="32"/>
        </w:rPr>
        <w:t xml:space="preserve">tratified </w:t>
      </w:r>
      <w:r w:rsidR="00844693" w:rsidRPr="00876224">
        <w:rPr>
          <w:b/>
          <w:sz w:val="32"/>
          <w:szCs w:val="32"/>
        </w:rPr>
        <w:t>win ratio</w:t>
      </w:r>
    </w:p>
    <w:p w14:paraId="3823693A" w14:textId="77777777" w:rsidR="000C708E" w:rsidRPr="009F4B20" w:rsidRDefault="000C708E" w:rsidP="00472897">
      <w:pPr>
        <w:spacing w:line="480" w:lineRule="auto"/>
        <w:ind w:firstLine="720"/>
        <w:jc w:val="both"/>
        <w:rPr>
          <w:szCs w:val="24"/>
        </w:rPr>
      </w:pPr>
    </w:p>
    <w:p w14:paraId="43B1E35C" w14:textId="2AAEF327" w:rsidR="003C6380" w:rsidRPr="009F4B20" w:rsidRDefault="00481B64" w:rsidP="003C6380">
      <w:pPr>
        <w:spacing w:line="480" w:lineRule="auto"/>
        <w:ind w:firstLine="720"/>
        <w:jc w:val="both"/>
        <w:rPr>
          <w:szCs w:val="24"/>
          <w:lang w:val="en"/>
        </w:rPr>
      </w:pPr>
      <w:r>
        <w:rPr>
          <w:szCs w:val="24"/>
        </w:rPr>
        <w:t>The w</w:t>
      </w:r>
      <w:r w:rsidR="0018509E" w:rsidRPr="009F4B20">
        <w:rPr>
          <w:szCs w:val="24"/>
        </w:rPr>
        <w:t xml:space="preserve">in ratio was first proposed by Pocock et al. (2012) to </w:t>
      </w:r>
      <w:r>
        <w:rPr>
          <w:szCs w:val="24"/>
        </w:rPr>
        <w:t>analyze</w:t>
      </w:r>
      <w:r w:rsidR="0018509E" w:rsidRPr="009F4B20">
        <w:rPr>
          <w:szCs w:val="24"/>
        </w:rPr>
        <w:t xml:space="preserve"> a composite endpoint </w:t>
      </w:r>
      <w:r>
        <w:rPr>
          <w:szCs w:val="24"/>
        </w:rPr>
        <w:t xml:space="preserve">while considering </w:t>
      </w:r>
      <w:r w:rsidR="003A46B3" w:rsidRPr="009F4B20">
        <w:rPr>
          <w:szCs w:val="24"/>
        </w:rPr>
        <w:t>the</w:t>
      </w:r>
      <w:r w:rsidR="0018509E" w:rsidRPr="009F4B20">
        <w:rPr>
          <w:szCs w:val="24"/>
        </w:rPr>
        <w:t xml:space="preserve"> clinical importance</w:t>
      </w:r>
      <w:r w:rsidR="003A46B3" w:rsidRPr="009F4B20">
        <w:rPr>
          <w:szCs w:val="24"/>
        </w:rPr>
        <w:t xml:space="preserve"> order</w:t>
      </w:r>
      <w:r w:rsidR="00C024DA" w:rsidRPr="009F4B20">
        <w:rPr>
          <w:szCs w:val="24"/>
        </w:rPr>
        <w:t xml:space="preserve"> and </w:t>
      </w:r>
      <w:r w:rsidR="003A46B3" w:rsidRPr="009F4B20">
        <w:rPr>
          <w:szCs w:val="24"/>
        </w:rPr>
        <w:t xml:space="preserve">the </w:t>
      </w:r>
      <w:r w:rsidR="008A73CD" w:rsidRPr="009F4B20">
        <w:rPr>
          <w:szCs w:val="24"/>
        </w:rPr>
        <w:t xml:space="preserve">relative </w:t>
      </w:r>
      <w:r w:rsidR="00C024DA" w:rsidRPr="009F4B20">
        <w:rPr>
          <w:szCs w:val="24"/>
        </w:rPr>
        <w:t xml:space="preserve">timing of </w:t>
      </w:r>
      <w:r>
        <w:rPr>
          <w:szCs w:val="24"/>
        </w:rPr>
        <w:t xml:space="preserve">its </w:t>
      </w:r>
      <w:r w:rsidR="0018509E" w:rsidRPr="009F4B20">
        <w:rPr>
          <w:szCs w:val="24"/>
        </w:rPr>
        <w:t xml:space="preserve">components. </w:t>
      </w:r>
      <w:r>
        <w:rPr>
          <w:szCs w:val="24"/>
          <w:lang w:val="en-GB" w:eastAsia="fr-FR"/>
        </w:rPr>
        <w:t>It</w:t>
      </w:r>
      <w:r w:rsidRPr="009F4B20">
        <w:rPr>
          <w:szCs w:val="24"/>
          <w:lang w:val="en-GB" w:eastAsia="fr-FR"/>
        </w:rPr>
        <w:t xml:space="preserve"> </w:t>
      </w:r>
      <w:r>
        <w:rPr>
          <w:szCs w:val="24"/>
          <w:lang w:val="en-GB" w:eastAsia="fr-FR"/>
        </w:rPr>
        <w:t>has attracted increasing attention since then, in applications as well as methodologically.</w:t>
      </w:r>
      <w:r w:rsidR="00D254A7">
        <w:rPr>
          <w:szCs w:val="24"/>
          <w:lang w:val="en-GB" w:eastAsia="fr-FR"/>
        </w:rPr>
        <w:t xml:space="preserve"> </w:t>
      </w:r>
      <w:r w:rsidR="00DD7E62" w:rsidRPr="007C45E7">
        <w:rPr>
          <w:szCs w:val="24"/>
        </w:rPr>
        <w:t xml:space="preserve">It is not uncommon that some clinical trials </w:t>
      </w:r>
      <w:r w:rsidR="00DD7E62" w:rsidRPr="00A3173B">
        <w:rPr>
          <w:szCs w:val="24"/>
        </w:rPr>
        <w:t>require a stratified analysis</w:t>
      </w:r>
      <w:r w:rsidR="00DD7E62" w:rsidRPr="00A3173B">
        <w:t xml:space="preserve">. </w:t>
      </w:r>
      <w:r w:rsidR="00435175" w:rsidRPr="00A3173B">
        <w:t>In this paper</w:t>
      </w:r>
      <w:r w:rsidR="0018509E" w:rsidRPr="00A3173B">
        <w:t xml:space="preserve"> we propose a</w:t>
      </w:r>
      <w:r w:rsidR="0070318B" w:rsidRPr="00A3173B">
        <w:t xml:space="preserve"> </w:t>
      </w:r>
      <w:r w:rsidR="0018509E" w:rsidRPr="00A3173B">
        <w:t>stratifi</w:t>
      </w:r>
      <w:r w:rsidR="001C1AEA" w:rsidRPr="00A3173B">
        <w:t xml:space="preserve">ed win ratio </w:t>
      </w:r>
      <w:r w:rsidR="00756F94" w:rsidRPr="00A3173B">
        <w:t>statisti</w:t>
      </w:r>
      <w:r w:rsidR="001B5F08" w:rsidRPr="00A3173B">
        <w:t>c</w:t>
      </w:r>
      <w:r w:rsidR="00C06192" w:rsidRPr="00A3173B">
        <w:t xml:space="preserve"> in a similar way as </w:t>
      </w:r>
      <w:r w:rsidR="00C06192" w:rsidRPr="00A3173B">
        <w:rPr>
          <w:szCs w:val="24"/>
          <w:lang w:val="en"/>
        </w:rPr>
        <w:t>the Mantel-Haenszel stratified odds ratio (Mantel and Haenszel, 1959)</w:t>
      </w:r>
      <w:r w:rsidR="00876224" w:rsidRPr="00A3173B">
        <w:t xml:space="preserve">, </w:t>
      </w:r>
      <w:r w:rsidR="00DD7E62" w:rsidRPr="00A3173B">
        <w:t xml:space="preserve">derive </w:t>
      </w:r>
      <w:r w:rsidR="00267C1C" w:rsidRPr="00A3173B">
        <w:t xml:space="preserve">a general form of </w:t>
      </w:r>
      <w:r w:rsidR="00DD7E62" w:rsidRPr="00A3173B">
        <w:t xml:space="preserve">its </w:t>
      </w:r>
      <w:r w:rsidR="00267C1C" w:rsidRPr="00A3173B">
        <w:t xml:space="preserve">variance </w:t>
      </w:r>
      <w:r w:rsidR="00DD7E62" w:rsidRPr="00A3173B">
        <w:t>estimator</w:t>
      </w:r>
      <w:r w:rsidR="00267C1C" w:rsidRPr="00A3173B">
        <w:t xml:space="preserve"> with a plug-in of existing or potentially new variance/covari</w:t>
      </w:r>
      <w:r w:rsidR="00E063F5">
        <w:t>ance estimators of the winners for</w:t>
      </w:r>
      <w:r w:rsidR="00267C1C" w:rsidRPr="00A3173B">
        <w:t xml:space="preserve"> the two treatment groups</w:t>
      </w:r>
      <w:r w:rsidR="00DD7E62" w:rsidRPr="00A3173B">
        <w:t xml:space="preserve">, and assess its statistical performance using simulation studies. </w:t>
      </w:r>
      <w:r w:rsidR="00C06192" w:rsidRPr="00A3173B">
        <w:rPr>
          <w:szCs w:val="24"/>
          <w:lang w:val="en"/>
        </w:rPr>
        <w:t>Our simulations show that our proposed Mantel-Haenszel-type</w:t>
      </w:r>
      <w:r w:rsidR="00C06192" w:rsidRPr="00A3173B">
        <w:t xml:space="preserve"> </w:t>
      </w:r>
      <w:r w:rsidR="00C06192" w:rsidRPr="00A3173B">
        <w:rPr>
          <w:szCs w:val="24"/>
          <w:lang w:val="en"/>
        </w:rPr>
        <w:t>stratified win ratio performs similarly to the Mantel-Haenszel stratified odds ratio with asymptotic variance by Robins</w:t>
      </w:r>
      <w:r w:rsidR="000C7BEF" w:rsidRPr="000C7BEF">
        <w:rPr>
          <w:szCs w:val="24"/>
          <w:lang w:val="en"/>
        </w:rPr>
        <w:t>, Breslow and Greenland</w:t>
      </w:r>
      <w:r w:rsidR="00C06192" w:rsidRPr="00A3173B">
        <w:rPr>
          <w:szCs w:val="24"/>
          <w:lang w:val="en"/>
        </w:rPr>
        <w:t xml:space="preserve"> (1986) for the </w:t>
      </w:r>
      <w:r w:rsidR="00F81147">
        <w:rPr>
          <w:szCs w:val="24"/>
          <w:lang w:val="en"/>
        </w:rPr>
        <w:t xml:space="preserve">simplified </w:t>
      </w:r>
      <w:r w:rsidR="00C06192" w:rsidRPr="00A3173B">
        <w:rPr>
          <w:szCs w:val="24"/>
          <w:lang w:val="en"/>
        </w:rPr>
        <w:t xml:space="preserve">situation when </w:t>
      </w:r>
      <w:r w:rsidR="00C06192" w:rsidRPr="00A3173B">
        <w:t>the win ratio</w:t>
      </w:r>
      <w:r w:rsidR="00FC5112">
        <w:t xml:space="preserve"> reduces</w:t>
      </w:r>
      <w:r w:rsidR="00C06192" w:rsidRPr="00A3173B">
        <w:t xml:space="preserve"> to the odds ratio</w:t>
      </w:r>
      <w:r w:rsidR="00C06192" w:rsidRPr="00A3173B">
        <w:rPr>
          <w:szCs w:val="24"/>
          <w:lang w:val="en"/>
        </w:rPr>
        <w:t xml:space="preserve">, </w:t>
      </w:r>
      <w:r w:rsidR="00C06192" w:rsidRPr="00F81147">
        <w:rPr>
          <w:szCs w:val="24"/>
          <w:lang w:val="en"/>
        </w:rPr>
        <w:t>and our proposed Mantel-Haenszel-type</w:t>
      </w:r>
      <w:r w:rsidR="00C06192" w:rsidRPr="00F81147">
        <w:t xml:space="preserve"> </w:t>
      </w:r>
      <w:r w:rsidR="00C06192" w:rsidRPr="00F81147">
        <w:rPr>
          <w:szCs w:val="24"/>
          <w:lang w:val="en"/>
        </w:rPr>
        <w:t xml:space="preserve">stratified win ratio </w:t>
      </w:r>
      <w:r w:rsidR="00F81147" w:rsidRPr="00F81147">
        <w:rPr>
          <w:szCs w:val="24"/>
          <w:lang w:val="en"/>
        </w:rPr>
        <w:t xml:space="preserve">is preferred </w:t>
      </w:r>
      <w:r w:rsidR="00C06192" w:rsidRPr="00F81147">
        <w:rPr>
          <w:szCs w:val="24"/>
          <w:lang w:val="en"/>
        </w:rPr>
        <w:t xml:space="preserve">compared to the </w:t>
      </w:r>
      <w:r w:rsidR="00844372" w:rsidRPr="00F81147">
        <w:rPr>
          <w:szCs w:val="24"/>
          <w:lang w:val="en"/>
        </w:rPr>
        <w:t xml:space="preserve">inverse-variance </w:t>
      </w:r>
      <w:r w:rsidR="00C06192" w:rsidRPr="00F81147">
        <w:rPr>
          <w:szCs w:val="24"/>
          <w:lang w:val="en"/>
        </w:rPr>
        <w:t>weighted win ratio and unweighted win ratio</w:t>
      </w:r>
      <w:r w:rsidR="00F81147" w:rsidRPr="00F81147">
        <w:rPr>
          <w:szCs w:val="24"/>
          <w:lang w:val="en"/>
        </w:rPr>
        <w:t xml:space="preserve"> particularly</w:t>
      </w:r>
      <w:r w:rsidR="00C06192" w:rsidRPr="00F81147">
        <w:rPr>
          <w:szCs w:val="24"/>
          <w:lang w:val="en"/>
        </w:rPr>
        <w:t xml:space="preserve"> when the data are sparse</w:t>
      </w:r>
      <w:r w:rsidR="00C06192" w:rsidRPr="007C45E7">
        <w:rPr>
          <w:szCs w:val="24"/>
          <w:lang w:val="en"/>
        </w:rPr>
        <w:t>.</w:t>
      </w:r>
      <w:r w:rsidR="006B6FB5">
        <w:rPr>
          <w:szCs w:val="24"/>
          <w:lang w:val="en"/>
        </w:rPr>
        <w:t xml:space="preserve"> </w:t>
      </w:r>
      <w:r w:rsidR="003C6380">
        <w:t xml:space="preserve">We also </w:t>
      </w:r>
      <w:r w:rsidR="004C2CA3">
        <w:t>formulate a homogeneity test</w:t>
      </w:r>
      <w:r w:rsidR="003C6380">
        <w:t xml:space="preserve"> following Cochran (1954) </w:t>
      </w:r>
      <w:r w:rsidR="00876224">
        <w:t>that</w:t>
      </w:r>
      <w:r w:rsidR="003C6380">
        <w:t xml:space="preserve"> </w:t>
      </w:r>
      <w:r w:rsidR="004C2CA3">
        <w:t>assess</w:t>
      </w:r>
      <w:r w:rsidR="00876224">
        <w:t>es</w:t>
      </w:r>
      <w:r w:rsidR="004C2CA3">
        <w:t xml:space="preserve"> whether the stratum-specific win ratios are </w:t>
      </w:r>
      <w:r w:rsidR="001B5F08">
        <w:t>homogeneous</w:t>
      </w:r>
      <w:r w:rsidR="004C2CA3">
        <w:t xml:space="preserve"> across strata</w:t>
      </w:r>
      <w:r w:rsidR="00460EC0">
        <w:t>,</w:t>
      </w:r>
      <w:r w:rsidR="00C06192">
        <w:t xml:space="preserve"> </w:t>
      </w:r>
      <w:r w:rsidR="00C06192">
        <w:rPr>
          <w:szCs w:val="24"/>
          <w:lang w:val="en"/>
        </w:rPr>
        <w:t>as this method is used frequently in meta-analyses and a better test for the win ratio homogeneity is not available yet</w:t>
      </w:r>
      <w:r w:rsidR="004C2CA3">
        <w:t xml:space="preserve">. </w:t>
      </w:r>
    </w:p>
    <w:p w14:paraId="038B9F47" w14:textId="0D2E3920" w:rsidR="0018509E" w:rsidRPr="009F4B20" w:rsidRDefault="0018509E" w:rsidP="00472897">
      <w:pPr>
        <w:spacing w:line="480" w:lineRule="auto"/>
        <w:ind w:firstLine="720"/>
        <w:jc w:val="both"/>
        <w:rPr>
          <w:szCs w:val="24"/>
          <w:lang w:val="en"/>
        </w:rPr>
      </w:pPr>
    </w:p>
    <w:p w14:paraId="1E6A292F" w14:textId="2D97B196" w:rsidR="002D3168" w:rsidRPr="009F4B20" w:rsidRDefault="002D3168" w:rsidP="002D3168">
      <w:pPr>
        <w:spacing w:line="480" w:lineRule="auto"/>
        <w:jc w:val="both"/>
        <w:rPr>
          <w:szCs w:val="24"/>
          <w:lang w:val="en"/>
        </w:rPr>
      </w:pPr>
      <w:r w:rsidRPr="009F4B20">
        <w:rPr>
          <w:b/>
          <w:szCs w:val="24"/>
          <w:lang w:val="en"/>
        </w:rPr>
        <w:t>Keywords</w:t>
      </w:r>
      <w:r w:rsidRPr="009F4B20">
        <w:rPr>
          <w:szCs w:val="24"/>
          <w:lang w:val="en"/>
        </w:rPr>
        <w:t xml:space="preserve">: Win ratio, </w:t>
      </w:r>
      <w:r w:rsidR="00E858E1" w:rsidRPr="009F4B20">
        <w:rPr>
          <w:szCs w:val="24"/>
          <w:lang w:val="en"/>
        </w:rPr>
        <w:t>s</w:t>
      </w:r>
      <w:r w:rsidRPr="009F4B20">
        <w:rPr>
          <w:szCs w:val="24"/>
          <w:lang w:val="en"/>
        </w:rPr>
        <w:t>tratified win ratio,</w:t>
      </w:r>
      <w:r w:rsidR="00E129CA" w:rsidRPr="009F4B20">
        <w:rPr>
          <w:szCs w:val="24"/>
          <w:lang w:val="en"/>
        </w:rPr>
        <w:t xml:space="preserve"> odds ratio, </w:t>
      </w:r>
      <w:r w:rsidR="00A477B8" w:rsidRPr="009F4B20">
        <w:rPr>
          <w:szCs w:val="24"/>
          <w:lang w:val="en"/>
        </w:rPr>
        <w:t>Mantel-Haenszel stratified odds ratio</w:t>
      </w:r>
    </w:p>
    <w:p w14:paraId="02232397" w14:textId="77777777" w:rsidR="001A01ED" w:rsidRPr="009F4B20" w:rsidRDefault="001A01ED" w:rsidP="00025E91">
      <w:pPr>
        <w:pStyle w:val="Heading1"/>
        <w:tabs>
          <w:tab w:val="clear" w:pos="1008"/>
          <w:tab w:val="num" w:pos="720"/>
        </w:tabs>
        <w:spacing w:before="0" w:line="480" w:lineRule="auto"/>
      </w:pPr>
      <w:r w:rsidRPr="009F4B20">
        <w:rPr>
          <w:rFonts w:ascii="Times New Roman" w:hAnsi="Times New Roman"/>
          <w:sz w:val="24"/>
          <w:szCs w:val="24"/>
        </w:rPr>
        <w:br w:type="page"/>
      </w:r>
      <w:r w:rsidRPr="009F4B20">
        <w:lastRenderedPageBreak/>
        <w:t>Introduction</w:t>
      </w:r>
    </w:p>
    <w:p w14:paraId="191912FA" w14:textId="104C83A8" w:rsidR="003D357C" w:rsidRPr="009F4B20" w:rsidRDefault="008D3127" w:rsidP="003D357C">
      <w:pPr>
        <w:pStyle w:val="Text"/>
        <w:spacing w:before="0" w:line="480" w:lineRule="auto"/>
        <w:ind w:firstLine="720"/>
        <w:rPr>
          <w:szCs w:val="24"/>
        </w:rPr>
      </w:pPr>
      <w:r>
        <w:rPr>
          <w:szCs w:val="24"/>
          <w:lang w:eastAsia="fr-FR"/>
        </w:rPr>
        <w:t>A</w:t>
      </w:r>
      <w:r>
        <w:rPr>
          <w:szCs w:val="24"/>
          <w:lang w:val="en-GB" w:eastAsia="fr-FR"/>
        </w:rPr>
        <w:t xml:space="preserve"> co</w:t>
      </w:r>
      <w:r w:rsidR="00025E91" w:rsidRPr="009F4B20">
        <w:rPr>
          <w:szCs w:val="24"/>
          <w:lang w:val="en-GB" w:eastAsia="fr-FR"/>
        </w:rPr>
        <w:t>mposite endpoint</w:t>
      </w:r>
      <w:r>
        <w:rPr>
          <w:szCs w:val="24"/>
          <w:lang w:val="en-GB" w:eastAsia="fr-FR"/>
        </w:rPr>
        <w:t xml:space="preserve"> is</w:t>
      </w:r>
      <w:r w:rsidR="00025E91" w:rsidRPr="009F4B20">
        <w:rPr>
          <w:szCs w:val="24"/>
          <w:lang w:val="en-GB" w:eastAsia="fr-FR"/>
        </w:rPr>
        <w:t xml:space="preserve"> frequently used as the primary endpoint in randomized clinical trials in </w:t>
      </w:r>
      <w:r w:rsidR="00025E91" w:rsidRPr="009F4B20">
        <w:rPr>
          <w:szCs w:val="24"/>
        </w:rPr>
        <w:t xml:space="preserve">cardiovascular, </w:t>
      </w:r>
      <w:r w:rsidR="007403C8" w:rsidRPr="009F4B20">
        <w:rPr>
          <w:szCs w:val="24"/>
        </w:rPr>
        <w:t xml:space="preserve">cancer, </w:t>
      </w:r>
      <w:r w:rsidR="00025E91" w:rsidRPr="009F4B20">
        <w:rPr>
          <w:szCs w:val="24"/>
        </w:rPr>
        <w:t>transplant, diabetes and other disease areas</w:t>
      </w:r>
      <w:r w:rsidR="00161DBD">
        <w:rPr>
          <w:szCs w:val="24"/>
        </w:rPr>
        <w:t>, often in a time-to-event setting</w:t>
      </w:r>
      <w:r w:rsidR="00025E91" w:rsidRPr="009F4B20">
        <w:rPr>
          <w:szCs w:val="24"/>
          <w:lang w:val="en-GB" w:eastAsia="fr-FR"/>
        </w:rPr>
        <w:t xml:space="preserve">. </w:t>
      </w:r>
      <w:r w:rsidR="00161DBD">
        <w:rPr>
          <w:szCs w:val="24"/>
        </w:rPr>
        <w:t>One</w:t>
      </w:r>
      <w:r w:rsidR="00E83E32" w:rsidRPr="009F4B20">
        <w:rPr>
          <w:szCs w:val="24"/>
        </w:rPr>
        <w:t xml:space="preserve"> advantage of using </w:t>
      </w:r>
      <w:r w:rsidR="00161DBD">
        <w:rPr>
          <w:szCs w:val="24"/>
        </w:rPr>
        <w:t>a composite</w:t>
      </w:r>
      <w:r w:rsidR="00E83E32" w:rsidRPr="009F4B20">
        <w:rPr>
          <w:szCs w:val="24"/>
        </w:rPr>
        <w:t xml:space="preserve"> endpoint</w:t>
      </w:r>
      <w:r w:rsidR="00161DBD">
        <w:rPr>
          <w:szCs w:val="24"/>
        </w:rPr>
        <w:t xml:space="preserve"> </w:t>
      </w:r>
      <w:r w:rsidR="00E83E32" w:rsidRPr="009F4B20">
        <w:rPr>
          <w:szCs w:val="24"/>
        </w:rPr>
        <w:t xml:space="preserve">is that </w:t>
      </w:r>
      <w:r w:rsidR="00161DBD">
        <w:rPr>
          <w:szCs w:val="24"/>
        </w:rPr>
        <w:t>its</w:t>
      </w:r>
      <w:r w:rsidR="00E83E32" w:rsidRPr="009F4B20">
        <w:rPr>
          <w:szCs w:val="24"/>
        </w:rPr>
        <w:t xml:space="preserve"> event rate is higher than </w:t>
      </w:r>
      <w:r w:rsidR="00161DBD">
        <w:rPr>
          <w:szCs w:val="24"/>
        </w:rPr>
        <w:t xml:space="preserve">that of any of </w:t>
      </w:r>
      <w:r w:rsidR="00E83E32" w:rsidRPr="009F4B20">
        <w:rPr>
          <w:szCs w:val="24"/>
        </w:rPr>
        <w:t>its components</w:t>
      </w:r>
      <w:r w:rsidR="00161DBD">
        <w:rPr>
          <w:szCs w:val="24"/>
        </w:rPr>
        <w:t xml:space="preserve"> alone, </w:t>
      </w:r>
      <w:r w:rsidR="00E83E32" w:rsidRPr="009F4B20">
        <w:rPr>
          <w:szCs w:val="24"/>
        </w:rPr>
        <w:t>resulting in a smaller sample size.</w:t>
      </w:r>
      <w:r w:rsidR="00E83E32" w:rsidRPr="009F4B20">
        <w:rPr>
          <w:szCs w:val="24"/>
          <w:lang w:val="en-GB" w:eastAsia="fr-FR"/>
        </w:rPr>
        <w:t xml:space="preserve"> However,</w:t>
      </w:r>
      <w:r w:rsidR="00025E91" w:rsidRPr="009F4B20">
        <w:rPr>
          <w:szCs w:val="24"/>
          <w:lang w:val="en-GB" w:eastAsia="fr-FR"/>
        </w:rPr>
        <w:t xml:space="preserve"> the conventional </w:t>
      </w:r>
      <w:r w:rsidR="008C1D9C" w:rsidRPr="009F4B20">
        <w:rPr>
          <w:szCs w:val="24"/>
          <w:lang w:val="en-GB" w:eastAsia="fr-FR"/>
        </w:rPr>
        <w:t xml:space="preserve">statistical </w:t>
      </w:r>
      <w:r w:rsidR="00161DBD">
        <w:rPr>
          <w:szCs w:val="24"/>
          <w:lang w:val="en-GB" w:eastAsia="fr-FR"/>
        </w:rPr>
        <w:t>approach</w:t>
      </w:r>
      <w:r w:rsidR="008C1D9C" w:rsidRPr="009F4B20">
        <w:rPr>
          <w:szCs w:val="24"/>
          <w:lang w:val="en-GB" w:eastAsia="fr-FR"/>
        </w:rPr>
        <w:t xml:space="preserve"> </w:t>
      </w:r>
      <w:r w:rsidR="00161DBD">
        <w:rPr>
          <w:szCs w:val="24"/>
        </w:rPr>
        <w:t>in this setting, which is a time-to-first-event analysis,</w:t>
      </w:r>
      <w:r w:rsidR="00161DBD" w:rsidRPr="009F4B20">
        <w:rPr>
          <w:szCs w:val="24"/>
        </w:rPr>
        <w:t xml:space="preserve"> </w:t>
      </w:r>
      <w:r w:rsidR="00025E91" w:rsidRPr="009F4B20">
        <w:rPr>
          <w:szCs w:val="24"/>
          <w:lang w:val="en-GB" w:eastAsia="fr-FR"/>
        </w:rPr>
        <w:t>suffer</w:t>
      </w:r>
      <w:r w:rsidR="00161DBD">
        <w:rPr>
          <w:szCs w:val="24"/>
          <w:lang w:val="en-GB" w:eastAsia="fr-FR"/>
        </w:rPr>
        <w:t xml:space="preserve">s from the fact that </w:t>
      </w:r>
      <w:r w:rsidR="00025E91" w:rsidRPr="009F4B20">
        <w:rPr>
          <w:szCs w:val="24"/>
          <w:lang w:val="en-GB" w:eastAsia="fr-FR"/>
        </w:rPr>
        <w:t xml:space="preserve">all </w:t>
      </w:r>
      <w:r w:rsidR="00161DBD">
        <w:rPr>
          <w:szCs w:val="24"/>
          <w:lang w:val="en-GB" w:eastAsia="fr-FR"/>
        </w:rPr>
        <w:t>components</w:t>
      </w:r>
      <w:r w:rsidR="00025E91" w:rsidRPr="009F4B20">
        <w:rPr>
          <w:szCs w:val="24"/>
          <w:lang w:val="en-GB" w:eastAsia="fr-FR"/>
        </w:rPr>
        <w:t xml:space="preserve"> are treated </w:t>
      </w:r>
      <w:r w:rsidR="00161DBD">
        <w:rPr>
          <w:szCs w:val="24"/>
          <w:lang w:val="en-GB" w:eastAsia="fr-FR"/>
        </w:rPr>
        <w:t xml:space="preserve">as </w:t>
      </w:r>
      <w:r w:rsidR="00025E91" w:rsidRPr="009F4B20">
        <w:rPr>
          <w:szCs w:val="24"/>
          <w:lang w:val="en-GB" w:eastAsia="fr-FR"/>
        </w:rPr>
        <w:t>equally important</w:t>
      </w:r>
      <w:r w:rsidR="00161DBD">
        <w:rPr>
          <w:szCs w:val="24"/>
          <w:lang w:val="en-GB" w:eastAsia="fr-FR"/>
        </w:rPr>
        <w:t xml:space="preserve">, </w:t>
      </w:r>
      <w:r w:rsidR="00481B64">
        <w:rPr>
          <w:szCs w:val="24"/>
          <w:lang w:val="en-GB" w:eastAsia="fr-FR"/>
        </w:rPr>
        <w:t>while</w:t>
      </w:r>
      <w:r w:rsidR="00161DBD">
        <w:rPr>
          <w:szCs w:val="24"/>
          <w:lang w:val="en-GB" w:eastAsia="fr-FR"/>
        </w:rPr>
        <w:t xml:space="preserve"> often</w:t>
      </w:r>
      <w:r w:rsidR="00025E91" w:rsidRPr="009F4B20">
        <w:rPr>
          <w:szCs w:val="24"/>
          <w:lang w:val="en-GB" w:eastAsia="fr-FR"/>
        </w:rPr>
        <w:t xml:space="preserve"> the first event </w:t>
      </w:r>
      <w:r w:rsidR="00161DBD">
        <w:rPr>
          <w:szCs w:val="24"/>
          <w:lang w:val="en-GB" w:eastAsia="fr-FR"/>
        </w:rPr>
        <w:t xml:space="preserve">in a particular subject </w:t>
      </w:r>
      <w:r w:rsidR="00025E91" w:rsidRPr="009F4B20">
        <w:rPr>
          <w:szCs w:val="24"/>
          <w:lang w:val="en-GB" w:eastAsia="fr-FR"/>
        </w:rPr>
        <w:t xml:space="preserve">may not be the most important </w:t>
      </w:r>
      <w:r w:rsidR="00730ADE">
        <w:rPr>
          <w:szCs w:val="24"/>
          <w:lang w:val="en-GB" w:eastAsia="fr-FR"/>
        </w:rPr>
        <w:t>one</w:t>
      </w:r>
      <w:r w:rsidR="00025E91" w:rsidRPr="009F4B20">
        <w:rPr>
          <w:szCs w:val="24"/>
          <w:lang w:val="en-GB" w:eastAsia="fr-FR"/>
        </w:rPr>
        <w:t>.</w:t>
      </w:r>
      <w:r w:rsidR="003D357C" w:rsidRPr="009F4B20">
        <w:rPr>
          <w:szCs w:val="24"/>
          <w:lang w:val="en-GB" w:eastAsia="fr-FR"/>
        </w:rPr>
        <w:t xml:space="preserve"> </w:t>
      </w:r>
      <w:r w:rsidR="00730ADE">
        <w:rPr>
          <w:szCs w:val="24"/>
          <w:lang w:val="en-GB" w:eastAsia="fr-FR"/>
        </w:rPr>
        <w:t>For example, in a solid organ transplant</w:t>
      </w:r>
      <w:r w:rsidR="00481B64">
        <w:rPr>
          <w:szCs w:val="24"/>
          <w:lang w:val="en-GB" w:eastAsia="fr-FR"/>
        </w:rPr>
        <w:t>ation</w:t>
      </w:r>
      <w:r w:rsidR="00730ADE">
        <w:rPr>
          <w:szCs w:val="24"/>
          <w:lang w:val="en-GB" w:eastAsia="fr-FR"/>
        </w:rPr>
        <w:t xml:space="preserve"> trial, a common primary endpoint is the composite of treated biopsy-proven acute rejection (tBPAR), graft loss or death. A conventional primary analysis ignores any deaths of subjects that have already experienced tBPAR, although, arguably, death is clinically the most impactful event. </w:t>
      </w:r>
      <w:r w:rsidR="003D357C" w:rsidRPr="009F4B20">
        <w:t xml:space="preserve">To address </w:t>
      </w:r>
      <w:r w:rsidR="00C93106">
        <w:t>this issue</w:t>
      </w:r>
      <w:r w:rsidR="0002286D" w:rsidRPr="009F4B20">
        <w:t xml:space="preserve">, </w:t>
      </w:r>
      <w:r w:rsidR="00F71BEF" w:rsidRPr="009F4B20">
        <w:t>s</w:t>
      </w:r>
      <w:r w:rsidR="003D357C" w:rsidRPr="009F4B20">
        <w:t>everal methods have been proposed</w:t>
      </w:r>
      <w:r w:rsidR="00C93106">
        <w:t xml:space="preserve"> that take into account the</w:t>
      </w:r>
      <w:r w:rsidR="00C93106" w:rsidRPr="009F4B20">
        <w:t xml:space="preserve"> clinical </w:t>
      </w:r>
      <w:r w:rsidR="00C93106">
        <w:t>importance of the different component events.</w:t>
      </w:r>
      <w:r w:rsidR="003D357C" w:rsidRPr="009F4B20">
        <w:t xml:space="preserve"> </w:t>
      </w:r>
      <w:r w:rsidR="00C93106">
        <w:t xml:space="preserve">These methods </w:t>
      </w:r>
      <w:r w:rsidR="00FF11FC" w:rsidRPr="009F4B20">
        <w:t>includ</w:t>
      </w:r>
      <w:r w:rsidR="00C93106">
        <w:t>e the</w:t>
      </w:r>
      <w:r w:rsidR="003D357C" w:rsidRPr="009F4B20">
        <w:t xml:space="preserve"> </w:t>
      </w:r>
      <w:r w:rsidR="003D357C" w:rsidRPr="009F4B20">
        <w:rPr>
          <w:szCs w:val="24"/>
        </w:rPr>
        <w:t xml:space="preserve">hazard ratio for multiple event times </w:t>
      </w:r>
      <w:r w:rsidR="007A201D" w:rsidRPr="009F4B20">
        <w:rPr>
          <w:szCs w:val="24"/>
        </w:rPr>
        <w:t>(Wei, Lin and Weissfeld, 1989; Wei and Glidden, 1997)</w:t>
      </w:r>
      <w:r w:rsidR="003D357C" w:rsidRPr="009F4B20">
        <w:rPr>
          <w:szCs w:val="24"/>
        </w:rPr>
        <w:t>,</w:t>
      </w:r>
      <w:r w:rsidR="003D357C" w:rsidRPr="009F4B20">
        <w:t xml:space="preserve"> </w:t>
      </w:r>
      <w:r w:rsidR="00C93106">
        <w:t xml:space="preserve">a measure of </w:t>
      </w:r>
      <w:r w:rsidR="003D357C" w:rsidRPr="009F4B20">
        <w:rPr>
          <w:szCs w:val="24"/>
        </w:rPr>
        <w:t xml:space="preserve">total disease burden </w:t>
      </w:r>
      <w:r w:rsidR="007A201D" w:rsidRPr="009F4B20">
        <w:rPr>
          <w:szCs w:val="24"/>
        </w:rPr>
        <w:t>(</w:t>
      </w:r>
      <w:r w:rsidR="003D357C" w:rsidRPr="009F4B20">
        <w:rPr>
          <w:szCs w:val="24"/>
        </w:rPr>
        <w:t>Samson et al.</w:t>
      </w:r>
      <w:r w:rsidR="007A201D" w:rsidRPr="009F4B20">
        <w:rPr>
          <w:szCs w:val="24"/>
        </w:rPr>
        <w:t>, 2010)</w:t>
      </w:r>
      <w:r w:rsidR="003D357C" w:rsidRPr="009F4B20">
        <w:rPr>
          <w:szCs w:val="24"/>
        </w:rPr>
        <w:t>,</w:t>
      </w:r>
      <w:r w:rsidR="003D357C" w:rsidRPr="009F4B20">
        <w:t xml:space="preserve"> </w:t>
      </w:r>
      <w:r w:rsidR="00C93106">
        <w:t xml:space="preserve">the number of </w:t>
      </w:r>
      <w:r w:rsidR="003D357C" w:rsidRPr="009F4B20">
        <w:rPr>
          <w:szCs w:val="24"/>
        </w:rPr>
        <w:t xml:space="preserve">days alive and out of hospital </w:t>
      </w:r>
      <w:r w:rsidR="007A201D" w:rsidRPr="009F4B20">
        <w:rPr>
          <w:szCs w:val="24"/>
        </w:rPr>
        <w:t>(</w:t>
      </w:r>
      <w:r w:rsidR="003D357C" w:rsidRPr="009F4B20">
        <w:rPr>
          <w:szCs w:val="24"/>
        </w:rPr>
        <w:t>Ariti et al.</w:t>
      </w:r>
      <w:r w:rsidR="007A201D" w:rsidRPr="009F4B20">
        <w:rPr>
          <w:szCs w:val="24"/>
        </w:rPr>
        <w:t>, 2011)</w:t>
      </w:r>
      <w:r w:rsidR="003D357C" w:rsidRPr="009F4B20">
        <w:rPr>
          <w:szCs w:val="24"/>
        </w:rPr>
        <w:t xml:space="preserve">, </w:t>
      </w:r>
      <w:r w:rsidR="00C93106">
        <w:rPr>
          <w:szCs w:val="24"/>
        </w:rPr>
        <w:t xml:space="preserve">the </w:t>
      </w:r>
      <w:r w:rsidR="003D357C" w:rsidRPr="009F4B20">
        <w:rPr>
          <w:szCs w:val="24"/>
        </w:rPr>
        <w:t xml:space="preserve">proportion in favor of treatment </w:t>
      </w:r>
      <w:r w:rsidR="007A201D" w:rsidRPr="009F4B20">
        <w:rPr>
          <w:szCs w:val="24"/>
        </w:rPr>
        <w:t>(</w:t>
      </w:r>
      <w:r w:rsidR="003D357C" w:rsidRPr="009F4B20">
        <w:rPr>
          <w:szCs w:val="24"/>
        </w:rPr>
        <w:t>Buyse</w:t>
      </w:r>
      <w:r w:rsidR="007A201D" w:rsidRPr="009F4B20">
        <w:rPr>
          <w:szCs w:val="24"/>
        </w:rPr>
        <w:t>, 2010)</w:t>
      </w:r>
      <w:r w:rsidR="003D357C" w:rsidRPr="009F4B20">
        <w:rPr>
          <w:szCs w:val="24"/>
        </w:rPr>
        <w:t xml:space="preserve">, </w:t>
      </w:r>
      <w:r w:rsidR="00C93106">
        <w:rPr>
          <w:szCs w:val="24"/>
        </w:rPr>
        <w:t xml:space="preserve">the </w:t>
      </w:r>
      <w:r w:rsidR="003D357C" w:rsidRPr="009F4B20">
        <w:rPr>
          <w:szCs w:val="24"/>
        </w:rPr>
        <w:t xml:space="preserve">net chance of a longer survival time </w:t>
      </w:r>
      <w:r w:rsidR="007A201D" w:rsidRPr="009F4B20">
        <w:rPr>
          <w:szCs w:val="24"/>
        </w:rPr>
        <w:t>(</w:t>
      </w:r>
      <w:r w:rsidR="00491809" w:rsidRPr="009F4B20">
        <w:rPr>
          <w:szCs w:val="24"/>
        </w:rPr>
        <w:t>Péron</w:t>
      </w:r>
      <w:r w:rsidR="003D357C" w:rsidRPr="009F4B20">
        <w:rPr>
          <w:rFonts w:eastAsia="GuardianSansGR-Regular"/>
          <w:szCs w:val="24"/>
        </w:rPr>
        <w:t xml:space="preserve"> </w:t>
      </w:r>
      <w:r w:rsidR="003D357C" w:rsidRPr="009F4B20">
        <w:rPr>
          <w:szCs w:val="24"/>
        </w:rPr>
        <w:t>et al.</w:t>
      </w:r>
      <w:r w:rsidR="007A201D" w:rsidRPr="009F4B20">
        <w:rPr>
          <w:szCs w:val="24"/>
        </w:rPr>
        <w:t>, 2016)</w:t>
      </w:r>
      <w:r w:rsidR="00BD4172" w:rsidRPr="009F4B20">
        <w:rPr>
          <w:szCs w:val="24"/>
        </w:rPr>
        <w:t xml:space="preserve">, </w:t>
      </w:r>
      <w:r w:rsidR="00C93106">
        <w:rPr>
          <w:szCs w:val="24"/>
        </w:rPr>
        <w:t xml:space="preserve">a </w:t>
      </w:r>
      <w:r w:rsidR="00BD4172" w:rsidRPr="009F4B20">
        <w:rPr>
          <w:szCs w:val="24"/>
        </w:rPr>
        <w:t xml:space="preserve">weighted composite endpoint </w:t>
      </w:r>
      <w:r w:rsidR="00290909" w:rsidRPr="009F4B20">
        <w:rPr>
          <w:szCs w:val="24"/>
        </w:rPr>
        <w:t>(</w:t>
      </w:r>
      <w:r w:rsidR="00BD4172" w:rsidRPr="009F4B20">
        <w:rPr>
          <w:szCs w:val="24"/>
        </w:rPr>
        <w:t>Bakal, Westerhout and Armstrong</w:t>
      </w:r>
      <w:r w:rsidR="00290909" w:rsidRPr="009F4B20">
        <w:rPr>
          <w:szCs w:val="24"/>
        </w:rPr>
        <w:t>, 2015;</w:t>
      </w:r>
      <w:r w:rsidR="00BD4172" w:rsidRPr="009F4B20">
        <w:rPr>
          <w:szCs w:val="24"/>
        </w:rPr>
        <w:t xml:space="preserve"> Duc and Wolbes</w:t>
      </w:r>
      <w:r w:rsidR="00290909" w:rsidRPr="009F4B20">
        <w:rPr>
          <w:szCs w:val="24"/>
        </w:rPr>
        <w:t>, 2016)</w:t>
      </w:r>
      <w:r w:rsidR="00C93106">
        <w:rPr>
          <w:szCs w:val="24"/>
        </w:rPr>
        <w:t>,</w:t>
      </w:r>
      <w:r w:rsidR="003D357C" w:rsidRPr="009F4B20">
        <w:rPr>
          <w:szCs w:val="24"/>
        </w:rPr>
        <w:t xml:space="preserve"> and </w:t>
      </w:r>
      <w:r w:rsidR="00C93106">
        <w:rPr>
          <w:szCs w:val="24"/>
        </w:rPr>
        <w:t xml:space="preserve">the </w:t>
      </w:r>
      <w:r w:rsidR="003D357C" w:rsidRPr="009F4B20">
        <w:rPr>
          <w:szCs w:val="24"/>
        </w:rPr>
        <w:t xml:space="preserve">win ratio </w:t>
      </w:r>
      <w:r w:rsidR="00290909" w:rsidRPr="009F4B20">
        <w:rPr>
          <w:szCs w:val="24"/>
        </w:rPr>
        <w:t>(</w:t>
      </w:r>
      <w:r w:rsidR="003D357C" w:rsidRPr="009F4B20">
        <w:rPr>
          <w:szCs w:val="24"/>
        </w:rPr>
        <w:t>Pocock et al.</w:t>
      </w:r>
      <w:r w:rsidR="00290909" w:rsidRPr="009F4B20">
        <w:rPr>
          <w:szCs w:val="24"/>
        </w:rPr>
        <w:t>, 2012; Luo et al., 201</w:t>
      </w:r>
      <w:r w:rsidR="0034754E" w:rsidRPr="009F4B20">
        <w:rPr>
          <w:szCs w:val="24"/>
        </w:rPr>
        <w:t>5</w:t>
      </w:r>
      <w:r w:rsidR="00290909" w:rsidRPr="009F4B20">
        <w:rPr>
          <w:szCs w:val="24"/>
        </w:rPr>
        <w:t>; Bebu and Lachin, 201</w:t>
      </w:r>
      <w:r w:rsidR="0034754E" w:rsidRPr="009F4B20">
        <w:rPr>
          <w:szCs w:val="24"/>
        </w:rPr>
        <w:t>6</w:t>
      </w:r>
      <w:r w:rsidR="00290909" w:rsidRPr="009F4B20">
        <w:rPr>
          <w:szCs w:val="24"/>
        </w:rPr>
        <w:t>; Wang and Pocock, 2016; Dong et al., 2016</w:t>
      </w:r>
      <w:r w:rsidR="003A6DEE">
        <w:rPr>
          <w:szCs w:val="24"/>
        </w:rPr>
        <w:t>; Oakes, 2016</w:t>
      </w:r>
      <w:r w:rsidR="00591325">
        <w:rPr>
          <w:szCs w:val="24"/>
        </w:rPr>
        <w:t>; Luo et al., 2017</w:t>
      </w:r>
      <w:r w:rsidR="00290909" w:rsidRPr="009F4B20">
        <w:rPr>
          <w:szCs w:val="24"/>
        </w:rPr>
        <w:t>)</w:t>
      </w:r>
      <w:r w:rsidR="003D357C" w:rsidRPr="009F4B20">
        <w:rPr>
          <w:szCs w:val="24"/>
        </w:rPr>
        <w:t>.</w:t>
      </w:r>
    </w:p>
    <w:p w14:paraId="7DE13E0B" w14:textId="6BBD68B7" w:rsidR="00621517" w:rsidRDefault="00025E91" w:rsidP="00494D8F">
      <w:pPr>
        <w:spacing w:line="480" w:lineRule="auto"/>
        <w:ind w:firstLine="720"/>
        <w:jc w:val="both"/>
        <w:rPr>
          <w:szCs w:val="24"/>
          <w:lang w:val="en-GB" w:eastAsia="fr-FR"/>
        </w:rPr>
      </w:pPr>
      <w:r w:rsidRPr="009F4B20">
        <w:rPr>
          <w:szCs w:val="24"/>
          <w:lang w:val="en-GB" w:eastAsia="fr-FR"/>
        </w:rPr>
        <w:t xml:space="preserve"> </w:t>
      </w:r>
      <w:r w:rsidR="00621517">
        <w:rPr>
          <w:szCs w:val="24"/>
          <w:lang w:val="en-GB" w:eastAsia="fr-FR"/>
        </w:rPr>
        <w:t>The win</w:t>
      </w:r>
      <w:r w:rsidR="00156AD4" w:rsidRPr="009F4B20">
        <w:rPr>
          <w:szCs w:val="24"/>
          <w:lang w:val="en-GB" w:eastAsia="fr-FR"/>
        </w:rPr>
        <w:t xml:space="preserve"> ratio </w:t>
      </w:r>
      <w:r w:rsidR="00621517">
        <w:rPr>
          <w:szCs w:val="24"/>
          <w:lang w:val="en-GB" w:eastAsia="fr-FR"/>
        </w:rPr>
        <w:t xml:space="preserve">in particular </w:t>
      </w:r>
      <w:r w:rsidR="00156AD4" w:rsidRPr="009F4B20">
        <w:rPr>
          <w:szCs w:val="24"/>
          <w:lang w:val="en-GB" w:eastAsia="fr-FR"/>
        </w:rPr>
        <w:t>is</w:t>
      </w:r>
      <w:r w:rsidR="00125E70" w:rsidRPr="009F4B20">
        <w:rPr>
          <w:szCs w:val="24"/>
          <w:lang w:val="en-GB" w:eastAsia="fr-FR"/>
        </w:rPr>
        <w:t xml:space="preserve"> </w:t>
      </w:r>
      <w:r w:rsidR="00621517">
        <w:rPr>
          <w:szCs w:val="24"/>
          <w:lang w:val="en-GB" w:eastAsia="fr-FR"/>
        </w:rPr>
        <w:t xml:space="preserve">appealing for its simplicity and straightforward interpretation. </w:t>
      </w:r>
      <w:r w:rsidR="00414CC3">
        <w:rPr>
          <w:szCs w:val="24"/>
          <w:lang w:val="en-GB" w:eastAsia="fr-FR"/>
        </w:rPr>
        <w:t xml:space="preserve">Pocock et al. (2012) introduced it in two versions: a matched pairs approach and an unmatched approach. </w:t>
      </w:r>
      <w:r w:rsidR="00156903">
        <w:rPr>
          <w:szCs w:val="24"/>
          <w:lang w:val="en-GB" w:eastAsia="fr-FR"/>
        </w:rPr>
        <w:t xml:space="preserve">In the matched pairs approach, patients in the </w:t>
      </w:r>
      <w:r w:rsidR="00204975">
        <w:rPr>
          <w:szCs w:val="24"/>
          <w:lang w:val="en-GB" w:eastAsia="fr-FR"/>
        </w:rPr>
        <w:t>treatment</w:t>
      </w:r>
      <w:r w:rsidR="00156903">
        <w:rPr>
          <w:szCs w:val="24"/>
          <w:lang w:val="en-GB" w:eastAsia="fr-FR"/>
        </w:rPr>
        <w:t xml:space="preserve"> and the control group are matched on their risk profiles. For any pair, the time to the most important event </w:t>
      </w:r>
      <w:r w:rsidR="00F557AC">
        <w:rPr>
          <w:szCs w:val="24"/>
          <w:lang w:val="en-GB" w:eastAsia="fr-FR"/>
        </w:rPr>
        <w:t xml:space="preserve">(say, death) </w:t>
      </w:r>
      <w:r w:rsidR="00156903">
        <w:rPr>
          <w:szCs w:val="24"/>
          <w:lang w:val="en-GB" w:eastAsia="fr-FR"/>
        </w:rPr>
        <w:t xml:space="preserve">determines the “winner” </w:t>
      </w:r>
      <w:r w:rsidR="00F557AC">
        <w:rPr>
          <w:szCs w:val="24"/>
          <w:lang w:val="en-GB" w:eastAsia="fr-FR"/>
        </w:rPr>
        <w:t>(</w:t>
      </w:r>
      <w:r w:rsidR="003D31E4">
        <w:rPr>
          <w:szCs w:val="24"/>
          <w:lang w:val="en-GB" w:eastAsia="fr-FR"/>
        </w:rPr>
        <w:t xml:space="preserve">e.g. </w:t>
      </w:r>
      <w:r w:rsidR="00156903">
        <w:rPr>
          <w:szCs w:val="24"/>
          <w:lang w:val="en-GB" w:eastAsia="fr-FR"/>
        </w:rPr>
        <w:t>the one who died later</w:t>
      </w:r>
      <w:r w:rsidR="00F557AC">
        <w:rPr>
          <w:szCs w:val="24"/>
          <w:lang w:val="en-GB" w:eastAsia="fr-FR"/>
        </w:rPr>
        <w:t>)</w:t>
      </w:r>
      <w:r w:rsidR="00156903">
        <w:rPr>
          <w:szCs w:val="24"/>
          <w:lang w:val="en-GB" w:eastAsia="fr-FR"/>
        </w:rPr>
        <w:t>.</w:t>
      </w:r>
      <w:r w:rsidR="00F557AC">
        <w:rPr>
          <w:szCs w:val="24"/>
          <w:lang w:val="en-GB" w:eastAsia="fr-FR"/>
        </w:rPr>
        <w:t xml:space="preserve"> If</w:t>
      </w:r>
      <w:r w:rsidR="00156903">
        <w:rPr>
          <w:szCs w:val="24"/>
          <w:lang w:val="en-GB" w:eastAsia="fr-FR"/>
        </w:rPr>
        <w:t xml:space="preserve"> </w:t>
      </w:r>
      <w:r w:rsidR="00926BA2">
        <w:rPr>
          <w:szCs w:val="24"/>
          <w:lang w:val="en-GB" w:eastAsia="fr-FR"/>
        </w:rPr>
        <w:t>the winner cannot be determined</w:t>
      </w:r>
      <w:r w:rsidR="00F557AC">
        <w:rPr>
          <w:szCs w:val="24"/>
          <w:lang w:val="en-GB" w:eastAsia="fr-FR"/>
        </w:rPr>
        <w:t xml:space="preserve"> (e.g., both patients remain </w:t>
      </w:r>
      <w:r w:rsidR="00F557AC">
        <w:rPr>
          <w:szCs w:val="24"/>
          <w:lang w:val="en-GB" w:eastAsia="fr-FR"/>
        </w:rPr>
        <w:lastRenderedPageBreak/>
        <w:t>alive)</w:t>
      </w:r>
      <w:r w:rsidR="00156903">
        <w:rPr>
          <w:szCs w:val="24"/>
          <w:lang w:val="en-GB" w:eastAsia="fr-FR"/>
        </w:rPr>
        <w:t>, the second-most</w:t>
      </w:r>
      <w:r w:rsidR="00F557AC">
        <w:rPr>
          <w:szCs w:val="24"/>
          <w:lang w:val="en-GB" w:eastAsia="fr-FR"/>
        </w:rPr>
        <w:t xml:space="preserve"> important event is considered (say, graft loss), and so forth</w:t>
      </w:r>
      <w:r w:rsidR="004A1075">
        <w:rPr>
          <w:szCs w:val="24"/>
          <w:lang w:val="en-GB" w:eastAsia="fr-FR"/>
        </w:rPr>
        <w:t xml:space="preserve"> until </w:t>
      </w:r>
      <w:r w:rsidR="00926BA2">
        <w:rPr>
          <w:szCs w:val="24"/>
          <w:lang w:val="en-GB" w:eastAsia="fr-FR"/>
        </w:rPr>
        <w:t>the winner can be determined</w:t>
      </w:r>
      <w:r w:rsidR="008A033E">
        <w:rPr>
          <w:szCs w:val="24"/>
          <w:lang w:val="en-GB" w:eastAsia="fr-FR"/>
        </w:rPr>
        <w:t xml:space="preserve">; otherwise </w:t>
      </w:r>
      <w:r w:rsidR="004A1075">
        <w:rPr>
          <w:szCs w:val="24"/>
          <w:lang w:val="en-GB" w:eastAsia="fr-FR"/>
        </w:rPr>
        <w:t>the pair is tied</w:t>
      </w:r>
      <w:r w:rsidR="00F557AC">
        <w:rPr>
          <w:szCs w:val="24"/>
          <w:lang w:val="en-GB" w:eastAsia="fr-FR"/>
        </w:rPr>
        <w:t xml:space="preserve">. </w:t>
      </w:r>
      <w:r w:rsidR="00094C6E">
        <w:rPr>
          <w:szCs w:val="24"/>
          <w:lang w:val="en-GB" w:eastAsia="fr-FR"/>
        </w:rPr>
        <w:t xml:space="preserve">This comparison process based on the prioritized outcomes can be referred as </w:t>
      </w:r>
      <w:r w:rsidR="00094C6E" w:rsidRPr="00AF1F9D">
        <w:rPr>
          <w:i/>
          <w:szCs w:val="24"/>
          <w:lang w:val="en-GB" w:eastAsia="fr-FR"/>
        </w:rPr>
        <w:t>prioritized</w:t>
      </w:r>
      <w:r w:rsidR="00094C6E">
        <w:rPr>
          <w:i/>
          <w:szCs w:val="24"/>
          <w:lang w:val="en-GB" w:eastAsia="fr-FR"/>
        </w:rPr>
        <w:t xml:space="preserve"> pairwise</w:t>
      </w:r>
      <w:r w:rsidR="00094C6E" w:rsidRPr="00AF1F9D">
        <w:rPr>
          <w:i/>
          <w:szCs w:val="24"/>
          <w:lang w:val="en-GB" w:eastAsia="fr-FR"/>
        </w:rPr>
        <w:t xml:space="preserve"> comparison</w:t>
      </w:r>
      <w:r w:rsidR="00094C6E">
        <w:rPr>
          <w:i/>
          <w:szCs w:val="24"/>
          <w:lang w:val="en-GB" w:eastAsia="fr-FR"/>
        </w:rPr>
        <w:t xml:space="preserve"> </w:t>
      </w:r>
      <w:r w:rsidR="00094C6E" w:rsidRPr="00620218">
        <w:rPr>
          <w:szCs w:val="24"/>
          <w:lang w:val="en-GB" w:eastAsia="fr-FR"/>
        </w:rPr>
        <w:t>(or</w:t>
      </w:r>
      <w:r w:rsidR="00094C6E">
        <w:rPr>
          <w:i/>
          <w:szCs w:val="24"/>
          <w:lang w:val="en-GB" w:eastAsia="fr-FR"/>
        </w:rPr>
        <w:t xml:space="preserve"> layered comparison procedure </w:t>
      </w:r>
      <w:r w:rsidR="00094C6E" w:rsidRPr="00620218">
        <w:rPr>
          <w:szCs w:val="24"/>
          <w:lang w:val="en-GB" w:eastAsia="fr-FR"/>
        </w:rPr>
        <w:t>as Luo et al. (2017) described)</w:t>
      </w:r>
      <w:r w:rsidR="00094C6E">
        <w:rPr>
          <w:szCs w:val="24"/>
          <w:lang w:val="en-GB" w:eastAsia="fr-FR"/>
        </w:rPr>
        <w:t xml:space="preserve">. </w:t>
      </w:r>
      <w:r w:rsidR="00F557AC">
        <w:rPr>
          <w:szCs w:val="24"/>
          <w:lang w:val="en-GB" w:eastAsia="fr-FR"/>
        </w:rPr>
        <w:t xml:space="preserve">The unmatched approach applies the same principle to all possible patient pairs between the </w:t>
      </w:r>
      <w:r w:rsidR="00094C6E">
        <w:rPr>
          <w:szCs w:val="24"/>
          <w:lang w:val="en-GB" w:eastAsia="fr-FR"/>
        </w:rPr>
        <w:t xml:space="preserve">treatment </w:t>
      </w:r>
      <w:r w:rsidR="001D45D6">
        <w:rPr>
          <w:szCs w:val="24"/>
          <w:lang w:val="en-GB" w:eastAsia="fr-FR"/>
        </w:rPr>
        <w:t xml:space="preserve">group </w:t>
      </w:r>
      <w:r w:rsidR="00F557AC">
        <w:rPr>
          <w:szCs w:val="24"/>
          <w:lang w:val="en-GB" w:eastAsia="fr-FR"/>
        </w:rPr>
        <w:t>and the control group</w:t>
      </w:r>
      <w:r w:rsidR="00666AC1">
        <w:rPr>
          <w:szCs w:val="24"/>
          <w:lang w:val="en-GB" w:eastAsia="fr-FR"/>
        </w:rPr>
        <w:t xml:space="preserve"> (i.e. each patient in the </w:t>
      </w:r>
      <w:r w:rsidR="00094C6E">
        <w:rPr>
          <w:szCs w:val="24"/>
          <w:lang w:val="en-GB" w:eastAsia="fr-FR"/>
        </w:rPr>
        <w:t xml:space="preserve">treatment </w:t>
      </w:r>
      <w:r w:rsidR="00666AC1">
        <w:rPr>
          <w:szCs w:val="24"/>
          <w:lang w:val="en-GB" w:eastAsia="fr-FR"/>
        </w:rPr>
        <w:t>group is compared with every patient in the control group)</w:t>
      </w:r>
      <w:r w:rsidR="005A5E65">
        <w:rPr>
          <w:szCs w:val="24"/>
          <w:lang w:val="en-GB" w:eastAsia="fr-FR"/>
        </w:rPr>
        <w:t>; it does not require a matching strategy and may therefore be more widely applicable in practice</w:t>
      </w:r>
      <w:r w:rsidR="00F557AC">
        <w:rPr>
          <w:szCs w:val="24"/>
          <w:lang w:val="en-GB" w:eastAsia="fr-FR"/>
        </w:rPr>
        <w:t xml:space="preserve">. </w:t>
      </w:r>
      <w:r w:rsidR="00204975">
        <w:rPr>
          <w:szCs w:val="24"/>
          <w:lang w:val="en-GB" w:eastAsia="fr-FR"/>
        </w:rPr>
        <w:t xml:space="preserve">The win ratio is the ratio of winners to losers </w:t>
      </w:r>
      <w:r w:rsidR="00A9290F">
        <w:rPr>
          <w:szCs w:val="24"/>
          <w:lang w:val="en-GB" w:eastAsia="fr-FR"/>
        </w:rPr>
        <w:t>for</w:t>
      </w:r>
      <w:r w:rsidR="00204975">
        <w:rPr>
          <w:szCs w:val="24"/>
          <w:lang w:val="en-GB" w:eastAsia="fr-FR"/>
        </w:rPr>
        <w:t xml:space="preserve"> the treatment group</w:t>
      </w:r>
      <w:r w:rsidR="00094C6E">
        <w:rPr>
          <w:szCs w:val="24"/>
          <w:lang w:val="en-GB" w:eastAsia="fr-FR"/>
        </w:rPr>
        <w:t xml:space="preserve"> (Pocock et al, 2012)</w:t>
      </w:r>
      <w:r w:rsidR="00204975">
        <w:rPr>
          <w:szCs w:val="24"/>
          <w:lang w:val="en-GB" w:eastAsia="fr-FR"/>
        </w:rPr>
        <w:t xml:space="preserve">, or equivalently, the ratio of winners </w:t>
      </w:r>
      <w:r w:rsidR="00A9290F">
        <w:rPr>
          <w:szCs w:val="24"/>
          <w:lang w:val="en-GB" w:eastAsia="fr-FR"/>
        </w:rPr>
        <w:t>for</w:t>
      </w:r>
      <w:r w:rsidR="00204975">
        <w:rPr>
          <w:szCs w:val="24"/>
          <w:lang w:val="en-GB" w:eastAsia="fr-FR"/>
        </w:rPr>
        <w:t xml:space="preserve"> t</w:t>
      </w:r>
      <w:r w:rsidR="00A9290F">
        <w:rPr>
          <w:szCs w:val="24"/>
          <w:lang w:val="en-GB" w:eastAsia="fr-FR"/>
        </w:rPr>
        <w:t>he treatment group to winners for</w:t>
      </w:r>
      <w:r w:rsidR="00204975">
        <w:rPr>
          <w:szCs w:val="24"/>
          <w:lang w:val="en-GB" w:eastAsia="fr-FR"/>
        </w:rPr>
        <w:t xml:space="preserve"> the control group</w:t>
      </w:r>
      <w:r w:rsidR="00094C6E">
        <w:rPr>
          <w:szCs w:val="24"/>
          <w:lang w:val="en-GB" w:eastAsia="fr-FR"/>
        </w:rPr>
        <w:t xml:space="preserve"> (Dong et al. 2016)</w:t>
      </w:r>
      <w:r w:rsidR="00204975">
        <w:rPr>
          <w:szCs w:val="24"/>
          <w:lang w:val="en-GB" w:eastAsia="fr-FR"/>
        </w:rPr>
        <w:t xml:space="preserve">. </w:t>
      </w:r>
      <w:r w:rsidR="00F557AC">
        <w:rPr>
          <w:szCs w:val="24"/>
          <w:lang w:val="en-GB" w:eastAsia="fr-FR"/>
        </w:rPr>
        <w:t>Hence, the win ratio is effectively a worst-event composite rather than a first-event composite.</w:t>
      </w:r>
      <w:r w:rsidR="00667447">
        <w:rPr>
          <w:szCs w:val="24"/>
          <w:lang w:val="en-GB" w:eastAsia="fr-FR"/>
        </w:rPr>
        <w:t xml:space="preserve"> Values greater than 1 indicate a favour for treatment over control.</w:t>
      </w:r>
    </w:p>
    <w:p w14:paraId="0B6E4965" w14:textId="7216A283" w:rsidR="00025E91" w:rsidRDefault="005D0E26" w:rsidP="00F93F78">
      <w:pPr>
        <w:autoSpaceDE w:val="0"/>
        <w:autoSpaceDN w:val="0"/>
        <w:adjustRightInd w:val="0"/>
        <w:spacing w:line="480" w:lineRule="auto"/>
        <w:ind w:firstLine="720"/>
        <w:jc w:val="both"/>
        <w:rPr>
          <w:szCs w:val="24"/>
          <w:lang w:val="en-GB" w:eastAsia="fr-FR"/>
        </w:rPr>
      </w:pPr>
      <w:r>
        <w:rPr>
          <w:szCs w:val="24"/>
          <w:lang w:val="en-GB" w:eastAsia="fr-FR"/>
        </w:rPr>
        <w:t>In recent y</w:t>
      </w:r>
      <w:r w:rsidR="00025E91" w:rsidRPr="009F4B20">
        <w:rPr>
          <w:szCs w:val="24"/>
          <w:lang w:eastAsia="fr-FR"/>
        </w:rPr>
        <w:t>ears,</w:t>
      </w:r>
      <w:r w:rsidR="00025E91" w:rsidRPr="009F4B20">
        <w:rPr>
          <w:szCs w:val="24"/>
          <w:lang w:val="en-GB" w:eastAsia="fr-FR"/>
        </w:rPr>
        <w:t xml:space="preserve"> the win ratio </w:t>
      </w:r>
      <w:r>
        <w:rPr>
          <w:szCs w:val="24"/>
          <w:lang w:val="en-GB" w:eastAsia="fr-FR"/>
        </w:rPr>
        <w:t>has enjoyed increasing attention</w:t>
      </w:r>
      <w:r w:rsidR="007B71FB">
        <w:rPr>
          <w:szCs w:val="24"/>
          <w:lang w:val="en-GB" w:eastAsia="fr-FR"/>
        </w:rPr>
        <w:t>, in applications as well as methodologically</w:t>
      </w:r>
      <w:r>
        <w:rPr>
          <w:szCs w:val="24"/>
          <w:lang w:val="en-GB" w:eastAsia="fr-FR"/>
        </w:rPr>
        <w:t xml:space="preserve">. It has been applied in a number of </w:t>
      </w:r>
      <w:r w:rsidR="009B71BE" w:rsidRPr="009F4B20">
        <w:rPr>
          <w:szCs w:val="24"/>
          <w:lang w:val="en-GB" w:eastAsia="fr-FR"/>
        </w:rPr>
        <w:t xml:space="preserve">post-hoc </w:t>
      </w:r>
      <w:r w:rsidR="00025E91" w:rsidRPr="009F4B20">
        <w:rPr>
          <w:szCs w:val="24"/>
          <w:lang w:val="en-GB" w:eastAsia="fr-FR"/>
        </w:rPr>
        <w:t>clinical trial analyses</w:t>
      </w:r>
      <w:r w:rsidR="000409CC" w:rsidRPr="009F4B20">
        <w:rPr>
          <w:szCs w:val="24"/>
          <w:lang w:val="en-GB" w:eastAsia="fr-FR"/>
        </w:rPr>
        <w:t xml:space="preserve"> </w:t>
      </w:r>
      <w:r w:rsidR="00290909" w:rsidRPr="009F4B20">
        <w:rPr>
          <w:szCs w:val="24"/>
          <w:lang w:val="en-GB" w:eastAsia="fr-FR"/>
        </w:rPr>
        <w:t>(Rogers et al., 2014; Prakash et al., 2014; Bakal et al., 201</w:t>
      </w:r>
      <w:r w:rsidR="0034754E" w:rsidRPr="009F4B20">
        <w:rPr>
          <w:szCs w:val="24"/>
          <w:lang w:val="en-GB" w:eastAsia="fr-FR"/>
        </w:rPr>
        <w:t>5</w:t>
      </w:r>
      <w:r w:rsidR="00290909" w:rsidRPr="009F4B20">
        <w:rPr>
          <w:szCs w:val="24"/>
          <w:lang w:val="en-GB" w:eastAsia="fr-FR"/>
        </w:rPr>
        <w:t>; Abdalla et al., 2016; Dong et al., 2016)</w:t>
      </w:r>
      <w:r w:rsidR="008A1B56">
        <w:rPr>
          <w:szCs w:val="24"/>
          <w:lang w:val="en-GB" w:eastAsia="fr-FR"/>
        </w:rPr>
        <w:t xml:space="preserve">, and explored in a </w:t>
      </w:r>
      <w:r w:rsidR="00710F0E" w:rsidRPr="009F4B20">
        <w:rPr>
          <w:szCs w:val="24"/>
          <w:lang w:val="en"/>
        </w:rPr>
        <w:t>pneumonia trial in patients on mechanical ventilation</w:t>
      </w:r>
      <w:r w:rsidR="00710F0E" w:rsidRPr="009F4B20">
        <w:rPr>
          <w:szCs w:val="24"/>
          <w:lang w:val="en-GB" w:eastAsia="fr-FR"/>
        </w:rPr>
        <w:t xml:space="preserve"> </w:t>
      </w:r>
      <w:r w:rsidR="0034754E" w:rsidRPr="009F4B20">
        <w:rPr>
          <w:szCs w:val="24"/>
          <w:lang w:val="en-GB" w:eastAsia="fr-FR"/>
        </w:rPr>
        <w:t>(Montgomery, Abuan and Kollef, 2014)</w:t>
      </w:r>
      <w:r w:rsidR="008A1B56">
        <w:rPr>
          <w:szCs w:val="24"/>
          <w:lang w:val="en-GB" w:eastAsia="fr-FR"/>
        </w:rPr>
        <w:t>. O</w:t>
      </w:r>
      <w:r w:rsidR="000409CC" w:rsidRPr="009F4B20">
        <w:rPr>
          <w:szCs w:val="24"/>
          <w:lang w:val="en-GB" w:eastAsia="fr-FR"/>
        </w:rPr>
        <w:t>ne of the largest cell therapy trial</w:t>
      </w:r>
      <w:r>
        <w:rPr>
          <w:szCs w:val="24"/>
          <w:lang w:val="en-GB" w:eastAsia="fr-FR"/>
        </w:rPr>
        <w:t>s</w:t>
      </w:r>
      <w:r w:rsidR="000409CC" w:rsidRPr="009F4B20">
        <w:rPr>
          <w:szCs w:val="24"/>
          <w:lang w:val="en-GB" w:eastAsia="fr-FR"/>
        </w:rPr>
        <w:t xml:space="preserve"> in heart failure patients</w:t>
      </w:r>
      <w:r w:rsidR="00C10A42" w:rsidRPr="009F4B20">
        <w:rPr>
          <w:szCs w:val="24"/>
          <w:lang w:val="en-GB" w:eastAsia="fr-FR"/>
        </w:rPr>
        <w:t xml:space="preserve"> to date</w:t>
      </w:r>
      <w:r w:rsidR="000409CC" w:rsidRPr="009F4B20">
        <w:rPr>
          <w:szCs w:val="24"/>
          <w:lang w:val="en-GB" w:eastAsia="fr-FR"/>
        </w:rPr>
        <w:t xml:space="preserve"> </w:t>
      </w:r>
      <w:r w:rsidR="008A1B56">
        <w:rPr>
          <w:szCs w:val="24"/>
          <w:lang w:val="en-GB" w:eastAsia="fr-FR"/>
        </w:rPr>
        <w:t xml:space="preserve">prespecified the use of the </w:t>
      </w:r>
      <w:r w:rsidR="00D4506D" w:rsidRPr="009F4B20">
        <w:rPr>
          <w:szCs w:val="24"/>
          <w:lang w:val="en-GB" w:eastAsia="fr-FR"/>
        </w:rPr>
        <w:t xml:space="preserve">win ratio </w:t>
      </w:r>
      <w:r w:rsidR="008A1B56">
        <w:rPr>
          <w:szCs w:val="24"/>
          <w:lang w:val="en-GB" w:eastAsia="fr-FR"/>
        </w:rPr>
        <w:t>as a secondary endpoint</w:t>
      </w:r>
      <w:r w:rsidR="00D4506D" w:rsidRPr="009F4B20">
        <w:rPr>
          <w:szCs w:val="24"/>
          <w:lang w:val="en-GB" w:eastAsia="fr-FR"/>
        </w:rPr>
        <w:t xml:space="preserve"> </w:t>
      </w:r>
      <w:r w:rsidR="0034754E" w:rsidRPr="009F4B20">
        <w:rPr>
          <w:szCs w:val="24"/>
          <w:lang w:val="en-GB" w:eastAsia="fr-FR"/>
        </w:rPr>
        <w:t>(Henry et al., 2016)</w:t>
      </w:r>
      <w:r w:rsidR="000409CC" w:rsidRPr="009F4B20">
        <w:rPr>
          <w:szCs w:val="24"/>
          <w:lang w:val="en-GB" w:eastAsia="fr-FR"/>
        </w:rPr>
        <w:t>.</w:t>
      </w:r>
      <w:r w:rsidR="005A5E65">
        <w:rPr>
          <w:szCs w:val="24"/>
          <w:lang w:val="en-GB" w:eastAsia="fr-FR"/>
        </w:rPr>
        <w:t xml:space="preserve"> </w:t>
      </w:r>
      <w:r w:rsidR="007B71FB">
        <w:rPr>
          <w:szCs w:val="24"/>
          <w:lang w:val="en-GB" w:eastAsia="fr-FR"/>
        </w:rPr>
        <w:t xml:space="preserve">Most methodological </w:t>
      </w:r>
      <w:r w:rsidR="004A1075">
        <w:rPr>
          <w:szCs w:val="24"/>
          <w:lang w:val="en-GB" w:eastAsia="fr-FR"/>
        </w:rPr>
        <w:t>advances</w:t>
      </w:r>
      <w:r w:rsidR="007B71FB">
        <w:rPr>
          <w:szCs w:val="24"/>
          <w:lang w:val="en-GB" w:eastAsia="fr-FR"/>
        </w:rPr>
        <w:t xml:space="preserve"> have been put forward for the unmatched approach. </w:t>
      </w:r>
      <w:r w:rsidR="00025E91" w:rsidRPr="008A033E">
        <w:rPr>
          <w:szCs w:val="24"/>
          <w:lang w:val="en-GB" w:eastAsia="fr-FR"/>
        </w:rPr>
        <w:t>Luo et al.</w:t>
      </w:r>
      <w:r w:rsidR="00405063" w:rsidRPr="008A033E">
        <w:rPr>
          <w:szCs w:val="24"/>
          <w:lang w:val="en-GB" w:eastAsia="fr-FR"/>
        </w:rPr>
        <w:t xml:space="preserve"> </w:t>
      </w:r>
      <w:r w:rsidR="0034754E" w:rsidRPr="008A033E">
        <w:rPr>
          <w:szCs w:val="24"/>
          <w:lang w:val="en-GB" w:eastAsia="fr-FR"/>
        </w:rPr>
        <w:t>(2015)</w:t>
      </w:r>
      <w:r w:rsidR="00405063" w:rsidRPr="008A033E">
        <w:rPr>
          <w:szCs w:val="24"/>
          <w:lang w:val="en-GB" w:eastAsia="fr-FR"/>
        </w:rPr>
        <w:t xml:space="preserve"> </w:t>
      </w:r>
      <w:r w:rsidR="00405063" w:rsidRPr="008A033E">
        <w:rPr>
          <w:szCs w:val="24"/>
        </w:rPr>
        <w:t>developed a close</w:t>
      </w:r>
      <w:r w:rsidR="00926A16" w:rsidRPr="008A033E">
        <w:rPr>
          <w:szCs w:val="24"/>
        </w:rPr>
        <w:t>d</w:t>
      </w:r>
      <w:r w:rsidR="00405063" w:rsidRPr="008A033E">
        <w:rPr>
          <w:szCs w:val="24"/>
        </w:rPr>
        <w:t>-form varian</w:t>
      </w:r>
      <w:r w:rsidR="008E001C" w:rsidRPr="008A033E">
        <w:rPr>
          <w:szCs w:val="24"/>
        </w:rPr>
        <w:t>ce estimator for the win ratio</w:t>
      </w:r>
      <w:r w:rsidR="00494D8F" w:rsidRPr="008A033E">
        <w:rPr>
          <w:szCs w:val="24"/>
        </w:rPr>
        <w:t xml:space="preserve"> </w:t>
      </w:r>
      <w:r w:rsidR="00405063" w:rsidRPr="008A033E">
        <w:rPr>
          <w:szCs w:val="24"/>
        </w:rPr>
        <w:t xml:space="preserve">based on a </w:t>
      </w:r>
      <w:r w:rsidR="004A1075" w:rsidRPr="008A033E">
        <w:rPr>
          <w:szCs w:val="24"/>
        </w:rPr>
        <w:t xml:space="preserve">two-component </w:t>
      </w:r>
      <w:r w:rsidR="00405063" w:rsidRPr="008A033E">
        <w:rPr>
          <w:szCs w:val="24"/>
        </w:rPr>
        <w:t>composite</w:t>
      </w:r>
      <w:r w:rsidR="004A1075" w:rsidRPr="008A033E">
        <w:rPr>
          <w:szCs w:val="24"/>
        </w:rPr>
        <w:t xml:space="preserve"> and </w:t>
      </w:r>
      <w:r w:rsidR="00494D8F" w:rsidRPr="008A033E">
        <w:rPr>
          <w:szCs w:val="24"/>
        </w:rPr>
        <w:t>a specific</w:t>
      </w:r>
      <w:r w:rsidR="00405063" w:rsidRPr="008A033E">
        <w:rPr>
          <w:szCs w:val="24"/>
        </w:rPr>
        <w:t xml:space="preserve"> algorithm defining winners, losers, and ties.</w:t>
      </w:r>
      <w:r w:rsidR="00494D8F" w:rsidRPr="009F4B20">
        <w:rPr>
          <w:szCs w:val="24"/>
        </w:rPr>
        <w:t xml:space="preserve"> </w:t>
      </w:r>
      <w:r w:rsidR="00025E91" w:rsidRPr="009F4B20">
        <w:rPr>
          <w:szCs w:val="24"/>
        </w:rPr>
        <w:t>Bebu and Lachin</w:t>
      </w:r>
      <w:r w:rsidR="00494D8F" w:rsidRPr="009F4B20">
        <w:rPr>
          <w:szCs w:val="24"/>
        </w:rPr>
        <w:t xml:space="preserve"> </w:t>
      </w:r>
      <w:r w:rsidR="006F4D3F" w:rsidRPr="009F4B20">
        <w:rPr>
          <w:szCs w:val="24"/>
        </w:rPr>
        <w:t>(2016)</w:t>
      </w:r>
      <w:r w:rsidR="00494D8F" w:rsidRPr="009F4B20">
        <w:rPr>
          <w:szCs w:val="24"/>
          <w:lang w:val="en-GB" w:eastAsia="fr-FR"/>
        </w:rPr>
        <w:t xml:space="preserve"> </w:t>
      </w:r>
      <w:r w:rsidR="004A1075">
        <w:rPr>
          <w:szCs w:val="24"/>
          <w:lang w:val="en-GB" w:eastAsia="fr-FR"/>
        </w:rPr>
        <w:t xml:space="preserve">and Dong et al. </w:t>
      </w:r>
      <w:r w:rsidR="00AE5D5A">
        <w:rPr>
          <w:szCs w:val="24"/>
          <w:lang w:val="en-GB" w:eastAsia="fr-FR"/>
        </w:rPr>
        <w:t xml:space="preserve">(2016) </w:t>
      </w:r>
      <w:r w:rsidR="00494D8F" w:rsidRPr="009F4B20">
        <w:rPr>
          <w:szCs w:val="24"/>
          <w:lang w:val="en-GB" w:eastAsia="fr-FR"/>
        </w:rPr>
        <w:t xml:space="preserve">proposed inference </w:t>
      </w:r>
      <w:r w:rsidR="00AE5D5A">
        <w:rPr>
          <w:szCs w:val="24"/>
          <w:lang w:val="en-GB" w:eastAsia="fr-FR"/>
        </w:rPr>
        <w:t xml:space="preserve">methods for the </w:t>
      </w:r>
      <w:r w:rsidR="00494D8F" w:rsidRPr="009F4B20">
        <w:rPr>
          <w:szCs w:val="24"/>
          <w:lang w:val="en-GB" w:eastAsia="fr-FR"/>
        </w:rPr>
        <w:t>win ratio</w:t>
      </w:r>
      <w:r w:rsidR="00AE5D5A">
        <w:rPr>
          <w:szCs w:val="24"/>
          <w:lang w:val="en-GB" w:eastAsia="fr-FR"/>
        </w:rPr>
        <w:t xml:space="preserve"> that are valid irrespective </w:t>
      </w:r>
      <w:r w:rsidR="00094C6E">
        <w:rPr>
          <w:szCs w:val="24"/>
          <w:lang w:val="en-GB" w:eastAsia="fr-FR"/>
        </w:rPr>
        <w:t xml:space="preserve">to </w:t>
      </w:r>
      <w:r w:rsidR="003D31E4">
        <w:rPr>
          <w:szCs w:val="24"/>
          <w:lang w:val="en-GB" w:eastAsia="fr-FR"/>
        </w:rPr>
        <w:t xml:space="preserve">a </w:t>
      </w:r>
      <w:r w:rsidR="00094C6E">
        <w:rPr>
          <w:szCs w:val="24"/>
          <w:lang w:val="en-GB" w:eastAsia="fr-FR"/>
        </w:rPr>
        <w:t>rule (</w:t>
      </w:r>
      <w:r w:rsidR="003D31E4">
        <w:rPr>
          <w:szCs w:val="24"/>
          <w:lang w:val="en-GB" w:eastAsia="fr-FR"/>
        </w:rPr>
        <w:t xml:space="preserve">an </w:t>
      </w:r>
      <w:r w:rsidR="00094C6E">
        <w:rPr>
          <w:szCs w:val="24"/>
          <w:lang w:val="en-GB" w:eastAsia="fr-FR"/>
        </w:rPr>
        <w:t xml:space="preserve">algorithm) </w:t>
      </w:r>
      <w:r w:rsidR="00AE5D5A">
        <w:rPr>
          <w:szCs w:val="24"/>
          <w:lang w:val="en-GB" w:eastAsia="fr-FR"/>
        </w:rPr>
        <w:t xml:space="preserve">of how winners, losers and ties are </w:t>
      </w:r>
      <w:r w:rsidR="007B065E">
        <w:rPr>
          <w:szCs w:val="24"/>
          <w:lang w:val="en-GB" w:eastAsia="fr-FR"/>
        </w:rPr>
        <w:t>determined</w:t>
      </w:r>
      <w:r w:rsidR="00AE5D5A">
        <w:rPr>
          <w:szCs w:val="24"/>
          <w:lang w:val="en-GB" w:eastAsia="fr-FR"/>
        </w:rPr>
        <w:t xml:space="preserve">, so that users </w:t>
      </w:r>
      <w:r w:rsidR="000A2F87">
        <w:rPr>
          <w:szCs w:val="24"/>
          <w:lang w:val="en-GB" w:eastAsia="fr-FR"/>
        </w:rPr>
        <w:t xml:space="preserve">are free to define this </w:t>
      </w:r>
      <w:r w:rsidR="00F82EAB">
        <w:rPr>
          <w:szCs w:val="24"/>
          <w:lang w:val="en-GB" w:eastAsia="fr-FR"/>
        </w:rPr>
        <w:t xml:space="preserve">in any way </w:t>
      </w:r>
      <w:r w:rsidR="000A2F87">
        <w:rPr>
          <w:szCs w:val="24"/>
          <w:lang w:val="en-GB" w:eastAsia="fr-FR"/>
        </w:rPr>
        <w:t>ba</w:t>
      </w:r>
      <w:r w:rsidR="00AE5D5A">
        <w:rPr>
          <w:szCs w:val="24"/>
          <w:lang w:val="en-GB" w:eastAsia="fr-FR"/>
        </w:rPr>
        <w:t xml:space="preserve">sed on their </w:t>
      </w:r>
      <w:r w:rsidR="000A2F87">
        <w:rPr>
          <w:szCs w:val="24"/>
          <w:lang w:val="en-GB" w:eastAsia="fr-FR"/>
        </w:rPr>
        <w:t>particular</w:t>
      </w:r>
      <w:r w:rsidR="00AE5D5A">
        <w:rPr>
          <w:szCs w:val="24"/>
          <w:lang w:val="en-GB" w:eastAsia="fr-FR"/>
        </w:rPr>
        <w:t xml:space="preserve"> situation</w:t>
      </w:r>
      <w:r w:rsidR="00025E91" w:rsidRPr="009F4B20">
        <w:rPr>
          <w:szCs w:val="24"/>
          <w:lang w:val="en-GB" w:eastAsia="fr-FR"/>
        </w:rPr>
        <w:t xml:space="preserve">. </w:t>
      </w:r>
      <w:r w:rsidR="003D31E4">
        <w:rPr>
          <w:szCs w:val="24"/>
          <w:lang w:val="en-GB" w:eastAsia="fr-FR"/>
        </w:rPr>
        <w:t xml:space="preserve">In addition, Dong et al. (2016)’s simulations demonstrated that for the case when there are </w:t>
      </w:r>
      <w:r w:rsidR="003D31E4" w:rsidRPr="006B66C1">
        <w:rPr>
          <w:szCs w:val="24"/>
        </w:rPr>
        <w:t>high</w:t>
      </w:r>
      <w:r w:rsidR="003D31E4">
        <w:rPr>
          <w:szCs w:val="24"/>
        </w:rPr>
        <w:t xml:space="preserve"> event</w:t>
      </w:r>
      <w:r w:rsidR="003D31E4" w:rsidRPr="006B66C1">
        <w:rPr>
          <w:szCs w:val="24"/>
        </w:rPr>
        <w:t> rate</w:t>
      </w:r>
      <w:r w:rsidR="003D31E4">
        <w:rPr>
          <w:szCs w:val="24"/>
        </w:rPr>
        <w:t>s</w:t>
      </w:r>
      <w:r w:rsidR="003D31E4" w:rsidRPr="006B66C1">
        <w:rPr>
          <w:szCs w:val="24"/>
        </w:rPr>
        <w:t xml:space="preserve"> of </w:t>
      </w:r>
      <w:r w:rsidR="003D31E4">
        <w:rPr>
          <w:szCs w:val="24"/>
        </w:rPr>
        <w:t>less</w:t>
      </w:r>
      <w:r w:rsidR="003D31E4" w:rsidRPr="006B66C1">
        <w:rPr>
          <w:szCs w:val="24"/>
        </w:rPr>
        <w:t xml:space="preserve"> importan</w:t>
      </w:r>
      <w:r w:rsidR="003D31E4">
        <w:rPr>
          <w:szCs w:val="24"/>
        </w:rPr>
        <w:t>t</w:t>
      </w:r>
      <w:r w:rsidR="003D31E4" w:rsidRPr="006B66C1">
        <w:rPr>
          <w:szCs w:val="24"/>
        </w:rPr>
        <w:t xml:space="preserve"> outcomes</w:t>
      </w:r>
      <w:r w:rsidR="003D31E4">
        <w:rPr>
          <w:szCs w:val="24"/>
        </w:rPr>
        <w:t xml:space="preserve"> and low event rates of more important outcomes, the conventional analysis (e.g. odds ratio) may show a benefit of a treatment group driven by the less </w:t>
      </w:r>
      <w:r w:rsidR="003D31E4">
        <w:rPr>
          <w:szCs w:val="24"/>
        </w:rPr>
        <w:lastRenderedPageBreak/>
        <w:t xml:space="preserve">important outcomes; however, the win ratio analysis considering the importance order among the prioritized outcomes may reveal that the other treatment group is actually better. </w:t>
      </w:r>
      <w:r w:rsidR="006C3AC3" w:rsidRPr="009F4B20">
        <w:rPr>
          <w:szCs w:val="24"/>
          <w:lang w:val="en-GB" w:eastAsia="fr-FR"/>
        </w:rPr>
        <w:t xml:space="preserve">Wang and Pocock </w:t>
      </w:r>
      <w:r w:rsidR="006F4D3F" w:rsidRPr="009F4B20">
        <w:rPr>
          <w:szCs w:val="24"/>
          <w:lang w:val="en-GB" w:eastAsia="fr-FR"/>
        </w:rPr>
        <w:t>(2016)</w:t>
      </w:r>
      <w:r w:rsidR="006C3AC3" w:rsidRPr="009F4B20">
        <w:rPr>
          <w:szCs w:val="24"/>
          <w:lang w:val="en-GB" w:eastAsia="fr-FR"/>
        </w:rPr>
        <w:t xml:space="preserve"> introduced the win ratio for continuous non-normal outcomes.</w:t>
      </w:r>
      <w:r w:rsidR="00590EB5">
        <w:rPr>
          <w:szCs w:val="24"/>
          <w:lang w:val="en-GB" w:eastAsia="fr-FR"/>
        </w:rPr>
        <w:t xml:space="preserve"> </w:t>
      </w:r>
      <w:r w:rsidR="005F6C66">
        <w:rPr>
          <w:szCs w:val="24"/>
          <w:lang w:val="en-GB" w:eastAsia="fr-FR"/>
        </w:rPr>
        <w:t xml:space="preserve">Oakes </w:t>
      </w:r>
      <w:r w:rsidR="00590EB5">
        <w:rPr>
          <w:szCs w:val="24"/>
          <w:lang w:val="en-GB" w:eastAsia="fr-FR"/>
        </w:rPr>
        <w:t xml:space="preserve">(2016) </w:t>
      </w:r>
      <w:r w:rsidR="00590EB5" w:rsidRPr="009C5413">
        <w:rPr>
          <w:color w:val="231F20"/>
          <w:szCs w:val="24"/>
        </w:rPr>
        <w:t>presented expressions for the win and loss probabilities for general bivariate survival models when follow-up of all patients is limited to a specified time horizon</w:t>
      </w:r>
      <w:r w:rsidR="00590EB5">
        <w:rPr>
          <w:color w:val="231F20"/>
          <w:szCs w:val="24"/>
        </w:rPr>
        <w:t xml:space="preserve">. </w:t>
      </w:r>
      <w:r w:rsidR="00591325" w:rsidRPr="008A033E">
        <w:rPr>
          <w:color w:val="231F20"/>
          <w:szCs w:val="24"/>
        </w:rPr>
        <w:t>Luo et al. (2017) discussed weighted win and loss</w:t>
      </w:r>
      <w:r w:rsidR="008A3D57" w:rsidRPr="008A033E">
        <w:rPr>
          <w:color w:val="231F20"/>
          <w:szCs w:val="24"/>
        </w:rPr>
        <w:t xml:space="preserve"> for a non-stratified setting</w:t>
      </w:r>
      <w:r w:rsidR="00591325" w:rsidRPr="008A033E">
        <w:rPr>
          <w:color w:val="231F20"/>
          <w:szCs w:val="24"/>
        </w:rPr>
        <w:t>.</w:t>
      </w:r>
      <w:r w:rsidR="006C3AC3" w:rsidRPr="009F4B20">
        <w:rPr>
          <w:szCs w:val="24"/>
          <w:lang w:val="en-GB" w:eastAsia="fr-FR"/>
        </w:rPr>
        <w:t xml:space="preserve"> </w:t>
      </w:r>
    </w:p>
    <w:p w14:paraId="104A122C" w14:textId="2B6F90E8" w:rsidR="00DC0C2B" w:rsidRPr="00CA2895" w:rsidRDefault="00D41E69" w:rsidP="00F93F78">
      <w:pPr>
        <w:autoSpaceDE w:val="0"/>
        <w:autoSpaceDN w:val="0"/>
        <w:adjustRightInd w:val="0"/>
        <w:spacing w:line="480" w:lineRule="auto"/>
        <w:ind w:firstLine="720"/>
        <w:jc w:val="both"/>
        <w:rPr>
          <w:strike/>
          <w:szCs w:val="24"/>
          <w:lang w:eastAsia="fr-FR"/>
        </w:rPr>
      </w:pPr>
      <w:r>
        <w:rPr>
          <w:szCs w:val="24"/>
          <w:lang w:val="en-GB" w:eastAsia="fr-FR"/>
        </w:rPr>
        <w:t>The rule (algorithm) defining winners, loser</w:t>
      </w:r>
      <w:r w:rsidR="007076D7">
        <w:rPr>
          <w:szCs w:val="24"/>
          <w:lang w:val="en-GB" w:eastAsia="fr-FR"/>
        </w:rPr>
        <w:t>s and ties is a key operation of</w:t>
      </w:r>
      <w:r>
        <w:rPr>
          <w:szCs w:val="24"/>
          <w:lang w:val="en-GB" w:eastAsia="fr-FR"/>
        </w:rPr>
        <w:t xml:space="preserve"> the win ratio. However, there is no a general rule that can fit all disease indications. Th</w:t>
      </w:r>
      <w:r w:rsidR="008C4928">
        <w:rPr>
          <w:szCs w:val="24"/>
          <w:lang w:val="en-GB" w:eastAsia="fr-FR"/>
        </w:rPr>
        <w:t>erefore, interactions with clinical study</w:t>
      </w:r>
      <w:r>
        <w:rPr>
          <w:szCs w:val="24"/>
          <w:lang w:val="en-GB" w:eastAsia="fr-FR"/>
        </w:rPr>
        <w:t xml:space="preserve"> stakeholders to define the rules are a must. </w:t>
      </w:r>
      <w:r w:rsidRPr="00DB67D1">
        <w:rPr>
          <w:szCs w:val="24"/>
        </w:rPr>
        <w:t xml:space="preserve">As an example, for cardiovascular </w:t>
      </w:r>
      <w:r w:rsidR="004D1E8F">
        <w:rPr>
          <w:szCs w:val="24"/>
        </w:rPr>
        <w:t>studies</w:t>
      </w:r>
      <w:r w:rsidRPr="00DB67D1">
        <w:rPr>
          <w:szCs w:val="24"/>
        </w:rPr>
        <w:t xml:space="preserve"> with the primary composite endpoint of cardiovascular (CV) death or hospitalization for chronic heart failure</w:t>
      </w:r>
      <w:r w:rsidR="00ED26C3">
        <w:rPr>
          <w:szCs w:val="24"/>
        </w:rPr>
        <w:t>,</w:t>
      </w:r>
      <w:r w:rsidRPr="00DB67D1">
        <w:rPr>
          <w:szCs w:val="24"/>
        </w:rPr>
        <w:t xml:space="preserve"> Pocock et al. (2012) illustrated</w:t>
      </w:r>
      <w:r w:rsidR="00E62766">
        <w:rPr>
          <w:szCs w:val="24"/>
        </w:rPr>
        <w:t xml:space="preserve"> that </w:t>
      </w:r>
      <w:r w:rsidRPr="00DB67D1">
        <w:rPr>
          <w:szCs w:val="24"/>
        </w:rPr>
        <w:t xml:space="preserve">the </w:t>
      </w:r>
      <w:r w:rsidRPr="00DB67D1">
        <w:rPr>
          <w:color w:val="000000"/>
          <w:szCs w:val="24"/>
        </w:rPr>
        <w:t xml:space="preserve">patient who had a longer time from randomization to CV death is </w:t>
      </w:r>
      <w:r>
        <w:rPr>
          <w:color w:val="000000"/>
          <w:szCs w:val="24"/>
        </w:rPr>
        <w:t>a</w:t>
      </w:r>
      <w:r w:rsidRPr="00DB67D1">
        <w:rPr>
          <w:color w:val="000000"/>
          <w:szCs w:val="24"/>
        </w:rPr>
        <w:t xml:space="preserve"> winner</w:t>
      </w:r>
      <w:r w:rsidR="00E62766">
        <w:rPr>
          <w:color w:val="000000"/>
          <w:szCs w:val="24"/>
        </w:rPr>
        <w:t>; if</w:t>
      </w:r>
      <w:r w:rsidRPr="00DB67D1">
        <w:rPr>
          <w:color w:val="000000"/>
          <w:szCs w:val="24"/>
        </w:rPr>
        <w:t xml:space="preserve"> the patient without a CV death was censored before the CV death from the other patient within </w:t>
      </w:r>
      <w:r w:rsidR="00E62766">
        <w:rPr>
          <w:color w:val="000000"/>
          <w:szCs w:val="24"/>
        </w:rPr>
        <w:t>a</w:t>
      </w:r>
      <w:r w:rsidRPr="00DB67D1">
        <w:rPr>
          <w:color w:val="000000"/>
          <w:szCs w:val="24"/>
        </w:rPr>
        <w:t xml:space="preserve"> pair</w:t>
      </w:r>
      <w:r w:rsidR="00E62766">
        <w:rPr>
          <w:color w:val="000000"/>
          <w:szCs w:val="24"/>
        </w:rPr>
        <w:t>, the winner cannot be determined based on the CV death outcome</w:t>
      </w:r>
      <w:r w:rsidRPr="00DB67D1">
        <w:rPr>
          <w:szCs w:val="24"/>
        </w:rPr>
        <w:t>. Dong et al. (2016) provided an application with a phase III liver transplant study with the composite endpoint of treated biopsy-proven acute rejection (tBPAR) or graft loss or death. They argued that given the very low mortality rate (e.g., 3.8% vs. 2.6% in the two groups), if a patient dropped out before the death event in the other patient, it was assumed that the drop-out was alive b</w:t>
      </w:r>
      <w:r w:rsidR="00EF524D">
        <w:rPr>
          <w:szCs w:val="24"/>
        </w:rPr>
        <w:t>eyond the death of that patient</w:t>
      </w:r>
      <w:r w:rsidRPr="00DB67D1">
        <w:rPr>
          <w:szCs w:val="24"/>
        </w:rPr>
        <w:t>.</w:t>
      </w:r>
      <w:r>
        <w:rPr>
          <w:szCs w:val="24"/>
        </w:rPr>
        <w:t xml:space="preserve"> </w:t>
      </w:r>
      <w:r w:rsidRPr="00DB67D1">
        <w:rPr>
          <w:szCs w:val="24"/>
        </w:rPr>
        <w:t>As another example,</w:t>
      </w:r>
      <w:r>
        <w:rPr>
          <w:szCs w:val="24"/>
        </w:rPr>
        <w:t xml:space="preserve"> Peron et al. (2016) discussed the net chance of a longer </w:t>
      </w:r>
      <w:r w:rsidR="004421E2">
        <w:rPr>
          <w:szCs w:val="24"/>
        </w:rPr>
        <w:t xml:space="preserve">progression-free </w:t>
      </w:r>
      <w:r>
        <w:rPr>
          <w:szCs w:val="24"/>
        </w:rPr>
        <w:t xml:space="preserve">survival </w:t>
      </w:r>
      <w:r w:rsidR="004421E2">
        <w:rPr>
          <w:szCs w:val="24"/>
        </w:rPr>
        <w:t xml:space="preserve">in an oncology setting </w:t>
      </w:r>
      <w:r>
        <w:rPr>
          <w:szCs w:val="24"/>
        </w:rPr>
        <w:t>by at least m months where m months is considered clinically worthwhile and relevant to the patients.</w:t>
      </w:r>
    </w:p>
    <w:p w14:paraId="21024DE8" w14:textId="401F98AB" w:rsidR="00591A0A" w:rsidRDefault="00C749D3" w:rsidP="00025E91">
      <w:pPr>
        <w:spacing w:line="480" w:lineRule="auto"/>
        <w:ind w:firstLine="720"/>
        <w:jc w:val="both"/>
        <w:rPr>
          <w:szCs w:val="24"/>
          <w:lang w:val="en"/>
        </w:rPr>
      </w:pPr>
      <w:r>
        <w:rPr>
          <w:szCs w:val="24"/>
        </w:rPr>
        <w:t>Often,</w:t>
      </w:r>
      <w:r w:rsidR="00F71BB8" w:rsidRPr="009F4B20">
        <w:rPr>
          <w:szCs w:val="24"/>
        </w:rPr>
        <w:t xml:space="preserve"> </w:t>
      </w:r>
      <w:r w:rsidR="00B3254E" w:rsidRPr="009F4B20">
        <w:rPr>
          <w:szCs w:val="24"/>
        </w:rPr>
        <w:t>clinical trial</w:t>
      </w:r>
      <w:r w:rsidR="00F71BB8" w:rsidRPr="009F4B20">
        <w:rPr>
          <w:szCs w:val="24"/>
        </w:rPr>
        <w:t xml:space="preserve">s use stratified randomization to </w:t>
      </w:r>
      <w:r w:rsidR="00F71BB8" w:rsidRPr="009F4B20">
        <w:t xml:space="preserve">prevent </w:t>
      </w:r>
      <w:r w:rsidR="004A3DD8" w:rsidRPr="009F4B20">
        <w:t xml:space="preserve">an </w:t>
      </w:r>
      <w:r w:rsidR="00F71BB8" w:rsidRPr="009F4B20">
        <w:t xml:space="preserve">imbalance between treatment groups </w:t>
      </w:r>
      <w:r w:rsidR="008A033E">
        <w:t>on</w:t>
      </w:r>
      <w:r w:rsidR="00F71BB8" w:rsidRPr="009F4B20">
        <w:t xml:space="preserve"> known factors that influence prognosis or treatment </w:t>
      </w:r>
      <w:r w:rsidR="0002271C" w:rsidRPr="009F4B20">
        <w:t>outcome</w:t>
      </w:r>
      <w:r>
        <w:t>. The s</w:t>
      </w:r>
      <w:r w:rsidR="00F71BB8" w:rsidRPr="009F4B20">
        <w:t>tratification variables are</w:t>
      </w:r>
      <w:r>
        <w:t xml:space="preserve"> then</w:t>
      </w:r>
      <w:r w:rsidR="00F71BB8" w:rsidRPr="009F4B20">
        <w:t xml:space="preserve"> typically considered </w:t>
      </w:r>
      <w:r w:rsidR="008A033E">
        <w:t>in subsequent data analysis</w:t>
      </w:r>
      <w:r>
        <w:t xml:space="preserve">. Also, </w:t>
      </w:r>
      <w:r w:rsidR="00D11D19">
        <w:t>it make</w:t>
      </w:r>
      <w:r w:rsidR="00211381">
        <w:t>s</w:t>
      </w:r>
      <w:r w:rsidR="00D11D19">
        <w:t xml:space="preserve"> sense to perform a stratified analysi</w:t>
      </w:r>
      <w:r>
        <w:t>s</w:t>
      </w:r>
      <w:r w:rsidR="00D11D19">
        <w:t xml:space="preserve"> </w:t>
      </w:r>
      <w:r w:rsidR="00FB538E">
        <w:t xml:space="preserve">with </w:t>
      </w:r>
      <w:r w:rsidR="00FB538E" w:rsidRPr="009F4B20">
        <w:t>prognos</w:t>
      </w:r>
      <w:r w:rsidR="00FB538E">
        <w:t xml:space="preserve">tic variables </w:t>
      </w:r>
      <w:r w:rsidR="007644EB">
        <w:t>in</w:t>
      </w:r>
      <w:r w:rsidR="00D11D19">
        <w:t xml:space="preserve"> a trial that </w:t>
      </w:r>
      <w:r w:rsidR="008A033E">
        <w:t>was</w:t>
      </w:r>
      <w:r w:rsidR="00D11D19">
        <w:t xml:space="preserve"> randomized without stratification</w:t>
      </w:r>
      <w:r w:rsidR="0002271C" w:rsidRPr="009F4B20">
        <w:t xml:space="preserve">. </w:t>
      </w:r>
      <w:r w:rsidR="008A30E2" w:rsidRPr="009F4B20">
        <w:rPr>
          <w:szCs w:val="24"/>
        </w:rPr>
        <w:t xml:space="preserve">Cochran </w:t>
      </w:r>
      <w:r w:rsidR="006F4D3F" w:rsidRPr="009F4B20">
        <w:rPr>
          <w:szCs w:val="24"/>
        </w:rPr>
        <w:t>(1983)</w:t>
      </w:r>
      <w:r w:rsidR="008A30E2" w:rsidRPr="009F4B20">
        <w:rPr>
          <w:szCs w:val="24"/>
        </w:rPr>
        <w:t>,</w:t>
      </w:r>
      <w:r w:rsidR="00BF68D1" w:rsidRPr="009F4B20">
        <w:rPr>
          <w:szCs w:val="24"/>
        </w:rPr>
        <w:t xml:space="preserve"> Gail, Wieand and Piantadosi</w:t>
      </w:r>
      <w:r w:rsidR="007D5E1C" w:rsidRPr="009F4B20">
        <w:rPr>
          <w:szCs w:val="24"/>
        </w:rPr>
        <w:t xml:space="preserve"> </w:t>
      </w:r>
      <w:r w:rsidR="006F4D3F" w:rsidRPr="009F4B20">
        <w:rPr>
          <w:szCs w:val="24"/>
        </w:rPr>
        <w:t>(</w:t>
      </w:r>
      <w:r w:rsidR="001A4E60" w:rsidRPr="009F4B20">
        <w:rPr>
          <w:szCs w:val="24"/>
        </w:rPr>
        <w:t>1984</w:t>
      </w:r>
      <w:r w:rsidR="006F4D3F" w:rsidRPr="009F4B20">
        <w:rPr>
          <w:szCs w:val="24"/>
        </w:rPr>
        <w:t>)</w:t>
      </w:r>
      <w:r w:rsidR="00BF68D1" w:rsidRPr="009F4B20">
        <w:rPr>
          <w:szCs w:val="24"/>
        </w:rPr>
        <w:t>,</w:t>
      </w:r>
      <w:r w:rsidR="00406EEA" w:rsidRPr="009F4B20">
        <w:rPr>
          <w:szCs w:val="24"/>
        </w:rPr>
        <w:t xml:space="preserve"> and</w:t>
      </w:r>
      <w:r w:rsidR="00BF68D1" w:rsidRPr="009F4B20">
        <w:rPr>
          <w:rFonts w:ascii="Times-Roman" w:hAnsi="Times-Roman" w:cs="Times-Roman"/>
          <w:sz w:val="21"/>
          <w:szCs w:val="21"/>
        </w:rPr>
        <w:t xml:space="preserve"> </w:t>
      </w:r>
      <w:r w:rsidR="008A30E2" w:rsidRPr="009F4B20">
        <w:rPr>
          <w:szCs w:val="24"/>
        </w:rPr>
        <w:t xml:space="preserve">Lachin </w:t>
      </w:r>
      <w:r w:rsidR="006F4D3F" w:rsidRPr="009F4B20">
        <w:rPr>
          <w:szCs w:val="24"/>
        </w:rPr>
        <w:t>(2011)</w:t>
      </w:r>
      <w:r w:rsidR="008A30E2" w:rsidRPr="009F4B20">
        <w:rPr>
          <w:szCs w:val="24"/>
        </w:rPr>
        <w:t xml:space="preserve"> </w:t>
      </w:r>
      <w:r w:rsidR="00AA2A2A" w:rsidRPr="009F4B20">
        <w:rPr>
          <w:szCs w:val="24"/>
        </w:rPr>
        <w:t xml:space="preserve">among </w:t>
      </w:r>
      <w:r w:rsidR="008A30E2" w:rsidRPr="009F4B20">
        <w:rPr>
          <w:szCs w:val="24"/>
        </w:rPr>
        <w:t xml:space="preserve">others </w:t>
      </w:r>
      <w:r w:rsidR="007644EB">
        <w:rPr>
          <w:szCs w:val="24"/>
        </w:rPr>
        <w:t>showed</w:t>
      </w:r>
      <w:r w:rsidR="008848CE" w:rsidRPr="009F4B20">
        <w:rPr>
          <w:szCs w:val="24"/>
        </w:rPr>
        <w:t xml:space="preserve"> that </w:t>
      </w:r>
      <w:r w:rsidR="007644EB">
        <w:rPr>
          <w:szCs w:val="24"/>
        </w:rPr>
        <w:t>analyzing</w:t>
      </w:r>
      <w:r w:rsidR="007644EB" w:rsidRPr="009F4B20">
        <w:rPr>
          <w:szCs w:val="24"/>
        </w:rPr>
        <w:t xml:space="preserve"> </w:t>
      </w:r>
      <w:r w:rsidR="007644EB" w:rsidRPr="009F4B20">
        <w:rPr>
          <w:szCs w:val="24"/>
        </w:rPr>
        <w:lastRenderedPageBreak/>
        <w:t xml:space="preserve">stratified data </w:t>
      </w:r>
      <w:r w:rsidR="007644EB">
        <w:rPr>
          <w:szCs w:val="24"/>
        </w:rPr>
        <w:t xml:space="preserve">with </w:t>
      </w:r>
      <w:r w:rsidR="008848CE" w:rsidRPr="009F4B20">
        <w:rPr>
          <w:szCs w:val="24"/>
        </w:rPr>
        <w:t xml:space="preserve">marginal </w:t>
      </w:r>
      <w:r w:rsidR="007644EB">
        <w:rPr>
          <w:szCs w:val="24"/>
        </w:rPr>
        <w:t xml:space="preserve">unadjusted methods may </w:t>
      </w:r>
      <w:r w:rsidR="008848CE" w:rsidRPr="009F4B20">
        <w:rPr>
          <w:szCs w:val="24"/>
        </w:rPr>
        <w:t>lead to biased estimates</w:t>
      </w:r>
      <w:r w:rsidR="00D11D19">
        <w:rPr>
          <w:szCs w:val="24"/>
        </w:rPr>
        <w:t xml:space="preserve">; therefore, </w:t>
      </w:r>
      <w:r w:rsidR="007644EB">
        <w:rPr>
          <w:szCs w:val="24"/>
        </w:rPr>
        <w:t>stratified analyses are often</w:t>
      </w:r>
      <w:r w:rsidR="00D11D19">
        <w:rPr>
          <w:szCs w:val="24"/>
        </w:rPr>
        <w:t xml:space="preserve"> preferred</w:t>
      </w:r>
      <w:r w:rsidR="008848CE" w:rsidRPr="009F4B20">
        <w:rPr>
          <w:szCs w:val="24"/>
        </w:rPr>
        <w:t>.</w:t>
      </w:r>
      <w:r w:rsidR="008848CE" w:rsidRPr="009F4B20">
        <w:t xml:space="preserve"> </w:t>
      </w:r>
      <w:r w:rsidR="00D11D19">
        <w:t>I</w:t>
      </w:r>
      <w:r w:rsidR="0002271C" w:rsidRPr="009F4B20">
        <w:t xml:space="preserve">n this paper, we propose a stratified win ratio </w:t>
      </w:r>
      <w:r w:rsidR="002A0108" w:rsidRPr="009F4B20">
        <w:t>statistic</w:t>
      </w:r>
      <w:r w:rsidR="006B6FB5">
        <w:t>,</w:t>
      </w:r>
      <w:r w:rsidR="0002271C" w:rsidRPr="009F4B20">
        <w:t xml:space="preserve"> </w:t>
      </w:r>
      <w:r w:rsidR="00D56BCD">
        <w:t xml:space="preserve">motivated by the </w:t>
      </w:r>
      <w:r w:rsidR="009675C2">
        <w:t>correspondence</w:t>
      </w:r>
      <w:r w:rsidR="008A033E">
        <w:t xml:space="preserve"> </w:t>
      </w:r>
      <w:r w:rsidR="00633EBA">
        <w:t xml:space="preserve">to the </w:t>
      </w:r>
      <w:r w:rsidR="00F93F78">
        <w:t xml:space="preserve">Mantel-Haenszel </w:t>
      </w:r>
      <w:r w:rsidR="00633EBA">
        <w:t>stratified odds ratio</w:t>
      </w:r>
      <w:r w:rsidR="00157AF1">
        <w:t xml:space="preserve"> </w:t>
      </w:r>
      <w:r w:rsidR="00F93F78">
        <w:t>(</w:t>
      </w:r>
      <w:r w:rsidR="00157AF1">
        <w:t>Mantel and Haenszel</w:t>
      </w:r>
      <w:r w:rsidR="00F93F78">
        <w:t>,</w:t>
      </w:r>
      <w:r w:rsidR="00157AF1">
        <w:t xml:space="preserve"> 1959)</w:t>
      </w:r>
      <w:r w:rsidR="00633EBA">
        <w:t xml:space="preserve">. </w:t>
      </w:r>
      <w:r w:rsidR="00F53072">
        <w:t>We formulate a homogeneity test that assesses whether the stratum-specific win ratio</w:t>
      </w:r>
      <w:r w:rsidR="00FD7F02">
        <w:t>s are</w:t>
      </w:r>
      <w:r w:rsidR="00F53072">
        <w:t xml:space="preserve"> </w:t>
      </w:r>
      <w:r w:rsidR="001B5F08">
        <w:t>homogeneous</w:t>
      </w:r>
      <w:r w:rsidR="00F53072">
        <w:t xml:space="preserve"> across strata. </w:t>
      </w:r>
      <w:r w:rsidR="00157AF1">
        <w:t>We</w:t>
      </w:r>
      <w:r w:rsidR="00F93F78">
        <w:t xml:space="preserve"> briefly</w:t>
      </w:r>
      <w:r w:rsidR="00157AF1">
        <w:t xml:space="preserve"> illustrate the </w:t>
      </w:r>
      <w:r w:rsidR="00085DC2">
        <w:t xml:space="preserve">stratified win ratio </w:t>
      </w:r>
      <w:r w:rsidR="00157AF1">
        <w:t>with a case study</w:t>
      </w:r>
      <w:r w:rsidR="006B6FB5">
        <w:t>, then</w:t>
      </w:r>
      <w:r w:rsidR="00085DC2">
        <w:t xml:space="preserve"> explore its</w:t>
      </w:r>
      <w:r w:rsidR="00157AF1">
        <w:t xml:space="preserve"> </w:t>
      </w:r>
      <w:r w:rsidR="00B9188F" w:rsidRPr="009F4B20">
        <w:rPr>
          <w:szCs w:val="24"/>
          <w:lang w:val="en"/>
        </w:rPr>
        <w:t xml:space="preserve">statistical properties </w:t>
      </w:r>
      <w:r w:rsidR="00085DC2">
        <w:rPr>
          <w:szCs w:val="24"/>
          <w:lang w:val="en"/>
        </w:rPr>
        <w:t>in simulation stud</w:t>
      </w:r>
      <w:r w:rsidR="00F93F78">
        <w:rPr>
          <w:szCs w:val="24"/>
          <w:lang w:val="en"/>
        </w:rPr>
        <w:t>ies</w:t>
      </w:r>
      <w:r w:rsidR="00E06B89" w:rsidRPr="009F4B20">
        <w:rPr>
          <w:szCs w:val="24"/>
          <w:lang w:val="en"/>
        </w:rPr>
        <w:t>.</w:t>
      </w:r>
    </w:p>
    <w:p w14:paraId="0C80663F" w14:textId="77777777" w:rsidR="00FD7F02" w:rsidRPr="009F4B20" w:rsidRDefault="00FD7F02" w:rsidP="00025E91">
      <w:pPr>
        <w:spacing w:line="480" w:lineRule="auto"/>
        <w:ind w:firstLine="720"/>
        <w:jc w:val="both"/>
        <w:rPr>
          <w:szCs w:val="24"/>
          <w:lang w:val="en"/>
        </w:rPr>
      </w:pPr>
    </w:p>
    <w:p w14:paraId="1531631F" w14:textId="7B2F8615" w:rsidR="00012270" w:rsidRPr="009F4B20" w:rsidRDefault="00160E3D" w:rsidP="00012270">
      <w:pPr>
        <w:pStyle w:val="Heading1"/>
        <w:tabs>
          <w:tab w:val="clear" w:pos="1008"/>
          <w:tab w:val="num" w:pos="720"/>
        </w:tabs>
        <w:spacing w:before="0" w:line="480" w:lineRule="auto"/>
      </w:pPr>
      <w:r>
        <w:t>The stratified w</w:t>
      </w:r>
      <w:r w:rsidR="00012270" w:rsidRPr="009F4B20">
        <w:t xml:space="preserve">in ratio </w:t>
      </w:r>
    </w:p>
    <w:p w14:paraId="64696357" w14:textId="7BD387CD" w:rsidR="00493027" w:rsidRDefault="007F0F0C" w:rsidP="00670E98">
      <w:pPr>
        <w:autoSpaceDE w:val="0"/>
        <w:autoSpaceDN w:val="0"/>
        <w:adjustRightInd w:val="0"/>
        <w:spacing w:line="480" w:lineRule="auto"/>
        <w:ind w:firstLine="720"/>
        <w:jc w:val="both"/>
        <w:rPr>
          <w:szCs w:val="24"/>
        </w:rPr>
      </w:pPr>
      <w:r>
        <w:rPr>
          <w:szCs w:val="24"/>
        </w:rPr>
        <w:t>C</w:t>
      </w:r>
      <w:r w:rsidR="004468D9" w:rsidRPr="009F4B20">
        <w:rPr>
          <w:szCs w:val="24"/>
        </w:rPr>
        <w:t xml:space="preserve">onsider a clinical trial with </w:t>
      </w:r>
      <w:r w:rsidR="005A09A4" w:rsidRPr="009F4B20">
        <w:rPr>
          <w:szCs w:val="24"/>
        </w:rPr>
        <w:t>patients</w:t>
      </w:r>
      <w:r w:rsidR="004468D9" w:rsidRPr="009F4B20">
        <w:rPr>
          <w:szCs w:val="24"/>
        </w:rPr>
        <w:t xml:space="preserve"> randomized in</w:t>
      </w:r>
      <w:r w:rsidR="005A09A4" w:rsidRPr="009F4B20">
        <w:rPr>
          <w:szCs w:val="24"/>
        </w:rPr>
        <w:t>to</w:t>
      </w:r>
      <w:r w:rsidR="004468D9" w:rsidRPr="009F4B20">
        <w:rPr>
          <w:szCs w:val="24"/>
        </w:rPr>
        <w:t xml:space="preserve"> two groups with </w:t>
      </w:r>
      <w:r w:rsidR="00EE6024" w:rsidRPr="009F4B20">
        <w:rPr>
          <w:i/>
          <w:szCs w:val="24"/>
        </w:rPr>
        <w:t>M</w:t>
      </w:r>
      <w:r w:rsidR="004468D9" w:rsidRPr="009F4B20">
        <w:rPr>
          <w:szCs w:val="24"/>
        </w:rPr>
        <w:t xml:space="preserve"> strata. Let N</w:t>
      </w:r>
      <w:r w:rsidR="004468D9" w:rsidRPr="009F4B20">
        <w:rPr>
          <w:szCs w:val="24"/>
          <w:vertAlign w:val="subscript"/>
        </w:rPr>
        <w:t>t</w:t>
      </w:r>
      <w:r w:rsidR="008777D1" w:rsidRPr="009F4B20">
        <w:rPr>
          <w:szCs w:val="24"/>
          <w:vertAlign w:val="superscript"/>
        </w:rPr>
        <w:t>(</w:t>
      </w:r>
      <w:r w:rsidR="00EE6024" w:rsidRPr="009F4B20">
        <w:rPr>
          <w:szCs w:val="24"/>
          <w:vertAlign w:val="superscript"/>
        </w:rPr>
        <w:t>m</w:t>
      </w:r>
      <w:r w:rsidR="008777D1" w:rsidRPr="009F4B20">
        <w:rPr>
          <w:szCs w:val="24"/>
          <w:vertAlign w:val="superscript"/>
        </w:rPr>
        <w:t>)</w:t>
      </w:r>
      <w:r w:rsidR="008777D1" w:rsidRPr="009F4B20">
        <w:rPr>
          <w:szCs w:val="24"/>
        </w:rPr>
        <w:t xml:space="preserve"> </w:t>
      </w:r>
      <w:r>
        <w:rPr>
          <w:szCs w:val="24"/>
        </w:rPr>
        <w:t xml:space="preserve">and </w:t>
      </w:r>
      <w:r w:rsidRPr="009F4B20">
        <w:rPr>
          <w:szCs w:val="24"/>
        </w:rPr>
        <w:t>N</w:t>
      </w:r>
      <w:r w:rsidRPr="009F4B20">
        <w:rPr>
          <w:szCs w:val="24"/>
          <w:vertAlign w:val="subscript"/>
        </w:rPr>
        <w:t>c</w:t>
      </w:r>
      <w:r w:rsidRPr="009F4B20">
        <w:rPr>
          <w:szCs w:val="24"/>
          <w:vertAlign w:val="superscript"/>
        </w:rPr>
        <w:t>(m)</w:t>
      </w:r>
      <w:r w:rsidRPr="009F4B20">
        <w:rPr>
          <w:szCs w:val="24"/>
        </w:rPr>
        <w:t xml:space="preserve"> </w:t>
      </w:r>
      <w:r w:rsidR="004468D9" w:rsidRPr="009F4B20">
        <w:rPr>
          <w:szCs w:val="24"/>
        </w:rPr>
        <w:t xml:space="preserve">denote the </w:t>
      </w:r>
      <w:r w:rsidR="005A09A4" w:rsidRPr="009F4B20">
        <w:rPr>
          <w:szCs w:val="24"/>
        </w:rPr>
        <w:t>number of patients</w:t>
      </w:r>
      <w:r w:rsidR="004468D9" w:rsidRPr="009F4B20">
        <w:rPr>
          <w:szCs w:val="24"/>
        </w:rPr>
        <w:t xml:space="preserve"> </w:t>
      </w:r>
      <w:r w:rsidR="004070F4" w:rsidRPr="009F4B20">
        <w:rPr>
          <w:szCs w:val="24"/>
        </w:rPr>
        <w:t>in the treatment group</w:t>
      </w:r>
      <w:r w:rsidR="004070F4">
        <w:rPr>
          <w:szCs w:val="24"/>
        </w:rPr>
        <w:t xml:space="preserve"> and </w:t>
      </w:r>
      <w:r w:rsidR="009109CF">
        <w:rPr>
          <w:szCs w:val="24"/>
        </w:rPr>
        <w:t xml:space="preserve">the </w:t>
      </w:r>
      <w:r w:rsidR="004070F4">
        <w:rPr>
          <w:szCs w:val="24"/>
        </w:rPr>
        <w:t>control group, respectively,</w:t>
      </w:r>
      <w:r w:rsidR="004070F4" w:rsidRPr="009F4B20">
        <w:rPr>
          <w:szCs w:val="24"/>
        </w:rPr>
        <w:t xml:space="preserve"> </w:t>
      </w:r>
      <w:r w:rsidR="00577201">
        <w:rPr>
          <w:szCs w:val="24"/>
        </w:rPr>
        <w:t xml:space="preserve">and </w:t>
      </w:r>
      <w:r w:rsidR="00577201" w:rsidRPr="009F4B20">
        <w:rPr>
          <w:szCs w:val="24"/>
        </w:rPr>
        <w:t>N</w:t>
      </w:r>
      <w:r w:rsidR="00577201" w:rsidRPr="009F4B20">
        <w:rPr>
          <w:szCs w:val="24"/>
          <w:vertAlign w:val="superscript"/>
        </w:rPr>
        <w:t>(m)</w:t>
      </w:r>
      <w:r w:rsidR="00577201">
        <w:rPr>
          <w:szCs w:val="24"/>
        </w:rPr>
        <w:t xml:space="preserve"> = </w:t>
      </w:r>
      <w:r w:rsidR="00577201" w:rsidRPr="009F4B20">
        <w:rPr>
          <w:szCs w:val="24"/>
        </w:rPr>
        <w:t>N</w:t>
      </w:r>
      <w:r w:rsidR="00577201" w:rsidRPr="009F4B20">
        <w:rPr>
          <w:szCs w:val="24"/>
          <w:vertAlign w:val="subscript"/>
        </w:rPr>
        <w:t>t</w:t>
      </w:r>
      <w:r w:rsidR="00577201" w:rsidRPr="009F4B20">
        <w:rPr>
          <w:szCs w:val="24"/>
          <w:vertAlign w:val="superscript"/>
        </w:rPr>
        <w:t>(m)</w:t>
      </w:r>
      <w:r w:rsidR="00577201" w:rsidRPr="009F4B20">
        <w:rPr>
          <w:szCs w:val="24"/>
        </w:rPr>
        <w:t xml:space="preserve"> </w:t>
      </w:r>
      <w:r w:rsidR="00577201">
        <w:rPr>
          <w:szCs w:val="24"/>
        </w:rPr>
        <w:t xml:space="preserve">+ </w:t>
      </w:r>
      <w:r w:rsidR="00577201" w:rsidRPr="009F4B20">
        <w:rPr>
          <w:szCs w:val="24"/>
        </w:rPr>
        <w:t>N</w:t>
      </w:r>
      <w:r w:rsidR="00577201" w:rsidRPr="009F4B20">
        <w:rPr>
          <w:szCs w:val="24"/>
          <w:vertAlign w:val="subscript"/>
        </w:rPr>
        <w:t>c</w:t>
      </w:r>
      <w:r w:rsidR="00577201" w:rsidRPr="009F4B20">
        <w:rPr>
          <w:szCs w:val="24"/>
          <w:vertAlign w:val="superscript"/>
        </w:rPr>
        <w:t>(m)</w:t>
      </w:r>
      <w:r w:rsidR="00577201">
        <w:rPr>
          <w:szCs w:val="24"/>
        </w:rPr>
        <w:t xml:space="preserve"> the total sample size, </w:t>
      </w:r>
      <w:r w:rsidR="004468D9" w:rsidRPr="009F4B20">
        <w:rPr>
          <w:szCs w:val="24"/>
        </w:rPr>
        <w:t>in</w:t>
      </w:r>
      <w:r w:rsidR="005A09A4" w:rsidRPr="009F4B20">
        <w:rPr>
          <w:szCs w:val="24"/>
        </w:rPr>
        <w:t xml:space="preserve"> the</w:t>
      </w:r>
      <w:r w:rsidR="004468D9" w:rsidRPr="009F4B20">
        <w:rPr>
          <w:szCs w:val="24"/>
        </w:rPr>
        <w:t xml:space="preserve"> </w:t>
      </w:r>
      <w:r w:rsidR="00EE6024" w:rsidRPr="009F4B20">
        <w:rPr>
          <w:szCs w:val="24"/>
        </w:rPr>
        <w:t>m</w:t>
      </w:r>
      <w:r w:rsidR="004468D9" w:rsidRPr="009F4B20">
        <w:rPr>
          <w:szCs w:val="24"/>
          <w:vertAlign w:val="superscript"/>
        </w:rPr>
        <w:t>th</w:t>
      </w:r>
      <w:r w:rsidR="004468D9" w:rsidRPr="009F4B20">
        <w:rPr>
          <w:szCs w:val="24"/>
        </w:rPr>
        <w:t xml:space="preserve"> stratum </w:t>
      </w:r>
      <w:r w:rsidRPr="009F4B20">
        <w:rPr>
          <w:szCs w:val="24"/>
        </w:rPr>
        <w:t xml:space="preserve">(m = 1, 2, …, </w:t>
      </w:r>
      <w:r w:rsidRPr="007F0F0C">
        <w:rPr>
          <w:i/>
          <w:szCs w:val="24"/>
        </w:rPr>
        <w:t>M</w:t>
      </w:r>
      <w:r w:rsidRPr="009F4B20">
        <w:rPr>
          <w:szCs w:val="24"/>
        </w:rPr>
        <w:t>)</w:t>
      </w:r>
      <w:r>
        <w:rPr>
          <w:szCs w:val="24"/>
        </w:rPr>
        <w:t xml:space="preserve">. </w:t>
      </w:r>
      <w:r w:rsidR="004E2BB8" w:rsidRPr="009F4B20">
        <w:t>Let X</w:t>
      </w:r>
      <w:r w:rsidR="004E2BB8" w:rsidRPr="009F4B20">
        <w:rPr>
          <w:szCs w:val="24"/>
          <w:vertAlign w:val="subscript"/>
        </w:rPr>
        <w:t>i</w:t>
      </w:r>
      <w:r w:rsidR="008777D1" w:rsidRPr="009F4B20">
        <w:rPr>
          <w:szCs w:val="24"/>
          <w:vertAlign w:val="superscript"/>
        </w:rPr>
        <w:t>(</w:t>
      </w:r>
      <w:r w:rsidR="00EE6024" w:rsidRPr="009F4B20">
        <w:rPr>
          <w:szCs w:val="24"/>
          <w:vertAlign w:val="superscript"/>
        </w:rPr>
        <w:t>m</w:t>
      </w:r>
      <w:r w:rsidR="008777D1" w:rsidRPr="009F4B20">
        <w:rPr>
          <w:szCs w:val="24"/>
          <w:vertAlign w:val="superscript"/>
        </w:rPr>
        <w:t>)</w:t>
      </w:r>
      <w:r w:rsidR="008777D1" w:rsidRPr="009F4B20">
        <w:rPr>
          <w:szCs w:val="24"/>
        </w:rPr>
        <w:t xml:space="preserve"> </w:t>
      </w:r>
      <w:r w:rsidR="004E2BB8" w:rsidRPr="009F4B20">
        <w:t xml:space="preserve">be </w:t>
      </w:r>
      <w:r w:rsidR="000137BD" w:rsidRPr="009F4B20">
        <w:t xml:space="preserve">the </w:t>
      </w:r>
      <w:r w:rsidR="00D8495A">
        <w:t xml:space="preserve">prioritized </w:t>
      </w:r>
      <w:r w:rsidR="009C3ADD">
        <w:t>outcome</w:t>
      </w:r>
      <w:r w:rsidR="005477F9">
        <w:t xml:space="preserve"> </w:t>
      </w:r>
      <w:r w:rsidR="003F0505">
        <w:t xml:space="preserve">information </w:t>
      </w:r>
      <w:r w:rsidR="004E2BB8" w:rsidRPr="009F4B20">
        <w:t>for</w:t>
      </w:r>
      <w:r w:rsidR="000137BD" w:rsidRPr="009F4B20">
        <w:t xml:space="preserve"> the</w:t>
      </w:r>
      <w:r w:rsidR="004E2BB8" w:rsidRPr="009F4B20">
        <w:t xml:space="preserve"> i</w:t>
      </w:r>
      <w:r w:rsidR="004E2BB8" w:rsidRPr="009F4B20">
        <w:rPr>
          <w:vertAlign w:val="superscript"/>
        </w:rPr>
        <w:t>th</w:t>
      </w:r>
      <w:r w:rsidR="004E2BB8" w:rsidRPr="009F4B20">
        <w:t xml:space="preserve"> patient </w:t>
      </w:r>
      <w:r w:rsidR="004070F4">
        <w:t xml:space="preserve">in the treatment group, and </w:t>
      </w:r>
      <w:r w:rsidR="004070F4" w:rsidRPr="009F4B20">
        <w:t>Y</w:t>
      </w:r>
      <w:r w:rsidR="004070F4" w:rsidRPr="009F4B20">
        <w:rPr>
          <w:szCs w:val="24"/>
          <w:vertAlign w:val="subscript"/>
        </w:rPr>
        <w:t>j</w:t>
      </w:r>
      <w:r w:rsidR="004070F4" w:rsidRPr="009F4B20">
        <w:rPr>
          <w:szCs w:val="24"/>
          <w:vertAlign w:val="superscript"/>
        </w:rPr>
        <w:t>(m)</w:t>
      </w:r>
      <w:r w:rsidR="004070F4" w:rsidRPr="009F4B20">
        <w:rPr>
          <w:szCs w:val="24"/>
        </w:rPr>
        <w:t xml:space="preserve"> </w:t>
      </w:r>
      <w:r w:rsidR="004070F4" w:rsidRPr="009F4B20">
        <w:t xml:space="preserve">be the </w:t>
      </w:r>
      <w:r w:rsidR="00D8495A">
        <w:t xml:space="preserve">prioritized </w:t>
      </w:r>
      <w:r w:rsidR="009C3ADD">
        <w:t>outcome</w:t>
      </w:r>
      <w:r w:rsidR="003F0505">
        <w:t xml:space="preserve"> information</w:t>
      </w:r>
      <w:r w:rsidR="005477F9" w:rsidRPr="009F4B20">
        <w:t xml:space="preserve"> </w:t>
      </w:r>
      <w:r w:rsidR="004070F4" w:rsidRPr="009F4B20">
        <w:t>for the j</w:t>
      </w:r>
      <w:r w:rsidR="004070F4" w:rsidRPr="009F4B20">
        <w:rPr>
          <w:vertAlign w:val="superscript"/>
        </w:rPr>
        <w:t>th</w:t>
      </w:r>
      <w:r w:rsidR="004070F4" w:rsidRPr="009F4B20">
        <w:t xml:space="preserve"> patient in the control group</w:t>
      </w:r>
      <w:r w:rsidR="004070F4">
        <w:t>,</w:t>
      </w:r>
      <w:r w:rsidR="004070F4" w:rsidRPr="009F4B20">
        <w:t xml:space="preserve"> </w:t>
      </w:r>
      <w:r w:rsidR="004E2BB8" w:rsidRPr="009F4B20">
        <w:t xml:space="preserve">in </w:t>
      </w:r>
      <w:r w:rsidR="005A09A4" w:rsidRPr="009F4B20">
        <w:rPr>
          <w:szCs w:val="24"/>
        </w:rPr>
        <w:t xml:space="preserve">the </w:t>
      </w:r>
      <w:r w:rsidR="00EE6024" w:rsidRPr="009F4B20">
        <w:rPr>
          <w:szCs w:val="24"/>
        </w:rPr>
        <w:t>m</w:t>
      </w:r>
      <w:r w:rsidR="00EE6024" w:rsidRPr="009F4B20">
        <w:rPr>
          <w:szCs w:val="24"/>
          <w:vertAlign w:val="superscript"/>
        </w:rPr>
        <w:t>th</w:t>
      </w:r>
      <w:r w:rsidR="005A09A4" w:rsidRPr="009F4B20">
        <w:rPr>
          <w:szCs w:val="24"/>
        </w:rPr>
        <w:t xml:space="preserve"> stratum </w:t>
      </w:r>
      <w:r w:rsidRPr="009F4B20">
        <w:t>(i =  1, 2, … N</w:t>
      </w:r>
      <w:r w:rsidRPr="009F4B20">
        <w:rPr>
          <w:vertAlign w:val="subscript"/>
        </w:rPr>
        <w:t>t</w:t>
      </w:r>
      <w:r w:rsidRPr="009F4B20">
        <w:rPr>
          <w:szCs w:val="24"/>
          <w:vertAlign w:val="superscript"/>
        </w:rPr>
        <w:t>(m)</w:t>
      </w:r>
      <w:r w:rsidR="004070F4">
        <w:t>;</w:t>
      </w:r>
      <w:r w:rsidRPr="009F4B20">
        <w:rPr>
          <w:vertAlign w:val="subscript"/>
        </w:rPr>
        <w:t xml:space="preserve"> </w:t>
      </w:r>
      <w:r w:rsidRPr="009F4B20">
        <w:t>j =  1, 2, … N</w:t>
      </w:r>
      <w:r w:rsidRPr="009F4B20">
        <w:rPr>
          <w:vertAlign w:val="subscript"/>
        </w:rPr>
        <w:t>c</w:t>
      </w:r>
      <w:r w:rsidRPr="009F4B20">
        <w:rPr>
          <w:szCs w:val="24"/>
          <w:vertAlign w:val="superscript"/>
        </w:rPr>
        <w:t>(m)</w:t>
      </w:r>
      <w:r w:rsidR="004070F4">
        <w:t>;</w:t>
      </w:r>
      <w:r w:rsidRPr="009F4B20">
        <w:rPr>
          <w:vertAlign w:val="subscript"/>
        </w:rPr>
        <w:t xml:space="preserve"> </w:t>
      </w:r>
      <w:r w:rsidRPr="009F4B20">
        <w:rPr>
          <w:szCs w:val="24"/>
        </w:rPr>
        <w:t xml:space="preserve">m = 1, 2, …, </w:t>
      </w:r>
      <w:r w:rsidRPr="007F0F0C">
        <w:rPr>
          <w:i/>
          <w:szCs w:val="24"/>
        </w:rPr>
        <w:t>M</w:t>
      </w:r>
      <w:r w:rsidRPr="009F4B20">
        <w:t>)</w:t>
      </w:r>
      <w:r w:rsidR="004E2BB8" w:rsidRPr="009F4B20">
        <w:t>.</w:t>
      </w:r>
      <w:r w:rsidR="00503E47" w:rsidRPr="009F4B20">
        <w:t xml:space="preserve"> </w:t>
      </w:r>
      <w:r w:rsidR="009A2B76">
        <w:t>Let K</w:t>
      </w:r>
      <w:r w:rsidR="00CF1940">
        <w:t xml:space="preserve"> </w:t>
      </w:r>
      <w:r w:rsidR="009A2B76">
        <w:t xml:space="preserve">be </w:t>
      </w:r>
      <w:r w:rsidR="00CF1940">
        <w:t xml:space="preserve">a </w:t>
      </w:r>
      <w:r w:rsidR="004E2BB8" w:rsidRPr="009F4B20">
        <w:t>kernel function</w:t>
      </w:r>
      <w:r w:rsidR="00F2626B" w:rsidRPr="009F4B20">
        <w:t xml:space="preserve"> </w:t>
      </w:r>
      <w:r w:rsidR="00CF1940">
        <w:t xml:space="preserve">such that </w:t>
      </w:r>
      <w:r w:rsidR="004E2BB8" w:rsidRPr="009F4B20">
        <w:t>K(X</w:t>
      </w:r>
      <w:r w:rsidR="004E2BB8" w:rsidRPr="009F4B20">
        <w:rPr>
          <w:vertAlign w:val="subscript"/>
        </w:rPr>
        <w:t>i</w:t>
      </w:r>
      <w:r w:rsidR="008777D1" w:rsidRPr="009F4B20">
        <w:rPr>
          <w:szCs w:val="24"/>
          <w:vertAlign w:val="superscript"/>
        </w:rPr>
        <w:t>(</w:t>
      </w:r>
      <w:r w:rsidR="00EE6024" w:rsidRPr="009F4B20">
        <w:rPr>
          <w:szCs w:val="24"/>
          <w:vertAlign w:val="superscript"/>
        </w:rPr>
        <w:t>m</w:t>
      </w:r>
      <w:r w:rsidR="008777D1" w:rsidRPr="009F4B20">
        <w:rPr>
          <w:szCs w:val="24"/>
          <w:vertAlign w:val="superscript"/>
        </w:rPr>
        <w:t>)</w:t>
      </w:r>
      <w:r w:rsidR="004E2BB8" w:rsidRPr="009F4B20">
        <w:t>, Y</w:t>
      </w:r>
      <w:r w:rsidR="004E2BB8" w:rsidRPr="009F4B20">
        <w:rPr>
          <w:vertAlign w:val="subscript"/>
        </w:rPr>
        <w:t>j</w:t>
      </w:r>
      <w:r w:rsidR="008777D1" w:rsidRPr="009F4B20">
        <w:rPr>
          <w:szCs w:val="24"/>
          <w:vertAlign w:val="superscript"/>
        </w:rPr>
        <w:t>(</w:t>
      </w:r>
      <w:r w:rsidR="00EE6024" w:rsidRPr="009F4B20">
        <w:rPr>
          <w:szCs w:val="24"/>
          <w:vertAlign w:val="superscript"/>
        </w:rPr>
        <w:t>m</w:t>
      </w:r>
      <w:r w:rsidR="008777D1" w:rsidRPr="009F4B20">
        <w:rPr>
          <w:szCs w:val="24"/>
          <w:vertAlign w:val="superscript"/>
        </w:rPr>
        <w:t>)</w:t>
      </w:r>
      <w:r w:rsidR="004E2BB8" w:rsidRPr="009F4B20">
        <w:t>)</w:t>
      </w:r>
      <w:r w:rsidR="00CF1940">
        <w:t xml:space="preserve"> = 1 if </w:t>
      </w:r>
      <w:r w:rsidR="00CF1940" w:rsidRPr="009F4B20">
        <w:t>X</w:t>
      </w:r>
      <w:r w:rsidR="00CF1940" w:rsidRPr="009F4B20">
        <w:rPr>
          <w:szCs w:val="24"/>
          <w:vertAlign w:val="subscript"/>
        </w:rPr>
        <w:t>i</w:t>
      </w:r>
      <w:r w:rsidR="00CF1940" w:rsidRPr="009F4B20">
        <w:rPr>
          <w:szCs w:val="24"/>
          <w:vertAlign w:val="superscript"/>
        </w:rPr>
        <w:t>(m)</w:t>
      </w:r>
      <w:r w:rsidR="00CF1940" w:rsidRPr="009F4B20">
        <w:rPr>
          <w:szCs w:val="24"/>
        </w:rPr>
        <w:t xml:space="preserve"> </w:t>
      </w:r>
      <w:r w:rsidR="00CF1940">
        <w:rPr>
          <w:szCs w:val="24"/>
        </w:rPr>
        <w:t xml:space="preserve">“wins” over </w:t>
      </w:r>
      <w:r w:rsidR="00CF1940">
        <w:t>Y</w:t>
      </w:r>
      <w:r w:rsidR="00CF1940">
        <w:rPr>
          <w:szCs w:val="24"/>
          <w:vertAlign w:val="subscript"/>
        </w:rPr>
        <w:t>j</w:t>
      </w:r>
      <w:r w:rsidR="00CF1940" w:rsidRPr="009F4B20">
        <w:rPr>
          <w:szCs w:val="24"/>
          <w:vertAlign w:val="superscript"/>
        </w:rPr>
        <w:t>(m)</w:t>
      </w:r>
      <w:r w:rsidR="00CF1940">
        <w:rPr>
          <w:szCs w:val="24"/>
        </w:rPr>
        <w:t xml:space="preserve"> and 0 otherwise</w:t>
      </w:r>
      <w:r w:rsidR="00DD744D">
        <w:rPr>
          <w:szCs w:val="24"/>
        </w:rPr>
        <w:t xml:space="preserve">, following </w:t>
      </w:r>
      <w:r w:rsidR="00DD744D" w:rsidRPr="00AF1F9D">
        <w:rPr>
          <w:i/>
          <w:szCs w:val="24"/>
          <w:lang w:val="en-GB" w:eastAsia="fr-FR"/>
        </w:rPr>
        <w:t>prioritized</w:t>
      </w:r>
      <w:r w:rsidR="00DD744D">
        <w:rPr>
          <w:i/>
          <w:szCs w:val="24"/>
          <w:lang w:val="en-GB" w:eastAsia="fr-FR"/>
        </w:rPr>
        <w:t xml:space="preserve"> pairwise</w:t>
      </w:r>
      <w:r w:rsidR="00DD744D" w:rsidRPr="00AF1F9D">
        <w:rPr>
          <w:i/>
          <w:szCs w:val="24"/>
          <w:lang w:val="en-GB" w:eastAsia="fr-FR"/>
        </w:rPr>
        <w:t xml:space="preserve"> comparison</w:t>
      </w:r>
      <w:r w:rsidR="00DD744D">
        <w:rPr>
          <w:i/>
          <w:szCs w:val="24"/>
          <w:lang w:val="en-GB" w:eastAsia="fr-FR"/>
        </w:rPr>
        <w:t xml:space="preserve"> </w:t>
      </w:r>
      <w:r w:rsidR="00DD744D" w:rsidRPr="00DD744D">
        <w:rPr>
          <w:szCs w:val="24"/>
          <w:lang w:val="en-GB" w:eastAsia="fr-FR"/>
        </w:rPr>
        <w:t>process</w:t>
      </w:r>
      <w:r w:rsidR="004070F4">
        <w:rPr>
          <w:szCs w:val="24"/>
        </w:rPr>
        <w:t>, and similarly</w:t>
      </w:r>
      <w:r w:rsidR="009A2B76">
        <w:rPr>
          <w:szCs w:val="24"/>
        </w:rPr>
        <w:t xml:space="preserve"> </w:t>
      </w:r>
      <w:r w:rsidR="004070F4">
        <w:t>L</w:t>
      </w:r>
      <w:r w:rsidR="009A2B76">
        <w:t xml:space="preserve"> be a </w:t>
      </w:r>
      <w:r w:rsidR="009A2B76" w:rsidRPr="009F4B20">
        <w:t xml:space="preserve">kernel function </w:t>
      </w:r>
      <w:r w:rsidR="009A2B76">
        <w:t xml:space="preserve">such that </w:t>
      </w:r>
      <w:r w:rsidR="004070F4">
        <w:t>L</w:t>
      </w:r>
      <w:r w:rsidR="009A2B76" w:rsidRPr="009F4B20">
        <w:t>(X</w:t>
      </w:r>
      <w:r w:rsidR="009A2B76" w:rsidRPr="009F4B20">
        <w:rPr>
          <w:vertAlign w:val="subscript"/>
        </w:rPr>
        <w:t>i</w:t>
      </w:r>
      <w:r w:rsidR="009A2B76" w:rsidRPr="009F4B20">
        <w:rPr>
          <w:szCs w:val="24"/>
          <w:vertAlign w:val="superscript"/>
        </w:rPr>
        <w:t>(m)</w:t>
      </w:r>
      <w:r w:rsidR="009A2B76" w:rsidRPr="009F4B20">
        <w:t>, Y</w:t>
      </w:r>
      <w:r w:rsidR="009A2B76" w:rsidRPr="009F4B20">
        <w:rPr>
          <w:vertAlign w:val="subscript"/>
        </w:rPr>
        <w:t>j</w:t>
      </w:r>
      <w:r w:rsidR="009A2B76" w:rsidRPr="009F4B20">
        <w:rPr>
          <w:szCs w:val="24"/>
          <w:vertAlign w:val="superscript"/>
        </w:rPr>
        <w:t>(m)</w:t>
      </w:r>
      <w:r w:rsidR="009A2B76" w:rsidRPr="009F4B20">
        <w:t>)</w:t>
      </w:r>
      <w:r w:rsidR="009A2B76">
        <w:t xml:space="preserve"> = 1 if </w:t>
      </w:r>
      <w:r w:rsidR="004070F4">
        <w:t>Y</w:t>
      </w:r>
      <w:r w:rsidR="004070F4">
        <w:rPr>
          <w:szCs w:val="24"/>
          <w:vertAlign w:val="subscript"/>
        </w:rPr>
        <w:t>j</w:t>
      </w:r>
      <w:r w:rsidR="009A2B76" w:rsidRPr="009F4B20">
        <w:rPr>
          <w:szCs w:val="24"/>
          <w:vertAlign w:val="superscript"/>
        </w:rPr>
        <w:t>(m)</w:t>
      </w:r>
      <w:r w:rsidR="009A2B76" w:rsidRPr="009F4B20">
        <w:rPr>
          <w:szCs w:val="24"/>
        </w:rPr>
        <w:t xml:space="preserve"> </w:t>
      </w:r>
      <w:r w:rsidR="009A2B76">
        <w:rPr>
          <w:szCs w:val="24"/>
        </w:rPr>
        <w:t xml:space="preserve">“wins” over </w:t>
      </w:r>
      <w:r w:rsidR="004070F4">
        <w:t>X</w:t>
      </w:r>
      <w:r w:rsidR="004070F4">
        <w:rPr>
          <w:szCs w:val="24"/>
          <w:vertAlign w:val="subscript"/>
        </w:rPr>
        <w:t>i</w:t>
      </w:r>
      <w:r w:rsidR="009A2B76" w:rsidRPr="009F4B20">
        <w:rPr>
          <w:szCs w:val="24"/>
          <w:vertAlign w:val="superscript"/>
        </w:rPr>
        <w:t>(m)</w:t>
      </w:r>
      <w:r w:rsidR="009A2B76">
        <w:rPr>
          <w:szCs w:val="24"/>
        </w:rPr>
        <w:t xml:space="preserve"> and 0 otherwise. </w:t>
      </w:r>
      <w:r w:rsidR="00670E98">
        <w:rPr>
          <w:szCs w:val="24"/>
        </w:rPr>
        <w:t>Using the partial ordering notation by Bebu and Lachin (</w:t>
      </w:r>
      <w:r w:rsidR="00670E98" w:rsidRPr="009F4B20">
        <w:rPr>
          <w:szCs w:val="24"/>
        </w:rPr>
        <w:t>2016)</w:t>
      </w:r>
      <w:r w:rsidR="00670E98">
        <w:rPr>
          <w:szCs w:val="24"/>
        </w:rPr>
        <w:t xml:space="preserve">, </w:t>
      </w:r>
      <w:r w:rsidR="00F82EAB" w:rsidRPr="00F82EAB">
        <w:rPr>
          <w:position w:val="-20"/>
        </w:rPr>
        <w:object w:dxaOrig="2620" w:dyaOrig="480" w14:anchorId="1263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2.5pt" o:ole="">
            <v:imagedata r:id="rId8" o:title=""/>
          </v:shape>
          <o:OLEObject Type="Embed" ProgID="Equation.3" ShapeID="_x0000_i1025" DrawAspect="Content" ObjectID="_1574665742" r:id="rId9"/>
        </w:object>
      </w:r>
      <w:r w:rsidR="00F82EAB">
        <w:t xml:space="preserve"> and</w:t>
      </w:r>
      <w:r w:rsidR="00F82EAB" w:rsidRPr="00F82EAB">
        <w:rPr>
          <w:position w:val="-20"/>
        </w:rPr>
        <w:object w:dxaOrig="2580" w:dyaOrig="480" w14:anchorId="3A94DA3D">
          <v:shape id="_x0000_i1026" type="#_x0000_t75" style="width:126pt;height:22.5pt" o:ole="">
            <v:imagedata r:id="rId10" o:title=""/>
          </v:shape>
          <o:OLEObject Type="Embed" ProgID="Equation.3" ShapeID="_x0000_i1026" DrawAspect="Content" ObjectID="_1574665743" r:id="rId11"/>
        </w:object>
      </w:r>
      <w:r w:rsidR="00F82EAB">
        <w:t xml:space="preserve">. </w:t>
      </w:r>
      <w:r w:rsidR="00467CFB">
        <w:rPr>
          <w:szCs w:val="24"/>
        </w:rPr>
        <w:t xml:space="preserve">K and L should be compatible in the sense that </w:t>
      </w:r>
      <w:r w:rsidR="00467CFB" w:rsidRPr="009F4B20">
        <w:t>K(X</w:t>
      </w:r>
      <w:r w:rsidR="00467CFB" w:rsidRPr="009F4B20">
        <w:rPr>
          <w:vertAlign w:val="subscript"/>
        </w:rPr>
        <w:t>i</w:t>
      </w:r>
      <w:r w:rsidR="00467CFB" w:rsidRPr="009F4B20">
        <w:rPr>
          <w:szCs w:val="24"/>
          <w:vertAlign w:val="superscript"/>
        </w:rPr>
        <w:t>(m)</w:t>
      </w:r>
      <w:r w:rsidR="00467CFB" w:rsidRPr="009F4B20">
        <w:t>, Y</w:t>
      </w:r>
      <w:r w:rsidR="00467CFB" w:rsidRPr="009F4B20">
        <w:rPr>
          <w:vertAlign w:val="subscript"/>
        </w:rPr>
        <w:t>j</w:t>
      </w:r>
      <w:r w:rsidR="00467CFB" w:rsidRPr="009F4B20">
        <w:rPr>
          <w:szCs w:val="24"/>
          <w:vertAlign w:val="superscript"/>
        </w:rPr>
        <w:t>(m)</w:t>
      </w:r>
      <w:r w:rsidR="00467CFB" w:rsidRPr="009F4B20">
        <w:t>)</w:t>
      </w:r>
      <w:r w:rsidR="00467CFB">
        <w:t xml:space="preserve"> + L</w:t>
      </w:r>
      <w:r w:rsidR="00467CFB" w:rsidRPr="009F4B20">
        <w:t>(X</w:t>
      </w:r>
      <w:r w:rsidR="00467CFB" w:rsidRPr="009F4B20">
        <w:rPr>
          <w:vertAlign w:val="subscript"/>
        </w:rPr>
        <w:t>i</w:t>
      </w:r>
      <w:r w:rsidR="00467CFB" w:rsidRPr="009F4B20">
        <w:rPr>
          <w:szCs w:val="24"/>
          <w:vertAlign w:val="superscript"/>
        </w:rPr>
        <w:t>(m)</w:t>
      </w:r>
      <w:r w:rsidR="00467CFB" w:rsidRPr="009F4B20">
        <w:t>, Y</w:t>
      </w:r>
      <w:r w:rsidR="00467CFB" w:rsidRPr="009F4B20">
        <w:rPr>
          <w:vertAlign w:val="subscript"/>
        </w:rPr>
        <w:t>j</w:t>
      </w:r>
      <w:r w:rsidR="00467CFB" w:rsidRPr="009F4B20">
        <w:rPr>
          <w:szCs w:val="24"/>
          <w:vertAlign w:val="superscript"/>
        </w:rPr>
        <w:t>(m)</w:t>
      </w:r>
      <w:r w:rsidR="00467CFB" w:rsidRPr="009F4B20">
        <w:t>)</w:t>
      </w:r>
      <w:r w:rsidR="00467CFB">
        <w:t xml:space="preserve"> is either 1 or </w:t>
      </w:r>
      <w:r w:rsidR="00A71A65">
        <w:t xml:space="preserve">0 </w:t>
      </w:r>
      <w:r w:rsidR="00467CFB">
        <w:t xml:space="preserve">(in case of a tie), but it is never 2. </w:t>
      </w:r>
      <w:r w:rsidR="004070F4">
        <w:rPr>
          <w:szCs w:val="24"/>
        </w:rPr>
        <w:t>Then</w:t>
      </w:r>
      <w:r w:rsidR="007A13C6">
        <w:rPr>
          <w:szCs w:val="24"/>
        </w:rPr>
        <w:t xml:space="preserve">, in the </w:t>
      </w:r>
      <w:r w:rsidR="004070F4" w:rsidRPr="009F4B20">
        <w:rPr>
          <w:szCs w:val="24"/>
        </w:rPr>
        <w:t>m</w:t>
      </w:r>
      <w:r w:rsidR="004070F4" w:rsidRPr="009F4B20">
        <w:rPr>
          <w:szCs w:val="24"/>
          <w:vertAlign w:val="superscript"/>
        </w:rPr>
        <w:t>th</w:t>
      </w:r>
      <w:r w:rsidR="004070F4" w:rsidRPr="009F4B20">
        <w:rPr>
          <w:szCs w:val="24"/>
        </w:rPr>
        <w:t xml:space="preserve"> stratum</w:t>
      </w:r>
      <w:r w:rsidR="007A13C6">
        <w:rPr>
          <w:szCs w:val="24"/>
        </w:rPr>
        <w:t>, the total number of wins</w:t>
      </w:r>
      <w:r w:rsidR="004070F4">
        <w:rPr>
          <w:szCs w:val="24"/>
        </w:rPr>
        <w:t xml:space="preserve"> </w:t>
      </w:r>
      <w:r w:rsidR="007A13C6">
        <w:rPr>
          <w:szCs w:val="24"/>
        </w:rPr>
        <w:t xml:space="preserve">for the treatment group </w:t>
      </w:r>
      <w:r w:rsidR="004070F4">
        <w:rPr>
          <w:szCs w:val="24"/>
        </w:rPr>
        <w:t>is</w:t>
      </w:r>
      <w:r w:rsidR="000D5F29" w:rsidRPr="00AE66CC">
        <w:rPr>
          <w:position w:val="-18"/>
        </w:rPr>
        <w:object w:dxaOrig="3280" w:dyaOrig="520" w14:anchorId="77FE44D9">
          <v:shape id="_x0000_i1027" type="#_x0000_t75" style="width:162pt;height:23.25pt" o:ole="">
            <v:imagedata r:id="rId12" o:title=""/>
          </v:shape>
          <o:OLEObject Type="Embed" ProgID="Equation.3" ShapeID="_x0000_i1027" DrawAspect="Content" ObjectID="_1574665744" r:id="rId13"/>
        </w:object>
      </w:r>
      <w:r w:rsidR="00CF1940">
        <w:rPr>
          <w:szCs w:val="24"/>
        </w:rPr>
        <w:t>,</w:t>
      </w:r>
      <w:r w:rsidR="007A13C6">
        <w:rPr>
          <w:szCs w:val="24"/>
        </w:rPr>
        <w:t xml:space="preserve"> while the total number of wins for the control group is</w:t>
      </w:r>
      <w:r w:rsidR="000D5F29" w:rsidRPr="00AE66CC">
        <w:rPr>
          <w:position w:val="-18"/>
        </w:rPr>
        <w:object w:dxaOrig="3240" w:dyaOrig="520" w14:anchorId="28ABCD3C">
          <v:shape id="_x0000_i1028" type="#_x0000_t75" style="width:160.5pt;height:23.25pt" o:ole="">
            <v:imagedata r:id="rId14" o:title=""/>
          </v:shape>
          <o:OLEObject Type="Embed" ProgID="Equation.3" ShapeID="_x0000_i1028" DrawAspect="Content" ObjectID="_1574665745" r:id="rId15"/>
        </w:object>
      </w:r>
      <w:r w:rsidR="007A13C6">
        <w:t>.</w:t>
      </w:r>
      <w:r w:rsidR="00CF1940">
        <w:rPr>
          <w:szCs w:val="24"/>
        </w:rPr>
        <w:t xml:space="preserve"> </w:t>
      </w:r>
    </w:p>
    <w:p w14:paraId="21BA662E" w14:textId="12083D4D" w:rsidR="001C700C" w:rsidRPr="009F4B20" w:rsidRDefault="00493027" w:rsidP="00670E98">
      <w:pPr>
        <w:autoSpaceDE w:val="0"/>
        <w:autoSpaceDN w:val="0"/>
        <w:adjustRightInd w:val="0"/>
        <w:spacing w:line="480" w:lineRule="auto"/>
        <w:ind w:firstLine="720"/>
        <w:jc w:val="both"/>
      </w:pPr>
      <w:r>
        <w:rPr>
          <w:szCs w:val="24"/>
        </w:rPr>
        <w:t>In</w:t>
      </w:r>
      <w:r w:rsidRPr="00767A6B">
        <w:rPr>
          <w:szCs w:val="24"/>
        </w:rPr>
        <w:t xml:space="preserve"> principle</w:t>
      </w:r>
      <w:r>
        <w:rPr>
          <w:szCs w:val="24"/>
        </w:rPr>
        <w:t>, the</w:t>
      </w:r>
      <w:r w:rsidRPr="00767A6B">
        <w:rPr>
          <w:szCs w:val="24"/>
        </w:rPr>
        <w:t xml:space="preserve"> idea of the stratified win ratio analysis is to adjust or control the prognostic variables (i.e. strata). The data are divided into strata first that are relatively homogeneous with </w:t>
      </w:r>
      <w:r w:rsidRPr="00767A6B">
        <w:rPr>
          <w:szCs w:val="24"/>
        </w:rPr>
        <w:lastRenderedPageBreak/>
        <w:t>respect to the prognostic variables. Then the win</w:t>
      </w:r>
      <w:r>
        <w:rPr>
          <w:szCs w:val="24"/>
        </w:rPr>
        <w:t>ners are counted</w:t>
      </w:r>
      <w:r w:rsidRPr="00767A6B">
        <w:rPr>
          <w:szCs w:val="24"/>
        </w:rPr>
        <w:t xml:space="preserve"> separately within each stratum (i.e. stratum-specific </w:t>
      </w:r>
      <w:r>
        <w:rPr>
          <w:szCs w:val="24"/>
        </w:rPr>
        <w:t>winners</w:t>
      </w:r>
      <w:r w:rsidRPr="00767A6B">
        <w:rPr>
          <w:szCs w:val="24"/>
        </w:rPr>
        <w:t>) and the potential confounding effect of the prognostic variable</w:t>
      </w:r>
      <w:r>
        <w:rPr>
          <w:szCs w:val="24"/>
        </w:rPr>
        <w:t>s</w:t>
      </w:r>
      <w:r w:rsidRPr="00767A6B">
        <w:rPr>
          <w:szCs w:val="24"/>
        </w:rPr>
        <w:t xml:space="preserve"> is eliminated from the analysis. Subsequently the stratum-specific win</w:t>
      </w:r>
      <w:r>
        <w:rPr>
          <w:szCs w:val="24"/>
        </w:rPr>
        <w:t>ners</w:t>
      </w:r>
      <w:r w:rsidRPr="00767A6B">
        <w:rPr>
          <w:szCs w:val="24"/>
        </w:rPr>
        <w:t xml:space="preserve"> are </w:t>
      </w:r>
      <w:r>
        <w:rPr>
          <w:szCs w:val="24"/>
        </w:rPr>
        <w:t>combined</w:t>
      </w:r>
      <w:r w:rsidRPr="00767A6B">
        <w:rPr>
          <w:szCs w:val="24"/>
        </w:rPr>
        <w:t xml:space="preserve"> to estimate the stratified win ratio.</w:t>
      </w:r>
      <w:r>
        <w:rPr>
          <w:szCs w:val="24"/>
        </w:rPr>
        <w:t xml:space="preserve"> W</w:t>
      </w:r>
      <w:r w:rsidR="00CF1940">
        <w:rPr>
          <w:szCs w:val="24"/>
        </w:rPr>
        <w:t xml:space="preserve">e define the </w:t>
      </w:r>
      <w:r w:rsidR="004712E7">
        <w:rPr>
          <w:szCs w:val="24"/>
        </w:rPr>
        <w:t xml:space="preserve">(weighted) </w:t>
      </w:r>
      <w:r w:rsidR="00CF1940" w:rsidRPr="00B47505">
        <w:rPr>
          <w:i/>
          <w:szCs w:val="24"/>
        </w:rPr>
        <w:t xml:space="preserve">stratified </w:t>
      </w:r>
      <w:r w:rsidR="00CF1940" w:rsidRPr="00B47505">
        <w:rPr>
          <w:i/>
        </w:rPr>
        <w:t>win ratio</w:t>
      </w:r>
      <w:r w:rsidR="00CF1940">
        <w:t xml:space="preserve"> </w:t>
      </w:r>
      <w:r w:rsidR="00180280" w:rsidRPr="009F4B20">
        <w:t>as</w:t>
      </w:r>
      <w:r w:rsidR="005A09A4" w:rsidRPr="009F4B20">
        <w:t xml:space="preserve"> </w:t>
      </w:r>
    </w:p>
    <w:p w14:paraId="0ECBB5B2" w14:textId="2CD05187" w:rsidR="001C700C" w:rsidRPr="009F4B20" w:rsidRDefault="001C700C" w:rsidP="001C700C">
      <w:pPr>
        <w:spacing w:line="480" w:lineRule="auto"/>
        <w:ind w:firstLine="720"/>
        <w:jc w:val="both"/>
      </w:pPr>
      <w:r w:rsidRPr="009F4B20">
        <w:rPr>
          <w:szCs w:val="24"/>
        </w:rPr>
        <w:tab/>
      </w:r>
      <w:r w:rsidR="00A73D46">
        <w:rPr>
          <w:szCs w:val="24"/>
        </w:rPr>
        <w:tab/>
      </w:r>
      <w:r w:rsidR="0019766A" w:rsidRPr="00CF1940">
        <w:rPr>
          <w:position w:val="-38"/>
          <w:szCs w:val="24"/>
        </w:rPr>
        <w:object w:dxaOrig="2000" w:dyaOrig="880" w14:anchorId="179F629E">
          <v:shape id="_x0000_i1029" type="#_x0000_t75" style="width:100.5pt;height:43.5pt" o:ole="">
            <v:imagedata r:id="rId16" o:title=""/>
          </v:shape>
          <o:OLEObject Type="Embed" ProgID="Equation.3" ShapeID="_x0000_i1029" DrawAspect="Content" ObjectID="_1574665746" r:id="rId17"/>
        </w:object>
      </w:r>
      <w:r w:rsidR="009A2B76">
        <w:rPr>
          <w:szCs w:val="24"/>
        </w:rPr>
        <w:t>.</w:t>
      </w:r>
      <w:r w:rsidR="00A73D46">
        <w:rPr>
          <w:szCs w:val="24"/>
        </w:rPr>
        <w:tab/>
      </w:r>
      <w:r w:rsidR="00A73D46">
        <w:rPr>
          <w:szCs w:val="24"/>
        </w:rPr>
        <w:tab/>
      </w:r>
      <w:r w:rsidR="007A13C6">
        <w:rPr>
          <w:szCs w:val="24"/>
        </w:rPr>
        <w:tab/>
      </w:r>
      <w:r w:rsidR="00A73D46">
        <w:rPr>
          <w:szCs w:val="24"/>
        </w:rPr>
        <w:tab/>
      </w:r>
      <w:r w:rsidR="007A13C6">
        <w:rPr>
          <w:szCs w:val="24"/>
        </w:rPr>
        <w:tab/>
      </w:r>
      <w:r w:rsidR="007A13C6">
        <w:rPr>
          <w:szCs w:val="24"/>
        </w:rPr>
        <w:tab/>
      </w:r>
      <w:r w:rsidR="0021306D">
        <w:rPr>
          <w:szCs w:val="24"/>
        </w:rPr>
        <w:tab/>
      </w:r>
      <w:r w:rsidR="0021306D">
        <w:rPr>
          <w:szCs w:val="24"/>
        </w:rPr>
        <w:tab/>
      </w:r>
      <w:r w:rsidR="00894932" w:rsidRPr="009F4B20">
        <w:rPr>
          <w:szCs w:val="24"/>
        </w:rPr>
        <w:t>(1)</w:t>
      </w:r>
    </w:p>
    <w:p w14:paraId="2987C2E8" w14:textId="45409910" w:rsidR="004633F3" w:rsidRDefault="00601093" w:rsidP="00CA2895">
      <w:pPr>
        <w:spacing w:line="480" w:lineRule="auto"/>
        <w:jc w:val="both"/>
      </w:pPr>
      <w:r>
        <w:tab/>
      </w:r>
      <w:r w:rsidR="004633F3">
        <w:t>In the unstratified situation (</w:t>
      </w:r>
      <w:r w:rsidR="004633F3">
        <w:rPr>
          <w:i/>
        </w:rPr>
        <w:t>M</w:t>
      </w:r>
      <w:r w:rsidR="00197A11">
        <w:rPr>
          <w:i/>
        </w:rPr>
        <w:t xml:space="preserve"> </w:t>
      </w:r>
      <w:r w:rsidR="004633F3">
        <w:t>=</w:t>
      </w:r>
      <w:r w:rsidR="00197A11">
        <w:t xml:space="preserve"> </w:t>
      </w:r>
      <w:r w:rsidR="004633F3">
        <w:t xml:space="preserve">1), this definition reduces to </w:t>
      </w:r>
      <w:r w:rsidR="004633F3">
        <w:rPr>
          <w:szCs w:val="24"/>
        </w:rPr>
        <w:t>n</w:t>
      </w:r>
      <w:r w:rsidR="004633F3" w:rsidRPr="009F4B20">
        <w:rPr>
          <w:szCs w:val="24"/>
          <w:vertAlign w:val="subscript"/>
        </w:rPr>
        <w:t>t</w:t>
      </w:r>
      <w:r w:rsidR="004633F3">
        <w:rPr>
          <w:szCs w:val="24"/>
          <w:vertAlign w:val="superscript"/>
        </w:rPr>
        <w:t>(1</w:t>
      </w:r>
      <w:r w:rsidR="004633F3" w:rsidRPr="009F4B20">
        <w:rPr>
          <w:szCs w:val="24"/>
          <w:vertAlign w:val="superscript"/>
        </w:rPr>
        <w:t>)</w:t>
      </w:r>
      <w:r w:rsidR="004633F3">
        <w:rPr>
          <w:szCs w:val="24"/>
        </w:rPr>
        <w:t>/n</w:t>
      </w:r>
      <w:r w:rsidR="004633F3" w:rsidRPr="009F4B20">
        <w:rPr>
          <w:szCs w:val="24"/>
          <w:vertAlign w:val="subscript"/>
        </w:rPr>
        <w:t>c</w:t>
      </w:r>
      <w:r w:rsidR="004633F3">
        <w:rPr>
          <w:szCs w:val="24"/>
          <w:vertAlign w:val="superscript"/>
        </w:rPr>
        <w:t>(1</w:t>
      </w:r>
      <w:r w:rsidR="004633F3" w:rsidRPr="009F4B20">
        <w:rPr>
          <w:szCs w:val="24"/>
          <w:vertAlign w:val="superscript"/>
        </w:rPr>
        <w:t>)</w:t>
      </w:r>
      <w:r w:rsidR="004633F3">
        <w:rPr>
          <w:szCs w:val="24"/>
        </w:rPr>
        <w:t xml:space="preserve">, </w:t>
      </w:r>
      <w:r w:rsidR="004633F3">
        <w:t xml:space="preserve">the original win ratio proposed by </w:t>
      </w:r>
      <w:r w:rsidR="004633F3" w:rsidRPr="009F4B20">
        <w:rPr>
          <w:szCs w:val="24"/>
          <w:lang w:val="en-GB" w:eastAsia="fr-FR"/>
        </w:rPr>
        <w:t>Pocock et al. (2012)</w:t>
      </w:r>
      <w:r w:rsidR="004633F3">
        <w:t xml:space="preserve">. </w:t>
      </w:r>
      <w:r w:rsidR="005403C4" w:rsidRPr="008A033E">
        <w:rPr>
          <w:szCs w:val="24"/>
          <w:lang w:val="en-GB" w:eastAsia="fr-FR"/>
        </w:rPr>
        <w:t xml:space="preserve">Luo et al. (2015) </w:t>
      </w:r>
      <w:r w:rsidR="005403C4" w:rsidRPr="008A033E">
        <w:rPr>
          <w:szCs w:val="24"/>
        </w:rPr>
        <w:t>developed a closed-form variance estimator for this unstratified win ratio based on a two-component composite and a specific algorithm defining winners, losers, and ties</w:t>
      </w:r>
      <w:r w:rsidR="005403C4" w:rsidRPr="008A033E">
        <w:rPr>
          <w:szCs w:val="24"/>
          <w:lang w:val="en-GB" w:eastAsia="fr-FR"/>
        </w:rPr>
        <w:t>.</w:t>
      </w:r>
      <w:r w:rsidR="005403C4" w:rsidRPr="009F4B20">
        <w:rPr>
          <w:szCs w:val="24"/>
          <w:lang w:val="en-GB" w:eastAsia="fr-FR"/>
        </w:rPr>
        <w:t xml:space="preserve"> </w:t>
      </w:r>
      <w:r w:rsidRPr="00BF28CC">
        <w:t xml:space="preserve">Bebu and Lachin (2016) and Dong et al. (2016) </w:t>
      </w:r>
      <w:r w:rsidR="004633F3" w:rsidRPr="00BF28CC">
        <w:t xml:space="preserve">derived </w:t>
      </w:r>
      <w:r w:rsidR="00A71183">
        <w:t>an</w:t>
      </w:r>
      <w:r w:rsidR="004633F3" w:rsidRPr="00BF28CC">
        <w:t xml:space="preserve"> asymptotic distribution</w:t>
      </w:r>
      <w:r w:rsidR="003F3641" w:rsidRPr="00BF28CC">
        <w:t xml:space="preserve"> of this unstratified win ratio</w:t>
      </w:r>
      <w:r w:rsidR="005403C4">
        <w:t xml:space="preserve"> </w:t>
      </w:r>
      <w:r w:rsidR="005403C4">
        <w:rPr>
          <w:szCs w:val="24"/>
          <w:lang w:val="en-GB" w:eastAsia="fr-FR"/>
        </w:rPr>
        <w:t>that are valid irrespective to a rule (algorithm) of how winners, losers and ties are determined, so that users are free to define this in any way based on their particular situation</w:t>
      </w:r>
      <w:r w:rsidR="004633F3" w:rsidRPr="00BF28CC">
        <w:t>.</w:t>
      </w:r>
      <w:r w:rsidRPr="00BF28CC">
        <w:t xml:space="preserve"> </w:t>
      </w:r>
    </w:p>
    <w:p w14:paraId="53A7983E" w14:textId="49862F53" w:rsidR="004633F3" w:rsidRDefault="004633F3" w:rsidP="004633F3">
      <w:pPr>
        <w:spacing w:line="480" w:lineRule="auto"/>
        <w:ind w:firstLine="720"/>
        <w:jc w:val="both"/>
      </w:pPr>
      <w:r>
        <w:t xml:space="preserve">How should the weights </w:t>
      </w:r>
      <w:r w:rsidRPr="00601093">
        <w:rPr>
          <w:i/>
        </w:rPr>
        <w:t>w</w:t>
      </w:r>
      <w:r w:rsidRPr="00601093">
        <w:rPr>
          <w:i/>
          <w:vertAlign w:val="superscript"/>
        </w:rPr>
        <w:t>(m)</w:t>
      </w:r>
      <w:r>
        <w:t xml:space="preserve"> be chosen? The simplest possible choice is </w:t>
      </w:r>
      <w:r w:rsidRPr="00601093">
        <w:rPr>
          <w:i/>
        </w:rPr>
        <w:t>w</w:t>
      </w:r>
      <w:r w:rsidRPr="00601093">
        <w:rPr>
          <w:i/>
          <w:vertAlign w:val="superscript"/>
        </w:rPr>
        <w:t>(m)</w:t>
      </w:r>
      <w:r w:rsidR="000D291D">
        <w:t xml:space="preserve">=1 </w:t>
      </w:r>
      <w:r>
        <w:t xml:space="preserve">for all </w:t>
      </w:r>
      <w:r w:rsidRPr="004712E7">
        <w:rPr>
          <w:i/>
        </w:rPr>
        <w:t>m</w:t>
      </w:r>
      <w:r>
        <w:t>, which gives the same weight to all strata</w:t>
      </w:r>
      <w:r w:rsidR="003F3641">
        <w:t xml:space="preserve">. This </w:t>
      </w:r>
      <w:r w:rsidR="00A71A65">
        <w:t>was</w:t>
      </w:r>
      <w:r>
        <w:t xml:space="preserve"> used by Abdalla et al. (2016)</w:t>
      </w:r>
      <w:r w:rsidR="00BF28CC">
        <w:t>; we call it the unweighted (stratified) win ratio</w:t>
      </w:r>
      <w:r>
        <w:t xml:space="preserve">. </w:t>
      </w:r>
      <w:r w:rsidR="003F3641">
        <w:t>W</w:t>
      </w:r>
      <w:r>
        <w:t xml:space="preserve">e propose </w:t>
      </w:r>
      <w:r w:rsidRPr="00601093">
        <w:rPr>
          <w:i/>
        </w:rPr>
        <w:t>w</w:t>
      </w:r>
      <w:r w:rsidRPr="00601093">
        <w:rPr>
          <w:i/>
          <w:vertAlign w:val="superscript"/>
        </w:rPr>
        <w:t>(m)</w:t>
      </w:r>
      <w:r w:rsidR="00577201">
        <w:t xml:space="preserve"> = 1/</w:t>
      </w:r>
      <w:r w:rsidRPr="009F4B20">
        <w:rPr>
          <w:szCs w:val="24"/>
        </w:rPr>
        <w:t>N</w:t>
      </w:r>
      <w:r w:rsidRPr="009F4B20">
        <w:rPr>
          <w:szCs w:val="24"/>
          <w:vertAlign w:val="superscript"/>
        </w:rPr>
        <w:t>(m)</w:t>
      </w:r>
      <w:r>
        <w:rPr>
          <w:szCs w:val="24"/>
        </w:rPr>
        <w:t xml:space="preserve">, for its straightforward interpretation as </w:t>
      </w:r>
      <w:r>
        <w:t xml:space="preserve">the reciprocal of the stratum size, as well as for its correspondence to the Mantel-Haenszel </w:t>
      </w:r>
      <w:r w:rsidR="00BF28CC">
        <w:t xml:space="preserve">stratified </w:t>
      </w:r>
      <w:r>
        <w:t>odds ratio estimator, as we explain</w:t>
      </w:r>
      <w:r w:rsidR="00322AD2">
        <w:t xml:space="preserve"> below</w:t>
      </w:r>
      <w:r>
        <w:t>. O</w:t>
      </w:r>
      <w:r w:rsidR="003F3641">
        <w:t xml:space="preserve">ther choices are possible; some will be briefly covered in the </w:t>
      </w:r>
      <w:r w:rsidR="00197A11">
        <w:t>D</w:t>
      </w:r>
      <w:r>
        <w:t>iscuss</w:t>
      </w:r>
      <w:r w:rsidR="003F3641">
        <w:t>ion</w:t>
      </w:r>
      <w:r>
        <w:t>.</w:t>
      </w:r>
    </w:p>
    <w:p w14:paraId="5F8875B0" w14:textId="618CB6DD" w:rsidR="004633F3" w:rsidRPr="009F4B20" w:rsidRDefault="004633F3" w:rsidP="004633F3">
      <w:pPr>
        <w:pStyle w:val="Text"/>
        <w:spacing w:before="0" w:line="480" w:lineRule="auto"/>
        <w:ind w:firstLine="720"/>
      </w:pPr>
      <w:r>
        <w:t xml:space="preserve">To motivate our choice, consider </w:t>
      </w:r>
      <w:r w:rsidR="00F90823">
        <w:t xml:space="preserve">a </w:t>
      </w:r>
      <w:r>
        <w:t>simplified situation with only one stratum (</w:t>
      </w:r>
      <w:r>
        <w:rPr>
          <w:i/>
        </w:rPr>
        <w:t>M</w:t>
      </w:r>
      <w:r>
        <w:t>=1), one endpoint</w:t>
      </w:r>
      <w:r w:rsidR="00667447">
        <w:t xml:space="preserve"> (an undesired event)</w:t>
      </w:r>
      <w:r>
        <w:t xml:space="preserve">, and ignoring any </w:t>
      </w:r>
      <w:r w:rsidRPr="009F4B20">
        <w:t>time-to-event information</w:t>
      </w:r>
      <w:r>
        <w:t xml:space="preserve">. To compute the win ratio, </w:t>
      </w:r>
      <w:r w:rsidRPr="009F4B20">
        <w:t xml:space="preserve">each patient in the treatment group is compared </w:t>
      </w:r>
      <w:r w:rsidR="00A71A65">
        <w:t>with</w:t>
      </w:r>
      <w:r w:rsidRPr="009F4B20">
        <w:t xml:space="preserve"> every patient in the control group</w:t>
      </w:r>
      <w:r w:rsidR="00A71A65">
        <w:t>. W</w:t>
      </w:r>
      <w:r>
        <w:t xml:space="preserve">e </w:t>
      </w:r>
      <w:r w:rsidRPr="009F4B20">
        <w:t>only consider whether a patient experienced an event or not</w:t>
      </w:r>
      <w:r>
        <w:t xml:space="preserve">, as in </w:t>
      </w:r>
      <w:r w:rsidRPr="009F4B20">
        <w:rPr>
          <w:szCs w:val="24"/>
        </w:rPr>
        <w:t>Table I</w:t>
      </w:r>
      <w:r>
        <w:rPr>
          <w:szCs w:val="24"/>
        </w:rPr>
        <w:t xml:space="preserve"> (ignoring the stratum superscript)</w:t>
      </w:r>
      <w:r>
        <w:t xml:space="preserve">. A treatment-control patient pair counts as a “win” for the treatment group if the control </w:t>
      </w:r>
      <w:r>
        <w:lastRenderedPageBreak/>
        <w:t xml:space="preserve">patient had an event but the treatment patient </w:t>
      </w:r>
      <w:r w:rsidR="00A71A65">
        <w:t>did</w:t>
      </w:r>
      <w:r>
        <w:t xml:space="preserve"> not, and similarly vice versa. If both had an event, or both had not, </w:t>
      </w:r>
      <w:r w:rsidRPr="009F4B20">
        <w:t xml:space="preserve">the </w:t>
      </w:r>
      <w:r>
        <w:t>pair is</w:t>
      </w:r>
      <w:r w:rsidRPr="009F4B20">
        <w:t xml:space="preserve"> tied. </w:t>
      </w:r>
      <w:r>
        <w:t>In</w:t>
      </w:r>
      <w:r w:rsidRPr="009F4B20">
        <w:t xml:space="preserve"> this simplified </w:t>
      </w:r>
      <w:r>
        <w:t>situation, the number of wins for</w:t>
      </w:r>
      <w:r w:rsidRPr="009F4B20">
        <w:t xml:space="preserve"> the treatment group is</w:t>
      </w:r>
      <w:r>
        <w:t xml:space="preserve"> </w:t>
      </w:r>
      <w:r w:rsidRPr="0051028F">
        <w:rPr>
          <w:i/>
        </w:rPr>
        <w:t>n</w:t>
      </w:r>
      <w:r w:rsidRPr="0051028F">
        <w:rPr>
          <w:i/>
          <w:vertAlign w:val="subscript"/>
        </w:rPr>
        <w:t xml:space="preserve">t </w:t>
      </w:r>
      <w:r w:rsidRPr="0051028F">
        <w:rPr>
          <w:i/>
        </w:rPr>
        <w:t>= n</w:t>
      </w:r>
      <w:r w:rsidRPr="0051028F">
        <w:rPr>
          <w:i/>
          <w:vertAlign w:val="subscript"/>
        </w:rPr>
        <w:t>11</w:t>
      </w:r>
      <w:r w:rsidRPr="0051028F">
        <w:rPr>
          <w:i/>
        </w:rPr>
        <w:t xml:space="preserve"> n</w:t>
      </w:r>
      <w:r w:rsidRPr="0051028F">
        <w:rPr>
          <w:i/>
          <w:vertAlign w:val="subscript"/>
        </w:rPr>
        <w:t>22</w:t>
      </w:r>
      <w:r>
        <w:t xml:space="preserve">, and </w:t>
      </w:r>
      <w:r w:rsidRPr="009F4B20">
        <w:t>the number of win</w:t>
      </w:r>
      <w:r>
        <w:t xml:space="preserve">s for </w:t>
      </w:r>
      <w:r w:rsidRPr="009F4B20">
        <w:t>the control group is</w:t>
      </w:r>
      <w:r w:rsidRPr="0051028F">
        <w:rPr>
          <w:i/>
        </w:rPr>
        <w:t xml:space="preserve"> n</w:t>
      </w:r>
      <w:r>
        <w:rPr>
          <w:i/>
          <w:vertAlign w:val="subscript"/>
        </w:rPr>
        <w:t>c</w:t>
      </w:r>
      <w:r w:rsidRPr="0051028F">
        <w:rPr>
          <w:i/>
          <w:vertAlign w:val="subscript"/>
        </w:rPr>
        <w:t xml:space="preserve"> </w:t>
      </w:r>
      <w:r w:rsidRPr="0051028F">
        <w:rPr>
          <w:i/>
        </w:rPr>
        <w:t>= n</w:t>
      </w:r>
      <w:r>
        <w:rPr>
          <w:i/>
          <w:vertAlign w:val="subscript"/>
        </w:rPr>
        <w:t>2</w:t>
      </w:r>
      <w:r w:rsidRPr="0051028F">
        <w:rPr>
          <w:i/>
          <w:vertAlign w:val="subscript"/>
        </w:rPr>
        <w:t>1</w:t>
      </w:r>
      <w:r w:rsidRPr="0051028F">
        <w:rPr>
          <w:i/>
        </w:rPr>
        <w:t xml:space="preserve"> n</w:t>
      </w:r>
      <w:r>
        <w:rPr>
          <w:i/>
          <w:vertAlign w:val="subscript"/>
        </w:rPr>
        <w:t>1</w:t>
      </w:r>
      <w:r w:rsidRPr="0051028F">
        <w:rPr>
          <w:i/>
          <w:vertAlign w:val="subscript"/>
        </w:rPr>
        <w:t>2</w:t>
      </w:r>
      <w:r>
        <w:t xml:space="preserve">. Hence, the </w:t>
      </w:r>
      <w:r w:rsidRPr="009F4B20">
        <w:t>win ratio</w:t>
      </w:r>
      <w:r w:rsidR="00FC5112">
        <w:t xml:space="preserve"> reduces</w:t>
      </w:r>
      <w:r>
        <w:t xml:space="preserve"> to the odds ratio</w:t>
      </w:r>
      <w:r w:rsidR="00825E34">
        <w:t xml:space="preserve"> in favor of treatment</w:t>
      </w:r>
      <w:r>
        <w:t>:</w:t>
      </w:r>
    </w:p>
    <w:p w14:paraId="1117C1BF" w14:textId="1B65C618" w:rsidR="004633F3" w:rsidRPr="009F4B20" w:rsidRDefault="004633F3" w:rsidP="00CA2895">
      <w:pPr>
        <w:pStyle w:val="Text"/>
        <w:spacing w:before="0" w:line="480" w:lineRule="auto"/>
        <w:ind w:left="720" w:firstLine="720"/>
      </w:pPr>
      <w:r w:rsidRPr="009F4B20">
        <w:rPr>
          <w:position w:val="-32"/>
        </w:rPr>
        <w:object w:dxaOrig="2160" w:dyaOrig="760" w14:anchorId="387E7421">
          <v:shape id="_x0000_i1030" type="#_x0000_t75" style="width:106.5pt;height:35.25pt" o:ole="">
            <v:imagedata r:id="rId18" o:title=""/>
          </v:shape>
          <o:OLEObject Type="Embed" ProgID="Equation.3" ShapeID="_x0000_i1030" DrawAspect="Content" ObjectID="_1574665747" r:id="rId19"/>
        </w:object>
      </w:r>
      <w:r>
        <w:t>.</w:t>
      </w:r>
      <w:r w:rsidR="00197A11">
        <w:tab/>
      </w:r>
      <w:r w:rsidR="00197A11">
        <w:tab/>
      </w:r>
      <w:r w:rsidR="00197A11">
        <w:tab/>
      </w:r>
      <w:r w:rsidR="00197A11">
        <w:tab/>
      </w:r>
      <w:r w:rsidR="00197A11">
        <w:tab/>
      </w:r>
      <w:r w:rsidR="00CA2895">
        <w:tab/>
      </w:r>
      <w:r w:rsidR="00CA2895">
        <w:tab/>
      </w:r>
      <w:r w:rsidR="00CA2895">
        <w:tab/>
      </w:r>
      <w:r w:rsidR="00A73D46">
        <w:t xml:space="preserve"> </w:t>
      </w:r>
      <w:r w:rsidR="000D291D">
        <w:t>(2</w:t>
      </w:r>
      <w:r w:rsidRPr="009F4B20">
        <w:t>)</w:t>
      </w:r>
    </w:p>
    <w:p w14:paraId="577089F0" w14:textId="606682CC" w:rsidR="004633F3" w:rsidRDefault="004633F3" w:rsidP="004633F3">
      <w:pPr>
        <w:spacing w:line="480" w:lineRule="auto"/>
        <w:jc w:val="both"/>
      </w:pPr>
      <w:r>
        <w:tab/>
        <w:t xml:space="preserve">The choice of </w:t>
      </w:r>
      <w:r w:rsidRPr="00601093">
        <w:rPr>
          <w:i/>
        </w:rPr>
        <w:t>w</w:t>
      </w:r>
      <w:r w:rsidRPr="00601093">
        <w:rPr>
          <w:i/>
          <w:vertAlign w:val="superscript"/>
        </w:rPr>
        <w:t>(m)</w:t>
      </w:r>
      <w:r>
        <w:t xml:space="preserve"> = 1/</w:t>
      </w:r>
      <w:r w:rsidRPr="009F4B20">
        <w:rPr>
          <w:szCs w:val="24"/>
        </w:rPr>
        <w:t>N</w:t>
      </w:r>
      <w:r w:rsidR="00577201" w:rsidRPr="009F4B20">
        <w:rPr>
          <w:szCs w:val="24"/>
          <w:vertAlign w:val="superscript"/>
        </w:rPr>
        <w:t xml:space="preserve"> </w:t>
      </w:r>
      <w:r w:rsidRPr="009F4B20">
        <w:rPr>
          <w:szCs w:val="24"/>
          <w:vertAlign w:val="superscript"/>
        </w:rPr>
        <w:t>(m)</w:t>
      </w:r>
      <w:r>
        <w:t xml:space="preserve"> </w:t>
      </w:r>
      <w:r>
        <w:rPr>
          <w:szCs w:val="24"/>
        </w:rPr>
        <w:t xml:space="preserve">extends this </w:t>
      </w:r>
      <w:r>
        <w:t xml:space="preserve">correspondence to the stratified situation. With </w:t>
      </w:r>
      <w:r w:rsidRPr="00B055A6">
        <w:rPr>
          <w:i/>
        </w:rPr>
        <w:t>M</w:t>
      </w:r>
      <w:r w:rsidR="00197A11">
        <w:rPr>
          <w:i/>
        </w:rPr>
        <w:t xml:space="preserve"> </w:t>
      </w:r>
      <w:r w:rsidRPr="00B055A6">
        <w:t>&gt;</w:t>
      </w:r>
      <w:r w:rsidR="00197A11">
        <w:t xml:space="preserve"> </w:t>
      </w:r>
      <w:r w:rsidRPr="00B055A6">
        <w:t>1</w:t>
      </w:r>
      <w:r>
        <w:t>, a single endpoint</w:t>
      </w:r>
      <w:r w:rsidR="00270944">
        <w:t xml:space="preserve"> without the time-to-event information considered</w:t>
      </w:r>
      <w:r>
        <w:t>, and the same definition of winning pairs as above (</w:t>
      </w:r>
      <w:r w:rsidR="008173A6">
        <w:t xml:space="preserve">now </w:t>
      </w:r>
      <w:r>
        <w:t xml:space="preserve">within stratum, as in Table I), the stratified win ratio is </w:t>
      </w:r>
    </w:p>
    <w:p w14:paraId="136895F4" w14:textId="3C1EF92C" w:rsidR="004633F3" w:rsidRDefault="00577201" w:rsidP="00CA2895">
      <w:pPr>
        <w:spacing w:line="480" w:lineRule="auto"/>
        <w:ind w:left="720" w:firstLine="720"/>
        <w:jc w:val="both"/>
      </w:pPr>
      <w:r w:rsidRPr="00577201">
        <w:rPr>
          <w:position w:val="-38"/>
          <w:szCs w:val="24"/>
        </w:rPr>
        <w:object w:dxaOrig="4280" w:dyaOrig="880" w14:anchorId="6639D4DA">
          <v:shape id="_x0000_i1031" type="#_x0000_t75" style="width:215.25pt;height:43.5pt" o:ole="">
            <v:imagedata r:id="rId20" o:title=""/>
          </v:shape>
          <o:OLEObject Type="Embed" ProgID="Equation.3" ShapeID="_x0000_i1031" DrawAspect="Content" ObjectID="_1574665748" r:id="rId21"/>
        </w:object>
      </w:r>
      <w:r w:rsidR="00A73D46">
        <w:rPr>
          <w:szCs w:val="24"/>
        </w:rPr>
        <w:tab/>
      </w:r>
      <w:r w:rsidR="00A73D46">
        <w:rPr>
          <w:szCs w:val="24"/>
        </w:rPr>
        <w:tab/>
      </w:r>
      <w:r w:rsidR="00A73D46">
        <w:rPr>
          <w:szCs w:val="24"/>
        </w:rPr>
        <w:tab/>
      </w:r>
      <w:r w:rsidR="00701B66">
        <w:rPr>
          <w:szCs w:val="24"/>
        </w:rPr>
        <w:tab/>
      </w:r>
      <w:r w:rsidR="00CA2895">
        <w:rPr>
          <w:szCs w:val="24"/>
        </w:rPr>
        <w:tab/>
      </w:r>
      <w:r w:rsidR="00CA2895">
        <w:rPr>
          <w:szCs w:val="24"/>
        </w:rPr>
        <w:tab/>
      </w:r>
      <w:r w:rsidR="00701B66">
        <w:rPr>
          <w:szCs w:val="24"/>
        </w:rPr>
        <w:t>(3)</w:t>
      </w:r>
    </w:p>
    <w:p w14:paraId="13375AB6" w14:textId="433B0A59" w:rsidR="00F656FC" w:rsidRPr="002D4DD9" w:rsidRDefault="004633F3" w:rsidP="002640D2">
      <w:pPr>
        <w:spacing w:line="480" w:lineRule="auto"/>
        <w:jc w:val="both"/>
      </w:pPr>
      <w:r>
        <w:t>This is the same as the stratified odds ratio estimator by Mantel and Haenszel (1959)</w:t>
      </w:r>
      <w:r w:rsidR="00174BDD">
        <w:t>; i</w:t>
      </w:r>
      <w:r w:rsidR="0075433D">
        <w:t>t gives more weight to bigger strata</w:t>
      </w:r>
      <w:r w:rsidR="00667447">
        <w:t xml:space="preserve"> (</w:t>
      </w:r>
      <w:r w:rsidR="00652F89">
        <w:t xml:space="preserve">e.g. </w:t>
      </w:r>
      <w:r w:rsidR="00667447">
        <w:t>Agresti, 2002</w:t>
      </w:r>
      <w:r w:rsidR="00197A11">
        <w:t xml:space="preserve"> and 2013</w:t>
      </w:r>
      <w:r w:rsidR="00667447">
        <w:t>)</w:t>
      </w:r>
      <w:r w:rsidR="0075433D">
        <w:t>.</w:t>
      </w:r>
      <w:r w:rsidR="0066734F">
        <w:t xml:space="preserve"> In general, if the importance order among the components of the composite endpoint and time-to-event information are ignored, the win ratio is reduced to the odds ratio.</w:t>
      </w:r>
    </w:p>
    <w:p w14:paraId="3252B46F" w14:textId="77777777" w:rsidR="00F82EAB" w:rsidRPr="00F82EAB" w:rsidRDefault="00F82EAB" w:rsidP="002640D2">
      <w:pPr>
        <w:spacing w:line="480" w:lineRule="auto"/>
        <w:jc w:val="both"/>
      </w:pPr>
    </w:p>
    <w:p w14:paraId="43FAA9A9" w14:textId="35DD191D" w:rsidR="0063754E" w:rsidRPr="009F4B20" w:rsidRDefault="003966F6" w:rsidP="00F82EAB">
      <w:pPr>
        <w:pStyle w:val="Heading1"/>
        <w:tabs>
          <w:tab w:val="clear" w:pos="1008"/>
          <w:tab w:val="num" w:pos="720"/>
        </w:tabs>
        <w:spacing w:before="0" w:line="480" w:lineRule="auto"/>
      </w:pPr>
      <w:r>
        <w:t>Distribution of the s</w:t>
      </w:r>
      <w:r w:rsidR="007A212F" w:rsidRPr="009F4B20">
        <w:t xml:space="preserve">tratified </w:t>
      </w:r>
      <w:r w:rsidR="007F3D16" w:rsidRPr="009F4B20">
        <w:t>win</w:t>
      </w:r>
      <w:r w:rsidR="007A212F" w:rsidRPr="009F4B20">
        <w:t xml:space="preserve"> ratio</w:t>
      </w:r>
    </w:p>
    <w:p w14:paraId="13F6BB15" w14:textId="2B63D57B" w:rsidR="00B171DA" w:rsidRDefault="007942F7" w:rsidP="0094107A">
      <w:pPr>
        <w:autoSpaceDE w:val="0"/>
        <w:autoSpaceDN w:val="0"/>
        <w:adjustRightInd w:val="0"/>
        <w:spacing w:line="480" w:lineRule="auto"/>
        <w:ind w:firstLine="720"/>
        <w:jc w:val="both"/>
        <w:rPr>
          <w:szCs w:val="24"/>
        </w:rPr>
      </w:pPr>
      <w:r>
        <w:rPr>
          <w:szCs w:val="24"/>
        </w:rPr>
        <w:t xml:space="preserve">To derive </w:t>
      </w:r>
      <w:r w:rsidR="00774402">
        <w:rPr>
          <w:szCs w:val="24"/>
        </w:rPr>
        <w:t xml:space="preserve">an </w:t>
      </w:r>
      <w:r>
        <w:rPr>
          <w:szCs w:val="24"/>
        </w:rPr>
        <w:t xml:space="preserve">asymptotic distribution of the </w:t>
      </w:r>
      <w:r w:rsidR="005F1290">
        <w:rPr>
          <w:szCs w:val="24"/>
        </w:rPr>
        <w:t xml:space="preserve">stratified </w:t>
      </w:r>
      <w:r>
        <w:rPr>
          <w:szCs w:val="24"/>
        </w:rPr>
        <w:t>win ratio, we assume</w:t>
      </w:r>
      <w:r w:rsidR="00915F68">
        <w:rPr>
          <w:szCs w:val="24"/>
        </w:rPr>
        <w:t xml:space="preserve"> fixed </w:t>
      </w:r>
      <w:r w:rsidR="00915F68" w:rsidRPr="00197A11">
        <w:rPr>
          <w:i/>
          <w:szCs w:val="24"/>
        </w:rPr>
        <w:t>M</w:t>
      </w:r>
      <w:r w:rsidR="00915F68">
        <w:rPr>
          <w:szCs w:val="24"/>
        </w:rPr>
        <w:t xml:space="preserve"> and fixed </w:t>
      </w:r>
      <w:r>
        <w:rPr>
          <w:szCs w:val="24"/>
        </w:rPr>
        <w:t xml:space="preserve">weights </w:t>
      </w:r>
      <w:r w:rsidRPr="00601093">
        <w:rPr>
          <w:i/>
        </w:rPr>
        <w:t>w</w:t>
      </w:r>
      <w:r w:rsidRPr="00601093">
        <w:rPr>
          <w:i/>
          <w:vertAlign w:val="superscript"/>
        </w:rPr>
        <w:t>(m)</w:t>
      </w:r>
      <w:r>
        <w:t xml:space="preserve"> </w:t>
      </w:r>
      <w:r>
        <w:rPr>
          <w:szCs w:val="24"/>
        </w:rPr>
        <w:t>for all</w:t>
      </w:r>
      <w:r w:rsidR="003D7DF5">
        <w:rPr>
          <w:szCs w:val="24"/>
        </w:rPr>
        <w:t xml:space="preserve"> strata</w:t>
      </w:r>
      <w:r>
        <w:rPr>
          <w:szCs w:val="24"/>
        </w:rPr>
        <w:t xml:space="preserve"> </w:t>
      </w:r>
      <w:r w:rsidRPr="000265D2">
        <w:rPr>
          <w:szCs w:val="24"/>
        </w:rPr>
        <w:t>m</w:t>
      </w:r>
      <w:r w:rsidR="00D00B9F">
        <w:rPr>
          <w:szCs w:val="24"/>
        </w:rPr>
        <w:t xml:space="preserve"> </w:t>
      </w:r>
      <w:r w:rsidR="00915F68" w:rsidRPr="009F4B20">
        <w:rPr>
          <w:szCs w:val="24"/>
        </w:rPr>
        <w:t>= 1, 2, …, M</w:t>
      </w:r>
      <w:r w:rsidR="00FD519E">
        <w:rPr>
          <w:szCs w:val="24"/>
        </w:rPr>
        <w:t xml:space="preserve">. </w:t>
      </w:r>
      <w:r w:rsidR="00987378">
        <w:rPr>
          <w:szCs w:val="24"/>
        </w:rPr>
        <w:t>Bebu and Lachin (2016)</w:t>
      </w:r>
      <w:r w:rsidR="00EF29A0">
        <w:rPr>
          <w:szCs w:val="24"/>
        </w:rPr>
        <w:t xml:space="preserve"> </w:t>
      </w:r>
      <w:r w:rsidR="00916D19">
        <w:rPr>
          <w:szCs w:val="24"/>
        </w:rPr>
        <w:t>(</w:t>
      </w:r>
      <w:r w:rsidR="00EF29A0">
        <w:rPr>
          <w:szCs w:val="24"/>
        </w:rPr>
        <w:t>with little reparameterization</w:t>
      </w:r>
      <w:r w:rsidR="00916D19">
        <w:rPr>
          <w:szCs w:val="24"/>
        </w:rPr>
        <w:t xml:space="preserve"> from the winners over the number of </w:t>
      </w:r>
      <w:r w:rsidR="00916D19" w:rsidRPr="000A2F0E">
        <w:rPr>
          <w:color w:val="FF0000"/>
          <w:position w:val="-12"/>
          <w:szCs w:val="24"/>
        </w:rPr>
        <w:object w:dxaOrig="1340" w:dyaOrig="440" w14:anchorId="698417B1">
          <v:shape id="_x0000_i1032" type="#_x0000_t75" style="width:66.75pt;height:21pt" o:ole="">
            <v:imagedata r:id="rId22" o:title=""/>
          </v:shape>
          <o:OLEObject Type="Embed" ProgID="Equation.3" ShapeID="_x0000_i1032" DrawAspect="Content" ObjectID="_1574665749" r:id="rId23"/>
        </w:object>
      </w:r>
      <w:r w:rsidR="00987378">
        <w:rPr>
          <w:szCs w:val="24"/>
        </w:rPr>
        <w:t xml:space="preserve"> </w:t>
      </w:r>
      <w:r w:rsidR="00916D19">
        <w:rPr>
          <w:szCs w:val="24"/>
        </w:rPr>
        <w:t xml:space="preserve">pairs) </w:t>
      </w:r>
      <w:r w:rsidR="00987378">
        <w:rPr>
          <w:szCs w:val="24"/>
        </w:rPr>
        <w:t xml:space="preserve">and </w:t>
      </w:r>
      <w:r w:rsidR="0094107A">
        <w:rPr>
          <w:szCs w:val="24"/>
        </w:rPr>
        <w:t>Dong et al. (2016)</w:t>
      </w:r>
      <w:r w:rsidR="00987378">
        <w:rPr>
          <w:szCs w:val="24"/>
        </w:rPr>
        <w:t xml:space="preserve"> showed that the numbers of wins </w:t>
      </w:r>
      <w:r w:rsidR="000C4279">
        <w:rPr>
          <w:szCs w:val="24"/>
        </w:rPr>
        <w:t xml:space="preserve">for </w:t>
      </w:r>
      <w:r w:rsidR="00987378">
        <w:rPr>
          <w:szCs w:val="24"/>
        </w:rPr>
        <w:t xml:space="preserve">the treatment and control groups are </w:t>
      </w:r>
      <w:r w:rsidR="00274368">
        <w:rPr>
          <w:szCs w:val="24"/>
        </w:rPr>
        <w:t>asymptotically</w:t>
      </w:r>
      <w:r w:rsidR="00987378">
        <w:rPr>
          <w:szCs w:val="24"/>
        </w:rPr>
        <w:t xml:space="preserve"> normally distributed</w:t>
      </w:r>
      <w:r w:rsidR="00ED346D">
        <w:rPr>
          <w:szCs w:val="24"/>
        </w:rPr>
        <w:t xml:space="preserve">. This can be applied to a stratum, namely </w:t>
      </w:r>
      <w:r w:rsidR="00ED346D" w:rsidRPr="000A2F0E">
        <w:rPr>
          <w:color w:val="FF0000"/>
          <w:position w:val="-12"/>
          <w:szCs w:val="24"/>
        </w:rPr>
        <w:object w:dxaOrig="520" w:dyaOrig="440" w14:anchorId="2B9C8643">
          <v:shape id="_x0000_i1033" type="#_x0000_t75" style="width:27.75pt;height:21pt" o:ole="">
            <v:imagedata r:id="rId24" o:title=""/>
          </v:shape>
          <o:OLEObject Type="Embed" ProgID="Equation.3" ShapeID="_x0000_i1033" DrawAspect="Content" ObjectID="_1574665750" r:id="rId25"/>
        </w:object>
      </w:r>
      <w:r w:rsidR="00ED346D">
        <w:rPr>
          <w:szCs w:val="24"/>
        </w:rPr>
        <w:t xml:space="preserve"> and </w:t>
      </w:r>
      <w:r w:rsidR="00ED346D" w:rsidRPr="00315BFC">
        <w:rPr>
          <w:color w:val="FF0000"/>
          <w:position w:val="-12"/>
          <w:szCs w:val="24"/>
        </w:rPr>
        <w:object w:dxaOrig="520" w:dyaOrig="440" w14:anchorId="2ED79374">
          <v:shape id="_x0000_i1034" type="#_x0000_t75" style="width:27.75pt;height:21pt" o:ole="">
            <v:imagedata r:id="rId26" o:title=""/>
          </v:shape>
          <o:OLEObject Type="Embed" ProgID="Equation.3" ShapeID="_x0000_i1034" DrawAspect="Content" ObjectID="_1574665751" r:id="rId27"/>
        </w:object>
      </w:r>
      <w:r w:rsidR="00987378">
        <w:rPr>
          <w:szCs w:val="24"/>
        </w:rPr>
        <w:t xml:space="preserve"> </w:t>
      </w:r>
      <w:r w:rsidR="00ED346D">
        <w:rPr>
          <w:szCs w:val="24"/>
        </w:rPr>
        <w:t xml:space="preserve">are asymptotically normally distributed </w:t>
      </w:r>
      <w:r w:rsidR="00987378">
        <w:rPr>
          <w:szCs w:val="24"/>
        </w:rPr>
        <w:t>as follows:</w:t>
      </w:r>
      <w:r w:rsidR="00B171DA">
        <w:rPr>
          <w:szCs w:val="24"/>
        </w:rPr>
        <w:t xml:space="preserve"> </w:t>
      </w:r>
    </w:p>
    <w:p w14:paraId="4757ED02" w14:textId="0B71F566" w:rsidR="00E31CD5" w:rsidRPr="00315BFC" w:rsidRDefault="00860AC9" w:rsidP="00987378">
      <w:pPr>
        <w:autoSpaceDE w:val="0"/>
        <w:autoSpaceDN w:val="0"/>
        <w:adjustRightInd w:val="0"/>
        <w:spacing w:line="480" w:lineRule="auto"/>
        <w:ind w:left="720" w:firstLine="720"/>
        <w:rPr>
          <w:szCs w:val="24"/>
        </w:rPr>
      </w:pPr>
      <w:r w:rsidRPr="00315BFC">
        <w:rPr>
          <w:position w:val="-38"/>
        </w:rPr>
        <w:object w:dxaOrig="3820" w:dyaOrig="880" w14:anchorId="4F2B532A">
          <v:shape id="_x0000_i1035" type="#_x0000_t75" style="width:204pt;height:47.25pt" o:ole="">
            <v:imagedata r:id="rId28" o:title=""/>
          </v:shape>
          <o:OLEObject Type="Embed" ProgID="Equation.3" ShapeID="_x0000_i1035" DrawAspect="Content" ObjectID="_1574665752" r:id="rId29"/>
        </w:object>
      </w:r>
      <w:r w:rsidR="00DF4F00" w:rsidRPr="00315BFC">
        <w:t>,</w:t>
      </w:r>
      <w:r w:rsidR="00A73D46" w:rsidRPr="00315BFC">
        <w:rPr>
          <w:szCs w:val="24"/>
        </w:rPr>
        <w:tab/>
      </w:r>
      <w:r w:rsidR="00A73D46" w:rsidRPr="00315BFC">
        <w:rPr>
          <w:szCs w:val="24"/>
        </w:rPr>
        <w:tab/>
      </w:r>
      <w:r w:rsidR="00A73D46" w:rsidRPr="00315BFC">
        <w:rPr>
          <w:szCs w:val="24"/>
        </w:rPr>
        <w:tab/>
      </w:r>
      <w:r w:rsidR="00A73D46" w:rsidRPr="00315BFC">
        <w:rPr>
          <w:szCs w:val="24"/>
        </w:rPr>
        <w:tab/>
      </w:r>
      <w:r w:rsidR="00987378" w:rsidRPr="00315BFC">
        <w:rPr>
          <w:szCs w:val="24"/>
        </w:rPr>
        <w:t xml:space="preserve">        </w:t>
      </w:r>
      <w:r w:rsidRPr="00315BFC">
        <w:rPr>
          <w:szCs w:val="24"/>
        </w:rPr>
        <w:tab/>
      </w:r>
      <w:r w:rsidRPr="00315BFC">
        <w:rPr>
          <w:szCs w:val="24"/>
        </w:rPr>
        <w:tab/>
      </w:r>
      <w:r w:rsidR="00A73D46" w:rsidRPr="00315BFC">
        <w:rPr>
          <w:szCs w:val="24"/>
        </w:rPr>
        <w:t>(4)</w:t>
      </w:r>
    </w:p>
    <w:p w14:paraId="76C40BCB" w14:textId="3B5EC23A" w:rsidR="003D4EC6" w:rsidRPr="00315BFC" w:rsidRDefault="00DF4F00" w:rsidP="004F7FC5">
      <w:pPr>
        <w:autoSpaceDE w:val="0"/>
        <w:autoSpaceDN w:val="0"/>
        <w:adjustRightInd w:val="0"/>
        <w:spacing w:line="480" w:lineRule="auto"/>
        <w:jc w:val="both"/>
        <w:rPr>
          <w:szCs w:val="24"/>
        </w:rPr>
      </w:pPr>
      <w:r w:rsidRPr="00315BFC">
        <w:rPr>
          <w:szCs w:val="24"/>
        </w:rPr>
        <w:t xml:space="preserve">where </w:t>
      </w:r>
      <w:r w:rsidRPr="00315BFC">
        <w:rPr>
          <w:i/>
          <w:szCs w:val="24"/>
        </w:rPr>
        <w:t>AN</w:t>
      </w:r>
      <w:r w:rsidRPr="00315BFC">
        <w:rPr>
          <w:szCs w:val="24"/>
        </w:rPr>
        <w:t xml:space="preserve"> denotes an asymptotic normal distribution.</w:t>
      </w:r>
      <w:r w:rsidR="00F843D3" w:rsidRPr="00315BFC">
        <w:rPr>
          <w:szCs w:val="24"/>
        </w:rPr>
        <w:t xml:space="preserve"> For a convenience to readers</w:t>
      </w:r>
      <w:r w:rsidR="00E03E73" w:rsidRPr="00315BFC">
        <w:rPr>
          <w:szCs w:val="24"/>
        </w:rPr>
        <w:t xml:space="preserve"> as well as to supplement this paper</w:t>
      </w:r>
      <w:r w:rsidR="00F843D3" w:rsidRPr="00315BFC">
        <w:rPr>
          <w:szCs w:val="24"/>
        </w:rPr>
        <w:t xml:space="preserve">, we include </w:t>
      </w:r>
      <w:r w:rsidR="00983799">
        <w:rPr>
          <w:szCs w:val="24"/>
        </w:rPr>
        <w:t xml:space="preserve">the </w:t>
      </w:r>
      <w:r w:rsidR="000630F7">
        <w:rPr>
          <w:szCs w:val="24"/>
        </w:rPr>
        <w:t xml:space="preserve">mean, </w:t>
      </w:r>
      <w:r w:rsidR="00F843D3" w:rsidRPr="00315BFC">
        <w:rPr>
          <w:szCs w:val="24"/>
        </w:rPr>
        <w:t>variance and covariance estimators (i.e.</w:t>
      </w:r>
      <w:r w:rsidR="000630F7">
        <w:rPr>
          <w:szCs w:val="24"/>
        </w:rPr>
        <w:t xml:space="preserve"> </w:t>
      </w:r>
      <w:r w:rsidR="000630F7" w:rsidRPr="00315BFC">
        <w:rPr>
          <w:position w:val="-12"/>
          <w:szCs w:val="24"/>
        </w:rPr>
        <w:object w:dxaOrig="460" w:dyaOrig="380" w14:anchorId="64A4F927">
          <v:shape id="_x0000_i1036" type="#_x0000_t75" style="width:23.25pt;height:19.5pt" o:ole="">
            <v:imagedata r:id="rId30" o:title=""/>
          </v:shape>
          <o:OLEObject Type="Embed" ProgID="Equation.3" ShapeID="_x0000_i1036" DrawAspect="Content" ObjectID="_1574665753" r:id="rId31"/>
        </w:object>
      </w:r>
      <w:r w:rsidR="000630F7">
        <w:rPr>
          <w:szCs w:val="24"/>
        </w:rPr>
        <w:t xml:space="preserve">, </w:t>
      </w:r>
      <w:r w:rsidR="000630F7" w:rsidRPr="007E4766">
        <w:rPr>
          <w:position w:val="-12"/>
          <w:szCs w:val="24"/>
        </w:rPr>
        <w:object w:dxaOrig="460" w:dyaOrig="380" w14:anchorId="0E28DA5D">
          <v:shape id="_x0000_i1037" type="#_x0000_t75" style="width:23.25pt;height:19.5pt" o:ole="">
            <v:imagedata r:id="rId32" o:title=""/>
          </v:shape>
          <o:OLEObject Type="Embed" ProgID="Equation.3" ShapeID="_x0000_i1037" DrawAspect="Content" ObjectID="_1574665754" r:id="rId33"/>
        </w:object>
      </w:r>
      <w:r w:rsidR="000630F7">
        <w:rPr>
          <w:szCs w:val="24"/>
        </w:rPr>
        <w:t xml:space="preserve"> </w:t>
      </w:r>
      <w:r w:rsidR="000A2F0E" w:rsidRPr="00315BFC">
        <w:rPr>
          <w:szCs w:val="24"/>
        </w:rPr>
        <w:t xml:space="preserve"> </w:t>
      </w:r>
      <w:r w:rsidR="00FC043A" w:rsidRPr="00315BFC">
        <w:rPr>
          <w:position w:val="-12"/>
          <w:szCs w:val="24"/>
        </w:rPr>
        <w:object w:dxaOrig="540" w:dyaOrig="440" w14:anchorId="3A5685C0">
          <v:shape id="_x0000_i1038" type="#_x0000_t75" style="width:27.75pt;height:21pt" o:ole="">
            <v:imagedata r:id="rId34" o:title=""/>
          </v:shape>
          <o:OLEObject Type="Embed" ProgID="Equation.3" ShapeID="_x0000_i1038" DrawAspect="Content" ObjectID="_1574665755" r:id="rId35"/>
        </w:object>
      </w:r>
      <w:r w:rsidR="000A2F0E" w:rsidRPr="00315BFC">
        <w:rPr>
          <w:szCs w:val="24"/>
        </w:rPr>
        <w:t xml:space="preserve">, </w:t>
      </w:r>
      <w:r w:rsidR="00FC043A" w:rsidRPr="00315BFC">
        <w:rPr>
          <w:position w:val="-12"/>
          <w:szCs w:val="24"/>
        </w:rPr>
        <w:object w:dxaOrig="540" w:dyaOrig="440" w14:anchorId="32DE447C">
          <v:shape id="_x0000_i1039" type="#_x0000_t75" style="width:27.75pt;height:21pt" o:ole="">
            <v:imagedata r:id="rId36" o:title=""/>
          </v:shape>
          <o:OLEObject Type="Embed" ProgID="Equation.3" ShapeID="_x0000_i1039" DrawAspect="Content" ObjectID="_1574665756" r:id="rId37"/>
        </w:object>
      </w:r>
      <w:r w:rsidR="00F843D3" w:rsidRPr="00315BFC">
        <w:rPr>
          <w:szCs w:val="24"/>
        </w:rPr>
        <w:t>, and</w:t>
      </w:r>
      <w:r w:rsidR="000A2F0E" w:rsidRPr="00315BFC">
        <w:rPr>
          <w:szCs w:val="24"/>
        </w:rPr>
        <w:t xml:space="preserve"> </w:t>
      </w:r>
      <w:r w:rsidR="00FC043A" w:rsidRPr="00315BFC">
        <w:rPr>
          <w:position w:val="-12"/>
          <w:szCs w:val="24"/>
        </w:rPr>
        <w:object w:dxaOrig="560" w:dyaOrig="440" w14:anchorId="2BA40A80">
          <v:shape id="_x0000_i1040" type="#_x0000_t75" style="width:28.5pt;height:21pt" o:ole="">
            <v:imagedata r:id="rId38" o:title=""/>
          </v:shape>
          <o:OLEObject Type="Embed" ProgID="Equation.3" ShapeID="_x0000_i1040" DrawAspect="Content" ObjectID="_1574665757" r:id="rId39"/>
        </w:object>
      </w:r>
      <w:r w:rsidR="00F843D3" w:rsidRPr="00315BFC">
        <w:rPr>
          <w:szCs w:val="24"/>
        </w:rPr>
        <w:t xml:space="preserve">)  by Dong et al. (2016) in Appendix </w:t>
      </w:r>
      <w:r w:rsidR="00B37BBC">
        <w:rPr>
          <w:szCs w:val="24"/>
        </w:rPr>
        <w:t>A.</w:t>
      </w:r>
      <w:r w:rsidR="00F843D3" w:rsidRPr="00315BFC">
        <w:rPr>
          <w:szCs w:val="24"/>
        </w:rPr>
        <w:t>1.</w:t>
      </w:r>
    </w:p>
    <w:p w14:paraId="1330BC75" w14:textId="4797396B" w:rsidR="00E97F29" w:rsidRDefault="00E65A15" w:rsidP="00860AC9">
      <w:pPr>
        <w:autoSpaceDE w:val="0"/>
        <w:autoSpaceDN w:val="0"/>
        <w:adjustRightInd w:val="0"/>
        <w:spacing w:line="480" w:lineRule="auto"/>
        <w:ind w:firstLine="540"/>
        <w:jc w:val="both"/>
      </w:pPr>
      <w:r>
        <w:rPr>
          <w:szCs w:val="24"/>
        </w:rPr>
        <w:t xml:space="preserve">Across strata, </w:t>
      </w:r>
      <w:r w:rsidRPr="003E7A87">
        <w:rPr>
          <w:szCs w:val="24"/>
        </w:rPr>
        <w:t>we use the fact that each stratum is an independent sample</w:t>
      </w:r>
      <w:r w:rsidR="008D5648">
        <w:rPr>
          <w:szCs w:val="24"/>
        </w:rPr>
        <w:t xml:space="preserve"> for clinical trials with a stratified randomization</w:t>
      </w:r>
      <w:r>
        <w:rPr>
          <w:szCs w:val="24"/>
        </w:rPr>
        <w:t>. For any two different strata m</w:t>
      </w:r>
      <w:r w:rsidRPr="009F4B20">
        <w:rPr>
          <w:szCs w:val="24"/>
        </w:rPr>
        <w:t xml:space="preserve"> and </w:t>
      </w:r>
      <w:r>
        <w:rPr>
          <w:szCs w:val="24"/>
        </w:rPr>
        <w:t>n</w:t>
      </w:r>
      <w:r w:rsidRPr="009F4B20">
        <w:rPr>
          <w:szCs w:val="24"/>
        </w:rPr>
        <w:t xml:space="preserve"> (</w:t>
      </w:r>
      <w:r>
        <w:rPr>
          <w:szCs w:val="24"/>
        </w:rPr>
        <w:t>m = 1, 2, …, M; n</w:t>
      </w:r>
      <w:r w:rsidRPr="009F4B20">
        <w:rPr>
          <w:szCs w:val="24"/>
        </w:rPr>
        <w:t xml:space="preserve"> = 1, 2, …, M; </w:t>
      </w:r>
      <w:r>
        <w:rPr>
          <w:szCs w:val="24"/>
        </w:rPr>
        <w:t>m</w:t>
      </w:r>
      <w:r w:rsidRPr="009F4B20">
        <w:rPr>
          <w:szCs w:val="24"/>
        </w:rPr>
        <w:t xml:space="preserve">  ≠ </w:t>
      </w:r>
      <w:r>
        <w:rPr>
          <w:szCs w:val="24"/>
        </w:rPr>
        <w:t>n</w:t>
      </w:r>
      <w:r w:rsidRPr="009F4B20">
        <w:rPr>
          <w:szCs w:val="24"/>
        </w:rPr>
        <w:t>)</w:t>
      </w:r>
      <w:r>
        <w:rPr>
          <w:szCs w:val="24"/>
        </w:rPr>
        <w:t xml:space="preserve">, </w:t>
      </w:r>
      <w:r w:rsidRPr="009F4B20">
        <w:rPr>
          <w:szCs w:val="24"/>
        </w:rPr>
        <w:t>n</w:t>
      </w:r>
      <w:r w:rsidRPr="009F4B20">
        <w:rPr>
          <w:szCs w:val="24"/>
          <w:vertAlign w:val="subscript"/>
        </w:rPr>
        <w:t>t</w:t>
      </w:r>
      <w:r w:rsidRPr="009F4B20">
        <w:rPr>
          <w:szCs w:val="24"/>
          <w:vertAlign w:val="superscript"/>
        </w:rPr>
        <w:t>(m)</w:t>
      </w:r>
      <w:r>
        <w:rPr>
          <w:szCs w:val="24"/>
        </w:rPr>
        <w:t xml:space="preserve"> and </w:t>
      </w:r>
      <w:r w:rsidRPr="009F4B20">
        <w:rPr>
          <w:szCs w:val="24"/>
        </w:rPr>
        <w:t>n</w:t>
      </w:r>
      <w:r w:rsidRPr="009F4B20">
        <w:rPr>
          <w:szCs w:val="24"/>
          <w:vertAlign w:val="subscript"/>
        </w:rPr>
        <w:t>t</w:t>
      </w:r>
      <w:r>
        <w:rPr>
          <w:szCs w:val="24"/>
          <w:vertAlign w:val="superscript"/>
        </w:rPr>
        <w:t>(n</w:t>
      </w:r>
      <w:r w:rsidRPr="009F4B20">
        <w:rPr>
          <w:szCs w:val="24"/>
          <w:vertAlign w:val="superscript"/>
        </w:rPr>
        <w:t>)</w:t>
      </w:r>
      <w:r>
        <w:rPr>
          <w:szCs w:val="24"/>
        </w:rPr>
        <w:t xml:space="preserve"> are independent, </w:t>
      </w:r>
      <w:r w:rsidRPr="009F4B20">
        <w:rPr>
          <w:szCs w:val="24"/>
        </w:rPr>
        <w:t>n</w:t>
      </w:r>
      <w:r>
        <w:rPr>
          <w:szCs w:val="24"/>
          <w:vertAlign w:val="subscript"/>
        </w:rPr>
        <w:t>c</w:t>
      </w:r>
      <w:r w:rsidRPr="009F4B20">
        <w:rPr>
          <w:szCs w:val="24"/>
          <w:vertAlign w:val="superscript"/>
        </w:rPr>
        <w:t>(m)</w:t>
      </w:r>
      <w:r>
        <w:rPr>
          <w:szCs w:val="24"/>
        </w:rPr>
        <w:t xml:space="preserve"> and </w:t>
      </w:r>
      <w:r w:rsidRPr="009F4B20">
        <w:rPr>
          <w:szCs w:val="24"/>
        </w:rPr>
        <w:t>n</w:t>
      </w:r>
      <w:r>
        <w:rPr>
          <w:szCs w:val="24"/>
          <w:vertAlign w:val="subscript"/>
        </w:rPr>
        <w:t>c</w:t>
      </w:r>
      <w:r>
        <w:rPr>
          <w:szCs w:val="24"/>
          <w:vertAlign w:val="superscript"/>
        </w:rPr>
        <w:t>(n</w:t>
      </w:r>
      <w:r w:rsidRPr="009F4B20">
        <w:rPr>
          <w:szCs w:val="24"/>
          <w:vertAlign w:val="superscript"/>
        </w:rPr>
        <w:t>)</w:t>
      </w:r>
      <w:r>
        <w:rPr>
          <w:szCs w:val="24"/>
        </w:rPr>
        <w:t xml:space="preserve"> are independent, </w:t>
      </w:r>
      <w:r w:rsidR="000630F7">
        <w:rPr>
          <w:szCs w:val="24"/>
        </w:rPr>
        <w:t xml:space="preserve">and </w:t>
      </w:r>
      <w:r w:rsidRPr="009F4B20">
        <w:rPr>
          <w:szCs w:val="24"/>
        </w:rPr>
        <w:t>n</w:t>
      </w:r>
      <w:r w:rsidRPr="009F4B20">
        <w:rPr>
          <w:szCs w:val="24"/>
          <w:vertAlign w:val="subscript"/>
        </w:rPr>
        <w:t>t</w:t>
      </w:r>
      <w:r w:rsidRPr="009F4B20">
        <w:rPr>
          <w:szCs w:val="24"/>
          <w:vertAlign w:val="superscript"/>
        </w:rPr>
        <w:t>(m)</w:t>
      </w:r>
      <w:r>
        <w:rPr>
          <w:szCs w:val="24"/>
        </w:rPr>
        <w:t xml:space="preserve"> and </w:t>
      </w:r>
      <w:r w:rsidRPr="009F4B20">
        <w:rPr>
          <w:szCs w:val="24"/>
        </w:rPr>
        <w:t>n</w:t>
      </w:r>
      <w:r>
        <w:rPr>
          <w:szCs w:val="24"/>
          <w:vertAlign w:val="subscript"/>
        </w:rPr>
        <w:t>c</w:t>
      </w:r>
      <w:r>
        <w:rPr>
          <w:szCs w:val="24"/>
          <w:vertAlign w:val="superscript"/>
        </w:rPr>
        <w:t>(n</w:t>
      </w:r>
      <w:r w:rsidRPr="009F4B20">
        <w:rPr>
          <w:szCs w:val="24"/>
          <w:vertAlign w:val="superscript"/>
        </w:rPr>
        <w:t>)</w:t>
      </w:r>
      <w:r>
        <w:rPr>
          <w:szCs w:val="24"/>
        </w:rPr>
        <w:t xml:space="preserve"> are independent.</w:t>
      </w:r>
      <w:r w:rsidRPr="009F4B20">
        <w:rPr>
          <w:szCs w:val="24"/>
        </w:rPr>
        <w:t xml:space="preserve"> </w:t>
      </w:r>
      <w:r>
        <w:rPr>
          <w:szCs w:val="24"/>
        </w:rPr>
        <w:t>This allows the derivation of the asymptotic distributions of the numerator and the denominator of the stratified win ratio, as well as their covariance, by elementary operations.</w:t>
      </w:r>
      <w:r w:rsidR="00E97F29">
        <w:t xml:space="preserve"> </w:t>
      </w:r>
      <w:r w:rsidR="00860AC9">
        <w:t xml:space="preserve">As shown in Appendix </w:t>
      </w:r>
      <w:r w:rsidR="00A86B73">
        <w:t>A.</w:t>
      </w:r>
      <w:r w:rsidR="00EC7CA3">
        <w:t>2</w:t>
      </w:r>
      <w:r w:rsidR="00860AC9">
        <w:t xml:space="preserve">, </w:t>
      </w:r>
      <w:r w:rsidR="00E97F29">
        <w:t xml:space="preserve">the </w:t>
      </w:r>
      <w:r w:rsidR="00E97F29" w:rsidRPr="009A5564">
        <w:t>asymptotic</w:t>
      </w:r>
      <w:r w:rsidR="00E97F29">
        <w:t xml:space="preserve"> joint distribution of the </w:t>
      </w:r>
      <w:r w:rsidR="00E97F29">
        <w:rPr>
          <w:color w:val="000000"/>
        </w:rPr>
        <w:t>numerator and the denominator</w:t>
      </w:r>
      <w:r w:rsidR="002E528A">
        <w:rPr>
          <w:color w:val="000000"/>
        </w:rPr>
        <w:t xml:space="preserve"> of the stratified win ratio </w:t>
      </w:r>
      <w:r w:rsidR="00E97F29">
        <w:rPr>
          <w:color w:val="000000"/>
        </w:rPr>
        <w:t>i</w:t>
      </w:r>
      <w:r w:rsidR="00E97F29">
        <w:t>s</w:t>
      </w:r>
    </w:p>
    <w:p w14:paraId="4FBA8F66" w14:textId="0DF71007" w:rsidR="00E97F29" w:rsidRDefault="00CA2895" w:rsidP="00E97F29">
      <w:pPr>
        <w:autoSpaceDE w:val="0"/>
        <w:autoSpaceDN w:val="0"/>
        <w:adjustRightInd w:val="0"/>
        <w:spacing w:line="480" w:lineRule="auto"/>
        <w:ind w:firstLine="450"/>
        <w:jc w:val="both"/>
      </w:pPr>
      <w:r w:rsidRPr="00362E34">
        <w:rPr>
          <w:position w:val="-42"/>
        </w:rPr>
        <w:object w:dxaOrig="8260" w:dyaOrig="960" w14:anchorId="012C57A0">
          <v:shape id="_x0000_i1041" type="#_x0000_t75" style="width:414pt;height:47.25pt" o:ole="">
            <v:imagedata r:id="rId40" o:title=""/>
          </v:shape>
          <o:OLEObject Type="Embed" ProgID="Equation.3" ShapeID="_x0000_i1041" DrawAspect="Content" ObjectID="_1574665758" r:id="rId41"/>
        </w:object>
      </w:r>
      <w:r w:rsidR="00860AC9">
        <w:t>.</w:t>
      </w:r>
      <w:r w:rsidR="00860AC9">
        <w:tab/>
        <w:t>(5)</w:t>
      </w:r>
    </w:p>
    <w:p w14:paraId="431C0D0D" w14:textId="7CFF11BD" w:rsidR="00E97F29" w:rsidRPr="009A5564" w:rsidRDefault="00860AC9" w:rsidP="008B6BA7">
      <w:pPr>
        <w:pStyle w:val="Text"/>
        <w:spacing w:before="0" w:line="480" w:lineRule="auto"/>
        <w:ind w:firstLine="450"/>
      </w:pPr>
      <w:r>
        <w:t xml:space="preserve">Following the delta method, we can obtain </w:t>
      </w:r>
      <w:r w:rsidR="00777ABF">
        <w:t xml:space="preserve">an </w:t>
      </w:r>
      <w:r>
        <w:t xml:space="preserve">asymptotic joint distribution of </w:t>
      </w:r>
      <w:r w:rsidR="00695590">
        <w:t xml:space="preserve">the logarithm of the </w:t>
      </w:r>
      <w:r w:rsidR="00695590">
        <w:rPr>
          <w:color w:val="000000"/>
        </w:rPr>
        <w:t>numerator and the denominator:</w:t>
      </w:r>
    </w:p>
    <w:p w14:paraId="2BC3A962" w14:textId="2B9D83C5" w:rsidR="00E97F29" w:rsidRDefault="00695590" w:rsidP="00860AC9">
      <w:pPr>
        <w:pStyle w:val="Text"/>
        <w:spacing w:line="480" w:lineRule="auto"/>
      </w:pPr>
      <w:r w:rsidRPr="007C32A7">
        <w:rPr>
          <w:position w:val="-64"/>
        </w:rPr>
        <w:object w:dxaOrig="10180" w:dyaOrig="1400" w14:anchorId="029EB8F1">
          <v:shape id="_x0000_i1042" type="#_x0000_t75" style="width:457.5pt;height:62.25pt" o:ole="">
            <v:imagedata r:id="rId42" o:title=""/>
          </v:shape>
          <o:OLEObject Type="Embed" ProgID="Equation.3" ShapeID="_x0000_i1042" DrawAspect="Content" ObjectID="_1574665759" r:id="rId43"/>
        </w:object>
      </w:r>
      <w:r>
        <w:t>,</w:t>
      </w:r>
      <w:r>
        <w:tab/>
        <w:t>(6)</w:t>
      </w:r>
    </w:p>
    <w:p w14:paraId="2D3D9E0A" w14:textId="0F82A068" w:rsidR="00E97F29" w:rsidRDefault="00695590" w:rsidP="00E97F29">
      <w:pPr>
        <w:pStyle w:val="Text"/>
        <w:spacing w:line="480" w:lineRule="auto"/>
      </w:pPr>
      <w:r>
        <w:t xml:space="preserve">where </w:t>
      </w:r>
      <w:r w:rsidR="00E97F29" w:rsidRPr="00DA5123">
        <w:rPr>
          <w:position w:val="-16"/>
        </w:rPr>
        <w:object w:dxaOrig="1860" w:dyaOrig="460" w14:anchorId="4246DA9C">
          <v:shape id="_x0000_i1043" type="#_x0000_t75" style="width:96.75pt;height:23.25pt" o:ole="">
            <v:imagedata r:id="rId44" o:title=""/>
          </v:shape>
          <o:OLEObject Type="Embed" ProgID="Equation.3" ShapeID="_x0000_i1043" DrawAspect="Content" ObjectID="_1574665760" r:id="rId45"/>
        </w:object>
      </w:r>
      <w:r w:rsidR="00E97F29">
        <w:t xml:space="preserve">and </w:t>
      </w:r>
      <w:r w:rsidR="00E97F29" w:rsidRPr="00DA5123">
        <w:rPr>
          <w:position w:val="-16"/>
        </w:rPr>
        <w:object w:dxaOrig="1860" w:dyaOrig="460" w14:anchorId="333D7235">
          <v:shape id="_x0000_i1044" type="#_x0000_t75" style="width:96.75pt;height:23.25pt" o:ole="">
            <v:imagedata r:id="rId46" o:title=""/>
          </v:shape>
          <o:OLEObject Type="Embed" ProgID="Equation.3" ShapeID="_x0000_i1044" DrawAspect="Content" ObjectID="_1574665761" r:id="rId47"/>
        </w:object>
      </w:r>
      <w:r>
        <w:t xml:space="preserve">. </w:t>
      </w:r>
      <w:r w:rsidR="00E97F29">
        <w:t>Therefore,</w:t>
      </w:r>
      <w:r>
        <w:t xml:space="preserve"> t</w:t>
      </w:r>
      <w:r w:rsidR="00E97F29">
        <w:t xml:space="preserve">he logarithm of the stratified </w:t>
      </w:r>
      <w:r w:rsidR="00777ABF">
        <w:t xml:space="preserve">win </w:t>
      </w:r>
      <w:r w:rsidR="00E97F29">
        <w:t xml:space="preserve">ratio </w:t>
      </w:r>
      <w:r w:rsidR="002E528A">
        <w:t xml:space="preserve">WR </w:t>
      </w:r>
      <w:r w:rsidR="00E97F29">
        <w:t>is asymptotically normally distributed as:</w:t>
      </w:r>
    </w:p>
    <w:p w14:paraId="736A6F75" w14:textId="76F69B1B" w:rsidR="00E97F29" w:rsidRPr="00695590" w:rsidRDefault="004B1111" w:rsidP="008B6BA7">
      <w:pPr>
        <w:pStyle w:val="Text"/>
        <w:spacing w:before="0" w:line="480" w:lineRule="auto"/>
        <w:ind w:firstLine="720"/>
      </w:pPr>
      <w:r w:rsidRPr="004B1111">
        <w:rPr>
          <w:position w:val="-30"/>
        </w:rPr>
        <w:object w:dxaOrig="3200" w:dyaOrig="720" w14:anchorId="2BCFE66C">
          <v:shape id="_x0000_i1045" type="#_x0000_t75" style="width:159.75pt;height:37.5pt" o:ole="">
            <v:imagedata r:id="rId48" o:title=""/>
          </v:shape>
          <o:OLEObject Type="Embed" ProgID="Equation.3" ShapeID="_x0000_i1045" DrawAspect="Content" ObjectID="_1574665762" r:id="rId49"/>
        </w:object>
      </w:r>
      <w:r w:rsidR="00695590">
        <w:t>,</w:t>
      </w:r>
      <w:r w:rsidR="00E97F29">
        <w:t xml:space="preserve">   </w:t>
      </w:r>
      <w:r w:rsidR="00695590">
        <w:tab/>
        <w:t xml:space="preserve">        </w:t>
      </w:r>
      <w:r>
        <w:tab/>
      </w:r>
      <w:r>
        <w:tab/>
      </w:r>
      <w:r>
        <w:tab/>
      </w:r>
      <w:r>
        <w:tab/>
      </w:r>
      <w:r>
        <w:tab/>
      </w:r>
      <w:r w:rsidR="00EF29A0">
        <w:t xml:space="preserve">  </w:t>
      </w:r>
      <w:r>
        <w:tab/>
        <w:t xml:space="preserve">       </w:t>
      </w:r>
      <w:r w:rsidR="00EF29A0">
        <w:t xml:space="preserve"> </w:t>
      </w:r>
      <w:r w:rsidR="00B37BBC">
        <w:t xml:space="preserve"> </w:t>
      </w:r>
      <w:r w:rsidR="00EF29A0">
        <w:t xml:space="preserve">  </w:t>
      </w:r>
      <w:r w:rsidR="00695590">
        <w:t>(7a)</w:t>
      </w:r>
      <w:r w:rsidR="00E97F29">
        <w:t xml:space="preserve">  </w:t>
      </w:r>
    </w:p>
    <w:p w14:paraId="059E8490" w14:textId="2B890935" w:rsidR="008B6BA7" w:rsidRDefault="008B6BA7" w:rsidP="008B6BA7">
      <w:pPr>
        <w:autoSpaceDE w:val="0"/>
        <w:autoSpaceDN w:val="0"/>
        <w:adjustRightInd w:val="0"/>
        <w:spacing w:line="480" w:lineRule="auto"/>
        <w:rPr>
          <w:szCs w:val="24"/>
        </w:rPr>
      </w:pPr>
      <w:r>
        <w:rPr>
          <w:szCs w:val="24"/>
        </w:rPr>
        <w:lastRenderedPageBreak/>
        <w:t xml:space="preserve">where </w:t>
      </w:r>
      <w:r w:rsidR="00EF29A0" w:rsidRPr="0000449A">
        <w:rPr>
          <w:position w:val="-40"/>
        </w:rPr>
        <w:object w:dxaOrig="2920" w:dyaOrig="920" w14:anchorId="60A1E01D">
          <v:shape id="_x0000_i1046" type="#_x0000_t75" style="width:145.5pt;height:44.25pt" o:ole="">
            <v:imagedata r:id="rId50" o:title=""/>
          </v:shape>
          <o:OLEObject Type="Embed" ProgID="Equation.3" ShapeID="_x0000_i1046" DrawAspect="Content" ObjectID="_1574665763" r:id="rId51"/>
        </w:object>
      </w:r>
      <w:r w:rsidR="00182B0E">
        <w:t>,</w:t>
      </w:r>
      <w:r>
        <w:tab/>
        <w:t xml:space="preserve">        </w:t>
      </w:r>
      <w:r w:rsidR="00EF29A0">
        <w:tab/>
      </w:r>
      <w:r w:rsidR="00EF29A0">
        <w:tab/>
      </w:r>
      <w:r w:rsidR="00EF29A0">
        <w:tab/>
      </w:r>
      <w:r w:rsidR="00EF29A0">
        <w:tab/>
      </w:r>
      <w:r w:rsidR="00EF29A0">
        <w:tab/>
      </w:r>
      <w:r w:rsidR="00EF29A0">
        <w:tab/>
        <w:t xml:space="preserve">        </w:t>
      </w:r>
      <w:r w:rsidR="00B37BBC">
        <w:t xml:space="preserve"> </w:t>
      </w:r>
      <w:r w:rsidR="00EF29A0">
        <w:t xml:space="preserve">  </w:t>
      </w:r>
      <w:r>
        <w:t>(7b)</w:t>
      </w:r>
    </w:p>
    <w:p w14:paraId="2D50375E" w14:textId="63E3E448" w:rsidR="008B6BA7" w:rsidRDefault="00AE06A8" w:rsidP="008B6BA7">
      <w:pPr>
        <w:autoSpaceDE w:val="0"/>
        <w:autoSpaceDN w:val="0"/>
        <w:adjustRightInd w:val="0"/>
        <w:spacing w:line="480" w:lineRule="auto"/>
        <w:ind w:firstLine="720"/>
      </w:pPr>
      <w:r w:rsidRPr="00D34921">
        <w:rPr>
          <w:position w:val="-30"/>
        </w:rPr>
        <w:object w:dxaOrig="8220" w:dyaOrig="680" w14:anchorId="3D1F9CA4">
          <v:shape id="_x0000_i1047" type="#_x0000_t75" style="width:394.5pt;height:32.25pt" o:ole="">
            <v:imagedata r:id="rId52" o:title=""/>
          </v:shape>
          <o:OLEObject Type="Embed" ProgID="Equation.3" ShapeID="_x0000_i1047" DrawAspect="Content" ObjectID="_1574665764" r:id="rId53"/>
        </w:object>
      </w:r>
      <w:r w:rsidR="008B6BA7" w:rsidRPr="00D34921">
        <w:t xml:space="preserve">.    </w:t>
      </w:r>
      <w:r w:rsidR="00EF29A0" w:rsidRPr="00D34921">
        <w:t xml:space="preserve">  </w:t>
      </w:r>
      <w:r w:rsidR="008B6BA7" w:rsidRPr="00D34921">
        <w:t>(7c)</w:t>
      </w:r>
    </w:p>
    <w:p w14:paraId="34492190" w14:textId="0E63C23A" w:rsidR="00A12AFA" w:rsidRPr="00AC510A" w:rsidRDefault="00A12AFA" w:rsidP="00A12AFA">
      <w:pPr>
        <w:autoSpaceDE w:val="0"/>
        <w:autoSpaceDN w:val="0"/>
        <w:adjustRightInd w:val="0"/>
        <w:spacing w:line="480" w:lineRule="auto"/>
        <w:jc w:val="both"/>
        <w:rPr>
          <w:highlight w:val="yellow"/>
        </w:rPr>
      </w:pPr>
      <w:r w:rsidRPr="00D34921">
        <w:rPr>
          <w:szCs w:val="24"/>
        </w:rPr>
        <w:t xml:space="preserve">For </w:t>
      </w:r>
      <w:r>
        <w:rPr>
          <w:szCs w:val="24"/>
        </w:rPr>
        <w:t>the variance estimator</w:t>
      </w:r>
      <w:r w:rsidRPr="00CE4C26">
        <w:rPr>
          <w:position w:val="-14"/>
          <w:szCs w:val="24"/>
        </w:rPr>
        <w:object w:dxaOrig="720" w:dyaOrig="400" w14:anchorId="30DFBBF9">
          <v:shape id="_x0000_i1048" type="#_x0000_t75" style="width:36pt;height:19.5pt" o:ole="">
            <v:imagedata r:id="rId54" o:title=""/>
          </v:shape>
          <o:OLEObject Type="Embed" ProgID="Equation.3" ShapeID="_x0000_i1048" DrawAspect="Content" ObjectID="_1574665765" r:id="rId55"/>
        </w:object>
      </w:r>
      <w:r>
        <w:rPr>
          <w:szCs w:val="24"/>
        </w:rPr>
        <w:t>, the users can plug in</w:t>
      </w:r>
      <w:r w:rsidRPr="00D34921">
        <w:rPr>
          <w:szCs w:val="24"/>
        </w:rPr>
        <w:t xml:space="preserve"> those </w:t>
      </w:r>
      <w:r>
        <w:rPr>
          <w:szCs w:val="24"/>
        </w:rPr>
        <w:t>(i.e.</w:t>
      </w:r>
      <w:r w:rsidRPr="00D34921">
        <w:rPr>
          <w:position w:val="-12"/>
          <w:szCs w:val="24"/>
        </w:rPr>
        <w:object w:dxaOrig="560" w:dyaOrig="440" w14:anchorId="123B1195">
          <v:shape id="_x0000_i1049" type="#_x0000_t75" style="width:28.5pt;height:21pt" o:ole="">
            <v:imagedata r:id="rId56" o:title=""/>
          </v:shape>
          <o:OLEObject Type="Embed" ProgID="Equation.3" ShapeID="_x0000_i1049" DrawAspect="Content" ObjectID="_1574665766" r:id="rId57"/>
        </w:object>
      </w:r>
      <w:r w:rsidRPr="00D34921">
        <w:rPr>
          <w:szCs w:val="24"/>
        </w:rPr>
        <w:t xml:space="preserve">, </w:t>
      </w:r>
      <w:r w:rsidRPr="00D34921">
        <w:rPr>
          <w:position w:val="-12"/>
          <w:szCs w:val="24"/>
        </w:rPr>
        <w:object w:dxaOrig="560" w:dyaOrig="440" w14:anchorId="7F1E3799">
          <v:shape id="_x0000_i1050" type="#_x0000_t75" style="width:28.5pt;height:21pt" o:ole="">
            <v:imagedata r:id="rId58" o:title=""/>
          </v:shape>
          <o:OLEObject Type="Embed" ProgID="Equation.3" ShapeID="_x0000_i1050" DrawAspect="Content" ObjectID="_1574665767" r:id="rId59"/>
        </w:object>
      </w:r>
      <w:r w:rsidRPr="00D34921">
        <w:rPr>
          <w:szCs w:val="24"/>
        </w:rPr>
        <w:t xml:space="preserve">, and </w:t>
      </w:r>
      <w:r w:rsidRPr="00D34921">
        <w:rPr>
          <w:position w:val="-12"/>
          <w:szCs w:val="24"/>
        </w:rPr>
        <w:object w:dxaOrig="560" w:dyaOrig="440" w14:anchorId="4547EACF">
          <v:shape id="_x0000_i1051" type="#_x0000_t75" style="width:28.5pt;height:21pt" o:ole="">
            <v:imagedata r:id="rId60" o:title=""/>
          </v:shape>
          <o:OLEObject Type="Embed" ProgID="Equation.3" ShapeID="_x0000_i1051" DrawAspect="Content" ObjectID="_1574665768" r:id="rId61"/>
        </w:object>
      </w:r>
      <w:r>
        <w:rPr>
          <w:szCs w:val="24"/>
        </w:rPr>
        <w:t xml:space="preserve">) </w:t>
      </w:r>
      <w:r w:rsidRPr="00D34921">
        <w:rPr>
          <w:szCs w:val="24"/>
        </w:rPr>
        <w:t>proposed by Dong et al (2016)</w:t>
      </w:r>
      <w:r>
        <w:rPr>
          <w:szCs w:val="24"/>
        </w:rPr>
        <w:t xml:space="preserve">, </w:t>
      </w:r>
      <w:r w:rsidRPr="00D34921">
        <w:rPr>
          <w:szCs w:val="24"/>
        </w:rPr>
        <w:t>Bebu and Lachin (2016)</w:t>
      </w:r>
      <w:r>
        <w:rPr>
          <w:szCs w:val="24"/>
        </w:rPr>
        <w:t xml:space="preserve"> with little reparameterization</w:t>
      </w:r>
      <w:r w:rsidRPr="00D34921">
        <w:rPr>
          <w:szCs w:val="24"/>
        </w:rPr>
        <w:t xml:space="preserve"> or new estimators that may be developed in the future. </w:t>
      </w:r>
      <w:r w:rsidRPr="00A12AFA">
        <w:t>When w</w:t>
      </w:r>
      <w:r w:rsidRPr="00A12AFA">
        <w:rPr>
          <w:vertAlign w:val="superscript"/>
        </w:rPr>
        <w:t>(m)</w:t>
      </w:r>
      <w:r w:rsidRPr="00A12AFA">
        <w:t xml:space="preserve"> = 1/N</w:t>
      </w:r>
      <w:r w:rsidRPr="00A12AFA">
        <w:rPr>
          <w:vertAlign w:val="superscript"/>
        </w:rPr>
        <w:t xml:space="preserve">(m) </w:t>
      </w:r>
      <w:r w:rsidRPr="00A12AFA">
        <w:t xml:space="preserve">for our proposed Mantel-Haenszel-type stratified win ratio, </w:t>
      </w:r>
    </w:p>
    <w:p w14:paraId="7499638B" w14:textId="62C22239" w:rsidR="00A12AFA" w:rsidRPr="00A12AFA" w:rsidRDefault="000A38AE" w:rsidP="00A12AFA">
      <w:pPr>
        <w:autoSpaceDE w:val="0"/>
        <w:autoSpaceDN w:val="0"/>
        <w:adjustRightInd w:val="0"/>
        <w:spacing w:line="480" w:lineRule="auto"/>
        <w:ind w:left="720" w:firstLine="720"/>
      </w:pPr>
      <w:r w:rsidRPr="00A12AFA">
        <w:rPr>
          <w:position w:val="-30"/>
        </w:rPr>
        <w:object w:dxaOrig="6979" w:dyaOrig="760" w14:anchorId="01294501">
          <v:shape id="_x0000_i1052" type="#_x0000_t75" style="width:324.75pt;height:36pt" o:ole="">
            <v:imagedata r:id="rId62" o:title=""/>
          </v:shape>
          <o:OLEObject Type="Embed" ProgID="Equation.3" ShapeID="_x0000_i1052" DrawAspect="Content" ObjectID="_1574665769" r:id="rId63"/>
        </w:object>
      </w:r>
      <w:r w:rsidR="00A12AFA" w:rsidRPr="00A12AFA">
        <w:fldChar w:fldCharType="begin"/>
      </w:r>
      <w:r w:rsidR="00A12AFA" w:rsidRPr="00A12AFA">
        <w:fldChar w:fldCharType="end"/>
      </w:r>
      <w:r w:rsidR="00A12AFA" w:rsidRPr="00A12AFA">
        <w:t xml:space="preserve">,               </w:t>
      </w:r>
      <w:r w:rsidR="009C62BB">
        <w:tab/>
      </w:r>
      <w:r w:rsidR="00A12AFA" w:rsidRPr="00A12AFA">
        <w:t xml:space="preserve"> (8)</w:t>
      </w:r>
      <w:r w:rsidR="00A12AFA" w:rsidRPr="00A12AFA">
        <w:fldChar w:fldCharType="begin"/>
      </w:r>
      <w:r w:rsidR="00A12AFA" w:rsidRPr="00A12AFA">
        <w:fldChar w:fldCharType="end"/>
      </w:r>
    </w:p>
    <w:p w14:paraId="3B8CC5F8" w14:textId="77777777" w:rsidR="00A12AFA" w:rsidRPr="00A12AFA" w:rsidRDefault="00A12AFA" w:rsidP="00A12AFA"/>
    <w:p w14:paraId="22937D8F" w14:textId="77777777" w:rsidR="00A12AFA" w:rsidRPr="00A12AFA" w:rsidRDefault="00A12AFA" w:rsidP="00A12AFA">
      <w:r w:rsidRPr="00A12AFA">
        <w:t>and when w</w:t>
      </w:r>
      <w:r w:rsidRPr="00A12AFA">
        <w:rPr>
          <w:vertAlign w:val="superscript"/>
        </w:rPr>
        <w:t>(m)</w:t>
      </w:r>
      <w:r w:rsidRPr="00A12AFA">
        <w:t xml:space="preserve"> = 1 for the unweighted stratified win ratio, </w:t>
      </w:r>
    </w:p>
    <w:p w14:paraId="0F448ED9" w14:textId="77777777" w:rsidR="00A12AFA" w:rsidRPr="00A12AFA" w:rsidRDefault="00A12AFA" w:rsidP="00A12AFA"/>
    <w:p w14:paraId="03770AD6" w14:textId="1BA91F9F" w:rsidR="00A12AFA" w:rsidRPr="00D34921" w:rsidRDefault="000A38AE" w:rsidP="009C62BB">
      <w:pPr>
        <w:autoSpaceDE w:val="0"/>
        <w:autoSpaceDN w:val="0"/>
        <w:adjustRightInd w:val="0"/>
        <w:spacing w:line="480" w:lineRule="auto"/>
        <w:ind w:left="720" w:firstLine="720"/>
      </w:pPr>
      <w:r w:rsidRPr="009C62BB">
        <w:rPr>
          <w:position w:val="-30"/>
        </w:rPr>
        <w:object w:dxaOrig="6120" w:dyaOrig="680" w14:anchorId="2748F0C3">
          <v:shape id="_x0000_i1053" type="#_x0000_t75" style="width:308.25pt;height:34.5pt" o:ole="">
            <v:imagedata r:id="rId64" o:title=""/>
          </v:shape>
          <o:OLEObject Type="Embed" ProgID="Equation.3" ShapeID="_x0000_i1053" DrawAspect="Content" ObjectID="_1574665770" r:id="rId65"/>
        </w:object>
      </w:r>
      <w:r>
        <w:t>.</w:t>
      </w:r>
      <w:r w:rsidR="009C62BB">
        <w:tab/>
      </w:r>
      <w:r w:rsidR="009C62BB">
        <w:tab/>
      </w:r>
      <w:r w:rsidR="009C62BB">
        <w:tab/>
        <w:t xml:space="preserve"> (9)</w:t>
      </w:r>
    </w:p>
    <w:p w14:paraId="6C06DC05" w14:textId="41719F2F" w:rsidR="00536538" w:rsidRDefault="008B6BA7" w:rsidP="000A38AE">
      <w:pPr>
        <w:autoSpaceDE w:val="0"/>
        <w:autoSpaceDN w:val="0"/>
        <w:adjustRightInd w:val="0"/>
        <w:spacing w:line="480" w:lineRule="auto"/>
        <w:jc w:val="both"/>
        <w:rPr>
          <w:szCs w:val="24"/>
        </w:rPr>
      </w:pPr>
      <w:r w:rsidRPr="00D34921">
        <w:rPr>
          <w:szCs w:val="24"/>
        </w:rPr>
        <w:t xml:space="preserve">For this logarithm of the </w:t>
      </w:r>
      <w:r w:rsidR="003B108D">
        <w:rPr>
          <w:szCs w:val="24"/>
        </w:rPr>
        <w:t xml:space="preserve">stratified </w:t>
      </w:r>
      <w:r w:rsidRPr="00D34921">
        <w:rPr>
          <w:szCs w:val="24"/>
        </w:rPr>
        <w:t xml:space="preserve">win ratio, </w:t>
      </w:r>
      <w:r w:rsidR="002E2946">
        <w:rPr>
          <w:szCs w:val="24"/>
        </w:rPr>
        <w:t xml:space="preserve">the point estimate is </w:t>
      </w:r>
      <w:r w:rsidR="00A66AA2" w:rsidRPr="00192EA0">
        <w:rPr>
          <w:position w:val="-40"/>
          <w:highlight w:val="red"/>
        </w:rPr>
        <w:object w:dxaOrig="2860" w:dyaOrig="920" w14:anchorId="19C6E906">
          <v:shape id="_x0000_i1054" type="#_x0000_t75" style="width:143.25pt;height:44.25pt" o:ole="">
            <v:imagedata r:id="rId66" o:title=""/>
          </v:shape>
          <o:OLEObject Type="Embed" ProgID="Equation.DSMT4" ShapeID="_x0000_i1054" DrawAspect="Content" ObjectID="_1574665771" r:id="rId67"/>
        </w:object>
      </w:r>
      <w:r w:rsidR="002E2946">
        <w:rPr>
          <w:szCs w:val="24"/>
        </w:rPr>
        <w:t xml:space="preserve">. For </w:t>
      </w:r>
      <w:r w:rsidR="003B108D">
        <w:rPr>
          <w:szCs w:val="24"/>
        </w:rPr>
        <w:t>its</w:t>
      </w:r>
      <w:r w:rsidR="002E2946">
        <w:rPr>
          <w:szCs w:val="24"/>
        </w:rPr>
        <w:t xml:space="preserve"> </w:t>
      </w:r>
      <w:r w:rsidR="00CE4C26">
        <w:rPr>
          <w:szCs w:val="24"/>
        </w:rPr>
        <w:t xml:space="preserve">variance </w:t>
      </w:r>
      <w:r w:rsidR="002E2946">
        <w:rPr>
          <w:szCs w:val="24"/>
        </w:rPr>
        <w:t>estimate</w:t>
      </w:r>
      <w:r w:rsidR="007A6B8F">
        <w:rPr>
          <w:szCs w:val="24"/>
        </w:rPr>
        <w:t xml:space="preserve"> </w:t>
      </w:r>
      <w:r w:rsidR="00A66AA2" w:rsidRPr="00192EA0">
        <w:rPr>
          <w:position w:val="-14"/>
          <w:szCs w:val="24"/>
          <w:highlight w:val="red"/>
        </w:rPr>
        <w:object w:dxaOrig="720" w:dyaOrig="540" w14:anchorId="554055C4">
          <v:shape id="_x0000_i1055" type="#_x0000_t75" style="width:36pt;height:26.25pt" o:ole="">
            <v:imagedata r:id="rId68" o:title=""/>
          </v:shape>
          <o:OLEObject Type="Embed" ProgID="Equation.DSMT4" ShapeID="_x0000_i1055" DrawAspect="Content" ObjectID="_1574665772" r:id="rId69"/>
        </w:object>
      </w:r>
      <w:r w:rsidR="002E2946">
        <w:rPr>
          <w:szCs w:val="24"/>
        </w:rPr>
        <w:t xml:space="preserve">, </w:t>
      </w:r>
      <w:r w:rsidR="000A38AE">
        <w:rPr>
          <w:szCs w:val="24"/>
        </w:rPr>
        <w:t xml:space="preserve">in addition to </w:t>
      </w:r>
      <w:r w:rsidR="002E2946">
        <w:rPr>
          <w:szCs w:val="24"/>
        </w:rPr>
        <w:t>plug</w:t>
      </w:r>
      <w:r w:rsidR="007A6B8F">
        <w:rPr>
          <w:szCs w:val="24"/>
        </w:rPr>
        <w:t>ging</w:t>
      </w:r>
      <w:r w:rsidR="002E2946">
        <w:rPr>
          <w:szCs w:val="24"/>
        </w:rPr>
        <w:t xml:space="preserve"> in</w:t>
      </w:r>
      <w:r w:rsidRPr="00D34921">
        <w:rPr>
          <w:szCs w:val="24"/>
        </w:rPr>
        <w:t xml:space="preserve"> </w:t>
      </w:r>
      <w:r w:rsidR="00A66AA2" w:rsidRPr="00451D9D">
        <w:rPr>
          <w:position w:val="-12"/>
          <w:szCs w:val="24"/>
          <w:highlight w:val="red"/>
        </w:rPr>
        <w:object w:dxaOrig="560" w:dyaOrig="520" w14:anchorId="62DBEEA7">
          <v:shape id="_x0000_i1056" type="#_x0000_t75" style="width:28.5pt;height:24.75pt" o:ole="">
            <v:imagedata r:id="rId70" o:title=""/>
          </v:shape>
          <o:OLEObject Type="Embed" ProgID="Equation.DSMT4" ShapeID="_x0000_i1056" DrawAspect="Content" ObjectID="_1574665773" r:id="rId71"/>
        </w:object>
      </w:r>
      <w:r w:rsidR="00CE4C26" w:rsidRPr="00D34921">
        <w:rPr>
          <w:szCs w:val="24"/>
        </w:rPr>
        <w:t xml:space="preserve">, </w:t>
      </w:r>
      <w:r w:rsidR="00A66AA2" w:rsidRPr="00451D9D">
        <w:rPr>
          <w:position w:val="-12"/>
          <w:szCs w:val="24"/>
          <w:highlight w:val="red"/>
        </w:rPr>
        <w:object w:dxaOrig="560" w:dyaOrig="520" w14:anchorId="2A5F6B30">
          <v:shape id="_x0000_i1057" type="#_x0000_t75" style="width:28.5pt;height:24.75pt" o:ole="">
            <v:imagedata r:id="rId72" o:title=""/>
          </v:shape>
          <o:OLEObject Type="Embed" ProgID="Equation.DSMT4" ShapeID="_x0000_i1057" DrawAspect="Content" ObjectID="_1574665774" r:id="rId73"/>
        </w:object>
      </w:r>
      <w:r w:rsidR="00CE4C26" w:rsidRPr="00D34921">
        <w:rPr>
          <w:szCs w:val="24"/>
        </w:rPr>
        <w:t xml:space="preserve">, and </w:t>
      </w:r>
      <w:r w:rsidR="00A66AA2" w:rsidRPr="00451D9D">
        <w:rPr>
          <w:position w:val="-12"/>
          <w:szCs w:val="24"/>
          <w:highlight w:val="red"/>
        </w:rPr>
        <w:object w:dxaOrig="580" w:dyaOrig="520" w14:anchorId="299FE735">
          <v:shape id="_x0000_i1058" type="#_x0000_t75" style="width:29.25pt;height:24.75pt" o:ole="">
            <v:imagedata r:id="rId74" o:title=""/>
          </v:shape>
          <o:OLEObject Type="Embed" ProgID="Equation.DSMT4" ShapeID="_x0000_i1058" DrawAspect="Content" ObjectID="_1574665775" r:id="rId75"/>
        </w:object>
      </w:r>
      <w:r w:rsidR="000A38AE">
        <w:rPr>
          <w:szCs w:val="24"/>
        </w:rPr>
        <w:t xml:space="preserve">, </w:t>
      </w:r>
      <w:r w:rsidR="00CE4C26">
        <w:rPr>
          <w:szCs w:val="24"/>
        </w:rPr>
        <w:t xml:space="preserve"> </w:t>
      </w:r>
      <w:r w:rsidR="00536538" w:rsidRPr="00536538">
        <w:rPr>
          <w:position w:val="-12"/>
          <w:szCs w:val="24"/>
        </w:rPr>
        <w:object w:dxaOrig="260" w:dyaOrig="360" w14:anchorId="4EE56219">
          <v:shape id="_x0000_i1059" type="#_x0000_t75" style="width:13.5pt;height:18pt" o:ole="">
            <v:imagedata r:id="rId76" o:title=""/>
          </v:shape>
          <o:OLEObject Type="Embed" ProgID="Equation.3" ShapeID="_x0000_i1059" DrawAspect="Content" ObjectID="_1574665776" r:id="rId77"/>
        </w:object>
      </w:r>
      <w:r w:rsidR="00243EE9" w:rsidRPr="00536538">
        <w:rPr>
          <w:szCs w:val="24"/>
        </w:rPr>
        <w:t xml:space="preserve"> and </w:t>
      </w:r>
      <w:r w:rsidR="00536538" w:rsidRPr="00536538">
        <w:rPr>
          <w:position w:val="-12"/>
          <w:szCs w:val="24"/>
        </w:rPr>
        <w:object w:dxaOrig="279" w:dyaOrig="360" w14:anchorId="4EABCB62">
          <v:shape id="_x0000_i1060" type="#_x0000_t75" style="width:13.5pt;height:18pt" o:ole="">
            <v:imagedata r:id="rId78" o:title=""/>
          </v:shape>
          <o:OLEObject Type="Embed" ProgID="Equation.3" ShapeID="_x0000_i1060" DrawAspect="Content" ObjectID="_1574665777" r:id="rId79"/>
        </w:object>
      </w:r>
      <w:r w:rsidR="00536538">
        <w:rPr>
          <w:szCs w:val="24"/>
        </w:rPr>
        <w:t xml:space="preserve">can be estimated by </w:t>
      </w:r>
      <w:r w:rsidR="00536538" w:rsidRPr="00DA5123">
        <w:rPr>
          <w:position w:val="-24"/>
        </w:rPr>
        <w:object w:dxaOrig="4740" w:dyaOrig="620" w14:anchorId="39EB41A3">
          <v:shape id="_x0000_i1061" type="#_x0000_t75" style="width:237pt;height:30.75pt" o:ole="">
            <v:imagedata r:id="rId80" o:title=""/>
          </v:shape>
          <o:OLEObject Type="Embed" ProgID="Equation.3" ShapeID="_x0000_i1061" DrawAspect="Content" ObjectID="_1574665778" r:id="rId81"/>
        </w:object>
      </w:r>
      <w:r w:rsidR="00536538">
        <w:t xml:space="preserve"> </w:t>
      </w:r>
      <w:r w:rsidR="00536538">
        <w:rPr>
          <w:szCs w:val="24"/>
        </w:rPr>
        <w:t xml:space="preserve">under the null hypothesis </w:t>
      </w:r>
      <w:r w:rsidR="00BE279C">
        <w:rPr>
          <w:szCs w:val="24"/>
        </w:rPr>
        <w:t>(H</w:t>
      </w:r>
      <w:r w:rsidR="00BE279C" w:rsidRPr="00BE279C">
        <w:rPr>
          <w:szCs w:val="24"/>
          <w:vertAlign w:val="subscript"/>
        </w:rPr>
        <w:t>0</w:t>
      </w:r>
      <w:r w:rsidR="00BE279C">
        <w:rPr>
          <w:szCs w:val="24"/>
        </w:rPr>
        <w:t xml:space="preserve">) </w:t>
      </w:r>
      <w:r w:rsidR="00536538">
        <w:rPr>
          <w:szCs w:val="24"/>
        </w:rPr>
        <w:t>of the same treatment effect in the two groups</w:t>
      </w:r>
      <w:r w:rsidR="00F7750F">
        <w:rPr>
          <w:szCs w:val="24"/>
        </w:rPr>
        <w:t>, for which</w:t>
      </w:r>
      <w:r w:rsidR="00BE279C">
        <w:rPr>
          <w:szCs w:val="24"/>
        </w:rPr>
        <w:t xml:space="preserve"> </w:t>
      </w:r>
      <w:r w:rsidR="00BE279C" w:rsidRPr="00301431">
        <w:t>the subscript ‘0’ denotes the estimat</w:t>
      </w:r>
      <w:r w:rsidR="00F7750F">
        <w:t>e</w:t>
      </w:r>
      <w:r w:rsidR="00BE279C" w:rsidRPr="00301431">
        <w:t xml:space="preserve"> under H</w:t>
      </w:r>
      <w:r w:rsidR="00BE279C" w:rsidRPr="00301431">
        <w:rPr>
          <w:vertAlign w:val="subscript"/>
        </w:rPr>
        <w:t>0</w:t>
      </w:r>
      <w:r w:rsidR="00C04834">
        <w:rPr>
          <w:vertAlign w:val="subscript"/>
        </w:rPr>
        <w:t xml:space="preserve"> </w:t>
      </w:r>
      <w:r w:rsidR="00C04834" w:rsidRPr="00C04834">
        <w:t>(</w:t>
      </w:r>
      <w:r w:rsidR="00C04834">
        <w:t>also see a discussion on the estimate under the alternative hypothesis (</w:t>
      </w:r>
      <w:r w:rsidR="00C04834" w:rsidRPr="00301431">
        <w:t>H</w:t>
      </w:r>
      <w:r w:rsidR="00C04834">
        <w:rPr>
          <w:vertAlign w:val="subscript"/>
        </w:rPr>
        <w:t>1</w:t>
      </w:r>
      <w:r w:rsidR="00C04834">
        <w:t>) in Section 7)</w:t>
      </w:r>
      <w:r w:rsidR="00BE279C" w:rsidRPr="00BE279C">
        <w:t>.</w:t>
      </w:r>
    </w:p>
    <w:p w14:paraId="56F70DD3" w14:textId="77777777" w:rsidR="00F967DE" w:rsidRPr="009F4B20" w:rsidRDefault="00BF2331" w:rsidP="00E47747">
      <w:pPr>
        <w:autoSpaceDE w:val="0"/>
        <w:autoSpaceDN w:val="0"/>
        <w:adjustRightInd w:val="0"/>
        <w:spacing w:line="480" w:lineRule="auto"/>
        <w:jc w:val="both"/>
      </w:pPr>
      <w:r w:rsidRPr="009F4B20">
        <w:rPr>
          <w:szCs w:val="24"/>
          <w:lang w:val="en-GB"/>
        </w:rPr>
        <w:t xml:space="preserve">          </w:t>
      </w:r>
      <w:r w:rsidR="00F967DE" w:rsidRPr="009F4B20">
        <w:rPr>
          <w:szCs w:val="24"/>
          <w:lang w:val="en-GB"/>
        </w:rPr>
        <w:t xml:space="preserve">          </w:t>
      </w:r>
    </w:p>
    <w:p w14:paraId="5EDA3A55" w14:textId="5DA20B3C" w:rsidR="00C168E8" w:rsidRPr="009F4B20" w:rsidRDefault="008B79B0" w:rsidP="00243EE9">
      <w:pPr>
        <w:pStyle w:val="Heading1"/>
        <w:keepNext w:val="0"/>
        <w:keepLines w:val="0"/>
        <w:widowControl w:val="0"/>
        <w:tabs>
          <w:tab w:val="left" w:pos="1440"/>
        </w:tabs>
        <w:spacing w:before="0" w:line="480" w:lineRule="auto"/>
      </w:pPr>
      <w:r>
        <w:t>A</w:t>
      </w:r>
      <w:r w:rsidR="005E6B22">
        <w:t xml:space="preserve"> h</w:t>
      </w:r>
      <w:r w:rsidR="00C168E8" w:rsidRPr="009F4B20">
        <w:t>omogeneity test</w:t>
      </w:r>
      <w:r w:rsidR="005E6B22">
        <w:t xml:space="preserve"> </w:t>
      </w:r>
    </w:p>
    <w:p w14:paraId="74FCB12F" w14:textId="0A04D15F" w:rsidR="00C168E8" w:rsidRPr="009F4B20" w:rsidRDefault="0063551C" w:rsidP="00243EE9">
      <w:pPr>
        <w:pStyle w:val="Text"/>
        <w:widowControl w:val="0"/>
        <w:spacing w:before="0" w:line="480" w:lineRule="auto"/>
        <w:rPr>
          <w:szCs w:val="24"/>
          <w:lang w:val="en"/>
        </w:rPr>
      </w:pPr>
      <w:r>
        <w:rPr>
          <w:szCs w:val="24"/>
          <w:lang w:val="en"/>
        </w:rPr>
        <w:t xml:space="preserve">The Breslow-Day test (1980) is typically used to assess whether the odds ratios across strata are </w:t>
      </w:r>
      <w:r w:rsidRPr="00CE0082">
        <w:rPr>
          <w:szCs w:val="24"/>
          <w:lang w:val="en"/>
        </w:rPr>
        <w:t>homogeneous</w:t>
      </w:r>
      <w:r>
        <w:rPr>
          <w:szCs w:val="24"/>
          <w:lang w:val="en"/>
        </w:rPr>
        <w:t xml:space="preserve">. However, for the win ratio, </w:t>
      </w:r>
      <w:r w:rsidR="00662FD6">
        <w:rPr>
          <w:szCs w:val="24"/>
          <w:lang w:val="en"/>
        </w:rPr>
        <w:t xml:space="preserve">we have not seen a way to derive </w:t>
      </w:r>
      <w:r>
        <w:rPr>
          <w:szCs w:val="24"/>
          <w:lang w:val="en"/>
        </w:rPr>
        <w:t>the correspond</w:t>
      </w:r>
      <w:r w:rsidR="00662FD6">
        <w:rPr>
          <w:szCs w:val="24"/>
          <w:lang w:val="en"/>
        </w:rPr>
        <w:t xml:space="preserve">ence of </w:t>
      </w:r>
      <w:r w:rsidR="00662FD6">
        <w:rPr>
          <w:szCs w:val="24"/>
          <w:lang w:val="en"/>
        </w:rPr>
        <w:lastRenderedPageBreak/>
        <w:t xml:space="preserve">the Breslow-Day </w:t>
      </w:r>
      <w:r>
        <w:rPr>
          <w:szCs w:val="24"/>
          <w:lang w:val="en"/>
        </w:rPr>
        <w:t xml:space="preserve">homogeneity test. One way to assess the homogeneity of the win ratios across strata could be to apply the following </w:t>
      </w:r>
      <w:r w:rsidR="00844372">
        <w:rPr>
          <w:szCs w:val="24"/>
          <w:lang w:val="en"/>
        </w:rPr>
        <w:t xml:space="preserve">inverse-variance </w:t>
      </w:r>
      <w:r>
        <w:rPr>
          <w:szCs w:val="24"/>
          <w:lang w:val="en"/>
        </w:rPr>
        <w:t>weighted approach by Cochran (1954)</w:t>
      </w:r>
      <w:r w:rsidR="00B74F9B">
        <w:rPr>
          <w:szCs w:val="24"/>
          <w:lang w:val="en"/>
        </w:rPr>
        <w:t>:</w:t>
      </w:r>
    </w:p>
    <w:p w14:paraId="1D263DE7" w14:textId="4D561101" w:rsidR="00B42376" w:rsidRPr="009F4B20" w:rsidRDefault="00B74F9B" w:rsidP="0063551C">
      <w:pPr>
        <w:pStyle w:val="Text"/>
        <w:spacing w:before="0" w:line="480" w:lineRule="auto"/>
        <w:ind w:left="2160"/>
      </w:pPr>
      <w:r w:rsidRPr="00B74F9B">
        <w:rPr>
          <w:position w:val="-16"/>
        </w:rPr>
        <w:object w:dxaOrig="3960" w:dyaOrig="480" w14:anchorId="306928FC">
          <v:shape id="_x0000_i1062" type="#_x0000_t75" style="width:199.5pt;height:24.75pt" o:ole="">
            <v:imagedata r:id="rId82" o:title=""/>
          </v:shape>
          <o:OLEObject Type="Embed" ProgID="Equation.3" ShapeID="_x0000_i1062" DrawAspect="Content" ObjectID="_1574665779" r:id="rId83"/>
        </w:object>
      </w:r>
      <w:r w:rsidR="00B47505">
        <w:t>,</w:t>
      </w:r>
      <w:r w:rsidR="00A73D46">
        <w:tab/>
      </w:r>
      <w:r w:rsidR="00A73D46">
        <w:tab/>
      </w:r>
      <w:r w:rsidR="00A73D46">
        <w:tab/>
      </w:r>
      <w:r w:rsidR="00A73D46">
        <w:tab/>
      </w:r>
      <w:r w:rsidR="00315BFC">
        <w:t xml:space="preserve">          </w:t>
      </w:r>
      <w:r w:rsidR="00A73D46">
        <w:t>(</w:t>
      </w:r>
      <w:r w:rsidR="0063551C">
        <w:t>10</w:t>
      </w:r>
      <w:r w:rsidR="00A73D46">
        <w:t>)</w:t>
      </w:r>
    </w:p>
    <w:p w14:paraId="6254B4A1" w14:textId="4EEFC4B3" w:rsidR="00B47505" w:rsidRDefault="0063551C" w:rsidP="00B04BC2">
      <w:pPr>
        <w:pStyle w:val="Text"/>
        <w:spacing w:before="0" w:line="480" w:lineRule="auto"/>
      </w:pPr>
      <w:r>
        <w:t>w</w:t>
      </w:r>
      <w:r w:rsidR="00B42376" w:rsidRPr="009F4B20">
        <w:t>here</w:t>
      </w:r>
      <w:r>
        <w:t xml:space="preserve"> </w:t>
      </w:r>
      <w:r w:rsidR="00B74F9B" w:rsidRPr="00B74F9B">
        <w:rPr>
          <w:position w:val="-38"/>
        </w:rPr>
        <w:object w:dxaOrig="3420" w:dyaOrig="880" w14:anchorId="195937FD">
          <v:shape id="_x0000_i1063" type="#_x0000_t75" style="width:165pt;height:43.5pt" o:ole="">
            <v:imagedata r:id="rId84" o:title=""/>
          </v:shape>
          <o:OLEObject Type="Embed" ProgID="Equation.3" ShapeID="_x0000_i1063" DrawAspect="Content" ObjectID="_1574665780" r:id="rId85"/>
        </w:object>
      </w:r>
      <w:r>
        <w:t>, is</w:t>
      </w:r>
      <w:r w:rsidR="00B47505">
        <w:t xml:space="preserve"> the </w:t>
      </w:r>
      <w:r w:rsidR="00844372">
        <w:rPr>
          <w:i/>
        </w:rPr>
        <w:t xml:space="preserve">inverse-variance </w:t>
      </w:r>
      <w:r w:rsidR="00B47505" w:rsidRPr="00B47505">
        <w:rPr>
          <w:i/>
        </w:rPr>
        <w:t>weighted</w:t>
      </w:r>
      <w:r w:rsidR="008319DE">
        <w:rPr>
          <w:i/>
        </w:rPr>
        <w:t xml:space="preserve"> (log)</w:t>
      </w:r>
      <w:r w:rsidR="00B47505" w:rsidRPr="00B47505">
        <w:rPr>
          <w:i/>
        </w:rPr>
        <w:t xml:space="preserve"> win ratio</w:t>
      </w:r>
      <w:r w:rsidR="00B47505">
        <w:t>,</w:t>
      </w:r>
      <w:r w:rsidR="008566CD">
        <w:t xml:space="preserve"> </w:t>
      </w:r>
      <w:r w:rsidR="00B42376" w:rsidRPr="009F4B20">
        <w:t>and</w:t>
      </w:r>
      <w:r w:rsidR="008566CD">
        <w:t xml:space="preserve"> </w:t>
      </w:r>
      <m:oMath>
        <m:sSubSup>
          <m:sSubSupPr>
            <m:ctrlPr>
              <w:rPr>
                <w:rFonts w:ascii="Cambria Math" w:hAnsi="Cambria Math"/>
                <w:i/>
              </w:rPr>
            </m:ctrlPr>
          </m:sSubSupPr>
          <m:e>
            <m:r>
              <w:rPr>
                <w:rFonts w:ascii="Cambria Math" w:hAnsi="Cambria Math"/>
              </w:rPr>
              <m:t>w</m:t>
            </m:r>
          </m:e>
          <m:sub>
            <m:r>
              <w:rPr>
                <w:rFonts w:ascii="Cambria Math" w:hAnsi="Cambria Math"/>
              </w:rPr>
              <m:t>IV</m:t>
            </m:r>
          </m:sub>
          <m:sup>
            <m:d>
              <m:dPr>
                <m:ctrlPr>
                  <w:rPr>
                    <w:rFonts w:ascii="Cambria Math" w:hAnsi="Cambria Math"/>
                    <w:i/>
                  </w:rPr>
                </m:ctrlPr>
              </m:dPr>
              <m:e>
                <m:r>
                  <w:rPr>
                    <w:rFonts w:ascii="Cambria Math" w:hAnsi="Cambria Math"/>
                  </w:rPr>
                  <m:t>m</m:t>
                </m:r>
              </m:e>
            </m:d>
          </m:sup>
        </m:sSubSup>
        <m:r>
          <w:rPr>
            <w:rFonts w:ascii="Cambria Math" w:hAnsi="Cambria Math"/>
          </w:rPr>
          <m:t>=</m:t>
        </m:r>
        <m:f>
          <m:fPr>
            <m:type m:val="lin"/>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rPr>
                  <m:t>σ</m:t>
                </m:r>
              </m:e>
              <m:sub>
                <m:r>
                  <w:rPr>
                    <w:rFonts w:ascii="Cambria Math" w:hAnsi="Cambria Math"/>
                  </w:rPr>
                  <m:t>log</m:t>
                </m:r>
                <m:d>
                  <m:dPr>
                    <m:ctrlPr>
                      <w:rPr>
                        <w:rFonts w:ascii="Cambria Math" w:hAnsi="Cambria Math"/>
                        <w:i/>
                      </w:rPr>
                    </m:ctrlPr>
                  </m:dPr>
                  <m:e>
                    <m:sSup>
                      <m:sSupPr>
                        <m:ctrlPr>
                          <w:rPr>
                            <w:rFonts w:ascii="Cambria Math" w:hAnsi="Cambria Math"/>
                            <w:i/>
                          </w:rPr>
                        </m:ctrlPr>
                      </m:sSupPr>
                      <m:e>
                        <m:r>
                          <w:rPr>
                            <w:rFonts w:ascii="Cambria Math" w:hAnsi="Cambria Math"/>
                          </w:rPr>
                          <m:t>WR</m:t>
                        </m:r>
                      </m:e>
                      <m:sup>
                        <m:d>
                          <m:dPr>
                            <m:ctrlPr>
                              <w:rPr>
                                <w:rFonts w:ascii="Cambria Math" w:hAnsi="Cambria Math"/>
                                <w:i/>
                              </w:rPr>
                            </m:ctrlPr>
                          </m:dPr>
                          <m:e>
                            <m:r>
                              <w:rPr>
                                <w:rFonts w:ascii="Cambria Math" w:hAnsi="Cambria Math"/>
                              </w:rPr>
                              <m:t>m</m:t>
                            </m:r>
                          </m:e>
                        </m:d>
                      </m:sup>
                    </m:sSup>
                  </m:e>
                </m:d>
              </m:sub>
              <m:sup>
                <m:r>
                  <w:rPr>
                    <w:rFonts w:ascii="Cambria Math" w:hAnsi="Cambria Math"/>
                  </w:rPr>
                  <m:t>2</m:t>
                </m:r>
              </m:sup>
            </m:sSubSup>
          </m:den>
        </m:f>
      </m:oMath>
      <w:r w:rsidR="00176D09">
        <w:t xml:space="preserve"> </w:t>
      </w:r>
      <w:r w:rsidR="004D0BDC">
        <w:t xml:space="preserve">is </w:t>
      </w:r>
      <w:r w:rsidR="00DC72CF" w:rsidRPr="009F4B20">
        <w:t xml:space="preserve">the </w:t>
      </w:r>
      <w:r w:rsidR="00844372">
        <w:t xml:space="preserve">inverse-variance </w:t>
      </w:r>
      <w:r w:rsidR="00DC72CF" w:rsidRPr="009F4B20">
        <w:t>weight for the m</w:t>
      </w:r>
      <w:r w:rsidR="00DC72CF" w:rsidRPr="009F4B20">
        <w:rPr>
          <w:vertAlign w:val="superscript"/>
        </w:rPr>
        <w:t>th</w:t>
      </w:r>
      <w:r w:rsidR="00DC72CF" w:rsidRPr="009F4B20">
        <w:t xml:space="preserve"> stratum</w:t>
      </w:r>
      <w:r w:rsidR="00B04BC2">
        <w:t xml:space="preserve"> (see Appendix </w:t>
      </w:r>
      <w:r w:rsidR="00A86B73">
        <w:t>A.</w:t>
      </w:r>
      <w:r w:rsidR="00B04BC2">
        <w:t xml:space="preserve">1 for </w:t>
      </w:r>
      <m:oMath>
        <m:sSubSup>
          <m:sSubSupPr>
            <m:ctrlPr>
              <w:rPr>
                <w:rFonts w:ascii="Cambria Math" w:hAnsi="Cambria Math"/>
                <w:i/>
              </w:rPr>
            </m:ctrlPr>
          </m:sSubSupPr>
          <m:e>
            <m:r>
              <w:rPr>
                <w:rFonts w:ascii="Cambria Math" w:hAnsi="Cambria Math"/>
              </w:rPr>
              <m:t>σ</m:t>
            </m:r>
          </m:e>
          <m:sub>
            <m:r>
              <w:rPr>
                <w:rFonts w:ascii="Cambria Math" w:hAnsi="Cambria Math"/>
              </w:rPr>
              <m:t>log</m:t>
            </m:r>
            <m:d>
              <m:dPr>
                <m:ctrlPr>
                  <w:rPr>
                    <w:rFonts w:ascii="Cambria Math" w:hAnsi="Cambria Math"/>
                    <w:i/>
                  </w:rPr>
                </m:ctrlPr>
              </m:dPr>
              <m:e>
                <m:sSup>
                  <m:sSupPr>
                    <m:ctrlPr>
                      <w:rPr>
                        <w:rFonts w:ascii="Cambria Math" w:hAnsi="Cambria Math"/>
                        <w:i/>
                      </w:rPr>
                    </m:ctrlPr>
                  </m:sSupPr>
                  <m:e>
                    <m:r>
                      <w:rPr>
                        <w:rFonts w:ascii="Cambria Math" w:hAnsi="Cambria Math"/>
                      </w:rPr>
                      <m:t>WR</m:t>
                    </m:r>
                  </m:e>
                  <m:sup>
                    <m:d>
                      <m:dPr>
                        <m:ctrlPr>
                          <w:rPr>
                            <w:rFonts w:ascii="Cambria Math" w:hAnsi="Cambria Math"/>
                            <w:i/>
                          </w:rPr>
                        </m:ctrlPr>
                      </m:dPr>
                      <m:e>
                        <m:r>
                          <w:rPr>
                            <w:rFonts w:ascii="Cambria Math" w:hAnsi="Cambria Math"/>
                          </w:rPr>
                          <m:t>m</m:t>
                        </m:r>
                      </m:e>
                    </m:d>
                  </m:sup>
                </m:sSup>
              </m:e>
            </m:d>
          </m:sub>
          <m:sup>
            <m:r>
              <w:rPr>
                <w:rFonts w:ascii="Cambria Math" w:hAnsi="Cambria Math"/>
              </w:rPr>
              <m:t>2</m:t>
            </m:r>
          </m:sup>
        </m:sSubSup>
      </m:oMath>
      <w:r w:rsidR="00B04BC2">
        <w:t>)</w:t>
      </w:r>
      <w:r w:rsidR="00DC72CF" w:rsidRPr="009F4B20">
        <w:t>.</w:t>
      </w:r>
      <w:r w:rsidR="0001419F" w:rsidRPr="009F4B20">
        <w:t xml:space="preserve"> </w:t>
      </w:r>
      <w:r w:rsidR="00033FB7">
        <w:t>Again, plug-in estimators can be used.</w:t>
      </w:r>
      <w:r w:rsidR="00612DC2">
        <w:t xml:space="preserve"> </w:t>
      </w:r>
      <w:r w:rsidR="003D6108">
        <w:t>With large stratum sizes, t</w:t>
      </w:r>
      <w:r w:rsidR="00AA33F8" w:rsidRPr="009F4B20">
        <w:t>he Q</w:t>
      </w:r>
      <w:r w:rsidR="007264CF">
        <w:t xml:space="preserve"> statistic</w:t>
      </w:r>
      <w:r w:rsidR="00AA33F8" w:rsidRPr="009F4B20">
        <w:t xml:space="preserve"> approximately follows a </w:t>
      </w:r>
      <w:r w:rsidR="00AA33F8" w:rsidRPr="009F4B20">
        <w:rPr>
          <w:position w:val="-10"/>
        </w:rPr>
        <w:object w:dxaOrig="320" w:dyaOrig="360" w14:anchorId="48EA251C">
          <v:shape id="_x0000_i1064" type="#_x0000_t75" style="width:14.25pt;height:21pt" o:ole="">
            <v:imagedata r:id="rId86" o:title=""/>
          </v:shape>
          <o:OLEObject Type="Embed" ProgID="Equation.3" ShapeID="_x0000_i1064" DrawAspect="Content" ObjectID="_1574665781" r:id="rId87"/>
        </w:object>
      </w:r>
      <w:r w:rsidR="00AA33F8" w:rsidRPr="009F4B20">
        <w:t xml:space="preserve">distribution with </w:t>
      </w:r>
      <w:r w:rsidR="00AA33F8" w:rsidRPr="009F4B20">
        <w:rPr>
          <w:i/>
        </w:rPr>
        <w:t>M-1</w:t>
      </w:r>
      <w:r w:rsidR="00AA33F8" w:rsidRPr="009F4B20">
        <w:t xml:space="preserve"> degrees of freedom under the null hypothesis</w:t>
      </w:r>
      <w:r w:rsidR="007264CF">
        <w:t xml:space="preserve"> that </w:t>
      </w:r>
      <w:r w:rsidR="00AA33F8" w:rsidRPr="009F4B20">
        <w:t xml:space="preserve">all </w:t>
      </w:r>
      <w:r w:rsidR="007264CF">
        <w:rPr>
          <w:szCs w:val="24"/>
          <w:lang w:val="en"/>
        </w:rPr>
        <w:t>stratum-specific win ratios WR</w:t>
      </w:r>
      <w:r w:rsidR="007264CF" w:rsidRPr="005E6B22">
        <w:rPr>
          <w:szCs w:val="24"/>
          <w:vertAlign w:val="superscript"/>
          <w:lang w:val="en"/>
        </w:rPr>
        <w:t>(m)</w:t>
      </w:r>
      <w:r w:rsidR="007264CF">
        <w:rPr>
          <w:szCs w:val="24"/>
          <w:lang w:val="en"/>
        </w:rPr>
        <w:t xml:space="preserve"> </w:t>
      </w:r>
      <w:r w:rsidR="00B74F9B">
        <w:rPr>
          <w:szCs w:val="24"/>
          <w:lang w:val="en"/>
        </w:rPr>
        <w:t xml:space="preserve">(m = 1, 2, …, M) </w:t>
      </w:r>
      <w:r w:rsidR="00AA33F8" w:rsidRPr="009F4B20">
        <w:t>are equal.</w:t>
      </w:r>
      <w:r w:rsidR="00AF62C8" w:rsidRPr="009F4B20">
        <w:t xml:space="preserve"> </w:t>
      </w:r>
    </w:p>
    <w:p w14:paraId="7DCCE8C3" w14:textId="095474FF" w:rsidR="00C15816" w:rsidRDefault="00612DC2" w:rsidP="007E4766">
      <w:pPr>
        <w:pStyle w:val="Text"/>
        <w:spacing w:before="0" w:line="480" w:lineRule="auto"/>
        <w:ind w:firstLine="720"/>
        <w:rPr>
          <w:szCs w:val="24"/>
          <w:lang w:val="en"/>
        </w:rPr>
      </w:pPr>
      <w:r>
        <w:rPr>
          <w:szCs w:val="24"/>
        </w:rPr>
        <w:t xml:space="preserve">While </w:t>
      </w:r>
      <w:r w:rsidR="00B74F9B">
        <w:rPr>
          <w:szCs w:val="24"/>
        </w:rPr>
        <w:t xml:space="preserve">the </w:t>
      </w:r>
      <w:r>
        <w:rPr>
          <w:szCs w:val="24"/>
        </w:rPr>
        <w:t xml:space="preserve">Q </w:t>
      </w:r>
      <w:r w:rsidR="00B74F9B">
        <w:rPr>
          <w:szCs w:val="24"/>
        </w:rPr>
        <w:t xml:space="preserve">statistic </w:t>
      </w:r>
      <w:r>
        <w:rPr>
          <w:szCs w:val="24"/>
        </w:rPr>
        <w:t xml:space="preserve">provides </w:t>
      </w:r>
      <w:r w:rsidR="00B74F9B">
        <w:rPr>
          <w:szCs w:val="24"/>
        </w:rPr>
        <w:t xml:space="preserve">an </w:t>
      </w:r>
      <w:r>
        <w:rPr>
          <w:szCs w:val="24"/>
        </w:rPr>
        <w:t xml:space="preserve">opportunity to perform </w:t>
      </w:r>
      <w:r w:rsidR="00B74F9B">
        <w:rPr>
          <w:szCs w:val="24"/>
        </w:rPr>
        <w:t xml:space="preserve">the </w:t>
      </w:r>
      <w:r>
        <w:rPr>
          <w:szCs w:val="24"/>
        </w:rPr>
        <w:t xml:space="preserve">homogeneity test for the win ratio, it should </w:t>
      </w:r>
      <w:r w:rsidR="00B47505">
        <w:rPr>
          <w:szCs w:val="24"/>
          <w:lang w:val="en"/>
        </w:rPr>
        <w:t>be used with caution</w:t>
      </w:r>
      <w:r>
        <w:rPr>
          <w:szCs w:val="24"/>
          <w:lang w:val="en"/>
        </w:rPr>
        <w:t>. In general, homogeneity tests</w:t>
      </w:r>
      <w:r w:rsidR="00B47505">
        <w:rPr>
          <w:szCs w:val="24"/>
          <w:lang w:val="en"/>
        </w:rPr>
        <w:t xml:space="preserve"> tend to have low power</w:t>
      </w:r>
      <w:r w:rsidR="007E313B">
        <w:rPr>
          <w:szCs w:val="24"/>
          <w:lang w:val="en"/>
        </w:rPr>
        <w:t>. This holds for the Breslow-Day test</w:t>
      </w:r>
      <w:r w:rsidR="00B47505">
        <w:rPr>
          <w:szCs w:val="24"/>
          <w:lang w:val="en"/>
        </w:rPr>
        <w:t xml:space="preserve"> </w:t>
      </w:r>
      <w:r w:rsidR="007E313B">
        <w:rPr>
          <w:szCs w:val="24"/>
          <w:lang w:val="en"/>
        </w:rPr>
        <w:t xml:space="preserve">as well as for Cochran’s </w:t>
      </w:r>
      <w:r w:rsidR="00844372">
        <w:rPr>
          <w:szCs w:val="24"/>
          <w:lang w:val="en"/>
        </w:rPr>
        <w:t xml:space="preserve">inverse-variance </w:t>
      </w:r>
      <w:r w:rsidR="007E313B">
        <w:rPr>
          <w:szCs w:val="24"/>
          <w:lang w:val="en"/>
        </w:rPr>
        <w:t>weighted approach (</w:t>
      </w:r>
      <w:r w:rsidR="00B47505" w:rsidRPr="009F4B20">
        <w:rPr>
          <w:szCs w:val="24"/>
          <w:lang w:val="en"/>
        </w:rPr>
        <w:t>Sutton et al., 2000; Shuster, Guo and Skyler, 2012)</w:t>
      </w:r>
      <w:r w:rsidR="007171D6">
        <w:rPr>
          <w:szCs w:val="24"/>
          <w:lang w:val="en"/>
        </w:rPr>
        <w:t xml:space="preserve">. Using a </w:t>
      </w:r>
      <w:r w:rsidR="007171D6" w:rsidRPr="009F4B20">
        <w:rPr>
          <w:szCs w:val="24"/>
          <w:lang w:val="en"/>
        </w:rPr>
        <w:t>significance level of 0.10 rather than 0.05 is</w:t>
      </w:r>
      <w:r w:rsidR="007171D6">
        <w:rPr>
          <w:szCs w:val="24"/>
          <w:lang w:val="en"/>
        </w:rPr>
        <w:t xml:space="preserve"> therefore often</w:t>
      </w:r>
      <w:r w:rsidR="007171D6" w:rsidRPr="009F4B20">
        <w:rPr>
          <w:szCs w:val="24"/>
          <w:lang w:val="en"/>
        </w:rPr>
        <w:t xml:space="preserve"> recommended (e.g.</w:t>
      </w:r>
      <w:r w:rsidR="007171D6">
        <w:rPr>
          <w:szCs w:val="24"/>
          <w:lang w:val="en"/>
        </w:rPr>
        <w:t>,</w:t>
      </w:r>
      <w:r w:rsidR="007171D6" w:rsidRPr="009F4B20">
        <w:rPr>
          <w:szCs w:val="24"/>
          <w:lang w:val="en"/>
        </w:rPr>
        <w:t xml:space="preserve"> Sutton et al., 2000)</w:t>
      </w:r>
      <w:r w:rsidR="00B47505">
        <w:rPr>
          <w:szCs w:val="24"/>
          <w:lang w:val="en"/>
        </w:rPr>
        <w:t xml:space="preserve">. Conversely, even if a homogeneity test rejects its null hypothesis, a summary measure such as an estimated </w:t>
      </w:r>
      <w:r w:rsidR="001E1A91">
        <w:rPr>
          <w:szCs w:val="24"/>
          <w:lang w:val="en"/>
        </w:rPr>
        <w:t xml:space="preserve">stratified </w:t>
      </w:r>
      <w:r w:rsidR="00B47505">
        <w:rPr>
          <w:szCs w:val="24"/>
          <w:lang w:val="en"/>
        </w:rPr>
        <w:t xml:space="preserve">odds </w:t>
      </w:r>
      <w:r w:rsidR="0093690F">
        <w:rPr>
          <w:szCs w:val="24"/>
          <w:lang w:val="en"/>
        </w:rPr>
        <w:t xml:space="preserve">ratio </w:t>
      </w:r>
      <w:r w:rsidR="00B47505">
        <w:rPr>
          <w:szCs w:val="24"/>
          <w:lang w:val="en"/>
        </w:rPr>
        <w:t>can still be useful when the stratum-specific</w:t>
      </w:r>
      <w:r w:rsidR="00B74F9B">
        <w:rPr>
          <w:szCs w:val="24"/>
          <w:lang w:val="en"/>
        </w:rPr>
        <w:t xml:space="preserve"> odds rat</w:t>
      </w:r>
      <w:r w:rsidR="009F2B1D">
        <w:rPr>
          <w:szCs w:val="24"/>
          <w:lang w:val="en"/>
        </w:rPr>
        <w:t>i</w:t>
      </w:r>
      <w:r w:rsidR="00B74F9B">
        <w:rPr>
          <w:szCs w:val="24"/>
          <w:lang w:val="en"/>
        </w:rPr>
        <w:t>os</w:t>
      </w:r>
      <w:r w:rsidR="00B47505">
        <w:rPr>
          <w:szCs w:val="24"/>
          <w:lang w:val="en"/>
        </w:rPr>
        <w:t xml:space="preserve"> don’t vary much (</w:t>
      </w:r>
      <w:r w:rsidR="00652F89">
        <w:rPr>
          <w:szCs w:val="24"/>
          <w:lang w:val="en"/>
        </w:rPr>
        <w:t xml:space="preserve">e.g. </w:t>
      </w:r>
      <w:r w:rsidR="00B47505">
        <w:rPr>
          <w:szCs w:val="24"/>
          <w:lang w:val="en"/>
        </w:rPr>
        <w:t>Agresti, 2002</w:t>
      </w:r>
      <w:r w:rsidR="00892CA9">
        <w:rPr>
          <w:szCs w:val="24"/>
          <w:lang w:val="en"/>
        </w:rPr>
        <w:t xml:space="preserve"> and 2013</w:t>
      </w:r>
      <w:r w:rsidR="00B47505">
        <w:rPr>
          <w:szCs w:val="24"/>
          <w:lang w:val="en"/>
        </w:rPr>
        <w:t xml:space="preserve">). </w:t>
      </w:r>
      <w:r w:rsidR="001E1A91" w:rsidRPr="003923BF">
        <w:rPr>
          <w:szCs w:val="24"/>
        </w:rPr>
        <w:t xml:space="preserve">This </w:t>
      </w:r>
      <w:r w:rsidR="00B74F9B">
        <w:rPr>
          <w:szCs w:val="24"/>
        </w:rPr>
        <w:t>can</w:t>
      </w:r>
      <w:r w:rsidR="001E1A91" w:rsidRPr="003923BF">
        <w:rPr>
          <w:szCs w:val="24"/>
        </w:rPr>
        <w:t xml:space="preserve"> </w:t>
      </w:r>
      <w:r w:rsidR="00D01C64">
        <w:rPr>
          <w:szCs w:val="24"/>
        </w:rPr>
        <w:t xml:space="preserve">also </w:t>
      </w:r>
      <w:r w:rsidR="001E1A91">
        <w:rPr>
          <w:szCs w:val="24"/>
        </w:rPr>
        <w:t xml:space="preserve">be </w:t>
      </w:r>
      <w:r w:rsidR="001E1A91" w:rsidRPr="003923BF">
        <w:rPr>
          <w:szCs w:val="24"/>
        </w:rPr>
        <w:t>appl</w:t>
      </w:r>
      <w:r w:rsidR="001E1A91">
        <w:rPr>
          <w:szCs w:val="24"/>
        </w:rPr>
        <w:t>ied</w:t>
      </w:r>
      <w:r w:rsidR="001E1A91" w:rsidRPr="003923BF">
        <w:rPr>
          <w:szCs w:val="24"/>
        </w:rPr>
        <w:t xml:space="preserve"> to the</w:t>
      </w:r>
      <w:r w:rsidR="001E1A91">
        <w:rPr>
          <w:szCs w:val="24"/>
        </w:rPr>
        <w:t xml:space="preserve"> proposed</w:t>
      </w:r>
      <w:r w:rsidR="001E1A91" w:rsidRPr="003923BF">
        <w:rPr>
          <w:szCs w:val="24"/>
        </w:rPr>
        <w:t xml:space="preserve"> stratified win ratio as well</w:t>
      </w:r>
      <w:r w:rsidR="001E1A91">
        <w:rPr>
          <w:szCs w:val="24"/>
        </w:rPr>
        <w:t xml:space="preserve"> due to its similarity to </w:t>
      </w:r>
      <w:r w:rsidR="001E1A91" w:rsidRPr="003923BF">
        <w:rPr>
          <w:szCs w:val="24"/>
          <w:lang w:val="en"/>
        </w:rPr>
        <w:t xml:space="preserve">the </w:t>
      </w:r>
      <w:r w:rsidR="001E1A91">
        <w:rPr>
          <w:szCs w:val="24"/>
          <w:lang w:val="en"/>
        </w:rPr>
        <w:t>Mantel-Haenszel</w:t>
      </w:r>
      <w:r w:rsidR="001E1A91" w:rsidRPr="003923BF">
        <w:rPr>
          <w:szCs w:val="24"/>
          <w:lang w:val="en"/>
        </w:rPr>
        <w:t xml:space="preserve"> stratified odds ratio</w:t>
      </w:r>
      <w:r w:rsidR="001E1A91" w:rsidRPr="003923BF">
        <w:rPr>
          <w:szCs w:val="24"/>
        </w:rPr>
        <w:t xml:space="preserve">. </w:t>
      </w:r>
      <w:r w:rsidR="001E1A91">
        <w:rPr>
          <w:szCs w:val="24"/>
        </w:rPr>
        <w:t xml:space="preserve">That is, if </w:t>
      </w:r>
      <w:r w:rsidR="001E1A91">
        <w:rPr>
          <w:szCs w:val="24"/>
          <w:lang w:val="en"/>
        </w:rPr>
        <w:t>the win</w:t>
      </w:r>
      <w:r w:rsidR="001E1A91" w:rsidRPr="003923BF">
        <w:rPr>
          <w:szCs w:val="24"/>
          <w:lang w:val="en"/>
        </w:rPr>
        <w:t xml:space="preserve"> ratios do not vary dramatically across strata, the stratified</w:t>
      </w:r>
      <w:r w:rsidR="001E1A91">
        <w:rPr>
          <w:szCs w:val="24"/>
          <w:lang w:val="en"/>
        </w:rPr>
        <w:t xml:space="preserve"> win</w:t>
      </w:r>
      <w:r w:rsidR="001E1A91" w:rsidRPr="003923BF">
        <w:rPr>
          <w:szCs w:val="24"/>
          <w:lang w:val="en"/>
        </w:rPr>
        <w:t xml:space="preserve"> ratio is still a </w:t>
      </w:r>
      <w:r w:rsidR="001E1A91" w:rsidRPr="003923BF">
        <w:rPr>
          <w:szCs w:val="24"/>
        </w:rPr>
        <w:t xml:space="preserve">useful summary of the </w:t>
      </w:r>
      <w:r w:rsidR="001E1A91">
        <w:rPr>
          <w:szCs w:val="24"/>
        </w:rPr>
        <w:t xml:space="preserve">stratified data. </w:t>
      </w:r>
      <w:r w:rsidR="007171D6" w:rsidRPr="001E1A91">
        <w:rPr>
          <w:szCs w:val="24"/>
          <w:lang w:val="en"/>
        </w:rPr>
        <w:t xml:space="preserve">We refer to Hoaglin (2016) for further </w:t>
      </w:r>
      <w:r w:rsidR="007626DD" w:rsidRPr="001E1A91">
        <w:rPr>
          <w:szCs w:val="24"/>
          <w:lang w:val="en"/>
        </w:rPr>
        <w:t>cautionary notes on</w:t>
      </w:r>
      <w:r w:rsidR="007171D6" w:rsidRPr="001E1A91">
        <w:rPr>
          <w:szCs w:val="24"/>
          <w:lang w:val="en"/>
        </w:rPr>
        <w:t xml:space="preserve"> the use of “Cochran’s Q”.</w:t>
      </w:r>
      <w:r w:rsidR="00812549" w:rsidRPr="001E1A91">
        <w:rPr>
          <w:szCs w:val="24"/>
          <w:lang w:val="en"/>
        </w:rPr>
        <w:t xml:space="preserve"> </w:t>
      </w:r>
      <w:r w:rsidR="00812549" w:rsidRPr="001E1A91">
        <w:rPr>
          <w:lang w:val="en"/>
        </w:rPr>
        <w:t xml:space="preserve">One should bear in mind that </w:t>
      </w:r>
      <w:r w:rsidR="00812549" w:rsidRPr="001E1A91">
        <w:t xml:space="preserve">it may not always be necessary to use a formal test for heterogeneity. </w:t>
      </w:r>
      <w:r w:rsidR="00812549" w:rsidRPr="001E1A91">
        <w:rPr>
          <w:szCs w:val="24"/>
          <w:lang w:val="en"/>
        </w:rPr>
        <w:t xml:space="preserve">We suggest the </w:t>
      </w:r>
      <w:r w:rsidR="00844372">
        <w:rPr>
          <w:szCs w:val="24"/>
          <w:lang w:val="en"/>
        </w:rPr>
        <w:t xml:space="preserve">inverse-variance </w:t>
      </w:r>
      <w:r w:rsidR="00812549" w:rsidRPr="001E1A91">
        <w:rPr>
          <w:szCs w:val="24"/>
          <w:lang w:val="en"/>
        </w:rPr>
        <w:t xml:space="preserve">weighted approach (Cochran, 1954) to test the homogeneity of win ratios across strata if a homogeneity test is </w:t>
      </w:r>
      <w:r w:rsidR="00812549" w:rsidRPr="001E1A91">
        <w:rPr>
          <w:szCs w:val="24"/>
          <w:lang w:val="en"/>
        </w:rPr>
        <w:lastRenderedPageBreak/>
        <w:t>desired. This is because the Cochran approach is used frequently in meta-analyses (e.g. Sutton et al., 2000) and a better statistical test for the win ratio homogeneity is not available yet.</w:t>
      </w:r>
    </w:p>
    <w:p w14:paraId="7F246B6B" w14:textId="50802787" w:rsidR="00D92F23" w:rsidRPr="009F4B20" w:rsidRDefault="00D92F23" w:rsidP="00BF1979">
      <w:pPr>
        <w:pStyle w:val="Heading1"/>
        <w:spacing w:before="0" w:line="480" w:lineRule="auto"/>
      </w:pPr>
      <w:r w:rsidRPr="009F4B20">
        <w:t>An application</w:t>
      </w:r>
    </w:p>
    <w:p w14:paraId="35806C0C" w14:textId="6BF0DE7F" w:rsidR="001443BD" w:rsidRPr="009F4B20" w:rsidRDefault="001443BD" w:rsidP="003E5C34">
      <w:pPr>
        <w:autoSpaceDE w:val="0"/>
        <w:autoSpaceDN w:val="0"/>
        <w:adjustRightInd w:val="0"/>
        <w:spacing w:line="480" w:lineRule="auto"/>
        <w:jc w:val="both"/>
        <w:rPr>
          <w:bCs/>
          <w:szCs w:val="24"/>
        </w:rPr>
      </w:pPr>
      <w:r w:rsidRPr="009F4B20">
        <w:rPr>
          <w:szCs w:val="24"/>
        </w:rPr>
        <w:t xml:space="preserve">The CHARM program </w:t>
      </w:r>
      <w:r w:rsidR="00B10D30" w:rsidRPr="009F4B20">
        <w:rPr>
          <w:szCs w:val="24"/>
        </w:rPr>
        <w:t xml:space="preserve">(Pfeffer et al., 2003; Pocock et al. 2005) </w:t>
      </w:r>
      <w:r w:rsidRPr="009F4B20">
        <w:rPr>
          <w:szCs w:val="24"/>
        </w:rPr>
        <w:t xml:space="preserve">was designed as 3 separate randomized trials comparing candesartan with placebo in </w:t>
      </w:r>
      <w:r w:rsidR="00DA78DE">
        <w:rPr>
          <w:szCs w:val="24"/>
        </w:rPr>
        <w:t>patients</w:t>
      </w:r>
      <w:r w:rsidRPr="009F4B20">
        <w:rPr>
          <w:szCs w:val="24"/>
        </w:rPr>
        <w:t xml:space="preserve"> with chronic heart failure (CHF) who (1) were intolerant to angiotensin-converting enzyme </w:t>
      </w:r>
      <w:r w:rsidR="00DA78DE">
        <w:rPr>
          <w:szCs w:val="24"/>
        </w:rPr>
        <w:t xml:space="preserve">(ACE) </w:t>
      </w:r>
      <w:r w:rsidRPr="009F4B20">
        <w:rPr>
          <w:szCs w:val="24"/>
        </w:rPr>
        <w:t>inhibitor and had left ventricular ejection fraction (LVEF) ≤ 0.40</w:t>
      </w:r>
      <w:r w:rsidR="003E5C34" w:rsidRPr="009F4B20">
        <w:rPr>
          <w:szCs w:val="24"/>
        </w:rPr>
        <w:t xml:space="preserve"> (CHARM-A</w:t>
      </w:r>
      <w:r w:rsidR="00F062EA">
        <w:rPr>
          <w:szCs w:val="24"/>
        </w:rPr>
        <w:t>lternative</w:t>
      </w:r>
      <w:r w:rsidR="003E5C34" w:rsidRPr="009F4B20">
        <w:rPr>
          <w:szCs w:val="24"/>
        </w:rPr>
        <w:t xml:space="preserve"> trial)</w:t>
      </w:r>
      <w:r w:rsidRPr="009F4B20">
        <w:rPr>
          <w:szCs w:val="24"/>
        </w:rPr>
        <w:t xml:space="preserve">; (2) were on </w:t>
      </w:r>
      <w:r w:rsidR="00DA78DE">
        <w:rPr>
          <w:szCs w:val="24"/>
        </w:rPr>
        <w:t>ACE</w:t>
      </w:r>
      <w:r w:rsidRPr="009F4B20">
        <w:rPr>
          <w:szCs w:val="24"/>
        </w:rPr>
        <w:t xml:space="preserve"> inhibitor and had LVEF ≤ 0.40</w:t>
      </w:r>
      <w:r w:rsidR="003E5C34" w:rsidRPr="009F4B20">
        <w:rPr>
          <w:szCs w:val="24"/>
        </w:rPr>
        <w:t xml:space="preserve"> (CHARM-A</w:t>
      </w:r>
      <w:r w:rsidR="00F062EA">
        <w:rPr>
          <w:szCs w:val="24"/>
        </w:rPr>
        <w:t>dded</w:t>
      </w:r>
      <w:r w:rsidR="003E5C34" w:rsidRPr="009F4B20">
        <w:rPr>
          <w:szCs w:val="24"/>
        </w:rPr>
        <w:t xml:space="preserve"> trial)</w:t>
      </w:r>
      <w:r w:rsidRPr="009F4B20">
        <w:rPr>
          <w:szCs w:val="24"/>
        </w:rPr>
        <w:t>; or (3) had LVEF &gt; 0.40</w:t>
      </w:r>
      <w:r w:rsidR="003E5C34" w:rsidRPr="009F4B20">
        <w:rPr>
          <w:szCs w:val="24"/>
        </w:rPr>
        <w:t xml:space="preserve"> (CHARM-Preserved trial)</w:t>
      </w:r>
      <w:r w:rsidRPr="009F4B20">
        <w:rPr>
          <w:szCs w:val="24"/>
        </w:rPr>
        <w:t xml:space="preserve">. </w:t>
      </w:r>
      <w:r w:rsidR="003E5C34" w:rsidRPr="009F4B20">
        <w:rPr>
          <w:szCs w:val="24"/>
        </w:rPr>
        <w:t xml:space="preserve">The primary </w:t>
      </w:r>
      <w:r w:rsidR="009E3DF0">
        <w:rPr>
          <w:szCs w:val="24"/>
        </w:rPr>
        <w:t xml:space="preserve">composite </w:t>
      </w:r>
      <w:r w:rsidR="003E5C34" w:rsidRPr="009F4B20">
        <w:rPr>
          <w:szCs w:val="24"/>
        </w:rPr>
        <w:t>efficacy endpoint for each trial was cardiovascular (CV) death or hospitalization for CHF.</w:t>
      </w:r>
      <w:r w:rsidRPr="009F4B20">
        <w:rPr>
          <w:bCs/>
          <w:szCs w:val="24"/>
        </w:rPr>
        <w:t xml:space="preserve"> The CHARM program eventually </w:t>
      </w:r>
      <w:r w:rsidR="00CA4A6F">
        <w:rPr>
          <w:bCs/>
          <w:szCs w:val="24"/>
        </w:rPr>
        <w:t>included</w:t>
      </w:r>
      <w:r w:rsidRPr="009F4B20">
        <w:rPr>
          <w:bCs/>
          <w:szCs w:val="24"/>
        </w:rPr>
        <w:t xml:space="preserve"> 7599 subjects with </w:t>
      </w:r>
      <w:r w:rsidR="00B46F5D">
        <w:rPr>
          <w:bCs/>
          <w:szCs w:val="24"/>
        </w:rPr>
        <w:t xml:space="preserve">a </w:t>
      </w:r>
      <w:r w:rsidRPr="009F4B20">
        <w:rPr>
          <w:bCs/>
          <w:szCs w:val="24"/>
        </w:rPr>
        <w:t xml:space="preserve">median follow-up </w:t>
      </w:r>
      <w:r w:rsidR="00B46F5D">
        <w:rPr>
          <w:bCs/>
          <w:szCs w:val="24"/>
        </w:rPr>
        <w:t xml:space="preserve">time of </w:t>
      </w:r>
      <w:r w:rsidRPr="009F4B20">
        <w:rPr>
          <w:bCs/>
          <w:szCs w:val="24"/>
        </w:rPr>
        <w:t>3.14 years.</w:t>
      </w:r>
    </w:p>
    <w:p w14:paraId="101A0D67" w14:textId="33446312" w:rsidR="00686838" w:rsidRDefault="00D631C9" w:rsidP="00686838">
      <w:pPr>
        <w:autoSpaceDE w:val="0"/>
        <w:autoSpaceDN w:val="0"/>
        <w:adjustRightInd w:val="0"/>
        <w:spacing w:line="480" w:lineRule="auto"/>
        <w:ind w:firstLine="720"/>
        <w:jc w:val="both"/>
        <w:rPr>
          <w:szCs w:val="24"/>
        </w:rPr>
      </w:pPr>
      <w:r>
        <w:rPr>
          <w:szCs w:val="24"/>
        </w:rPr>
        <w:t xml:space="preserve">Table </w:t>
      </w:r>
      <w:r w:rsidR="00A8200A">
        <w:rPr>
          <w:szCs w:val="24"/>
        </w:rPr>
        <w:t xml:space="preserve">II </w:t>
      </w:r>
      <w:r w:rsidR="00354F24">
        <w:rPr>
          <w:szCs w:val="24"/>
        </w:rPr>
        <w:t>shows</w:t>
      </w:r>
      <w:r>
        <w:rPr>
          <w:szCs w:val="24"/>
        </w:rPr>
        <w:t xml:space="preserve"> the primary </w:t>
      </w:r>
      <w:r w:rsidR="009E3DF0">
        <w:rPr>
          <w:szCs w:val="24"/>
        </w:rPr>
        <w:t xml:space="preserve">composite </w:t>
      </w:r>
      <w:r>
        <w:rPr>
          <w:szCs w:val="24"/>
        </w:rPr>
        <w:t xml:space="preserve">efficacy endpoint and its components from the CHARM program, following </w:t>
      </w:r>
      <w:r w:rsidRPr="009F4B20">
        <w:rPr>
          <w:bCs/>
          <w:szCs w:val="24"/>
        </w:rPr>
        <w:t>Pocock et al. (2012)</w:t>
      </w:r>
      <w:r>
        <w:rPr>
          <w:bCs/>
          <w:szCs w:val="24"/>
        </w:rPr>
        <w:t xml:space="preserve">. </w:t>
      </w:r>
      <w:r w:rsidR="00686838">
        <w:rPr>
          <w:szCs w:val="24"/>
        </w:rPr>
        <w:t>T</w:t>
      </w:r>
      <w:r>
        <w:rPr>
          <w:szCs w:val="24"/>
        </w:rPr>
        <w:t xml:space="preserve">he number </w:t>
      </w:r>
      <w:r w:rsidR="00686838">
        <w:rPr>
          <w:szCs w:val="24"/>
        </w:rPr>
        <w:t>of CV deaths was overall similar to the number of CHF hospitalizations</w:t>
      </w:r>
      <w:r>
        <w:rPr>
          <w:szCs w:val="24"/>
        </w:rPr>
        <w:t xml:space="preserve">, despite some imbalance in CHARM-Preserved. </w:t>
      </w:r>
      <w:r w:rsidR="00B1063A" w:rsidRPr="009F4B20">
        <w:rPr>
          <w:szCs w:val="24"/>
        </w:rPr>
        <w:t xml:space="preserve">However, </w:t>
      </w:r>
      <w:r>
        <w:rPr>
          <w:szCs w:val="24"/>
        </w:rPr>
        <w:t>in</w:t>
      </w:r>
      <w:r w:rsidR="00686838">
        <w:rPr>
          <w:szCs w:val="24"/>
        </w:rPr>
        <w:t xml:space="preserve"> the</w:t>
      </w:r>
      <w:r w:rsidR="00B1063A" w:rsidRPr="009F4B20">
        <w:rPr>
          <w:szCs w:val="24"/>
        </w:rPr>
        <w:t xml:space="preserve"> conventional </w:t>
      </w:r>
      <w:r>
        <w:rPr>
          <w:szCs w:val="24"/>
        </w:rPr>
        <w:t xml:space="preserve">time-to-first-event </w:t>
      </w:r>
      <w:r w:rsidR="00B1063A" w:rsidRPr="009F4B20">
        <w:rPr>
          <w:szCs w:val="24"/>
        </w:rPr>
        <w:t>analysis, only</w:t>
      </w:r>
      <w:r w:rsidR="00AE34F8" w:rsidRPr="009F4B20">
        <w:rPr>
          <w:szCs w:val="24"/>
        </w:rPr>
        <w:t xml:space="preserve"> </w:t>
      </w:r>
      <w:r w:rsidR="00686838">
        <w:rPr>
          <w:szCs w:val="24"/>
        </w:rPr>
        <w:t xml:space="preserve">about half </w:t>
      </w:r>
      <w:r w:rsidR="00AE34F8" w:rsidRPr="009F4B20">
        <w:rPr>
          <w:szCs w:val="24"/>
        </w:rPr>
        <w:t xml:space="preserve">of </w:t>
      </w:r>
      <w:r w:rsidR="00686838">
        <w:rPr>
          <w:szCs w:val="24"/>
        </w:rPr>
        <w:t xml:space="preserve">the </w:t>
      </w:r>
      <w:r w:rsidR="00AE34F8" w:rsidRPr="009F4B20">
        <w:rPr>
          <w:szCs w:val="24"/>
        </w:rPr>
        <w:t xml:space="preserve">CV deaths </w:t>
      </w:r>
      <w:r w:rsidR="00686838">
        <w:rPr>
          <w:szCs w:val="24"/>
        </w:rPr>
        <w:t>(</w:t>
      </w:r>
      <w:r w:rsidR="00686838" w:rsidRPr="009F4B20">
        <w:rPr>
          <w:szCs w:val="24"/>
        </w:rPr>
        <w:t>54%</w:t>
      </w:r>
      <w:r w:rsidR="00686838">
        <w:rPr>
          <w:szCs w:val="24"/>
        </w:rPr>
        <w:t xml:space="preserve">) </w:t>
      </w:r>
      <w:r w:rsidR="00AE34F8" w:rsidRPr="009F4B20">
        <w:rPr>
          <w:szCs w:val="24"/>
        </w:rPr>
        <w:t xml:space="preserve">contributed to the primary </w:t>
      </w:r>
      <w:r w:rsidR="00686838">
        <w:rPr>
          <w:szCs w:val="24"/>
        </w:rPr>
        <w:t xml:space="preserve">composite </w:t>
      </w:r>
      <w:r w:rsidR="00863102">
        <w:rPr>
          <w:szCs w:val="24"/>
        </w:rPr>
        <w:t>endpoint –</w:t>
      </w:r>
      <w:r w:rsidR="00B1063A" w:rsidRPr="009F4B20">
        <w:rPr>
          <w:szCs w:val="24"/>
        </w:rPr>
        <w:t xml:space="preserve"> the rest were</w:t>
      </w:r>
      <w:r w:rsidR="003A0BB7" w:rsidRPr="009F4B20">
        <w:rPr>
          <w:szCs w:val="24"/>
        </w:rPr>
        <w:t xml:space="preserve"> </w:t>
      </w:r>
      <w:r w:rsidR="00AE34F8" w:rsidRPr="009F4B20">
        <w:rPr>
          <w:szCs w:val="24"/>
        </w:rPr>
        <w:t xml:space="preserve">ignored because they occurred after </w:t>
      </w:r>
      <w:r w:rsidR="00686838">
        <w:rPr>
          <w:szCs w:val="24"/>
        </w:rPr>
        <w:t>a</w:t>
      </w:r>
      <w:r w:rsidR="00AE34F8" w:rsidRPr="009F4B20">
        <w:rPr>
          <w:szCs w:val="24"/>
        </w:rPr>
        <w:t xml:space="preserve"> </w:t>
      </w:r>
      <w:r w:rsidR="00E824C7" w:rsidRPr="009F4B20">
        <w:rPr>
          <w:szCs w:val="24"/>
        </w:rPr>
        <w:t>C</w:t>
      </w:r>
      <w:r w:rsidR="00AE34F8" w:rsidRPr="009F4B20">
        <w:rPr>
          <w:szCs w:val="24"/>
        </w:rPr>
        <w:t>HF hosp</w:t>
      </w:r>
      <w:r w:rsidR="00686838">
        <w:rPr>
          <w:szCs w:val="24"/>
        </w:rPr>
        <w:t>italization</w:t>
      </w:r>
      <w:r w:rsidR="00AE34F8" w:rsidRPr="009F4B20">
        <w:rPr>
          <w:szCs w:val="24"/>
        </w:rPr>
        <w:t>.</w:t>
      </w:r>
    </w:p>
    <w:p w14:paraId="60ADBAC6" w14:textId="16EEAF63" w:rsidR="00F568C6" w:rsidRDefault="0053299A" w:rsidP="00686838">
      <w:pPr>
        <w:autoSpaceDE w:val="0"/>
        <w:autoSpaceDN w:val="0"/>
        <w:adjustRightInd w:val="0"/>
        <w:spacing w:line="480" w:lineRule="auto"/>
        <w:ind w:firstLine="720"/>
        <w:jc w:val="both"/>
        <w:rPr>
          <w:szCs w:val="24"/>
        </w:rPr>
      </w:pPr>
      <w:r w:rsidRPr="009F4B20">
        <w:rPr>
          <w:szCs w:val="24"/>
        </w:rPr>
        <w:t>Pocock et al.</w:t>
      </w:r>
      <w:r w:rsidR="00686838">
        <w:rPr>
          <w:szCs w:val="24"/>
        </w:rPr>
        <w:t xml:space="preserve"> (</w:t>
      </w:r>
      <w:r w:rsidRPr="009F4B20">
        <w:rPr>
          <w:szCs w:val="24"/>
        </w:rPr>
        <w:t>2012)</w:t>
      </w:r>
      <w:r w:rsidR="00686838">
        <w:rPr>
          <w:szCs w:val="24"/>
        </w:rPr>
        <w:t xml:space="preserve"> pointed out that a win ratio analysis can make greater use of CV deaths </w:t>
      </w:r>
      <w:r w:rsidR="00354F24">
        <w:rPr>
          <w:szCs w:val="24"/>
        </w:rPr>
        <w:t>if these are considered clinically more important than CHF hospitalizations</w:t>
      </w:r>
      <w:r w:rsidR="00AE34F8" w:rsidRPr="009F4B20">
        <w:rPr>
          <w:szCs w:val="24"/>
        </w:rPr>
        <w:t>.</w:t>
      </w:r>
      <w:r w:rsidR="00686838">
        <w:rPr>
          <w:szCs w:val="24"/>
        </w:rPr>
        <w:t xml:space="preserve"> They </w:t>
      </w:r>
      <w:r w:rsidR="00D05619" w:rsidRPr="009F4B20">
        <w:rPr>
          <w:bCs/>
          <w:szCs w:val="24"/>
        </w:rPr>
        <w:t xml:space="preserve">presented </w:t>
      </w:r>
      <w:r w:rsidR="00354F24">
        <w:rPr>
          <w:bCs/>
          <w:szCs w:val="24"/>
        </w:rPr>
        <w:t xml:space="preserve">results from the </w:t>
      </w:r>
      <w:r w:rsidR="00C85238" w:rsidRPr="009F4B20">
        <w:rPr>
          <w:bCs/>
          <w:szCs w:val="24"/>
        </w:rPr>
        <w:t>match</w:t>
      </w:r>
      <w:r w:rsidR="00354F24">
        <w:rPr>
          <w:bCs/>
          <w:szCs w:val="24"/>
        </w:rPr>
        <w:t>ed</w:t>
      </w:r>
      <w:r w:rsidR="00C85238" w:rsidRPr="009F4B20">
        <w:rPr>
          <w:bCs/>
          <w:szCs w:val="24"/>
        </w:rPr>
        <w:t xml:space="preserve"> pair</w:t>
      </w:r>
      <w:r w:rsidR="00354F24">
        <w:rPr>
          <w:bCs/>
          <w:szCs w:val="24"/>
        </w:rPr>
        <w:t>s</w:t>
      </w:r>
      <w:r w:rsidR="00C85238" w:rsidRPr="009F4B20">
        <w:rPr>
          <w:bCs/>
          <w:szCs w:val="24"/>
        </w:rPr>
        <w:t xml:space="preserve"> approach</w:t>
      </w:r>
      <w:r w:rsidR="00354F24">
        <w:rPr>
          <w:bCs/>
          <w:szCs w:val="24"/>
        </w:rPr>
        <w:t>, with patients matched on a risk score derived from 32 baseline covariates</w:t>
      </w:r>
      <w:r w:rsidR="00B207E7" w:rsidRPr="009F4B20">
        <w:rPr>
          <w:bCs/>
          <w:szCs w:val="24"/>
        </w:rPr>
        <w:t xml:space="preserve">. </w:t>
      </w:r>
      <w:r w:rsidR="00354F24">
        <w:rPr>
          <w:bCs/>
          <w:szCs w:val="24"/>
        </w:rPr>
        <w:t xml:space="preserve">Table </w:t>
      </w:r>
      <w:r w:rsidR="00A8200A">
        <w:rPr>
          <w:bCs/>
          <w:szCs w:val="24"/>
        </w:rPr>
        <w:t xml:space="preserve">II </w:t>
      </w:r>
      <w:r w:rsidR="00354F24">
        <w:rPr>
          <w:bCs/>
          <w:szCs w:val="24"/>
        </w:rPr>
        <w:t xml:space="preserve">shows the results that we obtained with the </w:t>
      </w:r>
      <w:r w:rsidR="00991A9E" w:rsidRPr="009F4B20">
        <w:rPr>
          <w:bCs/>
          <w:szCs w:val="24"/>
        </w:rPr>
        <w:t>unmatched approach</w:t>
      </w:r>
      <w:r w:rsidR="00863102">
        <w:rPr>
          <w:bCs/>
          <w:szCs w:val="24"/>
        </w:rPr>
        <w:t>, by study and overall</w:t>
      </w:r>
      <w:r w:rsidR="00354F24">
        <w:rPr>
          <w:bCs/>
          <w:szCs w:val="24"/>
        </w:rPr>
        <w:t>.</w:t>
      </w:r>
      <w:r w:rsidR="00B207E7" w:rsidRPr="009F4B20">
        <w:rPr>
          <w:szCs w:val="24"/>
        </w:rPr>
        <w:t xml:space="preserve"> </w:t>
      </w:r>
      <w:r w:rsidR="007E5CD0" w:rsidRPr="009F4B20">
        <w:rPr>
          <w:szCs w:val="24"/>
        </w:rPr>
        <w:t xml:space="preserve">The stratified win ratio (95% CI) is 1.179 (1.087, 1.280), 1.190 (1.098, 1.290) and 1.189 (1.096, 1.288) for the unweighted, </w:t>
      </w:r>
      <w:r w:rsidR="00844372">
        <w:rPr>
          <w:szCs w:val="24"/>
        </w:rPr>
        <w:t xml:space="preserve">inverse-variance </w:t>
      </w:r>
      <w:r w:rsidR="007E5CD0" w:rsidRPr="009F4B20">
        <w:rPr>
          <w:szCs w:val="24"/>
        </w:rPr>
        <w:t xml:space="preserve">weighted and </w:t>
      </w:r>
      <w:r w:rsidR="003B002C">
        <w:rPr>
          <w:szCs w:val="24"/>
        </w:rPr>
        <w:t xml:space="preserve">the </w:t>
      </w:r>
      <w:r w:rsidR="007E5CD0" w:rsidRPr="009F4B20">
        <w:rPr>
          <w:szCs w:val="24"/>
        </w:rPr>
        <w:t>proposed stratified win ratio, respectively.</w:t>
      </w:r>
      <w:r w:rsidR="007E5CD0">
        <w:rPr>
          <w:szCs w:val="24"/>
        </w:rPr>
        <w:t xml:space="preserve"> </w:t>
      </w:r>
      <w:r w:rsidR="00111DDA">
        <w:rPr>
          <w:szCs w:val="24"/>
        </w:rPr>
        <w:t>W</w:t>
      </w:r>
      <w:r w:rsidR="00F568C6">
        <w:rPr>
          <w:szCs w:val="24"/>
        </w:rPr>
        <w:t xml:space="preserve">e </w:t>
      </w:r>
      <w:r w:rsidR="00111DDA">
        <w:rPr>
          <w:szCs w:val="24"/>
        </w:rPr>
        <w:t xml:space="preserve">also </w:t>
      </w:r>
      <w:r w:rsidR="00D44753">
        <w:rPr>
          <w:szCs w:val="24"/>
        </w:rPr>
        <w:t>include</w:t>
      </w:r>
      <w:r w:rsidR="00F568C6">
        <w:rPr>
          <w:szCs w:val="24"/>
        </w:rPr>
        <w:t xml:space="preserve"> the win ratio on the “naïve pool” (treating the three studies as one),</w:t>
      </w:r>
      <w:r w:rsidR="007E5CD0">
        <w:rPr>
          <w:szCs w:val="24"/>
        </w:rPr>
        <w:t xml:space="preserve"> </w:t>
      </w:r>
      <w:r w:rsidR="007E5CD0">
        <w:rPr>
          <w:szCs w:val="24"/>
        </w:rPr>
        <w:lastRenderedPageBreak/>
        <w:t xml:space="preserve">which yielded win ratio </w:t>
      </w:r>
      <w:r w:rsidR="007E5CD0" w:rsidRPr="007E5CD0">
        <w:rPr>
          <w:szCs w:val="24"/>
        </w:rPr>
        <w:t xml:space="preserve">= 1.184 with 95% CI </w:t>
      </w:r>
      <w:r w:rsidR="00F957FD">
        <w:rPr>
          <w:szCs w:val="24"/>
        </w:rPr>
        <w:t>(</w:t>
      </w:r>
      <w:r w:rsidR="007E5CD0" w:rsidRPr="007E5CD0">
        <w:rPr>
          <w:szCs w:val="24"/>
        </w:rPr>
        <w:t>1.093, 1.284</w:t>
      </w:r>
      <w:r w:rsidR="00F957FD">
        <w:rPr>
          <w:szCs w:val="24"/>
        </w:rPr>
        <w:t>)</w:t>
      </w:r>
      <w:r w:rsidR="007E5CD0">
        <w:rPr>
          <w:szCs w:val="24"/>
        </w:rPr>
        <w:t>.</w:t>
      </w:r>
      <w:r w:rsidR="00170ACE">
        <w:rPr>
          <w:szCs w:val="24"/>
        </w:rPr>
        <w:t xml:space="preserve"> </w:t>
      </w:r>
      <w:r w:rsidR="00170ACE" w:rsidRPr="00AF2DC7">
        <w:rPr>
          <w:szCs w:val="24"/>
        </w:rPr>
        <w:t xml:space="preserve">Interestingly, the </w:t>
      </w:r>
      <w:r w:rsidR="002479F9" w:rsidRPr="00AF2DC7">
        <w:rPr>
          <w:szCs w:val="24"/>
        </w:rPr>
        <w:t xml:space="preserve">proposed </w:t>
      </w:r>
      <w:r w:rsidR="00116CEE" w:rsidRPr="00AF2DC7">
        <w:rPr>
          <w:szCs w:val="24"/>
        </w:rPr>
        <w:t xml:space="preserve">stratified </w:t>
      </w:r>
      <w:r w:rsidR="00170ACE" w:rsidRPr="00AF2DC7">
        <w:rPr>
          <w:szCs w:val="24"/>
        </w:rPr>
        <w:t>win ratio using Mantel-Haenszel</w:t>
      </w:r>
      <w:r w:rsidR="00116CEE" w:rsidRPr="00AF2DC7">
        <w:rPr>
          <w:szCs w:val="24"/>
        </w:rPr>
        <w:t>-</w:t>
      </w:r>
      <w:r w:rsidR="00170ACE" w:rsidRPr="00AF2DC7">
        <w:rPr>
          <w:szCs w:val="24"/>
        </w:rPr>
        <w:t xml:space="preserve">type weights is practically identical to the </w:t>
      </w:r>
      <w:r w:rsidR="00844372" w:rsidRPr="00AF2DC7">
        <w:rPr>
          <w:szCs w:val="24"/>
        </w:rPr>
        <w:t xml:space="preserve">inverse-variance </w:t>
      </w:r>
      <w:r w:rsidR="00170ACE" w:rsidRPr="00AF2DC7">
        <w:rPr>
          <w:szCs w:val="24"/>
        </w:rPr>
        <w:t xml:space="preserve">weighted win ratio, while the unweighted stratified win ratio and the win ratio on the “naïve pool” are </w:t>
      </w:r>
      <w:r w:rsidR="00116CEE" w:rsidRPr="00AF2DC7">
        <w:rPr>
          <w:szCs w:val="24"/>
        </w:rPr>
        <w:t xml:space="preserve">very </w:t>
      </w:r>
      <w:r w:rsidR="00170ACE" w:rsidRPr="00AF2DC7">
        <w:rPr>
          <w:szCs w:val="24"/>
        </w:rPr>
        <w:t>slightly different</w:t>
      </w:r>
      <w:r w:rsidR="004327DF">
        <w:rPr>
          <w:szCs w:val="24"/>
        </w:rPr>
        <w:t>.</w:t>
      </w:r>
    </w:p>
    <w:p w14:paraId="3339EE85" w14:textId="77777777" w:rsidR="00D92F23" w:rsidRPr="009F4B20" w:rsidRDefault="00D92F23" w:rsidP="00D92F23">
      <w:pPr>
        <w:pStyle w:val="Text"/>
      </w:pPr>
    </w:p>
    <w:p w14:paraId="14AB1FFB" w14:textId="6BC298E7" w:rsidR="00A306CE" w:rsidRPr="009F4B20" w:rsidRDefault="00AC7F97" w:rsidP="00BF1979">
      <w:pPr>
        <w:pStyle w:val="Heading1"/>
        <w:spacing w:before="0" w:line="480" w:lineRule="auto"/>
      </w:pPr>
      <w:r>
        <w:t>Simulation stud</w:t>
      </w:r>
      <w:r w:rsidR="006528C7">
        <w:t>ies</w:t>
      </w:r>
    </w:p>
    <w:p w14:paraId="1EC17008" w14:textId="77777777" w:rsidR="005E7828" w:rsidRDefault="005E7828" w:rsidP="005E7828">
      <w:pPr>
        <w:pStyle w:val="Heading2"/>
        <w:spacing w:before="0" w:line="480" w:lineRule="auto"/>
      </w:pPr>
      <w:r>
        <w:t>Simulation Study 1</w:t>
      </w:r>
    </w:p>
    <w:p w14:paraId="7DF3AB22" w14:textId="6E502C4D" w:rsidR="005E7828" w:rsidRDefault="00B0305E" w:rsidP="005E7828">
      <w:pPr>
        <w:pStyle w:val="Text"/>
        <w:widowControl w:val="0"/>
        <w:spacing w:line="480" w:lineRule="auto"/>
      </w:pPr>
      <w:r>
        <w:t xml:space="preserve">In Section 2, we have theoretically demonstrated that the point estimate of our proposed stratified win ratio is same as that of the </w:t>
      </w:r>
      <w:r>
        <w:rPr>
          <w:szCs w:val="24"/>
          <w:lang w:val="en"/>
        </w:rPr>
        <w:t xml:space="preserve">Mantel-Haenszel stratified </w:t>
      </w:r>
      <w:r w:rsidRPr="005448A7">
        <w:rPr>
          <w:szCs w:val="24"/>
          <w:lang w:val="en"/>
        </w:rPr>
        <w:t>odds ratio</w:t>
      </w:r>
      <w:r w:rsidR="00852BEF">
        <w:rPr>
          <w:szCs w:val="24"/>
          <w:lang w:val="en"/>
        </w:rPr>
        <w:t xml:space="preserve"> for </w:t>
      </w:r>
      <w:r w:rsidR="00DC06A7">
        <w:rPr>
          <w:szCs w:val="24"/>
          <w:lang w:val="en"/>
        </w:rPr>
        <w:t xml:space="preserve">the </w:t>
      </w:r>
      <w:r w:rsidR="00852BEF">
        <w:rPr>
          <w:szCs w:val="24"/>
          <w:lang w:val="en"/>
        </w:rPr>
        <w:t>simplified</w:t>
      </w:r>
      <w:r>
        <w:rPr>
          <w:szCs w:val="24"/>
          <w:lang w:val="en"/>
        </w:rPr>
        <w:t xml:space="preserve"> case when the win ratio</w:t>
      </w:r>
      <w:r w:rsidR="00FC5112">
        <w:rPr>
          <w:szCs w:val="24"/>
          <w:lang w:val="en"/>
        </w:rPr>
        <w:t xml:space="preserve"> reduces</w:t>
      </w:r>
      <w:r>
        <w:rPr>
          <w:szCs w:val="24"/>
          <w:lang w:val="en"/>
        </w:rPr>
        <w:t xml:space="preserve"> to the odds ratio</w:t>
      </w:r>
      <w:r>
        <w:t xml:space="preserve">. To assess the asymptotic variance of our proposed stratified win ratio vs the variance of the </w:t>
      </w:r>
      <w:r>
        <w:rPr>
          <w:szCs w:val="24"/>
          <w:lang w:val="en"/>
        </w:rPr>
        <w:t xml:space="preserve">Mantel-Haenszel stratified </w:t>
      </w:r>
      <w:r w:rsidRPr="005448A7">
        <w:rPr>
          <w:szCs w:val="24"/>
          <w:lang w:val="en"/>
        </w:rPr>
        <w:t>odds ratio</w:t>
      </w:r>
      <w:r>
        <w:rPr>
          <w:szCs w:val="24"/>
          <w:lang w:val="en"/>
        </w:rPr>
        <w:t xml:space="preserve"> by </w:t>
      </w:r>
      <w:r w:rsidRPr="00A3173B">
        <w:rPr>
          <w:szCs w:val="24"/>
          <w:lang w:val="en"/>
        </w:rPr>
        <w:t>Robins</w:t>
      </w:r>
      <w:r w:rsidR="000C7BEF" w:rsidRPr="000C7BEF">
        <w:rPr>
          <w:szCs w:val="24"/>
          <w:lang w:val="en"/>
        </w:rPr>
        <w:t>, Breslow and Greenland</w:t>
      </w:r>
      <w:r w:rsidRPr="00A3173B">
        <w:rPr>
          <w:szCs w:val="24"/>
          <w:lang w:val="en"/>
        </w:rPr>
        <w:t xml:space="preserve"> (1986) </w:t>
      </w:r>
      <w:r>
        <w:t>for the simpl</w:t>
      </w:r>
      <w:r w:rsidR="00852BEF">
        <w:t>ified</w:t>
      </w:r>
      <w:r>
        <w:t xml:space="preserve"> case, as well as to assess the performance of homogeneity test by the inverse</w:t>
      </w:r>
      <w:r w:rsidR="00943783">
        <w:t>-</w:t>
      </w:r>
      <w:r>
        <w:t xml:space="preserve">variance weighted approach (Cochran, 1954) vs the Breslow-Day method (1980), we conduct a </w:t>
      </w:r>
      <w:r w:rsidRPr="00170906">
        <w:rPr>
          <w:szCs w:val="24"/>
        </w:rPr>
        <w:t>Monte Carlo</w:t>
      </w:r>
      <w:r>
        <w:t xml:space="preserve"> simulation study to only consider a single study endpoint and ignore the time-to-event information (i.e. a binary outcome). </w:t>
      </w:r>
      <w:r w:rsidR="005E7828">
        <w:t>W</w:t>
      </w:r>
      <w:r w:rsidR="005E7828" w:rsidRPr="00AD243D">
        <w:rPr>
          <w:color w:val="000000" w:themeColor="text1"/>
        </w:rPr>
        <w:t xml:space="preserve">e assume </w:t>
      </w:r>
      <w:r w:rsidR="005E7828">
        <w:rPr>
          <w:color w:val="000000" w:themeColor="text1"/>
        </w:rPr>
        <w:t xml:space="preserve">that (1) there are 4 strata and (2) </w:t>
      </w:r>
      <w:r w:rsidR="005E7828" w:rsidRPr="00AD243D">
        <w:rPr>
          <w:color w:val="000000" w:themeColor="text1"/>
        </w:rPr>
        <w:t>the true event rate</w:t>
      </w:r>
      <w:r w:rsidR="005E7828">
        <w:rPr>
          <w:color w:val="000000" w:themeColor="text1"/>
        </w:rPr>
        <w:t xml:space="preserve"> is 50% in any stratum in the control group,</w:t>
      </w:r>
      <w:r w:rsidR="005E7828" w:rsidRPr="00AD243D">
        <w:rPr>
          <w:color w:val="000000" w:themeColor="text1"/>
        </w:rPr>
        <w:t xml:space="preserve"> </w:t>
      </w:r>
      <w:r w:rsidR="005E7828" w:rsidRPr="00AD243D">
        <w:rPr>
          <w:color w:val="000000" w:themeColor="text1"/>
          <w:szCs w:val="24"/>
        </w:rPr>
        <w:t xml:space="preserve">and </w:t>
      </w:r>
      <w:r w:rsidR="005E7828">
        <w:rPr>
          <w:color w:val="000000" w:themeColor="text1"/>
          <w:szCs w:val="24"/>
        </w:rPr>
        <w:t xml:space="preserve">the true event rate is 40%, 30%, 20% and 10% in the Stratum 1, 2, 3 and 4 in the treatment group. </w:t>
      </w:r>
      <w:r w:rsidR="005E7828">
        <w:t>To evaluate the impact of stratum sizes, we choose the sample size = 25, 50, 100 and 500 for the Stratum 1, 2, 3 and 4 respectively in each group.</w:t>
      </w:r>
    </w:p>
    <w:p w14:paraId="07F93B74" w14:textId="77842985" w:rsidR="005E7828" w:rsidRDefault="005E7828" w:rsidP="005E7828">
      <w:pPr>
        <w:pStyle w:val="Text"/>
        <w:widowControl w:val="0"/>
        <w:spacing w:line="480" w:lineRule="auto"/>
        <w:rPr>
          <w:szCs w:val="24"/>
          <w:lang w:val="en"/>
        </w:rPr>
      </w:pPr>
      <w:r>
        <w:tab/>
        <w:t xml:space="preserve">Table III presents the results from one simulated data. The point estimate of the win ratio is identical to that of the odds ratio within each stratum, and the point estimate of the </w:t>
      </w:r>
      <w:r w:rsidR="008B324A">
        <w:t xml:space="preserve">proposed </w:t>
      </w:r>
      <w:r>
        <w:t xml:space="preserve">stratified win ratio is identical to the </w:t>
      </w:r>
      <w:r>
        <w:rPr>
          <w:szCs w:val="24"/>
          <w:lang w:val="en"/>
        </w:rPr>
        <w:t>Mantel-Haenszel stratified odds ratio, as al</w:t>
      </w:r>
      <w:r w:rsidR="008B324A">
        <w:rPr>
          <w:szCs w:val="24"/>
          <w:lang w:val="en"/>
        </w:rPr>
        <w:t>so</w:t>
      </w:r>
      <w:r>
        <w:rPr>
          <w:szCs w:val="24"/>
          <w:lang w:val="en"/>
        </w:rPr>
        <w:t xml:space="preserve"> demonstrated in Section </w:t>
      </w:r>
      <w:r w:rsidR="008B324A">
        <w:rPr>
          <w:szCs w:val="24"/>
          <w:lang w:val="en"/>
        </w:rPr>
        <w:t>2</w:t>
      </w:r>
      <w:r>
        <w:rPr>
          <w:szCs w:val="24"/>
          <w:lang w:val="en"/>
        </w:rPr>
        <w:t xml:space="preserve">. The 95% asymptotic confidence intervals of the stratum-specific win ratios and the </w:t>
      </w:r>
      <w:r w:rsidR="008B324A">
        <w:rPr>
          <w:szCs w:val="24"/>
          <w:lang w:val="en"/>
        </w:rPr>
        <w:t xml:space="preserve">proposed </w:t>
      </w:r>
      <w:r w:rsidR="0007776C">
        <w:rPr>
          <w:szCs w:val="24"/>
          <w:lang w:val="en"/>
        </w:rPr>
        <w:t>s</w:t>
      </w:r>
      <w:r>
        <w:rPr>
          <w:szCs w:val="24"/>
          <w:lang w:val="en"/>
        </w:rPr>
        <w:t xml:space="preserve">tratified win ratio are almost identical to those of the corresponding stratum-specific odds </w:t>
      </w:r>
      <w:r>
        <w:rPr>
          <w:szCs w:val="24"/>
          <w:lang w:val="en"/>
        </w:rPr>
        <w:lastRenderedPageBreak/>
        <w:t xml:space="preserve">ratios and the Mantel-Haenszel stratified odds ratio. For the homogeneity test, the </w:t>
      </w:r>
      <w:r w:rsidR="00844372">
        <w:rPr>
          <w:szCs w:val="24"/>
          <w:lang w:val="en"/>
        </w:rPr>
        <w:t xml:space="preserve">inverse-variance </w:t>
      </w:r>
      <w:r>
        <w:rPr>
          <w:szCs w:val="24"/>
          <w:lang w:val="en"/>
        </w:rPr>
        <w:t xml:space="preserve">weighted approach by Cochran (1954) and the </w:t>
      </w:r>
      <w:r>
        <w:t>Breslow-Day method (1980) show almost identical results (e.g. Q = 3.74 vs 3.61, P-value = 0.291 vs 0.307).</w:t>
      </w:r>
    </w:p>
    <w:p w14:paraId="7F6A8D9B" w14:textId="14C07505" w:rsidR="005E7828" w:rsidRDefault="005E7828" w:rsidP="005E7828">
      <w:pPr>
        <w:widowControl w:val="0"/>
        <w:snapToGrid w:val="0"/>
        <w:spacing w:line="408" w:lineRule="auto"/>
        <w:ind w:firstLine="720"/>
        <w:jc w:val="both"/>
      </w:pPr>
      <w:r w:rsidRPr="003D2D22">
        <w:rPr>
          <w:szCs w:val="24"/>
        </w:rPr>
        <w:t xml:space="preserve">We perform Monte Carlo simulations to systematically compare the win ratio and the odds ratio. </w:t>
      </w:r>
      <w:r w:rsidRPr="003D2D22">
        <w:t xml:space="preserve">Based on the assumed event rates as aforementioned, we simulate 5000 datasets. </w:t>
      </w:r>
      <w:r>
        <w:rPr>
          <w:szCs w:val="24"/>
          <w:lang w:val="en"/>
        </w:rPr>
        <w:t>As shown in Figure 1, the upper and lower limits of the asymptotic 95% confidence intervals for the</w:t>
      </w:r>
      <w:r w:rsidR="00754103">
        <w:rPr>
          <w:szCs w:val="24"/>
          <w:lang w:val="en"/>
        </w:rPr>
        <w:t xml:space="preserve"> proposed</w:t>
      </w:r>
      <w:r>
        <w:rPr>
          <w:szCs w:val="24"/>
          <w:lang w:val="en"/>
        </w:rPr>
        <w:t xml:space="preserve"> stratified win ratio are almost identical to those for the Mantel-Haenszel stratified odds ratio.</w:t>
      </w:r>
      <w:r>
        <w:t xml:space="preserve"> </w:t>
      </w:r>
      <w:r>
        <w:rPr>
          <w:szCs w:val="24"/>
          <w:lang w:val="en"/>
        </w:rPr>
        <w:t xml:space="preserve">Therefore, for </w:t>
      </w:r>
      <w:r w:rsidR="00DC06A7">
        <w:rPr>
          <w:szCs w:val="24"/>
          <w:lang w:val="en"/>
        </w:rPr>
        <w:t xml:space="preserve">the </w:t>
      </w:r>
      <w:r>
        <w:rPr>
          <w:szCs w:val="24"/>
          <w:lang w:val="en"/>
        </w:rPr>
        <w:t>situation when the win ratio</w:t>
      </w:r>
      <w:r w:rsidR="00D5508C">
        <w:rPr>
          <w:szCs w:val="24"/>
          <w:lang w:val="en"/>
        </w:rPr>
        <w:t xml:space="preserve"> reduces</w:t>
      </w:r>
      <w:r>
        <w:rPr>
          <w:szCs w:val="24"/>
          <w:lang w:val="en"/>
        </w:rPr>
        <w:t xml:space="preserve"> to the odds ratio, the</w:t>
      </w:r>
      <w:r w:rsidR="00754103">
        <w:rPr>
          <w:szCs w:val="24"/>
          <w:lang w:val="en"/>
        </w:rPr>
        <w:t xml:space="preserve"> proposed</w:t>
      </w:r>
      <w:r>
        <w:rPr>
          <w:szCs w:val="24"/>
          <w:lang w:val="en"/>
        </w:rPr>
        <w:t xml:space="preserve"> stratified win ratio can provide the result very similar to the Mantel-Haenszel stratified odds ratio (</w:t>
      </w:r>
      <w:r w:rsidRPr="00A54C1A">
        <w:rPr>
          <w:szCs w:val="24"/>
          <w:lang w:val="en"/>
        </w:rPr>
        <w:t xml:space="preserve">also see a further discussion in Section </w:t>
      </w:r>
      <w:r w:rsidR="00754103" w:rsidRPr="00A54C1A">
        <w:rPr>
          <w:szCs w:val="24"/>
          <w:lang w:val="en"/>
        </w:rPr>
        <w:t>7</w:t>
      </w:r>
      <w:r>
        <w:rPr>
          <w:szCs w:val="24"/>
          <w:lang w:val="en"/>
        </w:rPr>
        <w:t>).</w:t>
      </w:r>
      <w:r>
        <w:t xml:space="preserve"> </w:t>
      </w:r>
    </w:p>
    <w:p w14:paraId="35C7638D" w14:textId="472CCB15" w:rsidR="005E7828" w:rsidRPr="000874AB" w:rsidRDefault="005E7828" w:rsidP="005E7828">
      <w:pPr>
        <w:pStyle w:val="Text"/>
        <w:spacing w:before="0" w:line="480" w:lineRule="auto"/>
      </w:pPr>
      <w:r>
        <w:tab/>
        <w:t xml:space="preserve">With respect to the homogeneity of win ratios across strata, the Q value and p-value are shown in Figure 2. In general, the two Q values </w:t>
      </w:r>
      <w:r w:rsidR="00761E06">
        <w:t xml:space="preserve">(per the </w:t>
      </w:r>
      <w:r w:rsidR="00844372">
        <w:t xml:space="preserve">inverse-variance </w:t>
      </w:r>
      <w:r w:rsidR="0004168C">
        <w:t xml:space="preserve">weighted approach vs. </w:t>
      </w:r>
      <w:r w:rsidR="00761E06">
        <w:t xml:space="preserve">per the Breslow-Day method) </w:t>
      </w:r>
      <w:r>
        <w:t xml:space="preserve">are very similar when the homogeneity null hypothesis is not rejected. Only when the heterogeneity is </w:t>
      </w:r>
      <w:r w:rsidR="0004168C">
        <w:t>apparent</w:t>
      </w:r>
      <w:r>
        <w:t xml:space="preserve"> (e.g. Q &gt; 10 corresponding to P-value &lt;</w:t>
      </w:r>
      <w:r w:rsidRPr="00221C80">
        <w:t xml:space="preserve"> </w:t>
      </w:r>
      <w:r>
        <w:t xml:space="preserve">0.018), the difference between the two Q values becomes noticeable. </w:t>
      </w:r>
      <w:r w:rsidR="007C15DA" w:rsidRPr="00A54C1A">
        <w:t>With respect to</w:t>
      </w:r>
      <w:r w:rsidRPr="00A54C1A">
        <w:t xml:space="preserve"> the two</w:t>
      </w:r>
      <w:r w:rsidR="00761E06" w:rsidRPr="00A54C1A">
        <w:t xml:space="preserve"> corresponding</w:t>
      </w:r>
      <w:r w:rsidRPr="00A54C1A">
        <w:t xml:space="preserve"> p-values (per the </w:t>
      </w:r>
      <w:r w:rsidR="00844372" w:rsidRPr="00A54C1A">
        <w:t xml:space="preserve">inverse-variance </w:t>
      </w:r>
      <w:r w:rsidRPr="00A54C1A">
        <w:t>weighted approach vs. per the Breslow-Day method)</w:t>
      </w:r>
      <w:r w:rsidR="007C15DA" w:rsidRPr="00A54C1A">
        <w:t xml:space="preserve">, they are similar for most cases, however, the inverse-variance weighted approach </w:t>
      </w:r>
      <w:r w:rsidR="006740C4" w:rsidRPr="00A54C1A">
        <w:t xml:space="preserve">may </w:t>
      </w:r>
      <w:r w:rsidR="000163CB" w:rsidRPr="00A54C1A">
        <w:t>provide</w:t>
      </w:r>
      <w:r w:rsidR="007C15DA" w:rsidRPr="00A54C1A">
        <w:t xml:space="preserve"> a smaller p-value</w:t>
      </w:r>
      <w:r w:rsidR="00A54C1A">
        <w:t>.</w:t>
      </w:r>
      <w:r>
        <w:t xml:space="preserve">  </w:t>
      </w:r>
    </w:p>
    <w:p w14:paraId="3D42F5CF" w14:textId="77777777" w:rsidR="005E7828" w:rsidRDefault="005E7828" w:rsidP="005E7828">
      <w:pPr>
        <w:pStyle w:val="Heading2"/>
        <w:spacing w:before="0" w:line="480" w:lineRule="auto"/>
      </w:pPr>
      <w:r>
        <w:t>Simulation Study 2</w:t>
      </w:r>
    </w:p>
    <w:p w14:paraId="4CDCDB05" w14:textId="1274DBF2" w:rsidR="005E7828" w:rsidRPr="002E0F29" w:rsidRDefault="005E7828" w:rsidP="005E7828">
      <w:pPr>
        <w:pStyle w:val="Text"/>
        <w:spacing w:before="0" w:line="480" w:lineRule="auto"/>
      </w:pPr>
      <w:r>
        <w:t>To assess</w:t>
      </w:r>
      <w:r>
        <w:rPr>
          <w:bCs/>
          <w:szCs w:val="24"/>
        </w:rPr>
        <w:t xml:space="preserve"> </w:t>
      </w:r>
      <w:r>
        <w:t xml:space="preserve">the performance of our proposed stratified win ratio, we conduct another </w:t>
      </w:r>
      <w:r w:rsidR="00450D99" w:rsidRPr="003D2D22">
        <w:rPr>
          <w:szCs w:val="24"/>
        </w:rPr>
        <w:t xml:space="preserve">Monte Carlo </w:t>
      </w:r>
      <w:r>
        <w:t xml:space="preserve">simulation study to compare the stratified win ratio with the </w:t>
      </w:r>
      <w:r w:rsidR="00844372">
        <w:t xml:space="preserve">inverse-variance </w:t>
      </w:r>
      <w:r>
        <w:t xml:space="preserve">weighted win ratio and the unweighted win ratio. For illustration purpose, </w:t>
      </w:r>
      <w:r w:rsidR="00896011">
        <w:t>we</w:t>
      </w:r>
      <w:r>
        <w:t xml:space="preserve"> consider a clinical study with a composite endpoint of </w:t>
      </w:r>
      <w:r w:rsidRPr="00AD243D">
        <w:rPr>
          <w:color w:val="000000" w:themeColor="text1"/>
        </w:rPr>
        <w:t>three components: endpoint 1, endpoint 2 and endpoint 3 in the clinical importance order from the least important to the most important.</w:t>
      </w:r>
    </w:p>
    <w:p w14:paraId="4FCB19F8" w14:textId="77777777" w:rsidR="005E7828" w:rsidRPr="001E1206" w:rsidRDefault="005E7828" w:rsidP="005E7828">
      <w:pPr>
        <w:pStyle w:val="Heading3"/>
        <w:spacing w:before="0" w:line="480" w:lineRule="auto"/>
      </w:pPr>
      <w:r w:rsidRPr="001E1206">
        <w:lastRenderedPageBreak/>
        <w:t>A large sample</w:t>
      </w:r>
    </w:p>
    <w:p w14:paraId="3DB0200D" w14:textId="1DB39F53" w:rsidR="005E7828" w:rsidRDefault="005E7828" w:rsidP="005E7828">
      <w:pPr>
        <w:pStyle w:val="Text"/>
        <w:widowControl w:val="0"/>
        <w:spacing w:before="0" w:line="480" w:lineRule="auto"/>
        <w:rPr>
          <w:color w:val="000000" w:themeColor="text1"/>
        </w:rPr>
      </w:pPr>
      <w:r>
        <w:rPr>
          <w:color w:val="000000" w:themeColor="text1"/>
        </w:rPr>
        <w:t>We first consider a relatively large sample, for which we set stratum size to 100, 150 and 75 for the Stratum 1, Stratum 2 and Stratum 3, respectively for each group. The assumed true event rates are listed in Table IV. For a simplicity, w</w:t>
      </w:r>
      <w:r>
        <w:rPr>
          <w:color w:val="000000" w:themeColor="text1"/>
          <w:szCs w:val="24"/>
        </w:rPr>
        <w:t xml:space="preserve">e simulate the </w:t>
      </w:r>
      <w:r w:rsidRPr="00AD243D">
        <w:rPr>
          <w:color w:val="000000" w:themeColor="text1"/>
          <w:szCs w:val="24"/>
        </w:rPr>
        <w:t>time</w:t>
      </w:r>
      <w:r>
        <w:rPr>
          <w:color w:val="000000" w:themeColor="text1"/>
          <w:szCs w:val="24"/>
        </w:rPr>
        <w:t>s</w:t>
      </w:r>
      <w:r w:rsidRPr="00AD243D">
        <w:rPr>
          <w:color w:val="000000" w:themeColor="text1"/>
          <w:szCs w:val="24"/>
        </w:rPr>
        <w:t xml:space="preserve"> to event</w:t>
      </w:r>
      <w:r>
        <w:rPr>
          <w:color w:val="000000" w:themeColor="text1"/>
          <w:szCs w:val="24"/>
        </w:rPr>
        <w:t>s</w:t>
      </w:r>
      <w:r w:rsidRPr="00AD243D">
        <w:rPr>
          <w:color w:val="000000" w:themeColor="text1"/>
          <w:szCs w:val="24"/>
        </w:rPr>
        <w:t xml:space="preserve"> </w:t>
      </w:r>
      <w:r>
        <w:rPr>
          <w:color w:val="000000" w:themeColor="text1"/>
          <w:szCs w:val="24"/>
        </w:rPr>
        <w:t>by the</w:t>
      </w:r>
      <w:r w:rsidRPr="00AD243D">
        <w:rPr>
          <w:color w:val="000000" w:themeColor="text1"/>
          <w:szCs w:val="24"/>
        </w:rPr>
        <w:t xml:space="preserve"> absolute value of </w:t>
      </w:r>
      <w:r w:rsidRPr="00AD243D">
        <w:rPr>
          <w:bCs/>
          <w:color w:val="000000" w:themeColor="text1"/>
          <w:szCs w:val="24"/>
          <w:shd w:val="clear" w:color="auto" w:fill="FFFFFF"/>
        </w:rPr>
        <w:t>40</w:t>
      </w:r>
      <w:r w:rsidRPr="00AD243D">
        <w:rPr>
          <w:color w:val="000000" w:themeColor="text1"/>
          <w:szCs w:val="24"/>
          <w:shd w:val="clear" w:color="auto" w:fill="FFFFFF"/>
        </w:rPr>
        <w:t xml:space="preserve"> + </w:t>
      </w:r>
      <w:r w:rsidRPr="00AD243D">
        <w:rPr>
          <w:bCs/>
          <w:color w:val="000000" w:themeColor="text1"/>
          <w:szCs w:val="24"/>
          <w:shd w:val="clear" w:color="auto" w:fill="FFFFFF"/>
        </w:rPr>
        <w:t>40</w:t>
      </w:r>
      <w:r w:rsidRPr="00AD243D">
        <w:rPr>
          <w:color w:val="000000" w:themeColor="text1"/>
          <w:szCs w:val="24"/>
          <w:shd w:val="clear" w:color="auto" w:fill="FFFFFF"/>
        </w:rPr>
        <w:t>*</w:t>
      </w:r>
      <w:r>
        <w:rPr>
          <w:color w:val="000000" w:themeColor="text1"/>
          <w:szCs w:val="24"/>
          <w:shd w:val="clear" w:color="auto" w:fill="FFFFFF"/>
        </w:rPr>
        <w:t>R</w:t>
      </w:r>
      <w:r w:rsidRPr="00AD243D">
        <w:rPr>
          <w:color w:val="000000" w:themeColor="text1"/>
          <w:szCs w:val="24"/>
          <w:shd w:val="clear" w:color="auto" w:fill="FFFFFF"/>
        </w:rPr>
        <w:t xml:space="preserve">, </w:t>
      </w:r>
      <w:r w:rsidRPr="00AD243D">
        <w:rPr>
          <w:bCs/>
          <w:color w:val="000000" w:themeColor="text1"/>
          <w:szCs w:val="24"/>
          <w:shd w:val="clear" w:color="auto" w:fill="FFFFFF"/>
        </w:rPr>
        <w:t>50</w:t>
      </w:r>
      <w:r w:rsidRPr="00AD243D">
        <w:rPr>
          <w:color w:val="000000" w:themeColor="text1"/>
          <w:szCs w:val="24"/>
          <w:shd w:val="clear" w:color="auto" w:fill="FFFFFF"/>
        </w:rPr>
        <w:t xml:space="preserve"> + </w:t>
      </w:r>
      <w:r w:rsidRPr="00AD243D">
        <w:rPr>
          <w:bCs/>
          <w:color w:val="000000" w:themeColor="text1"/>
          <w:szCs w:val="24"/>
          <w:shd w:val="clear" w:color="auto" w:fill="FFFFFF"/>
        </w:rPr>
        <w:t>50</w:t>
      </w:r>
      <w:r w:rsidRPr="00AD243D">
        <w:rPr>
          <w:color w:val="000000" w:themeColor="text1"/>
          <w:szCs w:val="24"/>
          <w:shd w:val="clear" w:color="auto" w:fill="FFFFFF"/>
        </w:rPr>
        <w:t>*</w:t>
      </w:r>
      <w:r>
        <w:rPr>
          <w:color w:val="000000" w:themeColor="text1"/>
          <w:szCs w:val="24"/>
          <w:shd w:val="clear" w:color="auto" w:fill="FFFFFF"/>
        </w:rPr>
        <w:t>R</w:t>
      </w:r>
      <w:r w:rsidRPr="00AD243D">
        <w:rPr>
          <w:color w:val="000000" w:themeColor="text1"/>
          <w:szCs w:val="24"/>
          <w:shd w:val="clear" w:color="auto" w:fill="FFFFFF"/>
        </w:rPr>
        <w:t xml:space="preserve"> and </w:t>
      </w:r>
      <w:r w:rsidRPr="00AD243D">
        <w:rPr>
          <w:bCs/>
          <w:color w:val="000000" w:themeColor="text1"/>
          <w:szCs w:val="24"/>
          <w:shd w:val="clear" w:color="auto" w:fill="FFFFFF"/>
        </w:rPr>
        <w:t>80</w:t>
      </w:r>
      <w:r w:rsidRPr="00AD243D">
        <w:rPr>
          <w:color w:val="000000" w:themeColor="text1"/>
          <w:szCs w:val="24"/>
          <w:shd w:val="clear" w:color="auto" w:fill="FFFFFF"/>
        </w:rPr>
        <w:t xml:space="preserve"> + </w:t>
      </w:r>
      <w:r w:rsidRPr="00AD243D">
        <w:rPr>
          <w:bCs/>
          <w:color w:val="000000" w:themeColor="text1"/>
          <w:szCs w:val="24"/>
          <w:shd w:val="clear" w:color="auto" w:fill="FFFFFF"/>
        </w:rPr>
        <w:t>80</w:t>
      </w:r>
      <w:r w:rsidRPr="00AD243D">
        <w:rPr>
          <w:color w:val="000000" w:themeColor="text1"/>
          <w:szCs w:val="24"/>
          <w:shd w:val="clear" w:color="auto" w:fill="FFFFFF"/>
        </w:rPr>
        <w:t>*</w:t>
      </w:r>
      <w:r>
        <w:rPr>
          <w:color w:val="000000" w:themeColor="text1"/>
          <w:szCs w:val="24"/>
          <w:shd w:val="clear" w:color="auto" w:fill="FFFFFF"/>
        </w:rPr>
        <w:t>R</w:t>
      </w:r>
      <w:r w:rsidRPr="00AD243D">
        <w:rPr>
          <w:color w:val="000000" w:themeColor="text1"/>
        </w:rPr>
        <w:t xml:space="preserve"> for endpoint 1, endpoint 2 and endpoint 3 respectively</w:t>
      </w:r>
      <w:r w:rsidR="00750B6C">
        <w:rPr>
          <w:color w:val="000000" w:themeColor="text1"/>
        </w:rPr>
        <w:t xml:space="preserve">, and censoring time </w:t>
      </w:r>
      <w:r w:rsidR="00750B6C" w:rsidRPr="001A5CC1">
        <w:rPr>
          <w:color w:val="000000" w:themeColor="text1"/>
          <w:szCs w:val="24"/>
        </w:rPr>
        <w:t xml:space="preserve">by the absolute value of </w:t>
      </w:r>
      <w:r w:rsidR="00750B6C">
        <w:rPr>
          <w:color w:val="000000" w:themeColor="text1"/>
        </w:rPr>
        <w:t>100 + 100*R</w:t>
      </w:r>
      <w:r>
        <w:rPr>
          <w:color w:val="000000" w:themeColor="text1"/>
        </w:rPr>
        <w:t xml:space="preserve"> for all strata in both groups</w:t>
      </w:r>
      <w:r w:rsidRPr="00AD243D">
        <w:rPr>
          <w:color w:val="000000" w:themeColor="text1"/>
          <w:szCs w:val="24"/>
          <w:shd w:val="clear" w:color="auto" w:fill="FFFFFF"/>
        </w:rPr>
        <w:t>.</w:t>
      </w:r>
      <w:r>
        <w:rPr>
          <w:color w:val="000000" w:themeColor="text1"/>
          <w:szCs w:val="24"/>
          <w:shd w:val="clear" w:color="auto" w:fill="FFFFFF"/>
        </w:rPr>
        <w:t xml:space="preserve"> </w:t>
      </w:r>
      <w:r w:rsidRPr="00AD243D">
        <w:rPr>
          <w:color w:val="000000" w:themeColor="text1"/>
        </w:rPr>
        <w:t xml:space="preserve">Here </w:t>
      </w:r>
      <w:r>
        <w:rPr>
          <w:color w:val="000000" w:themeColor="text1"/>
          <w:szCs w:val="24"/>
          <w:shd w:val="clear" w:color="auto" w:fill="FFFFFF"/>
        </w:rPr>
        <w:t>R</w:t>
      </w:r>
      <w:r w:rsidRPr="00AD243D">
        <w:rPr>
          <w:color w:val="000000" w:themeColor="text1"/>
          <w:szCs w:val="24"/>
          <w:shd w:val="clear" w:color="auto" w:fill="FFFFFF"/>
        </w:rPr>
        <w:t xml:space="preserve"> is a random variable following the standard normal distribution.</w:t>
      </w:r>
    </w:p>
    <w:p w14:paraId="28CA6E36" w14:textId="40D030B3" w:rsidR="005E7828" w:rsidRDefault="005E7828" w:rsidP="005E7828">
      <w:pPr>
        <w:pStyle w:val="Text"/>
        <w:widowControl w:val="0"/>
        <w:spacing w:line="480" w:lineRule="auto"/>
        <w:ind w:firstLine="720"/>
        <w:rPr>
          <w:color w:val="000000"/>
        </w:rPr>
      </w:pPr>
      <w:r>
        <w:rPr>
          <w:szCs w:val="24"/>
        </w:rPr>
        <w:t>Based on the assumed true event rates and the times to events, we simulated</w:t>
      </w:r>
      <w:r>
        <w:t xml:space="preserve"> 5000 datasets. As shown in Figure 3 for the histograms and the fitted normal distribution density curves, the logarithms of </w:t>
      </w:r>
      <w:r w:rsidR="004F4B6A">
        <w:t>the</w:t>
      </w:r>
      <w:r>
        <w:t xml:space="preserve"> proposed stratified win ratio, the </w:t>
      </w:r>
      <w:r w:rsidR="00844372">
        <w:t xml:space="preserve">inverse-variance </w:t>
      </w:r>
      <w:r>
        <w:t>weighted win ratio and the unweighted win ratio are all reasonably normally distributed</w:t>
      </w:r>
      <w:r>
        <w:rPr>
          <w:szCs w:val="24"/>
          <w:lang w:val="en"/>
        </w:rPr>
        <w:t>. The summar</w:t>
      </w:r>
      <w:r w:rsidR="00025512">
        <w:rPr>
          <w:szCs w:val="24"/>
          <w:lang w:val="en"/>
        </w:rPr>
        <w:t>ies</w:t>
      </w:r>
      <w:r>
        <w:rPr>
          <w:szCs w:val="24"/>
          <w:lang w:val="en"/>
        </w:rPr>
        <w:t xml:space="preserve"> of the </w:t>
      </w:r>
      <w:r w:rsidR="004F4B6A">
        <w:rPr>
          <w:szCs w:val="24"/>
        </w:rPr>
        <w:t>win ratio</w:t>
      </w:r>
      <w:r w:rsidR="004830BF">
        <w:rPr>
          <w:szCs w:val="24"/>
        </w:rPr>
        <w:t>s</w:t>
      </w:r>
      <w:r>
        <w:rPr>
          <w:szCs w:val="24"/>
        </w:rPr>
        <w:t xml:space="preserve"> are presented in Table V. For the stratum-specific win ratio, the median value (95% CI) is 2.64 (</w:t>
      </w:r>
      <w:r>
        <w:rPr>
          <w:color w:val="000000"/>
        </w:rPr>
        <w:t xml:space="preserve">1.63, 4.71), 1.25 (0.88, 1.78) and 2.64 (1.51, 5.14) in Stratum 1, Stratum 2 and Stratum 3, respectively. Although the win ratio in the Stratum 2 shows a numerical benefit of the treatment group vs the control group, the difference between the two groups is not statistically significant. </w:t>
      </w:r>
      <w:r w:rsidR="004F4B6A">
        <w:rPr>
          <w:color w:val="000000"/>
        </w:rPr>
        <w:t>For the stratified win ratios, t</w:t>
      </w:r>
      <w:r>
        <w:rPr>
          <w:szCs w:val="24"/>
        </w:rPr>
        <w:t>he median value (95% CI) is 1.78 (</w:t>
      </w:r>
      <w:r>
        <w:rPr>
          <w:color w:val="000000"/>
        </w:rPr>
        <w:t xml:space="preserve">1.38, 2.29), 1.76 (1.37, 2.28) and 1.62 (1.25, 2.12) for </w:t>
      </w:r>
      <w:r>
        <w:t xml:space="preserve">the proposed stratified win ratio, the </w:t>
      </w:r>
      <w:r w:rsidR="00844372">
        <w:t xml:space="preserve">inverse-variance </w:t>
      </w:r>
      <w:r>
        <w:t>weighted win ratio and the unweighted win ratio</w:t>
      </w:r>
      <w:r>
        <w:rPr>
          <w:color w:val="000000"/>
        </w:rPr>
        <w:t xml:space="preserve">, respectively. Therefore, all three stratified win ratios show that the treatment group is statistically better than the control group. </w:t>
      </w:r>
    </w:p>
    <w:p w14:paraId="78F2DF23" w14:textId="4E7CD60A" w:rsidR="005E7828" w:rsidRDefault="005E7828" w:rsidP="005E7828">
      <w:pPr>
        <w:pStyle w:val="Text"/>
        <w:widowControl w:val="0"/>
        <w:spacing w:line="480" w:lineRule="auto"/>
        <w:ind w:firstLine="720"/>
        <w:rPr>
          <w:szCs w:val="24"/>
          <w:lang w:val="en"/>
        </w:rPr>
      </w:pPr>
      <w:r>
        <w:rPr>
          <w:szCs w:val="24"/>
          <w:lang w:val="en"/>
        </w:rPr>
        <w:t xml:space="preserve">For this relatively large sample, </w:t>
      </w:r>
      <w:r>
        <w:t xml:space="preserve">our proposed stratified win ratio and the </w:t>
      </w:r>
      <w:r w:rsidR="00844372">
        <w:t xml:space="preserve">inverse-variance </w:t>
      </w:r>
      <w:r>
        <w:t>weighted win ratio</w:t>
      </w:r>
      <w:r>
        <w:rPr>
          <w:szCs w:val="24"/>
          <w:lang w:val="en"/>
        </w:rPr>
        <w:t xml:space="preserve"> perform very similar (Figure 4) as their distributions are very similar as shown in Figure 3. This is due to the fact that the weighting of the two approaches are similar when the sample size is relatively large and the data are not sparse. The same finding has been reported for the Mantel-Haenszel stratified odds ratio and </w:t>
      </w:r>
      <w:r>
        <w:t xml:space="preserve">the </w:t>
      </w:r>
      <w:r w:rsidR="00844372">
        <w:t xml:space="preserve">inverse-variance </w:t>
      </w:r>
      <w:r>
        <w:t xml:space="preserve">weighted odds ratio (e.g. </w:t>
      </w:r>
      <w:r>
        <w:rPr>
          <w:szCs w:val="24"/>
          <w:lang w:val="en"/>
        </w:rPr>
        <w:t xml:space="preserve">Sutton et al., </w:t>
      </w:r>
      <w:r>
        <w:rPr>
          <w:szCs w:val="24"/>
          <w:lang w:val="en"/>
        </w:rPr>
        <w:lastRenderedPageBreak/>
        <w:t xml:space="preserve">2000). However, </w:t>
      </w:r>
      <w:r w:rsidR="004F4B6A">
        <w:rPr>
          <w:szCs w:val="24"/>
          <w:lang w:val="en"/>
        </w:rPr>
        <w:t xml:space="preserve">overall </w:t>
      </w:r>
      <w:r>
        <w:rPr>
          <w:szCs w:val="24"/>
          <w:lang w:val="en"/>
        </w:rPr>
        <w:t>the</w:t>
      </w:r>
      <w:r w:rsidRPr="00AA1FE3">
        <w:rPr>
          <w:szCs w:val="24"/>
          <w:lang w:val="en"/>
        </w:rPr>
        <w:t xml:space="preserve"> unweighted win ratio is lower compared to the other two methods</w:t>
      </w:r>
      <w:r>
        <w:rPr>
          <w:szCs w:val="24"/>
          <w:lang w:val="en"/>
        </w:rPr>
        <w:t xml:space="preserve"> (Figure 4)</w:t>
      </w:r>
      <w:r w:rsidRPr="00AA1FE3">
        <w:rPr>
          <w:szCs w:val="24"/>
          <w:lang w:val="en"/>
        </w:rPr>
        <w:t>.</w:t>
      </w:r>
      <w:r>
        <w:rPr>
          <w:szCs w:val="24"/>
          <w:lang w:val="en"/>
        </w:rPr>
        <w:t xml:space="preserve"> This can be explained from the results from one simulated sample as an example presented in Table VI. The stratum-specific win ratio is 2.47, 1.48 and 3.95 in </w:t>
      </w:r>
      <w:r>
        <w:rPr>
          <w:color w:val="000000"/>
        </w:rPr>
        <w:t xml:space="preserve">Stratum 1, Stratum 2 and Stratum 3, respectively. To calculate the proposed stratified win ratio, the weights of 26.5%, 60.8% and 12.6% are applied to the 3 </w:t>
      </w:r>
      <w:r>
        <w:rPr>
          <w:szCs w:val="24"/>
          <w:lang w:val="en"/>
        </w:rPr>
        <w:t xml:space="preserve">stratum-specific </w:t>
      </w:r>
      <w:r>
        <w:rPr>
          <w:color w:val="000000"/>
        </w:rPr>
        <w:t xml:space="preserve">win ratios. As the most weight (60.8%) is applied to Stratum 2, the largest stratum, the proposed stratified win ratio (2.05) is closer to the win ratio in Stratum 2. However, for the unweighted win ratio, an even higher weight (71.7%) is applied to Stratum 2. Therefore, </w:t>
      </w:r>
      <w:r>
        <w:rPr>
          <w:szCs w:val="24"/>
          <w:lang w:val="en"/>
        </w:rPr>
        <w:t xml:space="preserve">the treatment effect in Stratum 2, which is the lowest, is </w:t>
      </w:r>
      <w:r w:rsidRPr="00016197">
        <w:rPr>
          <w:szCs w:val="24"/>
          <w:lang w:val="en"/>
        </w:rPr>
        <w:t>over-contributed</w:t>
      </w:r>
      <w:r>
        <w:rPr>
          <w:szCs w:val="24"/>
          <w:lang w:val="en"/>
        </w:rPr>
        <w:t xml:space="preserve"> to the unweighted win ratio, thus the unweighted win ratio is lower than the</w:t>
      </w:r>
      <w:r w:rsidR="004F4B6A">
        <w:rPr>
          <w:szCs w:val="24"/>
          <w:lang w:val="en"/>
        </w:rPr>
        <w:t xml:space="preserve"> proposed</w:t>
      </w:r>
      <w:r>
        <w:rPr>
          <w:szCs w:val="24"/>
          <w:lang w:val="en"/>
        </w:rPr>
        <w:t xml:space="preserve"> stratified win ratio (1.87 vs 2.05)</w:t>
      </w:r>
      <w:r w:rsidRPr="00AA1FE3">
        <w:rPr>
          <w:szCs w:val="24"/>
          <w:lang w:val="en"/>
        </w:rPr>
        <w:t>.</w:t>
      </w:r>
      <w:r>
        <w:t xml:space="preserve"> On the other hand, our simulations reveal that</w:t>
      </w:r>
      <w:r>
        <w:rPr>
          <w:color w:val="000000"/>
        </w:rPr>
        <w:t xml:space="preserve"> </w:t>
      </w:r>
      <w:r>
        <w:rPr>
          <w:szCs w:val="24"/>
          <w:lang w:val="en"/>
        </w:rPr>
        <w:t xml:space="preserve">the treatment effect in a large stratum </w:t>
      </w:r>
      <w:r w:rsidR="0078275B">
        <w:rPr>
          <w:szCs w:val="24"/>
          <w:lang w:val="en"/>
        </w:rPr>
        <w:t>can be</w:t>
      </w:r>
      <w:r>
        <w:rPr>
          <w:szCs w:val="24"/>
          <w:lang w:val="en"/>
        </w:rPr>
        <w:t xml:space="preserve"> </w:t>
      </w:r>
      <w:r w:rsidRPr="00016197">
        <w:rPr>
          <w:szCs w:val="24"/>
          <w:lang w:val="en"/>
        </w:rPr>
        <w:t>under-contributed</w:t>
      </w:r>
      <w:r>
        <w:rPr>
          <w:szCs w:val="24"/>
          <w:lang w:val="en"/>
        </w:rPr>
        <w:t xml:space="preserve"> to the unweighted win ratio in some other cases.</w:t>
      </w:r>
      <w:r>
        <w:t xml:space="preserve"> </w:t>
      </w:r>
      <w:r w:rsidRPr="00E83D17">
        <w:rPr>
          <w:szCs w:val="24"/>
        </w:rPr>
        <w:t>Cochran</w:t>
      </w:r>
      <w:r>
        <w:rPr>
          <w:szCs w:val="24"/>
        </w:rPr>
        <w:t xml:space="preserve"> (1983)</w:t>
      </w:r>
      <w:r w:rsidRPr="00E83D17">
        <w:rPr>
          <w:szCs w:val="24"/>
        </w:rPr>
        <w:t>,</w:t>
      </w:r>
      <w:r>
        <w:rPr>
          <w:szCs w:val="24"/>
        </w:rPr>
        <w:t xml:space="preserve"> </w:t>
      </w:r>
      <w:r w:rsidRPr="00BF68D1">
        <w:rPr>
          <w:szCs w:val="24"/>
        </w:rPr>
        <w:t>Gail, Wieand and Piantadosi</w:t>
      </w:r>
      <w:r>
        <w:rPr>
          <w:szCs w:val="24"/>
        </w:rPr>
        <w:t xml:space="preserve"> (1984)</w:t>
      </w:r>
      <w:r w:rsidRPr="00BF68D1">
        <w:rPr>
          <w:szCs w:val="24"/>
        </w:rPr>
        <w:t>,</w:t>
      </w:r>
      <w:r>
        <w:rPr>
          <w:szCs w:val="24"/>
        </w:rPr>
        <w:t xml:space="preserve"> and</w:t>
      </w:r>
      <w:r>
        <w:rPr>
          <w:rFonts w:ascii="Times-Roman" w:hAnsi="Times-Roman" w:cs="Times-Roman"/>
          <w:sz w:val="21"/>
          <w:szCs w:val="21"/>
        </w:rPr>
        <w:t xml:space="preserve"> </w:t>
      </w:r>
      <w:r w:rsidRPr="00E83D17">
        <w:rPr>
          <w:szCs w:val="24"/>
        </w:rPr>
        <w:t xml:space="preserve">Lachin </w:t>
      </w:r>
      <w:r>
        <w:rPr>
          <w:szCs w:val="24"/>
        </w:rPr>
        <w:t>(2011)</w:t>
      </w:r>
      <w:r w:rsidRPr="00E83D17">
        <w:rPr>
          <w:szCs w:val="24"/>
        </w:rPr>
        <w:t xml:space="preserve"> </w:t>
      </w:r>
      <w:r>
        <w:rPr>
          <w:szCs w:val="24"/>
        </w:rPr>
        <w:t xml:space="preserve">among others have </w:t>
      </w:r>
      <w:r w:rsidRPr="00E83D17">
        <w:rPr>
          <w:szCs w:val="24"/>
        </w:rPr>
        <w:t xml:space="preserve">demonstrated that the use of marginal </w:t>
      </w:r>
      <w:r>
        <w:rPr>
          <w:szCs w:val="24"/>
        </w:rPr>
        <w:t>u</w:t>
      </w:r>
      <w:r w:rsidRPr="00E83D17">
        <w:rPr>
          <w:szCs w:val="24"/>
        </w:rPr>
        <w:t>nadjusted methods in the</w:t>
      </w:r>
      <w:r>
        <w:rPr>
          <w:szCs w:val="24"/>
        </w:rPr>
        <w:t xml:space="preserve"> </w:t>
      </w:r>
      <w:r w:rsidRPr="00E83D17">
        <w:rPr>
          <w:szCs w:val="24"/>
        </w:rPr>
        <w:t>analysis of stratified data</w:t>
      </w:r>
      <w:r w:rsidR="004F4B6A">
        <w:rPr>
          <w:szCs w:val="24"/>
        </w:rPr>
        <w:t xml:space="preserve"> can</w:t>
      </w:r>
      <w:r w:rsidRPr="00E83D17">
        <w:rPr>
          <w:szCs w:val="24"/>
        </w:rPr>
        <w:t xml:space="preserve"> lead to</w:t>
      </w:r>
      <w:r w:rsidR="004F4B6A">
        <w:rPr>
          <w:szCs w:val="24"/>
        </w:rPr>
        <w:t xml:space="preserve"> a</w:t>
      </w:r>
      <w:r w:rsidRPr="00E83D17">
        <w:rPr>
          <w:szCs w:val="24"/>
        </w:rPr>
        <w:t xml:space="preserve"> biased estimate</w:t>
      </w:r>
      <w:r>
        <w:rPr>
          <w:szCs w:val="24"/>
        </w:rPr>
        <w:t>.</w:t>
      </w:r>
    </w:p>
    <w:p w14:paraId="18673389" w14:textId="77777777" w:rsidR="005E7828" w:rsidRPr="00121330" w:rsidRDefault="005E7828" w:rsidP="005E7828">
      <w:pPr>
        <w:pStyle w:val="Heading3"/>
        <w:spacing w:before="0" w:line="480" w:lineRule="auto"/>
      </w:pPr>
      <w:r w:rsidRPr="00121330">
        <w:t>A sparse data sample</w:t>
      </w:r>
    </w:p>
    <w:p w14:paraId="4A30BEF3" w14:textId="25B668F7" w:rsidR="005E7828" w:rsidRDefault="00011ED8" w:rsidP="005E7828">
      <w:pPr>
        <w:pStyle w:val="Text"/>
        <w:widowControl w:val="0"/>
        <w:spacing w:before="0" w:line="480" w:lineRule="auto"/>
        <w:rPr>
          <w:color w:val="000000" w:themeColor="text1"/>
        </w:rPr>
      </w:pPr>
      <w:r>
        <w:rPr>
          <w:color w:val="000000" w:themeColor="text1"/>
        </w:rPr>
        <w:t>Similar to the sparseness of contingency tables</w:t>
      </w:r>
      <w:r w:rsidR="008300E8">
        <w:rPr>
          <w:color w:val="000000" w:themeColor="text1"/>
        </w:rPr>
        <w:t xml:space="preserve"> for odds ratio analyses</w:t>
      </w:r>
      <w:r>
        <w:rPr>
          <w:color w:val="000000" w:themeColor="text1"/>
        </w:rPr>
        <w:t>, s</w:t>
      </w:r>
      <w:r w:rsidR="00D71573">
        <w:rPr>
          <w:color w:val="000000" w:themeColor="text1"/>
        </w:rPr>
        <w:t xml:space="preserve">parse data in the win ratio setting can be referred to as relatively few winners for the treatment or control group in a stratum. </w:t>
      </w:r>
      <w:r w:rsidR="004D4651">
        <w:rPr>
          <w:color w:val="000000" w:themeColor="text1"/>
        </w:rPr>
        <w:t xml:space="preserve">It </w:t>
      </w:r>
      <w:r w:rsidR="00D71573">
        <w:rPr>
          <w:color w:val="000000" w:themeColor="text1"/>
        </w:rPr>
        <w:t>m</w:t>
      </w:r>
      <w:r w:rsidR="004D4651">
        <w:rPr>
          <w:color w:val="000000" w:themeColor="text1"/>
        </w:rPr>
        <w:t>ay occur typically when there is</w:t>
      </w:r>
      <w:r w:rsidR="00D71573">
        <w:rPr>
          <w:color w:val="000000" w:themeColor="text1"/>
        </w:rPr>
        <w:t xml:space="preserve"> a large number of strata relative to the total sample size</w:t>
      </w:r>
      <w:r w:rsidR="004D4651">
        <w:rPr>
          <w:color w:val="000000" w:themeColor="text1"/>
        </w:rPr>
        <w:t xml:space="preserve"> in a clinical trial</w:t>
      </w:r>
      <w:r w:rsidR="00D71573">
        <w:rPr>
          <w:color w:val="000000" w:themeColor="text1"/>
        </w:rPr>
        <w:t xml:space="preserve">. </w:t>
      </w:r>
      <w:r w:rsidR="005E7828">
        <w:rPr>
          <w:color w:val="000000" w:themeColor="text1"/>
        </w:rPr>
        <w:t>To show the performance of our proposed stratified win ratio for sparse data, we simulate datasets with 5 strata based on the assumed true event rates listed in Table VII. For a simplicity, w</w:t>
      </w:r>
      <w:r w:rsidR="005E7828">
        <w:rPr>
          <w:color w:val="000000" w:themeColor="text1"/>
          <w:szCs w:val="24"/>
        </w:rPr>
        <w:t>e</w:t>
      </w:r>
      <w:r w:rsidR="005E7828">
        <w:rPr>
          <w:color w:val="000000" w:themeColor="text1"/>
        </w:rPr>
        <w:t xml:space="preserve"> </w:t>
      </w:r>
      <w:r w:rsidR="005E7828">
        <w:rPr>
          <w:color w:val="000000" w:themeColor="text1"/>
          <w:szCs w:val="24"/>
        </w:rPr>
        <w:t xml:space="preserve">simulate the </w:t>
      </w:r>
      <w:r w:rsidR="005E7828" w:rsidRPr="00AD243D">
        <w:rPr>
          <w:color w:val="000000" w:themeColor="text1"/>
          <w:szCs w:val="24"/>
        </w:rPr>
        <w:t>time</w:t>
      </w:r>
      <w:r w:rsidR="005E7828">
        <w:rPr>
          <w:color w:val="000000" w:themeColor="text1"/>
          <w:szCs w:val="24"/>
        </w:rPr>
        <w:t>s</w:t>
      </w:r>
      <w:r w:rsidR="005E7828" w:rsidRPr="00AD243D">
        <w:rPr>
          <w:color w:val="000000" w:themeColor="text1"/>
          <w:szCs w:val="24"/>
        </w:rPr>
        <w:t xml:space="preserve"> to event</w:t>
      </w:r>
      <w:r w:rsidR="005E7828">
        <w:rPr>
          <w:color w:val="000000" w:themeColor="text1"/>
          <w:szCs w:val="24"/>
        </w:rPr>
        <w:t>s</w:t>
      </w:r>
      <w:r w:rsidR="005E7828" w:rsidRPr="00AD243D">
        <w:rPr>
          <w:color w:val="000000" w:themeColor="text1"/>
          <w:szCs w:val="24"/>
        </w:rPr>
        <w:t xml:space="preserve"> </w:t>
      </w:r>
      <w:r w:rsidR="005E7828">
        <w:rPr>
          <w:color w:val="000000" w:themeColor="text1"/>
          <w:szCs w:val="24"/>
        </w:rPr>
        <w:t>by the</w:t>
      </w:r>
      <w:r w:rsidR="005E7828" w:rsidRPr="00AD243D">
        <w:rPr>
          <w:color w:val="000000" w:themeColor="text1"/>
          <w:szCs w:val="24"/>
        </w:rPr>
        <w:t xml:space="preserve"> absolute value of </w:t>
      </w:r>
      <w:r w:rsidR="005E7828" w:rsidRPr="00AD243D">
        <w:rPr>
          <w:bCs/>
          <w:color w:val="000000" w:themeColor="text1"/>
          <w:szCs w:val="24"/>
          <w:shd w:val="clear" w:color="auto" w:fill="FFFFFF"/>
        </w:rPr>
        <w:t>40</w:t>
      </w:r>
      <w:r w:rsidR="005E7828" w:rsidRPr="00AD243D">
        <w:rPr>
          <w:color w:val="000000" w:themeColor="text1"/>
          <w:szCs w:val="24"/>
          <w:shd w:val="clear" w:color="auto" w:fill="FFFFFF"/>
        </w:rPr>
        <w:t xml:space="preserve"> + </w:t>
      </w:r>
      <w:r w:rsidR="005E7828" w:rsidRPr="00AD243D">
        <w:rPr>
          <w:bCs/>
          <w:color w:val="000000" w:themeColor="text1"/>
          <w:szCs w:val="24"/>
          <w:shd w:val="clear" w:color="auto" w:fill="FFFFFF"/>
        </w:rPr>
        <w:t>40</w:t>
      </w:r>
      <w:r w:rsidR="005E7828" w:rsidRPr="00AD243D">
        <w:rPr>
          <w:color w:val="000000" w:themeColor="text1"/>
          <w:szCs w:val="24"/>
          <w:shd w:val="clear" w:color="auto" w:fill="FFFFFF"/>
        </w:rPr>
        <w:t>*</w:t>
      </w:r>
      <w:r w:rsidR="005E7828">
        <w:rPr>
          <w:color w:val="000000" w:themeColor="text1"/>
          <w:szCs w:val="24"/>
          <w:shd w:val="clear" w:color="auto" w:fill="FFFFFF"/>
        </w:rPr>
        <w:t>R</w:t>
      </w:r>
      <w:r w:rsidR="005E7828" w:rsidRPr="00AD243D">
        <w:rPr>
          <w:color w:val="000000" w:themeColor="text1"/>
          <w:szCs w:val="24"/>
          <w:shd w:val="clear" w:color="auto" w:fill="FFFFFF"/>
        </w:rPr>
        <w:t xml:space="preserve">, </w:t>
      </w:r>
      <w:r w:rsidR="005E7828" w:rsidRPr="00AD243D">
        <w:rPr>
          <w:bCs/>
          <w:color w:val="000000" w:themeColor="text1"/>
          <w:szCs w:val="24"/>
          <w:shd w:val="clear" w:color="auto" w:fill="FFFFFF"/>
        </w:rPr>
        <w:t>50</w:t>
      </w:r>
      <w:r w:rsidR="005E7828" w:rsidRPr="00AD243D">
        <w:rPr>
          <w:color w:val="000000" w:themeColor="text1"/>
          <w:szCs w:val="24"/>
          <w:shd w:val="clear" w:color="auto" w:fill="FFFFFF"/>
        </w:rPr>
        <w:t xml:space="preserve"> + </w:t>
      </w:r>
      <w:r w:rsidR="005E7828" w:rsidRPr="00AD243D">
        <w:rPr>
          <w:bCs/>
          <w:color w:val="000000" w:themeColor="text1"/>
          <w:szCs w:val="24"/>
          <w:shd w:val="clear" w:color="auto" w:fill="FFFFFF"/>
        </w:rPr>
        <w:t>50</w:t>
      </w:r>
      <w:r w:rsidR="005E7828" w:rsidRPr="00AD243D">
        <w:rPr>
          <w:color w:val="000000" w:themeColor="text1"/>
          <w:szCs w:val="24"/>
          <w:shd w:val="clear" w:color="auto" w:fill="FFFFFF"/>
        </w:rPr>
        <w:t>*</w:t>
      </w:r>
      <w:r w:rsidR="005E7828">
        <w:rPr>
          <w:color w:val="000000" w:themeColor="text1"/>
          <w:szCs w:val="24"/>
          <w:shd w:val="clear" w:color="auto" w:fill="FFFFFF"/>
        </w:rPr>
        <w:t>R</w:t>
      </w:r>
      <w:r w:rsidR="005E7828" w:rsidRPr="00AD243D">
        <w:rPr>
          <w:color w:val="000000" w:themeColor="text1"/>
          <w:szCs w:val="24"/>
          <w:shd w:val="clear" w:color="auto" w:fill="FFFFFF"/>
        </w:rPr>
        <w:t xml:space="preserve"> and </w:t>
      </w:r>
      <w:r w:rsidR="005E7828" w:rsidRPr="00AD243D">
        <w:rPr>
          <w:bCs/>
          <w:color w:val="000000" w:themeColor="text1"/>
          <w:szCs w:val="24"/>
          <w:shd w:val="clear" w:color="auto" w:fill="FFFFFF"/>
        </w:rPr>
        <w:t>80</w:t>
      </w:r>
      <w:r w:rsidR="005E7828" w:rsidRPr="00AD243D">
        <w:rPr>
          <w:color w:val="000000" w:themeColor="text1"/>
          <w:szCs w:val="24"/>
          <w:shd w:val="clear" w:color="auto" w:fill="FFFFFF"/>
        </w:rPr>
        <w:t xml:space="preserve"> + </w:t>
      </w:r>
      <w:r w:rsidR="005E7828" w:rsidRPr="00AD243D">
        <w:rPr>
          <w:bCs/>
          <w:color w:val="000000" w:themeColor="text1"/>
          <w:szCs w:val="24"/>
          <w:shd w:val="clear" w:color="auto" w:fill="FFFFFF"/>
        </w:rPr>
        <w:t>80</w:t>
      </w:r>
      <w:r w:rsidR="005E7828" w:rsidRPr="00AD243D">
        <w:rPr>
          <w:color w:val="000000" w:themeColor="text1"/>
          <w:szCs w:val="24"/>
          <w:shd w:val="clear" w:color="auto" w:fill="FFFFFF"/>
        </w:rPr>
        <w:t>*</w:t>
      </w:r>
      <w:r w:rsidR="005E7828">
        <w:rPr>
          <w:color w:val="000000" w:themeColor="text1"/>
          <w:szCs w:val="24"/>
          <w:shd w:val="clear" w:color="auto" w:fill="FFFFFF"/>
        </w:rPr>
        <w:t>R</w:t>
      </w:r>
      <w:r w:rsidR="005E7828" w:rsidRPr="00AD243D">
        <w:rPr>
          <w:color w:val="000000" w:themeColor="text1"/>
        </w:rPr>
        <w:t xml:space="preserve"> for endpoint 1, endpoint 2 and endpoint 3 respectively</w:t>
      </w:r>
      <w:r w:rsidR="004636AC">
        <w:rPr>
          <w:color w:val="000000" w:themeColor="text1"/>
        </w:rPr>
        <w:t>,</w:t>
      </w:r>
      <w:r w:rsidR="004636AC" w:rsidRPr="004636AC">
        <w:rPr>
          <w:color w:val="000000" w:themeColor="text1"/>
        </w:rPr>
        <w:t xml:space="preserve"> </w:t>
      </w:r>
      <w:r w:rsidR="004636AC">
        <w:rPr>
          <w:color w:val="000000" w:themeColor="text1"/>
        </w:rPr>
        <w:t xml:space="preserve">and censoring time </w:t>
      </w:r>
      <w:r w:rsidR="004636AC" w:rsidRPr="001A5CC1">
        <w:rPr>
          <w:color w:val="000000" w:themeColor="text1"/>
          <w:szCs w:val="24"/>
        </w:rPr>
        <w:t xml:space="preserve">by the absolute value of </w:t>
      </w:r>
      <w:r w:rsidR="004636AC">
        <w:rPr>
          <w:color w:val="000000" w:themeColor="text1"/>
        </w:rPr>
        <w:t>100 + 100*R</w:t>
      </w:r>
      <w:r w:rsidR="005E7828">
        <w:rPr>
          <w:color w:val="000000" w:themeColor="text1"/>
        </w:rPr>
        <w:t xml:space="preserve"> for all strata in both groups. In order to generate sparse data samples, we use small stratum sample sizes ranging from 15 to 30 (Table VII).  </w:t>
      </w:r>
    </w:p>
    <w:p w14:paraId="4B1A4240" w14:textId="47A621B6" w:rsidR="005E7828" w:rsidRDefault="005E7828" w:rsidP="005E7828">
      <w:pPr>
        <w:pStyle w:val="Text"/>
        <w:widowControl w:val="0"/>
        <w:spacing w:before="0" w:line="480" w:lineRule="auto"/>
        <w:rPr>
          <w:color w:val="000000" w:themeColor="text1"/>
        </w:rPr>
      </w:pPr>
      <w:r>
        <w:rPr>
          <w:color w:val="000000" w:themeColor="text1"/>
        </w:rPr>
        <w:tab/>
        <w:t xml:space="preserve">Our simulations reveal that the proposed stratified win ratio, the </w:t>
      </w:r>
      <w:r w:rsidR="00844372">
        <w:rPr>
          <w:color w:val="000000" w:themeColor="text1"/>
        </w:rPr>
        <w:t xml:space="preserve">inverse-variance </w:t>
      </w:r>
      <w:r>
        <w:rPr>
          <w:color w:val="000000" w:themeColor="text1"/>
        </w:rPr>
        <w:t xml:space="preserve">weighted win ratio and the unweighted win ratio </w:t>
      </w:r>
      <w:r w:rsidR="008300E8">
        <w:rPr>
          <w:color w:val="000000" w:themeColor="text1"/>
        </w:rPr>
        <w:t>can be</w:t>
      </w:r>
      <w:r>
        <w:rPr>
          <w:color w:val="000000" w:themeColor="text1"/>
        </w:rPr>
        <w:t xml:space="preserve"> similar </w:t>
      </w:r>
      <w:r w:rsidR="008300E8">
        <w:rPr>
          <w:color w:val="000000" w:themeColor="text1"/>
        </w:rPr>
        <w:t>when</w:t>
      </w:r>
      <w:r>
        <w:rPr>
          <w:color w:val="000000" w:themeColor="text1"/>
        </w:rPr>
        <w:t xml:space="preserve"> the data are sparse and homogeneous. </w:t>
      </w:r>
      <w:r>
        <w:rPr>
          <w:color w:val="000000" w:themeColor="text1"/>
        </w:rPr>
        <w:lastRenderedPageBreak/>
        <w:t>Table VIII presents results of one simulated dataset as an example</w:t>
      </w:r>
      <w:r w:rsidR="009A5884">
        <w:rPr>
          <w:color w:val="000000" w:themeColor="text1"/>
        </w:rPr>
        <w:t xml:space="preserve">. </w:t>
      </w:r>
      <w:r>
        <w:rPr>
          <w:color w:val="000000" w:themeColor="text1"/>
        </w:rPr>
        <w:t>The calculated stratum-specific win ratio is 2.</w:t>
      </w:r>
      <w:r w:rsidR="008300E8">
        <w:rPr>
          <w:color w:val="000000" w:themeColor="text1"/>
        </w:rPr>
        <w:t>49, 1.32</w:t>
      </w:r>
      <w:r>
        <w:rPr>
          <w:color w:val="000000" w:themeColor="text1"/>
        </w:rPr>
        <w:t xml:space="preserve">, </w:t>
      </w:r>
      <w:r w:rsidR="008300E8">
        <w:rPr>
          <w:color w:val="000000" w:themeColor="text1"/>
        </w:rPr>
        <w:t>1.68</w:t>
      </w:r>
      <w:r>
        <w:rPr>
          <w:color w:val="000000" w:themeColor="text1"/>
        </w:rPr>
        <w:t xml:space="preserve">, </w:t>
      </w:r>
      <w:r w:rsidR="008300E8">
        <w:rPr>
          <w:color w:val="000000" w:themeColor="text1"/>
        </w:rPr>
        <w:t>2.50</w:t>
      </w:r>
      <w:r>
        <w:rPr>
          <w:color w:val="000000" w:themeColor="text1"/>
        </w:rPr>
        <w:t xml:space="preserve"> and </w:t>
      </w:r>
      <w:r w:rsidR="008300E8">
        <w:rPr>
          <w:color w:val="000000" w:themeColor="text1"/>
        </w:rPr>
        <w:t>1.42</w:t>
      </w:r>
      <w:r>
        <w:rPr>
          <w:color w:val="000000" w:themeColor="text1"/>
        </w:rPr>
        <w:t xml:space="preserve"> for the Stratum 1, 2, 3, 4 and 5 respectively, which result in Cochran Q = </w:t>
      </w:r>
      <w:r w:rsidR="008300E8">
        <w:rPr>
          <w:color w:val="000000" w:themeColor="text1"/>
        </w:rPr>
        <w:t>1.03</w:t>
      </w:r>
      <w:r>
        <w:rPr>
          <w:color w:val="000000" w:themeColor="text1"/>
        </w:rPr>
        <w:t xml:space="preserve"> with corresponding p-value = 0.9</w:t>
      </w:r>
      <w:r w:rsidR="008300E8">
        <w:rPr>
          <w:color w:val="000000" w:themeColor="text1"/>
        </w:rPr>
        <w:t>05</w:t>
      </w:r>
      <w:r>
        <w:rPr>
          <w:color w:val="000000" w:themeColor="text1"/>
        </w:rPr>
        <w:t xml:space="preserve">. Therefore, the win ratios across strata are homogeneous. For this homogeneous sparse data, the proposed stratified win ratio is </w:t>
      </w:r>
      <w:r w:rsidR="008300E8">
        <w:rPr>
          <w:color w:val="000000" w:themeColor="text1"/>
        </w:rPr>
        <w:t>1.75</w:t>
      </w:r>
      <w:r>
        <w:rPr>
          <w:color w:val="000000" w:themeColor="text1"/>
        </w:rPr>
        <w:t xml:space="preserve"> (95% CI: </w:t>
      </w:r>
      <w:r w:rsidR="008300E8">
        <w:rPr>
          <w:color w:val="000000" w:themeColor="text1"/>
        </w:rPr>
        <w:t>1.05</w:t>
      </w:r>
      <w:r>
        <w:rPr>
          <w:color w:val="000000" w:themeColor="text1"/>
        </w:rPr>
        <w:t xml:space="preserve">, </w:t>
      </w:r>
      <w:r w:rsidR="008300E8">
        <w:rPr>
          <w:color w:val="000000" w:themeColor="text1"/>
        </w:rPr>
        <w:t>2.92</w:t>
      </w:r>
      <w:r>
        <w:rPr>
          <w:color w:val="000000" w:themeColor="text1"/>
        </w:rPr>
        <w:t xml:space="preserve">), which is almost same as the </w:t>
      </w:r>
      <w:r w:rsidR="00844372">
        <w:rPr>
          <w:color w:val="000000" w:themeColor="text1"/>
        </w:rPr>
        <w:t xml:space="preserve">inverse-variance </w:t>
      </w:r>
      <w:r>
        <w:rPr>
          <w:color w:val="000000" w:themeColor="text1"/>
        </w:rPr>
        <w:t xml:space="preserve">weighted win ratio </w:t>
      </w:r>
      <w:r w:rsidR="008300E8">
        <w:rPr>
          <w:color w:val="000000" w:themeColor="text1"/>
        </w:rPr>
        <w:t>1.73</w:t>
      </w:r>
      <w:r>
        <w:rPr>
          <w:color w:val="000000" w:themeColor="text1"/>
        </w:rPr>
        <w:t xml:space="preserve"> (95% CI: </w:t>
      </w:r>
      <w:r w:rsidR="008300E8">
        <w:rPr>
          <w:color w:val="000000" w:themeColor="text1"/>
        </w:rPr>
        <w:t>1.04, 2.88</w:t>
      </w:r>
      <w:r>
        <w:rPr>
          <w:color w:val="000000" w:themeColor="text1"/>
        </w:rPr>
        <w:t xml:space="preserve">) and the unweighted win ratio </w:t>
      </w:r>
      <w:r w:rsidR="008300E8">
        <w:rPr>
          <w:color w:val="000000" w:themeColor="text1"/>
        </w:rPr>
        <w:t>1.79</w:t>
      </w:r>
      <w:r>
        <w:rPr>
          <w:color w:val="000000" w:themeColor="text1"/>
        </w:rPr>
        <w:t xml:space="preserve"> (95% CI: </w:t>
      </w:r>
      <w:r w:rsidR="008300E8">
        <w:rPr>
          <w:color w:val="000000" w:themeColor="text1"/>
        </w:rPr>
        <w:t>1.05, 3.04</w:t>
      </w:r>
      <w:r>
        <w:rPr>
          <w:color w:val="000000" w:themeColor="text1"/>
        </w:rPr>
        <w:t xml:space="preserve">). </w:t>
      </w:r>
      <w:r w:rsidRPr="00423D38">
        <w:rPr>
          <w:color w:val="000000" w:themeColor="text1"/>
        </w:rPr>
        <w:t xml:space="preserve">For a conventional analysis, the </w:t>
      </w:r>
      <w:r w:rsidRPr="00423D38">
        <w:rPr>
          <w:szCs w:val="24"/>
          <w:lang w:val="en"/>
        </w:rPr>
        <w:t>Mantel-Haenszel</w:t>
      </w:r>
      <w:r w:rsidRPr="00423D38">
        <w:rPr>
          <w:color w:val="000000" w:themeColor="text1"/>
        </w:rPr>
        <w:t xml:space="preserve"> stratified odds ratio </w:t>
      </w:r>
      <w:r w:rsidR="00423D38">
        <w:rPr>
          <w:color w:val="000000" w:themeColor="text1"/>
        </w:rPr>
        <w:t>2.00</w:t>
      </w:r>
      <w:r w:rsidRPr="00423D38">
        <w:rPr>
          <w:color w:val="000000" w:themeColor="text1"/>
        </w:rPr>
        <w:t xml:space="preserve"> (95% CI: </w:t>
      </w:r>
      <w:r w:rsidR="00423D38">
        <w:rPr>
          <w:color w:val="000000" w:themeColor="text1"/>
        </w:rPr>
        <w:t>1.09, 3.67</w:t>
      </w:r>
      <w:r w:rsidRPr="00423D38">
        <w:rPr>
          <w:color w:val="000000" w:themeColor="text1"/>
        </w:rPr>
        <w:t xml:space="preserve">) is also very similar to the </w:t>
      </w:r>
      <w:r w:rsidR="00844372" w:rsidRPr="00423D38">
        <w:rPr>
          <w:color w:val="000000" w:themeColor="text1"/>
        </w:rPr>
        <w:t xml:space="preserve">inverse-variance </w:t>
      </w:r>
      <w:r w:rsidRPr="00423D38">
        <w:rPr>
          <w:color w:val="000000" w:themeColor="text1"/>
        </w:rPr>
        <w:t xml:space="preserve">weighted odds ratio </w:t>
      </w:r>
      <w:r w:rsidR="00421F00">
        <w:rPr>
          <w:color w:val="000000" w:themeColor="text1"/>
        </w:rPr>
        <w:t xml:space="preserve">1.99 </w:t>
      </w:r>
      <w:r w:rsidRPr="00423D38">
        <w:rPr>
          <w:color w:val="000000" w:themeColor="text1"/>
        </w:rPr>
        <w:t>(95% CI:</w:t>
      </w:r>
      <w:r w:rsidR="00421F00">
        <w:rPr>
          <w:color w:val="000000" w:themeColor="text1"/>
        </w:rPr>
        <w:t xml:space="preserve"> 1.07, 3.67</w:t>
      </w:r>
      <w:r w:rsidRPr="00423D38">
        <w:rPr>
          <w:color w:val="000000" w:themeColor="text1"/>
        </w:rPr>
        <w:t>).</w:t>
      </w:r>
      <w:r>
        <w:rPr>
          <w:color w:val="000000" w:themeColor="text1"/>
        </w:rPr>
        <w:t xml:space="preserve"> </w:t>
      </w:r>
    </w:p>
    <w:p w14:paraId="4A82B5FD" w14:textId="1367768F" w:rsidR="00FE1D0A" w:rsidRPr="009F4B20" w:rsidRDefault="005E7828" w:rsidP="00D43F30">
      <w:pPr>
        <w:pStyle w:val="Text"/>
        <w:widowControl w:val="0"/>
        <w:spacing w:before="0" w:line="480" w:lineRule="auto"/>
      </w:pPr>
      <w:r>
        <w:rPr>
          <w:color w:val="000000" w:themeColor="text1"/>
        </w:rPr>
        <w:tab/>
        <w:t xml:space="preserve">Table IX presents results of one simulated dataset as an example </w:t>
      </w:r>
      <w:r w:rsidR="008300E8">
        <w:rPr>
          <w:color w:val="000000" w:themeColor="text1"/>
        </w:rPr>
        <w:t>of</w:t>
      </w:r>
      <w:r>
        <w:rPr>
          <w:color w:val="000000" w:themeColor="text1"/>
        </w:rPr>
        <w:t xml:space="preserve"> sparse and heterogeneous data. The calculated win ratio is </w:t>
      </w:r>
      <w:r w:rsidR="008300E8">
        <w:rPr>
          <w:color w:val="000000" w:themeColor="text1"/>
        </w:rPr>
        <w:t>3.86, 25.43, 2.27, 2.69</w:t>
      </w:r>
      <w:r>
        <w:rPr>
          <w:color w:val="000000" w:themeColor="text1"/>
        </w:rPr>
        <w:t xml:space="preserve"> and 1.</w:t>
      </w:r>
      <w:r w:rsidR="008300E8">
        <w:rPr>
          <w:color w:val="000000" w:themeColor="text1"/>
        </w:rPr>
        <w:t>04</w:t>
      </w:r>
      <w:r>
        <w:rPr>
          <w:color w:val="000000" w:themeColor="text1"/>
        </w:rPr>
        <w:t xml:space="preserve"> for the Stratum 1, 2, 3, 4 and 5, respectively. Obviously, the win ratios across strata are heterogeneous (Cochran Q = 9.</w:t>
      </w:r>
      <w:r w:rsidR="008300E8">
        <w:rPr>
          <w:color w:val="000000" w:themeColor="text1"/>
        </w:rPr>
        <w:t>66</w:t>
      </w:r>
      <w:r>
        <w:rPr>
          <w:color w:val="000000" w:themeColor="text1"/>
        </w:rPr>
        <w:t xml:space="preserve"> with corresponding p-value = 0.04</w:t>
      </w:r>
      <w:r w:rsidR="008300E8">
        <w:rPr>
          <w:color w:val="000000" w:themeColor="text1"/>
        </w:rPr>
        <w:t>7</w:t>
      </w:r>
      <w:r>
        <w:rPr>
          <w:color w:val="000000" w:themeColor="text1"/>
        </w:rPr>
        <w:t xml:space="preserve">). For this data, the proposed stratified win ratio is </w:t>
      </w:r>
      <w:r w:rsidR="008300E8">
        <w:rPr>
          <w:color w:val="000000" w:themeColor="text1"/>
        </w:rPr>
        <w:t>3.08</w:t>
      </w:r>
      <w:r>
        <w:rPr>
          <w:color w:val="000000" w:themeColor="text1"/>
        </w:rPr>
        <w:t xml:space="preserve"> (95% CI: </w:t>
      </w:r>
      <w:r w:rsidR="008300E8">
        <w:rPr>
          <w:color w:val="000000" w:themeColor="text1"/>
        </w:rPr>
        <w:t>1.72, 5.52</w:t>
      </w:r>
      <w:r>
        <w:rPr>
          <w:color w:val="000000" w:themeColor="text1"/>
        </w:rPr>
        <w:t xml:space="preserve">), which is lower than the </w:t>
      </w:r>
      <w:r w:rsidR="00844372">
        <w:rPr>
          <w:color w:val="000000" w:themeColor="text1"/>
        </w:rPr>
        <w:t xml:space="preserve">inverse-variance </w:t>
      </w:r>
      <w:r>
        <w:rPr>
          <w:color w:val="000000" w:themeColor="text1"/>
        </w:rPr>
        <w:t xml:space="preserve">weighted win ratio </w:t>
      </w:r>
      <w:r w:rsidR="008300E8">
        <w:rPr>
          <w:color w:val="000000" w:themeColor="text1"/>
        </w:rPr>
        <w:t>3.34</w:t>
      </w:r>
      <w:r>
        <w:rPr>
          <w:color w:val="000000" w:themeColor="text1"/>
        </w:rPr>
        <w:t xml:space="preserve"> (95% CI: 1.</w:t>
      </w:r>
      <w:r w:rsidR="008300E8">
        <w:rPr>
          <w:color w:val="000000" w:themeColor="text1"/>
        </w:rPr>
        <w:t>8</w:t>
      </w:r>
      <w:r>
        <w:rPr>
          <w:color w:val="000000" w:themeColor="text1"/>
        </w:rPr>
        <w:t>8, 5.</w:t>
      </w:r>
      <w:r w:rsidR="008300E8">
        <w:rPr>
          <w:color w:val="000000" w:themeColor="text1"/>
        </w:rPr>
        <w:t>93</w:t>
      </w:r>
      <w:r>
        <w:rPr>
          <w:color w:val="000000" w:themeColor="text1"/>
        </w:rPr>
        <w:t>) and the unweighted win ratio 3.3</w:t>
      </w:r>
      <w:r w:rsidR="008300E8">
        <w:rPr>
          <w:color w:val="000000" w:themeColor="text1"/>
        </w:rPr>
        <w:t>3</w:t>
      </w:r>
      <w:r>
        <w:rPr>
          <w:color w:val="000000" w:themeColor="text1"/>
        </w:rPr>
        <w:t xml:space="preserve"> (95% CI: 1.</w:t>
      </w:r>
      <w:r w:rsidR="008300E8">
        <w:rPr>
          <w:color w:val="000000" w:themeColor="text1"/>
        </w:rPr>
        <w:t>81</w:t>
      </w:r>
      <w:r>
        <w:rPr>
          <w:color w:val="000000" w:themeColor="text1"/>
        </w:rPr>
        <w:t xml:space="preserve">, </w:t>
      </w:r>
      <w:r w:rsidR="008300E8">
        <w:rPr>
          <w:color w:val="000000" w:themeColor="text1"/>
        </w:rPr>
        <w:t>6.11</w:t>
      </w:r>
      <w:r>
        <w:rPr>
          <w:color w:val="000000" w:themeColor="text1"/>
        </w:rPr>
        <w:t xml:space="preserve">). For a conventional analysis, the </w:t>
      </w:r>
      <w:r>
        <w:rPr>
          <w:szCs w:val="24"/>
          <w:lang w:val="en"/>
        </w:rPr>
        <w:t>Mantel-Haenszel</w:t>
      </w:r>
      <w:r>
        <w:rPr>
          <w:color w:val="000000" w:themeColor="text1"/>
        </w:rPr>
        <w:t xml:space="preserve"> stratified odds ratio is also very different from the </w:t>
      </w:r>
      <w:r w:rsidR="00844372">
        <w:rPr>
          <w:color w:val="000000" w:themeColor="text1"/>
        </w:rPr>
        <w:t xml:space="preserve">inverse-variance </w:t>
      </w:r>
      <w:r>
        <w:rPr>
          <w:color w:val="000000" w:themeColor="text1"/>
        </w:rPr>
        <w:t xml:space="preserve">weighted odds ratio. In general, our simulations reveal that the proposed stratified win ratio, the </w:t>
      </w:r>
      <w:r w:rsidR="00844372">
        <w:rPr>
          <w:color w:val="000000" w:themeColor="text1"/>
        </w:rPr>
        <w:t xml:space="preserve">inverse-variance </w:t>
      </w:r>
      <w:r>
        <w:rPr>
          <w:color w:val="000000" w:themeColor="text1"/>
        </w:rPr>
        <w:t xml:space="preserve">weighted win ratio and the unweighted win ratio </w:t>
      </w:r>
      <w:r w:rsidR="008300E8">
        <w:rPr>
          <w:color w:val="000000" w:themeColor="text1"/>
        </w:rPr>
        <w:t xml:space="preserve">may greatly </w:t>
      </w:r>
      <w:r>
        <w:rPr>
          <w:color w:val="000000" w:themeColor="text1"/>
        </w:rPr>
        <w:t>differ when the data are sparse and heterogeneous. It is well know</w:t>
      </w:r>
      <w:r w:rsidR="008A033E">
        <w:rPr>
          <w:color w:val="000000" w:themeColor="text1"/>
        </w:rPr>
        <w:t>n</w:t>
      </w:r>
      <w:r>
        <w:rPr>
          <w:color w:val="000000" w:themeColor="text1"/>
        </w:rPr>
        <w:t xml:space="preserve"> that </w:t>
      </w:r>
      <w:r w:rsidR="007B5FDC">
        <w:rPr>
          <w:rFonts w:ascii="Tms Rmn" w:hAnsi="Tms Rmn" w:cs="Tms Rmn"/>
          <w:color w:val="000000"/>
          <w:szCs w:val="24"/>
        </w:rPr>
        <w:t>t</w:t>
      </w:r>
      <w:r>
        <w:rPr>
          <w:rFonts w:ascii="Tms Rmn" w:hAnsi="Tms Rmn" w:cs="Tms Rmn"/>
          <w:color w:val="000000"/>
          <w:szCs w:val="24"/>
        </w:rPr>
        <w:t xml:space="preserve">he Mantel-Haenszel method (e.g. for stratified odds ratio) is robust </w:t>
      </w:r>
      <w:r w:rsidRPr="003C68B8">
        <w:rPr>
          <w:rFonts w:ascii="Tms Rmn" w:hAnsi="Tms Rmn" w:cs="Tms Rmn"/>
          <w:szCs w:val="24"/>
        </w:rPr>
        <w:t>and generally prefer</w:t>
      </w:r>
      <w:r w:rsidR="00352CB0">
        <w:rPr>
          <w:rFonts w:ascii="Tms Rmn" w:hAnsi="Tms Rmn" w:cs="Tms Rmn"/>
          <w:szCs w:val="24"/>
        </w:rPr>
        <w:t>red</w:t>
      </w:r>
      <w:r w:rsidRPr="003C68B8">
        <w:rPr>
          <w:rFonts w:ascii="Tms Rmn" w:hAnsi="Tms Rmn" w:cs="Tms Rmn"/>
          <w:szCs w:val="24"/>
        </w:rPr>
        <w:t xml:space="preserve"> compared to the </w:t>
      </w:r>
      <w:r w:rsidR="00844372">
        <w:rPr>
          <w:rFonts w:ascii="Tms Rmn" w:hAnsi="Tms Rmn" w:cs="Tms Rmn"/>
          <w:szCs w:val="24"/>
        </w:rPr>
        <w:t xml:space="preserve">inverse-variance </w:t>
      </w:r>
      <w:r w:rsidRPr="003C68B8">
        <w:rPr>
          <w:rFonts w:ascii="Tms Rmn" w:hAnsi="Tms Rmn" w:cs="Tms Rmn"/>
          <w:szCs w:val="24"/>
        </w:rPr>
        <w:t xml:space="preserve">weighted method when </w:t>
      </w:r>
      <w:r>
        <w:rPr>
          <w:rFonts w:ascii="Tms Rmn" w:hAnsi="Tms Rmn" w:cs="Tms Rmn"/>
          <w:color w:val="000000"/>
          <w:szCs w:val="24"/>
        </w:rPr>
        <w:t xml:space="preserve">data are sparse. Given the similarity between our proposed stratified win ratio and </w:t>
      </w:r>
      <w:r w:rsidR="004B32AA">
        <w:rPr>
          <w:rFonts w:ascii="Tms Rmn" w:hAnsi="Tms Rmn" w:cs="Tms Rmn"/>
          <w:color w:val="000000"/>
          <w:szCs w:val="24"/>
        </w:rPr>
        <w:t>t</w:t>
      </w:r>
      <w:r>
        <w:rPr>
          <w:rFonts w:ascii="Tms Rmn" w:hAnsi="Tms Rmn" w:cs="Tms Rmn"/>
          <w:color w:val="000000"/>
          <w:szCs w:val="24"/>
        </w:rPr>
        <w:t>he Mantel-Haenszel stratified odds ratio, our proposed stratified win ratio is prefe</w:t>
      </w:r>
      <w:r w:rsidR="00352CB0">
        <w:rPr>
          <w:rFonts w:ascii="Tms Rmn" w:hAnsi="Tms Rmn" w:cs="Tms Rmn"/>
          <w:color w:val="000000"/>
          <w:szCs w:val="24"/>
        </w:rPr>
        <w:t>rred</w:t>
      </w:r>
      <w:r>
        <w:rPr>
          <w:rFonts w:ascii="Tms Rmn" w:hAnsi="Tms Rmn" w:cs="Tms Rmn"/>
          <w:color w:val="000000"/>
          <w:szCs w:val="24"/>
        </w:rPr>
        <w:t xml:space="preserve"> </w:t>
      </w:r>
      <w:r w:rsidR="00352CB0">
        <w:rPr>
          <w:rFonts w:ascii="Tms Rmn" w:hAnsi="Tms Rmn" w:cs="Tms Rmn"/>
          <w:color w:val="000000"/>
          <w:szCs w:val="24"/>
        </w:rPr>
        <w:t xml:space="preserve">particularly </w:t>
      </w:r>
      <w:r>
        <w:rPr>
          <w:rFonts w:ascii="Tms Rmn" w:hAnsi="Tms Rmn" w:cs="Tms Rmn"/>
          <w:color w:val="000000"/>
          <w:szCs w:val="24"/>
        </w:rPr>
        <w:t>when the data are sparse.</w:t>
      </w:r>
    </w:p>
    <w:p w14:paraId="4F940F47" w14:textId="77777777" w:rsidR="009F34E8" w:rsidRPr="009F4B20" w:rsidRDefault="009F34E8" w:rsidP="009F34E8">
      <w:pPr>
        <w:pStyle w:val="Text"/>
      </w:pPr>
    </w:p>
    <w:p w14:paraId="7E1AF114" w14:textId="77777777" w:rsidR="005A26C3" w:rsidRPr="009F4B20" w:rsidRDefault="00CB6F1F" w:rsidP="00C731F7">
      <w:pPr>
        <w:pStyle w:val="Heading1"/>
        <w:spacing w:before="0" w:line="480" w:lineRule="auto"/>
      </w:pPr>
      <w:r w:rsidRPr="009F4B20">
        <w:lastRenderedPageBreak/>
        <w:t>Discussion</w:t>
      </w:r>
    </w:p>
    <w:p w14:paraId="2A4DCFAB" w14:textId="726D8572" w:rsidR="008C6679" w:rsidRDefault="00426D1B" w:rsidP="007C1B60">
      <w:pPr>
        <w:autoSpaceDE w:val="0"/>
        <w:autoSpaceDN w:val="0"/>
        <w:adjustRightInd w:val="0"/>
        <w:spacing w:line="480" w:lineRule="auto"/>
        <w:jc w:val="both"/>
        <w:rPr>
          <w:szCs w:val="24"/>
        </w:rPr>
      </w:pPr>
      <w:r>
        <w:rPr>
          <w:szCs w:val="24"/>
        </w:rPr>
        <w:t xml:space="preserve">In this paper, we have discussed the stratified win ratio, which is a useful concept </w:t>
      </w:r>
      <w:r>
        <w:t xml:space="preserve">that enables inference for a composite endpoint accounting for the clinical importance order of its components and for stratification of the study population. </w:t>
      </w:r>
      <w:r w:rsidR="007A6890">
        <w:rPr>
          <w:szCs w:val="24"/>
        </w:rPr>
        <w:t>W</w:t>
      </w:r>
      <w:r w:rsidR="007A6890" w:rsidRPr="00C731F7">
        <w:rPr>
          <w:szCs w:val="24"/>
        </w:rPr>
        <w:t xml:space="preserve">e </w:t>
      </w:r>
      <w:r w:rsidR="007A6890">
        <w:rPr>
          <w:szCs w:val="24"/>
        </w:rPr>
        <w:t>identified</w:t>
      </w:r>
      <w:r w:rsidR="007A6890" w:rsidRPr="00C731F7">
        <w:rPr>
          <w:szCs w:val="24"/>
        </w:rPr>
        <w:t xml:space="preserve"> a </w:t>
      </w:r>
      <w:r w:rsidR="0028092F">
        <w:rPr>
          <w:szCs w:val="24"/>
        </w:rPr>
        <w:t xml:space="preserve">simplified </w:t>
      </w:r>
      <w:r w:rsidR="007A6890" w:rsidRPr="00C731F7">
        <w:rPr>
          <w:szCs w:val="24"/>
        </w:rPr>
        <w:t xml:space="preserve">situation such that the win ratio </w:t>
      </w:r>
      <w:r w:rsidR="00D5508C">
        <w:rPr>
          <w:szCs w:val="24"/>
        </w:rPr>
        <w:t xml:space="preserve">reduces </w:t>
      </w:r>
      <w:r w:rsidR="007A6890" w:rsidRPr="00C731F7">
        <w:rPr>
          <w:szCs w:val="24"/>
        </w:rPr>
        <w:t xml:space="preserve">to the odds ratio when the importance order among the components of </w:t>
      </w:r>
      <w:r w:rsidR="00770238">
        <w:rPr>
          <w:szCs w:val="24"/>
        </w:rPr>
        <w:t>a</w:t>
      </w:r>
      <w:r w:rsidR="00770238" w:rsidRPr="00C731F7">
        <w:rPr>
          <w:szCs w:val="24"/>
        </w:rPr>
        <w:t xml:space="preserve"> </w:t>
      </w:r>
      <w:r w:rsidR="007A6890" w:rsidRPr="00C731F7">
        <w:rPr>
          <w:szCs w:val="24"/>
        </w:rPr>
        <w:t xml:space="preserve">composite endpoint and time-to-event information are ignored. It is well-known that the </w:t>
      </w:r>
      <w:r w:rsidR="007A6890">
        <w:rPr>
          <w:szCs w:val="24"/>
          <w:lang w:val="en"/>
        </w:rPr>
        <w:t>Mantel-Haenszel</w:t>
      </w:r>
      <w:r w:rsidR="007A6890" w:rsidRPr="00C731F7">
        <w:rPr>
          <w:szCs w:val="24"/>
        </w:rPr>
        <w:t xml:space="preserve"> stratified odds ratio is robust compared to </w:t>
      </w:r>
      <w:r w:rsidR="007A6890" w:rsidRPr="00C731F7">
        <w:rPr>
          <w:szCs w:val="24"/>
          <w:lang w:val="en"/>
        </w:rPr>
        <w:t xml:space="preserve">other </w:t>
      </w:r>
      <w:r w:rsidR="0028092F">
        <w:rPr>
          <w:szCs w:val="24"/>
          <w:lang w:val="en"/>
        </w:rPr>
        <w:t xml:space="preserve">stratified odds ratio </w:t>
      </w:r>
      <w:r w:rsidR="007A6890" w:rsidRPr="00C731F7">
        <w:rPr>
          <w:szCs w:val="24"/>
          <w:lang w:val="en"/>
        </w:rPr>
        <w:t>estimators such as logit and</w:t>
      </w:r>
      <w:r w:rsidR="007A6890">
        <w:rPr>
          <w:szCs w:val="24"/>
          <w:lang w:val="en"/>
        </w:rPr>
        <w:t xml:space="preserve"> maximum likelihood estimators</w:t>
      </w:r>
      <w:r w:rsidR="007A6890" w:rsidRPr="00C731F7">
        <w:rPr>
          <w:szCs w:val="24"/>
        </w:rPr>
        <w:t xml:space="preserve"> </w:t>
      </w:r>
      <w:r w:rsidR="007A6890" w:rsidRPr="00C731F7">
        <w:rPr>
          <w:szCs w:val="24"/>
          <w:lang w:val="en"/>
        </w:rPr>
        <w:t xml:space="preserve">when the number of strata is large or the data are sparse </w:t>
      </w:r>
      <w:r w:rsidR="007A6890">
        <w:rPr>
          <w:szCs w:val="24"/>
          <w:lang w:val="en"/>
        </w:rPr>
        <w:t>(</w:t>
      </w:r>
      <w:r w:rsidR="007A6890" w:rsidRPr="00C731F7">
        <w:rPr>
          <w:szCs w:val="24"/>
        </w:rPr>
        <w:t xml:space="preserve">e.g. </w:t>
      </w:r>
      <w:r w:rsidR="007A6890">
        <w:rPr>
          <w:szCs w:val="24"/>
          <w:lang w:val="en"/>
        </w:rPr>
        <w:t>Agresti, 2002 and 2013)</w:t>
      </w:r>
      <w:r w:rsidR="007A6890" w:rsidRPr="00C731F7">
        <w:rPr>
          <w:szCs w:val="24"/>
        </w:rPr>
        <w:t xml:space="preserve">. Therefore, we propose </w:t>
      </w:r>
      <w:r w:rsidR="007A6890">
        <w:rPr>
          <w:szCs w:val="24"/>
        </w:rPr>
        <w:t>a</w:t>
      </w:r>
      <w:r w:rsidR="007A6890" w:rsidRPr="00C731F7">
        <w:rPr>
          <w:szCs w:val="24"/>
        </w:rPr>
        <w:t xml:space="preserve"> stratified win ratio in a similar way as the </w:t>
      </w:r>
      <w:r w:rsidR="007A6890">
        <w:rPr>
          <w:szCs w:val="24"/>
          <w:lang w:val="en"/>
        </w:rPr>
        <w:t>Mantel-Haenszel</w:t>
      </w:r>
      <w:r w:rsidR="007A6890" w:rsidRPr="00C731F7">
        <w:rPr>
          <w:szCs w:val="24"/>
        </w:rPr>
        <w:t xml:space="preserve"> stratified odds ratio. </w:t>
      </w:r>
      <w:r w:rsidR="007A6890" w:rsidRPr="00A51A27">
        <w:rPr>
          <w:szCs w:val="24"/>
        </w:rPr>
        <w:t xml:space="preserve">Simulation Study 1 shows that the </w:t>
      </w:r>
      <w:r w:rsidR="00373AB4" w:rsidRPr="00A51A27">
        <w:rPr>
          <w:szCs w:val="24"/>
        </w:rPr>
        <w:t xml:space="preserve">proposed </w:t>
      </w:r>
      <w:r w:rsidR="00373AB4" w:rsidRPr="00A51A27">
        <w:rPr>
          <w:szCs w:val="24"/>
          <w:lang w:val="en"/>
        </w:rPr>
        <w:t>Mantel-Haenszel</w:t>
      </w:r>
      <w:r w:rsidR="00373AB4" w:rsidRPr="00A51A27">
        <w:rPr>
          <w:szCs w:val="24"/>
        </w:rPr>
        <w:t xml:space="preserve">-type </w:t>
      </w:r>
      <w:r w:rsidR="007A6890" w:rsidRPr="00A51A27">
        <w:rPr>
          <w:szCs w:val="24"/>
        </w:rPr>
        <w:t xml:space="preserve">stratified win ratio performs very similarly or almost identically to </w:t>
      </w:r>
      <w:r w:rsidR="007A6890" w:rsidRPr="00A51A27">
        <w:rPr>
          <w:szCs w:val="24"/>
          <w:lang w:val="en"/>
        </w:rPr>
        <w:t xml:space="preserve">the Mantel-Haenszel stratified odds ratio when </w:t>
      </w:r>
      <w:r w:rsidR="007A6890" w:rsidRPr="00A51A27">
        <w:rPr>
          <w:szCs w:val="24"/>
        </w:rPr>
        <w:t xml:space="preserve">the win ratio </w:t>
      </w:r>
      <w:r w:rsidR="00D5508C">
        <w:rPr>
          <w:szCs w:val="24"/>
        </w:rPr>
        <w:t xml:space="preserve">reduces </w:t>
      </w:r>
      <w:r w:rsidR="007A6890" w:rsidRPr="00A51A27">
        <w:rPr>
          <w:szCs w:val="24"/>
        </w:rPr>
        <w:t>to the odds ratio</w:t>
      </w:r>
      <w:r w:rsidR="007A6890" w:rsidRPr="00A51A27">
        <w:rPr>
          <w:szCs w:val="24"/>
          <w:lang w:val="en"/>
        </w:rPr>
        <w:t xml:space="preserve">. </w:t>
      </w:r>
      <w:r w:rsidR="00A51A27">
        <w:rPr>
          <w:szCs w:val="24"/>
          <w:lang w:val="en"/>
        </w:rPr>
        <w:t>However, in terms of the win ratio versus the odds ratio within a stratum, we noticed that if a cell count in a 2×2 table is around 5 or below</w:t>
      </w:r>
      <w:r w:rsidR="009C0BDF">
        <w:rPr>
          <w:szCs w:val="24"/>
          <w:lang w:val="en"/>
        </w:rPr>
        <w:t xml:space="preserve"> in a small stratum</w:t>
      </w:r>
      <w:r w:rsidR="007809D8">
        <w:rPr>
          <w:szCs w:val="24"/>
          <w:lang w:val="en"/>
        </w:rPr>
        <w:t xml:space="preserve"> (e.g. 25 patient per group)</w:t>
      </w:r>
      <w:r w:rsidR="00A51A27">
        <w:rPr>
          <w:szCs w:val="24"/>
          <w:lang w:val="en"/>
        </w:rPr>
        <w:t>, the confiden</w:t>
      </w:r>
      <w:r w:rsidR="009C0BDF">
        <w:rPr>
          <w:szCs w:val="24"/>
          <w:lang w:val="en"/>
        </w:rPr>
        <w:t xml:space="preserve">ce interval of the win ratio can be slightly </w:t>
      </w:r>
      <w:r w:rsidR="00A51A27">
        <w:rPr>
          <w:szCs w:val="24"/>
          <w:lang w:val="en"/>
        </w:rPr>
        <w:t xml:space="preserve">narrower than that for the odds ratio, and the difference between the two confidence intervals becomes noticeable when the win ratio is &gt; </w:t>
      </w:r>
      <w:r w:rsidR="007809D8">
        <w:rPr>
          <w:szCs w:val="24"/>
          <w:lang w:val="en"/>
        </w:rPr>
        <w:t>4</w:t>
      </w:r>
      <w:r w:rsidR="00DC06A7">
        <w:rPr>
          <w:szCs w:val="24"/>
          <w:lang w:val="en"/>
        </w:rPr>
        <w:t>.0</w:t>
      </w:r>
      <w:r w:rsidR="00A51A27">
        <w:rPr>
          <w:szCs w:val="24"/>
          <w:lang w:val="en"/>
        </w:rPr>
        <w:t xml:space="preserve">. </w:t>
      </w:r>
      <w:r w:rsidR="007A6890" w:rsidRPr="00A51A27">
        <w:rPr>
          <w:szCs w:val="24"/>
          <w:lang w:val="en"/>
        </w:rPr>
        <w:t>A</w:t>
      </w:r>
      <w:r w:rsidR="007A6890">
        <w:rPr>
          <w:szCs w:val="24"/>
          <w:lang w:val="en"/>
        </w:rPr>
        <w:t xml:space="preserve">s shown from </w:t>
      </w:r>
      <w:r w:rsidR="007A6890">
        <w:rPr>
          <w:szCs w:val="24"/>
        </w:rPr>
        <w:t>Simulation Study 2, our proposed</w:t>
      </w:r>
      <w:r w:rsidR="007A6890" w:rsidRPr="00C731F7">
        <w:rPr>
          <w:szCs w:val="24"/>
        </w:rPr>
        <w:t xml:space="preserve"> stratified win ratio</w:t>
      </w:r>
      <w:r w:rsidR="007A6890">
        <w:rPr>
          <w:szCs w:val="24"/>
        </w:rPr>
        <w:t xml:space="preserve"> and the </w:t>
      </w:r>
      <w:r w:rsidR="00844372">
        <w:rPr>
          <w:szCs w:val="24"/>
        </w:rPr>
        <w:t xml:space="preserve">inverse-variance </w:t>
      </w:r>
      <w:r w:rsidR="007A6890">
        <w:rPr>
          <w:szCs w:val="24"/>
        </w:rPr>
        <w:t>weighted win ratio are similar when the sample is large</w:t>
      </w:r>
      <w:r w:rsidR="00522EAC">
        <w:rPr>
          <w:szCs w:val="24"/>
        </w:rPr>
        <w:t>;</w:t>
      </w:r>
      <w:r w:rsidR="007A6890">
        <w:rPr>
          <w:szCs w:val="24"/>
        </w:rPr>
        <w:t xml:space="preserve"> the unweighted win ratio could overestimate or underestimate the treatment effect with an over-contribution or a under-contribution of the treatment effect from a large stratum</w:t>
      </w:r>
      <w:r w:rsidR="00522EAC">
        <w:rPr>
          <w:szCs w:val="24"/>
        </w:rPr>
        <w:t>;</w:t>
      </w:r>
      <w:r w:rsidR="007A6890">
        <w:rPr>
          <w:szCs w:val="24"/>
        </w:rPr>
        <w:t xml:space="preserve"> and </w:t>
      </w:r>
      <w:r w:rsidR="00522EAC">
        <w:rPr>
          <w:szCs w:val="24"/>
        </w:rPr>
        <w:t>the</w:t>
      </w:r>
      <w:r w:rsidR="007A6890">
        <w:rPr>
          <w:szCs w:val="24"/>
        </w:rPr>
        <w:t xml:space="preserve"> proposed</w:t>
      </w:r>
      <w:r w:rsidR="007A6890" w:rsidRPr="00C731F7">
        <w:rPr>
          <w:szCs w:val="24"/>
        </w:rPr>
        <w:t xml:space="preserve"> stratified win ratio</w:t>
      </w:r>
      <w:r w:rsidR="007A6890">
        <w:rPr>
          <w:szCs w:val="24"/>
        </w:rPr>
        <w:t xml:space="preserve"> </w:t>
      </w:r>
      <w:r w:rsidR="0028092F">
        <w:rPr>
          <w:szCs w:val="24"/>
        </w:rPr>
        <w:t>can perform</w:t>
      </w:r>
      <w:r w:rsidR="007A6890">
        <w:rPr>
          <w:szCs w:val="24"/>
        </w:rPr>
        <w:t xml:space="preserve"> better when the data are sparse and heterogeneous.</w:t>
      </w:r>
      <w:r w:rsidR="00B342FA">
        <w:rPr>
          <w:szCs w:val="24"/>
        </w:rPr>
        <w:t xml:space="preserve"> Per our simulations, </w:t>
      </w:r>
      <w:r w:rsidR="00B342FA" w:rsidRPr="0023447C">
        <w:rPr>
          <w:szCs w:val="24"/>
        </w:rPr>
        <w:t xml:space="preserve">the data can be considered sparse when the number of winners for a stratum is less than or equal to </w:t>
      </w:r>
      <w:r w:rsidR="00C71AA4" w:rsidRPr="0023447C">
        <w:rPr>
          <w:szCs w:val="24"/>
        </w:rPr>
        <w:t>2</w:t>
      </w:r>
      <w:r w:rsidR="00C71AA4">
        <w:rPr>
          <w:szCs w:val="24"/>
        </w:rPr>
        <w:t>5</w:t>
      </w:r>
      <w:r w:rsidR="00C71AA4" w:rsidRPr="0023447C">
        <w:rPr>
          <w:szCs w:val="24"/>
        </w:rPr>
        <w:t xml:space="preserve"> </w:t>
      </w:r>
      <w:r w:rsidR="00B342FA" w:rsidRPr="0023447C">
        <w:rPr>
          <w:szCs w:val="24"/>
        </w:rPr>
        <w:t>(vs</w:t>
      </w:r>
      <w:r w:rsidR="0028092F" w:rsidRPr="0023447C">
        <w:rPr>
          <w:szCs w:val="24"/>
        </w:rPr>
        <w:t>.</w:t>
      </w:r>
      <w:r w:rsidR="00B342FA" w:rsidRPr="0023447C">
        <w:rPr>
          <w:szCs w:val="24"/>
        </w:rPr>
        <w:t xml:space="preserve"> cell count ≤ 5 in the odds ratio setting</w:t>
      </w:r>
      <w:r w:rsidR="00B342FA">
        <w:rPr>
          <w:szCs w:val="24"/>
        </w:rPr>
        <w:t>)</w:t>
      </w:r>
      <w:r w:rsidR="00B342FA">
        <w:rPr>
          <w:color w:val="000000" w:themeColor="text1"/>
        </w:rPr>
        <w:t xml:space="preserve">. </w:t>
      </w:r>
      <w:r w:rsidR="00086307">
        <w:rPr>
          <w:color w:val="000000" w:themeColor="text1"/>
        </w:rPr>
        <w:t xml:space="preserve">In addition, </w:t>
      </w:r>
      <w:r w:rsidR="004947D5">
        <w:rPr>
          <w:color w:val="000000" w:themeColor="text1"/>
        </w:rPr>
        <w:t xml:space="preserve">similar to </w:t>
      </w:r>
      <w:r w:rsidR="004947D5">
        <w:rPr>
          <w:szCs w:val="24"/>
          <w:lang w:val="en"/>
        </w:rPr>
        <w:t xml:space="preserve">the </w:t>
      </w:r>
      <w:r w:rsidR="004947D5" w:rsidRPr="00492B5D">
        <w:rPr>
          <w:szCs w:val="24"/>
          <w:lang w:val="en"/>
        </w:rPr>
        <w:t>Mantel-Haenszel</w:t>
      </w:r>
      <w:r w:rsidR="004947D5">
        <w:rPr>
          <w:szCs w:val="24"/>
          <w:lang w:val="en"/>
        </w:rPr>
        <w:t xml:space="preserve"> stratified odds ratio regarding zero events (e.g. Dong (2017)</w:t>
      </w:r>
      <w:r w:rsidR="0023447C">
        <w:rPr>
          <w:szCs w:val="24"/>
          <w:lang w:val="en"/>
        </w:rPr>
        <w:t>)</w:t>
      </w:r>
      <w:r w:rsidR="004947D5">
        <w:rPr>
          <w:szCs w:val="24"/>
          <w:lang w:val="en"/>
        </w:rPr>
        <w:t>,</w:t>
      </w:r>
      <w:r w:rsidR="004947D5">
        <w:rPr>
          <w:color w:val="000000" w:themeColor="text1"/>
        </w:rPr>
        <w:t xml:space="preserve"> </w:t>
      </w:r>
      <w:r w:rsidR="00863042" w:rsidRPr="00492B5D">
        <w:rPr>
          <w:szCs w:val="24"/>
          <w:lang w:val="en"/>
        </w:rPr>
        <w:t xml:space="preserve">the </w:t>
      </w:r>
      <w:r w:rsidR="00863042">
        <w:rPr>
          <w:szCs w:val="24"/>
          <w:lang w:val="en"/>
        </w:rPr>
        <w:t xml:space="preserve">strata with 0 wins for </w:t>
      </w:r>
      <w:r w:rsidR="00863042">
        <w:rPr>
          <w:szCs w:val="24"/>
          <w:lang w:val="en"/>
        </w:rPr>
        <w:lastRenderedPageBreak/>
        <w:t xml:space="preserve">both groups </w:t>
      </w:r>
      <w:r w:rsidR="00863042" w:rsidRPr="00492B5D">
        <w:rPr>
          <w:szCs w:val="24"/>
          <w:lang w:val="en"/>
        </w:rPr>
        <w:t>do</w:t>
      </w:r>
      <w:r w:rsidR="00863042">
        <w:rPr>
          <w:szCs w:val="24"/>
          <w:lang w:val="en"/>
        </w:rPr>
        <w:t xml:space="preserve"> not have a contribution to our proposed </w:t>
      </w:r>
      <w:r w:rsidR="00863042" w:rsidRPr="00492B5D">
        <w:rPr>
          <w:szCs w:val="24"/>
          <w:lang w:val="en"/>
        </w:rPr>
        <w:t>Mantel-Haenszel</w:t>
      </w:r>
      <w:r w:rsidR="00863042">
        <w:rPr>
          <w:szCs w:val="24"/>
          <w:lang w:val="en"/>
        </w:rPr>
        <w:t>-type stratified win ratio.</w:t>
      </w:r>
      <w:r w:rsidR="00863042" w:rsidRPr="00492B5D">
        <w:rPr>
          <w:szCs w:val="24"/>
          <w:lang w:val="en"/>
        </w:rPr>
        <w:t xml:space="preserve"> </w:t>
      </w:r>
      <w:r w:rsidR="000351AC">
        <w:rPr>
          <w:szCs w:val="24"/>
          <w:lang w:val="en"/>
        </w:rPr>
        <w:t>Certainly</w:t>
      </w:r>
      <w:r w:rsidR="00BE534E">
        <w:rPr>
          <w:szCs w:val="24"/>
          <w:lang w:val="en"/>
        </w:rPr>
        <w:t>, f</w:t>
      </w:r>
      <w:r w:rsidR="00F74D64">
        <w:rPr>
          <w:szCs w:val="24"/>
          <w:lang w:val="en"/>
        </w:rPr>
        <w:t xml:space="preserve">urther research </w:t>
      </w:r>
      <w:r w:rsidR="00314891">
        <w:rPr>
          <w:szCs w:val="24"/>
          <w:lang w:val="en"/>
        </w:rPr>
        <w:t>on how to handle</w:t>
      </w:r>
      <w:r w:rsidR="00BE534E">
        <w:rPr>
          <w:szCs w:val="24"/>
          <w:lang w:val="en"/>
        </w:rPr>
        <w:t xml:space="preserve"> r</w:t>
      </w:r>
      <w:r w:rsidR="00D24304">
        <w:rPr>
          <w:szCs w:val="24"/>
          <w:lang w:val="en"/>
        </w:rPr>
        <w:t>a</w:t>
      </w:r>
      <w:r w:rsidR="00BE534E">
        <w:rPr>
          <w:szCs w:val="24"/>
          <w:lang w:val="en"/>
        </w:rPr>
        <w:t>r</w:t>
      </w:r>
      <w:r w:rsidR="00D24304">
        <w:rPr>
          <w:szCs w:val="24"/>
          <w:lang w:val="en"/>
        </w:rPr>
        <w:t>e</w:t>
      </w:r>
      <w:r w:rsidR="00BE534E">
        <w:rPr>
          <w:szCs w:val="24"/>
          <w:lang w:val="en"/>
        </w:rPr>
        <w:t xml:space="preserve"> events in the win ratio</w:t>
      </w:r>
      <w:r w:rsidR="0080779E">
        <w:rPr>
          <w:szCs w:val="24"/>
          <w:lang w:val="en"/>
        </w:rPr>
        <w:t xml:space="preserve"> setting</w:t>
      </w:r>
      <w:r w:rsidR="00BE534E">
        <w:rPr>
          <w:szCs w:val="24"/>
          <w:lang w:val="en"/>
        </w:rPr>
        <w:t xml:space="preserve"> </w:t>
      </w:r>
      <w:r w:rsidR="00F74D64">
        <w:rPr>
          <w:szCs w:val="24"/>
          <w:lang w:val="en"/>
        </w:rPr>
        <w:t>is needed</w:t>
      </w:r>
      <w:r w:rsidR="00BE534E">
        <w:rPr>
          <w:szCs w:val="24"/>
          <w:lang w:val="en"/>
        </w:rPr>
        <w:t>.</w:t>
      </w:r>
    </w:p>
    <w:p w14:paraId="3644E9DE" w14:textId="5571FA0E" w:rsidR="00AA03A4" w:rsidRDefault="00F17718" w:rsidP="007A6890">
      <w:pPr>
        <w:autoSpaceDE w:val="0"/>
        <w:autoSpaceDN w:val="0"/>
        <w:adjustRightInd w:val="0"/>
        <w:spacing w:line="480" w:lineRule="auto"/>
        <w:ind w:firstLine="720"/>
        <w:jc w:val="both"/>
        <w:rPr>
          <w:rFonts w:ascii="Tms Rmn" w:hAnsi="Tms Rmn" w:cs="Tms Rmn"/>
          <w:color w:val="000000"/>
          <w:szCs w:val="24"/>
        </w:rPr>
      </w:pPr>
      <w:r>
        <w:rPr>
          <w:szCs w:val="24"/>
        </w:rPr>
        <w:t xml:space="preserve">We do not see a way to perform simulations with a true win ratio rather than with </w:t>
      </w:r>
      <w:r w:rsidR="00466C24">
        <w:rPr>
          <w:szCs w:val="24"/>
        </w:rPr>
        <w:t xml:space="preserve">a </w:t>
      </w:r>
      <w:r>
        <w:rPr>
          <w:szCs w:val="24"/>
        </w:rPr>
        <w:t>true event assumed. Therefore, the bias or mean square error of the</w:t>
      </w:r>
      <w:r w:rsidR="00466C24">
        <w:rPr>
          <w:szCs w:val="24"/>
        </w:rPr>
        <w:t xml:space="preserve"> proposed</w:t>
      </w:r>
      <w:r>
        <w:rPr>
          <w:szCs w:val="24"/>
        </w:rPr>
        <w:t xml:space="preserve"> stratified win ratio, </w:t>
      </w:r>
      <w:r w:rsidR="00844372">
        <w:rPr>
          <w:szCs w:val="24"/>
        </w:rPr>
        <w:t xml:space="preserve">inverse-variance </w:t>
      </w:r>
      <w:r>
        <w:rPr>
          <w:szCs w:val="24"/>
        </w:rPr>
        <w:t xml:space="preserve">weighted win ratio and unweighted win ratio vs the true win ratio cannot be assessed. However, from </w:t>
      </w:r>
      <w:r w:rsidR="00522EAC">
        <w:rPr>
          <w:szCs w:val="24"/>
        </w:rPr>
        <w:t xml:space="preserve">a </w:t>
      </w:r>
      <w:r>
        <w:rPr>
          <w:szCs w:val="24"/>
        </w:rPr>
        <w:t xml:space="preserve">meta-analysis point of view, there have been extensive discussions on weighted vs unweighted </w:t>
      </w:r>
      <w:r w:rsidR="00522EAC">
        <w:rPr>
          <w:szCs w:val="24"/>
        </w:rPr>
        <w:t xml:space="preserve">approaches </w:t>
      </w:r>
      <w:r>
        <w:rPr>
          <w:szCs w:val="24"/>
        </w:rPr>
        <w:t xml:space="preserve">for point estimates as well as for homogeneity tests (e.g. an early discussion by </w:t>
      </w:r>
      <w:r w:rsidRPr="00A24CCC">
        <w:rPr>
          <w:szCs w:val="24"/>
        </w:rPr>
        <w:t>DerSimonian and Laird</w:t>
      </w:r>
      <w:r>
        <w:rPr>
          <w:szCs w:val="24"/>
        </w:rPr>
        <w:t xml:space="preserve"> (1986)). It looks clear that the weighted approach is more recommended and widely used. </w:t>
      </w:r>
      <w:r>
        <w:rPr>
          <w:rFonts w:ascii="Tms Rmn" w:hAnsi="Tms Rmn" w:cs="Tms Rmn"/>
          <w:color w:val="000000"/>
          <w:szCs w:val="24"/>
        </w:rPr>
        <w:t>Given the similarity between our pro</w:t>
      </w:r>
      <w:r w:rsidR="00466C24">
        <w:rPr>
          <w:rFonts w:ascii="Tms Rmn" w:hAnsi="Tms Rmn" w:cs="Tms Rmn"/>
          <w:color w:val="000000"/>
          <w:szCs w:val="24"/>
        </w:rPr>
        <w:t>posed stratified win ratio and t</w:t>
      </w:r>
      <w:r>
        <w:rPr>
          <w:rFonts w:ascii="Tms Rmn" w:hAnsi="Tms Rmn" w:cs="Tms Rmn"/>
          <w:color w:val="000000"/>
          <w:szCs w:val="24"/>
        </w:rPr>
        <w:t xml:space="preserve">he Mantel-Haenszel stratified odds ratio, our proposed stratified win ratio is </w:t>
      </w:r>
      <w:r w:rsidR="00466C24">
        <w:rPr>
          <w:rFonts w:ascii="Tms Rmn" w:hAnsi="Tms Rmn" w:cs="Tms Rmn"/>
          <w:color w:val="000000"/>
          <w:szCs w:val="24"/>
        </w:rPr>
        <w:t>preferred particularly when the data are sparse</w:t>
      </w:r>
      <w:r>
        <w:rPr>
          <w:rFonts w:ascii="Tms Rmn" w:hAnsi="Tms Rmn" w:cs="Tms Rmn"/>
          <w:color w:val="000000"/>
          <w:szCs w:val="24"/>
        </w:rPr>
        <w:t>.</w:t>
      </w:r>
    </w:p>
    <w:p w14:paraId="565BDF11" w14:textId="56F4B476" w:rsidR="001E3AA0" w:rsidRDefault="001E3AA0" w:rsidP="001E3AA0">
      <w:pPr>
        <w:autoSpaceDE w:val="0"/>
        <w:autoSpaceDN w:val="0"/>
        <w:adjustRightInd w:val="0"/>
        <w:spacing w:line="480" w:lineRule="auto"/>
        <w:ind w:firstLine="720"/>
        <w:jc w:val="both"/>
        <w:rPr>
          <w:szCs w:val="24"/>
        </w:rPr>
      </w:pPr>
      <w:r w:rsidRPr="00D34921">
        <w:rPr>
          <w:szCs w:val="24"/>
        </w:rPr>
        <w:t xml:space="preserve">For </w:t>
      </w:r>
      <w:r>
        <w:rPr>
          <w:szCs w:val="24"/>
        </w:rPr>
        <w:t>the variance estimator</w:t>
      </w:r>
      <w:r w:rsidRPr="00CE4C26">
        <w:rPr>
          <w:position w:val="-14"/>
          <w:szCs w:val="24"/>
        </w:rPr>
        <w:object w:dxaOrig="720" w:dyaOrig="400" w14:anchorId="3311CE2C">
          <v:shape id="_x0000_i1065" type="#_x0000_t75" style="width:36pt;height:19.5pt" o:ole="">
            <v:imagedata r:id="rId54" o:title=""/>
          </v:shape>
          <o:OLEObject Type="Embed" ProgID="Equation.3" ShapeID="_x0000_i1065" DrawAspect="Content" ObjectID="_1574665782" r:id="rId88"/>
        </w:object>
      </w:r>
      <w:r>
        <w:rPr>
          <w:szCs w:val="24"/>
        </w:rPr>
        <w:t>of the stratified win ratio, the users can plug in</w:t>
      </w:r>
      <w:r w:rsidRPr="00D34921">
        <w:rPr>
          <w:szCs w:val="24"/>
        </w:rPr>
        <w:t xml:space="preserve"> </w:t>
      </w:r>
      <w:r>
        <w:rPr>
          <w:szCs w:val="24"/>
        </w:rPr>
        <w:t>variance and covariance estimators (i.e.</w:t>
      </w:r>
      <w:r w:rsidRPr="00D34921">
        <w:rPr>
          <w:position w:val="-12"/>
          <w:szCs w:val="24"/>
        </w:rPr>
        <w:object w:dxaOrig="560" w:dyaOrig="440" w14:anchorId="4D1F46D9">
          <v:shape id="_x0000_i1066" type="#_x0000_t75" style="width:28.5pt;height:21pt" o:ole="">
            <v:imagedata r:id="rId56" o:title=""/>
          </v:shape>
          <o:OLEObject Type="Embed" ProgID="Equation.3" ShapeID="_x0000_i1066" DrawAspect="Content" ObjectID="_1574665783" r:id="rId89"/>
        </w:object>
      </w:r>
      <w:r w:rsidRPr="00D34921">
        <w:rPr>
          <w:szCs w:val="24"/>
        </w:rPr>
        <w:t xml:space="preserve">, </w:t>
      </w:r>
      <w:r w:rsidRPr="00D34921">
        <w:rPr>
          <w:position w:val="-12"/>
          <w:szCs w:val="24"/>
        </w:rPr>
        <w:object w:dxaOrig="560" w:dyaOrig="440" w14:anchorId="43EDDD01">
          <v:shape id="_x0000_i1067" type="#_x0000_t75" style="width:28.5pt;height:21pt" o:ole="">
            <v:imagedata r:id="rId58" o:title=""/>
          </v:shape>
          <o:OLEObject Type="Embed" ProgID="Equation.3" ShapeID="_x0000_i1067" DrawAspect="Content" ObjectID="_1574665784" r:id="rId90"/>
        </w:object>
      </w:r>
      <w:r w:rsidRPr="00D34921">
        <w:rPr>
          <w:szCs w:val="24"/>
        </w:rPr>
        <w:t xml:space="preserve">, and </w:t>
      </w:r>
      <w:r w:rsidRPr="00D34921">
        <w:rPr>
          <w:position w:val="-12"/>
          <w:szCs w:val="24"/>
        </w:rPr>
        <w:object w:dxaOrig="560" w:dyaOrig="440" w14:anchorId="174457F7">
          <v:shape id="_x0000_i1068" type="#_x0000_t75" style="width:28.5pt;height:21pt" o:ole="">
            <v:imagedata r:id="rId60" o:title=""/>
          </v:shape>
          <o:OLEObject Type="Embed" ProgID="Equation.3" ShapeID="_x0000_i1068" DrawAspect="Content" ObjectID="_1574665785" r:id="rId91"/>
        </w:object>
      </w:r>
      <w:r>
        <w:rPr>
          <w:szCs w:val="24"/>
        </w:rPr>
        <w:t xml:space="preserve">) </w:t>
      </w:r>
      <w:r w:rsidRPr="00D34921">
        <w:rPr>
          <w:szCs w:val="24"/>
        </w:rPr>
        <w:t>proposed by Dong et al (2016)</w:t>
      </w:r>
      <w:r>
        <w:rPr>
          <w:szCs w:val="24"/>
        </w:rPr>
        <w:t xml:space="preserve">, </w:t>
      </w:r>
      <w:r w:rsidRPr="00D34921">
        <w:rPr>
          <w:szCs w:val="24"/>
        </w:rPr>
        <w:t>Bebu and Lachin (2016)</w:t>
      </w:r>
      <w:r>
        <w:rPr>
          <w:szCs w:val="24"/>
        </w:rPr>
        <w:t xml:space="preserve"> with little reparameterization</w:t>
      </w:r>
      <w:r w:rsidRPr="00D34921">
        <w:rPr>
          <w:szCs w:val="24"/>
        </w:rPr>
        <w:t xml:space="preserve"> or new estimators that may be developed in the future</w:t>
      </w:r>
      <w:r>
        <w:rPr>
          <w:szCs w:val="24"/>
        </w:rPr>
        <w:t>, and these plug-ins can be under the null hypothesis (H</w:t>
      </w:r>
      <w:r w:rsidRPr="000728BC">
        <w:rPr>
          <w:szCs w:val="24"/>
          <w:vertAlign w:val="subscript"/>
        </w:rPr>
        <w:t>0</w:t>
      </w:r>
      <w:r>
        <w:rPr>
          <w:szCs w:val="24"/>
        </w:rPr>
        <w:t>)</w:t>
      </w:r>
      <w:r w:rsidRPr="00E62687">
        <w:rPr>
          <w:szCs w:val="24"/>
        </w:rPr>
        <w:t xml:space="preserve"> </w:t>
      </w:r>
      <w:r>
        <w:rPr>
          <w:szCs w:val="24"/>
        </w:rPr>
        <w:t>or under the alternative hypothesis (H</w:t>
      </w:r>
      <w:r w:rsidRPr="000728BC">
        <w:rPr>
          <w:szCs w:val="24"/>
          <w:vertAlign w:val="subscript"/>
        </w:rPr>
        <w:t>1</w:t>
      </w:r>
      <w:r>
        <w:rPr>
          <w:szCs w:val="24"/>
        </w:rPr>
        <w:t>)</w:t>
      </w:r>
      <w:r w:rsidR="007B6462">
        <w:rPr>
          <w:szCs w:val="24"/>
        </w:rPr>
        <w:t xml:space="preserve"> as a referee pointed out</w:t>
      </w:r>
      <w:r w:rsidRPr="00D34921">
        <w:rPr>
          <w:szCs w:val="24"/>
        </w:rPr>
        <w:t>.</w:t>
      </w:r>
      <w:r w:rsidRPr="00226C19">
        <w:rPr>
          <w:szCs w:val="24"/>
        </w:rPr>
        <w:t xml:space="preserve"> </w:t>
      </w:r>
      <w:r>
        <w:rPr>
          <w:szCs w:val="24"/>
        </w:rPr>
        <w:t>Under H</w:t>
      </w:r>
      <w:r w:rsidRPr="000728BC">
        <w:rPr>
          <w:szCs w:val="24"/>
          <w:vertAlign w:val="subscript"/>
        </w:rPr>
        <w:t>1</w:t>
      </w:r>
      <w:r>
        <w:rPr>
          <w:szCs w:val="24"/>
        </w:rPr>
        <w:t xml:space="preserve">, a natural choice is maximum likelihood estimators such as </w:t>
      </w:r>
      <w:r w:rsidR="00591E09" w:rsidRPr="00451D9D">
        <w:rPr>
          <w:position w:val="-12"/>
          <w:highlight w:val="red"/>
        </w:rPr>
        <w:object w:dxaOrig="2079" w:dyaOrig="540" w14:anchorId="6CD81242">
          <v:shape id="_x0000_i1069" type="#_x0000_t75" style="width:105pt;height:27.75pt" o:ole="">
            <v:imagedata r:id="rId92" o:title=""/>
          </v:shape>
          <o:OLEObject Type="Embed" ProgID="Equation.DSMT4" ShapeID="_x0000_i1069" DrawAspect="Content" ObjectID="_1574665786" r:id="rId93"/>
        </w:object>
      </w:r>
      <w:r w:rsidR="00591E09">
        <w:t xml:space="preserve">, </w:t>
      </w:r>
      <w:r w:rsidR="00591E09" w:rsidRPr="00301431">
        <w:t xml:space="preserve"> </w:t>
      </w:r>
      <w:r w:rsidR="00591E09" w:rsidRPr="00451D9D">
        <w:rPr>
          <w:position w:val="-12"/>
          <w:highlight w:val="red"/>
        </w:rPr>
        <w:object w:dxaOrig="2079" w:dyaOrig="540" w14:anchorId="38415BAC">
          <v:shape id="_x0000_i1070" type="#_x0000_t75" style="width:105pt;height:27.75pt" o:ole="">
            <v:imagedata r:id="rId94" o:title=""/>
          </v:shape>
          <o:OLEObject Type="Embed" ProgID="Equation.DSMT4" ShapeID="_x0000_i1070" DrawAspect="Content" ObjectID="_1574665787" r:id="rId95"/>
        </w:object>
      </w:r>
      <w:r w:rsidR="00591E09">
        <w:t xml:space="preserve">,  </w:t>
      </w:r>
      <w:r w:rsidR="00591E09" w:rsidRPr="00451D9D">
        <w:rPr>
          <w:position w:val="-12"/>
          <w:highlight w:val="red"/>
        </w:rPr>
        <w:object w:dxaOrig="1060" w:dyaOrig="540" w14:anchorId="3E66AC54">
          <v:shape id="_x0000_i1071" type="#_x0000_t75" style="width:53.25pt;height:27.75pt" o:ole="">
            <v:imagedata r:id="rId96" o:title=""/>
          </v:shape>
          <o:OLEObject Type="Embed" ProgID="Equation.DSMT4" ShapeID="_x0000_i1071" DrawAspect="Content" ObjectID="_1574665788" r:id="rId97"/>
        </w:object>
      </w:r>
      <w:r w:rsidR="00591E09">
        <w:t>,</w:t>
      </w:r>
      <w:r w:rsidR="00591E09" w:rsidRPr="00301431">
        <w:t xml:space="preserve"> </w:t>
      </w:r>
      <w:r w:rsidR="00591E09" w:rsidRPr="00451D9D">
        <w:rPr>
          <w:position w:val="-12"/>
          <w:highlight w:val="red"/>
        </w:rPr>
        <w:object w:dxaOrig="1060" w:dyaOrig="540" w14:anchorId="03EDDA00">
          <v:shape id="_x0000_i1072" type="#_x0000_t75" style="width:53.25pt;height:27.75pt" o:ole="">
            <v:imagedata r:id="rId98" o:title=""/>
          </v:shape>
          <o:OLEObject Type="Embed" ProgID="Equation.DSMT4" ShapeID="_x0000_i1072" DrawAspect="Content" ObjectID="_1574665789" r:id="rId99"/>
        </w:object>
      </w:r>
      <w:r w:rsidR="00591E09">
        <w:t xml:space="preserve">, </w:t>
      </w:r>
      <w:r w:rsidR="00591E09" w:rsidRPr="00451D9D">
        <w:rPr>
          <w:position w:val="-16"/>
          <w:highlight w:val="red"/>
        </w:rPr>
        <w:object w:dxaOrig="1820" w:dyaOrig="580" w14:anchorId="56D0F06A">
          <v:shape id="_x0000_i1073" type="#_x0000_t75" style="width:92.25pt;height:30pt" o:ole="">
            <v:imagedata r:id="rId100" o:title=""/>
          </v:shape>
          <o:OLEObject Type="Embed" ProgID="Equation.DSMT4" ShapeID="_x0000_i1073" DrawAspect="Content" ObjectID="_1574665790" r:id="rId101"/>
        </w:object>
      </w:r>
      <w:r>
        <w:tab/>
        <w:t xml:space="preserve">and </w:t>
      </w:r>
      <w:r w:rsidR="00591E09" w:rsidRPr="00451D9D">
        <w:rPr>
          <w:position w:val="-16"/>
          <w:highlight w:val="red"/>
        </w:rPr>
        <w:object w:dxaOrig="1840" w:dyaOrig="580" w14:anchorId="3301ED39">
          <v:shape id="_x0000_i1074" type="#_x0000_t75" style="width:93pt;height:30pt" o:ole="">
            <v:imagedata r:id="rId102" o:title=""/>
          </v:shape>
          <o:OLEObject Type="Embed" ProgID="Equation.DSMT4" ShapeID="_x0000_i1074" DrawAspect="Content" ObjectID="_1574665791" r:id="rId103"/>
        </w:object>
      </w:r>
      <w:r>
        <w:t xml:space="preserve">. </w:t>
      </w:r>
      <w:r>
        <w:rPr>
          <w:szCs w:val="24"/>
        </w:rPr>
        <w:t xml:space="preserve">Dong et al (2016)’s simulations </w:t>
      </w:r>
      <w:r w:rsidRPr="00E62687">
        <w:rPr>
          <w:szCs w:val="24"/>
        </w:rPr>
        <w:t>compared variance estimate</w:t>
      </w:r>
      <w:r>
        <w:rPr>
          <w:szCs w:val="24"/>
        </w:rPr>
        <w:t>s</w:t>
      </w:r>
      <w:r w:rsidRPr="00E62687">
        <w:rPr>
          <w:szCs w:val="24"/>
        </w:rPr>
        <w:t xml:space="preserve"> </w:t>
      </w:r>
      <w:r w:rsidR="00BA314C">
        <w:rPr>
          <w:szCs w:val="24"/>
        </w:rPr>
        <w:t xml:space="preserve">per their estimator </w:t>
      </w:r>
      <w:r w:rsidRPr="00E62687">
        <w:rPr>
          <w:szCs w:val="24"/>
        </w:rPr>
        <w:t xml:space="preserve">under </w:t>
      </w:r>
      <w:r>
        <w:rPr>
          <w:szCs w:val="24"/>
        </w:rPr>
        <w:t>H</w:t>
      </w:r>
      <w:r w:rsidRPr="000728BC">
        <w:rPr>
          <w:szCs w:val="24"/>
          <w:vertAlign w:val="subscript"/>
        </w:rPr>
        <w:t>0</w:t>
      </w:r>
      <w:r w:rsidRPr="00E62687">
        <w:rPr>
          <w:szCs w:val="24"/>
        </w:rPr>
        <w:t xml:space="preserve"> with th</w:t>
      </w:r>
      <w:r>
        <w:rPr>
          <w:szCs w:val="24"/>
        </w:rPr>
        <w:t>ose</w:t>
      </w:r>
      <w:r w:rsidRPr="00E62687">
        <w:rPr>
          <w:szCs w:val="24"/>
        </w:rPr>
        <w:t xml:space="preserve"> per bootstrap under </w:t>
      </w:r>
      <w:r>
        <w:rPr>
          <w:szCs w:val="24"/>
        </w:rPr>
        <w:t>H</w:t>
      </w:r>
      <w:r w:rsidRPr="000728BC">
        <w:rPr>
          <w:szCs w:val="24"/>
          <w:vertAlign w:val="subscript"/>
        </w:rPr>
        <w:t>1</w:t>
      </w:r>
      <w:r w:rsidRPr="00E62687">
        <w:rPr>
          <w:szCs w:val="24"/>
        </w:rPr>
        <w:t xml:space="preserve">, </w:t>
      </w:r>
      <w:r>
        <w:rPr>
          <w:szCs w:val="24"/>
        </w:rPr>
        <w:t>they reported</w:t>
      </w:r>
      <w:r w:rsidRPr="00E62687">
        <w:rPr>
          <w:szCs w:val="24"/>
        </w:rPr>
        <w:t xml:space="preserve"> </w:t>
      </w:r>
      <w:r>
        <w:rPr>
          <w:szCs w:val="24"/>
        </w:rPr>
        <w:t xml:space="preserve">that there is no </w:t>
      </w:r>
      <w:r w:rsidRPr="00E62687">
        <w:rPr>
          <w:szCs w:val="24"/>
        </w:rPr>
        <w:t xml:space="preserve">a meaningful difference between the two methods unless the sample size is very small (like 25 subjects/group), </w:t>
      </w:r>
      <w:r>
        <w:rPr>
          <w:szCs w:val="24"/>
        </w:rPr>
        <w:t>for which the estimates under H</w:t>
      </w:r>
      <w:r w:rsidRPr="00D05C73">
        <w:rPr>
          <w:szCs w:val="24"/>
          <w:vertAlign w:val="subscript"/>
        </w:rPr>
        <w:t>0</w:t>
      </w:r>
      <w:r w:rsidRPr="00E62687">
        <w:rPr>
          <w:szCs w:val="24"/>
        </w:rPr>
        <w:t xml:space="preserve"> could </w:t>
      </w:r>
      <w:r>
        <w:rPr>
          <w:szCs w:val="24"/>
        </w:rPr>
        <w:t>be anticonservative</w:t>
      </w:r>
      <w:r w:rsidRPr="00E62687">
        <w:rPr>
          <w:szCs w:val="24"/>
        </w:rPr>
        <w:t>.</w:t>
      </w:r>
      <w:r>
        <w:rPr>
          <w:szCs w:val="24"/>
        </w:rPr>
        <w:t xml:space="preserve"> We re-assessed the two types of estimates (under H</w:t>
      </w:r>
      <w:r w:rsidRPr="000728BC">
        <w:rPr>
          <w:szCs w:val="24"/>
          <w:vertAlign w:val="subscript"/>
        </w:rPr>
        <w:t>0</w:t>
      </w:r>
      <w:r>
        <w:rPr>
          <w:szCs w:val="24"/>
        </w:rPr>
        <w:t xml:space="preserve"> vs under H</w:t>
      </w:r>
      <w:r>
        <w:rPr>
          <w:szCs w:val="24"/>
          <w:vertAlign w:val="subscript"/>
        </w:rPr>
        <w:t>1</w:t>
      </w:r>
      <w:r>
        <w:rPr>
          <w:szCs w:val="24"/>
        </w:rPr>
        <w:t>) by varying the win ratio from 0.25 to 4</w:t>
      </w:r>
      <w:r w:rsidR="000351AC">
        <w:rPr>
          <w:szCs w:val="24"/>
        </w:rPr>
        <w:t>.0</w:t>
      </w:r>
      <w:r>
        <w:rPr>
          <w:szCs w:val="24"/>
        </w:rPr>
        <w:t xml:space="preserve"> from a practice point of view</w:t>
      </w:r>
      <w:r>
        <w:t>, w</w:t>
      </w:r>
      <w:r>
        <w:rPr>
          <w:szCs w:val="24"/>
        </w:rPr>
        <w:t>e still do not see a meaningful difference. However, when data are sparse, the estimates under H</w:t>
      </w:r>
      <w:r w:rsidRPr="0007629D">
        <w:rPr>
          <w:szCs w:val="24"/>
          <w:vertAlign w:val="subscript"/>
        </w:rPr>
        <w:t>1</w:t>
      </w:r>
      <w:r>
        <w:rPr>
          <w:szCs w:val="24"/>
        </w:rPr>
        <w:t xml:space="preserve"> may not be </w:t>
      </w:r>
      <w:r>
        <w:rPr>
          <w:szCs w:val="24"/>
        </w:rPr>
        <w:lastRenderedPageBreak/>
        <w:t>stable. Therefore we suggest the variance estimator under H</w:t>
      </w:r>
      <w:r>
        <w:rPr>
          <w:szCs w:val="24"/>
          <w:vertAlign w:val="subscript"/>
        </w:rPr>
        <w:t>0</w:t>
      </w:r>
      <w:r>
        <w:rPr>
          <w:szCs w:val="24"/>
        </w:rPr>
        <w:t xml:space="preserve">. </w:t>
      </w:r>
      <w:r w:rsidR="000351AC">
        <w:rPr>
          <w:szCs w:val="24"/>
        </w:rPr>
        <w:t>The details of this re-assessment can be found in Dong et al. (2017).</w:t>
      </w:r>
    </w:p>
    <w:p w14:paraId="1C13077A" w14:textId="08191E73" w:rsidR="002D4DD9" w:rsidRDefault="002D4DD9" w:rsidP="00AA03A4">
      <w:pPr>
        <w:autoSpaceDE w:val="0"/>
        <w:autoSpaceDN w:val="0"/>
        <w:adjustRightInd w:val="0"/>
        <w:spacing w:line="480" w:lineRule="auto"/>
        <w:ind w:firstLine="720"/>
        <w:jc w:val="both"/>
        <w:rPr>
          <w:szCs w:val="24"/>
        </w:rPr>
      </w:pPr>
      <w:r>
        <w:t>The</w:t>
      </w:r>
      <w:r w:rsidR="00D31D62">
        <w:t xml:space="preserve"> general form of the</w:t>
      </w:r>
      <w:r>
        <w:t xml:space="preserve"> stratified win ratio</w:t>
      </w:r>
      <w:r w:rsidR="00D31D62">
        <w:t xml:space="preserve"> defined in (1)</w:t>
      </w:r>
      <w:r>
        <w:t xml:space="preserve"> also depends on a selection of weights </w:t>
      </w:r>
      <w:r w:rsidRPr="00601093">
        <w:rPr>
          <w:i/>
        </w:rPr>
        <w:t>w</w:t>
      </w:r>
      <w:r w:rsidRPr="00601093">
        <w:rPr>
          <w:i/>
          <w:vertAlign w:val="superscript"/>
        </w:rPr>
        <w:t>(m)</w:t>
      </w:r>
      <w:r>
        <w:t xml:space="preserve">, corresponding to the different strata </w:t>
      </w:r>
      <w:r w:rsidRPr="009F4B20">
        <w:rPr>
          <w:szCs w:val="24"/>
        </w:rPr>
        <w:t xml:space="preserve">m = 1, 2, …, </w:t>
      </w:r>
      <w:r w:rsidRPr="007F0F0C">
        <w:rPr>
          <w:i/>
          <w:szCs w:val="24"/>
        </w:rPr>
        <w:t>M</w:t>
      </w:r>
      <w:r w:rsidRPr="002D4DD9">
        <w:rPr>
          <w:szCs w:val="24"/>
        </w:rPr>
        <w:t>.</w:t>
      </w:r>
      <w:r>
        <w:rPr>
          <w:szCs w:val="24"/>
        </w:rPr>
        <w:t xml:space="preserve"> We have proposed to use the</w:t>
      </w:r>
      <w:r w:rsidR="000A409E">
        <w:t xml:space="preserve"> Mantel-Haenszel-type weight </w:t>
      </w:r>
      <w:r w:rsidRPr="00601093">
        <w:rPr>
          <w:i/>
        </w:rPr>
        <w:t>w</w:t>
      </w:r>
      <w:r w:rsidRPr="00601093">
        <w:rPr>
          <w:i/>
          <w:vertAlign w:val="superscript"/>
        </w:rPr>
        <w:t>(m)</w:t>
      </w:r>
      <w:r>
        <w:t xml:space="preserve"> = 1/</w:t>
      </w:r>
      <w:r w:rsidRPr="009F4B20">
        <w:rPr>
          <w:szCs w:val="24"/>
        </w:rPr>
        <w:t>N</w:t>
      </w:r>
      <w:r w:rsidRPr="009F4B20">
        <w:rPr>
          <w:szCs w:val="24"/>
          <w:vertAlign w:val="superscript"/>
        </w:rPr>
        <w:t>(m)</w:t>
      </w:r>
      <w:r>
        <w:t>, for its straightforward interp</w:t>
      </w:r>
      <w:r w:rsidR="00380024">
        <w:t>retation and correspondence to</w:t>
      </w:r>
      <w:r>
        <w:t xml:space="preserve"> the Mantel-Haenszel stratified odds ratio </w:t>
      </w:r>
      <w:r w:rsidR="00707E78">
        <w:t>(Mantel and Haenszel, 1959)</w:t>
      </w:r>
      <w:r>
        <w:t xml:space="preserve">. Other choices are possible. We already mentioned </w:t>
      </w:r>
      <w:r w:rsidRPr="00601093">
        <w:rPr>
          <w:i/>
        </w:rPr>
        <w:t>w</w:t>
      </w:r>
      <w:r w:rsidRPr="00601093">
        <w:rPr>
          <w:i/>
          <w:vertAlign w:val="superscript"/>
        </w:rPr>
        <w:t>(m)</w:t>
      </w:r>
      <w:r>
        <w:t xml:space="preserve">=1 (for all </w:t>
      </w:r>
      <w:r w:rsidRPr="004712E7">
        <w:rPr>
          <w:i/>
        </w:rPr>
        <w:t>m</w:t>
      </w:r>
      <w:r>
        <w:t xml:space="preserve">), which gives the same weight to all strata and had been used by Abdalla et al. (2016). Alternatively, one may argue that the win ratio is </w:t>
      </w:r>
      <w:r w:rsidR="000A409E">
        <w:t xml:space="preserve">constructed based on </w:t>
      </w:r>
      <w:r>
        <w:t xml:space="preserve">the number of possible treatment-control pairs </w:t>
      </w:r>
      <w:r w:rsidRPr="009F4B20">
        <w:rPr>
          <w:szCs w:val="24"/>
        </w:rPr>
        <w:t>N</w:t>
      </w:r>
      <w:r w:rsidRPr="009F4B20">
        <w:rPr>
          <w:szCs w:val="24"/>
          <w:vertAlign w:val="subscript"/>
        </w:rPr>
        <w:t>t</w:t>
      </w:r>
      <w:r w:rsidRPr="009F4B20">
        <w:rPr>
          <w:szCs w:val="24"/>
          <w:vertAlign w:val="superscript"/>
        </w:rPr>
        <w:t>(m)</w:t>
      </w:r>
      <w:r w:rsidR="00BD5AC5" w:rsidRPr="006E401C">
        <w:rPr>
          <w:sz w:val="28"/>
          <w:szCs w:val="28"/>
        </w:rPr>
        <w:t>×</w:t>
      </w:r>
      <w:r w:rsidRPr="009F4B20">
        <w:rPr>
          <w:szCs w:val="24"/>
        </w:rPr>
        <w:t>N</w:t>
      </w:r>
      <w:r w:rsidRPr="009F4B20">
        <w:rPr>
          <w:szCs w:val="24"/>
          <w:vertAlign w:val="subscript"/>
        </w:rPr>
        <w:t>c</w:t>
      </w:r>
      <w:r w:rsidRPr="009F4B20">
        <w:rPr>
          <w:szCs w:val="24"/>
          <w:vertAlign w:val="superscript"/>
        </w:rPr>
        <w:t>(m)</w:t>
      </w:r>
      <w:r>
        <w:t xml:space="preserve"> </w:t>
      </w:r>
      <w:r w:rsidR="000A409E">
        <w:rPr>
          <w:szCs w:val="24"/>
        </w:rPr>
        <w:t>in the m</w:t>
      </w:r>
      <w:r w:rsidR="000A409E" w:rsidRPr="000A409E">
        <w:rPr>
          <w:szCs w:val="24"/>
          <w:vertAlign w:val="superscript"/>
        </w:rPr>
        <w:t>th</w:t>
      </w:r>
      <w:r w:rsidR="000A409E">
        <w:rPr>
          <w:szCs w:val="24"/>
        </w:rPr>
        <w:t xml:space="preserve"> stratum</w:t>
      </w:r>
      <w:r>
        <w:t xml:space="preserve">, and hence, </w:t>
      </w:r>
      <w:r w:rsidRPr="00601093">
        <w:rPr>
          <w:i/>
        </w:rPr>
        <w:t>w</w:t>
      </w:r>
      <w:r w:rsidRPr="00601093">
        <w:rPr>
          <w:i/>
          <w:vertAlign w:val="superscript"/>
        </w:rPr>
        <w:t>(m)</w:t>
      </w:r>
      <w:r>
        <w:t xml:space="preserve"> = 1/(</w:t>
      </w:r>
      <w:r w:rsidRPr="009F4B20">
        <w:rPr>
          <w:szCs w:val="24"/>
        </w:rPr>
        <w:t>N</w:t>
      </w:r>
      <w:r w:rsidRPr="009F4B20">
        <w:rPr>
          <w:szCs w:val="24"/>
          <w:vertAlign w:val="subscript"/>
        </w:rPr>
        <w:t>t</w:t>
      </w:r>
      <w:r w:rsidRPr="009F4B20">
        <w:rPr>
          <w:szCs w:val="24"/>
          <w:vertAlign w:val="superscript"/>
        </w:rPr>
        <w:t>(m)</w:t>
      </w:r>
      <w:r w:rsidR="00BD5AC5" w:rsidRPr="006E401C">
        <w:rPr>
          <w:sz w:val="28"/>
          <w:szCs w:val="28"/>
        </w:rPr>
        <w:t>×</w:t>
      </w:r>
      <w:r w:rsidRPr="009F4B20">
        <w:rPr>
          <w:szCs w:val="24"/>
        </w:rPr>
        <w:t>N</w:t>
      </w:r>
      <w:r w:rsidRPr="009F4B20">
        <w:rPr>
          <w:szCs w:val="24"/>
          <w:vertAlign w:val="subscript"/>
        </w:rPr>
        <w:t>c</w:t>
      </w:r>
      <w:r w:rsidRPr="009F4B20">
        <w:rPr>
          <w:szCs w:val="24"/>
          <w:vertAlign w:val="superscript"/>
        </w:rPr>
        <w:t>(m)</w:t>
      </w:r>
      <w:r>
        <w:rPr>
          <w:szCs w:val="24"/>
        </w:rPr>
        <w:t>) appears as an interesting choice.</w:t>
      </w:r>
      <w:r w:rsidR="00BF6014">
        <w:rPr>
          <w:szCs w:val="24"/>
        </w:rPr>
        <w:t xml:space="preserve"> A</w:t>
      </w:r>
      <w:r w:rsidR="000A409E">
        <w:rPr>
          <w:szCs w:val="24"/>
        </w:rPr>
        <w:t>nother set of weights can be</w:t>
      </w:r>
      <w:r>
        <w:rPr>
          <w:szCs w:val="24"/>
        </w:rPr>
        <w:t xml:space="preserve"> </w:t>
      </w:r>
      <w:r w:rsidRPr="00601093">
        <w:rPr>
          <w:i/>
        </w:rPr>
        <w:t>w</w:t>
      </w:r>
      <w:r w:rsidRPr="00601093">
        <w:rPr>
          <w:i/>
          <w:vertAlign w:val="superscript"/>
        </w:rPr>
        <w:t>(m)</w:t>
      </w:r>
      <w:r>
        <w:t xml:space="preserve"> = 1/(</w:t>
      </w:r>
      <w:r>
        <w:rPr>
          <w:szCs w:val="24"/>
        </w:rPr>
        <w:t>n</w:t>
      </w:r>
      <w:r w:rsidRPr="009F4B20">
        <w:rPr>
          <w:szCs w:val="24"/>
          <w:vertAlign w:val="subscript"/>
        </w:rPr>
        <w:t>t</w:t>
      </w:r>
      <w:r w:rsidRPr="009F4B20">
        <w:rPr>
          <w:szCs w:val="24"/>
          <w:vertAlign w:val="superscript"/>
        </w:rPr>
        <w:t>(m)</w:t>
      </w:r>
      <w:r>
        <w:rPr>
          <w:szCs w:val="24"/>
        </w:rPr>
        <w:t>+n</w:t>
      </w:r>
      <w:r w:rsidRPr="009F4B20">
        <w:rPr>
          <w:szCs w:val="24"/>
          <w:vertAlign w:val="subscript"/>
        </w:rPr>
        <w:t>c</w:t>
      </w:r>
      <w:r w:rsidRPr="009F4B20">
        <w:rPr>
          <w:szCs w:val="24"/>
          <w:vertAlign w:val="superscript"/>
        </w:rPr>
        <w:t>(m)</w:t>
      </w:r>
      <w:r>
        <w:rPr>
          <w:szCs w:val="24"/>
        </w:rPr>
        <w:t>)</w:t>
      </w:r>
      <w:r w:rsidR="00C62B32">
        <w:rPr>
          <w:szCs w:val="24"/>
        </w:rPr>
        <w:t xml:space="preserve"> based on the total number of wins from both groups</w:t>
      </w:r>
      <w:r>
        <w:rPr>
          <w:szCs w:val="24"/>
        </w:rPr>
        <w:t xml:space="preserve">; however, </w:t>
      </w:r>
      <w:r w:rsidR="00C62B32">
        <w:rPr>
          <w:szCs w:val="24"/>
        </w:rPr>
        <w:t xml:space="preserve">these </w:t>
      </w:r>
      <w:r>
        <w:rPr>
          <w:szCs w:val="24"/>
        </w:rPr>
        <w:t>weight</w:t>
      </w:r>
      <w:r w:rsidR="00C62B32">
        <w:rPr>
          <w:szCs w:val="24"/>
        </w:rPr>
        <w:t>s</w:t>
      </w:r>
      <w:r>
        <w:rPr>
          <w:szCs w:val="24"/>
        </w:rPr>
        <w:t xml:space="preserve"> </w:t>
      </w:r>
      <w:r w:rsidR="00C62B32">
        <w:rPr>
          <w:szCs w:val="24"/>
        </w:rPr>
        <w:t xml:space="preserve">are </w:t>
      </w:r>
      <w:r>
        <w:rPr>
          <w:szCs w:val="24"/>
        </w:rPr>
        <w:t>data-dependent</w:t>
      </w:r>
      <w:r w:rsidR="00BF6014">
        <w:rPr>
          <w:szCs w:val="24"/>
        </w:rPr>
        <w:t>, and</w:t>
      </w:r>
      <w:r w:rsidR="00C62B32">
        <w:rPr>
          <w:szCs w:val="24"/>
        </w:rPr>
        <w:t xml:space="preserve"> n</w:t>
      </w:r>
      <w:r w:rsidR="00C62B32" w:rsidRPr="009F4B20">
        <w:rPr>
          <w:szCs w:val="24"/>
          <w:vertAlign w:val="subscript"/>
        </w:rPr>
        <w:t>t</w:t>
      </w:r>
      <w:r w:rsidR="00C62B32" w:rsidRPr="009F4B20">
        <w:rPr>
          <w:szCs w:val="24"/>
          <w:vertAlign w:val="superscript"/>
        </w:rPr>
        <w:t>(m)</w:t>
      </w:r>
      <w:r w:rsidR="00C62B32">
        <w:rPr>
          <w:szCs w:val="24"/>
          <w:vertAlign w:val="superscript"/>
        </w:rPr>
        <w:t xml:space="preserve"> </w:t>
      </w:r>
      <w:r w:rsidR="00C62B32" w:rsidRPr="00C62B32">
        <w:rPr>
          <w:szCs w:val="24"/>
        </w:rPr>
        <w:t>and</w:t>
      </w:r>
      <w:r w:rsidR="00C62B32">
        <w:rPr>
          <w:szCs w:val="24"/>
          <w:vertAlign w:val="superscript"/>
        </w:rPr>
        <w:t xml:space="preserve"> </w:t>
      </w:r>
      <w:r w:rsidR="00C62B32">
        <w:rPr>
          <w:szCs w:val="24"/>
        </w:rPr>
        <w:t>n</w:t>
      </w:r>
      <w:r w:rsidR="00C62B32" w:rsidRPr="009F4B20">
        <w:rPr>
          <w:szCs w:val="24"/>
          <w:vertAlign w:val="subscript"/>
        </w:rPr>
        <w:t>c</w:t>
      </w:r>
      <w:r w:rsidR="00C62B32" w:rsidRPr="009F4B20">
        <w:rPr>
          <w:szCs w:val="24"/>
          <w:vertAlign w:val="superscript"/>
        </w:rPr>
        <w:t>(m)</w:t>
      </w:r>
      <w:r w:rsidR="00C62B32">
        <w:rPr>
          <w:szCs w:val="24"/>
        </w:rPr>
        <w:t xml:space="preserve"> </w:t>
      </w:r>
      <w:r w:rsidR="00BF6014">
        <w:rPr>
          <w:szCs w:val="24"/>
        </w:rPr>
        <w:t>themselves are random variables. T</w:t>
      </w:r>
      <w:r w:rsidR="00C62B32">
        <w:rPr>
          <w:szCs w:val="24"/>
        </w:rPr>
        <w:t xml:space="preserve">herefore, an asymptotic distribution of the stratified win ratio with these weights </w:t>
      </w:r>
      <w:r w:rsidR="00E60D36">
        <w:rPr>
          <w:szCs w:val="24"/>
        </w:rPr>
        <w:t>would be</w:t>
      </w:r>
      <w:r w:rsidR="00C62B32">
        <w:rPr>
          <w:szCs w:val="24"/>
        </w:rPr>
        <w:t xml:space="preserve"> difficult to derive</w:t>
      </w:r>
      <w:r>
        <w:rPr>
          <w:szCs w:val="24"/>
        </w:rPr>
        <w:t xml:space="preserve">. </w:t>
      </w:r>
      <w:r w:rsidR="005624D2">
        <w:rPr>
          <w:szCs w:val="24"/>
        </w:rPr>
        <w:t xml:space="preserve">A comprehensive investigation of different weights </w:t>
      </w:r>
      <w:r w:rsidR="00B632C5">
        <w:rPr>
          <w:szCs w:val="24"/>
        </w:rPr>
        <w:t>may be</w:t>
      </w:r>
      <w:r w:rsidR="005624D2">
        <w:rPr>
          <w:szCs w:val="24"/>
        </w:rPr>
        <w:t xml:space="preserve"> of interest for future research</w:t>
      </w:r>
      <w:r w:rsidR="00B632C5">
        <w:rPr>
          <w:szCs w:val="24"/>
        </w:rPr>
        <w:t>, but the proposed Mantel-Haenszel</w:t>
      </w:r>
      <w:r w:rsidR="00380024">
        <w:rPr>
          <w:szCs w:val="24"/>
        </w:rPr>
        <w:t>-</w:t>
      </w:r>
      <w:r w:rsidR="00B632C5">
        <w:rPr>
          <w:szCs w:val="24"/>
        </w:rPr>
        <w:t xml:space="preserve">type weights </w:t>
      </w:r>
      <w:r w:rsidR="006E67B1">
        <w:rPr>
          <w:szCs w:val="24"/>
        </w:rPr>
        <w:t xml:space="preserve">appear </w:t>
      </w:r>
      <w:r w:rsidR="00B632C5">
        <w:rPr>
          <w:szCs w:val="24"/>
        </w:rPr>
        <w:t xml:space="preserve">reasonable, given the well-known robustness of </w:t>
      </w:r>
      <w:r w:rsidR="00912C4B">
        <w:rPr>
          <w:szCs w:val="24"/>
        </w:rPr>
        <w:t xml:space="preserve">the </w:t>
      </w:r>
      <w:r w:rsidR="00B632C5">
        <w:rPr>
          <w:szCs w:val="24"/>
        </w:rPr>
        <w:t>Mantel-Haensze</w:t>
      </w:r>
      <w:r w:rsidR="00912C4B">
        <w:rPr>
          <w:szCs w:val="24"/>
        </w:rPr>
        <w:t>l stratified odds ratio (</w:t>
      </w:r>
      <w:r w:rsidR="00652F89">
        <w:rPr>
          <w:szCs w:val="24"/>
        </w:rPr>
        <w:t xml:space="preserve">e.g. </w:t>
      </w:r>
      <w:r w:rsidR="00912C4B">
        <w:rPr>
          <w:szCs w:val="24"/>
        </w:rPr>
        <w:t>Agresti, 2002</w:t>
      </w:r>
      <w:r w:rsidR="00C62B32">
        <w:rPr>
          <w:szCs w:val="24"/>
        </w:rPr>
        <w:t xml:space="preserve"> and 2013</w:t>
      </w:r>
      <w:r w:rsidR="00912C4B">
        <w:rPr>
          <w:szCs w:val="24"/>
        </w:rPr>
        <w:t>)</w:t>
      </w:r>
      <w:r w:rsidR="00D31D62">
        <w:rPr>
          <w:szCs w:val="24"/>
        </w:rPr>
        <w:t xml:space="preserve"> and the similarity between the win ratio and the odds ratio</w:t>
      </w:r>
      <w:r w:rsidR="00912C4B">
        <w:rPr>
          <w:szCs w:val="24"/>
        </w:rPr>
        <w:t>.</w:t>
      </w:r>
    </w:p>
    <w:p w14:paraId="36888E38" w14:textId="0A6A8CE0" w:rsidR="00245BF3" w:rsidRPr="009F4B20" w:rsidRDefault="00F17718" w:rsidP="00C82FCB">
      <w:pPr>
        <w:autoSpaceDE w:val="0"/>
        <w:autoSpaceDN w:val="0"/>
        <w:adjustRightInd w:val="0"/>
        <w:spacing w:line="480" w:lineRule="auto"/>
        <w:ind w:firstLine="720"/>
        <w:jc w:val="both"/>
        <w:rPr>
          <w:szCs w:val="24"/>
        </w:rPr>
      </w:pPr>
      <w:r>
        <w:rPr>
          <w:szCs w:val="24"/>
        </w:rPr>
        <w:t xml:space="preserve">To derive an asymptotic distribution of the stratified win ratio, we </w:t>
      </w:r>
      <w:r w:rsidR="00E60D36">
        <w:rPr>
          <w:szCs w:val="24"/>
        </w:rPr>
        <w:t xml:space="preserve">have </w:t>
      </w:r>
      <w:r>
        <w:rPr>
          <w:szCs w:val="24"/>
        </w:rPr>
        <w:t>assume</w:t>
      </w:r>
      <w:r w:rsidR="00E60D36">
        <w:rPr>
          <w:szCs w:val="24"/>
        </w:rPr>
        <w:t>d</w:t>
      </w:r>
      <w:r>
        <w:rPr>
          <w:szCs w:val="24"/>
        </w:rPr>
        <w:t xml:space="preserve"> that the weights</w:t>
      </w:r>
      <w:r w:rsidR="00BD5AC5" w:rsidRPr="00BD5AC5">
        <w:rPr>
          <w:i/>
        </w:rPr>
        <w:t xml:space="preserve"> </w:t>
      </w:r>
      <w:r w:rsidR="00BD5AC5" w:rsidRPr="00601093">
        <w:rPr>
          <w:i/>
        </w:rPr>
        <w:t>w</w:t>
      </w:r>
      <w:r w:rsidR="00BD5AC5" w:rsidRPr="00601093">
        <w:rPr>
          <w:i/>
          <w:vertAlign w:val="superscript"/>
        </w:rPr>
        <w:t>(m)</w:t>
      </w:r>
      <w:r w:rsidR="00BD5AC5" w:rsidRPr="00C74CAE">
        <w:rPr>
          <w:szCs w:val="24"/>
        </w:rPr>
        <w:t xml:space="preserve"> </w:t>
      </w:r>
      <w:r w:rsidRPr="00C74CAE">
        <w:rPr>
          <w:szCs w:val="24"/>
        </w:rPr>
        <w:t xml:space="preserve">(m = 1, 2, … , M) </w:t>
      </w:r>
      <w:r>
        <w:rPr>
          <w:szCs w:val="24"/>
        </w:rPr>
        <w:t>are fixed</w:t>
      </w:r>
      <w:r w:rsidR="000F4321">
        <w:rPr>
          <w:szCs w:val="24"/>
        </w:rPr>
        <w:t>,</w:t>
      </w:r>
      <w:r>
        <w:rPr>
          <w:szCs w:val="24"/>
        </w:rPr>
        <w:t xml:space="preserve"> the strata are pre-specified</w:t>
      </w:r>
      <w:r w:rsidR="000F4321">
        <w:rPr>
          <w:szCs w:val="24"/>
        </w:rPr>
        <w:t>, and each stratum is an independent sample</w:t>
      </w:r>
      <w:r>
        <w:rPr>
          <w:szCs w:val="24"/>
        </w:rPr>
        <w:t>. For an observational study</w:t>
      </w:r>
      <w:r w:rsidR="00D62BE1">
        <w:rPr>
          <w:szCs w:val="24"/>
        </w:rPr>
        <w:t xml:space="preserve"> or a clinical trial without a stratified randomization</w:t>
      </w:r>
      <w:r>
        <w:rPr>
          <w:szCs w:val="24"/>
        </w:rPr>
        <w:t>, one needs to asses</w:t>
      </w:r>
      <w:r w:rsidR="004726F9">
        <w:rPr>
          <w:szCs w:val="24"/>
        </w:rPr>
        <w:t>s</w:t>
      </w:r>
      <w:r>
        <w:rPr>
          <w:szCs w:val="24"/>
        </w:rPr>
        <w:t xml:space="preserve"> implications first to see if the stratified win ratio can be applied. </w:t>
      </w:r>
      <w:r w:rsidRPr="003418F0">
        <w:rPr>
          <w:szCs w:val="24"/>
        </w:rPr>
        <w:t>Maximum likelihood estimat</w:t>
      </w:r>
      <w:r w:rsidR="00E60D36">
        <w:rPr>
          <w:szCs w:val="24"/>
        </w:rPr>
        <w:t>ion</w:t>
      </w:r>
      <w:r w:rsidRPr="003418F0">
        <w:rPr>
          <w:szCs w:val="24"/>
        </w:rPr>
        <w:t xml:space="preserve"> of the common odds ratio assumes </w:t>
      </w:r>
      <w:r>
        <w:rPr>
          <w:szCs w:val="24"/>
        </w:rPr>
        <w:t xml:space="preserve">that </w:t>
      </w:r>
      <w:r w:rsidRPr="003418F0">
        <w:rPr>
          <w:szCs w:val="24"/>
        </w:rPr>
        <w:t>the</w:t>
      </w:r>
      <w:r>
        <w:rPr>
          <w:szCs w:val="24"/>
        </w:rPr>
        <w:t xml:space="preserve"> </w:t>
      </w:r>
      <w:r w:rsidRPr="003418F0">
        <w:rPr>
          <w:szCs w:val="24"/>
        </w:rPr>
        <w:t xml:space="preserve">margins of treatment group × strata are fixed, so that the likelihood is the product of </w:t>
      </w:r>
      <w:r>
        <w:rPr>
          <w:szCs w:val="24"/>
        </w:rPr>
        <w:t>the</w:t>
      </w:r>
      <w:r w:rsidRPr="003418F0">
        <w:rPr>
          <w:szCs w:val="24"/>
        </w:rPr>
        <w:t xml:space="preserve"> independent binomials</w:t>
      </w:r>
      <w:r>
        <w:rPr>
          <w:szCs w:val="24"/>
        </w:rPr>
        <w:t xml:space="preserve"> (i.e. the total number of binomials = </w:t>
      </w:r>
      <w:r w:rsidRPr="003418F0">
        <w:rPr>
          <w:szCs w:val="24"/>
        </w:rPr>
        <w:t>treatment group × strata</w:t>
      </w:r>
      <w:r>
        <w:rPr>
          <w:szCs w:val="24"/>
        </w:rPr>
        <w:t xml:space="preserve">). The </w:t>
      </w:r>
      <w:r w:rsidRPr="0037330C">
        <w:rPr>
          <w:szCs w:val="24"/>
        </w:rPr>
        <w:t>asymptotic</w:t>
      </w:r>
      <w:r>
        <w:rPr>
          <w:szCs w:val="24"/>
        </w:rPr>
        <w:t xml:space="preserve"> variance of </w:t>
      </w:r>
      <w:r>
        <w:rPr>
          <w:szCs w:val="24"/>
          <w:lang w:val="en"/>
        </w:rPr>
        <w:t>the Mantel-Haenszel stratified</w:t>
      </w:r>
      <w:r w:rsidRPr="003B5A8A">
        <w:rPr>
          <w:szCs w:val="24"/>
          <w:lang w:val="en"/>
        </w:rPr>
        <w:t xml:space="preserve"> odds ratio </w:t>
      </w:r>
      <w:r>
        <w:rPr>
          <w:szCs w:val="24"/>
        </w:rPr>
        <w:t>Robins</w:t>
      </w:r>
      <w:r w:rsidR="000C7BEF" w:rsidRPr="000C7BEF">
        <w:rPr>
          <w:szCs w:val="24"/>
          <w:lang w:val="en"/>
        </w:rPr>
        <w:t>, Breslow and Greenland</w:t>
      </w:r>
      <w:r>
        <w:rPr>
          <w:szCs w:val="24"/>
        </w:rPr>
        <w:t xml:space="preserve"> (1986)</w:t>
      </w:r>
      <w:r w:rsidRPr="0037330C">
        <w:rPr>
          <w:szCs w:val="24"/>
        </w:rPr>
        <w:t xml:space="preserve"> derived </w:t>
      </w:r>
      <w:r>
        <w:rPr>
          <w:szCs w:val="24"/>
        </w:rPr>
        <w:t xml:space="preserve">assumes that the number of strata </w:t>
      </w:r>
      <w:r w:rsidRPr="009415FB">
        <w:rPr>
          <w:i/>
          <w:szCs w:val="24"/>
        </w:rPr>
        <w:t>M</w:t>
      </w:r>
      <w:r>
        <w:rPr>
          <w:szCs w:val="24"/>
        </w:rPr>
        <w:t xml:space="preserve"> is </w:t>
      </w:r>
      <w:r>
        <w:rPr>
          <w:szCs w:val="24"/>
        </w:rPr>
        <w:lastRenderedPageBreak/>
        <w:t>fixed</w:t>
      </w:r>
      <w:r w:rsidRPr="0037330C">
        <w:rPr>
          <w:szCs w:val="24"/>
        </w:rPr>
        <w:t>.</w:t>
      </w:r>
      <w:r>
        <w:rPr>
          <w:szCs w:val="24"/>
        </w:rPr>
        <w:t xml:space="preserve"> This assumption on the number of strata is also applicable to the stratified win ratio. To have a good statistical performance, </w:t>
      </w:r>
      <w:r>
        <w:rPr>
          <w:szCs w:val="24"/>
          <w:lang w:val="en"/>
        </w:rPr>
        <w:t xml:space="preserve">the </w:t>
      </w:r>
      <w:r w:rsidRPr="0037330C">
        <w:rPr>
          <w:szCs w:val="24"/>
        </w:rPr>
        <w:t>asymptotic</w:t>
      </w:r>
      <w:r>
        <w:rPr>
          <w:szCs w:val="24"/>
          <w:lang w:val="en"/>
        </w:rPr>
        <w:t xml:space="preserve"> variance by </w:t>
      </w:r>
      <w:r w:rsidRPr="0037330C">
        <w:rPr>
          <w:szCs w:val="24"/>
        </w:rPr>
        <w:t>Robins</w:t>
      </w:r>
      <w:r w:rsidR="00755F30">
        <w:rPr>
          <w:szCs w:val="24"/>
        </w:rPr>
        <w:t xml:space="preserve">, </w:t>
      </w:r>
      <w:r w:rsidR="00755F30" w:rsidRPr="000C7BEF">
        <w:rPr>
          <w:szCs w:val="24"/>
          <w:lang w:val="en"/>
        </w:rPr>
        <w:t>Breslow and Greenland</w:t>
      </w:r>
      <w:r w:rsidRPr="0037330C">
        <w:rPr>
          <w:szCs w:val="24"/>
        </w:rPr>
        <w:t xml:space="preserve"> </w:t>
      </w:r>
      <w:r>
        <w:rPr>
          <w:szCs w:val="24"/>
        </w:rPr>
        <w:t>(1986)</w:t>
      </w:r>
      <w:r w:rsidRPr="0037330C">
        <w:rPr>
          <w:szCs w:val="24"/>
        </w:rPr>
        <w:t xml:space="preserve"> </w:t>
      </w:r>
      <w:r>
        <w:rPr>
          <w:szCs w:val="24"/>
          <w:lang w:val="en"/>
        </w:rPr>
        <w:t xml:space="preserve">requires that the total number of strata is large if the data are sparse. This requirement may also apply to the </w:t>
      </w:r>
      <w:r w:rsidR="000F4321">
        <w:rPr>
          <w:szCs w:val="24"/>
          <w:lang w:val="en"/>
        </w:rPr>
        <w:t xml:space="preserve">proposed </w:t>
      </w:r>
      <w:r>
        <w:rPr>
          <w:szCs w:val="24"/>
          <w:lang w:val="en"/>
        </w:rPr>
        <w:t>stratified win ratio due to its similarity to the Mantel-Haenszel stratified</w:t>
      </w:r>
      <w:r w:rsidRPr="003B5A8A">
        <w:rPr>
          <w:szCs w:val="24"/>
          <w:lang w:val="en"/>
        </w:rPr>
        <w:t xml:space="preserve"> odds ratio</w:t>
      </w:r>
      <w:r>
        <w:rPr>
          <w:szCs w:val="24"/>
          <w:lang w:val="en"/>
        </w:rPr>
        <w:t>.</w:t>
      </w:r>
      <w:r w:rsidR="00245BF3" w:rsidRPr="009F4B20">
        <w:rPr>
          <w:szCs w:val="24"/>
        </w:rPr>
        <w:tab/>
      </w:r>
    </w:p>
    <w:p w14:paraId="5EA91B73" w14:textId="073778E5" w:rsidR="000A409E" w:rsidRPr="006E4ADE" w:rsidRDefault="00C82FCB" w:rsidP="000A409E">
      <w:pPr>
        <w:autoSpaceDE w:val="0"/>
        <w:autoSpaceDN w:val="0"/>
        <w:adjustRightInd w:val="0"/>
        <w:spacing w:line="480" w:lineRule="auto"/>
        <w:ind w:firstLine="720"/>
        <w:jc w:val="both"/>
        <w:rPr>
          <w:i/>
          <w:szCs w:val="24"/>
        </w:rPr>
      </w:pPr>
      <w:r>
        <w:rPr>
          <w:szCs w:val="24"/>
        </w:rPr>
        <w:t xml:space="preserve">We have </w:t>
      </w:r>
      <w:r w:rsidR="00F41F01">
        <w:rPr>
          <w:szCs w:val="24"/>
        </w:rPr>
        <w:t xml:space="preserve">also </w:t>
      </w:r>
      <w:r>
        <w:rPr>
          <w:szCs w:val="24"/>
        </w:rPr>
        <w:t xml:space="preserve">formulated a homogeneity test </w:t>
      </w:r>
      <w:r w:rsidRPr="00C82FCB">
        <w:rPr>
          <w:szCs w:val="24"/>
        </w:rPr>
        <w:t xml:space="preserve">that assesses whether the stratum-specific win ratios are </w:t>
      </w:r>
      <w:r w:rsidR="001B5F08">
        <w:rPr>
          <w:szCs w:val="24"/>
        </w:rPr>
        <w:t>homogeneous</w:t>
      </w:r>
      <w:r w:rsidRPr="00C82FCB">
        <w:rPr>
          <w:szCs w:val="24"/>
        </w:rPr>
        <w:t xml:space="preserve"> across strata</w:t>
      </w:r>
      <w:r>
        <w:rPr>
          <w:szCs w:val="24"/>
        </w:rPr>
        <w:t>.</w:t>
      </w:r>
      <w:r w:rsidRPr="00C82FCB">
        <w:rPr>
          <w:szCs w:val="24"/>
        </w:rPr>
        <w:t xml:space="preserve"> </w:t>
      </w:r>
      <w:r w:rsidR="001B7331">
        <w:rPr>
          <w:szCs w:val="24"/>
        </w:rPr>
        <w:t xml:space="preserve">While this is typically done by the </w:t>
      </w:r>
      <w:r w:rsidR="007E764E" w:rsidRPr="009F4B20">
        <w:rPr>
          <w:szCs w:val="24"/>
          <w:lang w:val="en"/>
        </w:rPr>
        <w:t xml:space="preserve">Breslow-Day test </w:t>
      </w:r>
      <w:r w:rsidR="00243A49" w:rsidRPr="009F4B20">
        <w:rPr>
          <w:szCs w:val="24"/>
          <w:lang w:val="en"/>
        </w:rPr>
        <w:t>(</w:t>
      </w:r>
      <w:r w:rsidR="001B7331">
        <w:rPr>
          <w:szCs w:val="24"/>
          <w:lang w:val="en"/>
        </w:rPr>
        <w:t xml:space="preserve">Breslow and Day, </w:t>
      </w:r>
      <w:r w:rsidR="00243A49" w:rsidRPr="009F4B20">
        <w:rPr>
          <w:szCs w:val="24"/>
          <w:lang w:val="en"/>
        </w:rPr>
        <w:t>1980)</w:t>
      </w:r>
      <w:r w:rsidR="007E764E" w:rsidRPr="009F4B20">
        <w:rPr>
          <w:szCs w:val="24"/>
          <w:lang w:val="en"/>
        </w:rPr>
        <w:t xml:space="preserve"> </w:t>
      </w:r>
      <w:r w:rsidR="001B7331">
        <w:rPr>
          <w:szCs w:val="24"/>
          <w:lang w:val="en"/>
        </w:rPr>
        <w:t xml:space="preserve">for </w:t>
      </w:r>
      <w:r w:rsidR="00520A42">
        <w:rPr>
          <w:szCs w:val="24"/>
          <w:lang w:val="en"/>
        </w:rPr>
        <w:t xml:space="preserve">the </w:t>
      </w:r>
      <w:r w:rsidR="001B7331">
        <w:rPr>
          <w:szCs w:val="24"/>
          <w:lang w:val="en"/>
        </w:rPr>
        <w:t xml:space="preserve">odds ratio, a corresponding test for </w:t>
      </w:r>
      <w:r w:rsidR="00520A42">
        <w:rPr>
          <w:szCs w:val="24"/>
          <w:lang w:val="en"/>
        </w:rPr>
        <w:t xml:space="preserve">the </w:t>
      </w:r>
      <w:r w:rsidR="001B7331">
        <w:rPr>
          <w:szCs w:val="24"/>
          <w:lang w:val="en"/>
        </w:rPr>
        <w:t xml:space="preserve">win ratio is more difficult to derive. We have adopted the </w:t>
      </w:r>
      <w:r w:rsidR="00844372">
        <w:rPr>
          <w:szCs w:val="24"/>
          <w:lang w:val="en"/>
        </w:rPr>
        <w:t xml:space="preserve">inverse-variance </w:t>
      </w:r>
      <w:r w:rsidR="001B7331">
        <w:rPr>
          <w:szCs w:val="24"/>
          <w:lang w:val="en"/>
        </w:rPr>
        <w:t xml:space="preserve">weighted approach by Cochran (1954), which is often used in meta-analysis. </w:t>
      </w:r>
      <w:r w:rsidR="00E92BA6">
        <w:rPr>
          <w:szCs w:val="24"/>
          <w:lang w:val="en"/>
        </w:rPr>
        <w:t>As Hoaglin (2016) point</w:t>
      </w:r>
      <w:r w:rsidR="00E60D36">
        <w:rPr>
          <w:szCs w:val="24"/>
          <w:lang w:val="en"/>
        </w:rPr>
        <w:t>ed</w:t>
      </w:r>
      <w:r w:rsidR="00E92BA6">
        <w:rPr>
          <w:szCs w:val="24"/>
          <w:lang w:val="en"/>
        </w:rPr>
        <w:t xml:space="preserve"> out</w:t>
      </w:r>
      <w:r w:rsidR="007D3AA9">
        <w:rPr>
          <w:szCs w:val="24"/>
          <w:lang w:val="en"/>
        </w:rPr>
        <w:t xml:space="preserve"> for</w:t>
      </w:r>
      <w:r w:rsidR="00520A42">
        <w:rPr>
          <w:szCs w:val="24"/>
          <w:lang w:val="en"/>
        </w:rPr>
        <w:t xml:space="preserve"> the</w:t>
      </w:r>
      <w:r w:rsidR="007D3AA9">
        <w:rPr>
          <w:szCs w:val="24"/>
          <w:lang w:val="en"/>
        </w:rPr>
        <w:t xml:space="preserve"> odds ratio</w:t>
      </w:r>
      <w:r w:rsidR="00E92BA6">
        <w:rPr>
          <w:szCs w:val="24"/>
          <w:lang w:val="en"/>
        </w:rPr>
        <w:t xml:space="preserve">, this may partly be due to using an incorrect null distribution; </w:t>
      </w:r>
      <w:r w:rsidR="00E92BA6">
        <w:t xml:space="preserve">Kulinskaya and Dollinger (2015) </w:t>
      </w:r>
      <w:r w:rsidR="00194B2C">
        <w:t xml:space="preserve">eventually </w:t>
      </w:r>
      <w:r w:rsidR="00E92BA6">
        <w:t>wind up recommending the Breslow-Day test</w:t>
      </w:r>
      <w:r w:rsidR="005D3362">
        <w:t xml:space="preserve"> instead</w:t>
      </w:r>
      <w:r w:rsidR="00E92BA6">
        <w:rPr>
          <w:szCs w:val="24"/>
          <w:lang w:val="en"/>
        </w:rPr>
        <w:t>.</w:t>
      </w:r>
      <w:r w:rsidR="00E92BA6" w:rsidRPr="00E92BA6">
        <w:rPr>
          <w:szCs w:val="24"/>
          <w:lang w:val="en"/>
        </w:rPr>
        <w:t xml:space="preserve"> </w:t>
      </w:r>
      <w:r w:rsidR="007D3AA9" w:rsidRPr="007D3AA9">
        <w:rPr>
          <w:szCs w:val="24"/>
          <w:lang w:val="en"/>
        </w:rPr>
        <w:t xml:space="preserve">Conversely, </w:t>
      </w:r>
      <w:r w:rsidR="007D3AA9">
        <w:rPr>
          <w:szCs w:val="24"/>
          <w:lang w:val="en"/>
        </w:rPr>
        <w:t xml:space="preserve">the stratified </w:t>
      </w:r>
      <w:r w:rsidR="007D3AA9" w:rsidRPr="007D3AA9">
        <w:rPr>
          <w:szCs w:val="24"/>
          <w:lang w:val="en"/>
        </w:rPr>
        <w:t>win ratio can still be useful</w:t>
      </w:r>
      <w:r w:rsidR="007D3AA9">
        <w:rPr>
          <w:szCs w:val="24"/>
          <w:lang w:val="en"/>
        </w:rPr>
        <w:t xml:space="preserve"> irrespective of any homogeneity test if the stratum-specific win ratios </w:t>
      </w:r>
      <w:r w:rsidR="007D3AA9" w:rsidRPr="007D3AA9">
        <w:rPr>
          <w:szCs w:val="24"/>
          <w:lang w:val="en"/>
        </w:rPr>
        <w:t>don’t vary much</w:t>
      </w:r>
      <w:r w:rsidR="007D3AA9">
        <w:rPr>
          <w:szCs w:val="24"/>
          <w:lang w:val="en"/>
        </w:rPr>
        <w:t xml:space="preserve">. </w:t>
      </w:r>
      <w:r w:rsidR="006E4ADE">
        <w:rPr>
          <w:szCs w:val="24"/>
          <w:lang w:val="en"/>
        </w:rPr>
        <w:t xml:space="preserve">Finally, </w:t>
      </w:r>
      <w:r w:rsidR="007C1B60">
        <w:t>s</w:t>
      </w:r>
      <w:r w:rsidR="007C1B60">
        <w:rPr>
          <w:szCs w:val="24"/>
          <w:lang w:val="en"/>
        </w:rPr>
        <w:t>ince the power of the Cochran approach is usually low anyway</w:t>
      </w:r>
      <w:r w:rsidR="007C1B60" w:rsidRPr="00C731F7">
        <w:rPr>
          <w:szCs w:val="24"/>
          <w:lang w:val="en"/>
        </w:rPr>
        <w:t xml:space="preserve"> </w:t>
      </w:r>
      <w:r w:rsidR="007C1B60">
        <w:rPr>
          <w:szCs w:val="24"/>
          <w:lang w:val="en"/>
        </w:rPr>
        <w:t>(</w:t>
      </w:r>
      <w:r w:rsidR="007C1B60" w:rsidRPr="00C731F7">
        <w:rPr>
          <w:szCs w:val="24"/>
          <w:lang w:val="en"/>
        </w:rPr>
        <w:t>e.g.</w:t>
      </w:r>
      <w:r w:rsidR="007C1B60">
        <w:rPr>
          <w:szCs w:val="24"/>
          <w:lang w:val="en"/>
        </w:rPr>
        <w:t xml:space="preserve"> Sutton et al., 2000; Shuster, Guo and Skyler, 2012),</w:t>
      </w:r>
      <w:r w:rsidR="006E4ADE">
        <w:rPr>
          <w:szCs w:val="24"/>
          <w:lang w:val="en"/>
        </w:rPr>
        <w:t xml:space="preserve"> one referee pointed out</w:t>
      </w:r>
      <w:r w:rsidR="007C1B60">
        <w:rPr>
          <w:szCs w:val="24"/>
          <w:lang w:val="en"/>
        </w:rPr>
        <w:t xml:space="preserve"> that </w:t>
      </w:r>
      <w:r w:rsidR="00D31D62">
        <w:t>o</w:t>
      </w:r>
      <w:r w:rsidR="009A2742">
        <w:t xml:space="preserve">ne </w:t>
      </w:r>
      <w:r w:rsidR="006E4ADE">
        <w:t xml:space="preserve">may instead consider </w:t>
      </w:r>
      <w:r w:rsidR="009A2742">
        <w:t xml:space="preserve">a consistency test, </w:t>
      </w:r>
      <w:r w:rsidR="006E4ADE">
        <w:t>testing the null hypothesis that the smallest stratum-specific win ratio is at least as large as C times the largest</w:t>
      </w:r>
      <w:r w:rsidR="009A2742">
        <w:t>, with C in (0,1) often</w:t>
      </w:r>
      <w:r w:rsidR="006E4ADE">
        <w:t xml:space="preserve"> </w:t>
      </w:r>
      <w:r w:rsidR="009A2742">
        <w:t xml:space="preserve">set to </w:t>
      </w:r>
      <w:r w:rsidR="006E4ADE">
        <w:t>0.5.</w:t>
      </w:r>
    </w:p>
    <w:p w14:paraId="3FAF3E7D" w14:textId="481E12A1" w:rsidR="00BC7330" w:rsidRDefault="00BC7330" w:rsidP="00E64403">
      <w:pPr>
        <w:autoSpaceDE w:val="0"/>
        <w:autoSpaceDN w:val="0"/>
        <w:adjustRightInd w:val="0"/>
        <w:spacing w:line="480" w:lineRule="auto"/>
        <w:ind w:firstLine="720"/>
        <w:jc w:val="both"/>
      </w:pPr>
      <w:r>
        <w:rPr>
          <w:szCs w:val="24"/>
          <w:lang w:val="en"/>
        </w:rPr>
        <w:t xml:space="preserve">In addition to stratified analyses, the Mantel-Haenszel method is often used for meta-analyses on binary outcomes </w:t>
      </w:r>
      <w:r>
        <w:rPr>
          <w:szCs w:val="24"/>
          <w:lang w:val="en-GB"/>
        </w:rPr>
        <w:t>under the framework of the fixed effect model</w:t>
      </w:r>
      <w:r>
        <w:rPr>
          <w:szCs w:val="24"/>
          <w:lang w:val="en"/>
        </w:rPr>
        <w:t xml:space="preserve">. Similarly, our proposed stratified win ratio </w:t>
      </w:r>
      <w:r w:rsidRPr="000A0611">
        <w:rPr>
          <w:szCs w:val="24"/>
          <w:lang w:val="en-GB"/>
        </w:rPr>
        <w:t xml:space="preserve">can be </w:t>
      </w:r>
      <w:r>
        <w:rPr>
          <w:szCs w:val="24"/>
          <w:lang w:val="en-GB"/>
        </w:rPr>
        <w:t>utilized for meta-analyse</w:t>
      </w:r>
      <w:r w:rsidRPr="000A0611">
        <w:rPr>
          <w:szCs w:val="24"/>
          <w:lang w:val="en-GB"/>
        </w:rPr>
        <w:t>s</w:t>
      </w:r>
      <w:r>
        <w:rPr>
          <w:szCs w:val="24"/>
          <w:lang w:val="en-GB"/>
        </w:rPr>
        <w:t>, for which study can be considered as a stratification variable.</w:t>
      </w:r>
    </w:p>
    <w:p w14:paraId="7D056FCC" w14:textId="77777777" w:rsidR="00E64403" w:rsidRPr="00E64403" w:rsidRDefault="00E64403" w:rsidP="00E64403">
      <w:pPr>
        <w:autoSpaceDE w:val="0"/>
        <w:autoSpaceDN w:val="0"/>
        <w:adjustRightInd w:val="0"/>
        <w:spacing w:line="480" w:lineRule="auto"/>
        <w:ind w:firstLine="720"/>
        <w:jc w:val="both"/>
        <w:rPr>
          <w:szCs w:val="24"/>
        </w:rPr>
      </w:pPr>
    </w:p>
    <w:p w14:paraId="79C2CEA0" w14:textId="28A219B5" w:rsidR="005F7FBE" w:rsidRPr="009F4B20" w:rsidRDefault="00724025" w:rsidP="00314DBF">
      <w:pPr>
        <w:pStyle w:val="Heading1"/>
        <w:numPr>
          <w:ilvl w:val="0"/>
          <w:numId w:val="0"/>
        </w:numPr>
        <w:spacing w:before="0" w:line="480" w:lineRule="auto"/>
        <w:ind w:left="1008" w:hanging="1008"/>
      </w:pPr>
      <w:bookmarkStart w:id="1" w:name="IDX"/>
      <w:bookmarkEnd w:id="1"/>
      <w:r w:rsidRPr="009F4B20">
        <w:lastRenderedPageBreak/>
        <w:t>Reference</w:t>
      </w:r>
      <w:r w:rsidR="009E279D">
        <w:t>s</w:t>
      </w:r>
    </w:p>
    <w:p w14:paraId="417DD952" w14:textId="4F8A482E" w:rsidR="001059A8" w:rsidRPr="009F4B20" w:rsidRDefault="001059A8" w:rsidP="00687528">
      <w:pPr>
        <w:numPr>
          <w:ilvl w:val="0"/>
          <w:numId w:val="15"/>
        </w:numPr>
        <w:tabs>
          <w:tab w:val="clear" w:pos="360"/>
        </w:tabs>
        <w:spacing w:line="480" w:lineRule="auto"/>
        <w:jc w:val="both"/>
        <w:rPr>
          <w:szCs w:val="24"/>
        </w:rPr>
      </w:pPr>
      <w:r w:rsidRPr="009F4B20">
        <w:rPr>
          <w:szCs w:val="24"/>
        </w:rPr>
        <w:t>Abdalla S, Montez-R</w:t>
      </w:r>
      <w:r w:rsidR="00FD3F6F" w:rsidRPr="009F4B20">
        <w:rPr>
          <w:szCs w:val="24"/>
        </w:rPr>
        <w:t xml:space="preserve">ath ME, Parfrey PS, Chertow GM. (2016). </w:t>
      </w:r>
      <w:r w:rsidRPr="009F4B20">
        <w:rPr>
          <w:szCs w:val="24"/>
        </w:rPr>
        <w:t xml:space="preserve">The win ratio approach to analyzing composite outcomes: An </w:t>
      </w:r>
      <w:r w:rsidRPr="009F4B20">
        <w:rPr>
          <w:bCs/>
          <w:szCs w:val="24"/>
        </w:rPr>
        <w:t>application</w:t>
      </w:r>
      <w:r w:rsidRPr="009F4B20">
        <w:rPr>
          <w:szCs w:val="24"/>
        </w:rPr>
        <w:t xml:space="preserve"> to the </w:t>
      </w:r>
      <w:r w:rsidRPr="009F4B20">
        <w:rPr>
          <w:bCs/>
          <w:szCs w:val="24"/>
        </w:rPr>
        <w:t>EVOLVE</w:t>
      </w:r>
      <w:r w:rsidRPr="009F4B20">
        <w:rPr>
          <w:szCs w:val="24"/>
        </w:rPr>
        <w:t xml:space="preserve"> </w:t>
      </w:r>
      <w:r w:rsidRPr="009F4B20">
        <w:rPr>
          <w:bCs/>
          <w:szCs w:val="24"/>
        </w:rPr>
        <w:t>trial</w:t>
      </w:r>
      <w:r w:rsidRPr="009F4B20">
        <w:rPr>
          <w:szCs w:val="24"/>
        </w:rPr>
        <w:t xml:space="preserve">. </w:t>
      </w:r>
      <w:r w:rsidRPr="009F4B20">
        <w:rPr>
          <w:rStyle w:val="jrnl"/>
          <w:i/>
          <w:szCs w:val="24"/>
        </w:rPr>
        <w:t xml:space="preserve">Contemp Clin </w:t>
      </w:r>
      <w:r w:rsidRPr="009F4B20">
        <w:rPr>
          <w:rStyle w:val="jrnl"/>
          <w:bCs/>
          <w:i/>
          <w:szCs w:val="24"/>
        </w:rPr>
        <w:t>Trials</w:t>
      </w:r>
      <w:r w:rsidR="00FD3F6F" w:rsidRPr="009F4B20">
        <w:rPr>
          <w:szCs w:val="24"/>
        </w:rPr>
        <w:t xml:space="preserve"> </w:t>
      </w:r>
      <w:r w:rsidRPr="009F4B20">
        <w:rPr>
          <w:szCs w:val="24"/>
        </w:rPr>
        <w:t>48:119-124</w:t>
      </w:r>
      <w:r w:rsidR="00FD3F6F" w:rsidRPr="009F4B20">
        <w:rPr>
          <w:szCs w:val="24"/>
        </w:rPr>
        <w:t>.</w:t>
      </w:r>
    </w:p>
    <w:p w14:paraId="7CA721BA" w14:textId="3BE90DC4" w:rsidR="00687528" w:rsidRPr="00FF251A" w:rsidRDefault="001059A8" w:rsidP="00687528">
      <w:pPr>
        <w:numPr>
          <w:ilvl w:val="0"/>
          <w:numId w:val="15"/>
        </w:numPr>
        <w:autoSpaceDE w:val="0"/>
        <w:autoSpaceDN w:val="0"/>
        <w:adjustRightInd w:val="0"/>
        <w:spacing w:line="480" w:lineRule="auto"/>
        <w:jc w:val="both"/>
        <w:rPr>
          <w:szCs w:val="24"/>
        </w:rPr>
      </w:pPr>
      <w:r w:rsidRPr="009F4B20">
        <w:rPr>
          <w:szCs w:val="24"/>
          <w:lang w:val="it-IT"/>
        </w:rPr>
        <w:t>Agresti A.</w:t>
      </w:r>
      <w:r w:rsidR="00FD3F6F" w:rsidRPr="009F4B20">
        <w:rPr>
          <w:szCs w:val="24"/>
          <w:lang w:val="it-IT"/>
        </w:rPr>
        <w:t xml:space="preserve"> (2002).</w:t>
      </w:r>
      <w:r w:rsidRPr="009F4B20">
        <w:rPr>
          <w:szCs w:val="24"/>
          <w:lang w:val="it-IT"/>
        </w:rPr>
        <w:t xml:space="preserve"> </w:t>
      </w:r>
      <w:r w:rsidRPr="009F4B20">
        <w:rPr>
          <w:rStyle w:val="Emphasis"/>
          <w:szCs w:val="24"/>
          <w:lang w:val="it-IT"/>
        </w:rPr>
        <w:t>Categorical Data Analysis</w:t>
      </w:r>
      <w:r w:rsidRPr="009F4B20">
        <w:rPr>
          <w:szCs w:val="24"/>
          <w:lang w:val="it-IT"/>
        </w:rPr>
        <w:t xml:space="preserve">. </w:t>
      </w:r>
      <w:r w:rsidRPr="009F4B20">
        <w:rPr>
          <w:szCs w:val="24"/>
          <w:lang w:val="en"/>
        </w:rPr>
        <w:t>2nd ed. New York: John Wiley &amp; Sons</w:t>
      </w:r>
      <w:r w:rsidR="00FD3F6F" w:rsidRPr="009F4B20">
        <w:rPr>
          <w:szCs w:val="24"/>
          <w:lang w:val="en"/>
        </w:rPr>
        <w:t>.</w:t>
      </w:r>
    </w:p>
    <w:p w14:paraId="6B33E99A" w14:textId="76C1FA5B" w:rsidR="00FF251A" w:rsidRPr="00FF251A" w:rsidRDefault="00FF251A" w:rsidP="00FF251A">
      <w:pPr>
        <w:numPr>
          <w:ilvl w:val="0"/>
          <w:numId w:val="15"/>
        </w:numPr>
        <w:autoSpaceDE w:val="0"/>
        <w:autoSpaceDN w:val="0"/>
        <w:adjustRightInd w:val="0"/>
        <w:spacing w:line="480" w:lineRule="auto"/>
        <w:jc w:val="both"/>
        <w:rPr>
          <w:szCs w:val="24"/>
        </w:rPr>
      </w:pPr>
      <w:r w:rsidRPr="00FF251A">
        <w:rPr>
          <w:szCs w:val="24"/>
          <w:lang w:val="it-IT"/>
        </w:rPr>
        <w:t>Agresti A.</w:t>
      </w:r>
      <w:r>
        <w:rPr>
          <w:szCs w:val="24"/>
          <w:lang w:val="it-IT"/>
        </w:rPr>
        <w:t xml:space="preserve"> (2013</w:t>
      </w:r>
      <w:r w:rsidRPr="00FF251A">
        <w:rPr>
          <w:szCs w:val="24"/>
          <w:lang w:val="it-IT"/>
        </w:rPr>
        <w:t xml:space="preserve">). </w:t>
      </w:r>
      <w:r w:rsidRPr="00FF251A">
        <w:rPr>
          <w:rStyle w:val="Emphasis"/>
          <w:szCs w:val="24"/>
          <w:lang w:val="it-IT"/>
        </w:rPr>
        <w:t>Categorical Data Analysis</w:t>
      </w:r>
      <w:r w:rsidRPr="00FF251A">
        <w:rPr>
          <w:szCs w:val="24"/>
          <w:lang w:val="it-IT"/>
        </w:rPr>
        <w:t xml:space="preserve">. </w:t>
      </w:r>
      <w:r>
        <w:rPr>
          <w:szCs w:val="24"/>
          <w:lang w:val="en"/>
        </w:rPr>
        <w:t>3rd</w:t>
      </w:r>
      <w:r w:rsidRPr="00FF251A">
        <w:rPr>
          <w:szCs w:val="24"/>
          <w:lang w:val="en"/>
        </w:rPr>
        <w:t xml:space="preserve"> ed. New York: John Wiley &amp; Sons.</w:t>
      </w:r>
    </w:p>
    <w:p w14:paraId="076044C2" w14:textId="2AC5FEB4" w:rsidR="00500945" w:rsidRPr="009F4B20" w:rsidRDefault="001059A8" w:rsidP="00687528">
      <w:pPr>
        <w:numPr>
          <w:ilvl w:val="0"/>
          <w:numId w:val="15"/>
        </w:numPr>
        <w:autoSpaceDE w:val="0"/>
        <w:autoSpaceDN w:val="0"/>
        <w:adjustRightInd w:val="0"/>
        <w:spacing w:line="480" w:lineRule="auto"/>
        <w:jc w:val="both"/>
        <w:rPr>
          <w:szCs w:val="24"/>
        </w:rPr>
      </w:pPr>
      <w:r w:rsidRPr="009F4B20">
        <w:rPr>
          <w:szCs w:val="24"/>
        </w:rPr>
        <w:t xml:space="preserve">Ariti CA, Cleland JG, Pocock SJ, Pfeffer MA, Swedberg K, Granger CB, McMurray JJ, Michelson EL, Ostergren J, Yusuf S. (2011). Days alive and out of hospital and the patient journey in patients with heart failure: insights from the candesartan in heart failure: assessment of reduction in mortality and morbidity (CHARM) program. </w:t>
      </w:r>
      <w:r w:rsidRPr="009F4B20">
        <w:rPr>
          <w:rStyle w:val="jrnl"/>
          <w:i/>
          <w:szCs w:val="24"/>
        </w:rPr>
        <w:t xml:space="preserve">Am </w:t>
      </w:r>
      <w:r w:rsidRPr="009F4B20">
        <w:rPr>
          <w:rStyle w:val="jrnl"/>
          <w:bCs/>
          <w:i/>
          <w:szCs w:val="24"/>
        </w:rPr>
        <w:t>Heart</w:t>
      </w:r>
      <w:r w:rsidRPr="009F4B20">
        <w:rPr>
          <w:rStyle w:val="jrnl"/>
          <w:i/>
          <w:szCs w:val="24"/>
        </w:rPr>
        <w:t xml:space="preserve"> J</w:t>
      </w:r>
      <w:r w:rsidR="00FD3F6F" w:rsidRPr="009F4B20">
        <w:rPr>
          <w:i/>
          <w:szCs w:val="24"/>
        </w:rPr>
        <w:t>.</w:t>
      </w:r>
      <w:r w:rsidRPr="009F4B20">
        <w:rPr>
          <w:szCs w:val="24"/>
        </w:rPr>
        <w:t xml:space="preserve"> 162(5):900-906. </w:t>
      </w:r>
    </w:p>
    <w:p w14:paraId="436015F5" w14:textId="3D2D0518" w:rsidR="00500945" w:rsidRPr="009F4B20" w:rsidRDefault="001059A8" w:rsidP="00687528">
      <w:pPr>
        <w:numPr>
          <w:ilvl w:val="0"/>
          <w:numId w:val="15"/>
        </w:numPr>
        <w:autoSpaceDE w:val="0"/>
        <w:autoSpaceDN w:val="0"/>
        <w:adjustRightInd w:val="0"/>
        <w:spacing w:line="480" w:lineRule="auto"/>
        <w:jc w:val="both"/>
        <w:rPr>
          <w:szCs w:val="24"/>
        </w:rPr>
      </w:pPr>
      <w:r w:rsidRPr="009F4B20">
        <w:rPr>
          <w:szCs w:val="24"/>
        </w:rPr>
        <w:t xml:space="preserve">Bakal JA, Roe MT, Ohman EM, Goodman SG, Fox KA, Zheng Y, Westerhout CM, Hochman JS, Lokhnygina Y, Brown EB and Armstrong PW. </w:t>
      </w:r>
      <w:r w:rsidR="00FD3F6F" w:rsidRPr="009F4B20">
        <w:rPr>
          <w:szCs w:val="24"/>
        </w:rPr>
        <w:t xml:space="preserve">(2015). </w:t>
      </w:r>
      <w:r w:rsidRPr="009F4B20">
        <w:rPr>
          <w:szCs w:val="24"/>
        </w:rPr>
        <w:t>Applying novel methods to assess clinical outcomes: insights from the TRILO</w:t>
      </w:r>
      <w:r w:rsidR="00FD3F6F" w:rsidRPr="009F4B20">
        <w:rPr>
          <w:szCs w:val="24"/>
        </w:rPr>
        <w:t>GY ACS trial. Eur Heart J.</w:t>
      </w:r>
      <w:r w:rsidRPr="009F4B20">
        <w:rPr>
          <w:szCs w:val="24"/>
        </w:rPr>
        <w:t xml:space="preserve"> 36(6):385-392a. </w:t>
      </w:r>
    </w:p>
    <w:p w14:paraId="61115A40" w14:textId="2B14944E" w:rsidR="00500945" w:rsidRPr="009F4B20" w:rsidRDefault="001059A8" w:rsidP="00687528">
      <w:pPr>
        <w:numPr>
          <w:ilvl w:val="0"/>
          <w:numId w:val="15"/>
        </w:numPr>
        <w:autoSpaceDE w:val="0"/>
        <w:autoSpaceDN w:val="0"/>
        <w:adjustRightInd w:val="0"/>
        <w:spacing w:line="480" w:lineRule="auto"/>
        <w:jc w:val="both"/>
        <w:rPr>
          <w:szCs w:val="24"/>
        </w:rPr>
      </w:pPr>
      <w:r w:rsidRPr="009F4B20">
        <w:rPr>
          <w:szCs w:val="24"/>
        </w:rPr>
        <w:t>Bakal JA, Westerhout CM, Armstrong PW.</w:t>
      </w:r>
      <w:r w:rsidR="00FD3F6F" w:rsidRPr="009F4B20">
        <w:rPr>
          <w:szCs w:val="24"/>
        </w:rPr>
        <w:t xml:space="preserve"> (2015).</w:t>
      </w:r>
      <w:r w:rsidRPr="009F4B20">
        <w:rPr>
          <w:szCs w:val="24"/>
        </w:rPr>
        <w:t xml:space="preserve"> Impact of weighted composite compared to traditional composite endpoints for the design of randomized controlled trials. </w:t>
      </w:r>
      <w:r w:rsidRPr="009F4B20">
        <w:rPr>
          <w:i/>
          <w:szCs w:val="24"/>
        </w:rPr>
        <w:t>Stat Methods in Medical Research</w:t>
      </w:r>
      <w:r w:rsidRPr="009F4B20">
        <w:rPr>
          <w:szCs w:val="24"/>
        </w:rPr>
        <w:t xml:space="preserve"> 24(6):980-988</w:t>
      </w:r>
      <w:r w:rsidR="00FD3F6F" w:rsidRPr="009F4B20">
        <w:rPr>
          <w:szCs w:val="24"/>
        </w:rPr>
        <w:t>.</w:t>
      </w:r>
    </w:p>
    <w:p w14:paraId="19240EC9" w14:textId="3A735CA2" w:rsidR="00500945" w:rsidRPr="009F4B20" w:rsidRDefault="001059A8" w:rsidP="00687528">
      <w:pPr>
        <w:numPr>
          <w:ilvl w:val="0"/>
          <w:numId w:val="15"/>
        </w:numPr>
        <w:autoSpaceDE w:val="0"/>
        <w:autoSpaceDN w:val="0"/>
        <w:adjustRightInd w:val="0"/>
        <w:spacing w:line="480" w:lineRule="auto"/>
        <w:jc w:val="both"/>
        <w:rPr>
          <w:szCs w:val="24"/>
        </w:rPr>
      </w:pPr>
      <w:r w:rsidRPr="009F4B20">
        <w:rPr>
          <w:szCs w:val="24"/>
        </w:rPr>
        <w:t>Bebu I, Lachin JM.</w:t>
      </w:r>
      <w:r w:rsidR="00FD3F6F" w:rsidRPr="009F4B20">
        <w:rPr>
          <w:szCs w:val="24"/>
        </w:rPr>
        <w:t xml:space="preserve"> (2016).</w:t>
      </w:r>
      <w:r w:rsidRPr="009F4B20">
        <w:rPr>
          <w:szCs w:val="24"/>
        </w:rPr>
        <w:t xml:space="preserve"> Large sample inference for a win ratio analysis of a composite outcome based on prioritized components. </w:t>
      </w:r>
      <w:r w:rsidRPr="009F4B20">
        <w:rPr>
          <w:rStyle w:val="jrnl"/>
          <w:i/>
          <w:szCs w:val="24"/>
        </w:rPr>
        <w:t>Biostatistics</w:t>
      </w:r>
      <w:r w:rsidRPr="009F4B20">
        <w:rPr>
          <w:rStyle w:val="jrnl"/>
          <w:szCs w:val="24"/>
        </w:rPr>
        <w:t xml:space="preserve"> </w:t>
      </w:r>
      <w:r w:rsidRPr="009F4B20">
        <w:rPr>
          <w:szCs w:val="24"/>
        </w:rPr>
        <w:t>17(1):178-</w:t>
      </w:r>
      <w:r w:rsidR="00FD3F6F" w:rsidRPr="009F4B20">
        <w:rPr>
          <w:szCs w:val="24"/>
        </w:rPr>
        <w:t>1</w:t>
      </w:r>
      <w:r w:rsidRPr="009F4B20">
        <w:rPr>
          <w:szCs w:val="24"/>
        </w:rPr>
        <w:t>87</w:t>
      </w:r>
      <w:r w:rsidR="00FD3F6F" w:rsidRPr="009F4B20">
        <w:rPr>
          <w:szCs w:val="24"/>
        </w:rPr>
        <w:t>.</w:t>
      </w:r>
    </w:p>
    <w:p w14:paraId="009E858A" w14:textId="1888015A" w:rsidR="00173004" w:rsidRPr="009F4B20" w:rsidRDefault="00173004" w:rsidP="00687528">
      <w:pPr>
        <w:numPr>
          <w:ilvl w:val="0"/>
          <w:numId w:val="15"/>
        </w:numPr>
        <w:autoSpaceDE w:val="0"/>
        <w:autoSpaceDN w:val="0"/>
        <w:adjustRightInd w:val="0"/>
        <w:spacing w:line="480" w:lineRule="auto"/>
        <w:jc w:val="both"/>
        <w:rPr>
          <w:szCs w:val="24"/>
        </w:rPr>
      </w:pPr>
      <w:r w:rsidRPr="009F4B20">
        <w:rPr>
          <w:szCs w:val="24"/>
          <w:lang w:val="en"/>
        </w:rPr>
        <w:t xml:space="preserve">Breslow N. E, Day N. E. </w:t>
      </w:r>
      <w:r w:rsidRPr="009F4B20">
        <w:rPr>
          <w:szCs w:val="24"/>
        </w:rPr>
        <w:t xml:space="preserve">(1980). </w:t>
      </w:r>
      <w:r w:rsidRPr="009F4B20">
        <w:rPr>
          <w:rStyle w:val="Emphasis"/>
          <w:i w:val="0"/>
          <w:szCs w:val="24"/>
          <w:lang w:val="en"/>
        </w:rPr>
        <w:t>Statistical Methods in Cancer Research, Volume I: The Analysis of Case-Control Studies</w:t>
      </w:r>
      <w:r w:rsidRPr="009F4B20">
        <w:rPr>
          <w:i/>
          <w:szCs w:val="24"/>
          <w:lang w:val="en"/>
        </w:rPr>
        <w:t>,</w:t>
      </w:r>
      <w:r w:rsidRPr="009F4B20">
        <w:rPr>
          <w:szCs w:val="24"/>
          <w:lang w:val="en"/>
        </w:rPr>
        <w:t xml:space="preserve"> IARC Scientific Publications, No. 32, Lyon, France: International Agency for Research on Cancer.</w:t>
      </w:r>
    </w:p>
    <w:p w14:paraId="15768277" w14:textId="6ADED9EF" w:rsidR="009A00EF" w:rsidRPr="009F4B20" w:rsidRDefault="009A00EF" w:rsidP="00687528">
      <w:pPr>
        <w:numPr>
          <w:ilvl w:val="0"/>
          <w:numId w:val="15"/>
        </w:numPr>
        <w:autoSpaceDE w:val="0"/>
        <w:autoSpaceDN w:val="0"/>
        <w:adjustRightInd w:val="0"/>
        <w:spacing w:line="480" w:lineRule="auto"/>
        <w:jc w:val="both"/>
        <w:rPr>
          <w:szCs w:val="24"/>
        </w:rPr>
      </w:pPr>
      <w:r w:rsidRPr="009F4B20">
        <w:rPr>
          <w:szCs w:val="24"/>
        </w:rPr>
        <w:t>Buyse M.</w:t>
      </w:r>
      <w:r w:rsidRPr="009F4B20">
        <w:rPr>
          <w:szCs w:val="24"/>
          <w:vertAlign w:val="superscript"/>
        </w:rPr>
        <w:t xml:space="preserve"> </w:t>
      </w:r>
      <w:r w:rsidRPr="009F4B20">
        <w:rPr>
          <w:szCs w:val="24"/>
        </w:rPr>
        <w:t xml:space="preserve">(2010). </w:t>
      </w:r>
      <w:r w:rsidRPr="009F4B20">
        <w:rPr>
          <w:rStyle w:val="highlight2"/>
          <w:szCs w:val="24"/>
        </w:rPr>
        <w:t>Generalized</w:t>
      </w:r>
      <w:r w:rsidRPr="009F4B20">
        <w:rPr>
          <w:szCs w:val="24"/>
        </w:rPr>
        <w:t xml:space="preserve"> </w:t>
      </w:r>
      <w:r w:rsidRPr="009F4B20">
        <w:rPr>
          <w:rStyle w:val="highlight2"/>
          <w:szCs w:val="24"/>
        </w:rPr>
        <w:t>pairwise</w:t>
      </w:r>
      <w:r w:rsidRPr="009F4B20">
        <w:rPr>
          <w:szCs w:val="24"/>
        </w:rPr>
        <w:t xml:space="preserve"> </w:t>
      </w:r>
      <w:r w:rsidRPr="009F4B20">
        <w:rPr>
          <w:rStyle w:val="highlight2"/>
          <w:szCs w:val="24"/>
        </w:rPr>
        <w:t>comparisons</w:t>
      </w:r>
      <w:r w:rsidRPr="009F4B20">
        <w:rPr>
          <w:szCs w:val="24"/>
        </w:rPr>
        <w:t xml:space="preserve"> of </w:t>
      </w:r>
      <w:r w:rsidRPr="009F4B20">
        <w:rPr>
          <w:rStyle w:val="highlight2"/>
          <w:szCs w:val="24"/>
        </w:rPr>
        <w:t>prioritized</w:t>
      </w:r>
      <w:r w:rsidRPr="009F4B20">
        <w:rPr>
          <w:szCs w:val="24"/>
        </w:rPr>
        <w:t xml:space="preserve"> </w:t>
      </w:r>
      <w:r w:rsidRPr="009F4B20">
        <w:rPr>
          <w:rStyle w:val="highlight2"/>
          <w:szCs w:val="24"/>
        </w:rPr>
        <w:t>outcomes</w:t>
      </w:r>
      <w:r w:rsidRPr="009F4B20">
        <w:rPr>
          <w:szCs w:val="24"/>
        </w:rPr>
        <w:t xml:space="preserve"> in the </w:t>
      </w:r>
      <w:r w:rsidRPr="009F4B20">
        <w:rPr>
          <w:rStyle w:val="highlight2"/>
          <w:szCs w:val="24"/>
        </w:rPr>
        <w:t>two-sample</w:t>
      </w:r>
      <w:r w:rsidRPr="009F4B20">
        <w:rPr>
          <w:szCs w:val="24"/>
        </w:rPr>
        <w:t xml:space="preserve"> </w:t>
      </w:r>
      <w:r w:rsidRPr="009F4B20">
        <w:rPr>
          <w:rStyle w:val="highlight2"/>
          <w:szCs w:val="24"/>
        </w:rPr>
        <w:t xml:space="preserve">problem. </w:t>
      </w:r>
      <w:r w:rsidRPr="009F4B20">
        <w:rPr>
          <w:szCs w:val="24"/>
        </w:rPr>
        <w:t>Stat Med. 29(30):3245-3257.</w:t>
      </w:r>
    </w:p>
    <w:p w14:paraId="407B15A8" w14:textId="77777777" w:rsidR="00500945" w:rsidRPr="009F4B20" w:rsidRDefault="00973B0D" w:rsidP="00687528">
      <w:pPr>
        <w:numPr>
          <w:ilvl w:val="0"/>
          <w:numId w:val="15"/>
        </w:numPr>
        <w:autoSpaceDE w:val="0"/>
        <w:autoSpaceDN w:val="0"/>
        <w:adjustRightInd w:val="0"/>
        <w:spacing w:line="480" w:lineRule="auto"/>
        <w:jc w:val="both"/>
        <w:rPr>
          <w:iCs/>
          <w:szCs w:val="24"/>
        </w:rPr>
      </w:pPr>
      <w:r w:rsidRPr="009F4B20">
        <w:rPr>
          <w:szCs w:val="24"/>
          <w:lang w:val="de-DE"/>
        </w:rPr>
        <w:lastRenderedPageBreak/>
        <w:t xml:space="preserve">Claggett B, Wei LJ, Pfeffer MA. </w:t>
      </w:r>
      <w:r w:rsidRPr="009F4B20">
        <w:rPr>
          <w:szCs w:val="24"/>
        </w:rPr>
        <w:t xml:space="preserve">(2013). Moving beyond our comfort zone. </w:t>
      </w:r>
      <w:r w:rsidRPr="009F4B20">
        <w:rPr>
          <w:rStyle w:val="jrnl"/>
          <w:szCs w:val="24"/>
        </w:rPr>
        <w:t>Eur Heart J</w:t>
      </w:r>
      <w:r w:rsidRPr="009F4B20">
        <w:rPr>
          <w:szCs w:val="24"/>
        </w:rPr>
        <w:t xml:space="preserve">. 34(12):869-871. </w:t>
      </w:r>
    </w:p>
    <w:p w14:paraId="38BC7935" w14:textId="0AAE7351" w:rsidR="00500945" w:rsidRPr="009F4B20" w:rsidRDefault="001059A8" w:rsidP="00687528">
      <w:pPr>
        <w:numPr>
          <w:ilvl w:val="0"/>
          <w:numId w:val="15"/>
        </w:numPr>
        <w:autoSpaceDE w:val="0"/>
        <w:autoSpaceDN w:val="0"/>
        <w:adjustRightInd w:val="0"/>
        <w:spacing w:line="480" w:lineRule="auto"/>
        <w:jc w:val="both"/>
        <w:rPr>
          <w:iCs/>
          <w:szCs w:val="24"/>
        </w:rPr>
      </w:pPr>
      <w:r w:rsidRPr="009F4B20">
        <w:rPr>
          <w:szCs w:val="24"/>
        </w:rPr>
        <w:t>Cochran W. G.</w:t>
      </w:r>
      <w:r w:rsidR="00FD3F6F" w:rsidRPr="009F4B20">
        <w:rPr>
          <w:szCs w:val="24"/>
        </w:rPr>
        <w:t xml:space="preserve"> (1954).</w:t>
      </w:r>
      <w:r w:rsidRPr="009F4B20">
        <w:rPr>
          <w:szCs w:val="24"/>
        </w:rPr>
        <w:t xml:space="preserve"> </w:t>
      </w:r>
      <w:r w:rsidRPr="009F4B20">
        <w:rPr>
          <w:bCs/>
          <w:iCs/>
          <w:szCs w:val="24"/>
        </w:rPr>
        <w:t xml:space="preserve">The combination of estimates from different experiments. </w:t>
      </w:r>
      <w:r w:rsidRPr="009F4B20">
        <w:rPr>
          <w:bCs/>
          <w:i/>
          <w:iCs/>
          <w:szCs w:val="24"/>
        </w:rPr>
        <w:t>Biometrics</w:t>
      </w:r>
      <w:r w:rsidRPr="009F4B20">
        <w:rPr>
          <w:bCs/>
          <w:iCs/>
          <w:szCs w:val="24"/>
        </w:rPr>
        <w:t xml:space="preserve"> 10:101-129.</w:t>
      </w:r>
    </w:p>
    <w:p w14:paraId="70474D0E" w14:textId="618AA073" w:rsidR="00500945" w:rsidRPr="009F4B20" w:rsidRDefault="00EA1B71" w:rsidP="00687528">
      <w:pPr>
        <w:numPr>
          <w:ilvl w:val="0"/>
          <w:numId w:val="15"/>
        </w:numPr>
        <w:autoSpaceDE w:val="0"/>
        <w:autoSpaceDN w:val="0"/>
        <w:adjustRightInd w:val="0"/>
        <w:spacing w:line="480" w:lineRule="auto"/>
        <w:jc w:val="both"/>
        <w:rPr>
          <w:szCs w:val="24"/>
        </w:rPr>
      </w:pPr>
      <w:r w:rsidRPr="009F4B20">
        <w:rPr>
          <w:szCs w:val="24"/>
        </w:rPr>
        <w:t>Cochran W. G.</w:t>
      </w:r>
      <w:r w:rsidR="00FD3F6F" w:rsidRPr="009F4B20">
        <w:rPr>
          <w:szCs w:val="24"/>
        </w:rPr>
        <w:t xml:space="preserve"> (1983).</w:t>
      </w:r>
      <w:r w:rsidRPr="009F4B20">
        <w:rPr>
          <w:szCs w:val="24"/>
        </w:rPr>
        <w:t xml:space="preserve"> </w:t>
      </w:r>
      <w:r w:rsidRPr="009F4B20">
        <w:rPr>
          <w:bCs/>
          <w:iCs/>
          <w:szCs w:val="24"/>
        </w:rPr>
        <w:t xml:space="preserve">Planning and Analysis of Observational Studies. </w:t>
      </w:r>
      <w:r w:rsidR="00FD3F6F" w:rsidRPr="009F4B20">
        <w:rPr>
          <w:szCs w:val="24"/>
        </w:rPr>
        <w:t>New York, Wiley.</w:t>
      </w:r>
    </w:p>
    <w:p w14:paraId="3AE77129" w14:textId="29E49A12" w:rsidR="00500945" w:rsidRPr="009F4B20" w:rsidRDefault="001059A8" w:rsidP="00687528">
      <w:pPr>
        <w:numPr>
          <w:ilvl w:val="0"/>
          <w:numId w:val="15"/>
        </w:numPr>
        <w:autoSpaceDE w:val="0"/>
        <w:autoSpaceDN w:val="0"/>
        <w:adjustRightInd w:val="0"/>
        <w:spacing w:line="480" w:lineRule="auto"/>
        <w:jc w:val="both"/>
        <w:rPr>
          <w:rStyle w:val="author"/>
          <w:szCs w:val="24"/>
        </w:rPr>
      </w:pPr>
      <w:r w:rsidRPr="009F4B20">
        <w:rPr>
          <w:szCs w:val="24"/>
        </w:rPr>
        <w:t>DerSimonian R</w:t>
      </w:r>
      <w:r w:rsidR="00FD3F6F" w:rsidRPr="009F4B20">
        <w:rPr>
          <w:szCs w:val="24"/>
        </w:rPr>
        <w:t>,</w:t>
      </w:r>
      <w:r w:rsidRPr="009F4B20">
        <w:rPr>
          <w:szCs w:val="24"/>
        </w:rPr>
        <w:t xml:space="preserve"> Laird N.M. </w:t>
      </w:r>
      <w:r w:rsidR="00FD3F6F" w:rsidRPr="009F4B20">
        <w:rPr>
          <w:szCs w:val="24"/>
        </w:rPr>
        <w:t xml:space="preserve">(1986). </w:t>
      </w:r>
      <w:r w:rsidRPr="009F4B20">
        <w:rPr>
          <w:szCs w:val="24"/>
        </w:rPr>
        <w:t xml:space="preserve">Meta-analysis in clinical trials, </w:t>
      </w:r>
      <w:r w:rsidRPr="009F4B20">
        <w:rPr>
          <w:i/>
          <w:szCs w:val="24"/>
        </w:rPr>
        <w:t>Control. Clin. Trials</w:t>
      </w:r>
      <w:r w:rsidRPr="009F4B20">
        <w:rPr>
          <w:szCs w:val="24"/>
        </w:rPr>
        <w:t xml:space="preserve"> 7(3):177–188.</w:t>
      </w:r>
      <w:r w:rsidRPr="009F4B20">
        <w:rPr>
          <w:rStyle w:val="author"/>
          <w:iCs/>
          <w:szCs w:val="24"/>
          <w:lang w:val="en"/>
        </w:rPr>
        <w:t xml:space="preserve"> </w:t>
      </w:r>
    </w:p>
    <w:p w14:paraId="57C6863E" w14:textId="79E4CBA1" w:rsidR="00D24304" w:rsidRDefault="001059A8" w:rsidP="00D24304">
      <w:pPr>
        <w:numPr>
          <w:ilvl w:val="0"/>
          <w:numId w:val="15"/>
        </w:numPr>
        <w:autoSpaceDE w:val="0"/>
        <w:autoSpaceDN w:val="0"/>
        <w:adjustRightInd w:val="0"/>
        <w:spacing w:line="480" w:lineRule="auto"/>
        <w:jc w:val="both"/>
        <w:rPr>
          <w:rStyle w:val="journaltitle2"/>
          <w:szCs w:val="24"/>
        </w:rPr>
      </w:pPr>
      <w:r w:rsidRPr="00235B40">
        <w:rPr>
          <w:rStyle w:val="author"/>
          <w:iCs/>
          <w:szCs w:val="24"/>
        </w:rPr>
        <w:t>Dong G</w:t>
      </w:r>
      <w:r w:rsidRPr="00235B40">
        <w:rPr>
          <w:rStyle w:val="HTMLCite"/>
          <w:szCs w:val="24"/>
        </w:rPr>
        <w:t xml:space="preserve">, </w:t>
      </w:r>
      <w:r w:rsidRPr="00235B40">
        <w:rPr>
          <w:rStyle w:val="HTMLCite"/>
          <w:i w:val="0"/>
          <w:szCs w:val="24"/>
        </w:rPr>
        <w:t>Li D,</w:t>
      </w:r>
      <w:r w:rsidRPr="00235B40">
        <w:rPr>
          <w:rStyle w:val="HTMLCite"/>
          <w:szCs w:val="24"/>
        </w:rPr>
        <w:t xml:space="preserve"> </w:t>
      </w:r>
      <w:r w:rsidRPr="00235B40">
        <w:rPr>
          <w:szCs w:val="24"/>
        </w:rPr>
        <w:t>Ballerstedt S,</w:t>
      </w:r>
      <w:r w:rsidRPr="00235B40">
        <w:rPr>
          <w:rStyle w:val="HTMLCite"/>
          <w:szCs w:val="24"/>
        </w:rPr>
        <w:t xml:space="preserve"> </w:t>
      </w:r>
      <w:r w:rsidRPr="00235B40">
        <w:rPr>
          <w:rStyle w:val="author"/>
          <w:iCs/>
          <w:szCs w:val="24"/>
        </w:rPr>
        <w:t>Vandemeulebroecke M.</w:t>
      </w:r>
      <w:r w:rsidRPr="00235B40">
        <w:rPr>
          <w:rStyle w:val="HTMLCite"/>
          <w:szCs w:val="24"/>
        </w:rPr>
        <w:t xml:space="preserve"> </w:t>
      </w:r>
      <w:r w:rsidR="00FD3F6F" w:rsidRPr="00235B40">
        <w:rPr>
          <w:rStyle w:val="HTMLCite"/>
          <w:i w:val="0"/>
          <w:szCs w:val="24"/>
        </w:rPr>
        <w:t>(2016).</w:t>
      </w:r>
      <w:r w:rsidR="00FD3F6F" w:rsidRPr="00235B40">
        <w:rPr>
          <w:rStyle w:val="HTMLCite"/>
          <w:szCs w:val="24"/>
        </w:rPr>
        <w:t xml:space="preserve"> </w:t>
      </w:r>
      <w:r w:rsidRPr="009F4B20">
        <w:rPr>
          <w:szCs w:val="24"/>
        </w:rPr>
        <w:t>A generalized analytic solution to the win ratio to analyze a composite endpoint considering the clinical importance order among components</w:t>
      </w:r>
      <w:r w:rsidRPr="009F4B20">
        <w:rPr>
          <w:rStyle w:val="HTMLCite"/>
          <w:szCs w:val="24"/>
          <w:lang w:val="en"/>
        </w:rPr>
        <w:t xml:space="preserve">. </w:t>
      </w:r>
      <w:r w:rsidRPr="009F4B20">
        <w:rPr>
          <w:rStyle w:val="journaltitle2"/>
          <w:i/>
          <w:iCs/>
          <w:szCs w:val="24"/>
          <w:lang w:val="en"/>
        </w:rPr>
        <w:t xml:space="preserve">Pharmaceutical Statistics </w:t>
      </w:r>
      <w:r w:rsidRPr="009F4B20">
        <w:rPr>
          <w:rStyle w:val="journaltitle2"/>
          <w:iCs/>
          <w:szCs w:val="24"/>
          <w:lang w:val="en"/>
        </w:rPr>
        <w:t xml:space="preserve"> </w:t>
      </w:r>
      <w:r w:rsidRPr="009F4B20">
        <w:rPr>
          <w:rStyle w:val="vol"/>
          <w:iCs/>
          <w:szCs w:val="24"/>
          <w:lang w:val="en"/>
        </w:rPr>
        <w:t>15(5)</w:t>
      </w:r>
      <w:r w:rsidRPr="009F4B20">
        <w:rPr>
          <w:rStyle w:val="HTMLCite"/>
          <w:szCs w:val="24"/>
          <w:lang w:val="en"/>
        </w:rPr>
        <w:t xml:space="preserve">: </w:t>
      </w:r>
      <w:r w:rsidRPr="009F4B20">
        <w:rPr>
          <w:rStyle w:val="pagefirst"/>
          <w:iCs/>
          <w:szCs w:val="24"/>
          <w:lang w:val="en"/>
        </w:rPr>
        <w:t>430</w:t>
      </w:r>
      <w:r w:rsidRPr="009F4B20">
        <w:rPr>
          <w:rStyle w:val="HTMLCite"/>
          <w:szCs w:val="24"/>
          <w:lang w:val="en"/>
        </w:rPr>
        <w:t>–</w:t>
      </w:r>
      <w:r w:rsidRPr="009F4B20">
        <w:rPr>
          <w:rStyle w:val="pagelast"/>
          <w:iCs/>
          <w:szCs w:val="24"/>
          <w:lang w:val="en"/>
        </w:rPr>
        <w:t>437</w:t>
      </w:r>
      <w:r w:rsidRPr="009F4B20">
        <w:rPr>
          <w:rStyle w:val="journaltitle2"/>
          <w:iCs/>
          <w:szCs w:val="24"/>
          <w:lang w:val="en"/>
        </w:rPr>
        <w:t>.</w:t>
      </w:r>
    </w:p>
    <w:p w14:paraId="19C8F1C6" w14:textId="5FFBE3CB" w:rsidR="000D75C8" w:rsidRDefault="00D24304" w:rsidP="000D75C8">
      <w:pPr>
        <w:numPr>
          <w:ilvl w:val="0"/>
          <w:numId w:val="15"/>
        </w:numPr>
        <w:autoSpaceDE w:val="0"/>
        <w:autoSpaceDN w:val="0"/>
        <w:adjustRightInd w:val="0"/>
        <w:spacing w:line="480" w:lineRule="auto"/>
        <w:jc w:val="both"/>
        <w:rPr>
          <w:szCs w:val="24"/>
        </w:rPr>
      </w:pPr>
      <w:r w:rsidRPr="000D75C8">
        <w:rPr>
          <w:rStyle w:val="journaltitle2"/>
          <w:iCs/>
          <w:szCs w:val="24"/>
          <w:lang w:val="en"/>
        </w:rPr>
        <w:t xml:space="preserve">Dong G. (2017). </w:t>
      </w:r>
      <w:r w:rsidRPr="000D75C8">
        <w:rPr>
          <w:szCs w:val="24"/>
        </w:rPr>
        <w:t>Meta-analysis for rare events as binary outcomes</w:t>
      </w:r>
      <w:r w:rsidR="000D75C8">
        <w:rPr>
          <w:szCs w:val="24"/>
        </w:rPr>
        <w:t xml:space="preserve"> </w:t>
      </w:r>
      <w:r w:rsidR="000D75C8" w:rsidRPr="00C46D8F">
        <w:rPr>
          <w:szCs w:val="24"/>
        </w:rPr>
        <w:t xml:space="preserve">- </w:t>
      </w:r>
      <w:r w:rsidR="000D75C8" w:rsidRPr="00C46D8F">
        <w:rPr>
          <w:bCs/>
          <w:szCs w:val="24"/>
        </w:rPr>
        <w:t xml:space="preserve">a Chapter for </w:t>
      </w:r>
      <w:r w:rsidR="000D75C8" w:rsidRPr="00C46D8F">
        <w:rPr>
          <w:bCs/>
          <w:color w:val="000000"/>
          <w:szCs w:val="24"/>
          <w:lang w:eastAsia="zh-CN"/>
        </w:rPr>
        <w:t>New Advances in Statistics and Data Science</w:t>
      </w:r>
      <w:r w:rsidR="000D75C8">
        <w:rPr>
          <w:bCs/>
          <w:color w:val="000000"/>
          <w:szCs w:val="24"/>
          <w:lang w:eastAsia="zh-CN"/>
        </w:rPr>
        <w:t xml:space="preserve"> </w:t>
      </w:r>
      <w:r w:rsidR="000D75C8" w:rsidRPr="00C46D8F">
        <w:rPr>
          <w:bCs/>
          <w:color w:val="000000"/>
          <w:szCs w:val="24"/>
          <w:lang w:eastAsia="zh-CN"/>
        </w:rPr>
        <w:t>(</w:t>
      </w:r>
      <w:r w:rsidR="000D75C8" w:rsidRPr="00C46D8F">
        <w:rPr>
          <w:bCs/>
          <w:szCs w:val="24"/>
        </w:rPr>
        <w:t>2016 ICSA Symposium Book)</w:t>
      </w:r>
      <w:r w:rsidRPr="000D75C8">
        <w:rPr>
          <w:bCs/>
          <w:i/>
          <w:szCs w:val="24"/>
        </w:rPr>
        <w:t xml:space="preserve">, </w:t>
      </w:r>
      <w:r w:rsidRPr="000D75C8">
        <w:rPr>
          <w:szCs w:val="24"/>
        </w:rPr>
        <w:t xml:space="preserve">Springer, </w:t>
      </w:r>
      <w:r w:rsidRPr="000D75C8">
        <w:rPr>
          <w:bCs/>
          <w:szCs w:val="24"/>
        </w:rPr>
        <w:t>2017 (</w:t>
      </w:r>
      <w:r w:rsidRPr="000D75C8">
        <w:rPr>
          <w:szCs w:val="24"/>
          <w:shd w:val="clear" w:color="auto" w:fill="FFFFFF"/>
        </w:rPr>
        <w:t>in publishing</w:t>
      </w:r>
      <w:r w:rsidR="00B070DB" w:rsidRPr="000D75C8">
        <w:rPr>
          <w:szCs w:val="24"/>
          <w:shd w:val="clear" w:color="auto" w:fill="FFFFFF"/>
        </w:rPr>
        <w:t>, editors:</w:t>
      </w:r>
      <w:r w:rsidR="00B070DB" w:rsidRPr="000D75C8">
        <w:rPr>
          <w:color w:val="000000"/>
          <w:szCs w:val="24"/>
        </w:rPr>
        <w:t xml:space="preserve"> Chen D, Jin Z, Li G, Li Y and Zhao Y)</w:t>
      </w:r>
      <w:r w:rsidRPr="000D75C8">
        <w:rPr>
          <w:bCs/>
          <w:szCs w:val="24"/>
        </w:rPr>
        <w:t>.</w:t>
      </w:r>
    </w:p>
    <w:p w14:paraId="5037110E" w14:textId="3E058243" w:rsidR="000D75C8" w:rsidRPr="000D75C8" w:rsidRDefault="000D75C8" w:rsidP="000D75C8">
      <w:pPr>
        <w:numPr>
          <w:ilvl w:val="0"/>
          <w:numId w:val="15"/>
        </w:numPr>
        <w:autoSpaceDE w:val="0"/>
        <w:autoSpaceDN w:val="0"/>
        <w:adjustRightInd w:val="0"/>
        <w:spacing w:line="480" w:lineRule="auto"/>
        <w:jc w:val="both"/>
        <w:rPr>
          <w:szCs w:val="24"/>
        </w:rPr>
      </w:pPr>
      <w:r w:rsidRPr="000D75C8">
        <w:rPr>
          <w:rStyle w:val="journaltitle2"/>
          <w:iCs/>
          <w:szCs w:val="24"/>
          <w:lang w:val="en"/>
        </w:rPr>
        <w:t xml:space="preserve">Dong G, Guo M, Hoaglin C. D, </w:t>
      </w:r>
      <w:r w:rsidRPr="000D75C8">
        <w:rPr>
          <w:rFonts w:eastAsiaTheme="minorEastAsia"/>
          <w:bCs/>
          <w:szCs w:val="24"/>
          <w:lang w:eastAsia="ja-JP"/>
        </w:rPr>
        <w:t>Vandemeulebroecke M</w:t>
      </w:r>
      <w:r w:rsidRPr="000D75C8">
        <w:rPr>
          <w:rStyle w:val="journaltitle2"/>
          <w:iCs/>
          <w:szCs w:val="24"/>
          <w:lang w:val="en"/>
        </w:rPr>
        <w:t xml:space="preserve">. (2017). </w:t>
      </w:r>
      <w:r w:rsidRPr="000D75C8">
        <w:rPr>
          <w:szCs w:val="24"/>
        </w:rPr>
        <w:t>Is the asymptotic variance estimator of the logarithm of the win ratio under the null hypothesis sound? – A note on the generalized analytic solution to the win ratio by Dong et al. (2016)</w:t>
      </w:r>
      <w:r w:rsidR="00A96D46">
        <w:rPr>
          <w:szCs w:val="24"/>
        </w:rPr>
        <w:t xml:space="preserve">. Post-publishing supportive information. </w:t>
      </w:r>
      <w:r w:rsidR="00A96D46" w:rsidRPr="009F4B20">
        <w:rPr>
          <w:rStyle w:val="journaltitle2"/>
          <w:i/>
          <w:iCs/>
          <w:szCs w:val="24"/>
          <w:lang w:val="en"/>
        </w:rPr>
        <w:t xml:space="preserve">Pharmaceutical Statistics </w:t>
      </w:r>
      <w:r w:rsidR="00A96D46" w:rsidRPr="009F4B20">
        <w:rPr>
          <w:rStyle w:val="journaltitle2"/>
          <w:iCs/>
          <w:szCs w:val="24"/>
          <w:lang w:val="en"/>
        </w:rPr>
        <w:t xml:space="preserve"> </w:t>
      </w:r>
      <w:r w:rsidR="00A96D46" w:rsidRPr="009F4B20">
        <w:rPr>
          <w:rStyle w:val="vol"/>
          <w:iCs/>
          <w:szCs w:val="24"/>
          <w:lang w:val="en"/>
        </w:rPr>
        <w:t>15(5)</w:t>
      </w:r>
      <w:r w:rsidR="00A96D46" w:rsidRPr="009F4B20">
        <w:rPr>
          <w:rStyle w:val="HTMLCite"/>
          <w:szCs w:val="24"/>
          <w:lang w:val="en"/>
        </w:rPr>
        <w:t xml:space="preserve">: </w:t>
      </w:r>
      <w:r w:rsidR="00A96D46" w:rsidRPr="009F4B20">
        <w:rPr>
          <w:rStyle w:val="pagefirst"/>
          <w:iCs/>
          <w:szCs w:val="24"/>
          <w:lang w:val="en"/>
        </w:rPr>
        <w:t>430</w:t>
      </w:r>
      <w:r w:rsidR="00A96D46" w:rsidRPr="009F4B20">
        <w:rPr>
          <w:rStyle w:val="HTMLCite"/>
          <w:szCs w:val="24"/>
          <w:lang w:val="en"/>
        </w:rPr>
        <w:t>–</w:t>
      </w:r>
      <w:r w:rsidR="00A96D46" w:rsidRPr="009F4B20">
        <w:rPr>
          <w:rStyle w:val="pagelast"/>
          <w:iCs/>
          <w:szCs w:val="24"/>
          <w:lang w:val="en"/>
        </w:rPr>
        <w:t>437</w:t>
      </w:r>
      <w:r w:rsidRPr="000D75C8">
        <w:rPr>
          <w:szCs w:val="24"/>
        </w:rPr>
        <w:t>.</w:t>
      </w:r>
    </w:p>
    <w:p w14:paraId="54BA6FE0" w14:textId="3777B8CF" w:rsidR="009A4D29" w:rsidRPr="009F4B20" w:rsidRDefault="001059A8" w:rsidP="00687528">
      <w:pPr>
        <w:numPr>
          <w:ilvl w:val="0"/>
          <w:numId w:val="15"/>
        </w:numPr>
        <w:spacing w:line="480" w:lineRule="auto"/>
        <w:jc w:val="both"/>
        <w:rPr>
          <w:szCs w:val="24"/>
        </w:rPr>
      </w:pPr>
      <w:r w:rsidRPr="00D24304">
        <w:rPr>
          <w:szCs w:val="24"/>
        </w:rPr>
        <w:t>Duc AN</w:t>
      </w:r>
      <w:r w:rsidRPr="009F4B20">
        <w:rPr>
          <w:szCs w:val="24"/>
        </w:rPr>
        <w:t>, Wolbers M.</w:t>
      </w:r>
      <w:r w:rsidRPr="009F4B20">
        <w:rPr>
          <w:szCs w:val="24"/>
          <w:vertAlign w:val="superscript"/>
        </w:rPr>
        <w:t xml:space="preserve"> </w:t>
      </w:r>
      <w:r w:rsidR="00FD3F6F" w:rsidRPr="009F4B20">
        <w:rPr>
          <w:szCs w:val="24"/>
        </w:rPr>
        <w:t>(201</w:t>
      </w:r>
      <w:r w:rsidR="00192EA0">
        <w:rPr>
          <w:szCs w:val="24"/>
        </w:rPr>
        <w:t>7</w:t>
      </w:r>
      <w:r w:rsidR="00FD3F6F" w:rsidRPr="009F4B20">
        <w:rPr>
          <w:szCs w:val="24"/>
        </w:rPr>
        <w:t>).</w:t>
      </w:r>
      <w:r w:rsidR="00FD3F6F" w:rsidRPr="009F4B20">
        <w:rPr>
          <w:szCs w:val="24"/>
          <w:vertAlign w:val="superscript"/>
        </w:rPr>
        <w:t xml:space="preserve"> </w:t>
      </w:r>
      <w:r w:rsidRPr="009F4B20">
        <w:rPr>
          <w:rStyle w:val="highlight2"/>
          <w:szCs w:val="24"/>
        </w:rPr>
        <w:t>Weighted</w:t>
      </w:r>
      <w:r w:rsidRPr="009F4B20">
        <w:rPr>
          <w:szCs w:val="24"/>
        </w:rPr>
        <w:t xml:space="preserve"> </w:t>
      </w:r>
      <w:r w:rsidRPr="009F4B20">
        <w:rPr>
          <w:rStyle w:val="highlight2"/>
          <w:szCs w:val="24"/>
        </w:rPr>
        <w:t>analysis</w:t>
      </w:r>
      <w:r w:rsidRPr="009F4B20">
        <w:rPr>
          <w:szCs w:val="24"/>
        </w:rPr>
        <w:t xml:space="preserve"> of </w:t>
      </w:r>
      <w:r w:rsidRPr="009F4B20">
        <w:rPr>
          <w:rStyle w:val="highlight2"/>
          <w:szCs w:val="24"/>
        </w:rPr>
        <w:t>composite</w:t>
      </w:r>
      <w:r w:rsidRPr="009F4B20">
        <w:rPr>
          <w:szCs w:val="24"/>
        </w:rPr>
        <w:t xml:space="preserve"> </w:t>
      </w:r>
      <w:r w:rsidRPr="009F4B20">
        <w:rPr>
          <w:rStyle w:val="highlight2"/>
          <w:szCs w:val="24"/>
        </w:rPr>
        <w:t>endpoints</w:t>
      </w:r>
      <w:r w:rsidRPr="009F4B20">
        <w:rPr>
          <w:szCs w:val="24"/>
        </w:rPr>
        <w:t xml:space="preserve"> with </w:t>
      </w:r>
      <w:r w:rsidRPr="009F4B20">
        <w:rPr>
          <w:rStyle w:val="highlight2"/>
          <w:szCs w:val="24"/>
        </w:rPr>
        <w:t>simultaneous</w:t>
      </w:r>
      <w:r w:rsidRPr="009F4B20">
        <w:rPr>
          <w:szCs w:val="24"/>
        </w:rPr>
        <w:t xml:space="preserve"> </w:t>
      </w:r>
      <w:r w:rsidRPr="009F4B20">
        <w:rPr>
          <w:rStyle w:val="highlight2"/>
          <w:szCs w:val="24"/>
        </w:rPr>
        <w:t>inference</w:t>
      </w:r>
      <w:r w:rsidRPr="009F4B20">
        <w:rPr>
          <w:szCs w:val="24"/>
        </w:rPr>
        <w:t xml:space="preserve"> for </w:t>
      </w:r>
      <w:r w:rsidRPr="009F4B20">
        <w:rPr>
          <w:rStyle w:val="highlight2"/>
          <w:szCs w:val="24"/>
        </w:rPr>
        <w:t>flexible</w:t>
      </w:r>
      <w:r w:rsidRPr="009F4B20">
        <w:rPr>
          <w:szCs w:val="24"/>
        </w:rPr>
        <w:t xml:space="preserve"> weight constraints. </w:t>
      </w:r>
      <w:r w:rsidR="003140B2" w:rsidRPr="009F4B20">
        <w:rPr>
          <w:i/>
          <w:szCs w:val="24"/>
        </w:rPr>
        <w:t>Stat Med</w:t>
      </w:r>
      <w:r w:rsidR="003140B2" w:rsidRPr="00192EA0">
        <w:rPr>
          <w:i/>
          <w:szCs w:val="24"/>
        </w:rPr>
        <w:t>.</w:t>
      </w:r>
      <w:r w:rsidRPr="00192EA0">
        <w:rPr>
          <w:szCs w:val="24"/>
        </w:rPr>
        <w:t xml:space="preserve"> </w:t>
      </w:r>
      <w:r w:rsidR="00192EA0" w:rsidRPr="00192EA0">
        <w:rPr>
          <w:szCs w:val="24"/>
        </w:rPr>
        <w:t>10;36(3):442-454</w:t>
      </w:r>
      <w:r w:rsidR="00FD3F6F" w:rsidRPr="00451D9D">
        <w:rPr>
          <w:szCs w:val="24"/>
        </w:rPr>
        <w:t>.</w:t>
      </w:r>
    </w:p>
    <w:p w14:paraId="70C61A58" w14:textId="65A0BE48" w:rsidR="009A4D29" w:rsidRPr="009F4B20" w:rsidRDefault="00EA1B71" w:rsidP="00687528">
      <w:pPr>
        <w:numPr>
          <w:ilvl w:val="0"/>
          <w:numId w:val="15"/>
        </w:numPr>
        <w:autoSpaceDE w:val="0"/>
        <w:autoSpaceDN w:val="0"/>
        <w:adjustRightInd w:val="0"/>
        <w:spacing w:line="480" w:lineRule="auto"/>
        <w:jc w:val="both"/>
        <w:rPr>
          <w:szCs w:val="24"/>
        </w:rPr>
      </w:pPr>
      <w:r w:rsidRPr="009F4B20">
        <w:rPr>
          <w:szCs w:val="24"/>
        </w:rPr>
        <w:t xml:space="preserve">Gail M.H, Wieand W.Y, Piantadosi S. </w:t>
      </w:r>
      <w:r w:rsidR="00FD3F6F" w:rsidRPr="009F4B20">
        <w:rPr>
          <w:szCs w:val="24"/>
        </w:rPr>
        <w:t>(</w:t>
      </w:r>
      <w:r w:rsidR="001A4E60" w:rsidRPr="009F4B20">
        <w:rPr>
          <w:szCs w:val="24"/>
        </w:rPr>
        <w:t>1984</w:t>
      </w:r>
      <w:r w:rsidR="00FD3F6F" w:rsidRPr="009F4B20">
        <w:rPr>
          <w:szCs w:val="24"/>
        </w:rPr>
        <w:t xml:space="preserve">). </w:t>
      </w:r>
      <w:r w:rsidRPr="009F4B20">
        <w:rPr>
          <w:szCs w:val="24"/>
        </w:rPr>
        <w:t>Tests for no treatment effect in randomized clinical trials. B</w:t>
      </w:r>
      <w:r w:rsidRPr="009F4B20">
        <w:rPr>
          <w:i/>
          <w:szCs w:val="24"/>
        </w:rPr>
        <w:t>iometrika</w:t>
      </w:r>
      <w:r w:rsidRPr="009F4B20">
        <w:rPr>
          <w:szCs w:val="24"/>
        </w:rPr>
        <w:t xml:space="preserve"> 75: 57-64.</w:t>
      </w:r>
    </w:p>
    <w:p w14:paraId="5206F637" w14:textId="261BC767" w:rsidR="009A4D29" w:rsidRPr="009F4B20" w:rsidRDefault="001059A8" w:rsidP="00687528">
      <w:pPr>
        <w:numPr>
          <w:ilvl w:val="0"/>
          <w:numId w:val="15"/>
        </w:numPr>
        <w:autoSpaceDE w:val="0"/>
        <w:autoSpaceDN w:val="0"/>
        <w:adjustRightInd w:val="0"/>
        <w:spacing w:line="480" w:lineRule="auto"/>
        <w:jc w:val="both"/>
        <w:rPr>
          <w:szCs w:val="24"/>
        </w:rPr>
      </w:pPr>
      <w:r w:rsidRPr="009F4B20">
        <w:rPr>
          <w:szCs w:val="24"/>
        </w:rPr>
        <w:t xml:space="preserve">Henry TD, Schaer GL, DeMaria A, Recker D, Remmers AE, Goodrich J, Patel A.  </w:t>
      </w:r>
      <w:r w:rsidR="00FD3F6F" w:rsidRPr="009F4B20">
        <w:rPr>
          <w:szCs w:val="24"/>
        </w:rPr>
        <w:t xml:space="preserve">(2016). </w:t>
      </w:r>
      <w:r w:rsidRPr="009F4B20">
        <w:rPr>
          <w:szCs w:val="24"/>
        </w:rPr>
        <w:t xml:space="preserve">The iXCELL-DCM Trial: Rationale and Design. </w:t>
      </w:r>
      <w:r w:rsidRPr="009F4B20">
        <w:rPr>
          <w:i/>
          <w:szCs w:val="24"/>
        </w:rPr>
        <w:t>Cell Transplant</w:t>
      </w:r>
      <w:r w:rsidR="00EA1B71" w:rsidRPr="009F4B20">
        <w:rPr>
          <w:szCs w:val="24"/>
        </w:rPr>
        <w:t xml:space="preserve"> 25(9):1689-1699</w:t>
      </w:r>
      <w:r w:rsidR="00FD3F6F" w:rsidRPr="009F4B20">
        <w:rPr>
          <w:szCs w:val="24"/>
        </w:rPr>
        <w:t>.</w:t>
      </w:r>
    </w:p>
    <w:p w14:paraId="7AABEB54" w14:textId="77777777" w:rsidR="003F19AB" w:rsidRPr="009F4B20" w:rsidRDefault="001103FE" w:rsidP="003F19AB">
      <w:pPr>
        <w:numPr>
          <w:ilvl w:val="0"/>
          <w:numId w:val="15"/>
        </w:numPr>
        <w:autoSpaceDE w:val="0"/>
        <w:autoSpaceDN w:val="0"/>
        <w:adjustRightInd w:val="0"/>
        <w:spacing w:line="480" w:lineRule="auto"/>
        <w:jc w:val="both"/>
        <w:rPr>
          <w:szCs w:val="24"/>
        </w:rPr>
      </w:pPr>
      <w:r w:rsidRPr="009F4B20">
        <w:t>Hoaglin DC. (2016). Misunderstandings about Q and 'Cochran's Q test' in meta-analysis (with discussions). Stat Med. 35(4):485-495.</w:t>
      </w:r>
    </w:p>
    <w:p w14:paraId="61537F50" w14:textId="2254D84B" w:rsidR="001B5F08" w:rsidRPr="001B5F08" w:rsidRDefault="001B5F08" w:rsidP="001B5F08">
      <w:pPr>
        <w:numPr>
          <w:ilvl w:val="0"/>
          <w:numId w:val="15"/>
        </w:numPr>
        <w:autoSpaceDE w:val="0"/>
        <w:autoSpaceDN w:val="0"/>
        <w:adjustRightInd w:val="0"/>
        <w:spacing w:line="480" w:lineRule="auto"/>
        <w:jc w:val="both"/>
        <w:rPr>
          <w:szCs w:val="24"/>
        </w:rPr>
      </w:pPr>
      <w:r w:rsidRPr="001B5F08">
        <w:rPr>
          <w:szCs w:val="24"/>
        </w:rPr>
        <w:lastRenderedPageBreak/>
        <w:t>Kulinskaya E, Dollinger MB</w:t>
      </w:r>
      <w:r>
        <w:rPr>
          <w:szCs w:val="24"/>
        </w:rPr>
        <w:t xml:space="preserve"> (2015)</w:t>
      </w:r>
      <w:r w:rsidRPr="001B5F08">
        <w:rPr>
          <w:szCs w:val="24"/>
        </w:rPr>
        <w:t xml:space="preserve">. An accurate test for homogeneity of odds ratios based on Cochran’s Q-statistic. </w:t>
      </w:r>
      <w:r w:rsidRPr="001B5F08">
        <w:rPr>
          <w:i/>
          <w:szCs w:val="24"/>
        </w:rPr>
        <w:t>BMC Medical Research Methodology</w:t>
      </w:r>
      <w:r w:rsidRPr="001B5F08">
        <w:rPr>
          <w:szCs w:val="24"/>
        </w:rPr>
        <w:t xml:space="preserve"> </w:t>
      </w:r>
      <w:r w:rsidRPr="001B5F08">
        <w:rPr>
          <w:b/>
          <w:szCs w:val="24"/>
        </w:rPr>
        <w:t>15</w:t>
      </w:r>
      <w:r w:rsidRPr="001B5F08">
        <w:rPr>
          <w:szCs w:val="24"/>
        </w:rPr>
        <w:t>:49</w:t>
      </w:r>
      <w:r>
        <w:rPr>
          <w:szCs w:val="24"/>
        </w:rPr>
        <w:t>.</w:t>
      </w:r>
    </w:p>
    <w:p w14:paraId="1F53745C" w14:textId="11954243" w:rsidR="009A4D29" w:rsidRPr="009F4B20" w:rsidRDefault="00EA1B71" w:rsidP="003F19AB">
      <w:pPr>
        <w:numPr>
          <w:ilvl w:val="0"/>
          <w:numId w:val="15"/>
        </w:numPr>
        <w:autoSpaceDE w:val="0"/>
        <w:autoSpaceDN w:val="0"/>
        <w:adjustRightInd w:val="0"/>
        <w:spacing w:line="480" w:lineRule="auto"/>
        <w:jc w:val="both"/>
        <w:rPr>
          <w:szCs w:val="24"/>
        </w:rPr>
      </w:pPr>
      <w:r w:rsidRPr="009F4B20">
        <w:rPr>
          <w:szCs w:val="24"/>
          <w:lang w:val="en-GB"/>
        </w:rPr>
        <w:t xml:space="preserve">Lachin J. </w:t>
      </w:r>
      <w:r w:rsidR="00FD3F6F" w:rsidRPr="009F4B20">
        <w:rPr>
          <w:szCs w:val="24"/>
          <w:lang w:val="en-GB"/>
        </w:rPr>
        <w:t xml:space="preserve">(2011). </w:t>
      </w:r>
      <w:r w:rsidRPr="009F4B20">
        <w:rPr>
          <w:szCs w:val="24"/>
          <w:lang w:val="en"/>
        </w:rPr>
        <w:t>Biostatistical Methods:</w:t>
      </w:r>
      <w:r w:rsidRPr="009F4B20">
        <w:rPr>
          <w:lang w:val="en"/>
        </w:rPr>
        <w:t xml:space="preserve"> The Assessment of Relative Risks</w:t>
      </w:r>
      <w:r w:rsidRPr="009F4B20">
        <w:rPr>
          <w:szCs w:val="24"/>
          <w:lang w:val="en-GB"/>
        </w:rPr>
        <w:t>. 2</w:t>
      </w:r>
      <w:r w:rsidRPr="009F4B20">
        <w:rPr>
          <w:szCs w:val="24"/>
          <w:vertAlign w:val="superscript"/>
          <w:lang w:val="en-GB"/>
        </w:rPr>
        <w:t>nd</w:t>
      </w:r>
      <w:r w:rsidRPr="009F4B20">
        <w:rPr>
          <w:szCs w:val="24"/>
          <w:lang w:val="en-GB"/>
        </w:rPr>
        <w:t xml:space="preserve"> edition. </w:t>
      </w:r>
      <w:r w:rsidR="00FD3F6F" w:rsidRPr="009F4B20">
        <w:rPr>
          <w:szCs w:val="24"/>
        </w:rPr>
        <w:t>Hoboken, NJ, Wiley.</w:t>
      </w:r>
    </w:p>
    <w:p w14:paraId="63E6AEFF" w14:textId="2D1C509D" w:rsidR="009A4D29" w:rsidRPr="00591325" w:rsidRDefault="001059A8" w:rsidP="00687528">
      <w:pPr>
        <w:numPr>
          <w:ilvl w:val="0"/>
          <w:numId w:val="15"/>
        </w:numPr>
        <w:autoSpaceDE w:val="0"/>
        <w:autoSpaceDN w:val="0"/>
        <w:adjustRightInd w:val="0"/>
        <w:spacing w:line="480" w:lineRule="auto"/>
        <w:jc w:val="both"/>
        <w:rPr>
          <w:szCs w:val="24"/>
        </w:rPr>
      </w:pPr>
      <w:r w:rsidRPr="009F4B20">
        <w:rPr>
          <w:szCs w:val="24"/>
        </w:rPr>
        <w:t>Luo X, Tian H, Mohanty S, Tsai WY.</w:t>
      </w:r>
      <w:r w:rsidR="00FD3F6F" w:rsidRPr="009F4B20">
        <w:rPr>
          <w:szCs w:val="24"/>
        </w:rPr>
        <w:t xml:space="preserve"> (2015).</w:t>
      </w:r>
      <w:r w:rsidRPr="009F4B20">
        <w:rPr>
          <w:szCs w:val="24"/>
        </w:rPr>
        <w:t xml:space="preserve"> An </w:t>
      </w:r>
      <w:r w:rsidRPr="009F4B20">
        <w:rPr>
          <w:rStyle w:val="highlight2"/>
          <w:szCs w:val="24"/>
        </w:rPr>
        <w:t>alternative</w:t>
      </w:r>
      <w:r w:rsidRPr="009F4B20">
        <w:rPr>
          <w:szCs w:val="24"/>
        </w:rPr>
        <w:t xml:space="preserve"> </w:t>
      </w:r>
      <w:r w:rsidRPr="009F4B20">
        <w:rPr>
          <w:rStyle w:val="highlight2"/>
          <w:szCs w:val="24"/>
        </w:rPr>
        <w:t>approach</w:t>
      </w:r>
      <w:r w:rsidRPr="009F4B20">
        <w:rPr>
          <w:szCs w:val="24"/>
        </w:rPr>
        <w:t xml:space="preserve"> to </w:t>
      </w:r>
      <w:r w:rsidRPr="009F4B20">
        <w:rPr>
          <w:rStyle w:val="highlight2"/>
          <w:szCs w:val="24"/>
        </w:rPr>
        <w:t>confidence</w:t>
      </w:r>
      <w:r w:rsidRPr="009F4B20">
        <w:rPr>
          <w:szCs w:val="24"/>
        </w:rPr>
        <w:t xml:space="preserve"> </w:t>
      </w:r>
      <w:r w:rsidRPr="009F4B20">
        <w:rPr>
          <w:rStyle w:val="highlight2"/>
          <w:szCs w:val="24"/>
        </w:rPr>
        <w:t>interval</w:t>
      </w:r>
      <w:r w:rsidRPr="009F4B20">
        <w:rPr>
          <w:szCs w:val="24"/>
        </w:rPr>
        <w:t xml:space="preserve"> </w:t>
      </w:r>
      <w:r w:rsidRPr="00591325">
        <w:rPr>
          <w:rStyle w:val="highlight2"/>
          <w:szCs w:val="24"/>
        </w:rPr>
        <w:t>estimation</w:t>
      </w:r>
      <w:r w:rsidRPr="00591325">
        <w:rPr>
          <w:szCs w:val="24"/>
        </w:rPr>
        <w:t xml:space="preserve"> for the </w:t>
      </w:r>
      <w:r w:rsidRPr="00591325">
        <w:rPr>
          <w:rStyle w:val="highlight2"/>
          <w:szCs w:val="24"/>
        </w:rPr>
        <w:t>win</w:t>
      </w:r>
      <w:r w:rsidRPr="00591325">
        <w:rPr>
          <w:szCs w:val="24"/>
        </w:rPr>
        <w:t xml:space="preserve"> </w:t>
      </w:r>
      <w:r w:rsidRPr="00591325">
        <w:rPr>
          <w:rStyle w:val="highlight2"/>
          <w:szCs w:val="24"/>
        </w:rPr>
        <w:t>ratio</w:t>
      </w:r>
      <w:r w:rsidRPr="00591325">
        <w:rPr>
          <w:szCs w:val="24"/>
        </w:rPr>
        <w:t xml:space="preserve"> </w:t>
      </w:r>
      <w:r w:rsidRPr="00591325">
        <w:rPr>
          <w:rStyle w:val="highlight2"/>
          <w:szCs w:val="24"/>
        </w:rPr>
        <w:t xml:space="preserve">statistic. </w:t>
      </w:r>
      <w:r w:rsidRPr="00591325">
        <w:rPr>
          <w:i/>
          <w:szCs w:val="24"/>
        </w:rPr>
        <w:t xml:space="preserve">Biometrics </w:t>
      </w:r>
      <w:r w:rsidRPr="00591325">
        <w:rPr>
          <w:szCs w:val="24"/>
        </w:rPr>
        <w:t>71(1):139-145.</w:t>
      </w:r>
    </w:p>
    <w:p w14:paraId="20E8BF19" w14:textId="77777777" w:rsidR="00591325" w:rsidRPr="00591325" w:rsidRDefault="00591325" w:rsidP="00591325">
      <w:pPr>
        <w:numPr>
          <w:ilvl w:val="0"/>
          <w:numId w:val="15"/>
        </w:numPr>
        <w:autoSpaceDE w:val="0"/>
        <w:autoSpaceDN w:val="0"/>
        <w:adjustRightInd w:val="0"/>
        <w:spacing w:line="480" w:lineRule="auto"/>
        <w:jc w:val="both"/>
        <w:rPr>
          <w:szCs w:val="24"/>
        </w:rPr>
      </w:pPr>
      <w:r w:rsidRPr="00591325">
        <w:rPr>
          <w:szCs w:val="24"/>
          <w:lang w:val="pt-BR"/>
        </w:rPr>
        <w:t xml:space="preserve">Luo X, Qiu J, Bai S, Tian H. (2017). </w:t>
      </w:r>
      <w:r w:rsidRPr="00591325">
        <w:rPr>
          <w:rStyle w:val="highlight2"/>
          <w:szCs w:val="24"/>
        </w:rPr>
        <w:t>Weighted</w:t>
      </w:r>
      <w:r w:rsidRPr="00591325">
        <w:rPr>
          <w:szCs w:val="24"/>
        </w:rPr>
        <w:t xml:space="preserve"> </w:t>
      </w:r>
      <w:r w:rsidRPr="00591325">
        <w:rPr>
          <w:rStyle w:val="highlight2"/>
          <w:szCs w:val="24"/>
        </w:rPr>
        <w:t>win</w:t>
      </w:r>
      <w:r w:rsidRPr="00591325">
        <w:rPr>
          <w:szCs w:val="24"/>
        </w:rPr>
        <w:t xml:space="preserve"> </w:t>
      </w:r>
      <w:r w:rsidRPr="00591325">
        <w:rPr>
          <w:rStyle w:val="highlight2"/>
          <w:szCs w:val="24"/>
        </w:rPr>
        <w:t>loss</w:t>
      </w:r>
      <w:r w:rsidRPr="00591325">
        <w:rPr>
          <w:szCs w:val="24"/>
        </w:rPr>
        <w:t xml:space="preserve"> </w:t>
      </w:r>
      <w:r w:rsidRPr="00591325">
        <w:rPr>
          <w:rStyle w:val="highlight2"/>
          <w:szCs w:val="24"/>
        </w:rPr>
        <w:t>approach</w:t>
      </w:r>
      <w:r w:rsidRPr="00591325">
        <w:rPr>
          <w:szCs w:val="24"/>
        </w:rPr>
        <w:t xml:space="preserve"> for </w:t>
      </w:r>
      <w:r w:rsidRPr="00591325">
        <w:rPr>
          <w:rStyle w:val="highlight2"/>
          <w:szCs w:val="24"/>
        </w:rPr>
        <w:t>analyzing</w:t>
      </w:r>
      <w:r w:rsidRPr="00591325">
        <w:rPr>
          <w:szCs w:val="24"/>
        </w:rPr>
        <w:t xml:space="preserve"> </w:t>
      </w:r>
      <w:r w:rsidRPr="00591325">
        <w:rPr>
          <w:rStyle w:val="highlight2"/>
          <w:szCs w:val="24"/>
        </w:rPr>
        <w:t>prioritized</w:t>
      </w:r>
      <w:r w:rsidRPr="00591325">
        <w:rPr>
          <w:szCs w:val="24"/>
        </w:rPr>
        <w:t xml:space="preserve"> </w:t>
      </w:r>
      <w:r w:rsidRPr="00591325">
        <w:rPr>
          <w:rStyle w:val="highlight2"/>
          <w:szCs w:val="24"/>
        </w:rPr>
        <w:t xml:space="preserve">outcomes. </w:t>
      </w:r>
      <w:r w:rsidRPr="00591325">
        <w:rPr>
          <w:szCs w:val="24"/>
        </w:rPr>
        <w:t>Stat Med. 36(15):2452-2465.</w:t>
      </w:r>
    </w:p>
    <w:p w14:paraId="138F7E1C" w14:textId="203C3EC5" w:rsidR="009A4D29" w:rsidRPr="009F4B20" w:rsidRDefault="001059A8" w:rsidP="00687528">
      <w:pPr>
        <w:numPr>
          <w:ilvl w:val="0"/>
          <w:numId w:val="15"/>
        </w:numPr>
        <w:autoSpaceDE w:val="0"/>
        <w:autoSpaceDN w:val="0"/>
        <w:adjustRightInd w:val="0"/>
        <w:spacing w:line="480" w:lineRule="auto"/>
        <w:jc w:val="both"/>
        <w:rPr>
          <w:szCs w:val="24"/>
        </w:rPr>
      </w:pPr>
      <w:r w:rsidRPr="009F4B20">
        <w:rPr>
          <w:szCs w:val="24"/>
          <w:lang w:val="en"/>
        </w:rPr>
        <w:t xml:space="preserve">Mantel, N., and Haenszel, W. </w:t>
      </w:r>
      <w:r w:rsidR="00FD3F6F" w:rsidRPr="009F4B20">
        <w:rPr>
          <w:szCs w:val="24"/>
          <w:lang w:val="en"/>
        </w:rPr>
        <w:t xml:space="preserve">(1959). </w:t>
      </w:r>
      <w:r w:rsidRPr="009F4B20">
        <w:rPr>
          <w:szCs w:val="24"/>
          <w:lang w:val="en"/>
        </w:rPr>
        <w:t xml:space="preserve">Statistical Aspects of Analysis of Data from Retrospective Studies of Disease. </w:t>
      </w:r>
      <w:r w:rsidRPr="009F4B20">
        <w:rPr>
          <w:bCs/>
          <w:i/>
          <w:iCs/>
          <w:szCs w:val="24"/>
          <w:lang w:val="en"/>
        </w:rPr>
        <w:t>Journal of the National Cancer Institute</w:t>
      </w:r>
      <w:r w:rsidRPr="009F4B20">
        <w:rPr>
          <w:szCs w:val="24"/>
          <w:lang w:val="en"/>
        </w:rPr>
        <w:t xml:space="preserve"> 22:719–748</w:t>
      </w:r>
      <w:r w:rsidR="001D223F" w:rsidRPr="009F4B20">
        <w:rPr>
          <w:szCs w:val="24"/>
          <w:lang w:val="en"/>
        </w:rPr>
        <w:t>.</w:t>
      </w:r>
    </w:p>
    <w:p w14:paraId="291CE7B2" w14:textId="06AC4283" w:rsidR="009A4D29" w:rsidRPr="00274FB3" w:rsidRDefault="001059A8" w:rsidP="00687528">
      <w:pPr>
        <w:numPr>
          <w:ilvl w:val="0"/>
          <w:numId w:val="15"/>
        </w:numPr>
        <w:autoSpaceDE w:val="0"/>
        <w:autoSpaceDN w:val="0"/>
        <w:adjustRightInd w:val="0"/>
        <w:spacing w:line="480" w:lineRule="auto"/>
        <w:jc w:val="both"/>
        <w:rPr>
          <w:szCs w:val="24"/>
        </w:rPr>
      </w:pPr>
      <w:r w:rsidRPr="009F4B20">
        <w:rPr>
          <w:lang w:val="en"/>
        </w:rPr>
        <w:t>Montgomery A, Abuan T, and  Kollef M.</w:t>
      </w:r>
      <w:r w:rsidR="00FD3F6F" w:rsidRPr="009F4B20">
        <w:rPr>
          <w:lang w:val="en"/>
        </w:rPr>
        <w:t xml:space="preserve"> (2014).</w:t>
      </w:r>
      <w:r w:rsidRPr="009F4B20">
        <w:rPr>
          <w:lang w:val="en"/>
        </w:rPr>
        <w:t xml:space="preserve"> The win ratio method: a novel hierarchical endpoint for pneumonia trials in patients on mechanical ventilation. 34</w:t>
      </w:r>
      <w:r w:rsidRPr="009F4B20">
        <w:rPr>
          <w:vertAlign w:val="superscript"/>
          <w:lang w:val="en"/>
        </w:rPr>
        <w:t>th</w:t>
      </w:r>
      <w:r w:rsidRPr="009F4B20">
        <w:rPr>
          <w:lang w:val="en"/>
        </w:rPr>
        <w:t xml:space="preserve"> International Symposium on Intensive Care </w:t>
      </w:r>
      <w:r w:rsidRPr="00274FB3">
        <w:rPr>
          <w:szCs w:val="24"/>
          <w:lang w:val="en"/>
        </w:rPr>
        <w:t>and Emergency Medicine</w:t>
      </w:r>
      <w:r w:rsidR="00271B09" w:rsidRPr="00274FB3">
        <w:rPr>
          <w:szCs w:val="24"/>
          <w:lang w:val="en"/>
        </w:rPr>
        <w:t>.</w:t>
      </w:r>
      <w:r w:rsidRPr="00274FB3">
        <w:rPr>
          <w:szCs w:val="24"/>
          <w:lang w:val="en"/>
        </w:rPr>
        <w:t xml:space="preserve"> 18-21 March 2014, Brussels, Belgium.</w:t>
      </w:r>
    </w:p>
    <w:p w14:paraId="53F2C728" w14:textId="33DB2079" w:rsidR="00274FB3" w:rsidRPr="00274FB3" w:rsidRDefault="00274FB3" w:rsidP="00274FB3">
      <w:pPr>
        <w:numPr>
          <w:ilvl w:val="0"/>
          <w:numId w:val="15"/>
        </w:numPr>
        <w:autoSpaceDE w:val="0"/>
        <w:autoSpaceDN w:val="0"/>
        <w:adjustRightInd w:val="0"/>
        <w:spacing w:line="480" w:lineRule="auto"/>
        <w:jc w:val="both"/>
        <w:rPr>
          <w:szCs w:val="24"/>
        </w:rPr>
      </w:pPr>
      <w:r w:rsidRPr="00590EB5">
        <w:rPr>
          <w:szCs w:val="24"/>
          <w:lang w:val="en"/>
        </w:rPr>
        <w:t xml:space="preserve">Oakes D. (2016). On the win-ratio statistic in clinical trials with multiple types of event. </w:t>
      </w:r>
      <w:r w:rsidRPr="00274FB3">
        <w:rPr>
          <w:i/>
          <w:iCs/>
          <w:color w:val="231F20"/>
          <w:szCs w:val="24"/>
        </w:rPr>
        <w:t xml:space="preserve">Biometrika </w:t>
      </w:r>
      <w:r w:rsidRPr="00274FB3">
        <w:rPr>
          <w:color w:val="231F20"/>
          <w:szCs w:val="24"/>
        </w:rPr>
        <w:t xml:space="preserve"> </w:t>
      </w:r>
      <w:r w:rsidRPr="00274FB3">
        <w:rPr>
          <w:bCs/>
          <w:color w:val="231F20"/>
          <w:szCs w:val="24"/>
        </w:rPr>
        <w:t>103</w:t>
      </w:r>
      <w:r w:rsidRPr="00274FB3">
        <w:rPr>
          <w:b/>
          <w:bCs/>
          <w:color w:val="231F20"/>
          <w:szCs w:val="24"/>
        </w:rPr>
        <w:t>(</w:t>
      </w:r>
      <w:r w:rsidRPr="00274FB3">
        <w:rPr>
          <w:color w:val="231F20"/>
          <w:szCs w:val="24"/>
        </w:rPr>
        <w:t>3):</w:t>
      </w:r>
      <w:r w:rsidRPr="00274FB3">
        <w:rPr>
          <w:i/>
          <w:iCs/>
          <w:color w:val="231F20"/>
          <w:szCs w:val="24"/>
        </w:rPr>
        <w:t xml:space="preserve"> </w:t>
      </w:r>
      <w:r w:rsidRPr="00274FB3">
        <w:rPr>
          <w:color w:val="231F20"/>
          <w:szCs w:val="24"/>
        </w:rPr>
        <w:t>742–745</w:t>
      </w:r>
      <w:r>
        <w:rPr>
          <w:color w:val="231F20"/>
          <w:szCs w:val="24"/>
        </w:rPr>
        <w:t>.</w:t>
      </w:r>
    </w:p>
    <w:p w14:paraId="73C74403" w14:textId="51182A1B" w:rsidR="001443BD" w:rsidRPr="009F4B20" w:rsidRDefault="001443BD" w:rsidP="001443BD">
      <w:pPr>
        <w:numPr>
          <w:ilvl w:val="0"/>
          <w:numId w:val="15"/>
        </w:numPr>
        <w:adjustRightInd w:val="0"/>
        <w:spacing w:line="480" w:lineRule="auto"/>
        <w:jc w:val="both"/>
        <w:rPr>
          <w:szCs w:val="24"/>
          <w:lang w:eastAsia="ja-JP"/>
        </w:rPr>
      </w:pPr>
      <w:r w:rsidRPr="009F4B20">
        <w:rPr>
          <w:szCs w:val="24"/>
          <w:lang w:eastAsia="ja-JP"/>
        </w:rPr>
        <w:t>Pfeffer MA, Swedberg K, Granger CB, Held P, McMurray JJV, Michelson EL, Olofsson B, Ostergren J, Yusuf S for the CHARM Investigators and Committees. (2003). Effects of candesartan on mortality and morbidity in patients with chronic heart failure: the CHARM-Overall programme. Lancet 362: 759–766.</w:t>
      </w:r>
    </w:p>
    <w:p w14:paraId="2945BE18" w14:textId="6862841B" w:rsidR="009A4D29" w:rsidRPr="009F4B20" w:rsidRDefault="001443BD" w:rsidP="00687528">
      <w:pPr>
        <w:numPr>
          <w:ilvl w:val="0"/>
          <w:numId w:val="15"/>
        </w:numPr>
        <w:autoSpaceDE w:val="0"/>
        <w:autoSpaceDN w:val="0"/>
        <w:adjustRightInd w:val="0"/>
        <w:spacing w:line="480" w:lineRule="auto"/>
        <w:jc w:val="both"/>
        <w:rPr>
          <w:szCs w:val="24"/>
        </w:rPr>
      </w:pPr>
      <w:r w:rsidRPr="007E4766">
        <w:rPr>
          <w:szCs w:val="24"/>
          <w:lang w:val="fr-FR"/>
        </w:rPr>
        <w:t xml:space="preserve"> </w:t>
      </w:r>
      <w:r w:rsidR="00973B0D" w:rsidRPr="009F4B20">
        <w:rPr>
          <w:szCs w:val="24"/>
          <w:lang w:val="fr-FR"/>
        </w:rPr>
        <w:t xml:space="preserve">Péron J, Roy P, Ozenne B, Roche L, Buyse M. </w:t>
      </w:r>
      <w:r w:rsidR="00FD3F6F" w:rsidRPr="009F4B20">
        <w:rPr>
          <w:szCs w:val="24"/>
          <w:lang w:val="fr-FR"/>
        </w:rPr>
        <w:t xml:space="preserve">(2016). </w:t>
      </w:r>
      <w:r w:rsidR="00973B0D" w:rsidRPr="009F4B20">
        <w:rPr>
          <w:szCs w:val="24"/>
        </w:rPr>
        <w:t xml:space="preserve">The </w:t>
      </w:r>
      <w:r w:rsidR="00973B0D" w:rsidRPr="009F4B20">
        <w:rPr>
          <w:bCs/>
          <w:szCs w:val="24"/>
        </w:rPr>
        <w:t>Net</w:t>
      </w:r>
      <w:r w:rsidR="00973B0D" w:rsidRPr="009F4B20">
        <w:rPr>
          <w:szCs w:val="24"/>
        </w:rPr>
        <w:t xml:space="preserve"> </w:t>
      </w:r>
      <w:r w:rsidR="00973B0D" w:rsidRPr="009F4B20">
        <w:rPr>
          <w:bCs/>
          <w:szCs w:val="24"/>
        </w:rPr>
        <w:t>Chance</w:t>
      </w:r>
      <w:r w:rsidR="00973B0D" w:rsidRPr="009F4B20">
        <w:rPr>
          <w:szCs w:val="24"/>
        </w:rPr>
        <w:t xml:space="preserve"> of a </w:t>
      </w:r>
      <w:r w:rsidR="00973B0D" w:rsidRPr="009F4B20">
        <w:rPr>
          <w:bCs/>
          <w:szCs w:val="24"/>
        </w:rPr>
        <w:t>Longer</w:t>
      </w:r>
      <w:r w:rsidR="00973B0D" w:rsidRPr="009F4B20">
        <w:rPr>
          <w:szCs w:val="24"/>
        </w:rPr>
        <w:t xml:space="preserve"> </w:t>
      </w:r>
      <w:r w:rsidR="00973B0D" w:rsidRPr="009F4B20">
        <w:rPr>
          <w:bCs/>
          <w:szCs w:val="24"/>
        </w:rPr>
        <w:t>Survival</w:t>
      </w:r>
      <w:r w:rsidR="00973B0D" w:rsidRPr="009F4B20">
        <w:rPr>
          <w:szCs w:val="24"/>
        </w:rPr>
        <w:t xml:space="preserve"> as a Patient-Oriented Measure of Treatment Benefit in Randomized Clinical Trials. </w:t>
      </w:r>
      <w:r w:rsidR="00973B0D" w:rsidRPr="009F4B20">
        <w:rPr>
          <w:rStyle w:val="jrnl"/>
          <w:i/>
          <w:szCs w:val="24"/>
        </w:rPr>
        <w:t>JAMA Oncology</w:t>
      </w:r>
      <w:r w:rsidR="00973B0D" w:rsidRPr="009F4B20">
        <w:rPr>
          <w:i/>
          <w:szCs w:val="24"/>
        </w:rPr>
        <w:t xml:space="preserve"> </w:t>
      </w:r>
      <w:r w:rsidR="00973B0D" w:rsidRPr="009F4B20">
        <w:rPr>
          <w:szCs w:val="24"/>
        </w:rPr>
        <w:t xml:space="preserve"> 2(7):901-</w:t>
      </w:r>
      <w:r w:rsidR="00FD3F6F" w:rsidRPr="009F4B20">
        <w:rPr>
          <w:szCs w:val="24"/>
        </w:rPr>
        <w:t>90</w:t>
      </w:r>
      <w:r w:rsidR="00973B0D" w:rsidRPr="009F4B20">
        <w:rPr>
          <w:szCs w:val="24"/>
        </w:rPr>
        <w:t>5</w:t>
      </w:r>
      <w:r w:rsidR="00FD3F6F" w:rsidRPr="009F4B20">
        <w:rPr>
          <w:szCs w:val="24"/>
        </w:rPr>
        <w:t>.</w:t>
      </w:r>
    </w:p>
    <w:p w14:paraId="3A26AA81" w14:textId="7D5FF3C9" w:rsidR="009A4D29" w:rsidRPr="009F4B20" w:rsidRDefault="00765EE8" w:rsidP="00687528">
      <w:pPr>
        <w:numPr>
          <w:ilvl w:val="0"/>
          <w:numId w:val="15"/>
        </w:numPr>
        <w:autoSpaceDE w:val="0"/>
        <w:autoSpaceDN w:val="0"/>
        <w:adjustRightInd w:val="0"/>
        <w:spacing w:line="480" w:lineRule="auto"/>
        <w:jc w:val="both"/>
        <w:rPr>
          <w:szCs w:val="24"/>
        </w:rPr>
      </w:pPr>
      <w:r w:rsidRPr="009F4B20">
        <w:rPr>
          <w:szCs w:val="24"/>
          <w:lang w:val="it-IT"/>
        </w:rPr>
        <w:t xml:space="preserve">Pocock SJ, Ariti CA, Collier TJ, Wang D. </w:t>
      </w:r>
      <w:r w:rsidR="00FD3F6F" w:rsidRPr="009F4B20">
        <w:rPr>
          <w:szCs w:val="24"/>
          <w:lang w:val="it-IT"/>
        </w:rPr>
        <w:t xml:space="preserve">(2012). </w:t>
      </w:r>
      <w:r w:rsidRPr="009F4B20">
        <w:rPr>
          <w:szCs w:val="24"/>
        </w:rPr>
        <w:t xml:space="preserve">The win ratio: a new approach to the analysis of composite endpoints in clinical trials based on clinical priorities.  </w:t>
      </w:r>
      <w:r w:rsidRPr="009F4B20">
        <w:rPr>
          <w:i/>
          <w:szCs w:val="24"/>
        </w:rPr>
        <w:t>Eur Heart J.</w:t>
      </w:r>
      <w:r w:rsidR="00FD3F6F" w:rsidRPr="009F4B20">
        <w:rPr>
          <w:szCs w:val="24"/>
        </w:rPr>
        <w:t xml:space="preserve"> </w:t>
      </w:r>
      <w:r w:rsidRPr="009F4B20">
        <w:rPr>
          <w:szCs w:val="24"/>
        </w:rPr>
        <w:t xml:space="preserve">33(2):176-82. </w:t>
      </w:r>
    </w:p>
    <w:p w14:paraId="51D9DC7C" w14:textId="77777777" w:rsidR="00D92F23" w:rsidRPr="009F4B20" w:rsidRDefault="00D92F23" w:rsidP="00D92F23">
      <w:pPr>
        <w:numPr>
          <w:ilvl w:val="0"/>
          <w:numId w:val="15"/>
        </w:numPr>
        <w:autoSpaceDE w:val="0"/>
        <w:autoSpaceDN w:val="0"/>
        <w:adjustRightInd w:val="0"/>
        <w:spacing w:line="480" w:lineRule="auto"/>
        <w:jc w:val="both"/>
        <w:rPr>
          <w:szCs w:val="24"/>
        </w:rPr>
      </w:pPr>
      <w:r w:rsidRPr="009F4B20">
        <w:rPr>
          <w:szCs w:val="24"/>
          <w:lang w:val="de-CH"/>
        </w:rPr>
        <w:lastRenderedPageBreak/>
        <w:t xml:space="preserve">Pocock S, Wang D, Wilhelmsen L, Hennekens CH. </w:t>
      </w:r>
      <w:r w:rsidRPr="009F4B20">
        <w:rPr>
          <w:szCs w:val="24"/>
        </w:rPr>
        <w:t xml:space="preserve">(2005). The </w:t>
      </w:r>
      <w:r w:rsidRPr="009F4B20">
        <w:rPr>
          <w:rStyle w:val="highlight2"/>
          <w:szCs w:val="24"/>
        </w:rPr>
        <w:t>data</w:t>
      </w:r>
      <w:r w:rsidRPr="009F4B20">
        <w:rPr>
          <w:szCs w:val="24"/>
        </w:rPr>
        <w:t xml:space="preserve"> </w:t>
      </w:r>
      <w:r w:rsidRPr="009F4B20">
        <w:rPr>
          <w:rStyle w:val="highlight2"/>
          <w:szCs w:val="24"/>
        </w:rPr>
        <w:t>monitoring</w:t>
      </w:r>
      <w:r w:rsidRPr="009F4B20">
        <w:rPr>
          <w:szCs w:val="24"/>
        </w:rPr>
        <w:t xml:space="preserve"> </w:t>
      </w:r>
      <w:r w:rsidRPr="009F4B20">
        <w:rPr>
          <w:rStyle w:val="highlight2"/>
          <w:szCs w:val="24"/>
        </w:rPr>
        <w:t>experience</w:t>
      </w:r>
      <w:r w:rsidRPr="009F4B20">
        <w:rPr>
          <w:szCs w:val="24"/>
        </w:rPr>
        <w:t xml:space="preserve"> in the </w:t>
      </w:r>
      <w:r w:rsidRPr="009F4B20">
        <w:rPr>
          <w:rStyle w:val="highlight2"/>
          <w:szCs w:val="24"/>
        </w:rPr>
        <w:t>Candesartan</w:t>
      </w:r>
      <w:r w:rsidRPr="009F4B20">
        <w:rPr>
          <w:szCs w:val="24"/>
        </w:rPr>
        <w:t xml:space="preserve"> in </w:t>
      </w:r>
      <w:r w:rsidRPr="009F4B20">
        <w:rPr>
          <w:rStyle w:val="highlight2"/>
          <w:szCs w:val="24"/>
        </w:rPr>
        <w:t>Heart</w:t>
      </w:r>
      <w:r w:rsidRPr="009F4B20">
        <w:rPr>
          <w:szCs w:val="24"/>
        </w:rPr>
        <w:t xml:space="preserve"> </w:t>
      </w:r>
      <w:r w:rsidRPr="009F4B20">
        <w:rPr>
          <w:rStyle w:val="highlight2"/>
          <w:szCs w:val="24"/>
        </w:rPr>
        <w:t>Failure</w:t>
      </w:r>
      <w:r w:rsidRPr="009F4B20">
        <w:rPr>
          <w:szCs w:val="24"/>
        </w:rPr>
        <w:t xml:space="preserve"> </w:t>
      </w:r>
      <w:r w:rsidRPr="009F4B20">
        <w:rPr>
          <w:rStyle w:val="highlight2"/>
          <w:szCs w:val="24"/>
        </w:rPr>
        <w:t>Assessment</w:t>
      </w:r>
      <w:r w:rsidRPr="009F4B20">
        <w:rPr>
          <w:szCs w:val="24"/>
        </w:rPr>
        <w:t xml:space="preserve"> of </w:t>
      </w:r>
      <w:r w:rsidRPr="009F4B20">
        <w:rPr>
          <w:rStyle w:val="highlight2"/>
          <w:szCs w:val="24"/>
        </w:rPr>
        <w:t>Reduction</w:t>
      </w:r>
      <w:r w:rsidRPr="009F4B20">
        <w:rPr>
          <w:szCs w:val="24"/>
        </w:rPr>
        <w:t xml:space="preserve"> in </w:t>
      </w:r>
      <w:r w:rsidRPr="009F4B20">
        <w:rPr>
          <w:rStyle w:val="highlight2"/>
          <w:szCs w:val="24"/>
        </w:rPr>
        <w:t>Mortality</w:t>
      </w:r>
      <w:r w:rsidRPr="009F4B20">
        <w:rPr>
          <w:szCs w:val="24"/>
        </w:rPr>
        <w:t xml:space="preserve"> and </w:t>
      </w:r>
      <w:r w:rsidRPr="009F4B20">
        <w:rPr>
          <w:rStyle w:val="highlight2"/>
          <w:szCs w:val="24"/>
        </w:rPr>
        <w:t>morbidity</w:t>
      </w:r>
      <w:r w:rsidRPr="009F4B20">
        <w:rPr>
          <w:szCs w:val="24"/>
        </w:rPr>
        <w:t xml:space="preserve"> (</w:t>
      </w:r>
      <w:r w:rsidRPr="009F4B20">
        <w:rPr>
          <w:rStyle w:val="highlight2"/>
          <w:szCs w:val="24"/>
        </w:rPr>
        <w:t>CHARM</w:t>
      </w:r>
      <w:r w:rsidRPr="009F4B20">
        <w:rPr>
          <w:szCs w:val="24"/>
        </w:rPr>
        <w:t xml:space="preserve">) </w:t>
      </w:r>
      <w:r w:rsidRPr="009F4B20">
        <w:rPr>
          <w:rStyle w:val="highlight2"/>
          <w:szCs w:val="24"/>
        </w:rPr>
        <w:t>program</w:t>
      </w:r>
      <w:r w:rsidRPr="009F4B20">
        <w:rPr>
          <w:szCs w:val="24"/>
        </w:rPr>
        <w:t xml:space="preserve">. Am </w:t>
      </w:r>
      <w:r w:rsidRPr="009F4B20">
        <w:rPr>
          <w:rStyle w:val="highlight2"/>
          <w:szCs w:val="24"/>
        </w:rPr>
        <w:t>Heart</w:t>
      </w:r>
      <w:r w:rsidRPr="009F4B20">
        <w:rPr>
          <w:szCs w:val="24"/>
        </w:rPr>
        <w:t xml:space="preserve"> J. 149(5):939-943.</w:t>
      </w:r>
    </w:p>
    <w:p w14:paraId="634DBA65" w14:textId="3D67A8AF" w:rsidR="009A4D29" w:rsidRPr="009F4B20" w:rsidRDefault="001059A8" w:rsidP="00687528">
      <w:pPr>
        <w:numPr>
          <w:ilvl w:val="0"/>
          <w:numId w:val="15"/>
        </w:numPr>
        <w:autoSpaceDE w:val="0"/>
        <w:autoSpaceDN w:val="0"/>
        <w:adjustRightInd w:val="0"/>
        <w:spacing w:line="480" w:lineRule="auto"/>
        <w:jc w:val="both"/>
        <w:rPr>
          <w:szCs w:val="24"/>
        </w:rPr>
      </w:pPr>
      <w:r w:rsidRPr="009F4B20">
        <w:rPr>
          <w:szCs w:val="24"/>
        </w:rPr>
        <w:t>Prakash R, Horsfall M, Markwick A, Pumar M, Lee L, Sinhal A, Joseph MX and Chew DP.</w:t>
      </w:r>
      <w:r w:rsidR="00FD3F6F" w:rsidRPr="009F4B20">
        <w:rPr>
          <w:szCs w:val="24"/>
        </w:rPr>
        <w:t xml:space="preserve"> (2014).</w:t>
      </w:r>
      <w:r w:rsidRPr="009F4B20">
        <w:rPr>
          <w:szCs w:val="24"/>
        </w:rPr>
        <w:t xml:space="preserve"> Prognostic impact of moderate or severe mitral regurgitation (MR) irrespective of concomitant comorbidities: a retrospective matched cohort study. BMJ Open 4(7):e004984. </w:t>
      </w:r>
    </w:p>
    <w:p w14:paraId="49E99454" w14:textId="5A6850A2" w:rsidR="009A4D29" w:rsidRPr="009F4B20" w:rsidRDefault="00EA1B71" w:rsidP="00687528">
      <w:pPr>
        <w:numPr>
          <w:ilvl w:val="0"/>
          <w:numId w:val="15"/>
        </w:numPr>
        <w:autoSpaceDE w:val="0"/>
        <w:autoSpaceDN w:val="0"/>
        <w:adjustRightInd w:val="0"/>
        <w:spacing w:line="480" w:lineRule="auto"/>
        <w:jc w:val="both"/>
        <w:rPr>
          <w:szCs w:val="24"/>
        </w:rPr>
      </w:pPr>
      <w:r w:rsidRPr="009F4B20">
        <w:rPr>
          <w:szCs w:val="24"/>
          <w:lang w:val="en"/>
        </w:rPr>
        <w:t xml:space="preserve">Robins J. M, Breslow N, Greenland S. </w:t>
      </w:r>
      <w:r w:rsidR="00FD3F6F" w:rsidRPr="009F4B20">
        <w:rPr>
          <w:szCs w:val="24"/>
          <w:lang w:val="en"/>
        </w:rPr>
        <w:t xml:space="preserve">(1986). </w:t>
      </w:r>
      <w:r w:rsidRPr="009F4B20">
        <w:rPr>
          <w:szCs w:val="24"/>
          <w:lang w:val="en"/>
        </w:rPr>
        <w:t xml:space="preserve">Estimators of </w:t>
      </w:r>
      <w:r w:rsidR="00AE436B" w:rsidRPr="009F4B20">
        <w:rPr>
          <w:szCs w:val="24"/>
          <w:lang w:val="en"/>
        </w:rPr>
        <w:t xml:space="preserve">Mantel-Haenszel </w:t>
      </w:r>
      <w:r w:rsidRPr="009F4B20">
        <w:rPr>
          <w:szCs w:val="24"/>
          <w:lang w:val="en"/>
        </w:rPr>
        <w:t xml:space="preserve">Variance Consistent in Both Sparse Data and Large-Strata Limiting Models. </w:t>
      </w:r>
      <w:r w:rsidR="00FD3F6F" w:rsidRPr="009F4B20">
        <w:rPr>
          <w:rStyle w:val="Emphasis"/>
          <w:szCs w:val="24"/>
          <w:lang w:val="en"/>
        </w:rPr>
        <w:t>Biometrics</w:t>
      </w:r>
      <w:r w:rsidRPr="009F4B20">
        <w:rPr>
          <w:szCs w:val="24"/>
          <w:lang w:val="en"/>
        </w:rPr>
        <w:t xml:space="preserve"> 42: 311–323.</w:t>
      </w:r>
    </w:p>
    <w:p w14:paraId="3843BB35" w14:textId="6A5C7ADD" w:rsidR="009A4D29" w:rsidRPr="009F4B20" w:rsidRDefault="00765EE8" w:rsidP="00687528">
      <w:pPr>
        <w:numPr>
          <w:ilvl w:val="0"/>
          <w:numId w:val="15"/>
        </w:numPr>
        <w:autoSpaceDE w:val="0"/>
        <w:autoSpaceDN w:val="0"/>
        <w:adjustRightInd w:val="0"/>
        <w:spacing w:line="480" w:lineRule="auto"/>
        <w:jc w:val="both"/>
        <w:rPr>
          <w:szCs w:val="24"/>
        </w:rPr>
      </w:pPr>
      <w:r w:rsidRPr="009F4B20">
        <w:rPr>
          <w:szCs w:val="24"/>
        </w:rPr>
        <w:t xml:space="preserve">Rogers JK, Pocock SJ, McMurray JJ, Granger CB, Michelson EL, Östergren J, Pfeffer MA, Solomon SD, Swedberg K, Yusuf S. </w:t>
      </w:r>
      <w:r w:rsidR="002E3A29" w:rsidRPr="009F4B20">
        <w:rPr>
          <w:szCs w:val="24"/>
        </w:rPr>
        <w:t xml:space="preserve">(2014). </w:t>
      </w:r>
      <w:r w:rsidRPr="009F4B20">
        <w:rPr>
          <w:szCs w:val="24"/>
        </w:rPr>
        <w:t xml:space="preserve">Analysing recurrent hospitalizations in heart failure: a review of statistical methodology, with application to CHARM-Preserved. </w:t>
      </w:r>
      <w:r w:rsidRPr="009F4B20">
        <w:rPr>
          <w:i/>
          <w:szCs w:val="24"/>
        </w:rPr>
        <w:t xml:space="preserve">Eur J Heart Fail </w:t>
      </w:r>
      <w:r w:rsidRPr="009F4B20">
        <w:rPr>
          <w:szCs w:val="24"/>
        </w:rPr>
        <w:t xml:space="preserve"> 16(1):33-40. </w:t>
      </w:r>
    </w:p>
    <w:p w14:paraId="34E18729" w14:textId="6E7B6852" w:rsidR="009A4D29" w:rsidRPr="009F4B20" w:rsidRDefault="007E2C39" w:rsidP="00687528">
      <w:pPr>
        <w:numPr>
          <w:ilvl w:val="0"/>
          <w:numId w:val="15"/>
        </w:numPr>
        <w:autoSpaceDE w:val="0"/>
        <w:autoSpaceDN w:val="0"/>
        <w:adjustRightInd w:val="0"/>
        <w:spacing w:line="480" w:lineRule="auto"/>
        <w:jc w:val="both"/>
        <w:rPr>
          <w:szCs w:val="24"/>
        </w:rPr>
      </w:pPr>
      <w:r w:rsidRPr="009F4B20">
        <w:rPr>
          <w:szCs w:val="24"/>
        </w:rPr>
        <w:t xml:space="preserve">Sampson UK, Metcalfe C, Pfeffer MA, Solomon SD, Zou KH. </w:t>
      </w:r>
      <w:r w:rsidR="002E3A29" w:rsidRPr="009F4B20">
        <w:rPr>
          <w:szCs w:val="24"/>
        </w:rPr>
        <w:t xml:space="preserve">(2010). </w:t>
      </w:r>
      <w:r w:rsidRPr="009F4B20">
        <w:rPr>
          <w:szCs w:val="24"/>
        </w:rPr>
        <w:t xml:space="preserve">Composite outcomes: weighting component events according to severity assisted interpretation but reduced statistical power. </w:t>
      </w:r>
      <w:r w:rsidRPr="009F4B20">
        <w:rPr>
          <w:i/>
          <w:szCs w:val="24"/>
        </w:rPr>
        <w:t>J Clin Epidemiol</w:t>
      </w:r>
      <w:r w:rsidRPr="009F4B20">
        <w:rPr>
          <w:szCs w:val="24"/>
        </w:rPr>
        <w:t xml:space="preserve"> 63:1156–1158.</w:t>
      </w:r>
    </w:p>
    <w:p w14:paraId="1E9EA3D6" w14:textId="4C52D182" w:rsidR="009A4D29" w:rsidRPr="009F4B20" w:rsidRDefault="00765EE8" w:rsidP="00687528">
      <w:pPr>
        <w:numPr>
          <w:ilvl w:val="0"/>
          <w:numId w:val="15"/>
        </w:numPr>
        <w:autoSpaceDE w:val="0"/>
        <w:autoSpaceDN w:val="0"/>
        <w:adjustRightInd w:val="0"/>
        <w:spacing w:line="480" w:lineRule="auto"/>
        <w:jc w:val="both"/>
        <w:rPr>
          <w:szCs w:val="24"/>
        </w:rPr>
      </w:pPr>
      <w:r w:rsidRPr="009F4B20">
        <w:rPr>
          <w:szCs w:val="24"/>
        </w:rPr>
        <w:t xml:space="preserve">Shuster JJ, Guo JD, Skyler JS. </w:t>
      </w:r>
      <w:r w:rsidR="002E3A29" w:rsidRPr="009F4B20">
        <w:rPr>
          <w:szCs w:val="24"/>
        </w:rPr>
        <w:t xml:space="preserve">(2012). </w:t>
      </w:r>
      <w:r w:rsidRPr="009F4B20">
        <w:rPr>
          <w:rStyle w:val="highlight2"/>
          <w:szCs w:val="24"/>
        </w:rPr>
        <w:t>Meta-analysis</w:t>
      </w:r>
      <w:r w:rsidRPr="009F4B20">
        <w:rPr>
          <w:szCs w:val="24"/>
        </w:rPr>
        <w:t xml:space="preserve"> of </w:t>
      </w:r>
      <w:r w:rsidRPr="009F4B20">
        <w:rPr>
          <w:rStyle w:val="highlight2"/>
          <w:szCs w:val="24"/>
        </w:rPr>
        <w:t>safety</w:t>
      </w:r>
      <w:r w:rsidRPr="009F4B20">
        <w:rPr>
          <w:szCs w:val="24"/>
        </w:rPr>
        <w:t xml:space="preserve"> for </w:t>
      </w:r>
      <w:r w:rsidRPr="009F4B20">
        <w:rPr>
          <w:rStyle w:val="highlight2"/>
          <w:szCs w:val="24"/>
        </w:rPr>
        <w:t>low</w:t>
      </w:r>
      <w:r w:rsidRPr="009F4B20">
        <w:rPr>
          <w:szCs w:val="24"/>
        </w:rPr>
        <w:t xml:space="preserve"> </w:t>
      </w:r>
      <w:r w:rsidRPr="009F4B20">
        <w:rPr>
          <w:rStyle w:val="highlight2"/>
          <w:szCs w:val="24"/>
        </w:rPr>
        <w:t>event-rate</w:t>
      </w:r>
      <w:r w:rsidRPr="009F4B20">
        <w:rPr>
          <w:szCs w:val="24"/>
        </w:rPr>
        <w:t xml:space="preserve"> </w:t>
      </w:r>
      <w:r w:rsidRPr="009F4B20">
        <w:rPr>
          <w:rStyle w:val="highlight2"/>
          <w:szCs w:val="24"/>
        </w:rPr>
        <w:t>binomial</w:t>
      </w:r>
      <w:r w:rsidRPr="009F4B20">
        <w:rPr>
          <w:szCs w:val="24"/>
        </w:rPr>
        <w:t xml:space="preserve"> </w:t>
      </w:r>
      <w:r w:rsidRPr="009F4B20">
        <w:rPr>
          <w:rStyle w:val="highlight2"/>
          <w:szCs w:val="24"/>
        </w:rPr>
        <w:t xml:space="preserve">trials. </w:t>
      </w:r>
      <w:r w:rsidRPr="009F4B20">
        <w:rPr>
          <w:szCs w:val="24"/>
        </w:rPr>
        <w:t>Res Synth Methods 3(1):30-50</w:t>
      </w:r>
      <w:r w:rsidR="001D223F" w:rsidRPr="009F4B20">
        <w:rPr>
          <w:szCs w:val="24"/>
        </w:rPr>
        <w:t>.</w:t>
      </w:r>
    </w:p>
    <w:p w14:paraId="4C5D2B29" w14:textId="62B584F0" w:rsidR="009A4D29" w:rsidRPr="009F4B20" w:rsidRDefault="007E2C39" w:rsidP="00687528">
      <w:pPr>
        <w:numPr>
          <w:ilvl w:val="0"/>
          <w:numId w:val="15"/>
        </w:numPr>
        <w:autoSpaceDE w:val="0"/>
        <w:autoSpaceDN w:val="0"/>
        <w:adjustRightInd w:val="0"/>
        <w:spacing w:line="480" w:lineRule="auto"/>
        <w:jc w:val="both"/>
        <w:rPr>
          <w:szCs w:val="24"/>
        </w:rPr>
      </w:pPr>
      <w:r w:rsidRPr="009F4B20">
        <w:rPr>
          <w:szCs w:val="24"/>
        </w:rPr>
        <w:t xml:space="preserve">Sutton A, Abrams K, Jones D, Sheldon T, and Song F. </w:t>
      </w:r>
      <w:r w:rsidR="002E3A29" w:rsidRPr="009F4B20">
        <w:rPr>
          <w:szCs w:val="24"/>
        </w:rPr>
        <w:t xml:space="preserve">(2000). </w:t>
      </w:r>
      <w:r w:rsidRPr="009F4B20">
        <w:rPr>
          <w:szCs w:val="24"/>
        </w:rPr>
        <w:t xml:space="preserve">Methods for meta-analysis in medical research. </w:t>
      </w:r>
      <w:r w:rsidRPr="009F4B20">
        <w:t>We</w:t>
      </w:r>
      <w:r w:rsidR="002E3A29" w:rsidRPr="009F4B20">
        <w:t>st Sussex, England, Wiley.</w:t>
      </w:r>
    </w:p>
    <w:p w14:paraId="2E185B2A" w14:textId="778BE165" w:rsidR="009A4D29" w:rsidRPr="009F4B20" w:rsidRDefault="001059A8" w:rsidP="00687528">
      <w:pPr>
        <w:numPr>
          <w:ilvl w:val="0"/>
          <w:numId w:val="15"/>
        </w:numPr>
        <w:autoSpaceDE w:val="0"/>
        <w:autoSpaceDN w:val="0"/>
        <w:adjustRightInd w:val="0"/>
        <w:spacing w:line="480" w:lineRule="auto"/>
        <w:jc w:val="both"/>
        <w:rPr>
          <w:szCs w:val="24"/>
        </w:rPr>
      </w:pPr>
      <w:r w:rsidRPr="009F4B20">
        <w:rPr>
          <w:szCs w:val="24"/>
        </w:rPr>
        <w:t xml:space="preserve">Wang D, Pocock S. </w:t>
      </w:r>
      <w:r w:rsidR="002E3A29" w:rsidRPr="009F4B20">
        <w:rPr>
          <w:szCs w:val="24"/>
        </w:rPr>
        <w:t xml:space="preserve">(2016). </w:t>
      </w:r>
      <w:r w:rsidRPr="009F4B20">
        <w:rPr>
          <w:szCs w:val="24"/>
        </w:rPr>
        <w:t xml:space="preserve">A </w:t>
      </w:r>
      <w:r w:rsidRPr="009F4B20">
        <w:rPr>
          <w:bCs/>
          <w:szCs w:val="24"/>
        </w:rPr>
        <w:t>win</w:t>
      </w:r>
      <w:r w:rsidRPr="009F4B20">
        <w:rPr>
          <w:szCs w:val="24"/>
        </w:rPr>
        <w:t xml:space="preserve"> </w:t>
      </w:r>
      <w:r w:rsidRPr="009F4B20">
        <w:rPr>
          <w:bCs/>
          <w:szCs w:val="24"/>
        </w:rPr>
        <w:t>ratio</w:t>
      </w:r>
      <w:r w:rsidRPr="009F4B20">
        <w:rPr>
          <w:szCs w:val="24"/>
        </w:rPr>
        <w:t xml:space="preserve"> approach to comparing continuous non-normal outcomes in clinical trials. </w:t>
      </w:r>
      <w:r w:rsidRPr="009F4B20">
        <w:rPr>
          <w:rStyle w:val="journaltitle2"/>
          <w:i/>
          <w:iCs/>
          <w:szCs w:val="24"/>
          <w:lang w:val="en"/>
        </w:rPr>
        <w:t xml:space="preserve">Pharmaceutical Statistics </w:t>
      </w:r>
      <w:r w:rsidRPr="009F4B20">
        <w:rPr>
          <w:rStyle w:val="journaltitle2"/>
          <w:iCs/>
          <w:szCs w:val="24"/>
          <w:lang w:val="en"/>
        </w:rPr>
        <w:t xml:space="preserve"> </w:t>
      </w:r>
      <w:r w:rsidRPr="009F4B20">
        <w:rPr>
          <w:szCs w:val="24"/>
        </w:rPr>
        <w:t>15(3):238-45</w:t>
      </w:r>
      <w:r w:rsidR="001D223F" w:rsidRPr="009F4B20">
        <w:rPr>
          <w:szCs w:val="24"/>
        </w:rPr>
        <w:t>.</w:t>
      </w:r>
    </w:p>
    <w:p w14:paraId="6E45AA86" w14:textId="4A2E9160" w:rsidR="009A4D29" w:rsidRPr="009F4B20" w:rsidRDefault="007E2C39" w:rsidP="00687528">
      <w:pPr>
        <w:numPr>
          <w:ilvl w:val="0"/>
          <w:numId w:val="15"/>
        </w:numPr>
        <w:autoSpaceDE w:val="0"/>
        <w:autoSpaceDN w:val="0"/>
        <w:adjustRightInd w:val="0"/>
        <w:spacing w:line="480" w:lineRule="auto"/>
        <w:jc w:val="both"/>
        <w:rPr>
          <w:szCs w:val="24"/>
        </w:rPr>
      </w:pPr>
      <w:r w:rsidRPr="009F4B20">
        <w:rPr>
          <w:szCs w:val="24"/>
          <w:lang w:val="de-DE"/>
        </w:rPr>
        <w:t xml:space="preserve">Wei LJ, Lin DY, Weissfeld L. (1989). </w:t>
      </w:r>
      <w:r w:rsidRPr="009F4B20">
        <w:rPr>
          <w:szCs w:val="24"/>
        </w:rPr>
        <w:t>Regression analysis of multivariate incomplete failure time data by modeling marginal distributions. J Am Stat Assoc. 84</w:t>
      </w:r>
      <w:r w:rsidR="009A4D29" w:rsidRPr="009F4B20">
        <w:rPr>
          <w:szCs w:val="24"/>
        </w:rPr>
        <w:t>:1064–1072</w:t>
      </w:r>
      <w:r w:rsidR="001D223F" w:rsidRPr="009F4B20">
        <w:rPr>
          <w:szCs w:val="24"/>
        </w:rPr>
        <w:t>.</w:t>
      </w:r>
    </w:p>
    <w:p w14:paraId="7F6C584E" w14:textId="01ABCC8C" w:rsidR="007E2C39" w:rsidRPr="009F4B20" w:rsidRDefault="007E2C39" w:rsidP="00687528">
      <w:pPr>
        <w:numPr>
          <w:ilvl w:val="0"/>
          <w:numId w:val="15"/>
        </w:numPr>
        <w:autoSpaceDE w:val="0"/>
        <w:autoSpaceDN w:val="0"/>
        <w:adjustRightInd w:val="0"/>
        <w:spacing w:line="480" w:lineRule="auto"/>
        <w:jc w:val="both"/>
        <w:rPr>
          <w:szCs w:val="24"/>
        </w:rPr>
      </w:pPr>
      <w:r w:rsidRPr="009F4B20">
        <w:rPr>
          <w:szCs w:val="24"/>
        </w:rPr>
        <w:t xml:space="preserve">Wei LJ, Glidden DV. (1997). An overview of statistical methods for multiple failure time data in clinical trials. Stat Med. 16(8):833–839. </w:t>
      </w:r>
    </w:p>
    <w:p w14:paraId="7A84B6FF" w14:textId="77777777" w:rsidR="00190233" w:rsidRPr="009F4B20" w:rsidRDefault="00190233" w:rsidP="00190233">
      <w:pPr>
        <w:pStyle w:val="Text"/>
      </w:pPr>
    </w:p>
    <w:p w14:paraId="58947E43" w14:textId="44F4188F" w:rsidR="00E979E7" w:rsidRPr="009F4B20" w:rsidRDefault="00AD048A" w:rsidP="00314DBF">
      <w:pPr>
        <w:pStyle w:val="Heading1"/>
        <w:numPr>
          <w:ilvl w:val="0"/>
          <w:numId w:val="0"/>
        </w:numPr>
        <w:spacing w:before="0" w:line="480" w:lineRule="auto"/>
        <w:ind w:left="1008" w:hanging="1008"/>
      </w:pPr>
      <w:r>
        <w:br w:type="page"/>
      </w:r>
      <w:r w:rsidR="00190233" w:rsidRPr="009F4B20">
        <w:lastRenderedPageBreak/>
        <w:t>Appendix</w:t>
      </w:r>
      <w:r w:rsidR="00DF2892" w:rsidRPr="009F4B20">
        <w:t xml:space="preserve"> </w:t>
      </w:r>
    </w:p>
    <w:p w14:paraId="506D4ED8" w14:textId="23BC003B" w:rsidR="00314DBF" w:rsidRPr="00301431" w:rsidRDefault="00E979E7" w:rsidP="00314DBF">
      <w:pPr>
        <w:pStyle w:val="Heading1"/>
        <w:numPr>
          <w:ilvl w:val="0"/>
          <w:numId w:val="0"/>
        </w:numPr>
        <w:spacing w:before="0" w:line="480" w:lineRule="auto"/>
        <w:ind w:left="1008" w:hanging="1008"/>
      </w:pPr>
      <w:r w:rsidRPr="00301431">
        <w:t>A.</w:t>
      </w:r>
      <w:r w:rsidR="00DF2892" w:rsidRPr="00301431">
        <w:t>1</w:t>
      </w:r>
      <w:r w:rsidRPr="00301431">
        <w:t xml:space="preserve"> </w:t>
      </w:r>
      <w:r w:rsidR="00EA2934" w:rsidRPr="00301431">
        <w:t>L</w:t>
      </w:r>
      <w:r w:rsidRPr="00301431">
        <w:t>og(win ratio)</w:t>
      </w:r>
      <w:r w:rsidR="00F134DA" w:rsidRPr="00301431">
        <w:t xml:space="preserve"> in the m</w:t>
      </w:r>
      <w:r w:rsidR="00F134DA" w:rsidRPr="00301431">
        <w:rPr>
          <w:vertAlign w:val="superscript"/>
        </w:rPr>
        <w:t>th</w:t>
      </w:r>
      <w:r w:rsidR="00F134DA" w:rsidRPr="00301431">
        <w:t xml:space="preserve"> stratum</w:t>
      </w:r>
    </w:p>
    <w:p w14:paraId="08279FF8" w14:textId="26B4B02A" w:rsidR="00221508" w:rsidRPr="00301431" w:rsidRDefault="00361FFF" w:rsidP="00221508">
      <w:pPr>
        <w:autoSpaceDE w:val="0"/>
        <w:autoSpaceDN w:val="0"/>
        <w:adjustRightInd w:val="0"/>
        <w:spacing w:line="480" w:lineRule="auto"/>
        <w:ind w:firstLine="720"/>
        <w:jc w:val="both"/>
        <w:rPr>
          <w:szCs w:val="24"/>
        </w:rPr>
      </w:pPr>
      <w:r>
        <w:rPr>
          <w:szCs w:val="24"/>
        </w:rPr>
        <w:t xml:space="preserve">Bebu and Lachin (2016) (with little reparameterization from the winners over the number of </w:t>
      </w:r>
      <w:r w:rsidRPr="000A2F0E">
        <w:rPr>
          <w:color w:val="FF0000"/>
          <w:position w:val="-12"/>
          <w:szCs w:val="24"/>
        </w:rPr>
        <w:object w:dxaOrig="1340" w:dyaOrig="440" w14:anchorId="63D0E6A7">
          <v:shape id="_x0000_i1075" type="#_x0000_t75" style="width:66.75pt;height:21pt" o:ole="">
            <v:imagedata r:id="rId22" o:title=""/>
          </v:shape>
          <o:OLEObject Type="Embed" ProgID="Equation.3" ShapeID="_x0000_i1075" DrawAspect="Content" ObjectID="_1574665792" r:id="rId104"/>
        </w:object>
      </w:r>
      <w:r>
        <w:rPr>
          <w:szCs w:val="24"/>
        </w:rPr>
        <w:t xml:space="preserve"> pairs) and Dong et al. (2016) showed that the numbers of wins for the treatment and control groups are asymptotically normally distributed. This can be applied to a stratum, namely </w:t>
      </w:r>
      <w:r w:rsidRPr="000A2F0E">
        <w:rPr>
          <w:color w:val="FF0000"/>
          <w:position w:val="-12"/>
          <w:szCs w:val="24"/>
        </w:rPr>
        <w:object w:dxaOrig="520" w:dyaOrig="440" w14:anchorId="602D8582">
          <v:shape id="_x0000_i1076" type="#_x0000_t75" style="width:27.75pt;height:21pt" o:ole="">
            <v:imagedata r:id="rId24" o:title=""/>
          </v:shape>
          <o:OLEObject Type="Embed" ProgID="Equation.3" ShapeID="_x0000_i1076" DrawAspect="Content" ObjectID="_1574665793" r:id="rId105"/>
        </w:object>
      </w:r>
      <w:r>
        <w:rPr>
          <w:szCs w:val="24"/>
        </w:rPr>
        <w:t xml:space="preserve"> and </w:t>
      </w:r>
      <w:r w:rsidRPr="00315BFC">
        <w:rPr>
          <w:color w:val="FF0000"/>
          <w:position w:val="-12"/>
          <w:szCs w:val="24"/>
        </w:rPr>
        <w:object w:dxaOrig="520" w:dyaOrig="440" w14:anchorId="4D67BB32">
          <v:shape id="_x0000_i1077" type="#_x0000_t75" style="width:27.75pt;height:21pt" o:ole="">
            <v:imagedata r:id="rId26" o:title=""/>
          </v:shape>
          <o:OLEObject Type="Embed" ProgID="Equation.3" ShapeID="_x0000_i1077" DrawAspect="Content" ObjectID="_1574665794" r:id="rId106"/>
        </w:object>
      </w:r>
      <w:r>
        <w:rPr>
          <w:szCs w:val="24"/>
        </w:rPr>
        <w:t xml:space="preserve"> are asymptotically normally distributed as follows</w:t>
      </w:r>
      <w:r w:rsidR="00221508" w:rsidRPr="00301431">
        <w:rPr>
          <w:szCs w:val="24"/>
        </w:rPr>
        <w:t xml:space="preserve">: </w:t>
      </w:r>
    </w:p>
    <w:p w14:paraId="7330AFDA" w14:textId="77777777" w:rsidR="00221508" w:rsidRPr="00301431" w:rsidRDefault="00221508" w:rsidP="00221508">
      <w:pPr>
        <w:autoSpaceDE w:val="0"/>
        <w:autoSpaceDN w:val="0"/>
        <w:adjustRightInd w:val="0"/>
        <w:spacing w:line="480" w:lineRule="auto"/>
        <w:ind w:left="720" w:firstLine="720"/>
        <w:jc w:val="both"/>
        <w:rPr>
          <w:szCs w:val="24"/>
        </w:rPr>
      </w:pPr>
      <w:r w:rsidRPr="00301431">
        <w:rPr>
          <w:position w:val="-38"/>
        </w:rPr>
        <w:object w:dxaOrig="3820" w:dyaOrig="880" w14:anchorId="533A1733">
          <v:shape id="_x0000_i1078" type="#_x0000_t75" style="width:204pt;height:47.25pt" o:ole="">
            <v:imagedata r:id="rId28" o:title=""/>
          </v:shape>
          <o:OLEObject Type="Embed" ProgID="Equation.3" ShapeID="_x0000_i1078" DrawAspect="Content" ObjectID="_1574665795" r:id="rId107"/>
        </w:object>
      </w:r>
      <w:r w:rsidRPr="00301431">
        <w:t>.</w:t>
      </w:r>
      <w:r w:rsidRPr="00301431">
        <w:rPr>
          <w:szCs w:val="24"/>
        </w:rPr>
        <w:tab/>
      </w:r>
      <w:r w:rsidRPr="00301431">
        <w:rPr>
          <w:szCs w:val="24"/>
        </w:rPr>
        <w:tab/>
      </w:r>
      <w:r w:rsidRPr="00301431">
        <w:rPr>
          <w:szCs w:val="24"/>
        </w:rPr>
        <w:tab/>
      </w:r>
      <w:r w:rsidRPr="00301431">
        <w:rPr>
          <w:szCs w:val="24"/>
        </w:rPr>
        <w:tab/>
      </w:r>
      <w:r w:rsidRPr="00301431">
        <w:rPr>
          <w:szCs w:val="24"/>
        </w:rPr>
        <w:tab/>
        <w:t xml:space="preserve">  </w:t>
      </w:r>
    </w:p>
    <w:p w14:paraId="2DD73854" w14:textId="31B9B14B" w:rsidR="00221508" w:rsidRPr="00301431" w:rsidRDefault="00221508" w:rsidP="00E71915">
      <w:pPr>
        <w:autoSpaceDE w:val="0"/>
        <w:autoSpaceDN w:val="0"/>
        <w:adjustRightInd w:val="0"/>
        <w:spacing w:line="480" w:lineRule="auto"/>
        <w:jc w:val="both"/>
        <w:rPr>
          <w:szCs w:val="24"/>
        </w:rPr>
      </w:pPr>
      <w:r w:rsidRPr="00301431">
        <w:t xml:space="preserve">To use this distribution, the users </w:t>
      </w:r>
      <w:r w:rsidRPr="00301431">
        <w:rPr>
          <w:szCs w:val="24"/>
        </w:rPr>
        <w:t xml:space="preserve">can plug-in variance and covariance estimators (i.e. </w:t>
      </w: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oMath>
      <w:r w:rsidRPr="00301431">
        <w:rPr>
          <w:szCs w:val="24"/>
        </w:rPr>
        <w:t xml:space="preserve">, </w:t>
      </w: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oMath>
      <w:r w:rsidRPr="00301431">
        <w:rPr>
          <w:szCs w:val="24"/>
        </w:rPr>
        <w:t xml:space="preserve"> </w:t>
      </w:r>
      <w:r w:rsidR="00E54290" w:rsidRPr="00301431">
        <w:rPr>
          <w:szCs w:val="24"/>
        </w:rPr>
        <w:t>an</w:t>
      </w:r>
      <w:r w:rsidR="00E54290">
        <w:rPr>
          <w:szCs w:val="24"/>
        </w:rPr>
        <w:t xml:space="preserve">d </w:t>
      </w:r>
      <m:oMath>
        <m:sSubSup>
          <m:sSubSupPr>
            <m:ctrlPr>
              <w:rPr>
                <w:rFonts w:ascii="Cambria Math" w:hAnsi="Cambria Math"/>
                <w:i/>
                <w:szCs w:val="24"/>
              </w:rPr>
            </m:ctrlPr>
          </m:sSubSupPr>
          <m:e>
            <m:r>
              <w:rPr>
                <w:rFonts w:ascii="Cambria Math" w:hAnsi="Cambria Math"/>
                <w:szCs w:val="24"/>
              </w:rPr>
              <m:t>σ</m:t>
            </m:r>
          </m:e>
          <m:sub>
            <m:r>
              <w:rPr>
                <w:rFonts w:ascii="Cambria Math" w:hAnsi="Cambria Math"/>
                <w:szCs w:val="24"/>
              </w:rPr>
              <m:t>tc</m:t>
            </m:r>
          </m:sub>
          <m:sup>
            <m:d>
              <m:dPr>
                <m:ctrlPr>
                  <w:rPr>
                    <w:rFonts w:ascii="Cambria Math" w:hAnsi="Cambria Math"/>
                    <w:i/>
                    <w:szCs w:val="24"/>
                  </w:rPr>
                </m:ctrlPr>
              </m:dPr>
              <m:e>
                <m:r>
                  <w:rPr>
                    <w:rFonts w:ascii="Cambria Math" w:hAnsi="Cambria Math"/>
                    <w:szCs w:val="24"/>
                  </w:rPr>
                  <m:t>m</m:t>
                </m:r>
              </m:e>
            </m:d>
          </m:sup>
        </m:sSubSup>
      </m:oMath>
      <w:r w:rsidRPr="00301431">
        <w:rPr>
          <w:szCs w:val="24"/>
        </w:rPr>
        <w:t>) such as those proposed by Bebu and Lachin (2016), Dong et al. (2016) or new estimators that may be developed in the future. The followings are the estimators derived by Dong et al. (2016).</w:t>
      </w:r>
    </w:p>
    <w:p w14:paraId="3498CB34" w14:textId="77777777" w:rsidR="00221508" w:rsidRPr="00301431" w:rsidRDefault="000D5032" w:rsidP="00221508">
      <w:pPr>
        <w:tabs>
          <w:tab w:val="left" w:pos="3060"/>
        </w:tabs>
        <w:autoSpaceDE w:val="0"/>
        <w:autoSpaceDN w:val="0"/>
        <w:adjustRightInd w:val="0"/>
        <w:spacing w:line="480" w:lineRule="auto"/>
        <w:ind w:left="720" w:firstLine="720"/>
        <w:jc w:val="both"/>
        <w:rPr>
          <w:szCs w:val="24"/>
        </w:rPr>
      </w:pPr>
      <m:oMath>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~AN</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e>
        </m:d>
      </m:oMath>
      <w:r w:rsidR="00221508" w:rsidRPr="00301431">
        <w:rPr>
          <w:szCs w:val="24"/>
        </w:rPr>
        <w:tab/>
      </w:r>
      <w:r w:rsidR="00221508" w:rsidRPr="00301431">
        <w:rPr>
          <w:szCs w:val="24"/>
        </w:rPr>
        <w:tab/>
      </w:r>
      <w:r w:rsidR="00221508" w:rsidRPr="00301431">
        <w:rPr>
          <w:szCs w:val="24"/>
        </w:rPr>
        <w:tab/>
      </w:r>
      <w:r w:rsidR="00221508" w:rsidRPr="00301431">
        <w:rPr>
          <w:szCs w:val="24"/>
        </w:rPr>
        <w:tab/>
      </w:r>
      <w:r w:rsidR="00221508" w:rsidRPr="00301431">
        <w:rPr>
          <w:szCs w:val="24"/>
        </w:rPr>
        <w:tab/>
      </w:r>
    </w:p>
    <w:p w14:paraId="64B857D0" w14:textId="77777777" w:rsidR="00221508" w:rsidRPr="00301431" w:rsidRDefault="00221508" w:rsidP="00221508">
      <w:pPr>
        <w:autoSpaceDE w:val="0"/>
        <w:autoSpaceDN w:val="0"/>
        <w:adjustRightInd w:val="0"/>
        <w:spacing w:line="480" w:lineRule="auto"/>
        <w:ind w:firstLine="720"/>
        <w:jc w:val="both"/>
        <w:rPr>
          <w:szCs w:val="24"/>
        </w:rPr>
      </w:pPr>
      <w:r w:rsidRPr="00301431">
        <w:rPr>
          <w:szCs w:val="24"/>
        </w:rPr>
        <w:t xml:space="preserve">with     </w:t>
      </w:r>
      <m:oMath>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oMath>
      <w:r w:rsidRPr="00301431">
        <w:rPr>
          <w:szCs w:val="24"/>
        </w:rPr>
        <w:t>,</w:t>
      </w:r>
    </w:p>
    <w:p w14:paraId="0F0DC32C" w14:textId="77777777" w:rsidR="00221508" w:rsidRPr="00301431" w:rsidRDefault="000D5032" w:rsidP="00221508">
      <w:pPr>
        <w:autoSpaceDE w:val="0"/>
        <w:autoSpaceDN w:val="0"/>
        <w:adjustRightInd w:val="0"/>
        <w:spacing w:line="480" w:lineRule="auto"/>
        <w:ind w:left="720" w:firstLine="720"/>
        <w:jc w:val="both"/>
        <w:rPr>
          <w:szCs w:val="24"/>
        </w:rPr>
      </w:pPr>
      <m:oMath>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=E</m:t>
        </m:r>
        <m:d>
          <m:dPr>
            <m:begChr m:val="["/>
            <m:endChr m:val="]"/>
            <m:ctrlPr>
              <w:rPr>
                <w:rFonts w:ascii="Cambria Math" w:hAnsi="Cambria Math"/>
                <w:i/>
                <w:szCs w:val="24"/>
              </w:rPr>
            </m:ctrlPr>
          </m:dPr>
          <m:e>
            <m:r>
              <w:rPr>
                <w:rFonts w:ascii="Cambria Math" w:hAnsi="Cambria Math"/>
                <w:szCs w:val="24"/>
              </w:rPr>
              <m:t>K</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j</m:t>
                    </m:r>
                  </m:sub>
                  <m:sup>
                    <m:d>
                      <m:dPr>
                        <m:ctrlPr>
                          <w:rPr>
                            <w:rFonts w:ascii="Cambria Math" w:hAnsi="Cambria Math"/>
                            <w:i/>
                            <w:szCs w:val="24"/>
                          </w:rPr>
                        </m:ctrlPr>
                      </m:dPr>
                      <m:e>
                        <m:r>
                          <w:rPr>
                            <w:rFonts w:ascii="Cambria Math" w:hAnsi="Cambria Math"/>
                            <w:szCs w:val="24"/>
                          </w:rPr>
                          <m:t>m</m:t>
                        </m:r>
                      </m:e>
                    </m:d>
                  </m:sup>
                </m:sSubSup>
              </m:e>
            </m:d>
          </m:e>
        </m:d>
      </m:oMath>
      <w:r w:rsidR="00221508" w:rsidRPr="00301431">
        <w:rPr>
          <w:szCs w:val="24"/>
        </w:rPr>
        <w:t>,</w:t>
      </w:r>
    </w:p>
    <w:p w14:paraId="1E052516" w14:textId="77777777" w:rsidR="00221508" w:rsidRPr="00301431" w:rsidRDefault="000D5032" w:rsidP="00221508">
      <w:pPr>
        <w:autoSpaceDE w:val="0"/>
        <w:autoSpaceDN w:val="0"/>
        <w:adjustRightInd w:val="0"/>
        <w:spacing w:line="480" w:lineRule="auto"/>
        <w:ind w:left="720" w:firstLine="720"/>
        <w:jc w:val="both"/>
        <w:rPr>
          <w:szCs w:val="24"/>
        </w:rPr>
      </w:pP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den>
        </m:f>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1</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den>
        </m:f>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2</m:t>
            </m:r>
          </m:sub>
          <m:sup>
            <m:d>
              <m:dPr>
                <m:ctrlPr>
                  <w:rPr>
                    <w:rFonts w:ascii="Cambria Math" w:hAnsi="Cambria Math"/>
                    <w:i/>
                    <w:szCs w:val="24"/>
                  </w:rPr>
                </m:ctrlPr>
              </m:dPr>
              <m:e>
                <m:r>
                  <w:rPr>
                    <w:rFonts w:ascii="Cambria Math" w:hAnsi="Cambria Math"/>
                    <w:szCs w:val="24"/>
                  </w:rPr>
                  <m:t>m</m:t>
                </m:r>
              </m:e>
            </m:d>
          </m:sup>
        </m:sSubSup>
      </m:oMath>
      <w:r w:rsidR="00221508" w:rsidRPr="00301431">
        <w:rPr>
          <w:szCs w:val="24"/>
        </w:rPr>
        <w:t>,</w:t>
      </w:r>
    </w:p>
    <w:p w14:paraId="466C7603" w14:textId="77777777" w:rsidR="00221508" w:rsidRPr="00301431" w:rsidRDefault="000D5032" w:rsidP="00221508">
      <w:pPr>
        <w:autoSpaceDE w:val="0"/>
        <w:autoSpaceDN w:val="0"/>
        <w:adjustRightInd w:val="0"/>
        <w:spacing w:line="480" w:lineRule="auto"/>
        <w:ind w:firstLine="720"/>
        <w:jc w:val="both"/>
        <w:rPr>
          <w:szCs w:val="24"/>
        </w:rPr>
      </w:pP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1</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num>
          <m:den>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-1</m:t>
                </m:r>
              </m:e>
            </m:d>
          </m:den>
        </m:f>
        <m:nary>
          <m:naryPr>
            <m:chr m:val="∑"/>
            <m:limLoc m:val="undOvr"/>
            <m:ctrlPr>
              <w:rPr>
                <w:rFonts w:ascii="Cambria Math" w:hAnsi="Cambria Math"/>
                <w:i/>
                <w:szCs w:val="24"/>
              </w:rPr>
            </m:ctrlPr>
          </m:naryPr>
          <m:sub>
            <m:r>
              <w:rPr>
                <w:rFonts w:ascii="Cambria Math" w:hAnsi="Cambria Math"/>
                <w:szCs w:val="24"/>
              </w:rPr>
              <m:t>i=1</m:t>
            </m:r>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up>
          <m:e>
            <m:nary>
              <m:naryPr>
                <m:chr m:val="∑"/>
                <m:limLoc m:val="undOvr"/>
                <m:ctrlPr>
                  <w:rPr>
                    <w:rFonts w:ascii="Cambria Math" w:hAnsi="Cambria Math"/>
                    <w:i/>
                    <w:szCs w:val="24"/>
                  </w:rPr>
                </m:ctrlPr>
              </m:naryPr>
              <m:sub>
                <m:r>
                  <w:rPr>
                    <w:rFonts w:ascii="Cambria Math" w:hAnsi="Cambria Math"/>
                    <w:szCs w:val="24"/>
                  </w:rPr>
                  <m:t>j=1</m:t>
                </m:r>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sup>
              <m:e>
                <m:nary>
                  <m:naryPr>
                    <m:chr m:val="∑"/>
                    <m:limLoc m:val="undOvr"/>
                    <m:ctrlPr>
                      <w:rPr>
                        <w:rFonts w:ascii="Cambria Math" w:hAnsi="Cambria Math"/>
                        <w:i/>
                        <w:szCs w:val="24"/>
                      </w:rPr>
                    </m:ctrlPr>
                  </m:naryPr>
                  <m:sub>
                    <m:m>
                      <m:mPr>
                        <m:mcs>
                          <m:mc>
                            <m:mcPr>
                              <m:count m:val="1"/>
                              <m:mcJc m:val="center"/>
                            </m:mcPr>
                          </m:mc>
                        </m:mcs>
                        <m:ctrlPr>
                          <w:rPr>
                            <w:rFonts w:ascii="Cambria Math" w:hAnsi="Cambria Math"/>
                            <w:i/>
                            <w:szCs w:val="24"/>
                          </w:rPr>
                        </m:ctrlPr>
                      </m:mPr>
                      <m:mr>
                        <m:e>
                          <m:r>
                            <w:rPr>
                              <w:rFonts w:ascii="Cambria Math" w:hAnsi="Cambria Math"/>
                              <w:szCs w:val="24"/>
                            </w:rPr>
                            <m:t>j'=1</m:t>
                          </m:r>
                        </m:e>
                      </m:mr>
                      <m:mr>
                        <m:e>
                          <m:r>
                            <w:rPr>
                              <w:rFonts w:ascii="Cambria Math" w:hAnsi="Cambria Math"/>
                              <w:szCs w:val="24"/>
                            </w:rPr>
                            <m:t>j'≠j</m:t>
                          </m:r>
                        </m:e>
                      </m:mr>
                    </m:m>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sup>
                  <m:e>
                    <m:d>
                      <m:dPr>
                        <m:begChr m:val="["/>
                        <m:endChr m:val="]"/>
                        <m:ctrlPr>
                          <w:rPr>
                            <w:rFonts w:ascii="Cambria Math" w:hAnsi="Cambria Math"/>
                            <w:i/>
                            <w:szCs w:val="24"/>
                          </w:rPr>
                        </m:ctrlPr>
                      </m:dPr>
                      <m:e>
                        <m:r>
                          <w:rPr>
                            <w:rFonts w:ascii="Cambria Math" w:hAnsi="Cambria Math"/>
                            <w:szCs w:val="24"/>
                          </w:rPr>
                          <m:t>K</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j</m:t>
                                </m:r>
                              </m:sub>
                              <m:sup>
                                <m:d>
                                  <m:dPr>
                                    <m:ctrlPr>
                                      <w:rPr>
                                        <w:rFonts w:ascii="Cambria Math" w:hAnsi="Cambria Math"/>
                                        <w:i/>
                                        <w:szCs w:val="24"/>
                                      </w:rPr>
                                    </m:ctrlPr>
                                  </m:dPr>
                                  <m:e>
                                    <m:r>
                                      <w:rPr>
                                        <w:rFonts w:ascii="Cambria Math" w:hAnsi="Cambria Math"/>
                                        <w:szCs w:val="24"/>
                                      </w:rPr>
                                      <m:t>m</m:t>
                                    </m:r>
                                  </m:e>
                                </m:d>
                              </m:sup>
                            </m:sSubSup>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e>
                    </m:d>
                    <m:d>
                      <m:dPr>
                        <m:begChr m:val="["/>
                        <m:endChr m:val="]"/>
                        <m:ctrlPr>
                          <w:rPr>
                            <w:rFonts w:ascii="Cambria Math" w:hAnsi="Cambria Math"/>
                            <w:i/>
                            <w:szCs w:val="24"/>
                          </w:rPr>
                        </m:ctrlPr>
                      </m:dPr>
                      <m:e>
                        <m:r>
                          <w:rPr>
                            <w:rFonts w:ascii="Cambria Math" w:hAnsi="Cambria Math"/>
                            <w:szCs w:val="24"/>
                          </w:rPr>
                          <m:t>K</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j'</m:t>
                                </m:r>
                              </m:sub>
                              <m:sup>
                                <m:d>
                                  <m:dPr>
                                    <m:ctrlPr>
                                      <w:rPr>
                                        <w:rFonts w:ascii="Cambria Math" w:hAnsi="Cambria Math"/>
                                        <w:i/>
                                        <w:szCs w:val="24"/>
                                      </w:rPr>
                                    </m:ctrlPr>
                                  </m:dPr>
                                  <m:e>
                                    <m:r>
                                      <w:rPr>
                                        <w:rFonts w:ascii="Cambria Math" w:hAnsi="Cambria Math"/>
                                        <w:szCs w:val="24"/>
                                      </w:rPr>
                                      <m:t>m</m:t>
                                    </m:r>
                                  </m:e>
                                </m:d>
                              </m:sup>
                            </m:sSubSup>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e>
                    </m:d>
                  </m:e>
                </m:nary>
              </m:e>
            </m:nary>
          </m:e>
        </m:nary>
      </m:oMath>
      <w:r w:rsidR="00221508" w:rsidRPr="00301431">
        <w:rPr>
          <w:szCs w:val="24"/>
        </w:rPr>
        <w:t>,</w:t>
      </w:r>
    </w:p>
    <w:p w14:paraId="49F833B2" w14:textId="77777777" w:rsidR="00221508" w:rsidRPr="00301431" w:rsidRDefault="00221508" w:rsidP="00221508">
      <w:pPr>
        <w:autoSpaceDE w:val="0"/>
        <w:autoSpaceDN w:val="0"/>
        <w:adjustRightInd w:val="0"/>
        <w:spacing w:line="480" w:lineRule="auto"/>
        <w:ind w:firstLine="720"/>
        <w:jc w:val="both"/>
        <w:rPr>
          <w:szCs w:val="24"/>
        </w:rPr>
      </w:pPr>
      <w:r w:rsidRPr="00301431">
        <w:rPr>
          <w:szCs w:val="24"/>
        </w:rPr>
        <w:t xml:space="preserve">and </w:t>
      </w: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2</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num>
          <m:den>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-1</m:t>
                </m:r>
              </m:e>
            </m:d>
          </m:den>
        </m:f>
        <m:nary>
          <m:naryPr>
            <m:chr m:val="∑"/>
            <m:limLoc m:val="undOvr"/>
            <m:ctrlPr>
              <w:rPr>
                <w:rFonts w:ascii="Cambria Math" w:hAnsi="Cambria Math"/>
                <w:i/>
                <w:szCs w:val="24"/>
              </w:rPr>
            </m:ctrlPr>
          </m:naryPr>
          <m:sub>
            <m:r>
              <w:rPr>
                <w:rFonts w:ascii="Cambria Math" w:hAnsi="Cambria Math"/>
                <w:szCs w:val="24"/>
              </w:rPr>
              <m:t>j=1</m:t>
            </m:r>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sup>
          <m:e>
            <m:nary>
              <m:naryPr>
                <m:chr m:val="∑"/>
                <m:limLoc m:val="undOvr"/>
                <m:ctrlPr>
                  <w:rPr>
                    <w:rFonts w:ascii="Cambria Math" w:hAnsi="Cambria Math"/>
                    <w:i/>
                    <w:szCs w:val="24"/>
                  </w:rPr>
                </m:ctrlPr>
              </m:naryPr>
              <m:sub>
                <m:r>
                  <w:rPr>
                    <w:rFonts w:ascii="Cambria Math" w:hAnsi="Cambria Math"/>
                    <w:szCs w:val="24"/>
                  </w:rPr>
                  <m:t>i=1</m:t>
                </m:r>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up>
              <m:e>
                <m:nary>
                  <m:naryPr>
                    <m:chr m:val="∑"/>
                    <m:limLoc m:val="undOvr"/>
                    <m:ctrlPr>
                      <w:rPr>
                        <w:rFonts w:ascii="Cambria Math" w:hAnsi="Cambria Math"/>
                        <w:i/>
                        <w:szCs w:val="24"/>
                      </w:rPr>
                    </m:ctrlPr>
                  </m:naryPr>
                  <m:sub>
                    <m:m>
                      <m:mPr>
                        <m:mcs>
                          <m:mc>
                            <m:mcPr>
                              <m:count m:val="1"/>
                              <m:mcJc m:val="center"/>
                            </m:mcPr>
                          </m:mc>
                        </m:mcs>
                        <m:ctrlPr>
                          <w:rPr>
                            <w:rFonts w:ascii="Cambria Math" w:hAnsi="Cambria Math"/>
                            <w:i/>
                            <w:szCs w:val="24"/>
                          </w:rPr>
                        </m:ctrlPr>
                      </m:mPr>
                      <m:mr>
                        <m:e>
                          <m:r>
                            <w:rPr>
                              <w:rFonts w:ascii="Cambria Math" w:hAnsi="Cambria Math"/>
                              <w:szCs w:val="24"/>
                            </w:rPr>
                            <m:t>i'=1</m:t>
                          </m:r>
                        </m:e>
                      </m:mr>
                      <m:mr>
                        <m:e>
                          <m:r>
                            <w:rPr>
                              <w:rFonts w:ascii="Cambria Math" w:hAnsi="Cambria Math"/>
                              <w:szCs w:val="24"/>
                            </w:rPr>
                            <m:t>i'≠i</m:t>
                          </m:r>
                        </m:e>
                      </m:mr>
                    </m:m>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up>
                  <m:e>
                    <m:d>
                      <m:dPr>
                        <m:begChr m:val="["/>
                        <m:endChr m:val="]"/>
                        <m:ctrlPr>
                          <w:rPr>
                            <w:rFonts w:ascii="Cambria Math" w:hAnsi="Cambria Math"/>
                            <w:i/>
                            <w:szCs w:val="24"/>
                          </w:rPr>
                        </m:ctrlPr>
                      </m:dPr>
                      <m:e>
                        <m:r>
                          <w:rPr>
                            <w:rFonts w:ascii="Cambria Math" w:hAnsi="Cambria Math"/>
                            <w:szCs w:val="24"/>
                          </w:rPr>
                          <m:t>K</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j</m:t>
                                </m:r>
                              </m:sub>
                              <m:sup>
                                <m:d>
                                  <m:dPr>
                                    <m:ctrlPr>
                                      <w:rPr>
                                        <w:rFonts w:ascii="Cambria Math" w:hAnsi="Cambria Math"/>
                                        <w:i/>
                                        <w:szCs w:val="24"/>
                                      </w:rPr>
                                    </m:ctrlPr>
                                  </m:dPr>
                                  <m:e>
                                    <m:r>
                                      <w:rPr>
                                        <w:rFonts w:ascii="Cambria Math" w:hAnsi="Cambria Math"/>
                                        <w:szCs w:val="24"/>
                                      </w:rPr>
                                      <m:t>m</m:t>
                                    </m:r>
                                  </m:e>
                                </m:d>
                              </m:sup>
                            </m:sSubSup>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e>
                    </m:d>
                    <m:d>
                      <m:dPr>
                        <m:begChr m:val="["/>
                        <m:endChr m:val="]"/>
                        <m:ctrlPr>
                          <w:rPr>
                            <w:rFonts w:ascii="Cambria Math" w:hAnsi="Cambria Math"/>
                            <w:i/>
                            <w:szCs w:val="24"/>
                          </w:rPr>
                        </m:ctrlPr>
                      </m:dPr>
                      <m:e>
                        <m:r>
                          <w:rPr>
                            <w:rFonts w:ascii="Cambria Math" w:hAnsi="Cambria Math"/>
                            <w:szCs w:val="24"/>
                          </w:rPr>
                          <m:t>K</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j</m:t>
                                </m:r>
                              </m:sub>
                              <m:sup>
                                <m:d>
                                  <m:dPr>
                                    <m:ctrlPr>
                                      <w:rPr>
                                        <w:rFonts w:ascii="Cambria Math" w:hAnsi="Cambria Math"/>
                                        <w:i/>
                                        <w:szCs w:val="24"/>
                                      </w:rPr>
                                    </m:ctrlPr>
                                  </m:dPr>
                                  <m:e>
                                    <m:r>
                                      <w:rPr>
                                        <w:rFonts w:ascii="Cambria Math" w:hAnsi="Cambria Math"/>
                                        <w:szCs w:val="24"/>
                                      </w:rPr>
                                      <m:t>m</m:t>
                                    </m:r>
                                  </m:e>
                                </m:d>
                              </m:sup>
                            </m:sSubSup>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e>
                    </m:d>
                  </m:e>
                </m:nary>
              </m:e>
            </m:nary>
          </m:e>
        </m:nary>
      </m:oMath>
      <w:r w:rsidRPr="00301431">
        <w:rPr>
          <w:szCs w:val="24"/>
        </w:rPr>
        <w:t>.</w:t>
      </w:r>
    </w:p>
    <w:p w14:paraId="51E40F00" w14:textId="77777777" w:rsidR="00221508" w:rsidRPr="00301431" w:rsidRDefault="00221508" w:rsidP="00221508">
      <w:pPr>
        <w:autoSpaceDE w:val="0"/>
        <w:autoSpaceDN w:val="0"/>
        <w:adjustRightInd w:val="0"/>
        <w:spacing w:line="480" w:lineRule="auto"/>
        <w:jc w:val="both"/>
        <w:rPr>
          <w:szCs w:val="24"/>
        </w:rPr>
      </w:pPr>
      <w:r w:rsidRPr="00301431">
        <w:rPr>
          <w:szCs w:val="24"/>
        </w:rPr>
        <w:t>Similarly,</w:t>
      </w:r>
    </w:p>
    <w:p w14:paraId="35205CF3" w14:textId="77777777" w:rsidR="00221508" w:rsidRPr="00301431" w:rsidRDefault="000D5032" w:rsidP="00221508">
      <w:pPr>
        <w:autoSpaceDE w:val="0"/>
        <w:autoSpaceDN w:val="0"/>
        <w:adjustRightInd w:val="0"/>
        <w:spacing w:line="480" w:lineRule="auto"/>
        <w:ind w:left="720" w:firstLine="720"/>
        <w:jc w:val="both"/>
        <w:rPr>
          <w:szCs w:val="24"/>
        </w:rPr>
      </w:pPr>
      <m:oMath>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~AN</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e>
        </m:d>
      </m:oMath>
      <w:r w:rsidR="00221508" w:rsidRPr="00301431">
        <w:rPr>
          <w:szCs w:val="24"/>
        </w:rPr>
        <w:t xml:space="preserve">. </w:t>
      </w:r>
    </w:p>
    <w:p w14:paraId="359AA9F9" w14:textId="77777777" w:rsidR="00221508" w:rsidRPr="00301431" w:rsidRDefault="00221508" w:rsidP="00221508">
      <w:pPr>
        <w:autoSpaceDE w:val="0"/>
        <w:autoSpaceDN w:val="0"/>
        <w:adjustRightInd w:val="0"/>
        <w:spacing w:line="480" w:lineRule="auto"/>
        <w:jc w:val="both"/>
        <w:rPr>
          <w:szCs w:val="24"/>
        </w:rPr>
      </w:pPr>
      <w:r w:rsidRPr="00301431">
        <w:rPr>
          <w:szCs w:val="24"/>
        </w:rPr>
        <w:t xml:space="preserve">The covariance of  </w:t>
      </w:r>
      <m:oMath>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oMath>
      <w:r w:rsidRPr="00301431">
        <w:rPr>
          <w:szCs w:val="24"/>
        </w:rPr>
        <w:t xml:space="preserve">and </w:t>
      </w:r>
      <m:oMath>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oMath>
      <w:r w:rsidRPr="00301431">
        <w:rPr>
          <w:szCs w:val="24"/>
        </w:rPr>
        <w:t xml:space="preserve"> is</w:t>
      </w:r>
    </w:p>
    <w:p w14:paraId="09778B2E" w14:textId="77777777" w:rsidR="00221508" w:rsidRPr="00301431" w:rsidRDefault="000D5032" w:rsidP="00221508">
      <w:pPr>
        <w:autoSpaceDE w:val="0"/>
        <w:autoSpaceDN w:val="0"/>
        <w:adjustRightInd w:val="0"/>
        <w:spacing w:line="480" w:lineRule="auto"/>
        <w:ind w:left="1440"/>
        <w:jc w:val="both"/>
        <w:rPr>
          <w:szCs w:val="24"/>
        </w:rPr>
      </w:pP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highlight w:val="yellow"/>
                  </w:rPr>
                  <m:t>2</m:t>
                </m:r>
              </m:sup>
            </m:sSup>
          </m:e>
          <m:sub>
            <m:r>
              <w:rPr>
                <w:rFonts w:ascii="Cambria Math" w:hAnsi="Cambria Math"/>
                <w:szCs w:val="24"/>
              </w:rPr>
              <m:t>tc</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den>
        </m:f>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highlight w:val="yellow"/>
                  </w:rPr>
                  <m:t>2</m:t>
                </m:r>
              </m:sup>
            </m:sSup>
          </m:e>
          <m:sub>
            <m:r>
              <w:rPr>
                <w:rFonts w:ascii="Cambria Math" w:hAnsi="Cambria Math"/>
                <w:szCs w:val="24"/>
              </w:rPr>
              <m:t>tc1</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den>
        </m:f>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highlight w:val="yellow"/>
                  </w:rPr>
                  <m:t>2</m:t>
                </m:r>
              </m:sup>
            </m:sSup>
          </m:e>
          <m:sub>
            <m:r>
              <w:rPr>
                <w:rFonts w:ascii="Cambria Math" w:hAnsi="Cambria Math"/>
                <w:szCs w:val="24"/>
              </w:rPr>
              <m:t>tc2</m:t>
            </m:r>
          </m:sub>
          <m:sup>
            <m:d>
              <m:dPr>
                <m:ctrlPr>
                  <w:rPr>
                    <w:rFonts w:ascii="Cambria Math" w:hAnsi="Cambria Math"/>
                    <w:i/>
                    <w:szCs w:val="24"/>
                  </w:rPr>
                </m:ctrlPr>
              </m:dPr>
              <m:e>
                <m:r>
                  <w:rPr>
                    <w:rFonts w:ascii="Cambria Math" w:hAnsi="Cambria Math"/>
                    <w:szCs w:val="24"/>
                  </w:rPr>
                  <m:t>m</m:t>
                </m:r>
              </m:e>
            </m:d>
          </m:sup>
        </m:sSubSup>
      </m:oMath>
      <w:r w:rsidR="00221508" w:rsidRPr="00301431">
        <w:rPr>
          <w:szCs w:val="24"/>
        </w:rPr>
        <w:t>,</w:t>
      </w:r>
    </w:p>
    <w:p w14:paraId="4A230F65" w14:textId="77777777" w:rsidR="00221508" w:rsidRPr="00301431" w:rsidRDefault="00221508" w:rsidP="00221508">
      <w:pPr>
        <w:autoSpaceDE w:val="0"/>
        <w:autoSpaceDN w:val="0"/>
        <w:adjustRightInd w:val="0"/>
        <w:spacing w:line="480" w:lineRule="auto"/>
        <w:jc w:val="both"/>
        <w:rPr>
          <w:szCs w:val="24"/>
        </w:rPr>
      </w:pPr>
      <w:r w:rsidRPr="00301431">
        <w:rPr>
          <w:szCs w:val="24"/>
        </w:rPr>
        <w:t xml:space="preserve">with </w:t>
      </w: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highlight w:val="yellow"/>
                  </w:rPr>
                  <m:t>2</m:t>
                </m:r>
              </m:sup>
            </m:sSup>
          </m:e>
          <m:sub>
            <m:r>
              <w:rPr>
                <w:rFonts w:ascii="Cambria Math" w:hAnsi="Cambria Math"/>
                <w:szCs w:val="24"/>
              </w:rPr>
              <m:t>tc1</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num>
          <m:den>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-1</m:t>
                </m:r>
              </m:e>
            </m:d>
          </m:den>
        </m:f>
        <m:nary>
          <m:naryPr>
            <m:chr m:val="∑"/>
            <m:limLoc m:val="undOvr"/>
            <m:ctrlPr>
              <w:rPr>
                <w:rFonts w:ascii="Cambria Math" w:hAnsi="Cambria Math"/>
                <w:i/>
                <w:szCs w:val="24"/>
              </w:rPr>
            </m:ctrlPr>
          </m:naryPr>
          <m:sub>
            <m:r>
              <w:rPr>
                <w:rFonts w:ascii="Cambria Math" w:hAnsi="Cambria Math"/>
                <w:szCs w:val="24"/>
              </w:rPr>
              <m:t>i=1</m:t>
            </m:r>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up>
          <m:e>
            <m:nary>
              <m:naryPr>
                <m:chr m:val="∑"/>
                <m:limLoc m:val="undOvr"/>
                <m:ctrlPr>
                  <w:rPr>
                    <w:rFonts w:ascii="Cambria Math" w:hAnsi="Cambria Math"/>
                    <w:i/>
                    <w:szCs w:val="24"/>
                  </w:rPr>
                </m:ctrlPr>
              </m:naryPr>
              <m:sub>
                <m:r>
                  <w:rPr>
                    <w:rFonts w:ascii="Cambria Math" w:hAnsi="Cambria Math"/>
                    <w:szCs w:val="24"/>
                  </w:rPr>
                  <m:t>j=1</m:t>
                </m:r>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sup>
              <m:e>
                <m:nary>
                  <m:naryPr>
                    <m:chr m:val="∑"/>
                    <m:limLoc m:val="undOvr"/>
                    <m:ctrlPr>
                      <w:rPr>
                        <w:rFonts w:ascii="Cambria Math" w:hAnsi="Cambria Math"/>
                        <w:i/>
                        <w:szCs w:val="24"/>
                      </w:rPr>
                    </m:ctrlPr>
                  </m:naryPr>
                  <m:sub>
                    <m:m>
                      <m:mPr>
                        <m:mcs>
                          <m:mc>
                            <m:mcPr>
                              <m:count m:val="1"/>
                              <m:mcJc m:val="center"/>
                            </m:mcPr>
                          </m:mc>
                        </m:mcs>
                        <m:ctrlPr>
                          <w:rPr>
                            <w:rFonts w:ascii="Cambria Math" w:hAnsi="Cambria Math"/>
                            <w:i/>
                            <w:szCs w:val="24"/>
                          </w:rPr>
                        </m:ctrlPr>
                      </m:mPr>
                      <m:mr>
                        <m:e>
                          <m:r>
                            <w:rPr>
                              <w:rFonts w:ascii="Cambria Math" w:hAnsi="Cambria Math"/>
                              <w:szCs w:val="24"/>
                            </w:rPr>
                            <m:t>j'=1</m:t>
                          </m:r>
                        </m:e>
                      </m:mr>
                      <m:mr>
                        <m:e>
                          <m:r>
                            <w:rPr>
                              <w:rFonts w:ascii="Cambria Math" w:hAnsi="Cambria Math"/>
                              <w:szCs w:val="24"/>
                            </w:rPr>
                            <m:t>j'≠j</m:t>
                          </m:r>
                        </m:e>
                      </m:mr>
                    </m:m>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sup>
                  <m:e>
                    <m:d>
                      <m:dPr>
                        <m:begChr m:val="["/>
                        <m:endChr m:val="]"/>
                        <m:ctrlPr>
                          <w:rPr>
                            <w:rFonts w:ascii="Cambria Math" w:hAnsi="Cambria Math"/>
                            <w:i/>
                            <w:szCs w:val="24"/>
                          </w:rPr>
                        </m:ctrlPr>
                      </m:dPr>
                      <m:e>
                        <m:r>
                          <w:rPr>
                            <w:rFonts w:ascii="Cambria Math" w:hAnsi="Cambria Math"/>
                            <w:szCs w:val="24"/>
                          </w:rPr>
                          <m:t>K</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j</m:t>
                                </m:r>
                              </m:sub>
                              <m:sup>
                                <m:d>
                                  <m:dPr>
                                    <m:ctrlPr>
                                      <w:rPr>
                                        <w:rFonts w:ascii="Cambria Math" w:hAnsi="Cambria Math"/>
                                        <w:i/>
                                        <w:szCs w:val="24"/>
                                      </w:rPr>
                                    </m:ctrlPr>
                                  </m:dPr>
                                  <m:e>
                                    <m:r>
                                      <w:rPr>
                                        <w:rFonts w:ascii="Cambria Math" w:hAnsi="Cambria Math"/>
                                        <w:szCs w:val="24"/>
                                      </w:rPr>
                                      <m:t>m</m:t>
                                    </m:r>
                                  </m:e>
                                </m:d>
                              </m:sup>
                            </m:sSubSup>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e>
                    </m:d>
                    <m:d>
                      <m:dPr>
                        <m:begChr m:val="["/>
                        <m:endChr m:val="]"/>
                        <m:ctrlPr>
                          <w:rPr>
                            <w:rFonts w:ascii="Cambria Math" w:hAnsi="Cambria Math"/>
                            <w:i/>
                            <w:szCs w:val="24"/>
                          </w:rPr>
                        </m:ctrlPr>
                      </m:dPr>
                      <m:e>
                        <m:r>
                          <w:rPr>
                            <w:rFonts w:ascii="Cambria Math" w:hAnsi="Cambria Math"/>
                            <w:szCs w:val="24"/>
                          </w:rPr>
                          <m:t>L</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j'</m:t>
                                </m:r>
                              </m:sub>
                              <m:sup>
                                <m:d>
                                  <m:dPr>
                                    <m:ctrlPr>
                                      <w:rPr>
                                        <w:rFonts w:ascii="Cambria Math" w:hAnsi="Cambria Math"/>
                                        <w:i/>
                                        <w:szCs w:val="24"/>
                                      </w:rPr>
                                    </m:ctrlPr>
                                  </m:dPr>
                                  <m:e>
                                    <m:r>
                                      <w:rPr>
                                        <w:rFonts w:ascii="Cambria Math" w:hAnsi="Cambria Math"/>
                                        <w:szCs w:val="24"/>
                                      </w:rPr>
                                      <m:t>m</m:t>
                                    </m:r>
                                  </m:e>
                                </m:d>
                              </m:sup>
                            </m:sSubSup>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L</m:t>
                            </m:r>
                          </m:sub>
                          <m:sup>
                            <m:d>
                              <m:dPr>
                                <m:ctrlPr>
                                  <w:rPr>
                                    <w:rFonts w:ascii="Cambria Math" w:hAnsi="Cambria Math"/>
                                    <w:i/>
                                    <w:szCs w:val="24"/>
                                  </w:rPr>
                                </m:ctrlPr>
                              </m:dPr>
                              <m:e>
                                <m:r>
                                  <w:rPr>
                                    <w:rFonts w:ascii="Cambria Math" w:hAnsi="Cambria Math"/>
                                    <w:szCs w:val="24"/>
                                  </w:rPr>
                                  <m:t>m</m:t>
                                </m:r>
                              </m:e>
                            </m:d>
                          </m:sup>
                        </m:sSubSup>
                      </m:e>
                    </m:d>
                  </m:e>
                </m:nary>
              </m:e>
            </m:nary>
          </m:e>
        </m:nary>
      </m:oMath>
    </w:p>
    <w:p w14:paraId="3E126B8F" w14:textId="77777777" w:rsidR="00221508" w:rsidRPr="00301431" w:rsidRDefault="00221508" w:rsidP="00221508">
      <w:pPr>
        <w:spacing w:line="480" w:lineRule="auto"/>
        <w:rPr>
          <w:szCs w:val="24"/>
        </w:rPr>
      </w:pPr>
      <w:r w:rsidRPr="00301431">
        <w:rPr>
          <w:szCs w:val="24"/>
        </w:rPr>
        <w:t xml:space="preserve">and </w:t>
      </w: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highlight w:val="yellow"/>
                  </w:rPr>
                  <m:t>2</m:t>
                </m:r>
              </m:sup>
            </m:sSup>
          </m:e>
          <m:sub>
            <m:r>
              <w:rPr>
                <w:rFonts w:ascii="Cambria Math" w:hAnsi="Cambria Math"/>
                <w:szCs w:val="24"/>
              </w:rPr>
              <m:t>tc2</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num>
          <m:den>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-1</m:t>
                </m:r>
              </m:e>
            </m:d>
          </m:den>
        </m:f>
        <m:nary>
          <m:naryPr>
            <m:chr m:val="∑"/>
            <m:limLoc m:val="undOvr"/>
            <m:ctrlPr>
              <w:rPr>
                <w:rFonts w:ascii="Cambria Math" w:hAnsi="Cambria Math"/>
                <w:i/>
                <w:szCs w:val="24"/>
              </w:rPr>
            </m:ctrlPr>
          </m:naryPr>
          <m:sub>
            <m:r>
              <w:rPr>
                <w:rFonts w:ascii="Cambria Math" w:hAnsi="Cambria Math"/>
                <w:szCs w:val="24"/>
              </w:rPr>
              <m:t>j=1</m:t>
            </m:r>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sup>
          <m:e>
            <m:nary>
              <m:naryPr>
                <m:chr m:val="∑"/>
                <m:limLoc m:val="undOvr"/>
                <m:ctrlPr>
                  <w:rPr>
                    <w:rFonts w:ascii="Cambria Math" w:hAnsi="Cambria Math"/>
                    <w:i/>
                    <w:szCs w:val="24"/>
                  </w:rPr>
                </m:ctrlPr>
              </m:naryPr>
              <m:sub>
                <m:r>
                  <w:rPr>
                    <w:rFonts w:ascii="Cambria Math" w:hAnsi="Cambria Math"/>
                    <w:szCs w:val="24"/>
                  </w:rPr>
                  <m:t>i=1</m:t>
                </m:r>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up>
              <m:e>
                <m:nary>
                  <m:naryPr>
                    <m:chr m:val="∑"/>
                    <m:limLoc m:val="undOvr"/>
                    <m:ctrlPr>
                      <w:rPr>
                        <w:rFonts w:ascii="Cambria Math" w:hAnsi="Cambria Math"/>
                        <w:i/>
                        <w:szCs w:val="24"/>
                      </w:rPr>
                    </m:ctrlPr>
                  </m:naryPr>
                  <m:sub>
                    <m:m>
                      <m:mPr>
                        <m:mcs>
                          <m:mc>
                            <m:mcPr>
                              <m:count m:val="1"/>
                              <m:mcJc m:val="center"/>
                            </m:mcPr>
                          </m:mc>
                        </m:mcs>
                        <m:ctrlPr>
                          <w:rPr>
                            <w:rFonts w:ascii="Cambria Math" w:hAnsi="Cambria Math"/>
                            <w:i/>
                            <w:szCs w:val="24"/>
                          </w:rPr>
                        </m:ctrlPr>
                      </m:mPr>
                      <m:mr>
                        <m:e>
                          <m:r>
                            <w:rPr>
                              <w:rFonts w:ascii="Cambria Math" w:hAnsi="Cambria Math"/>
                              <w:szCs w:val="24"/>
                            </w:rPr>
                            <m:t>i'=1</m:t>
                          </m:r>
                        </m:e>
                      </m:mr>
                      <m:mr>
                        <m:e>
                          <m:r>
                            <w:rPr>
                              <w:rFonts w:ascii="Cambria Math" w:hAnsi="Cambria Math"/>
                              <w:szCs w:val="24"/>
                            </w:rPr>
                            <m:t>i'≠i</m:t>
                          </m:r>
                        </m:e>
                      </m:mr>
                    </m:m>
                  </m:sub>
                  <m:sup>
                    <m:sSubSup>
                      <m:sSubSupPr>
                        <m:ctrlPr>
                          <w:rPr>
                            <w:rFonts w:ascii="Cambria Math" w:hAnsi="Cambria Math"/>
                            <w:i/>
                            <w:szCs w:val="24"/>
                          </w:rPr>
                        </m:ctrlPr>
                      </m:sSubSupPr>
                      <m:e>
                        <m:r>
                          <w:rPr>
                            <w:rFonts w:ascii="Cambria Math" w:hAnsi="Cambria Math"/>
                            <w:szCs w:val="24"/>
                          </w:rPr>
                          <m:t>N</m:t>
                        </m:r>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sup>
                  <m:e>
                    <m:d>
                      <m:dPr>
                        <m:begChr m:val="["/>
                        <m:endChr m:val="]"/>
                        <m:ctrlPr>
                          <w:rPr>
                            <w:rFonts w:ascii="Cambria Math" w:hAnsi="Cambria Math"/>
                            <w:i/>
                            <w:szCs w:val="24"/>
                          </w:rPr>
                        </m:ctrlPr>
                      </m:dPr>
                      <m:e>
                        <m:r>
                          <w:rPr>
                            <w:rFonts w:ascii="Cambria Math" w:hAnsi="Cambria Math"/>
                            <w:szCs w:val="24"/>
                          </w:rPr>
                          <m:t>K</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j</m:t>
                                </m:r>
                              </m:sub>
                              <m:sup>
                                <m:d>
                                  <m:dPr>
                                    <m:ctrlPr>
                                      <w:rPr>
                                        <w:rFonts w:ascii="Cambria Math" w:hAnsi="Cambria Math"/>
                                        <w:i/>
                                        <w:szCs w:val="24"/>
                                      </w:rPr>
                                    </m:ctrlPr>
                                  </m:dPr>
                                  <m:e>
                                    <m:r>
                                      <w:rPr>
                                        <w:rFonts w:ascii="Cambria Math" w:hAnsi="Cambria Math"/>
                                        <w:szCs w:val="24"/>
                                      </w:rPr>
                                      <m:t>m</m:t>
                                    </m:r>
                                  </m:e>
                                </m:d>
                              </m:sup>
                            </m:sSubSup>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e>
                    </m:d>
                    <m:d>
                      <m:dPr>
                        <m:begChr m:val="["/>
                        <m:endChr m:val="]"/>
                        <m:ctrlPr>
                          <w:rPr>
                            <w:rFonts w:ascii="Cambria Math" w:hAnsi="Cambria Math"/>
                            <w:i/>
                            <w:szCs w:val="24"/>
                          </w:rPr>
                        </m:ctrlPr>
                      </m:dPr>
                      <m:e>
                        <m:r>
                          <w:rPr>
                            <w:rFonts w:ascii="Cambria Math" w:hAnsi="Cambria Math"/>
                            <w:szCs w:val="24"/>
                          </w:rPr>
                          <m:t>L</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d>
                                  <m:dPr>
                                    <m:ctrlPr>
                                      <w:rPr>
                                        <w:rFonts w:ascii="Cambria Math" w:hAnsi="Cambria Math"/>
                                        <w:i/>
                                        <w:szCs w:val="24"/>
                                      </w:rPr>
                                    </m:ctrlPr>
                                  </m:dPr>
                                  <m:e>
                                    <m:r>
                                      <w:rPr>
                                        <w:rFonts w:ascii="Cambria Math" w:hAnsi="Cambria Math"/>
                                        <w:szCs w:val="24"/>
                                      </w:rPr>
                                      <m:t>m</m:t>
                                    </m:r>
                                  </m:e>
                                </m:d>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j</m:t>
                                </m:r>
                              </m:sub>
                              <m:sup>
                                <m:d>
                                  <m:dPr>
                                    <m:ctrlPr>
                                      <w:rPr>
                                        <w:rFonts w:ascii="Cambria Math" w:hAnsi="Cambria Math"/>
                                        <w:i/>
                                        <w:szCs w:val="24"/>
                                      </w:rPr>
                                    </m:ctrlPr>
                                  </m:dPr>
                                  <m:e>
                                    <m:r>
                                      <w:rPr>
                                        <w:rFonts w:ascii="Cambria Math" w:hAnsi="Cambria Math"/>
                                        <w:szCs w:val="24"/>
                                      </w:rPr>
                                      <m:t>m</m:t>
                                    </m:r>
                                  </m:e>
                                </m:d>
                              </m:sup>
                            </m:sSubSup>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L</m:t>
                            </m:r>
                          </m:sub>
                          <m:sup>
                            <m:d>
                              <m:dPr>
                                <m:ctrlPr>
                                  <w:rPr>
                                    <w:rFonts w:ascii="Cambria Math" w:hAnsi="Cambria Math"/>
                                    <w:i/>
                                    <w:szCs w:val="24"/>
                                  </w:rPr>
                                </m:ctrlPr>
                              </m:dPr>
                              <m:e>
                                <m:r>
                                  <w:rPr>
                                    <w:rFonts w:ascii="Cambria Math" w:hAnsi="Cambria Math"/>
                                    <w:szCs w:val="24"/>
                                  </w:rPr>
                                  <m:t>m</m:t>
                                </m:r>
                              </m:e>
                            </m:d>
                          </m:sup>
                        </m:sSubSup>
                      </m:e>
                    </m:d>
                  </m:e>
                </m:nary>
              </m:e>
            </m:nary>
          </m:e>
        </m:nary>
      </m:oMath>
      <w:r w:rsidRPr="00301431">
        <w:rPr>
          <w:szCs w:val="24"/>
        </w:rPr>
        <w:t>.</w:t>
      </w:r>
    </w:p>
    <w:p w14:paraId="63B52CEE" w14:textId="10E5DB16" w:rsidR="00221508" w:rsidRPr="00301431" w:rsidRDefault="00221508" w:rsidP="00221508">
      <w:pPr>
        <w:autoSpaceDE w:val="0"/>
        <w:autoSpaceDN w:val="0"/>
        <w:adjustRightInd w:val="0"/>
        <w:spacing w:line="480" w:lineRule="auto"/>
        <w:ind w:firstLine="720"/>
        <w:rPr>
          <w:szCs w:val="24"/>
        </w:rPr>
      </w:pPr>
      <w:r w:rsidRPr="00301431">
        <w:rPr>
          <w:szCs w:val="24"/>
        </w:rPr>
        <w:t xml:space="preserve">To </w:t>
      </w:r>
      <w:r w:rsidR="00BE124B" w:rsidRPr="00301431">
        <w:rPr>
          <w:szCs w:val="24"/>
        </w:rPr>
        <w:t xml:space="preserve">estimate </w:t>
      </w: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t</m:t>
            </m:r>
          </m:sub>
          <m:sup>
            <m:d>
              <m:dPr>
                <m:ctrlPr>
                  <w:rPr>
                    <w:rFonts w:ascii="Cambria Math" w:hAnsi="Cambria Math"/>
                    <w:i/>
                    <w:szCs w:val="24"/>
                  </w:rPr>
                </m:ctrlPr>
              </m:dPr>
              <m:e>
                <m:r>
                  <w:rPr>
                    <w:rFonts w:ascii="Cambria Math" w:hAnsi="Cambria Math"/>
                    <w:szCs w:val="24"/>
                  </w:rPr>
                  <m:t>m</m:t>
                </m:r>
              </m:e>
            </m:d>
          </m:sup>
        </m:sSubSup>
      </m:oMath>
      <w:r w:rsidRPr="00301431">
        <w:rPr>
          <w:szCs w:val="24"/>
        </w:rPr>
        <w:t xml:space="preserve">, </w:t>
      </w: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sub>
            <m:r>
              <w:rPr>
                <w:rFonts w:ascii="Cambria Math" w:hAnsi="Cambria Math"/>
                <w:szCs w:val="24"/>
              </w:rPr>
              <m:t>c</m:t>
            </m:r>
          </m:sub>
          <m:sup>
            <m:d>
              <m:dPr>
                <m:ctrlPr>
                  <w:rPr>
                    <w:rFonts w:ascii="Cambria Math" w:hAnsi="Cambria Math"/>
                    <w:i/>
                    <w:szCs w:val="24"/>
                  </w:rPr>
                </m:ctrlPr>
              </m:dPr>
              <m:e>
                <m:r>
                  <w:rPr>
                    <w:rFonts w:ascii="Cambria Math" w:hAnsi="Cambria Math"/>
                    <w:szCs w:val="24"/>
                  </w:rPr>
                  <m:t>m</m:t>
                </m:r>
              </m:e>
            </m:d>
          </m:sup>
        </m:sSubSup>
      </m:oMath>
      <w:r w:rsidRPr="00301431">
        <w:rPr>
          <w:szCs w:val="24"/>
        </w:rPr>
        <w:t xml:space="preserve"> and </w:t>
      </w:r>
      <m:oMath>
        <m:sSubSup>
          <m:sSubSupPr>
            <m:ctrlPr>
              <w:rPr>
                <w:rFonts w:ascii="Cambria Math" w:hAnsi="Cambria Math"/>
                <w:i/>
                <w:szCs w:val="24"/>
              </w:rPr>
            </m:ctrlPr>
          </m:sSubSupPr>
          <m:e>
            <m:sSup>
              <m:sSupPr>
                <m:ctrlPr>
                  <w:rPr>
                    <w:rFonts w:ascii="Cambria Math" w:hAnsi="Cambria Math"/>
                    <w:i/>
                    <w:szCs w:val="24"/>
                  </w:rPr>
                </m:ctrlPr>
              </m:sSupPr>
              <m:e>
                <m:r>
                  <w:rPr>
                    <w:rFonts w:ascii="Cambria Math" w:hAnsi="Cambria Math"/>
                    <w:szCs w:val="24"/>
                  </w:rPr>
                  <m:t>σ</m:t>
                </m:r>
              </m:e>
              <m:sup>
                <m:r>
                  <w:rPr>
                    <w:rFonts w:ascii="Cambria Math" w:hAnsi="Cambria Math"/>
                    <w:szCs w:val="24"/>
                    <w:highlight w:val="yellow"/>
                  </w:rPr>
                  <m:t>2</m:t>
                </m:r>
              </m:sup>
            </m:sSup>
          </m:e>
          <m:sub>
            <m:r>
              <w:rPr>
                <w:rFonts w:ascii="Cambria Math" w:hAnsi="Cambria Math"/>
                <w:szCs w:val="24"/>
              </w:rPr>
              <m:t>tc</m:t>
            </m:r>
          </m:sub>
          <m:sup>
            <m:d>
              <m:dPr>
                <m:ctrlPr>
                  <w:rPr>
                    <w:rFonts w:ascii="Cambria Math" w:hAnsi="Cambria Math"/>
                    <w:i/>
                    <w:szCs w:val="24"/>
                  </w:rPr>
                </m:ctrlPr>
              </m:dPr>
              <m:e>
                <m:r>
                  <w:rPr>
                    <w:rFonts w:ascii="Cambria Math" w:hAnsi="Cambria Math"/>
                    <w:szCs w:val="24"/>
                  </w:rPr>
                  <m:t>m</m:t>
                </m:r>
              </m:e>
            </m:d>
          </m:sup>
        </m:sSubSup>
      </m:oMath>
      <w:r w:rsidRPr="00301431">
        <w:rPr>
          <w:szCs w:val="24"/>
        </w:rPr>
        <w:t xml:space="preserve">,  </w:t>
      </w:r>
      <m:oMath>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oMath>
      <w:r w:rsidRPr="00301431">
        <w:rPr>
          <w:szCs w:val="24"/>
        </w:rPr>
        <w:t xml:space="preserve"> and </w:t>
      </w:r>
      <m:oMath>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L</m:t>
            </m:r>
          </m:sub>
          <m:sup>
            <m:d>
              <m:dPr>
                <m:ctrlPr>
                  <w:rPr>
                    <w:rFonts w:ascii="Cambria Math" w:hAnsi="Cambria Math"/>
                    <w:i/>
                    <w:szCs w:val="24"/>
                  </w:rPr>
                </m:ctrlPr>
              </m:dPr>
              <m:e>
                <m:r>
                  <w:rPr>
                    <w:rFonts w:ascii="Cambria Math" w:hAnsi="Cambria Math"/>
                    <w:szCs w:val="24"/>
                  </w:rPr>
                  <m:t>m</m:t>
                </m:r>
              </m:e>
            </m:d>
          </m:sup>
        </m:sSubSup>
      </m:oMath>
      <w:r w:rsidR="00720CB9">
        <w:rPr>
          <w:szCs w:val="24"/>
        </w:rPr>
        <w:t>need</w:t>
      </w:r>
      <w:r w:rsidRPr="00301431">
        <w:rPr>
          <w:szCs w:val="24"/>
        </w:rPr>
        <w:t xml:space="preserve"> to be estimated first. Under the null hypothesis (</w:t>
      </w:r>
      <w:r w:rsidRPr="00301431">
        <w:t>H</w:t>
      </w:r>
      <w:r w:rsidRPr="00301431">
        <w:rPr>
          <w:vertAlign w:val="subscript"/>
        </w:rPr>
        <w:t>0</w:t>
      </w:r>
      <w:r w:rsidRPr="00301431">
        <w:rPr>
          <w:szCs w:val="24"/>
        </w:rPr>
        <w:t xml:space="preserve">) of the same treatment effect between the treatment and the control groups,  </w:t>
      </w:r>
      <m:oMath>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oMath>
      <w:r w:rsidRPr="00301431">
        <w:rPr>
          <w:szCs w:val="24"/>
        </w:rPr>
        <w:t xml:space="preserve"> and </w:t>
      </w:r>
      <m:oMath>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L</m:t>
            </m:r>
          </m:sub>
          <m:sup>
            <m:d>
              <m:dPr>
                <m:ctrlPr>
                  <w:rPr>
                    <w:rFonts w:ascii="Cambria Math" w:hAnsi="Cambria Math"/>
                    <w:i/>
                    <w:szCs w:val="24"/>
                  </w:rPr>
                </m:ctrlPr>
              </m:dPr>
              <m:e>
                <m:r>
                  <w:rPr>
                    <w:rFonts w:ascii="Cambria Math" w:hAnsi="Cambria Math"/>
                    <w:szCs w:val="24"/>
                  </w:rPr>
                  <m:t>m</m:t>
                </m:r>
              </m:e>
            </m:d>
          </m:sup>
        </m:sSubSup>
      </m:oMath>
      <w:r w:rsidRPr="00301431">
        <w:rPr>
          <w:szCs w:val="24"/>
        </w:rPr>
        <w:t>can be estimated by:</w:t>
      </w:r>
    </w:p>
    <w:p w14:paraId="38899A73" w14:textId="77777777" w:rsidR="00221508" w:rsidRPr="00301431" w:rsidRDefault="00591E09" w:rsidP="00221508">
      <w:pPr>
        <w:autoSpaceDE w:val="0"/>
        <w:autoSpaceDN w:val="0"/>
        <w:adjustRightInd w:val="0"/>
        <w:spacing w:line="480" w:lineRule="auto"/>
        <w:ind w:left="720" w:firstLine="720"/>
      </w:pPr>
      <w:r w:rsidRPr="00192EA0">
        <w:rPr>
          <w:position w:val="-30"/>
          <w:highlight w:val="red"/>
        </w:rPr>
        <w:object w:dxaOrig="2380" w:dyaOrig="720" w14:anchorId="7698ED25">
          <v:shape id="_x0000_i1079" type="#_x0000_t75" style="width:119.25pt;height:36.75pt" o:ole="">
            <v:imagedata r:id="rId108" o:title=""/>
          </v:shape>
          <o:OLEObject Type="Embed" ProgID="Equation.DSMT4" ShapeID="_x0000_i1079" DrawAspect="Content" ObjectID="_1574665796" r:id="rId109"/>
        </w:object>
      </w:r>
      <w:r w:rsidR="00221508" w:rsidRPr="00301431">
        <w:t>,</w:t>
      </w:r>
    </w:p>
    <w:p w14:paraId="17D27732" w14:textId="790183C4" w:rsidR="00141EDC" w:rsidRDefault="00221508" w:rsidP="00E71915">
      <w:pPr>
        <w:autoSpaceDE w:val="0"/>
        <w:autoSpaceDN w:val="0"/>
        <w:adjustRightInd w:val="0"/>
        <w:spacing w:line="480" w:lineRule="auto"/>
      </w:pPr>
      <w:r w:rsidRPr="00301431">
        <w:t>where the subscript ‘0’ denotes the estimator under H</w:t>
      </w:r>
      <w:r w:rsidRPr="00301431">
        <w:rPr>
          <w:vertAlign w:val="subscript"/>
        </w:rPr>
        <w:t>0</w:t>
      </w:r>
      <w:r w:rsidRPr="00301431">
        <w:t xml:space="preserve">. </w:t>
      </w:r>
      <w:r w:rsidR="00141EDC">
        <w:t>With</w:t>
      </w:r>
      <w:r w:rsidR="00720CB9" w:rsidRPr="00301431">
        <w:rPr>
          <w:szCs w:val="24"/>
        </w:rPr>
        <w:t xml:space="preserve"> </w:t>
      </w:r>
      <m:oMath>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K</m:t>
            </m:r>
          </m:sub>
          <m:sup>
            <m:d>
              <m:dPr>
                <m:ctrlPr>
                  <w:rPr>
                    <w:rFonts w:ascii="Cambria Math" w:hAnsi="Cambria Math"/>
                    <w:i/>
                    <w:szCs w:val="24"/>
                  </w:rPr>
                </m:ctrlPr>
              </m:dPr>
              <m:e>
                <m:r>
                  <w:rPr>
                    <w:rFonts w:ascii="Cambria Math" w:hAnsi="Cambria Math"/>
                    <w:szCs w:val="24"/>
                  </w:rPr>
                  <m:t>m</m:t>
                </m:r>
              </m:e>
            </m:d>
          </m:sup>
        </m:sSubSup>
      </m:oMath>
      <w:r w:rsidR="00720CB9" w:rsidRPr="00301431">
        <w:rPr>
          <w:szCs w:val="24"/>
        </w:rPr>
        <w:t xml:space="preserve"> and </w:t>
      </w:r>
      <m:oMath>
        <m:sSubSup>
          <m:sSubSupPr>
            <m:ctrlPr>
              <w:rPr>
                <w:rFonts w:ascii="Cambria Math" w:hAnsi="Cambria Math"/>
                <w:i/>
                <w:szCs w:val="24"/>
              </w:rPr>
            </m:ctrlPr>
          </m:sSubSupPr>
          <m:e>
            <m:r>
              <w:rPr>
                <w:rFonts w:ascii="Cambria Math" w:hAnsi="Cambria Math"/>
                <w:szCs w:val="24"/>
              </w:rPr>
              <m:t>ϑ</m:t>
            </m:r>
          </m:e>
          <m:sub>
            <m:r>
              <w:rPr>
                <w:rFonts w:ascii="Cambria Math" w:hAnsi="Cambria Math"/>
                <w:szCs w:val="24"/>
              </w:rPr>
              <m:t>L</m:t>
            </m:r>
          </m:sub>
          <m:sup>
            <m:d>
              <m:dPr>
                <m:ctrlPr>
                  <w:rPr>
                    <w:rFonts w:ascii="Cambria Math" w:hAnsi="Cambria Math"/>
                    <w:i/>
                    <w:szCs w:val="24"/>
                  </w:rPr>
                </m:ctrlPr>
              </m:dPr>
              <m:e>
                <m:r>
                  <w:rPr>
                    <w:rFonts w:ascii="Cambria Math" w:hAnsi="Cambria Math"/>
                    <w:szCs w:val="24"/>
                  </w:rPr>
                  <m:t>m</m:t>
                </m:r>
              </m:e>
            </m:d>
          </m:sup>
        </m:sSubSup>
      </m:oMath>
      <w:r w:rsidR="00141EDC">
        <w:t xml:space="preserve"> </w:t>
      </w:r>
      <w:r w:rsidR="00720CB9">
        <w:t xml:space="preserve">replaced with </w:t>
      </w:r>
      <w:r w:rsidR="00591E09" w:rsidRPr="00192EA0">
        <w:rPr>
          <w:position w:val="-12"/>
          <w:highlight w:val="red"/>
        </w:rPr>
        <w:object w:dxaOrig="460" w:dyaOrig="540" w14:anchorId="70E1525C">
          <v:shape id="_x0000_i1080" type="#_x0000_t75" style="width:24pt;height:27.75pt" o:ole="">
            <v:imagedata r:id="rId110" o:title=""/>
          </v:shape>
          <o:OLEObject Type="Embed" ProgID="Equation.DSMT4" ShapeID="_x0000_i1080" DrawAspect="Content" ObjectID="_1574665797" r:id="rId111"/>
        </w:object>
      </w:r>
      <w:r w:rsidR="00141EDC">
        <w:t xml:space="preserve"> and </w:t>
      </w:r>
      <w:r w:rsidR="00591E09" w:rsidRPr="00141EDC">
        <w:rPr>
          <w:position w:val="-12"/>
        </w:rPr>
        <w:object w:dxaOrig="460" w:dyaOrig="540" w14:anchorId="2BEC7436">
          <v:shape id="_x0000_i1081" type="#_x0000_t75" style="width:24pt;height:27.75pt" o:ole="">
            <v:imagedata r:id="rId112" o:title=""/>
          </v:shape>
          <o:OLEObject Type="Embed" ProgID="Equation.DSMT4" ShapeID="_x0000_i1081" DrawAspect="Content" ObjectID="_1574665798" r:id="rId113"/>
        </w:object>
      </w:r>
      <w:r w:rsidR="00720CB9" w:rsidRPr="00720CB9">
        <w:t xml:space="preserve"> </w:t>
      </w:r>
      <w:r w:rsidR="00720CB9">
        <w:t>respectively in</w:t>
      </w:r>
      <w:r w:rsidR="00141EDC">
        <w:t xml:space="preserve"> the above variance </w:t>
      </w:r>
      <w:r w:rsidR="00720CB9">
        <w:t>and covariance estimators</w:t>
      </w:r>
      <w:r w:rsidR="00141EDC">
        <w:t xml:space="preserve">, the </w:t>
      </w:r>
      <w:r w:rsidR="00720CB9">
        <w:t>estimates</w:t>
      </w:r>
      <w:r w:rsidR="00C818CB" w:rsidRPr="00D34921">
        <w:rPr>
          <w:position w:val="-12"/>
          <w:szCs w:val="24"/>
        </w:rPr>
        <w:object w:dxaOrig="560" w:dyaOrig="520" w14:anchorId="6BBBA121">
          <v:shape id="_x0000_i1082" type="#_x0000_t75" style="width:28.5pt;height:24.75pt" o:ole="">
            <v:imagedata r:id="rId114" o:title=""/>
          </v:shape>
          <o:OLEObject Type="Embed" ProgID="Equation.DSMT4" ShapeID="_x0000_i1082" DrawAspect="Content" ObjectID="_1574665799" r:id="rId115"/>
        </w:object>
      </w:r>
      <w:r w:rsidR="00141EDC" w:rsidRPr="00D34921">
        <w:rPr>
          <w:szCs w:val="24"/>
        </w:rPr>
        <w:t xml:space="preserve">, </w:t>
      </w:r>
      <w:r w:rsidR="00C818CB" w:rsidRPr="00D34921">
        <w:rPr>
          <w:position w:val="-12"/>
          <w:szCs w:val="24"/>
        </w:rPr>
        <w:object w:dxaOrig="560" w:dyaOrig="520" w14:anchorId="182164A1">
          <v:shape id="_x0000_i1083" type="#_x0000_t75" style="width:28.5pt;height:24.75pt" o:ole="">
            <v:imagedata r:id="rId116" o:title=""/>
          </v:shape>
          <o:OLEObject Type="Embed" ProgID="Equation.DSMT4" ShapeID="_x0000_i1083" DrawAspect="Content" ObjectID="_1574665800" r:id="rId117"/>
        </w:object>
      </w:r>
      <w:r w:rsidR="00141EDC" w:rsidRPr="00D34921">
        <w:rPr>
          <w:szCs w:val="24"/>
        </w:rPr>
        <w:t xml:space="preserve"> and </w:t>
      </w:r>
      <w:r w:rsidR="00C818CB" w:rsidRPr="00D34921">
        <w:rPr>
          <w:position w:val="-12"/>
          <w:szCs w:val="24"/>
        </w:rPr>
        <w:object w:dxaOrig="580" w:dyaOrig="520" w14:anchorId="541E2EB5">
          <v:shape id="_x0000_i1084" type="#_x0000_t75" style="width:29.25pt;height:24.75pt" o:ole="">
            <v:imagedata r:id="rId118" o:title=""/>
          </v:shape>
          <o:OLEObject Type="Embed" ProgID="Equation.DSMT4" ShapeID="_x0000_i1084" DrawAspect="Content" ObjectID="_1574665801" r:id="rId119"/>
        </w:object>
      </w:r>
      <w:r w:rsidR="00141EDC">
        <w:rPr>
          <w:szCs w:val="24"/>
        </w:rPr>
        <w:t>can be obtained.</w:t>
      </w:r>
    </w:p>
    <w:p w14:paraId="250635CD" w14:textId="00337FD3" w:rsidR="00A7334C" w:rsidRPr="00301431" w:rsidRDefault="00A7334C" w:rsidP="00141EDC">
      <w:pPr>
        <w:autoSpaceDE w:val="0"/>
        <w:autoSpaceDN w:val="0"/>
        <w:adjustRightInd w:val="0"/>
        <w:spacing w:line="480" w:lineRule="auto"/>
        <w:ind w:firstLine="720"/>
      </w:pPr>
      <w:r w:rsidRPr="00301431">
        <w:t>Following the delta method, the win ratio in the m</w:t>
      </w:r>
      <w:r w:rsidRPr="00301431">
        <w:rPr>
          <w:vertAlign w:val="superscript"/>
        </w:rPr>
        <w:t>th</w:t>
      </w:r>
      <w:r w:rsidRPr="00301431">
        <w:t xml:space="preserve"> stratum, </w:t>
      </w:r>
      <w:r w:rsidRPr="00301431">
        <w:rPr>
          <w:position w:val="-12"/>
        </w:rPr>
        <w:object w:dxaOrig="1760" w:dyaOrig="380" w14:anchorId="57E6B517">
          <v:shape id="_x0000_i1085" type="#_x0000_t75" style="width:89.25pt;height:19.5pt" o:ole="">
            <v:imagedata r:id="rId120" o:title=""/>
          </v:shape>
          <o:OLEObject Type="Embed" ProgID="Equation.3" ShapeID="_x0000_i1085" DrawAspect="Content" ObjectID="_1574665802" r:id="rId121"/>
        </w:object>
      </w:r>
      <w:r w:rsidRPr="00301431">
        <w:t>is asymptotic normally distributed as:</w:t>
      </w:r>
    </w:p>
    <w:p w14:paraId="70E48BA0" w14:textId="31BDDC3F" w:rsidR="00A7334C" w:rsidRPr="00301431" w:rsidRDefault="00B04BC2" w:rsidP="00A7334C">
      <w:pPr>
        <w:ind w:left="288" w:firstLine="720"/>
      </w:pPr>
      <w:r w:rsidRPr="00301431">
        <w:rPr>
          <w:position w:val="-28"/>
        </w:rPr>
        <w:object w:dxaOrig="3700" w:dyaOrig="680" w14:anchorId="6D72ABCB">
          <v:shape id="_x0000_i1086" type="#_x0000_t75" style="width:186pt;height:34.5pt" o:ole="">
            <v:imagedata r:id="rId122" o:title=""/>
          </v:shape>
          <o:OLEObject Type="Embed" ProgID="Equation.3" ShapeID="_x0000_i1086" DrawAspect="Content" ObjectID="_1574665803" r:id="rId123"/>
        </w:object>
      </w:r>
      <w:r w:rsidR="00097293">
        <w:t>,</w:t>
      </w:r>
    </w:p>
    <w:p w14:paraId="5BB720B2" w14:textId="77777777" w:rsidR="00097293" w:rsidRDefault="00A7334C" w:rsidP="00EF057E">
      <w:pPr>
        <w:spacing w:line="480" w:lineRule="auto"/>
      </w:pPr>
      <w:r w:rsidRPr="00301431">
        <w:t xml:space="preserve">where </w:t>
      </w:r>
      <w:r w:rsidR="00E54290" w:rsidRPr="00192EA0">
        <w:rPr>
          <w:position w:val="-30"/>
          <w:highlight w:val="red"/>
        </w:rPr>
        <w:object w:dxaOrig="3460" w:dyaOrig="720" w14:anchorId="28A530BD">
          <v:shape id="_x0000_i1087" type="#_x0000_t75" style="width:174.75pt;height:37.5pt" o:ole="">
            <v:imagedata r:id="rId124" o:title=""/>
          </v:shape>
          <o:OLEObject Type="Embed" ProgID="Equation.DSMT4" ShapeID="_x0000_i1087" DrawAspect="Content" ObjectID="_1574665804" r:id="rId125"/>
        </w:object>
      </w:r>
      <w:r w:rsidR="00E71915">
        <w:t xml:space="preserve">. </w:t>
      </w:r>
    </w:p>
    <w:p w14:paraId="0872E821" w14:textId="1B6E3544" w:rsidR="0021306D" w:rsidRPr="00301431" w:rsidRDefault="0021306D" w:rsidP="00097293">
      <w:pPr>
        <w:spacing w:line="480" w:lineRule="auto"/>
        <w:ind w:firstLine="720"/>
      </w:pPr>
      <w:r w:rsidRPr="00301431">
        <w:t>Under H</w:t>
      </w:r>
      <w:r w:rsidRPr="00301431">
        <w:rPr>
          <w:vertAlign w:val="subscript"/>
        </w:rPr>
        <w:t>0</w:t>
      </w:r>
      <w:r w:rsidRPr="00301431">
        <w:t xml:space="preserve">, </w:t>
      </w:r>
      <w:r w:rsidRPr="00301431">
        <w:rPr>
          <w:position w:val="-12"/>
        </w:rPr>
        <w:object w:dxaOrig="440" w:dyaOrig="380" w14:anchorId="6988FD7A">
          <v:shape id="_x0000_i1088" type="#_x0000_t75" style="width:21pt;height:19.5pt" o:ole="">
            <v:imagedata r:id="rId126" o:title=""/>
          </v:shape>
          <o:OLEObject Type="Embed" ProgID="Equation.3" ShapeID="_x0000_i1088" DrawAspect="Content" ObjectID="_1574665805" r:id="rId127"/>
        </w:object>
      </w:r>
      <w:r w:rsidRPr="00301431">
        <w:t xml:space="preserve">and </w:t>
      </w:r>
      <w:r w:rsidRPr="00301431">
        <w:rPr>
          <w:position w:val="-12"/>
        </w:rPr>
        <w:object w:dxaOrig="440" w:dyaOrig="380" w14:anchorId="34E28342">
          <v:shape id="_x0000_i1089" type="#_x0000_t75" style="width:21pt;height:19.5pt" o:ole="">
            <v:imagedata r:id="rId128" o:title=""/>
          </v:shape>
          <o:OLEObject Type="Embed" ProgID="Equation.3" ShapeID="_x0000_i1089" DrawAspect="Content" ObjectID="_1574665806" r:id="rId129"/>
        </w:object>
      </w:r>
      <w:r w:rsidRPr="00301431">
        <w:t>can be estimated by:</w:t>
      </w:r>
    </w:p>
    <w:p w14:paraId="4C8011D7" w14:textId="1AD66AF5" w:rsidR="0021306D" w:rsidRPr="00301431" w:rsidRDefault="007D550A" w:rsidP="00097293">
      <w:pPr>
        <w:spacing w:line="480" w:lineRule="auto"/>
        <w:ind w:left="288" w:firstLine="720"/>
      </w:pPr>
      <w:r w:rsidRPr="00192EA0">
        <w:rPr>
          <w:position w:val="-24"/>
          <w:highlight w:val="red"/>
        </w:rPr>
        <w:object w:dxaOrig="2360" w:dyaOrig="660" w14:anchorId="751911B9">
          <v:shape id="_x0000_i1090" type="#_x0000_t75" style="width:116.25pt;height:32.25pt" o:ole="">
            <v:imagedata r:id="rId130" o:title=""/>
          </v:shape>
          <o:OLEObject Type="Embed" ProgID="Equation.DSMT4" ShapeID="_x0000_i1090" DrawAspect="Content" ObjectID="_1574665807" r:id="rId131"/>
        </w:object>
      </w:r>
      <w:r w:rsidR="0021306D" w:rsidRPr="00301431">
        <w:t xml:space="preserve">. </w:t>
      </w:r>
    </w:p>
    <w:p w14:paraId="22EFDED0" w14:textId="2865FDCC" w:rsidR="00097293" w:rsidRDefault="00097293" w:rsidP="00720CB9">
      <w:pPr>
        <w:widowControl w:val="0"/>
        <w:autoSpaceDE w:val="0"/>
        <w:autoSpaceDN w:val="0"/>
        <w:adjustRightInd w:val="0"/>
        <w:spacing w:line="480" w:lineRule="auto"/>
      </w:pPr>
      <w:r>
        <w:t xml:space="preserve">With </w:t>
      </w:r>
      <w:r w:rsidR="007D550A" w:rsidRPr="00192EA0">
        <w:rPr>
          <w:position w:val="-12"/>
          <w:highlight w:val="red"/>
        </w:rPr>
        <w:object w:dxaOrig="460" w:dyaOrig="540" w14:anchorId="6023A9B9">
          <v:shape id="_x0000_i1091" type="#_x0000_t75" style="width:24pt;height:27.75pt" o:ole="">
            <v:imagedata r:id="rId132" o:title=""/>
          </v:shape>
          <o:OLEObject Type="Embed" ProgID="Equation.DSMT4" ShapeID="_x0000_i1091" DrawAspect="Content" ObjectID="_1574665808" r:id="rId133"/>
        </w:object>
      </w:r>
      <w:r>
        <w:t xml:space="preserve"> and </w:t>
      </w:r>
      <w:r w:rsidR="007D550A" w:rsidRPr="00192EA0">
        <w:rPr>
          <w:position w:val="-12"/>
          <w:highlight w:val="red"/>
        </w:rPr>
        <w:object w:dxaOrig="460" w:dyaOrig="540" w14:anchorId="53331352">
          <v:shape id="_x0000_i1092" type="#_x0000_t75" style="width:24pt;height:27.75pt" o:ole="">
            <v:imagedata r:id="rId134" o:title=""/>
          </v:shape>
          <o:OLEObject Type="Embed" ProgID="Equation.DSMT4" ShapeID="_x0000_i1092" DrawAspect="Content" ObjectID="_1574665809" r:id="rId135"/>
        </w:object>
      </w:r>
      <w:r>
        <w:t xml:space="preserve">applied to </w:t>
      </w:r>
      <w:r w:rsidR="00E54290" w:rsidRPr="00192EA0">
        <w:rPr>
          <w:position w:val="-18"/>
          <w:highlight w:val="red"/>
        </w:rPr>
        <w:object w:dxaOrig="900" w:dyaOrig="440" w14:anchorId="2720D9FA">
          <v:shape id="_x0000_i1093" type="#_x0000_t75" style="width:44.25pt;height:22.5pt" o:ole="">
            <v:imagedata r:id="rId136" o:title=""/>
          </v:shape>
          <o:OLEObject Type="Embed" ProgID="Equation.DSMT4" ShapeID="_x0000_i1093" DrawAspect="Content" ObjectID="_1574665810" r:id="rId137"/>
        </w:object>
      </w:r>
      <w:r w:rsidR="00720CB9">
        <w:t xml:space="preserve">to replace </w:t>
      </w:r>
      <w:r w:rsidR="00720CB9" w:rsidRPr="00301431">
        <w:rPr>
          <w:position w:val="-12"/>
        </w:rPr>
        <w:object w:dxaOrig="440" w:dyaOrig="380" w14:anchorId="737E18EA">
          <v:shape id="_x0000_i1094" type="#_x0000_t75" style="width:21pt;height:19.5pt" o:ole="">
            <v:imagedata r:id="rId126" o:title=""/>
          </v:shape>
          <o:OLEObject Type="Embed" ProgID="Equation.3" ShapeID="_x0000_i1094" DrawAspect="Content" ObjectID="_1574665811" r:id="rId138"/>
        </w:object>
      </w:r>
      <w:r w:rsidR="00720CB9" w:rsidRPr="00301431">
        <w:t xml:space="preserve">and </w:t>
      </w:r>
      <w:r w:rsidR="00720CB9" w:rsidRPr="00301431">
        <w:rPr>
          <w:position w:val="-12"/>
        </w:rPr>
        <w:object w:dxaOrig="440" w:dyaOrig="380" w14:anchorId="478EAF6F">
          <v:shape id="_x0000_i1095" type="#_x0000_t75" style="width:21pt;height:19.5pt" o:ole="">
            <v:imagedata r:id="rId128" o:title=""/>
          </v:shape>
          <o:OLEObject Type="Embed" ProgID="Equation.3" ShapeID="_x0000_i1095" DrawAspect="Content" ObjectID="_1574665812" r:id="rId139"/>
        </w:object>
      </w:r>
      <w:r w:rsidR="00720CB9">
        <w:t>respectively</w:t>
      </w:r>
      <w:r>
        <w:t xml:space="preserve">, the variance estimate of </w:t>
      </w:r>
      <w:r>
        <w:lastRenderedPageBreak/>
        <w:t>the win ratio in the m</w:t>
      </w:r>
      <w:r w:rsidRPr="00097293">
        <w:rPr>
          <w:vertAlign w:val="superscript"/>
        </w:rPr>
        <w:t>th</w:t>
      </w:r>
      <w:r>
        <w:t xml:space="preserve"> stratum </w:t>
      </w:r>
      <w:r w:rsidR="005F7753" w:rsidRPr="00192EA0">
        <w:rPr>
          <w:position w:val="-18"/>
          <w:highlight w:val="red"/>
        </w:rPr>
        <w:object w:dxaOrig="920" w:dyaOrig="580" w14:anchorId="6B871840">
          <v:shape id="_x0000_i1096" type="#_x0000_t75" style="width:47.25pt;height:30pt" o:ole="">
            <v:imagedata r:id="rId140" o:title=""/>
          </v:shape>
          <o:OLEObject Type="Embed" ProgID="Equation.DSMT4" ShapeID="_x0000_i1096" DrawAspect="Content" ObjectID="_1574665813" r:id="rId141"/>
        </w:object>
      </w:r>
      <w:r>
        <w:rPr>
          <w:szCs w:val="24"/>
        </w:rPr>
        <w:t>can be obtained.</w:t>
      </w:r>
    </w:p>
    <w:p w14:paraId="3AFF6124" w14:textId="77777777" w:rsidR="00E155A2" w:rsidRPr="00301431" w:rsidRDefault="00E155A2" w:rsidP="00097293"/>
    <w:p w14:paraId="723E6FDA" w14:textId="73C09E7C" w:rsidR="00E155A2" w:rsidRPr="00301431" w:rsidRDefault="00E979E7" w:rsidP="00F75D0F">
      <w:pPr>
        <w:pStyle w:val="Heading1"/>
        <w:numPr>
          <w:ilvl w:val="0"/>
          <w:numId w:val="0"/>
        </w:numPr>
        <w:spacing w:before="0" w:line="480" w:lineRule="auto"/>
        <w:ind w:left="1008" w:hanging="1008"/>
      </w:pPr>
      <w:r w:rsidRPr="00301431">
        <w:t xml:space="preserve">A.2 </w:t>
      </w:r>
      <w:r w:rsidR="00F75D0F" w:rsidRPr="00301431">
        <w:t>D</w:t>
      </w:r>
      <w:r w:rsidR="00B7212C" w:rsidRPr="00301431">
        <w:t>erivation d</w:t>
      </w:r>
      <w:r w:rsidR="00F75D0F" w:rsidRPr="00301431">
        <w:t>etails of (</w:t>
      </w:r>
      <w:r w:rsidR="00B7212C" w:rsidRPr="00301431">
        <w:t>5</w:t>
      </w:r>
      <w:r w:rsidR="00F75D0F" w:rsidRPr="00301431">
        <w:t>)</w:t>
      </w:r>
    </w:p>
    <w:p w14:paraId="36323389" w14:textId="77777777" w:rsidR="00B7212C" w:rsidRPr="00301431" w:rsidRDefault="00B7212C" w:rsidP="00B7212C">
      <w:pPr>
        <w:autoSpaceDE w:val="0"/>
        <w:autoSpaceDN w:val="0"/>
        <w:adjustRightInd w:val="0"/>
        <w:spacing w:line="480" w:lineRule="auto"/>
        <w:ind w:firstLine="720"/>
      </w:pPr>
      <w:r w:rsidRPr="00301431">
        <w:t>We define the stratified win ratio as follows per (1):</w:t>
      </w:r>
    </w:p>
    <w:p w14:paraId="29B8BC1F" w14:textId="3EEFE5D6" w:rsidR="00B7212C" w:rsidRPr="00301431" w:rsidRDefault="00B7212C" w:rsidP="00B7212C">
      <w:pPr>
        <w:autoSpaceDE w:val="0"/>
        <w:autoSpaceDN w:val="0"/>
        <w:adjustRightInd w:val="0"/>
        <w:spacing w:line="480" w:lineRule="auto"/>
        <w:ind w:firstLine="720"/>
        <w:rPr>
          <w:szCs w:val="24"/>
        </w:rPr>
      </w:pPr>
      <w:r w:rsidRPr="00301431">
        <w:rPr>
          <w:position w:val="-38"/>
          <w:szCs w:val="24"/>
        </w:rPr>
        <w:object w:dxaOrig="2000" w:dyaOrig="880" w14:anchorId="625A0BC7">
          <v:shape id="_x0000_i1097" type="#_x0000_t75" style="width:100.5pt;height:44.25pt" o:ole="">
            <v:imagedata r:id="rId16" o:title=""/>
          </v:shape>
          <o:OLEObject Type="Embed" ProgID="Equation.3" ShapeID="_x0000_i1097" DrawAspect="Content" ObjectID="_1574665814" r:id="rId142"/>
        </w:object>
      </w:r>
      <w:r w:rsidRPr="00301431">
        <w:rPr>
          <w:szCs w:val="24"/>
        </w:rPr>
        <w:t>.</w:t>
      </w:r>
    </w:p>
    <w:p w14:paraId="2F15AE8E" w14:textId="77777777" w:rsidR="00B7212C" w:rsidRPr="00301431" w:rsidRDefault="00B7212C" w:rsidP="00B7212C">
      <w:pPr>
        <w:autoSpaceDE w:val="0"/>
        <w:autoSpaceDN w:val="0"/>
        <w:adjustRightInd w:val="0"/>
        <w:spacing w:line="480" w:lineRule="auto"/>
        <w:jc w:val="both"/>
      </w:pPr>
      <w:r w:rsidRPr="00301431">
        <w:t>The numerator of the stratified win ratio WR asymptotically follows a normal distribution as follows:</w:t>
      </w:r>
    </w:p>
    <w:p w14:paraId="6DD64763" w14:textId="77777777" w:rsidR="00B7212C" w:rsidRPr="00301431" w:rsidRDefault="00B7212C" w:rsidP="00B7212C">
      <w:pPr>
        <w:autoSpaceDE w:val="0"/>
        <w:autoSpaceDN w:val="0"/>
        <w:adjustRightInd w:val="0"/>
        <w:spacing w:line="480" w:lineRule="auto"/>
        <w:ind w:firstLine="720"/>
        <w:jc w:val="both"/>
      </w:pPr>
      <w:r w:rsidRPr="00301431">
        <w:t xml:space="preserve"> </w:t>
      </w:r>
      <w:r w:rsidRPr="00301431">
        <w:rPr>
          <w:position w:val="-30"/>
        </w:rPr>
        <w:object w:dxaOrig="5980" w:dyaOrig="720" w14:anchorId="3382B2A0">
          <v:shape id="_x0000_i1098" type="#_x0000_t75" style="width:254.25pt;height:32.25pt" o:ole="">
            <v:imagedata r:id="rId143" o:title=""/>
          </v:shape>
          <o:OLEObject Type="Embed" ProgID="Equation.3" ShapeID="_x0000_i1098" DrawAspect="Content" ObjectID="_1574665815" r:id="rId144"/>
        </w:object>
      </w:r>
    </w:p>
    <w:p w14:paraId="507D9DF2" w14:textId="77777777" w:rsidR="00B7212C" w:rsidRPr="00301431" w:rsidRDefault="00B7212C" w:rsidP="00B7212C">
      <w:pPr>
        <w:autoSpaceDE w:val="0"/>
        <w:autoSpaceDN w:val="0"/>
        <w:adjustRightInd w:val="0"/>
        <w:spacing w:line="480" w:lineRule="auto"/>
        <w:ind w:left="1440" w:firstLine="720"/>
        <w:jc w:val="both"/>
      </w:pPr>
      <w:r w:rsidRPr="00301431">
        <w:rPr>
          <w:position w:val="-16"/>
        </w:rPr>
        <w:object w:dxaOrig="4060" w:dyaOrig="480" w14:anchorId="380B7C17">
          <v:shape id="_x0000_i1099" type="#_x0000_t75" style="width:226.5pt;height:27.75pt" o:ole="">
            <v:imagedata r:id="rId145" o:title=""/>
          </v:shape>
          <o:OLEObject Type="Embed" ProgID="Equation.3" ShapeID="_x0000_i1099" DrawAspect="Content" ObjectID="_1574665816" r:id="rId146"/>
        </w:object>
      </w:r>
      <w:r w:rsidRPr="00301431">
        <w:tab/>
      </w:r>
      <w:r w:rsidRPr="00301431">
        <w:tab/>
      </w:r>
      <w:r w:rsidRPr="00301431">
        <w:tab/>
      </w:r>
    </w:p>
    <w:p w14:paraId="7E2125DA" w14:textId="77777777" w:rsidR="00B7212C" w:rsidRPr="00301431" w:rsidRDefault="00B7212C" w:rsidP="00B7212C">
      <w:pPr>
        <w:autoSpaceDE w:val="0"/>
        <w:autoSpaceDN w:val="0"/>
        <w:adjustRightInd w:val="0"/>
        <w:spacing w:line="480" w:lineRule="auto"/>
        <w:jc w:val="both"/>
      </w:pPr>
      <w:r w:rsidRPr="00301431">
        <w:t>Similarly for the denominator of the stratified win ratio, its asymptotic distribution is</w:t>
      </w:r>
    </w:p>
    <w:p w14:paraId="58B60D56" w14:textId="77777777" w:rsidR="00B7212C" w:rsidRPr="00301431" w:rsidRDefault="00B7212C" w:rsidP="00B7212C">
      <w:pPr>
        <w:autoSpaceDE w:val="0"/>
        <w:autoSpaceDN w:val="0"/>
        <w:adjustRightInd w:val="0"/>
        <w:spacing w:line="480" w:lineRule="auto"/>
        <w:ind w:firstLine="720"/>
        <w:jc w:val="both"/>
      </w:pPr>
      <w:r w:rsidRPr="00301431">
        <w:rPr>
          <w:position w:val="-16"/>
        </w:rPr>
        <w:object w:dxaOrig="5480" w:dyaOrig="480" w14:anchorId="2BA461A3">
          <v:shape id="_x0000_i1100" type="#_x0000_t75" style="width:304.5pt;height:27.75pt" o:ole="">
            <v:imagedata r:id="rId147" o:title=""/>
          </v:shape>
          <o:OLEObject Type="Embed" ProgID="Equation.3" ShapeID="_x0000_i1100" DrawAspect="Content" ObjectID="_1574665817" r:id="rId148"/>
        </w:object>
      </w:r>
      <w:r w:rsidRPr="00301431">
        <w:t>.</w:t>
      </w:r>
      <w:r w:rsidRPr="00301431">
        <w:tab/>
      </w:r>
      <w:r w:rsidRPr="00301431">
        <w:tab/>
      </w:r>
    </w:p>
    <w:p w14:paraId="5B2A80B8" w14:textId="77777777" w:rsidR="00B7212C" w:rsidRPr="00301431" w:rsidRDefault="00B7212C" w:rsidP="00B7212C">
      <w:pPr>
        <w:autoSpaceDE w:val="0"/>
        <w:autoSpaceDN w:val="0"/>
        <w:adjustRightInd w:val="0"/>
        <w:spacing w:line="480" w:lineRule="auto"/>
        <w:jc w:val="both"/>
      </w:pPr>
      <w:r w:rsidRPr="00301431">
        <w:t>Their covariance can be derived as:</w:t>
      </w:r>
    </w:p>
    <w:p w14:paraId="089902F1" w14:textId="77777777" w:rsidR="00B7212C" w:rsidRPr="00301431" w:rsidRDefault="00B7212C" w:rsidP="00B7212C">
      <w:pPr>
        <w:tabs>
          <w:tab w:val="left" w:pos="450"/>
        </w:tabs>
        <w:autoSpaceDE w:val="0"/>
        <w:autoSpaceDN w:val="0"/>
        <w:adjustRightInd w:val="0"/>
        <w:spacing w:line="480" w:lineRule="auto"/>
        <w:jc w:val="both"/>
      </w:pPr>
      <w:r w:rsidRPr="00301431">
        <w:tab/>
      </w:r>
      <w:r w:rsidRPr="00301431">
        <w:rPr>
          <w:position w:val="-30"/>
        </w:rPr>
        <w:object w:dxaOrig="3640" w:dyaOrig="720" w14:anchorId="5C42778A">
          <v:shape id="_x0000_i1101" type="#_x0000_t75" style="width:180.75pt;height:35.25pt" o:ole="">
            <v:imagedata r:id="rId149" o:title=""/>
          </v:shape>
          <o:OLEObject Type="Embed" ProgID="Equation.3" ShapeID="_x0000_i1101" DrawAspect="Content" ObjectID="_1574665818" r:id="rId150"/>
        </w:object>
      </w:r>
    </w:p>
    <w:p w14:paraId="711280D5" w14:textId="77777777" w:rsidR="00B7212C" w:rsidRPr="00301431" w:rsidRDefault="00B7212C" w:rsidP="00B7212C">
      <w:pPr>
        <w:autoSpaceDE w:val="0"/>
        <w:autoSpaceDN w:val="0"/>
        <w:adjustRightInd w:val="0"/>
        <w:spacing w:line="480" w:lineRule="auto"/>
        <w:ind w:firstLine="450"/>
        <w:jc w:val="both"/>
      </w:pPr>
      <w:r w:rsidRPr="00301431">
        <w:rPr>
          <w:position w:val="-12"/>
        </w:rPr>
        <w:object w:dxaOrig="7620" w:dyaOrig="400" w14:anchorId="7CF0D45A">
          <v:shape id="_x0000_i1102" type="#_x0000_t75" style="width:375pt;height:19.5pt" o:ole="">
            <v:imagedata r:id="rId151" o:title=""/>
          </v:shape>
          <o:OLEObject Type="Embed" ProgID="Equation.3" ShapeID="_x0000_i1102" DrawAspect="Content" ObjectID="_1574665819" r:id="rId152"/>
        </w:object>
      </w:r>
    </w:p>
    <w:p w14:paraId="6DE56ECD" w14:textId="77777777" w:rsidR="00B7212C" w:rsidRPr="00301431" w:rsidRDefault="00B7212C" w:rsidP="00B7212C">
      <w:pPr>
        <w:autoSpaceDE w:val="0"/>
        <w:autoSpaceDN w:val="0"/>
        <w:adjustRightInd w:val="0"/>
        <w:spacing w:line="480" w:lineRule="auto"/>
        <w:ind w:firstLine="450"/>
        <w:jc w:val="both"/>
      </w:pPr>
      <w:r w:rsidRPr="00301431">
        <w:rPr>
          <w:position w:val="-12"/>
        </w:rPr>
        <w:object w:dxaOrig="7820" w:dyaOrig="400" w14:anchorId="3E0F7E20">
          <v:shape id="_x0000_i1103" type="#_x0000_t75" style="width:379.5pt;height:19.5pt" o:ole="">
            <v:imagedata r:id="rId153" o:title=""/>
          </v:shape>
          <o:OLEObject Type="Embed" ProgID="Equation.3" ShapeID="_x0000_i1103" DrawAspect="Content" ObjectID="_1574665820" r:id="rId154"/>
        </w:object>
      </w:r>
    </w:p>
    <w:p w14:paraId="15D89F3E" w14:textId="77777777" w:rsidR="00B7212C" w:rsidRPr="00301431" w:rsidRDefault="00B7212C" w:rsidP="00B7212C">
      <w:pPr>
        <w:autoSpaceDE w:val="0"/>
        <w:autoSpaceDN w:val="0"/>
        <w:adjustRightInd w:val="0"/>
        <w:spacing w:line="480" w:lineRule="auto"/>
        <w:ind w:firstLine="450"/>
        <w:jc w:val="both"/>
      </w:pPr>
      <w:r w:rsidRPr="00301431">
        <w:t>+ …</w:t>
      </w:r>
    </w:p>
    <w:p w14:paraId="3261CF3D" w14:textId="77777777" w:rsidR="00B7212C" w:rsidRPr="00301431" w:rsidRDefault="00B7212C" w:rsidP="00B7212C">
      <w:pPr>
        <w:autoSpaceDE w:val="0"/>
        <w:autoSpaceDN w:val="0"/>
        <w:adjustRightInd w:val="0"/>
        <w:spacing w:line="480" w:lineRule="auto"/>
        <w:ind w:firstLine="450"/>
        <w:jc w:val="both"/>
      </w:pPr>
      <w:r w:rsidRPr="00301431">
        <w:rPr>
          <w:position w:val="-12"/>
        </w:rPr>
        <w:object w:dxaOrig="8260" w:dyaOrig="400" w14:anchorId="73666E02">
          <v:shape id="_x0000_i1104" type="#_x0000_t75" style="width:390.75pt;height:19.5pt" o:ole="">
            <v:imagedata r:id="rId155" o:title=""/>
          </v:shape>
          <o:OLEObject Type="Embed" ProgID="Equation.3" ShapeID="_x0000_i1104" DrawAspect="Content" ObjectID="_1574665821" r:id="rId156"/>
        </w:object>
      </w:r>
      <w:r w:rsidRPr="00301431">
        <w:tab/>
      </w:r>
      <w:r w:rsidRPr="00301431">
        <w:tab/>
      </w:r>
      <w:r w:rsidRPr="00301431">
        <w:tab/>
      </w:r>
      <w:r w:rsidRPr="00301431">
        <w:tab/>
      </w:r>
    </w:p>
    <w:p w14:paraId="6D581619" w14:textId="77777777" w:rsidR="00B7212C" w:rsidRPr="00301431" w:rsidRDefault="00B7212C" w:rsidP="00B7212C">
      <w:pPr>
        <w:autoSpaceDE w:val="0"/>
        <w:autoSpaceDN w:val="0"/>
        <w:adjustRightInd w:val="0"/>
        <w:spacing w:line="480" w:lineRule="auto"/>
        <w:ind w:firstLine="450"/>
        <w:jc w:val="both"/>
      </w:pPr>
      <w:r w:rsidRPr="00301431">
        <w:rPr>
          <w:position w:val="-12"/>
        </w:rPr>
        <w:object w:dxaOrig="7180" w:dyaOrig="400" w14:anchorId="3B974181">
          <v:shape id="_x0000_i1105" type="#_x0000_t75" style="width:358.5pt;height:19.5pt" o:ole="">
            <v:imagedata r:id="rId157" o:title=""/>
          </v:shape>
          <o:OLEObject Type="Embed" ProgID="Equation.3" ShapeID="_x0000_i1105" DrawAspect="Content" ObjectID="_1574665822" r:id="rId158"/>
        </w:object>
      </w:r>
    </w:p>
    <w:p w14:paraId="6754AD19" w14:textId="77777777" w:rsidR="00B7212C" w:rsidRPr="00301431" w:rsidRDefault="00B7212C" w:rsidP="00B7212C">
      <w:pPr>
        <w:autoSpaceDE w:val="0"/>
        <w:autoSpaceDN w:val="0"/>
        <w:adjustRightInd w:val="0"/>
        <w:spacing w:line="480" w:lineRule="auto"/>
        <w:ind w:firstLine="450"/>
        <w:jc w:val="both"/>
      </w:pPr>
      <w:r w:rsidRPr="00301431">
        <w:t xml:space="preserve">   </w:t>
      </w:r>
      <w:r w:rsidRPr="00301431">
        <w:rPr>
          <w:position w:val="-12"/>
        </w:rPr>
        <w:object w:dxaOrig="3120" w:dyaOrig="400" w14:anchorId="34B8D897">
          <v:shape id="_x0000_i1106" type="#_x0000_t75" style="width:156.75pt;height:19.5pt" o:ole="">
            <v:imagedata r:id="rId159" o:title=""/>
          </v:shape>
          <o:OLEObject Type="Embed" ProgID="Equation.3" ShapeID="_x0000_i1106" DrawAspect="Content" ObjectID="_1574665823" r:id="rId160"/>
        </w:object>
      </w:r>
    </w:p>
    <w:p w14:paraId="36818734" w14:textId="77777777" w:rsidR="00B7212C" w:rsidRPr="00301431" w:rsidRDefault="00B7212C" w:rsidP="00B7212C">
      <w:pPr>
        <w:autoSpaceDE w:val="0"/>
        <w:autoSpaceDN w:val="0"/>
        <w:adjustRightInd w:val="0"/>
        <w:spacing w:line="480" w:lineRule="auto"/>
        <w:ind w:firstLine="720"/>
        <w:jc w:val="both"/>
      </w:pPr>
      <w:r w:rsidRPr="00301431">
        <w:lastRenderedPageBreak/>
        <w:t xml:space="preserve">     (since n</w:t>
      </w:r>
      <w:r w:rsidRPr="00301431">
        <w:rPr>
          <w:vertAlign w:val="subscript"/>
        </w:rPr>
        <w:t>t</w:t>
      </w:r>
      <w:r w:rsidRPr="00301431">
        <w:rPr>
          <w:vertAlign w:val="superscript"/>
        </w:rPr>
        <w:t>(v)</w:t>
      </w:r>
      <w:r w:rsidRPr="00301431">
        <w:t xml:space="preserve"> and n</w:t>
      </w:r>
      <w:r w:rsidRPr="00301431">
        <w:rPr>
          <w:vertAlign w:val="subscript"/>
        </w:rPr>
        <w:t>c</w:t>
      </w:r>
      <w:r w:rsidRPr="00301431">
        <w:rPr>
          <w:vertAlign w:val="superscript"/>
        </w:rPr>
        <w:t>(u)</w:t>
      </w:r>
      <w:r w:rsidRPr="00301431">
        <w:t xml:space="preserve"> are independent, v=1, 2, …M; u=1, 2, …,M; and v ≠ u) </w:t>
      </w:r>
    </w:p>
    <w:p w14:paraId="222C97AE" w14:textId="77777777" w:rsidR="00B7212C" w:rsidRPr="00301431" w:rsidRDefault="00B7212C" w:rsidP="00B7212C">
      <w:pPr>
        <w:autoSpaceDE w:val="0"/>
        <w:autoSpaceDN w:val="0"/>
        <w:adjustRightInd w:val="0"/>
        <w:spacing w:line="480" w:lineRule="auto"/>
        <w:jc w:val="both"/>
      </w:pPr>
      <w:r w:rsidRPr="00301431">
        <w:t xml:space="preserve">        </w:t>
      </w:r>
      <w:r w:rsidRPr="00301431">
        <w:rPr>
          <w:position w:val="-16"/>
        </w:rPr>
        <w:object w:dxaOrig="2880" w:dyaOrig="460" w14:anchorId="3259F3D2">
          <v:shape id="_x0000_i1107" type="#_x0000_t75" style="width:2in;height:23.25pt" o:ole="">
            <v:imagedata r:id="rId161" o:title=""/>
          </v:shape>
          <o:OLEObject Type="Embed" ProgID="Equation.3" ShapeID="_x0000_i1107" DrawAspect="Content" ObjectID="_1574665824" r:id="rId162"/>
        </w:object>
      </w:r>
      <w:r w:rsidRPr="00301431">
        <w:t>.</w:t>
      </w:r>
      <w:r w:rsidRPr="00301431">
        <w:tab/>
      </w:r>
    </w:p>
    <w:p w14:paraId="23C3B41F" w14:textId="77777777" w:rsidR="00B7212C" w:rsidRPr="00301431" w:rsidRDefault="00B7212C" w:rsidP="00B7212C">
      <w:pPr>
        <w:autoSpaceDE w:val="0"/>
        <w:autoSpaceDN w:val="0"/>
        <w:adjustRightInd w:val="0"/>
        <w:spacing w:line="480" w:lineRule="auto"/>
        <w:jc w:val="both"/>
      </w:pPr>
      <w:r w:rsidRPr="00301431">
        <w:t xml:space="preserve">         </w:t>
      </w:r>
      <w:r w:rsidRPr="00301431">
        <w:rPr>
          <w:position w:val="-16"/>
        </w:rPr>
        <w:object w:dxaOrig="1880" w:dyaOrig="460" w14:anchorId="3FEB8665">
          <v:shape id="_x0000_i1108" type="#_x0000_t75" style="width:93pt;height:23.25pt" o:ole="">
            <v:imagedata r:id="rId163" o:title=""/>
          </v:shape>
          <o:OLEObject Type="Embed" ProgID="Equation.3" ShapeID="_x0000_i1108" DrawAspect="Content" ObjectID="_1574665825" r:id="rId164"/>
        </w:object>
      </w:r>
    </w:p>
    <w:p w14:paraId="25E1CECC" w14:textId="77777777" w:rsidR="00B7212C" w:rsidRPr="00301431" w:rsidRDefault="00B7212C" w:rsidP="00B7212C">
      <w:pPr>
        <w:autoSpaceDE w:val="0"/>
        <w:autoSpaceDN w:val="0"/>
        <w:adjustRightInd w:val="0"/>
        <w:spacing w:line="480" w:lineRule="auto"/>
        <w:jc w:val="both"/>
      </w:pPr>
      <w:r w:rsidRPr="00301431">
        <w:t>Therefore, the asymptotic joint distribution of the numerator and the denominator of the stratified win ratio WR is</w:t>
      </w:r>
    </w:p>
    <w:p w14:paraId="5B001DD0" w14:textId="62C7312A" w:rsidR="00F134DA" w:rsidRPr="00301431" w:rsidRDefault="00B7212C" w:rsidP="00B7212C">
      <w:pPr>
        <w:pStyle w:val="Text"/>
        <w:ind w:firstLine="720"/>
      </w:pPr>
      <w:r w:rsidRPr="00301431">
        <w:rPr>
          <w:position w:val="-42"/>
        </w:rPr>
        <w:object w:dxaOrig="8140" w:dyaOrig="960" w14:anchorId="498FB8FE">
          <v:shape id="_x0000_i1109" type="#_x0000_t75" style="width:410.25pt;height:47.25pt" o:ole="">
            <v:imagedata r:id="rId165" o:title=""/>
          </v:shape>
          <o:OLEObject Type="Embed" ProgID="Equation.3" ShapeID="_x0000_i1109" DrawAspect="Content" ObjectID="_1574665826" r:id="rId166"/>
        </w:object>
      </w:r>
      <w:r w:rsidRPr="00301431">
        <w:t>.</w:t>
      </w:r>
    </w:p>
    <w:p w14:paraId="4AAB59BF" w14:textId="77777777" w:rsidR="00B0305E" w:rsidRDefault="00B0305E" w:rsidP="00B7212C">
      <w:pPr>
        <w:pStyle w:val="Text"/>
      </w:pPr>
    </w:p>
    <w:p w14:paraId="0F0A34F0" w14:textId="77777777" w:rsidR="00AF22D4" w:rsidRPr="00AF22D4" w:rsidRDefault="00AF22D4" w:rsidP="00AF22D4">
      <w:pPr>
        <w:pStyle w:val="Text"/>
      </w:pPr>
    </w:p>
    <w:p w14:paraId="54AE2F6C" w14:textId="77777777" w:rsidR="00192EA0" w:rsidRPr="00192EA0" w:rsidRDefault="00192EA0" w:rsidP="00451D9D">
      <w:pPr>
        <w:pStyle w:val="Heading1"/>
        <w:numPr>
          <w:ilvl w:val="0"/>
          <w:numId w:val="0"/>
        </w:numPr>
        <w:spacing w:before="0" w:line="480" w:lineRule="auto"/>
        <w:ind w:left="1008" w:hanging="1008"/>
        <w:rPr>
          <w:lang w:eastAsia="zh-CN"/>
        </w:rPr>
      </w:pPr>
      <w:r w:rsidRPr="00192EA0">
        <w:rPr>
          <w:lang w:eastAsia="zh-CN"/>
        </w:rPr>
        <w:t>Supplemental material</w:t>
      </w:r>
      <w:r w:rsidRPr="00192EA0">
        <w:rPr>
          <w:rFonts w:eastAsia="SimSun"/>
          <w:lang w:eastAsia="zh-CN"/>
        </w:rPr>
        <w:t xml:space="preserve">　</w:t>
      </w:r>
    </w:p>
    <w:p w14:paraId="395E13AF" w14:textId="77777777" w:rsidR="00192EA0" w:rsidRPr="00192EA0" w:rsidRDefault="00192EA0" w:rsidP="00451D9D">
      <w:pPr>
        <w:shd w:val="clear" w:color="auto" w:fill="FFFFFF"/>
        <w:spacing w:line="480" w:lineRule="auto"/>
        <w:rPr>
          <w:color w:val="000000"/>
          <w:szCs w:val="24"/>
          <w:lang w:eastAsia="zh-CN"/>
        </w:rPr>
      </w:pPr>
      <w:r w:rsidRPr="00192EA0">
        <w:rPr>
          <w:color w:val="000000"/>
          <w:szCs w:val="24"/>
          <w:lang w:eastAsia="zh-CN"/>
        </w:rPr>
        <w:t>Our SAS and R programs calculating our proposed stratified win ratio and its asymptotic confidence interval can be found in the online version of this paper at the Journal's web site.</w:t>
      </w:r>
    </w:p>
    <w:p w14:paraId="3CB9AD4D" w14:textId="77777777" w:rsidR="0093322B" w:rsidRPr="00192EA0" w:rsidRDefault="0093322B" w:rsidP="0093322B">
      <w:pPr>
        <w:pStyle w:val="Heading2"/>
        <w:numPr>
          <w:ilvl w:val="0"/>
          <w:numId w:val="0"/>
        </w:numPr>
        <w:rPr>
          <w:rFonts w:ascii="NimbusRomNo9L-Regu" w:hAnsi="NimbusRomNo9L-Regu" w:cs="NimbusRomNo9L-Regu"/>
          <w:sz w:val="20"/>
        </w:rPr>
      </w:pPr>
    </w:p>
    <w:p w14:paraId="5EFE3B47" w14:textId="77777777" w:rsidR="00D43F30" w:rsidRPr="009F4B20" w:rsidRDefault="002204DA" w:rsidP="00D43F30">
      <w:pPr>
        <w:autoSpaceDE w:val="0"/>
        <w:autoSpaceDN w:val="0"/>
        <w:adjustRightInd w:val="0"/>
        <w:spacing w:line="480" w:lineRule="auto"/>
        <w:jc w:val="center"/>
        <w:rPr>
          <w:rFonts w:ascii="Arial" w:hAnsi="Arial" w:cs="Arial"/>
          <w:b/>
          <w:sz w:val="22"/>
          <w:szCs w:val="22"/>
        </w:rPr>
      </w:pPr>
      <w:r w:rsidRPr="009F4B20">
        <w:rPr>
          <w:rFonts w:ascii="NimbusRomNo9L-Regu" w:hAnsi="NimbusRomNo9L-Regu" w:cs="NimbusRomNo9L-Regu"/>
          <w:sz w:val="20"/>
          <w:lang w:val="en"/>
        </w:rPr>
        <w:br w:type="page"/>
      </w:r>
      <w:r w:rsidR="00D43F30" w:rsidRPr="009F4B20">
        <w:rPr>
          <w:rFonts w:ascii="Arial" w:hAnsi="Arial" w:cs="Arial"/>
          <w:b/>
          <w:sz w:val="22"/>
          <w:szCs w:val="22"/>
        </w:rPr>
        <w:lastRenderedPageBreak/>
        <w:t>Table I</w:t>
      </w:r>
      <w:r w:rsidR="00D43F30" w:rsidRPr="009F4B20">
        <w:rPr>
          <w:rFonts w:ascii="Arial" w:hAnsi="Arial" w:cs="Arial"/>
          <w:b/>
          <w:sz w:val="22"/>
          <w:szCs w:val="22"/>
        </w:rPr>
        <w:tab/>
      </w:r>
      <w:r w:rsidR="00D43F30" w:rsidRPr="009F4B20">
        <w:rPr>
          <w:rFonts w:ascii="Arial" w:hAnsi="Arial" w:cs="Arial"/>
          <w:b/>
          <w:sz w:val="22"/>
          <w:szCs w:val="22"/>
        </w:rPr>
        <w:tab/>
        <w:t>2×2 table in the m</w:t>
      </w:r>
      <w:r w:rsidR="00D43F30" w:rsidRPr="009F4B20">
        <w:rPr>
          <w:rFonts w:ascii="Arial" w:hAnsi="Arial" w:cs="Arial"/>
          <w:b/>
          <w:sz w:val="22"/>
          <w:szCs w:val="22"/>
          <w:vertAlign w:val="superscript"/>
        </w:rPr>
        <w:t>th</w:t>
      </w:r>
      <w:r w:rsidR="00D43F30" w:rsidRPr="009F4B20">
        <w:rPr>
          <w:rFonts w:ascii="Arial" w:hAnsi="Arial" w:cs="Arial"/>
          <w:b/>
          <w:sz w:val="22"/>
          <w:szCs w:val="22"/>
        </w:rPr>
        <w:t xml:space="preserve"> stratum</w:t>
      </w:r>
    </w:p>
    <w:tbl>
      <w:tblPr>
        <w:tblStyle w:val="TableGrid"/>
        <w:tblW w:w="0" w:type="auto"/>
        <w:jc w:val="center"/>
        <w:tblLook w:val="04A0" w:firstRow="1" w:lastRow="0" w:firstColumn="1" w:lastColumn="0" w:noHBand="0" w:noVBand="1"/>
      </w:tblPr>
      <w:tblGrid>
        <w:gridCol w:w="1120"/>
        <w:gridCol w:w="1469"/>
        <w:gridCol w:w="1188"/>
        <w:gridCol w:w="802"/>
      </w:tblGrid>
      <w:tr w:rsidR="00D43F30" w:rsidRPr="009F4B20" w14:paraId="118E8A61" w14:textId="77777777" w:rsidTr="000A409E">
        <w:trPr>
          <w:jc w:val="center"/>
        </w:trPr>
        <w:tc>
          <w:tcPr>
            <w:tcW w:w="0" w:type="auto"/>
            <w:vMerge w:val="restart"/>
          </w:tcPr>
          <w:p w14:paraId="5A34F266" w14:textId="77777777" w:rsidR="00D43F30" w:rsidRPr="009F4B20" w:rsidRDefault="00D43F30" w:rsidP="000A409E">
            <w:pPr>
              <w:autoSpaceDE w:val="0"/>
              <w:autoSpaceDN w:val="0"/>
              <w:adjustRightInd w:val="0"/>
              <w:snapToGrid w:val="0"/>
              <w:spacing w:line="264" w:lineRule="auto"/>
              <w:jc w:val="both"/>
              <w:rPr>
                <w:sz w:val="22"/>
                <w:szCs w:val="22"/>
              </w:rPr>
            </w:pPr>
          </w:p>
          <w:p w14:paraId="3C442A91" w14:textId="77777777" w:rsidR="00D43F30" w:rsidRPr="009F4B20" w:rsidRDefault="00D43F30" w:rsidP="000A409E">
            <w:pPr>
              <w:autoSpaceDE w:val="0"/>
              <w:autoSpaceDN w:val="0"/>
              <w:adjustRightInd w:val="0"/>
              <w:snapToGrid w:val="0"/>
              <w:spacing w:line="264" w:lineRule="auto"/>
              <w:jc w:val="both"/>
              <w:rPr>
                <w:sz w:val="22"/>
                <w:szCs w:val="22"/>
              </w:rPr>
            </w:pPr>
            <w:r w:rsidRPr="009F4B20">
              <w:rPr>
                <w:sz w:val="22"/>
                <w:szCs w:val="22"/>
              </w:rPr>
              <w:t>Group</w:t>
            </w:r>
          </w:p>
        </w:tc>
        <w:tc>
          <w:tcPr>
            <w:tcW w:w="0" w:type="auto"/>
            <w:gridSpan w:val="3"/>
          </w:tcPr>
          <w:p w14:paraId="1E21CBA7" w14:textId="77777777" w:rsidR="00D43F30" w:rsidRPr="009F4B20" w:rsidRDefault="00D43F30" w:rsidP="000A409E">
            <w:pPr>
              <w:autoSpaceDE w:val="0"/>
              <w:autoSpaceDN w:val="0"/>
              <w:adjustRightInd w:val="0"/>
              <w:snapToGrid w:val="0"/>
              <w:spacing w:line="264" w:lineRule="auto"/>
              <w:jc w:val="center"/>
              <w:rPr>
                <w:sz w:val="22"/>
                <w:szCs w:val="22"/>
              </w:rPr>
            </w:pPr>
            <w:r w:rsidRPr="009F4B20">
              <w:rPr>
                <w:sz w:val="22"/>
                <w:szCs w:val="22"/>
              </w:rPr>
              <w:t>Number of patients</w:t>
            </w:r>
          </w:p>
        </w:tc>
      </w:tr>
      <w:tr w:rsidR="00D43F30" w:rsidRPr="009F4B20" w14:paraId="073F64BE" w14:textId="77777777" w:rsidTr="000A409E">
        <w:trPr>
          <w:jc w:val="center"/>
        </w:trPr>
        <w:tc>
          <w:tcPr>
            <w:tcW w:w="0" w:type="auto"/>
            <w:vMerge/>
          </w:tcPr>
          <w:p w14:paraId="245F745F" w14:textId="77777777" w:rsidR="00D43F30" w:rsidRPr="009F4B20" w:rsidRDefault="00D43F30" w:rsidP="000A409E">
            <w:pPr>
              <w:autoSpaceDE w:val="0"/>
              <w:autoSpaceDN w:val="0"/>
              <w:adjustRightInd w:val="0"/>
              <w:snapToGrid w:val="0"/>
              <w:spacing w:line="264" w:lineRule="auto"/>
              <w:jc w:val="both"/>
              <w:rPr>
                <w:sz w:val="22"/>
                <w:szCs w:val="22"/>
              </w:rPr>
            </w:pPr>
          </w:p>
        </w:tc>
        <w:tc>
          <w:tcPr>
            <w:tcW w:w="0" w:type="auto"/>
          </w:tcPr>
          <w:p w14:paraId="7D001EC6" w14:textId="77777777" w:rsidR="00D43F30" w:rsidRPr="009F4B20" w:rsidRDefault="00D43F30" w:rsidP="000A409E">
            <w:pPr>
              <w:autoSpaceDE w:val="0"/>
              <w:autoSpaceDN w:val="0"/>
              <w:adjustRightInd w:val="0"/>
              <w:snapToGrid w:val="0"/>
              <w:spacing w:line="264" w:lineRule="auto"/>
              <w:jc w:val="center"/>
              <w:rPr>
                <w:sz w:val="22"/>
                <w:szCs w:val="22"/>
              </w:rPr>
            </w:pPr>
            <w:r w:rsidRPr="009F4B20">
              <w:rPr>
                <w:sz w:val="22"/>
                <w:szCs w:val="22"/>
              </w:rPr>
              <w:t>Without event</w:t>
            </w:r>
          </w:p>
        </w:tc>
        <w:tc>
          <w:tcPr>
            <w:tcW w:w="0" w:type="auto"/>
          </w:tcPr>
          <w:p w14:paraId="08A98FF6" w14:textId="77777777" w:rsidR="00D43F30" w:rsidRPr="009F4B20" w:rsidRDefault="00D43F30" w:rsidP="000A409E">
            <w:pPr>
              <w:autoSpaceDE w:val="0"/>
              <w:autoSpaceDN w:val="0"/>
              <w:adjustRightInd w:val="0"/>
              <w:snapToGrid w:val="0"/>
              <w:spacing w:line="264" w:lineRule="auto"/>
              <w:jc w:val="center"/>
              <w:rPr>
                <w:sz w:val="22"/>
                <w:szCs w:val="22"/>
              </w:rPr>
            </w:pPr>
            <w:r w:rsidRPr="009F4B20">
              <w:rPr>
                <w:sz w:val="22"/>
                <w:szCs w:val="22"/>
              </w:rPr>
              <w:t>With event</w:t>
            </w:r>
          </w:p>
        </w:tc>
        <w:tc>
          <w:tcPr>
            <w:tcW w:w="0" w:type="auto"/>
          </w:tcPr>
          <w:p w14:paraId="6C0497C6" w14:textId="77777777" w:rsidR="00D43F30" w:rsidRPr="009F4B20" w:rsidRDefault="00D43F30" w:rsidP="000A409E">
            <w:pPr>
              <w:autoSpaceDE w:val="0"/>
              <w:autoSpaceDN w:val="0"/>
              <w:adjustRightInd w:val="0"/>
              <w:snapToGrid w:val="0"/>
              <w:spacing w:line="264" w:lineRule="auto"/>
              <w:jc w:val="center"/>
              <w:rPr>
                <w:sz w:val="22"/>
                <w:szCs w:val="22"/>
              </w:rPr>
            </w:pPr>
            <w:r w:rsidRPr="009F4B20">
              <w:rPr>
                <w:sz w:val="22"/>
                <w:szCs w:val="22"/>
              </w:rPr>
              <w:t>Total</w:t>
            </w:r>
          </w:p>
        </w:tc>
      </w:tr>
      <w:tr w:rsidR="00D43F30" w:rsidRPr="009F4B20" w14:paraId="662B116C" w14:textId="77777777" w:rsidTr="000A409E">
        <w:trPr>
          <w:trHeight w:val="274"/>
          <w:jc w:val="center"/>
        </w:trPr>
        <w:tc>
          <w:tcPr>
            <w:tcW w:w="0" w:type="auto"/>
            <w:tcBorders>
              <w:bottom w:val="single" w:sz="4" w:space="0" w:color="auto"/>
            </w:tcBorders>
          </w:tcPr>
          <w:p w14:paraId="26089063" w14:textId="77777777" w:rsidR="00D43F30" w:rsidRPr="009F4B20" w:rsidRDefault="00D43F30" w:rsidP="000A409E">
            <w:pPr>
              <w:autoSpaceDE w:val="0"/>
              <w:autoSpaceDN w:val="0"/>
              <w:adjustRightInd w:val="0"/>
              <w:snapToGrid w:val="0"/>
              <w:spacing w:line="264" w:lineRule="auto"/>
              <w:jc w:val="both"/>
              <w:rPr>
                <w:sz w:val="22"/>
                <w:szCs w:val="22"/>
              </w:rPr>
            </w:pPr>
            <w:r w:rsidRPr="009F4B20">
              <w:rPr>
                <w:sz w:val="22"/>
                <w:szCs w:val="22"/>
              </w:rPr>
              <w:t>Treatment</w:t>
            </w:r>
          </w:p>
        </w:tc>
        <w:tc>
          <w:tcPr>
            <w:tcW w:w="0" w:type="auto"/>
            <w:tcBorders>
              <w:bottom w:val="single" w:sz="4" w:space="0" w:color="auto"/>
            </w:tcBorders>
          </w:tcPr>
          <w:p w14:paraId="3197E4C2" w14:textId="77777777" w:rsidR="00D43F30" w:rsidRPr="009F4B20" w:rsidRDefault="00D43F30" w:rsidP="000A409E">
            <w:pPr>
              <w:autoSpaceDE w:val="0"/>
              <w:autoSpaceDN w:val="0"/>
              <w:adjustRightInd w:val="0"/>
              <w:snapToGrid w:val="0"/>
              <w:spacing w:line="264" w:lineRule="auto"/>
              <w:jc w:val="center"/>
              <w:rPr>
                <w:sz w:val="22"/>
                <w:szCs w:val="22"/>
              </w:rPr>
            </w:pPr>
            <w:r w:rsidRPr="009F4B20">
              <w:rPr>
                <w:position w:val="-10"/>
              </w:rPr>
              <w:object w:dxaOrig="540" w:dyaOrig="380" w14:anchorId="15B68E87">
                <v:shape id="_x0000_i1110" type="#_x0000_t75" style="width:29.25pt;height:21pt" o:ole="">
                  <v:imagedata r:id="rId167" o:title=""/>
                </v:shape>
                <o:OLEObject Type="Embed" ProgID="Equation.3" ShapeID="_x0000_i1110" DrawAspect="Content" ObjectID="_1574665827" r:id="rId168"/>
              </w:object>
            </w:r>
          </w:p>
        </w:tc>
        <w:tc>
          <w:tcPr>
            <w:tcW w:w="0" w:type="auto"/>
            <w:tcBorders>
              <w:bottom w:val="single" w:sz="4" w:space="0" w:color="auto"/>
            </w:tcBorders>
          </w:tcPr>
          <w:p w14:paraId="2B2FA232" w14:textId="77777777" w:rsidR="00D43F30" w:rsidRPr="009F4B20" w:rsidRDefault="00D43F30" w:rsidP="000A409E">
            <w:pPr>
              <w:autoSpaceDE w:val="0"/>
              <w:autoSpaceDN w:val="0"/>
              <w:adjustRightInd w:val="0"/>
              <w:snapToGrid w:val="0"/>
              <w:spacing w:line="264" w:lineRule="auto"/>
              <w:jc w:val="center"/>
              <w:rPr>
                <w:sz w:val="22"/>
                <w:szCs w:val="22"/>
              </w:rPr>
            </w:pPr>
            <w:r w:rsidRPr="009F4B20">
              <w:rPr>
                <w:position w:val="-10"/>
              </w:rPr>
              <w:object w:dxaOrig="560" w:dyaOrig="380" w14:anchorId="17869CCC">
                <v:shape id="_x0000_i1111" type="#_x0000_t75" style="width:29.25pt;height:21pt" o:ole="">
                  <v:imagedata r:id="rId169" o:title=""/>
                </v:shape>
                <o:OLEObject Type="Embed" ProgID="Equation.3" ShapeID="_x0000_i1111" DrawAspect="Content" ObjectID="_1574665828" r:id="rId170"/>
              </w:object>
            </w:r>
          </w:p>
        </w:tc>
        <w:tc>
          <w:tcPr>
            <w:tcW w:w="0" w:type="auto"/>
            <w:tcBorders>
              <w:bottom w:val="single" w:sz="4" w:space="0" w:color="auto"/>
            </w:tcBorders>
          </w:tcPr>
          <w:p w14:paraId="5D6E2916" w14:textId="77777777" w:rsidR="00D43F30" w:rsidRPr="009F4B20" w:rsidRDefault="00D43F30" w:rsidP="000A409E">
            <w:pPr>
              <w:autoSpaceDE w:val="0"/>
              <w:autoSpaceDN w:val="0"/>
              <w:adjustRightInd w:val="0"/>
              <w:snapToGrid w:val="0"/>
              <w:spacing w:line="264" w:lineRule="auto"/>
              <w:jc w:val="center"/>
              <w:rPr>
                <w:sz w:val="22"/>
                <w:szCs w:val="22"/>
              </w:rPr>
            </w:pPr>
            <w:r w:rsidRPr="009F4B20">
              <w:rPr>
                <w:position w:val="-12"/>
              </w:rPr>
              <w:object w:dxaOrig="540" w:dyaOrig="400" w14:anchorId="223A0A17">
                <v:shape id="_x0000_i1112" type="#_x0000_t75" style="width:29.25pt;height:21pt" o:ole="">
                  <v:imagedata r:id="rId171" o:title=""/>
                </v:shape>
                <o:OLEObject Type="Embed" ProgID="Equation.3" ShapeID="_x0000_i1112" DrawAspect="Content" ObjectID="_1574665829" r:id="rId172"/>
              </w:object>
            </w:r>
          </w:p>
        </w:tc>
      </w:tr>
      <w:tr w:rsidR="00D43F30" w:rsidRPr="009F4B20" w14:paraId="641667F6" w14:textId="77777777" w:rsidTr="000A409E">
        <w:trPr>
          <w:trHeight w:val="267"/>
          <w:jc w:val="center"/>
        </w:trPr>
        <w:tc>
          <w:tcPr>
            <w:tcW w:w="0" w:type="auto"/>
            <w:tcBorders>
              <w:bottom w:val="single" w:sz="4" w:space="0" w:color="auto"/>
            </w:tcBorders>
          </w:tcPr>
          <w:p w14:paraId="1D4853AC" w14:textId="77777777" w:rsidR="00D43F30" w:rsidRPr="009F4B20" w:rsidRDefault="00D43F30" w:rsidP="000A409E">
            <w:pPr>
              <w:autoSpaceDE w:val="0"/>
              <w:autoSpaceDN w:val="0"/>
              <w:adjustRightInd w:val="0"/>
              <w:snapToGrid w:val="0"/>
              <w:spacing w:line="264" w:lineRule="auto"/>
              <w:jc w:val="both"/>
              <w:rPr>
                <w:sz w:val="22"/>
                <w:szCs w:val="22"/>
              </w:rPr>
            </w:pPr>
            <w:r w:rsidRPr="009F4B20">
              <w:rPr>
                <w:sz w:val="22"/>
                <w:szCs w:val="22"/>
              </w:rPr>
              <w:t>Control</w:t>
            </w:r>
          </w:p>
        </w:tc>
        <w:tc>
          <w:tcPr>
            <w:tcW w:w="0" w:type="auto"/>
            <w:tcBorders>
              <w:bottom w:val="single" w:sz="4" w:space="0" w:color="auto"/>
            </w:tcBorders>
          </w:tcPr>
          <w:p w14:paraId="7ABEB57D" w14:textId="77777777" w:rsidR="00D43F30" w:rsidRPr="009F4B20" w:rsidRDefault="00D43F30" w:rsidP="000A409E">
            <w:pPr>
              <w:autoSpaceDE w:val="0"/>
              <w:autoSpaceDN w:val="0"/>
              <w:adjustRightInd w:val="0"/>
              <w:snapToGrid w:val="0"/>
              <w:spacing w:line="264" w:lineRule="auto"/>
              <w:jc w:val="center"/>
              <w:rPr>
                <w:sz w:val="22"/>
                <w:szCs w:val="22"/>
              </w:rPr>
            </w:pPr>
            <w:r w:rsidRPr="009F4B20">
              <w:rPr>
                <w:position w:val="-10"/>
              </w:rPr>
              <w:object w:dxaOrig="560" w:dyaOrig="380" w14:anchorId="27A1CEE0">
                <v:shape id="_x0000_i1113" type="#_x0000_t75" style="width:29.25pt;height:21pt" o:ole="">
                  <v:imagedata r:id="rId173" o:title=""/>
                </v:shape>
                <o:OLEObject Type="Embed" ProgID="Equation.3" ShapeID="_x0000_i1113" DrawAspect="Content" ObjectID="_1574665830" r:id="rId174"/>
              </w:object>
            </w:r>
          </w:p>
        </w:tc>
        <w:tc>
          <w:tcPr>
            <w:tcW w:w="0" w:type="auto"/>
            <w:tcBorders>
              <w:bottom w:val="single" w:sz="4" w:space="0" w:color="auto"/>
            </w:tcBorders>
          </w:tcPr>
          <w:p w14:paraId="01456B9C" w14:textId="77777777" w:rsidR="00D43F30" w:rsidRPr="009F4B20" w:rsidRDefault="00D43F30" w:rsidP="000A409E">
            <w:pPr>
              <w:autoSpaceDE w:val="0"/>
              <w:autoSpaceDN w:val="0"/>
              <w:adjustRightInd w:val="0"/>
              <w:snapToGrid w:val="0"/>
              <w:spacing w:line="264" w:lineRule="auto"/>
              <w:jc w:val="center"/>
              <w:rPr>
                <w:sz w:val="22"/>
                <w:szCs w:val="22"/>
              </w:rPr>
            </w:pPr>
            <w:r w:rsidRPr="009F4B20">
              <w:rPr>
                <w:position w:val="-10"/>
              </w:rPr>
              <w:object w:dxaOrig="560" w:dyaOrig="380" w14:anchorId="058A3BE6">
                <v:shape id="_x0000_i1114" type="#_x0000_t75" style="width:29.25pt;height:21pt" o:ole="">
                  <v:imagedata r:id="rId175" o:title=""/>
                </v:shape>
                <o:OLEObject Type="Embed" ProgID="Equation.3" ShapeID="_x0000_i1114" DrawAspect="Content" ObjectID="_1574665831" r:id="rId176"/>
              </w:object>
            </w:r>
          </w:p>
        </w:tc>
        <w:tc>
          <w:tcPr>
            <w:tcW w:w="0" w:type="auto"/>
            <w:tcBorders>
              <w:bottom w:val="single" w:sz="4" w:space="0" w:color="auto"/>
            </w:tcBorders>
          </w:tcPr>
          <w:p w14:paraId="5F3DE210" w14:textId="77777777" w:rsidR="00D43F30" w:rsidRPr="009F4B20" w:rsidRDefault="00D43F30" w:rsidP="000A409E">
            <w:pPr>
              <w:autoSpaceDE w:val="0"/>
              <w:autoSpaceDN w:val="0"/>
              <w:adjustRightInd w:val="0"/>
              <w:snapToGrid w:val="0"/>
              <w:spacing w:line="264" w:lineRule="auto"/>
              <w:rPr>
                <w:sz w:val="22"/>
                <w:szCs w:val="22"/>
              </w:rPr>
            </w:pPr>
            <w:r w:rsidRPr="009F4B20">
              <w:rPr>
                <w:position w:val="-12"/>
              </w:rPr>
              <w:object w:dxaOrig="560" w:dyaOrig="400" w14:anchorId="232895D6">
                <v:shape id="_x0000_i1115" type="#_x0000_t75" style="width:29.25pt;height:21pt" o:ole="">
                  <v:imagedata r:id="rId177" o:title=""/>
                </v:shape>
                <o:OLEObject Type="Embed" ProgID="Equation.3" ShapeID="_x0000_i1115" DrawAspect="Content" ObjectID="_1574665832" r:id="rId178"/>
              </w:object>
            </w:r>
          </w:p>
        </w:tc>
      </w:tr>
      <w:tr w:rsidR="00D43F30" w:rsidRPr="009F4B20" w14:paraId="40D23B32" w14:textId="77777777" w:rsidTr="000A409E">
        <w:trPr>
          <w:trHeight w:val="267"/>
          <w:jc w:val="center"/>
        </w:trPr>
        <w:tc>
          <w:tcPr>
            <w:tcW w:w="0" w:type="auto"/>
            <w:tcBorders>
              <w:bottom w:val="single" w:sz="4" w:space="0" w:color="auto"/>
            </w:tcBorders>
          </w:tcPr>
          <w:p w14:paraId="4A9F401A" w14:textId="77777777" w:rsidR="00D43F30" w:rsidRPr="009F4B20" w:rsidRDefault="00D43F30" w:rsidP="000A409E">
            <w:pPr>
              <w:autoSpaceDE w:val="0"/>
              <w:autoSpaceDN w:val="0"/>
              <w:adjustRightInd w:val="0"/>
              <w:snapToGrid w:val="0"/>
              <w:spacing w:line="264" w:lineRule="auto"/>
              <w:jc w:val="both"/>
              <w:rPr>
                <w:sz w:val="22"/>
                <w:szCs w:val="22"/>
              </w:rPr>
            </w:pPr>
            <w:r w:rsidRPr="009F4B20">
              <w:rPr>
                <w:sz w:val="22"/>
                <w:szCs w:val="22"/>
              </w:rPr>
              <w:t>Total</w:t>
            </w:r>
          </w:p>
        </w:tc>
        <w:tc>
          <w:tcPr>
            <w:tcW w:w="0" w:type="auto"/>
            <w:tcBorders>
              <w:bottom w:val="single" w:sz="4" w:space="0" w:color="auto"/>
            </w:tcBorders>
          </w:tcPr>
          <w:p w14:paraId="5A6B0953" w14:textId="77777777" w:rsidR="00D43F30" w:rsidRPr="009F4B20" w:rsidRDefault="00D43F30" w:rsidP="000A409E">
            <w:pPr>
              <w:autoSpaceDE w:val="0"/>
              <w:autoSpaceDN w:val="0"/>
              <w:adjustRightInd w:val="0"/>
              <w:snapToGrid w:val="0"/>
              <w:spacing w:line="264" w:lineRule="auto"/>
              <w:jc w:val="center"/>
            </w:pPr>
          </w:p>
        </w:tc>
        <w:tc>
          <w:tcPr>
            <w:tcW w:w="0" w:type="auto"/>
            <w:tcBorders>
              <w:bottom w:val="single" w:sz="4" w:space="0" w:color="auto"/>
            </w:tcBorders>
          </w:tcPr>
          <w:p w14:paraId="575193DC" w14:textId="77777777" w:rsidR="00D43F30" w:rsidRPr="009F4B20" w:rsidRDefault="00D43F30" w:rsidP="000A409E">
            <w:pPr>
              <w:autoSpaceDE w:val="0"/>
              <w:autoSpaceDN w:val="0"/>
              <w:adjustRightInd w:val="0"/>
              <w:snapToGrid w:val="0"/>
              <w:spacing w:line="264" w:lineRule="auto"/>
              <w:jc w:val="center"/>
            </w:pPr>
          </w:p>
        </w:tc>
        <w:tc>
          <w:tcPr>
            <w:tcW w:w="0" w:type="auto"/>
            <w:tcBorders>
              <w:bottom w:val="single" w:sz="4" w:space="0" w:color="auto"/>
            </w:tcBorders>
          </w:tcPr>
          <w:p w14:paraId="6FA24F89" w14:textId="77777777" w:rsidR="00D43F30" w:rsidRPr="009F4B20" w:rsidRDefault="00D43F30" w:rsidP="000A409E">
            <w:pPr>
              <w:autoSpaceDE w:val="0"/>
              <w:autoSpaceDN w:val="0"/>
              <w:adjustRightInd w:val="0"/>
              <w:snapToGrid w:val="0"/>
              <w:spacing w:line="264" w:lineRule="auto"/>
            </w:pPr>
            <w:r w:rsidRPr="009F4B20">
              <w:rPr>
                <w:position w:val="-6"/>
              </w:rPr>
              <w:object w:dxaOrig="499" w:dyaOrig="320" w14:anchorId="6708FDD1">
                <v:shape id="_x0000_i1116" type="#_x0000_t75" style="width:29.25pt;height:14.25pt" o:ole="">
                  <v:imagedata r:id="rId179" o:title=""/>
                </v:shape>
                <o:OLEObject Type="Embed" ProgID="Equation.3" ShapeID="_x0000_i1116" DrawAspect="Content" ObjectID="_1574665833" r:id="rId180"/>
              </w:object>
            </w:r>
          </w:p>
        </w:tc>
      </w:tr>
    </w:tbl>
    <w:p w14:paraId="5C35D3BD" w14:textId="77777777" w:rsidR="00D43F30" w:rsidRDefault="00D43F30" w:rsidP="00D43F30">
      <w:pPr>
        <w:autoSpaceDE w:val="0"/>
        <w:autoSpaceDN w:val="0"/>
        <w:adjustRightInd w:val="0"/>
        <w:rPr>
          <w:rFonts w:ascii="NimbusRomNo9L-Regu" w:hAnsi="NimbusRomNo9L-Regu" w:cs="NimbusRomNo9L-Regu"/>
          <w:sz w:val="20"/>
          <w:lang w:val="en"/>
        </w:rPr>
      </w:pPr>
    </w:p>
    <w:p w14:paraId="31ED748C" w14:textId="77777777" w:rsidR="007A6338" w:rsidRPr="009F4B20" w:rsidRDefault="007A6338" w:rsidP="00D43F30">
      <w:pPr>
        <w:autoSpaceDE w:val="0"/>
        <w:autoSpaceDN w:val="0"/>
        <w:adjustRightInd w:val="0"/>
        <w:rPr>
          <w:rFonts w:ascii="NimbusRomNo9L-Regu" w:hAnsi="NimbusRomNo9L-Regu" w:cs="NimbusRomNo9L-Regu"/>
          <w:sz w:val="20"/>
          <w:lang w:val="en"/>
        </w:rPr>
      </w:pPr>
    </w:p>
    <w:p w14:paraId="0FABAE6A" w14:textId="77777777" w:rsidR="00D43F30" w:rsidRDefault="00D43F30" w:rsidP="00E60E54">
      <w:pPr>
        <w:autoSpaceDE w:val="0"/>
        <w:autoSpaceDN w:val="0"/>
        <w:adjustRightInd w:val="0"/>
        <w:spacing w:line="480" w:lineRule="auto"/>
        <w:jc w:val="center"/>
        <w:rPr>
          <w:rFonts w:ascii="NimbusRomNo9L-Regu" w:hAnsi="NimbusRomNo9L-Regu" w:cs="NimbusRomNo9L-Regu"/>
          <w:sz w:val="20"/>
          <w:lang w:val="en"/>
        </w:rPr>
      </w:pPr>
    </w:p>
    <w:p w14:paraId="56CDF052" w14:textId="2E97BF8F" w:rsidR="00E60E54" w:rsidRPr="00E60E54" w:rsidRDefault="00E60E54" w:rsidP="00E60E54">
      <w:pPr>
        <w:autoSpaceDE w:val="0"/>
        <w:autoSpaceDN w:val="0"/>
        <w:adjustRightInd w:val="0"/>
        <w:spacing w:line="480" w:lineRule="auto"/>
        <w:jc w:val="center"/>
        <w:rPr>
          <w:b/>
          <w:bCs/>
          <w:szCs w:val="24"/>
        </w:rPr>
      </w:pPr>
      <w:r w:rsidRPr="00E60E54">
        <w:rPr>
          <w:b/>
          <w:bCs/>
          <w:szCs w:val="24"/>
        </w:rPr>
        <w:t xml:space="preserve">Table </w:t>
      </w:r>
      <w:r w:rsidR="00D43F30">
        <w:rPr>
          <w:b/>
          <w:bCs/>
          <w:szCs w:val="24"/>
        </w:rPr>
        <w:t xml:space="preserve">II     </w:t>
      </w:r>
      <w:r w:rsidRPr="00E60E54">
        <w:rPr>
          <w:b/>
          <w:bCs/>
          <w:szCs w:val="24"/>
        </w:rPr>
        <w:t>Win ratio and stratified win ratios in the CHARM program (unmatched approach)</w:t>
      </w:r>
    </w:p>
    <w:tbl>
      <w:tblPr>
        <w:tblStyle w:val="TableGrid"/>
        <w:tblW w:w="0" w:type="auto"/>
        <w:jc w:val="center"/>
        <w:tblLayout w:type="fixed"/>
        <w:tblLook w:val="04A0" w:firstRow="1" w:lastRow="0" w:firstColumn="1" w:lastColumn="0" w:noHBand="0" w:noVBand="1"/>
      </w:tblPr>
      <w:tblGrid>
        <w:gridCol w:w="1134"/>
        <w:gridCol w:w="1854"/>
        <w:gridCol w:w="1170"/>
        <w:gridCol w:w="990"/>
        <w:gridCol w:w="1170"/>
        <w:gridCol w:w="900"/>
        <w:gridCol w:w="1170"/>
        <w:gridCol w:w="824"/>
      </w:tblGrid>
      <w:tr w:rsidR="00E60E54" w:rsidRPr="009F4B20" w14:paraId="7A39CA4F" w14:textId="77777777" w:rsidTr="00516B88">
        <w:trPr>
          <w:jc w:val="center"/>
        </w:trPr>
        <w:tc>
          <w:tcPr>
            <w:tcW w:w="2988" w:type="dxa"/>
            <w:gridSpan w:val="2"/>
            <w:vMerge w:val="restart"/>
          </w:tcPr>
          <w:p w14:paraId="35895C65" w14:textId="77777777" w:rsidR="00E60E54" w:rsidRPr="009F4B20" w:rsidRDefault="00E60E54" w:rsidP="00926BA2">
            <w:pPr>
              <w:autoSpaceDE w:val="0"/>
              <w:autoSpaceDN w:val="0"/>
              <w:adjustRightInd w:val="0"/>
              <w:jc w:val="both"/>
              <w:rPr>
                <w:bCs/>
                <w:sz w:val="20"/>
              </w:rPr>
            </w:pPr>
          </w:p>
        </w:tc>
        <w:tc>
          <w:tcPr>
            <w:tcW w:w="2160" w:type="dxa"/>
            <w:gridSpan w:val="2"/>
          </w:tcPr>
          <w:p w14:paraId="71AA6A07" w14:textId="77777777" w:rsidR="00E60E54" w:rsidRPr="009F4B20" w:rsidRDefault="00E60E54" w:rsidP="00926BA2">
            <w:pPr>
              <w:autoSpaceDE w:val="0"/>
              <w:autoSpaceDN w:val="0"/>
              <w:adjustRightInd w:val="0"/>
              <w:jc w:val="center"/>
              <w:rPr>
                <w:bCs/>
                <w:sz w:val="20"/>
              </w:rPr>
            </w:pPr>
            <w:r w:rsidRPr="009F4B20">
              <w:rPr>
                <w:bCs/>
                <w:sz w:val="20"/>
              </w:rPr>
              <w:t>CHARM-Added</w:t>
            </w:r>
          </w:p>
        </w:tc>
        <w:tc>
          <w:tcPr>
            <w:tcW w:w="2070" w:type="dxa"/>
            <w:gridSpan w:val="2"/>
          </w:tcPr>
          <w:p w14:paraId="31B2787E" w14:textId="77777777" w:rsidR="00E60E54" w:rsidRPr="009F4B20" w:rsidRDefault="00E60E54" w:rsidP="00926BA2">
            <w:pPr>
              <w:autoSpaceDE w:val="0"/>
              <w:autoSpaceDN w:val="0"/>
              <w:adjustRightInd w:val="0"/>
              <w:jc w:val="center"/>
              <w:rPr>
                <w:bCs/>
                <w:sz w:val="20"/>
              </w:rPr>
            </w:pPr>
            <w:r w:rsidRPr="009F4B20">
              <w:rPr>
                <w:bCs/>
                <w:sz w:val="20"/>
              </w:rPr>
              <w:t>CHARM-Alternative</w:t>
            </w:r>
          </w:p>
        </w:tc>
        <w:tc>
          <w:tcPr>
            <w:tcW w:w="1994" w:type="dxa"/>
            <w:gridSpan w:val="2"/>
          </w:tcPr>
          <w:p w14:paraId="26C54D78" w14:textId="77777777" w:rsidR="00E60E54" w:rsidRPr="009F4B20" w:rsidRDefault="00E60E54" w:rsidP="00926BA2">
            <w:pPr>
              <w:autoSpaceDE w:val="0"/>
              <w:autoSpaceDN w:val="0"/>
              <w:adjustRightInd w:val="0"/>
              <w:jc w:val="center"/>
              <w:rPr>
                <w:bCs/>
                <w:sz w:val="20"/>
              </w:rPr>
            </w:pPr>
            <w:r w:rsidRPr="009F4B20">
              <w:rPr>
                <w:bCs/>
                <w:sz w:val="20"/>
              </w:rPr>
              <w:t>CHARM-Preserved</w:t>
            </w:r>
          </w:p>
        </w:tc>
      </w:tr>
      <w:tr w:rsidR="00E60E54" w:rsidRPr="009F4B20" w14:paraId="074C8162" w14:textId="77777777" w:rsidTr="00516B88">
        <w:trPr>
          <w:jc w:val="center"/>
        </w:trPr>
        <w:tc>
          <w:tcPr>
            <w:tcW w:w="2988" w:type="dxa"/>
            <w:gridSpan w:val="2"/>
            <w:vMerge/>
            <w:tcBorders>
              <w:bottom w:val="single" w:sz="4" w:space="0" w:color="auto"/>
            </w:tcBorders>
          </w:tcPr>
          <w:p w14:paraId="1613311D" w14:textId="77777777" w:rsidR="00E60E54" w:rsidRPr="009F4B20" w:rsidRDefault="00E60E54" w:rsidP="00926BA2">
            <w:pPr>
              <w:autoSpaceDE w:val="0"/>
              <w:autoSpaceDN w:val="0"/>
              <w:adjustRightInd w:val="0"/>
              <w:jc w:val="both"/>
              <w:rPr>
                <w:bCs/>
                <w:sz w:val="20"/>
              </w:rPr>
            </w:pPr>
          </w:p>
        </w:tc>
        <w:tc>
          <w:tcPr>
            <w:tcW w:w="1170" w:type="dxa"/>
            <w:tcBorders>
              <w:bottom w:val="single" w:sz="4" w:space="0" w:color="auto"/>
            </w:tcBorders>
          </w:tcPr>
          <w:p w14:paraId="794FD51D" w14:textId="77777777" w:rsidR="00E60E54" w:rsidRPr="009F4B20" w:rsidRDefault="00E60E54" w:rsidP="00926BA2">
            <w:pPr>
              <w:autoSpaceDE w:val="0"/>
              <w:autoSpaceDN w:val="0"/>
              <w:adjustRightInd w:val="0"/>
              <w:jc w:val="center"/>
              <w:rPr>
                <w:bCs/>
                <w:sz w:val="19"/>
                <w:szCs w:val="19"/>
              </w:rPr>
            </w:pPr>
            <w:r w:rsidRPr="009F4B20">
              <w:rPr>
                <w:sz w:val="19"/>
                <w:szCs w:val="19"/>
              </w:rPr>
              <w:t>Candesartan</w:t>
            </w:r>
          </w:p>
        </w:tc>
        <w:tc>
          <w:tcPr>
            <w:tcW w:w="990" w:type="dxa"/>
            <w:tcBorders>
              <w:bottom w:val="single" w:sz="4" w:space="0" w:color="auto"/>
            </w:tcBorders>
          </w:tcPr>
          <w:p w14:paraId="06AFA07E" w14:textId="77777777" w:rsidR="00E60E54" w:rsidRPr="009F4B20" w:rsidRDefault="00E60E54" w:rsidP="00926BA2">
            <w:pPr>
              <w:autoSpaceDE w:val="0"/>
              <w:autoSpaceDN w:val="0"/>
              <w:adjustRightInd w:val="0"/>
              <w:jc w:val="center"/>
              <w:rPr>
                <w:bCs/>
                <w:sz w:val="19"/>
                <w:szCs w:val="19"/>
              </w:rPr>
            </w:pPr>
            <w:r w:rsidRPr="009F4B20">
              <w:rPr>
                <w:sz w:val="19"/>
                <w:szCs w:val="19"/>
              </w:rPr>
              <w:t>Placebo</w:t>
            </w:r>
          </w:p>
        </w:tc>
        <w:tc>
          <w:tcPr>
            <w:tcW w:w="1170" w:type="dxa"/>
            <w:tcBorders>
              <w:bottom w:val="single" w:sz="4" w:space="0" w:color="auto"/>
            </w:tcBorders>
          </w:tcPr>
          <w:p w14:paraId="1AACA4EB" w14:textId="77777777" w:rsidR="00E60E54" w:rsidRPr="009F4B20" w:rsidRDefault="00E60E54" w:rsidP="00926BA2">
            <w:pPr>
              <w:autoSpaceDE w:val="0"/>
              <w:autoSpaceDN w:val="0"/>
              <w:adjustRightInd w:val="0"/>
              <w:jc w:val="center"/>
              <w:rPr>
                <w:bCs/>
                <w:sz w:val="20"/>
              </w:rPr>
            </w:pPr>
            <w:r w:rsidRPr="009F4B20">
              <w:rPr>
                <w:sz w:val="19"/>
                <w:szCs w:val="19"/>
              </w:rPr>
              <w:t>Candesartan</w:t>
            </w:r>
          </w:p>
        </w:tc>
        <w:tc>
          <w:tcPr>
            <w:tcW w:w="900" w:type="dxa"/>
            <w:tcBorders>
              <w:bottom w:val="single" w:sz="4" w:space="0" w:color="auto"/>
            </w:tcBorders>
          </w:tcPr>
          <w:p w14:paraId="6C3F861D" w14:textId="77777777" w:rsidR="00E60E54" w:rsidRPr="009F4B20" w:rsidRDefault="00E60E54" w:rsidP="00926BA2">
            <w:pPr>
              <w:autoSpaceDE w:val="0"/>
              <w:autoSpaceDN w:val="0"/>
              <w:adjustRightInd w:val="0"/>
              <w:jc w:val="center"/>
              <w:rPr>
                <w:bCs/>
                <w:sz w:val="20"/>
              </w:rPr>
            </w:pPr>
            <w:r w:rsidRPr="009F4B20">
              <w:rPr>
                <w:sz w:val="19"/>
                <w:szCs w:val="19"/>
              </w:rPr>
              <w:t>Placebo</w:t>
            </w:r>
          </w:p>
        </w:tc>
        <w:tc>
          <w:tcPr>
            <w:tcW w:w="1170" w:type="dxa"/>
            <w:tcBorders>
              <w:bottom w:val="single" w:sz="4" w:space="0" w:color="auto"/>
            </w:tcBorders>
          </w:tcPr>
          <w:p w14:paraId="5C08EFF5" w14:textId="77777777" w:rsidR="00E60E54" w:rsidRPr="009F4B20" w:rsidRDefault="00E60E54" w:rsidP="00926BA2">
            <w:pPr>
              <w:autoSpaceDE w:val="0"/>
              <w:autoSpaceDN w:val="0"/>
              <w:adjustRightInd w:val="0"/>
              <w:jc w:val="center"/>
              <w:rPr>
                <w:bCs/>
                <w:sz w:val="20"/>
              </w:rPr>
            </w:pPr>
            <w:r w:rsidRPr="009F4B20">
              <w:rPr>
                <w:sz w:val="19"/>
                <w:szCs w:val="19"/>
              </w:rPr>
              <w:t>Candesartan</w:t>
            </w:r>
          </w:p>
        </w:tc>
        <w:tc>
          <w:tcPr>
            <w:tcW w:w="824" w:type="dxa"/>
            <w:tcBorders>
              <w:bottom w:val="single" w:sz="4" w:space="0" w:color="auto"/>
            </w:tcBorders>
          </w:tcPr>
          <w:p w14:paraId="5DEA79B8" w14:textId="77777777" w:rsidR="00E60E54" w:rsidRPr="009F4B20" w:rsidRDefault="00E60E54" w:rsidP="00926BA2">
            <w:pPr>
              <w:autoSpaceDE w:val="0"/>
              <w:autoSpaceDN w:val="0"/>
              <w:adjustRightInd w:val="0"/>
              <w:jc w:val="center"/>
              <w:rPr>
                <w:bCs/>
                <w:sz w:val="20"/>
              </w:rPr>
            </w:pPr>
            <w:r w:rsidRPr="009F4B20">
              <w:rPr>
                <w:sz w:val="19"/>
                <w:szCs w:val="19"/>
              </w:rPr>
              <w:t>Placebo</w:t>
            </w:r>
          </w:p>
        </w:tc>
      </w:tr>
      <w:tr w:rsidR="00E60E54" w:rsidRPr="009F4B20" w14:paraId="66776755" w14:textId="77777777" w:rsidTr="00516B88">
        <w:trPr>
          <w:jc w:val="center"/>
        </w:trPr>
        <w:tc>
          <w:tcPr>
            <w:tcW w:w="2988" w:type="dxa"/>
            <w:gridSpan w:val="2"/>
            <w:tcBorders>
              <w:bottom w:val="double" w:sz="4" w:space="0" w:color="auto"/>
            </w:tcBorders>
          </w:tcPr>
          <w:p w14:paraId="1D0C318B" w14:textId="77777777" w:rsidR="00E60E54" w:rsidRPr="009F4B20" w:rsidRDefault="00E60E54" w:rsidP="00926BA2">
            <w:pPr>
              <w:autoSpaceDE w:val="0"/>
              <w:autoSpaceDN w:val="0"/>
              <w:adjustRightInd w:val="0"/>
              <w:jc w:val="both"/>
              <w:rPr>
                <w:bCs/>
                <w:sz w:val="20"/>
              </w:rPr>
            </w:pPr>
            <w:r>
              <w:rPr>
                <w:bCs/>
                <w:sz w:val="20"/>
              </w:rPr>
              <w:t>Number of patients</w:t>
            </w:r>
          </w:p>
        </w:tc>
        <w:tc>
          <w:tcPr>
            <w:tcW w:w="1170" w:type="dxa"/>
            <w:tcBorders>
              <w:bottom w:val="double" w:sz="4" w:space="0" w:color="auto"/>
            </w:tcBorders>
          </w:tcPr>
          <w:p w14:paraId="77D56A06" w14:textId="77777777" w:rsidR="00E60E54" w:rsidRPr="009F4B20" w:rsidRDefault="00E60E54" w:rsidP="00926BA2">
            <w:pPr>
              <w:autoSpaceDE w:val="0"/>
              <w:autoSpaceDN w:val="0"/>
              <w:adjustRightInd w:val="0"/>
              <w:jc w:val="center"/>
              <w:rPr>
                <w:bCs/>
                <w:sz w:val="20"/>
              </w:rPr>
            </w:pPr>
            <w:r w:rsidRPr="009F4B20">
              <w:rPr>
                <w:bCs/>
                <w:sz w:val="20"/>
              </w:rPr>
              <w:t>1276</w:t>
            </w:r>
          </w:p>
        </w:tc>
        <w:tc>
          <w:tcPr>
            <w:tcW w:w="990" w:type="dxa"/>
            <w:tcBorders>
              <w:bottom w:val="double" w:sz="4" w:space="0" w:color="auto"/>
            </w:tcBorders>
          </w:tcPr>
          <w:p w14:paraId="515161CA" w14:textId="77777777" w:rsidR="00E60E54" w:rsidRPr="009F4B20" w:rsidRDefault="00E60E54" w:rsidP="00926BA2">
            <w:pPr>
              <w:autoSpaceDE w:val="0"/>
              <w:autoSpaceDN w:val="0"/>
              <w:adjustRightInd w:val="0"/>
              <w:jc w:val="center"/>
              <w:rPr>
                <w:bCs/>
                <w:sz w:val="20"/>
              </w:rPr>
            </w:pPr>
            <w:r w:rsidRPr="009F4B20">
              <w:rPr>
                <w:bCs/>
                <w:sz w:val="20"/>
              </w:rPr>
              <w:t>1272</w:t>
            </w:r>
          </w:p>
        </w:tc>
        <w:tc>
          <w:tcPr>
            <w:tcW w:w="1170" w:type="dxa"/>
            <w:tcBorders>
              <w:bottom w:val="double" w:sz="4" w:space="0" w:color="auto"/>
            </w:tcBorders>
          </w:tcPr>
          <w:p w14:paraId="3A2154BB" w14:textId="77777777" w:rsidR="00E60E54" w:rsidRPr="009F4B20" w:rsidRDefault="00E60E54" w:rsidP="00926BA2">
            <w:pPr>
              <w:autoSpaceDE w:val="0"/>
              <w:autoSpaceDN w:val="0"/>
              <w:adjustRightInd w:val="0"/>
              <w:jc w:val="center"/>
              <w:rPr>
                <w:bCs/>
                <w:sz w:val="20"/>
              </w:rPr>
            </w:pPr>
            <w:r w:rsidRPr="009F4B20">
              <w:rPr>
                <w:bCs/>
                <w:sz w:val="20"/>
              </w:rPr>
              <w:t>1013</w:t>
            </w:r>
          </w:p>
        </w:tc>
        <w:tc>
          <w:tcPr>
            <w:tcW w:w="900" w:type="dxa"/>
            <w:tcBorders>
              <w:bottom w:val="double" w:sz="4" w:space="0" w:color="auto"/>
            </w:tcBorders>
          </w:tcPr>
          <w:p w14:paraId="2BBC5550" w14:textId="77777777" w:rsidR="00E60E54" w:rsidRPr="009F4B20" w:rsidRDefault="00E60E54" w:rsidP="00926BA2">
            <w:pPr>
              <w:autoSpaceDE w:val="0"/>
              <w:autoSpaceDN w:val="0"/>
              <w:adjustRightInd w:val="0"/>
              <w:jc w:val="center"/>
              <w:rPr>
                <w:bCs/>
                <w:sz w:val="20"/>
              </w:rPr>
            </w:pPr>
            <w:r w:rsidRPr="009F4B20">
              <w:rPr>
                <w:bCs/>
                <w:sz w:val="20"/>
              </w:rPr>
              <w:t>1015</w:t>
            </w:r>
          </w:p>
        </w:tc>
        <w:tc>
          <w:tcPr>
            <w:tcW w:w="1170" w:type="dxa"/>
            <w:tcBorders>
              <w:bottom w:val="double" w:sz="4" w:space="0" w:color="auto"/>
            </w:tcBorders>
          </w:tcPr>
          <w:p w14:paraId="7321AD8F" w14:textId="77777777" w:rsidR="00E60E54" w:rsidRPr="009F4B20" w:rsidRDefault="00E60E54" w:rsidP="00926BA2">
            <w:pPr>
              <w:autoSpaceDE w:val="0"/>
              <w:autoSpaceDN w:val="0"/>
              <w:adjustRightInd w:val="0"/>
              <w:jc w:val="center"/>
              <w:rPr>
                <w:bCs/>
                <w:sz w:val="20"/>
              </w:rPr>
            </w:pPr>
            <w:r w:rsidRPr="009F4B20">
              <w:rPr>
                <w:bCs/>
                <w:sz w:val="20"/>
              </w:rPr>
              <w:t>1514</w:t>
            </w:r>
          </w:p>
        </w:tc>
        <w:tc>
          <w:tcPr>
            <w:tcW w:w="824" w:type="dxa"/>
            <w:tcBorders>
              <w:bottom w:val="double" w:sz="4" w:space="0" w:color="auto"/>
            </w:tcBorders>
          </w:tcPr>
          <w:p w14:paraId="6E0C3C6F" w14:textId="77777777" w:rsidR="00E60E54" w:rsidRPr="009F4B20" w:rsidRDefault="00E60E54" w:rsidP="00926BA2">
            <w:pPr>
              <w:autoSpaceDE w:val="0"/>
              <w:autoSpaceDN w:val="0"/>
              <w:adjustRightInd w:val="0"/>
              <w:jc w:val="center"/>
              <w:rPr>
                <w:bCs/>
                <w:sz w:val="20"/>
              </w:rPr>
            </w:pPr>
            <w:r w:rsidRPr="009F4B20">
              <w:rPr>
                <w:bCs/>
                <w:sz w:val="20"/>
              </w:rPr>
              <w:t>1509</w:t>
            </w:r>
          </w:p>
        </w:tc>
      </w:tr>
      <w:tr w:rsidR="00E60E54" w:rsidRPr="009F4B20" w14:paraId="1291AFA9" w14:textId="77777777" w:rsidTr="00516B88">
        <w:trPr>
          <w:jc w:val="center"/>
        </w:trPr>
        <w:tc>
          <w:tcPr>
            <w:tcW w:w="2988" w:type="dxa"/>
            <w:gridSpan w:val="2"/>
            <w:tcBorders>
              <w:top w:val="double" w:sz="4" w:space="0" w:color="auto"/>
            </w:tcBorders>
          </w:tcPr>
          <w:p w14:paraId="0DC40F35" w14:textId="77777777" w:rsidR="00E60E54" w:rsidRPr="009F4B20" w:rsidRDefault="00E60E54" w:rsidP="00926BA2">
            <w:pPr>
              <w:autoSpaceDE w:val="0"/>
              <w:autoSpaceDN w:val="0"/>
              <w:adjustRightInd w:val="0"/>
              <w:jc w:val="both"/>
              <w:rPr>
                <w:bCs/>
                <w:sz w:val="20"/>
              </w:rPr>
            </w:pPr>
            <w:r w:rsidRPr="009F4B20">
              <w:rPr>
                <w:bCs/>
                <w:sz w:val="20"/>
              </w:rPr>
              <w:t>Primary composite event</w:t>
            </w:r>
          </w:p>
        </w:tc>
        <w:tc>
          <w:tcPr>
            <w:tcW w:w="1170" w:type="dxa"/>
            <w:tcBorders>
              <w:top w:val="double" w:sz="4" w:space="0" w:color="auto"/>
            </w:tcBorders>
          </w:tcPr>
          <w:p w14:paraId="35882A3D" w14:textId="77777777" w:rsidR="00E60E54" w:rsidRPr="009F4B20" w:rsidRDefault="00E60E54" w:rsidP="00926BA2">
            <w:pPr>
              <w:autoSpaceDE w:val="0"/>
              <w:autoSpaceDN w:val="0"/>
              <w:adjustRightInd w:val="0"/>
              <w:jc w:val="center"/>
              <w:rPr>
                <w:bCs/>
                <w:sz w:val="20"/>
              </w:rPr>
            </w:pPr>
            <w:r w:rsidRPr="009F4B20">
              <w:rPr>
                <w:bCs/>
                <w:sz w:val="20"/>
              </w:rPr>
              <w:t>483</w:t>
            </w:r>
          </w:p>
        </w:tc>
        <w:tc>
          <w:tcPr>
            <w:tcW w:w="990" w:type="dxa"/>
            <w:tcBorders>
              <w:top w:val="double" w:sz="4" w:space="0" w:color="auto"/>
            </w:tcBorders>
          </w:tcPr>
          <w:p w14:paraId="43C932A9" w14:textId="77777777" w:rsidR="00E60E54" w:rsidRPr="009F4B20" w:rsidRDefault="00E60E54" w:rsidP="00926BA2">
            <w:pPr>
              <w:autoSpaceDE w:val="0"/>
              <w:autoSpaceDN w:val="0"/>
              <w:adjustRightInd w:val="0"/>
              <w:jc w:val="center"/>
              <w:rPr>
                <w:bCs/>
                <w:sz w:val="20"/>
              </w:rPr>
            </w:pPr>
            <w:r w:rsidRPr="009F4B20">
              <w:rPr>
                <w:bCs/>
                <w:sz w:val="20"/>
              </w:rPr>
              <w:t>538</w:t>
            </w:r>
          </w:p>
        </w:tc>
        <w:tc>
          <w:tcPr>
            <w:tcW w:w="1170" w:type="dxa"/>
            <w:tcBorders>
              <w:top w:val="double" w:sz="4" w:space="0" w:color="auto"/>
            </w:tcBorders>
          </w:tcPr>
          <w:p w14:paraId="18A968B2" w14:textId="77777777" w:rsidR="00E60E54" w:rsidRPr="009F4B20" w:rsidRDefault="00E60E54" w:rsidP="00926BA2">
            <w:pPr>
              <w:autoSpaceDE w:val="0"/>
              <w:autoSpaceDN w:val="0"/>
              <w:adjustRightInd w:val="0"/>
              <w:jc w:val="center"/>
              <w:rPr>
                <w:bCs/>
                <w:sz w:val="20"/>
              </w:rPr>
            </w:pPr>
            <w:r w:rsidRPr="009F4B20">
              <w:rPr>
                <w:bCs/>
                <w:sz w:val="20"/>
              </w:rPr>
              <w:t>334</w:t>
            </w:r>
          </w:p>
        </w:tc>
        <w:tc>
          <w:tcPr>
            <w:tcW w:w="900" w:type="dxa"/>
            <w:tcBorders>
              <w:top w:val="double" w:sz="4" w:space="0" w:color="auto"/>
            </w:tcBorders>
          </w:tcPr>
          <w:p w14:paraId="36222C56" w14:textId="77777777" w:rsidR="00E60E54" w:rsidRPr="009F4B20" w:rsidRDefault="00E60E54" w:rsidP="00926BA2">
            <w:pPr>
              <w:autoSpaceDE w:val="0"/>
              <w:autoSpaceDN w:val="0"/>
              <w:adjustRightInd w:val="0"/>
              <w:jc w:val="center"/>
              <w:rPr>
                <w:bCs/>
                <w:sz w:val="20"/>
              </w:rPr>
            </w:pPr>
            <w:r w:rsidRPr="009F4B20">
              <w:rPr>
                <w:bCs/>
                <w:sz w:val="20"/>
              </w:rPr>
              <w:t>406</w:t>
            </w:r>
          </w:p>
        </w:tc>
        <w:tc>
          <w:tcPr>
            <w:tcW w:w="1170" w:type="dxa"/>
            <w:tcBorders>
              <w:top w:val="double" w:sz="4" w:space="0" w:color="auto"/>
            </w:tcBorders>
          </w:tcPr>
          <w:p w14:paraId="580BB782" w14:textId="77777777" w:rsidR="00E60E54" w:rsidRPr="009F4B20" w:rsidRDefault="00E60E54" w:rsidP="00926BA2">
            <w:pPr>
              <w:autoSpaceDE w:val="0"/>
              <w:autoSpaceDN w:val="0"/>
              <w:adjustRightInd w:val="0"/>
              <w:jc w:val="center"/>
              <w:rPr>
                <w:bCs/>
                <w:sz w:val="20"/>
              </w:rPr>
            </w:pPr>
            <w:r w:rsidRPr="009F4B20">
              <w:rPr>
                <w:bCs/>
                <w:sz w:val="20"/>
              </w:rPr>
              <w:t>333</w:t>
            </w:r>
          </w:p>
        </w:tc>
        <w:tc>
          <w:tcPr>
            <w:tcW w:w="824" w:type="dxa"/>
            <w:tcBorders>
              <w:top w:val="double" w:sz="4" w:space="0" w:color="auto"/>
            </w:tcBorders>
          </w:tcPr>
          <w:p w14:paraId="548BCF04" w14:textId="77777777" w:rsidR="00E60E54" w:rsidRPr="009F4B20" w:rsidRDefault="00E60E54" w:rsidP="00926BA2">
            <w:pPr>
              <w:autoSpaceDE w:val="0"/>
              <w:autoSpaceDN w:val="0"/>
              <w:adjustRightInd w:val="0"/>
              <w:jc w:val="center"/>
              <w:rPr>
                <w:bCs/>
                <w:sz w:val="20"/>
              </w:rPr>
            </w:pPr>
            <w:r w:rsidRPr="009F4B20">
              <w:rPr>
                <w:bCs/>
                <w:sz w:val="20"/>
              </w:rPr>
              <w:t>366</w:t>
            </w:r>
          </w:p>
        </w:tc>
      </w:tr>
      <w:tr w:rsidR="00E60E54" w:rsidRPr="009F4B20" w14:paraId="4A62D652" w14:textId="77777777" w:rsidTr="00516B88">
        <w:trPr>
          <w:jc w:val="center"/>
        </w:trPr>
        <w:tc>
          <w:tcPr>
            <w:tcW w:w="2988" w:type="dxa"/>
            <w:gridSpan w:val="2"/>
          </w:tcPr>
          <w:p w14:paraId="7A0CACC0" w14:textId="77777777" w:rsidR="00E60E54" w:rsidRPr="009F4B20" w:rsidRDefault="00E60E54" w:rsidP="00926BA2">
            <w:pPr>
              <w:autoSpaceDE w:val="0"/>
              <w:autoSpaceDN w:val="0"/>
              <w:adjustRightInd w:val="0"/>
              <w:jc w:val="both"/>
              <w:rPr>
                <w:bCs/>
                <w:sz w:val="20"/>
              </w:rPr>
            </w:pPr>
            <w:r w:rsidRPr="009F4B20">
              <w:rPr>
                <w:sz w:val="20"/>
              </w:rPr>
              <w:t>Hospitalization for CHF</w:t>
            </w:r>
          </w:p>
        </w:tc>
        <w:tc>
          <w:tcPr>
            <w:tcW w:w="1170" w:type="dxa"/>
          </w:tcPr>
          <w:p w14:paraId="534C3118" w14:textId="77777777" w:rsidR="00E60E54" w:rsidRPr="009F4B20" w:rsidRDefault="00E60E54" w:rsidP="00926BA2">
            <w:pPr>
              <w:autoSpaceDE w:val="0"/>
              <w:autoSpaceDN w:val="0"/>
              <w:adjustRightInd w:val="0"/>
              <w:jc w:val="center"/>
              <w:rPr>
                <w:bCs/>
                <w:sz w:val="20"/>
              </w:rPr>
            </w:pPr>
            <w:r w:rsidRPr="009F4B20">
              <w:rPr>
                <w:bCs/>
                <w:sz w:val="20"/>
              </w:rPr>
              <w:t>309</w:t>
            </w:r>
          </w:p>
        </w:tc>
        <w:tc>
          <w:tcPr>
            <w:tcW w:w="990" w:type="dxa"/>
          </w:tcPr>
          <w:p w14:paraId="2D043C6A" w14:textId="77777777" w:rsidR="00E60E54" w:rsidRPr="009F4B20" w:rsidRDefault="00E60E54" w:rsidP="00926BA2">
            <w:pPr>
              <w:autoSpaceDE w:val="0"/>
              <w:autoSpaceDN w:val="0"/>
              <w:adjustRightInd w:val="0"/>
              <w:jc w:val="center"/>
              <w:rPr>
                <w:bCs/>
                <w:sz w:val="20"/>
              </w:rPr>
            </w:pPr>
            <w:r w:rsidRPr="009F4B20">
              <w:rPr>
                <w:bCs/>
                <w:sz w:val="20"/>
              </w:rPr>
              <w:t>356</w:t>
            </w:r>
          </w:p>
        </w:tc>
        <w:tc>
          <w:tcPr>
            <w:tcW w:w="1170" w:type="dxa"/>
          </w:tcPr>
          <w:p w14:paraId="168E680E" w14:textId="77777777" w:rsidR="00E60E54" w:rsidRPr="009F4B20" w:rsidRDefault="00E60E54" w:rsidP="00926BA2">
            <w:pPr>
              <w:autoSpaceDE w:val="0"/>
              <w:autoSpaceDN w:val="0"/>
              <w:adjustRightInd w:val="0"/>
              <w:jc w:val="center"/>
              <w:rPr>
                <w:bCs/>
                <w:sz w:val="20"/>
              </w:rPr>
            </w:pPr>
            <w:r w:rsidRPr="009F4B20">
              <w:rPr>
                <w:bCs/>
                <w:sz w:val="20"/>
              </w:rPr>
              <w:t>207</w:t>
            </w:r>
          </w:p>
        </w:tc>
        <w:tc>
          <w:tcPr>
            <w:tcW w:w="900" w:type="dxa"/>
          </w:tcPr>
          <w:p w14:paraId="703AA7BE" w14:textId="77777777" w:rsidR="00E60E54" w:rsidRPr="009F4B20" w:rsidRDefault="00E60E54" w:rsidP="00926BA2">
            <w:pPr>
              <w:autoSpaceDE w:val="0"/>
              <w:autoSpaceDN w:val="0"/>
              <w:adjustRightInd w:val="0"/>
              <w:jc w:val="center"/>
              <w:rPr>
                <w:bCs/>
                <w:sz w:val="20"/>
              </w:rPr>
            </w:pPr>
            <w:r w:rsidRPr="009F4B20">
              <w:rPr>
                <w:bCs/>
                <w:sz w:val="20"/>
              </w:rPr>
              <w:t>286</w:t>
            </w:r>
          </w:p>
        </w:tc>
        <w:tc>
          <w:tcPr>
            <w:tcW w:w="1170" w:type="dxa"/>
          </w:tcPr>
          <w:p w14:paraId="154208E1" w14:textId="77777777" w:rsidR="00E60E54" w:rsidRPr="009F4B20" w:rsidRDefault="00E60E54" w:rsidP="00926BA2">
            <w:pPr>
              <w:autoSpaceDE w:val="0"/>
              <w:autoSpaceDN w:val="0"/>
              <w:adjustRightInd w:val="0"/>
              <w:jc w:val="center"/>
              <w:rPr>
                <w:bCs/>
                <w:sz w:val="20"/>
              </w:rPr>
            </w:pPr>
            <w:r w:rsidRPr="009F4B20">
              <w:rPr>
                <w:bCs/>
                <w:sz w:val="20"/>
              </w:rPr>
              <w:t>241</w:t>
            </w:r>
          </w:p>
        </w:tc>
        <w:tc>
          <w:tcPr>
            <w:tcW w:w="824" w:type="dxa"/>
          </w:tcPr>
          <w:p w14:paraId="215B65F3" w14:textId="77777777" w:rsidR="00E60E54" w:rsidRPr="009F4B20" w:rsidRDefault="00E60E54" w:rsidP="00926BA2">
            <w:pPr>
              <w:autoSpaceDE w:val="0"/>
              <w:autoSpaceDN w:val="0"/>
              <w:adjustRightInd w:val="0"/>
              <w:jc w:val="center"/>
              <w:rPr>
                <w:bCs/>
                <w:sz w:val="20"/>
              </w:rPr>
            </w:pPr>
            <w:r w:rsidRPr="009F4B20">
              <w:rPr>
                <w:bCs/>
                <w:sz w:val="20"/>
              </w:rPr>
              <w:t>276</w:t>
            </w:r>
          </w:p>
        </w:tc>
      </w:tr>
      <w:tr w:rsidR="00E60E54" w:rsidRPr="009F4B20" w14:paraId="71614D75" w14:textId="77777777" w:rsidTr="00516B88">
        <w:trPr>
          <w:jc w:val="center"/>
        </w:trPr>
        <w:tc>
          <w:tcPr>
            <w:tcW w:w="2988" w:type="dxa"/>
            <w:gridSpan w:val="2"/>
            <w:tcBorders>
              <w:bottom w:val="single" w:sz="4" w:space="0" w:color="auto"/>
            </w:tcBorders>
          </w:tcPr>
          <w:p w14:paraId="4CC4E6B9" w14:textId="77777777" w:rsidR="00E60E54" w:rsidRPr="009F4B20" w:rsidRDefault="00E60E54" w:rsidP="00926BA2">
            <w:pPr>
              <w:autoSpaceDE w:val="0"/>
              <w:autoSpaceDN w:val="0"/>
              <w:adjustRightInd w:val="0"/>
              <w:jc w:val="both"/>
              <w:rPr>
                <w:bCs/>
                <w:sz w:val="20"/>
              </w:rPr>
            </w:pPr>
            <w:r w:rsidRPr="009F4B20">
              <w:rPr>
                <w:bCs/>
                <w:sz w:val="20"/>
              </w:rPr>
              <w:t>CV death</w:t>
            </w:r>
          </w:p>
        </w:tc>
        <w:tc>
          <w:tcPr>
            <w:tcW w:w="1170" w:type="dxa"/>
            <w:tcBorders>
              <w:bottom w:val="single" w:sz="4" w:space="0" w:color="auto"/>
            </w:tcBorders>
          </w:tcPr>
          <w:p w14:paraId="38D4265E" w14:textId="77777777" w:rsidR="00E60E54" w:rsidRPr="009F4B20" w:rsidRDefault="00E60E54" w:rsidP="00926BA2">
            <w:pPr>
              <w:autoSpaceDE w:val="0"/>
              <w:autoSpaceDN w:val="0"/>
              <w:adjustRightInd w:val="0"/>
              <w:jc w:val="center"/>
              <w:rPr>
                <w:bCs/>
                <w:sz w:val="20"/>
              </w:rPr>
            </w:pPr>
            <w:r w:rsidRPr="009F4B20">
              <w:rPr>
                <w:bCs/>
                <w:sz w:val="20"/>
              </w:rPr>
              <w:t>302</w:t>
            </w:r>
          </w:p>
        </w:tc>
        <w:tc>
          <w:tcPr>
            <w:tcW w:w="990" w:type="dxa"/>
            <w:tcBorders>
              <w:bottom w:val="single" w:sz="4" w:space="0" w:color="auto"/>
            </w:tcBorders>
          </w:tcPr>
          <w:p w14:paraId="3DD0B1D9" w14:textId="77777777" w:rsidR="00E60E54" w:rsidRPr="009F4B20" w:rsidRDefault="00E60E54" w:rsidP="00926BA2">
            <w:pPr>
              <w:autoSpaceDE w:val="0"/>
              <w:autoSpaceDN w:val="0"/>
              <w:adjustRightInd w:val="0"/>
              <w:jc w:val="center"/>
              <w:rPr>
                <w:bCs/>
                <w:sz w:val="20"/>
              </w:rPr>
            </w:pPr>
            <w:r w:rsidRPr="009F4B20">
              <w:rPr>
                <w:bCs/>
                <w:sz w:val="20"/>
              </w:rPr>
              <w:t>347</w:t>
            </w:r>
          </w:p>
        </w:tc>
        <w:tc>
          <w:tcPr>
            <w:tcW w:w="1170" w:type="dxa"/>
            <w:tcBorders>
              <w:bottom w:val="single" w:sz="4" w:space="0" w:color="auto"/>
            </w:tcBorders>
          </w:tcPr>
          <w:p w14:paraId="0A43B989" w14:textId="77777777" w:rsidR="00E60E54" w:rsidRPr="009F4B20" w:rsidRDefault="00E60E54" w:rsidP="00926BA2">
            <w:pPr>
              <w:autoSpaceDE w:val="0"/>
              <w:autoSpaceDN w:val="0"/>
              <w:adjustRightInd w:val="0"/>
              <w:jc w:val="center"/>
              <w:rPr>
                <w:bCs/>
                <w:sz w:val="20"/>
              </w:rPr>
            </w:pPr>
            <w:r w:rsidRPr="009F4B20">
              <w:rPr>
                <w:bCs/>
                <w:sz w:val="20"/>
              </w:rPr>
              <w:t>219</w:t>
            </w:r>
          </w:p>
        </w:tc>
        <w:tc>
          <w:tcPr>
            <w:tcW w:w="900" w:type="dxa"/>
            <w:tcBorders>
              <w:bottom w:val="single" w:sz="4" w:space="0" w:color="auto"/>
            </w:tcBorders>
          </w:tcPr>
          <w:p w14:paraId="63317F3B" w14:textId="77777777" w:rsidR="00E60E54" w:rsidRPr="009F4B20" w:rsidRDefault="00E60E54" w:rsidP="00926BA2">
            <w:pPr>
              <w:autoSpaceDE w:val="0"/>
              <w:autoSpaceDN w:val="0"/>
              <w:adjustRightInd w:val="0"/>
              <w:jc w:val="center"/>
              <w:rPr>
                <w:bCs/>
                <w:sz w:val="20"/>
              </w:rPr>
            </w:pPr>
            <w:r w:rsidRPr="009F4B20">
              <w:rPr>
                <w:bCs/>
                <w:sz w:val="20"/>
              </w:rPr>
              <w:t>252</w:t>
            </w:r>
          </w:p>
        </w:tc>
        <w:tc>
          <w:tcPr>
            <w:tcW w:w="1170" w:type="dxa"/>
            <w:tcBorders>
              <w:bottom w:val="single" w:sz="4" w:space="0" w:color="auto"/>
            </w:tcBorders>
          </w:tcPr>
          <w:p w14:paraId="7CEAD8B1" w14:textId="77777777" w:rsidR="00E60E54" w:rsidRPr="009F4B20" w:rsidRDefault="00E60E54" w:rsidP="00926BA2">
            <w:pPr>
              <w:autoSpaceDE w:val="0"/>
              <w:autoSpaceDN w:val="0"/>
              <w:adjustRightInd w:val="0"/>
              <w:jc w:val="center"/>
              <w:rPr>
                <w:bCs/>
                <w:sz w:val="20"/>
              </w:rPr>
            </w:pPr>
            <w:r w:rsidRPr="009F4B20">
              <w:rPr>
                <w:bCs/>
                <w:sz w:val="20"/>
              </w:rPr>
              <w:t>170</w:t>
            </w:r>
          </w:p>
        </w:tc>
        <w:tc>
          <w:tcPr>
            <w:tcW w:w="824" w:type="dxa"/>
            <w:tcBorders>
              <w:bottom w:val="single" w:sz="4" w:space="0" w:color="auto"/>
            </w:tcBorders>
          </w:tcPr>
          <w:p w14:paraId="5887EB78" w14:textId="77777777" w:rsidR="00E60E54" w:rsidRPr="009F4B20" w:rsidRDefault="00E60E54" w:rsidP="00926BA2">
            <w:pPr>
              <w:autoSpaceDE w:val="0"/>
              <w:autoSpaceDN w:val="0"/>
              <w:adjustRightInd w:val="0"/>
              <w:jc w:val="center"/>
              <w:rPr>
                <w:bCs/>
                <w:sz w:val="20"/>
              </w:rPr>
            </w:pPr>
            <w:r w:rsidRPr="009F4B20">
              <w:rPr>
                <w:bCs/>
                <w:sz w:val="20"/>
              </w:rPr>
              <w:t>170</w:t>
            </w:r>
          </w:p>
        </w:tc>
      </w:tr>
      <w:tr w:rsidR="00E60E54" w:rsidRPr="009F4B20" w14:paraId="43C9E76C" w14:textId="77777777" w:rsidTr="00516B88">
        <w:trPr>
          <w:jc w:val="center"/>
        </w:trPr>
        <w:tc>
          <w:tcPr>
            <w:tcW w:w="2988" w:type="dxa"/>
            <w:gridSpan w:val="2"/>
            <w:tcBorders>
              <w:bottom w:val="double" w:sz="4" w:space="0" w:color="auto"/>
            </w:tcBorders>
          </w:tcPr>
          <w:p w14:paraId="3CE56CCD" w14:textId="77777777" w:rsidR="00E60E54" w:rsidRPr="009F4B20" w:rsidRDefault="00E60E54" w:rsidP="00926BA2">
            <w:pPr>
              <w:autoSpaceDE w:val="0"/>
              <w:autoSpaceDN w:val="0"/>
              <w:adjustRightInd w:val="0"/>
              <w:jc w:val="both"/>
              <w:rPr>
                <w:bCs/>
                <w:sz w:val="20"/>
              </w:rPr>
            </w:pPr>
            <w:r w:rsidRPr="009F4B20">
              <w:rPr>
                <w:bCs/>
                <w:sz w:val="20"/>
              </w:rPr>
              <w:t xml:space="preserve">     CV death counted in the</w:t>
            </w:r>
          </w:p>
          <w:p w14:paraId="488BD282" w14:textId="77777777" w:rsidR="00E60E54" w:rsidRPr="009F4B20" w:rsidRDefault="00E60E54" w:rsidP="00926BA2">
            <w:pPr>
              <w:autoSpaceDE w:val="0"/>
              <w:autoSpaceDN w:val="0"/>
              <w:adjustRightInd w:val="0"/>
              <w:jc w:val="both"/>
              <w:rPr>
                <w:bCs/>
                <w:sz w:val="20"/>
              </w:rPr>
            </w:pPr>
            <w:r w:rsidRPr="009F4B20">
              <w:rPr>
                <w:bCs/>
                <w:sz w:val="20"/>
              </w:rPr>
              <w:t xml:space="preserve">     </w:t>
            </w:r>
            <w:r>
              <w:rPr>
                <w:bCs/>
                <w:sz w:val="20"/>
              </w:rPr>
              <w:t>primary c</w:t>
            </w:r>
            <w:r w:rsidRPr="009F4B20">
              <w:rPr>
                <w:bCs/>
                <w:sz w:val="20"/>
              </w:rPr>
              <w:t>omposite event</w:t>
            </w:r>
          </w:p>
        </w:tc>
        <w:tc>
          <w:tcPr>
            <w:tcW w:w="1170" w:type="dxa"/>
            <w:tcBorders>
              <w:bottom w:val="double" w:sz="4" w:space="0" w:color="auto"/>
            </w:tcBorders>
          </w:tcPr>
          <w:p w14:paraId="37179D7E" w14:textId="77777777" w:rsidR="00E60E54" w:rsidRPr="009F4B20" w:rsidRDefault="00E60E54" w:rsidP="00926BA2">
            <w:pPr>
              <w:autoSpaceDE w:val="0"/>
              <w:autoSpaceDN w:val="0"/>
              <w:adjustRightInd w:val="0"/>
              <w:jc w:val="center"/>
              <w:rPr>
                <w:bCs/>
                <w:sz w:val="20"/>
              </w:rPr>
            </w:pPr>
            <w:r w:rsidRPr="009F4B20">
              <w:rPr>
                <w:bCs/>
                <w:sz w:val="20"/>
              </w:rPr>
              <w:t>174</w:t>
            </w:r>
          </w:p>
        </w:tc>
        <w:tc>
          <w:tcPr>
            <w:tcW w:w="990" w:type="dxa"/>
            <w:tcBorders>
              <w:bottom w:val="double" w:sz="4" w:space="0" w:color="auto"/>
            </w:tcBorders>
          </w:tcPr>
          <w:p w14:paraId="2001C391" w14:textId="77777777" w:rsidR="00E60E54" w:rsidRPr="009F4B20" w:rsidRDefault="00E60E54" w:rsidP="00926BA2">
            <w:pPr>
              <w:autoSpaceDE w:val="0"/>
              <w:autoSpaceDN w:val="0"/>
              <w:adjustRightInd w:val="0"/>
              <w:jc w:val="center"/>
              <w:rPr>
                <w:bCs/>
                <w:sz w:val="20"/>
              </w:rPr>
            </w:pPr>
            <w:r w:rsidRPr="009F4B20">
              <w:rPr>
                <w:bCs/>
                <w:sz w:val="20"/>
              </w:rPr>
              <w:t>182</w:t>
            </w:r>
          </w:p>
        </w:tc>
        <w:tc>
          <w:tcPr>
            <w:tcW w:w="1170" w:type="dxa"/>
            <w:tcBorders>
              <w:bottom w:val="double" w:sz="4" w:space="0" w:color="auto"/>
            </w:tcBorders>
          </w:tcPr>
          <w:p w14:paraId="7EB84E84" w14:textId="77777777" w:rsidR="00E60E54" w:rsidRPr="009F4B20" w:rsidRDefault="00E60E54" w:rsidP="00926BA2">
            <w:pPr>
              <w:autoSpaceDE w:val="0"/>
              <w:autoSpaceDN w:val="0"/>
              <w:adjustRightInd w:val="0"/>
              <w:jc w:val="center"/>
              <w:rPr>
                <w:bCs/>
                <w:sz w:val="20"/>
              </w:rPr>
            </w:pPr>
            <w:r w:rsidRPr="009F4B20">
              <w:rPr>
                <w:bCs/>
                <w:sz w:val="20"/>
              </w:rPr>
              <w:t>127</w:t>
            </w:r>
          </w:p>
        </w:tc>
        <w:tc>
          <w:tcPr>
            <w:tcW w:w="900" w:type="dxa"/>
            <w:tcBorders>
              <w:bottom w:val="double" w:sz="4" w:space="0" w:color="auto"/>
            </w:tcBorders>
          </w:tcPr>
          <w:p w14:paraId="7FA90AAC" w14:textId="77777777" w:rsidR="00E60E54" w:rsidRPr="009F4B20" w:rsidRDefault="00E60E54" w:rsidP="00926BA2">
            <w:pPr>
              <w:autoSpaceDE w:val="0"/>
              <w:autoSpaceDN w:val="0"/>
              <w:adjustRightInd w:val="0"/>
              <w:jc w:val="center"/>
              <w:rPr>
                <w:bCs/>
                <w:sz w:val="20"/>
              </w:rPr>
            </w:pPr>
            <w:r w:rsidRPr="009F4B20">
              <w:rPr>
                <w:bCs/>
                <w:sz w:val="20"/>
              </w:rPr>
              <w:t>120</w:t>
            </w:r>
          </w:p>
        </w:tc>
        <w:tc>
          <w:tcPr>
            <w:tcW w:w="1170" w:type="dxa"/>
            <w:tcBorders>
              <w:bottom w:val="double" w:sz="4" w:space="0" w:color="auto"/>
            </w:tcBorders>
          </w:tcPr>
          <w:p w14:paraId="130B57E8" w14:textId="77777777" w:rsidR="00E60E54" w:rsidRPr="009F4B20" w:rsidRDefault="00E60E54" w:rsidP="00926BA2">
            <w:pPr>
              <w:autoSpaceDE w:val="0"/>
              <w:autoSpaceDN w:val="0"/>
              <w:adjustRightInd w:val="0"/>
              <w:jc w:val="center"/>
              <w:rPr>
                <w:bCs/>
                <w:sz w:val="20"/>
              </w:rPr>
            </w:pPr>
            <w:r w:rsidRPr="009F4B20">
              <w:rPr>
                <w:bCs/>
                <w:sz w:val="20"/>
              </w:rPr>
              <w:t>92</w:t>
            </w:r>
          </w:p>
        </w:tc>
        <w:tc>
          <w:tcPr>
            <w:tcW w:w="824" w:type="dxa"/>
            <w:tcBorders>
              <w:bottom w:val="double" w:sz="4" w:space="0" w:color="auto"/>
            </w:tcBorders>
          </w:tcPr>
          <w:p w14:paraId="353816A7" w14:textId="77777777" w:rsidR="00E60E54" w:rsidRPr="009F4B20" w:rsidRDefault="00E60E54" w:rsidP="00926BA2">
            <w:pPr>
              <w:autoSpaceDE w:val="0"/>
              <w:autoSpaceDN w:val="0"/>
              <w:adjustRightInd w:val="0"/>
              <w:jc w:val="center"/>
              <w:rPr>
                <w:bCs/>
                <w:sz w:val="20"/>
              </w:rPr>
            </w:pPr>
            <w:r w:rsidRPr="009F4B20">
              <w:rPr>
                <w:bCs/>
                <w:sz w:val="20"/>
              </w:rPr>
              <w:t>90</w:t>
            </w:r>
          </w:p>
        </w:tc>
      </w:tr>
      <w:tr w:rsidR="00E60E54" w:rsidRPr="009F4B20" w14:paraId="448B8539" w14:textId="77777777" w:rsidTr="00516B88">
        <w:trPr>
          <w:trHeight w:val="270"/>
          <w:jc w:val="center"/>
        </w:trPr>
        <w:tc>
          <w:tcPr>
            <w:tcW w:w="2988" w:type="dxa"/>
            <w:gridSpan w:val="2"/>
            <w:tcBorders>
              <w:top w:val="double" w:sz="4" w:space="0" w:color="auto"/>
            </w:tcBorders>
          </w:tcPr>
          <w:p w14:paraId="33C00382" w14:textId="77777777" w:rsidR="00E60E54" w:rsidRPr="009F4B20" w:rsidRDefault="00E60E54" w:rsidP="00926BA2">
            <w:pPr>
              <w:autoSpaceDE w:val="0"/>
              <w:autoSpaceDN w:val="0"/>
              <w:adjustRightInd w:val="0"/>
              <w:jc w:val="both"/>
              <w:rPr>
                <w:bCs/>
                <w:sz w:val="20"/>
              </w:rPr>
            </w:pPr>
            <w:r w:rsidRPr="009F4B20">
              <w:rPr>
                <w:bCs/>
                <w:sz w:val="20"/>
              </w:rPr>
              <w:t>Win ratio (95% CI)</w:t>
            </w:r>
          </w:p>
        </w:tc>
        <w:tc>
          <w:tcPr>
            <w:tcW w:w="2160" w:type="dxa"/>
            <w:gridSpan w:val="2"/>
            <w:tcBorders>
              <w:top w:val="double" w:sz="4" w:space="0" w:color="auto"/>
            </w:tcBorders>
          </w:tcPr>
          <w:p w14:paraId="685373EE" w14:textId="2A3445DC" w:rsidR="00E60E54" w:rsidRPr="009F4B20" w:rsidRDefault="00E60E54" w:rsidP="00A72A8E">
            <w:pPr>
              <w:autoSpaceDE w:val="0"/>
              <w:autoSpaceDN w:val="0"/>
              <w:adjustRightInd w:val="0"/>
              <w:jc w:val="center"/>
              <w:rPr>
                <w:bCs/>
                <w:sz w:val="20"/>
              </w:rPr>
            </w:pPr>
            <w:r w:rsidRPr="009F4B20">
              <w:rPr>
                <w:sz w:val="20"/>
              </w:rPr>
              <w:t>1.1</w:t>
            </w:r>
            <w:r w:rsidR="00A72A8E">
              <w:rPr>
                <w:sz w:val="20"/>
              </w:rPr>
              <w:t>87</w:t>
            </w:r>
            <w:r w:rsidRPr="009F4B20">
              <w:rPr>
                <w:sz w:val="20"/>
              </w:rPr>
              <w:t xml:space="preserve"> (1.0</w:t>
            </w:r>
            <w:r w:rsidR="00A72A8E">
              <w:rPr>
                <w:sz w:val="20"/>
              </w:rPr>
              <w:t>48</w:t>
            </w:r>
            <w:r w:rsidRPr="009F4B20">
              <w:rPr>
                <w:sz w:val="20"/>
              </w:rPr>
              <w:t>, 1.3</w:t>
            </w:r>
            <w:r w:rsidR="00A72A8E">
              <w:rPr>
                <w:sz w:val="20"/>
              </w:rPr>
              <w:t>4</w:t>
            </w:r>
            <w:r w:rsidRPr="009F4B20">
              <w:rPr>
                <w:sz w:val="20"/>
              </w:rPr>
              <w:t>5)</w:t>
            </w:r>
          </w:p>
        </w:tc>
        <w:tc>
          <w:tcPr>
            <w:tcW w:w="2070" w:type="dxa"/>
            <w:gridSpan w:val="2"/>
            <w:tcBorders>
              <w:top w:val="double" w:sz="4" w:space="0" w:color="auto"/>
            </w:tcBorders>
          </w:tcPr>
          <w:p w14:paraId="64936C44" w14:textId="7AA55D78" w:rsidR="00E60E54" w:rsidRPr="009F4B20" w:rsidRDefault="00E60E54" w:rsidP="00A72A8E">
            <w:pPr>
              <w:autoSpaceDE w:val="0"/>
              <w:autoSpaceDN w:val="0"/>
              <w:adjustRightInd w:val="0"/>
              <w:jc w:val="center"/>
              <w:rPr>
                <w:bCs/>
                <w:sz w:val="20"/>
              </w:rPr>
            </w:pPr>
            <w:r w:rsidRPr="009F4B20">
              <w:rPr>
                <w:sz w:val="20"/>
              </w:rPr>
              <w:t>1.27</w:t>
            </w:r>
            <w:r w:rsidR="00A72A8E">
              <w:rPr>
                <w:sz w:val="20"/>
              </w:rPr>
              <w:t>4</w:t>
            </w:r>
            <w:r>
              <w:rPr>
                <w:sz w:val="20"/>
              </w:rPr>
              <w:t xml:space="preserve"> </w:t>
            </w:r>
            <w:r w:rsidRPr="009F4B20">
              <w:rPr>
                <w:sz w:val="20"/>
              </w:rPr>
              <w:t>(</w:t>
            </w:r>
            <w:r w:rsidR="00A72A8E">
              <w:rPr>
                <w:sz w:val="20"/>
              </w:rPr>
              <w:t>1.098</w:t>
            </w:r>
            <w:r w:rsidRPr="009F4B20">
              <w:rPr>
                <w:sz w:val="20"/>
              </w:rPr>
              <w:t>, 1.4</w:t>
            </w:r>
            <w:r w:rsidR="00A72A8E">
              <w:rPr>
                <w:sz w:val="20"/>
              </w:rPr>
              <w:t>78</w:t>
            </w:r>
            <w:r w:rsidRPr="009F4B20">
              <w:rPr>
                <w:sz w:val="20"/>
              </w:rPr>
              <w:t>)</w:t>
            </w:r>
          </w:p>
        </w:tc>
        <w:tc>
          <w:tcPr>
            <w:tcW w:w="1994" w:type="dxa"/>
            <w:gridSpan w:val="2"/>
            <w:tcBorders>
              <w:top w:val="double" w:sz="4" w:space="0" w:color="auto"/>
            </w:tcBorders>
          </w:tcPr>
          <w:p w14:paraId="06AD61BF" w14:textId="34FFBA15" w:rsidR="00E60E54" w:rsidRPr="009F4B20" w:rsidRDefault="00E60E54" w:rsidP="00A72A8E">
            <w:pPr>
              <w:autoSpaceDE w:val="0"/>
              <w:autoSpaceDN w:val="0"/>
              <w:adjustRightInd w:val="0"/>
              <w:jc w:val="center"/>
              <w:rPr>
                <w:bCs/>
                <w:sz w:val="20"/>
              </w:rPr>
            </w:pPr>
            <w:r w:rsidRPr="009F4B20">
              <w:rPr>
                <w:sz w:val="20"/>
              </w:rPr>
              <w:t>1.11</w:t>
            </w:r>
            <w:r w:rsidR="00A72A8E">
              <w:rPr>
                <w:sz w:val="20"/>
              </w:rPr>
              <w:t>4</w:t>
            </w:r>
            <w:r w:rsidRPr="009F4B20">
              <w:rPr>
                <w:sz w:val="20"/>
              </w:rPr>
              <w:t xml:space="preserve"> (</w:t>
            </w:r>
            <w:r w:rsidR="00A72A8E">
              <w:rPr>
                <w:sz w:val="20"/>
              </w:rPr>
              <w:t>0.958</w:t>
            </w:r>
            <w:r w:rsidRPr="009F4B20">
              <w:rPr>
                <w:sz w:val="20"/>
              </w:rPr>
              <w:t>, 1.29</w:t>
            </w:r>
            <w:r w:rsidR="00A72A8E">
              <w:rPr>
                <w:sz w:val="20"/>
              </w:rPr>
              <w:t>5</w:t>
            </w:r>
            <w:r w:rsidRPr="009F4B20">
              <w:rPr>
                <w:sz w:val="20"/>
              </w:rPr>
              <w:t>)</w:t>
            </w:r>
          </w:p>
        </w:tc>
      </w:tr>
      <w:tr w:rsidR="00E60E54" w:rsidRPr="009F4B20" w14:paraId="501E3620" w14:textId="77777777" w:rsidTr="00516B88">
        <w:trPr>
          <w:jc w:val="center"/>
        </w:trPr>
        <w:tc>
          <w:tcPr>
            <w:tcW w:w="2988" w:type="dxa"/>
            <w:gridSpan w:val="2"/>
          </w:tcPr>
          <w:p w14:paraId="3782B552" w14:textId="77777777" w:rsidR="00E60E54" w:rsidRPr="009F4B20" w:rsidRDefault="00E60E54" w:rsidP="00926BA2">
            <w:pPr>
              <w:autoSpaceDE w:val="0"/>
              <w:autoSpaceDN w:val="0"/>
              <w:adjustRightInd w:val="0"/>
              <w:jc w:val="both"/>
              <w:rPr>
                <w:bCs/>
                <w:sz w:val="20"/>
              </w:rPr>
            </w:pPr>
            <w:r>
              <w:rPr>
                <w:bCs/>
                <w:sz w:val="20"/>
              </w:rPr>
              <w:t xml:space="preserve">Win ratio </w:t>
            </w:r>
            <w:r w:rsidRPr="009F4B20">
              <w:rPr>
                <w:bCs/>
                <w:sz w:val="20"/>
              </w:rPr>
              <w:t>(95% CI)</w:t>
            </w:r>
            <w:r>
              <w:rPr>
                <w:bCs/>
                <w:sz w:val="20"/>
              </w:rPr>
              <w:t xml:space="preserve"> on pooled studies</w:t>
            </w:r>
          </w:p>
        </w:tc>
        <w:tc>
          <w:tcPr>
            <w:tcW w:w="6224" w:type="dxa"/>
            <w:gridSpan w:val="6"/>
          </w:tcPr>
          <w:p w14:paraId="2C72EDEC" w14:textId="30E42964" w:rsidR="00E60E54" w:rsidRPr="009F4B20" w:rsidRDefault="00E60E54" w:rsidP="0035245D">
            <w:pPr>
              <w:autoSpaceDE w:val="0"/>
              <w:autoSpaceDN w:val="0"/>
              <w:adjustRightInd w:val="0"/>
              <w:rPr>
                <w:sz w:val="20"/>
              </w:rPr>
            </w:pPr>
            <w:r>
              <w:rPr>
                <w:sz w:val="20"/>
              </w:rPr>
              <w:t xml:space="preserve">  </w:t>
            </w:r>
            <w:r w:rsidR="0035245D">
              <w:rPr>
                <w:sz w:val="20"/>
              </w:rPr>
              <w:t xml:space="preserve"> </w:t>
            </w:r>
            <w:r w:rsidRPr="00354F24">
              <w:rPr>
                <w:sz w:val="20"/>
              </w:rPr>
              <w:t>1.18</w:t>
            </w:r>
            <w:r w:rsidR="00F20473">
              <w:rPr>
                <w:sz w:val="20"/>
              </w:rPr>
              <w:t>4</w:t>
            </w:r>
            <w:r w:rsidRPr="00354F24">
              <w:rPr>
                <w:sz w:val="20"/>
              </w:rPr>
              <w:t xml:space="preserve"> (1.09</w:t>
            </w:r>
            <w:r w:rsidR="00F20473">
              <w:rPr>
                <w:sz w:val="20"/>
              </w:rPr>
              <w:t>3</w:t>
            </w:r>
            <w:r w:rsidRPr="00354F24">
              <w:rPr>
                <w:sz w:val="20"/>
              </w:rPr>
              <w:t>, 1.28</w:t>
            </w:r>
            <w:r w:rsidR="00F20473">
              <w:rPr>
                <w:sz w:val="20"/>
              </w:rPr>
              <w:t>4</w:t>
            </w:r>
            <w:r w:rsidRPr="00354F24">
              <w:rPr>
                <w:sz w:val="20"/>
              </w:rPr>
              <w:t>)</w:t>
            </w:r>
          </w:p>
        </w:tc>
      </w:tr>
      <w:tr w:rsidR="00E60E54" w:rsidRPr="009F4B20" w14:paraId="3B964274" w14:textId="77777777" w:rsidTr="00516B88">
        <w:trPr>
          <w:jc w:val="center"/>
        </w:trPr>
        <w:tc>
          <w:tcPr>
            <w:tcW w:w="1134" w:type="dxa"/>
            <w:vMerge w:val="restart"/>
          </w:tcPr>
          <w:p w14:paraId="320F36BA" w14:textId="77777777" w:rsidR="00E60E54" w:rsidRPr="009F4B20" w:rsidRDefault="00E60E54" w:rsidP="00926BA2">
            <w:pPr>
              <w:autoSpaceDE w:val="0"/>
              <w:autoSpaceDN w:val="0"/>
              <w:adjustRightInd w:val="0"/>
              <w:jc w:val="both"/>
              <w:rPr>
                <w:bCs/>
                <w:sz w:val="20"/>
              </w:rPr>
            </w:pPr>
            <w:r w:rsidRPr="009F4B20">
              <w:rPr>
                <w:bCs/>
                <w:sz w:val="20"/>
              </w:rPr>
              <w:t>Stratified win ratio (95%)</w:t>
            </w:r>
          </w:p>
        </w:tc>
        <w:tc>
          <w:tcPr>
            <w:tcW w:w="1854" w:type="dxa"/>
          </w:tcPr>
          <w:p w14:paraId="0CB353E4" w14:textId="77777777" w:rsidR="00E60E54" w:rsidRPr="009F4B20" w:rsidRDefault="00E60E54" w:rsidP="00926BA2">
            <w:pPr>
              <w:autoSpaceDE w:val="0"/>
              <w:autoSpaceDN w:val="0"/>
              <w:adjustRightInd w:val="0"/>
              <w:jc w:val="both"/>
              <w:rPr>
                <w:bCs/>
                <w:sz w:val="20"/>
              </w:rPr>
            </w:pPr>
            <w:r w:rsidRPr="009F4B20">
              <w:rPr>
                <w:bCs/>
                <w:sz w:val="20"/>
              </w:rPr>
              <w:t>Unweighted</w:t>
            </w:r>
          </w:p>
        </w:tc>
        <w:tc>
          <w:tcPr>
            <w:tcW w:w="6224" w:type="dxa"/>
            <w:gridSpan w:val="6"/>
          </w:tcPr>
          <w:p w14:paraId="56A60EE5" w14:textId="0DCF2719" w:rsidR="00E60E54" w:rsidRPr="009F4B20" w:rsidRDefault="00E60E54" w:rsidP="0035245D">
            <w:pPr>
              <w:autoSpaceDE w:val="0"/>
              <w:autoSpaceDN w:val="0"/>
              <w:adjustRightInd w:val="0"/>
              <w:rPr>
                <w:bCs/>
                <w:sz w:val="20"/>
              </w:rPr>
            </w:pPr>
            <w:r w:rsidRPr="009F4B20">
              <w:rPr>
                <w:sz w:val="20"/>
              </w:rPr>
              <w:t xml:space="preserve">   1.179 (1.087, 1.280)</w:t>
            </w:r>
          </w:p>
        </w:tc>
      </w:tr>
      <w:tr w:rsidR="00E60E54" w:rsidRPr="009F4B20" w14:paraId="1D199A3E" w14:textId="77777777" w:rsidTr="00516B88">
        <w:trPr>
          <w:jc w:val="center"/>
        </w:trPr>
        <w:tc>
          <w:tcPr>
            <w:tcW w:w="1134" w:type="dxa"/>
            <w:vMerge/>
          </w:tcPr>
          <w:p w14:paraId="0E803F20" w14:textId="77777777" w:rsidR="00E60E54" w:rsidRPr="009F4B20" w:rsidRDefault="00E60E54" w:rsidP="00926BA2">
            <w:pPr>
              <w:autoSpaceDE w:val="0"/>
              <w:autoSpaceDN w:val="0"/>
              <w:adjustRightInd w:val="0"/>
              <w:jc w:val="both"/>
              <w:rPr>
                <w:bCs/>
                <w:sz w:val="20"/>
              </w:rPr>
            </w:pPr>
          </w:p>
        </w:tc>
        <w:tc>
          <w:tcPr>
            <w:tcW w:w="1854" w:type="dxa"/>
          </w:tcPr>
          <w:p w14:paraId="69026013" w14:textId="1D87ABD2" w:rsidR="00E60E54" w:rsidRPr="009F4B20" w:rsidRDefault="00844372" w:rsidP="00926BA2">
            <w:pPr>
              <w:autoSpaceDE w:val="0"/>
              <w:autoSpaceDN w:val="0"/>
              <w:adjustRightInd w:val="0"/>
              <w:jc w:val="both"/>
              <w:rPr>
                <w:bCs/>
                <w:sz w:val="20"/>
              </w:rPr>
            </w:pPr>
            <w:r>
              <w:rPr>
                <w:bCs/>
                <w:sz w:val="20"/>
              </w:rPr>
              <w:t xml:space="preserve">Inverse-variance </w:t>
            </w:r>
            <w:r w:rsidR="00E60E54" w:rsidRPr="009F4B20">
              <w:rPr>
                <w:bCs/>
                <w:sz w:val="20"/>
              </w:rPr>
              <w:t>weighted</w:t>
            </w:r>
          </w:p>
        </w:tc>
        <w:tc>
          <w:tcPr>
            <w:tcW w:w="6224" w:type="dxa"/>
            <w:gridSpan w:val="6"/>
          </w:tcPr>
          <w:p w14:paraId="1B2CB49D" w14:textId="55D5FA58" w:rsidR="00E60E54" w:rsidRPr="009F4B20" w:rsidRDefault="00E60E54" w:rsidP="0035245D">
            <w:pPr>
              <w:autoSpaceDE w:val="0"/>
              <w:autoSpaceDN w:val="0"/>
              <w:adjustRightInd w:val="0"/>
              <w:rPr>
                <w:bCs/>
                <w:sz w:val="20"/>
              </w:rPr>
            </w:pPr>
            <w:r w:rsidRPr="009F4B20">
              <w:rPr>
                <w:sz w:val="20"/>
              </w:rPr>
              <w:t xml:space="preserve">   1.190 (1.098, 1.290)</w:t>
            </w:r>
          </w:p>
        </w:tc>
      </w:tr>
      <w:tr w:rsidR="00E60E54" w:rsidRPr="009F4B20" w14:paraId="1115789E" w14:textId="77777777" w:rsidTr="00516B88">
        <w:trPr>
          <w:trHeight w:val="290"/>
          <w:jc w:val="center"/>
        </w:trPr>
        <w:tc>
          <w:tcPr>
            <w:tcW w:w="1134" w:type="dxa"/>
            <w:vMerge/>
          </w:tcPr>
          <w:p w14:paraId="7A3F00A1" w14:textId="77777777" w:rsidR="00E60E54" w:rsidRPr="009F4B20" w:rsidRDefault="00E60E54" w:rsidP="00926BA2">
            <w:pPr>
              <w:autoSpaceDE w:val="0"/>
              <w:autoSpaceDN w:val="0"/>
              <w:adjustRightInd w:val="0"/>
              <w:jc w:val="both"/>
              <w:rPr>
                <w:bCs/>
                <w:sz w:val="20"/>
              </w:rPr>
            </w:pPr>
          </w:p>
        </w:tc>
        <w:tc>
          <w:tcPr>
            <w:tcW w:w="1854" w:type="dxa"/>
          </w:tcPr>
          <w:p w14:paraId="5E0824F6" w14:textId="77777777" w:rsidR="00E60E54" w:rsidRPr="009F4B20" w:rsidRDefault="00E60E54" w:rsidP="00926BA2">
            <w:pPr>
              <w:autoSpaceDE w:val="0"/>
              <w:autoSpaceDN w:val="0"/>
              <w:adjustRightInd w:val="0"/>
              <w:jc w:val="both"/>
              <w:rPr>
                <w:bCs/>
                <w:sz w:val="20"/>
              </w:rPr>
            </w:pPr>
            <w:r w:rsidRPr="009F4B20">
              <w:rPr>
                <w:bCs/>
                <w:sz w:val="20"/>
              </w:rPr>
              <w:t>Proposed</w:t>
            </w:r>
          </w:p>
        </w:tc>
        <w:tc>
          <w:tcPr>
            <w:tcW w:w="6224" w:type="dxa"/>
            <w:gridSpan w:val="6"/>
          </w:tcPr>
          <w:p w14:paraId="797ED099" w14:textId="3C88CA4D" w:rsidR="00E60E54" w:rsidRPr="009F4B20" w:rsidRDefault="00E60E54" w:rsidP="00926BA2">
            <w:pPr>
              <w:autoSpaceDE w:val="0"/>
              <w:autoSpaceDN w:val="0"/>
              <w:adjustRightInd w:val="0"/>
              <w:rPr>
                <w:bCs/>
                <w:sz w:val="20"/>
              </w:rPr>
            </w:pPr>
            <w:r w:rsidRPr="009F4B20">
              <w:rPr>
                <w:sz w:val="20"/>
              </w:rPr>
              <w:t xml:space="preserve">   1.189 (1.096, 1.288)</w:t>
            </w:r>
          </w:p>
        </w:tc>
      </w:tr>
    </w:tbl>
    <w:p w14:paraId="7FC1029C" w14:textId="77777777" w:rsidR="00E60E54" w:rsidRPr="009F4B20" w:rsidRDefault="00E60E54" w:rsidP="00E60E54">
      <w:pPr>
        <w:autoSpaceDE w:val="0"/>
        <w:autoSpaceDN w:val="0"/>
        <w:adjustRightInd w:val="0"/>
        <w:spacing w:line="480" w:lineRule="auto"/>
        <w:jc w:val="both"/>
        <w:rPr>
          <w:bCs/>
          <w:szCs w:val="24"/>
        </w:rPr>
      </w:pPr>
    </w:p>
    <w:p w14:paraId="07D0B714" w14:textId="77777777" w:rsidR="002F2771" w:rsidRDefault="002F2771" w:rsidP="007A5288">
      <w:pPr>
        <w:autoSpaceDE w:val="0"/>
        <w:autoSpaceDN w:val="0"/>
        <w:adjustRightInd w:val="0"/>
        <w:rPr>
          <w:rFonts w:ascii="NimbusRomNo9L-Regu" w:hAnsi="NimbusRomNo9L-Regu" w:cs="NimbusRomNo9L-Regu"/>
          <w:sz w:val="20"/>
          <w:lang w:val="en"/>
        </w:rPr>
      </w:pPr>
    </w:p>
    <w:p w14:paraId="4F8787C9" w14:textId="77777777" w:rsidR="00E60E54" w:rsidRPr="009F4B20" w:rsidRDefault="00E60E54" w:rsidP="007A5288">
      <w:pPr>
        <w:autoSpaceDE w:val="0"/>
        <w:autoSpaceDN w:val="0"/>
        <w:adjustRightInd w:val="0"/>
        <w:rPr>
          <w:rFonts w:ascii="NimbusRomNo9L-Regu" w:hAnsi="NimbusRomNo9L-Regu" w:cs="NimbusRomNo9L-Regu"/>
          <w:sz w:val="20"/>
          <w:lang w:val="en"/>
        </w:rPr>
      </w:pPr>
    </w:p>
    <w:p w14:paraId="6D0C3262" w14:textId="376E358E" w:rsidR="002F2771" w:rsidRPr="009F4B20" w:rsidRDefault="002F2771" w:rsidP="00CD135A">
      <w:pPr>
        <w:autoSpaceDE w:val="0"/>
        <w:autoSpaceDN w:val="0"/>
        <w:adjustRightInd w:val="0"/>
        <w:jc w:val="center"/>
        <w:rPr>
          <w:b/>
          <w:szCs w:val="24"/>
        </w:rPr>
      </w:pPr>
      <w:r w:rsidRPr="009F4B20">
        <w:rPr>
          <w:b/>
          <w:szCs w:val="24"/>
        </w:rPr>
        <w:t>Table III</w:t>
      </w:r>
      <w:r w:rsidR="00900901" w:rsidRPr="009F4B20">
        <w:rPr>
          <w:b/>
          <w:szCs w:val="24"/>
        </w:rPr>
        <w:t xml:space="preserve">    </w:t>
      </w:r>
      <w:r w:rsidR="004365A6" w:rsidRPr="009F4B20">
        <w:rPr>
          <w:b/>
          <w:szCs w:val="24"/>
        </w:rPr>
        <w:t xml:space="preserve">Stratum-specific and </w:t>
      </w:r>
      <w:r w:rsidR="0048386D" w:rsidRPr="009F4B20">
        <w:rPr>
          <w:b/>
          <w:szCs w:val="24"/>
        </w:rPr>
        <w:t>stratified w</w:t>
      </w:r>
      <w:r w:rsidRPr="009F4B20">
        <w:rPr>
          <w:b/>
          <w:szCs w:val="24"/>
        </w:rPr>
        <w:t>in ratio</w:t>
      </w:r>
      <w:r w:rsidR="00204A3E" w:rsidRPr="009F4B20">
        <w:rPr>
          <w:b/>
          <w:szCs w:val="24"/>
        </w:rPr>
        <w:t>s</w:t>
      </w:r>
      <w:r w:rsidRPr="009F4B20">
        <w:rPr>
          <w:b/>
          <w:szCs w:val="24"/>
        </w:rPr>
        <w:t xml:space="preserve"> and odds ratio</w:t>
      </w:r>
      <w:r w:rsidR="00204A3E" w:rsidRPr="009F4B20">
        <w:rPr>
          <w:b/>
          <w:szCs w:val="24"/>
        </w:rPr>
        <w:t>s</w:t>
      </w:r>
      <w:r w:rsidR="0048386D" w:rsidRPr="009F4B20">
        <w:rPr>
          <w:b/>
          <w:szCs w:val="24"/>
        </w:rPr>
        <w:t>,</w:t>
      </w:r>
      <w:r w:rsidRPr="009F4B20">
        <w:rPr>
          <w:b/>
          <w:szCs w:val="24"/>
        </w:rPr>
        <w:t xml:space="preserve"> </w:t>
      </w:r>
      <w:r w:rsidR="00900901" w:rsidRPr="009F4B20">
        <w:rPr>
          <w:b/>
          <w:szCs w:val="24"/>
        </w:rPr>
        <w:t>and homogeneity test</w:t>
      </w:r>
      <w:r w:rsidR="00CD135A" w:rsidRPr="009F4B20">
        <w:rPr>
          <w:b/>
          <w:szCs w:val="24"/>
        </w:rPr>
        <w:t xml:space="preserve"> (r</w:t>
      </w:r>
      <w:r w:rsidR="007F55B3" w:rsidRPr="009F4B20">
        <w:rPr>
          <w:b/>
          <w:szCs w:val="24"/>
        </w:rPr>
        <w:t xml:space="preserve">esults from </w:t>
      </w:r>
      <w:r w:rsidR="00CD135A" w:rsidRPr="009F4B20">
        <w:rPr>
          <w:b/>
          <w:szCs w:val="24"/>
        </w:rPr>
        <w:t>one s</w:t>
      </w:r>
      <w:r w:rsidR="007F55B3" w:rsidRPr="009F4B20">
        <w:rPr>
          <w:b/>
          <w:szCs w:val="24"/>
        </w:rPr>
        <w:t>imulat</w:t>
      </w:r>
      <w:r w:rsidR="00CD135A" w:rsidRPr="009F4B20">
        <w:rPr>
          <w:b/>
          <w:szCs w:val="24"/>
        </w:rPr>
        <w:t>ed data from Simulation Study 1)</w:t>
      </w:r>
    </w:p>
    <w:tbl>
      <w:tblPr>
        <w:tblStyle w:val="TableGrid"/>
        <w:tblW w:w="0" w:type="auto"/>
        <w:jc w:val="center"/>
        <w:tblLook w:val="04A0" w:firstRow="1" w:lastRow="0" w:firstColumn="1" w:lastColumn="0" w:noHBand="0" w:noVBand="1"/>
      </w:tblPr>
      <w:tblGrid>
        <w:gridCol w:w="940"/>
        <w:gridCol w:w="1154"/>
        <w:gridCol w:w="1513"/>
        <w:gridCol w:w="1224"/>
        <w:gridCol w:w="701"/>
        <w:gridCol w:w="1733"/>
        <w:gridCol w:w="1734"/>
      </w:tblGrid>
      <w:tr w:rsidR="009F4B20" w:rsidRPr="009F4B20" w14:paraId="15767675" w14:textId="77777777" w:rsidTr="00CC3CBF">
        <w:trPr>
          <w:jc w:val="center"/>
        </w:trPr>
        <w:tc>
          <w:tcPr>
            <w:tcW w:w="0" w:type="auto"/>
            <w:vMerge w:val="restart"/>
          </w:tcPr>
          <w:p w14:paraId="07F5DBAE" w14:textId="77777777" w:rsidR="002F2771" w:rsidRPr="009F4B20" w:rsidRDefault="002F2771" w:rsidP="00CC3CBF">
            <w:pPr>
              <w:autoSpaceDE w:val="0"/>
              <w:autoSpaceDN w:val="0"/>
              <w:adjustRightInd w:val="0"/>
              <w:snapToGrid w:val="0"/>
              <w:spacing w:line="264" w:lineRule="auto"/>
              <w:jc w:val="both"/>
              <w:rPr>
                <w:sz w:val="22"/>
                <w:szCs w:val="22"/>
              </w:rPr>
            </w:pPr>
          </w:p>
          <w:p w14:paraId="7DF96245"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Stratum</w:t>
            </w:r>
          </w:p>
        </w:tc>
        <w:tc>
          <w:tcPr>
            <w:tcW w:w="0" w:type="auto"/>
            <w:vMerge w:val="restart"/>
          </w:tcPr>
          <w:p w14:paraId="633BFCE1" w14:textId="77777777" w:rsidR="002F2771" w:rsidRPr="009F4B20" w:rsidRDefault="002F2771" w:rsidP="00CC3CBF">
            <w:pPr>
              <w:autoSpaceDE w:val="0"/>
              <w:autoSpaceDN w:val="0"/>
              <w:adjustRightInd w:val="0"/>
              <w:snapToGrid w:val="0"/>
              <w:spacing w:line="264" w:lineRule="auto"/>
              <w:jc w:val="both"/>
              <w:rPr>
                <w:sz w:val="22"/>
                <w:szCs w:val="22"/>
              </w:rPr>
            </w:pPr>
          </w:p>
          <w:p w14:paraId="0F6141D9"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Group</w:t>
            </w:r>
          </w:p>
        </w:tc>
        <w:tc>
          <w:tcPr>
            <w:tcW w:w="0" w:type="auto"/>
            <w:gridSpan w:val="3"/>
          </w:tcPr>
          <w:p w14:paraId="2127C9D9"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Number of patients</w:t>
            </w:r>
          </w:p>
        </w:tc>
        <w:tc>
          <w:tcPr>
            <w:tcW w:w="0" w:type="auto"/>
            <w:vMerge w:val="restart"/>
          </w:tcPr>
          <w:p w14:paraId="0E773D29"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Win ratio</w:t>
            </w:r>
          </w:p>
          <w:p w14:paraId="0F7211A2"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(95% CI)</w:t>
            </w:r>
          </w:p>
        </w:tc>
        <w:tc>
          <w:tcPr>
            <w:tcW w:w="0" w:type="auto"/>
            <w:vMerge w:val="restart"/>
          </w:tcPr>
          <w:p w14:paraId="261B2F1F"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Odds ratio</w:t>
            </w:r>
          </w:p>
          <w:p w14:paraId="7BEB85BC"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(95% CI)</w:t>
            </w:r>
          </w:p>
        </w:tc>
      </w:tr>
      <w:tr w:rsidR="009F4B20" w:rsidRPr="009F4B20" w14:paraId="68855DFF" w14:textId="77777777" w:rsidTr="00CC3CBF">
        <w:trPr>
          <w:jc w:val="center"/>
        </w:trPr>
        <w:tc>
          <w:tcPr>
            <w:tcW w:w="0" w:type="auto"/>
            <w:vMerge/>
            <w:tcBorders>
              <w:bottom w:val="single" w:sz="4" w:space="0" w:color="auto"/>
            </w:tcBorders>
          </w:tcPr>
          <w:p w14:paraId="7CAB3566" w14:textId="77777777" w:rsidR="002F2771" w:rsidRPr="009F4B20" w:rsidRDefault="002F2771" w:rsidP="00CC3CBF">
            <w:pPr>
              <w:autoSpaceDE w:val="0"/>
              <w:autoSpaceDN w:val="0"/>
              <w:adjustRightInd w:val="0"/>
              <w:snapToGrid w:val="0"/>
              <w:spacing w:line="264" w:lineRule="auto"/>
              <w:jc w:val="both"/>
              <w:rPr>
                <w:sz w:val="22"/>
                <w:szCs w:val="22"/>
              </w:rPr>
            </w:pPr>
          </w:p>
        </w:tc>
        <w:tc>
          <w:tcPr>
            <w:tcW w:w="0" w:type="auto"/>
            <w:vMerge/>
          </w:tcPr>
          <w:p w14:paraId="4F2C9486" w14:textId="77777777" w:rsidR="002F2771" w:rsidRPr="009F4B20" w:rsidRDefault="002F2771" w:rsidP="00CC3CBF">
            <w:pPr>
              <w:autoSpaceDE w:val="0"/>
              <w:autoSpaceDN w:val="0"/>
              <w:adjustRightInd w:val="0"/>
              <w:snapToGrid w:val="0"/>
              <w:spacing w:line="264" w:lineRule="auto"/>
              <w:jc w:val="both"/>
              <w:rPr>
                <w:sz w:val="22"/>
                <w:szCs w:val="22"/>
              </w:rPr>
            </w:pPr>
          </w:p>
        </w:tc>
        <w:tc>
          <w:tcPr>
            <w:tcW w:w="0" w:type="auto"/>
          </w:tcPr>
          <w:p w14:paraId="7C4AA5ED"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Without event</w:t>
            </w:r>
          </w:p>
        </w:tc>
        <w:tc>
          <w:tcPr>
            <w:tcW w:w="0" w:type="auto"/>
          </w:tcPr>
          <w:p w14:paraId="56CC7FB7"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With event</w:t>
            </w:r>
          </w:p>
        </w:tc>
        <w:tc>
          <w:tcPr>
            <w:tcW w:w="0" w:type="auto"/>
          </w:tcPr>
          <w:p w14:paraId="7E4C6AD1"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Total</w:t>
            </w:r>
          </w:p>
        </w:tc>
        <w:tc>
          <w:tcPr>
            <w:tcW w:w="0" w:type="auto"/>
            <w:vMerge/>
            <w:tcBorders>
              <w:bottom w:val="single" w:sz="4" w:space="0" w:color="auto"/>
            </w:tcBorders>
          </w:tcPr>
          <w:p w14:paraId="54AABDE0" w14:textId="77777777" w:rsidR="002F2771" w:rsidRPr="009F4B20" w:rsidRDefault="002F2771" w:rsidP="00CC3CBF">
            <w:pPr>
              <w:autoSpaceDE w:val="0"/>
              <w:autoSpaceDN w:val="0"/>
              <w:adjustRightInd w:val="0"/>
              <w:snapToGrid w:val="0"/>
              <w:spacing w:line="264" w:lineRule="auto"/>
              <w:jc w:val="both"/>
              <w:rPr>
                <w:sz w:val="22"/>
                <w:szCs w:val="22"/>
              </w:rPr>
            </w:pPr>
          </w:p>
        </w:tc>
        <w:tc>
          <w:tcPr>
            <w:tcW w:w="0" w:type="auto"/>
            <w:vMerge/>
            <w:tcBorders>
              <w:bottom w:val="single" w:sz="4" w:space="0" w:color="auto"/>
            </w:tcBorders>
          </w:tcPr>
          <w:p w14:paraId="35430E39" w14:textId="77777777" w:rsidR="002F2771" w:rsidRPr="009F4B20" w:rsidRDefault="002F2771" w:rsidP="00CC3CBF">
            <w:pPr>
              <w:autoSpaceDE w:val="0"/>
              <w:autoSpaceDN w:val="0"/>
              <w:adjustRightInd w:val="0"/>
              <w:snapToGrid w:val="0"/>
              <w:spacing w:line="264" w:lineRule="auto"/>
              <w:jc w:val="both"/>
              <w:rPr>
                <w:sz w:val="22"/>
                <w:szCs w:val="22"/>
              </w:rPr>
            </w:pPr>
          </w:p>
        </w:tc>
      </w:tr>
      <w:tr w:rsidR="009F4B20" w:rsidRPr="009F4B20" w14:paraId="1C6DCCDF" w14:textId="77777777" w:rsidTr="00CC3CBF">
        <w:trPr>
          <w:trHeight w:val="274"/>
          <w:jc w:val="center"/>
        </w:trPr>
        <w:tc>
          <w:tcPr>
            <w:tcW w:w="0" w:type="auto"/>
            <w:vMerge w:val="restart"/>
            <w:tcBorders>
              <w:bottom w:val="double" w:sz="4" w:space="0" w:color="auto"/>
            </w:tcBorders>
          </w:tcPr>
          <w:p w14:paraId="5F73EFCE"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1</w:t>
            </w:r>
          </w:p>
        </w:tc>
        <w:tc>
          <w:tcPr>
            <w:tcW w:w="0" w:type="auto"/>
            <w:tcBorders>
              <w:bottom w:val="single" w:sz="4" w:space="0" w:color="auto"/>
            </w:tcBorders>
          </w:tcPr>
          <w:p w14:paraId="7DC38873"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Treatment</w:t>
            </w:r>
          </w:p>
        </w:tc>
        <w:tc>
          <w:tcPr>
            <w:tcW w:w="0" w:type="auto"/>
            <w:tcBorders>
              <w:bottom w:val="single" w:sz="4" w:space="0" w:color="auto"/>
            </w:tcBorders>
          </w:tcPr>
          <w:p w14:paraId="5156A314"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11</w:t>
            </w:r>
          </w:p>
        </w:tc>
        <w:tc>
          <w:tcPr>
            <w:tcW w:w="0" w:type="auto"/>
            <w:tcBorders>
              <w:bottom w:val="single" w:sz="4" w:space="0" w:color="auto"/>
            </w:tcBorders>
          </w:tcPr>
          <w:p w14:paraId="03BB277C"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14</w:t>
            </w:r>
          </w:p>
        </w:tc>
        <w:tc>
          <w:tcPr>
            <w:tcW w:w="0" w:type="auto"/>
            <w:tcBorders>
              <w:bottom w:val="single" w:sz="4" w:space="0" w:color="auto"/>
            </w:tcBorders>
          </w:tcPr>
          <w:p w14:paraId="3DE68522"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25</w:t>
            </w:r>
          </w:p>
        </w:tc>
        <w:tc>
          <w:tcPr>
            <w:tcW w:w="0" w:type="auto"/>
            <w:vMerge w:val="restart"/>
            <w:tcBorders>
              <w:bottom w:val="double" w:sz="4" w:space="0" w:color="auto"/>
            </w:tcBorders>
          </w:tcPr>
          <w:p w14:paraId="4F8E2EF6"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1.40 (0.46, 4.25)</w:t>
            </w:r>
          </w:p>
        </w:tc>
        <w:tc>
          <w:tcPr>
            <w:tcW w:w="0" w:type="auto"/>
            <w:vMerge w:val="restart"/>
            <w:tcBorders>
              <w:bottom w:val="double" w:sz="4" w:space="0" w:color="auto"/>
            </w:tcBorders>
          </w:tcPr>
          <w:p w14:paraId="1CAC6365"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1.40 (0.45, 4.35)</w:t>
            </w:r>
          </w:p>
        </w:tc>
      </w:tr>
      <w:tr w:rsidR="009F4B20" w:rsidRPr="009F4B20" w14:paraId="1BB47D47" w14:textId="77777777" w:rsidTr="00CC3CBF">
        <w:trPr>
          <w:trHeight w:val="267"/>
          <w:jc w:val="center"/>
        </w:trPr>
        <w:tc>
          <w:tcPr>
            <w:tcW w:w="0" w:type="auto"/>
            <w:vMerge/>
            <w:tcBorders>
              <w:bottom w:val="double" w:sz="4" w:space="0" w:color="auto"/>
            </w:tcBorders>
          </w:tcPr>
          <w:p w14:paraId="3B593CD0" w14:textId="77777777" w:rsidR="002F2771" w:rsidRPr="009F4B20" w:rsidRDefault="002F2771" w:rsidP="00CC3CBF">
            <w:pPr>
              <w:autoSpaceDE w:val="0"/>
              <w:autoSpaceDN w:val="0"/>
              <w:adjustRightInd w:val="0"/>
              <w:snapToGrid w:val="0"/>
              <w:spacing w:line="264" w:lineRule="auto"/>
              <w:jc w:val="center"/>
              <w:rPr>
                <w:sz w:val="22"/>
                <w:szCs w:val="22"/>
              </w:rPr>
            </w:pPr>
          </w:p>
        </w:tc>
        <w:tc>
          <w:tcPr>
            <w:tcW w:w="0" w:type="auto"/>
            <w:tcBorders>
              <w:bottom w:val="double" w:sz="4" w:space="0" w:color="auto"/>
            </w:tcBorders>
          </w:tcPr>
          <w:p w14:paraId="697EBB12"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Control</w:t>
            </w:r>
          </w:p>
        </w:tc>
        <w:tc>
          <w:tcPr>
            <w:tcW w:w="0" w:type="auto"/>
            <w:tcBorders>
              <w:bottom w:val="double" w:sz="4" w:space="0" w:color="auto"/>
            </w:tcBorders>
          </w:tcPr>
          <w:p w14:paraId="3DDB94A1"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9</w:t>
            </w:r>
          </w:p>
        </w:tc>
        <w:tc>
          <w:tcPr>
            <w:tcW w:w="0" w:type="auto"/>
            <w:tcBorders>
              <w:bottom w:val="double" w:sz="4" w:space="0" w:color="auto"/>
            </w:tcBorders>
          </w:tcPr>
          <w:p w14:paraId="2BE1BE54"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16</w:t>
            </w:r>
          </w:p>
        </w:tc>
        <w:tc>
          <w:tcPr>
            <w:tcW w:w="0" w:type="auto"/>
            <w:tcBorders>
              <w:bottom w:val="double" w:sz="4" w:space="0" w:color="auto"/>
            </w:tcBorders>
          </w:tcPr>
          <w:p w14:paraId="0E4F6E31"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25</w:t>
            </w:r>
          </w:p>
        </w:tc>
        <w:tc>
          <w:tcPr>
            <w:tcW w:w="0" w:type="auto"/>
            <w:vMerge/>
            <w:tcBorders>
              <w:bottom w:val="double" w:sz="4" w:space="0" w:color="auto"/>
            </w:tcBorders>
          </w:tcPr>
          <w:p w14:paraId="184300D4" w14:textId="77777777" w:rsidR="002F2771" w:rsidRPr="009F4B20" w:rsidRDefault="002F2771" w:rsidP="00CC3CBF">
            <w:pPr>
              <w:autoSpaceDE w:val="0"/>
              <w:autoSpaceDN w:val="0"/>
              <w:adjustRightInd w:val="0"/>
              <w:snapToGrid w:val="0"/>
              <w:spacing w:line="264" w:lineRule="auto"/>
              <w:jc w:val="both"/>
              <w:rPr>
                <w:sz w:val="22"/>
                <w:szCs w:val="22"/>
              </w:rPr>
            </w:pPr>
          </w:p>
        </w:tc>
        <w:tc>
          <w:tcPr>
            <w:tcW w:w="0" w:type="auto"/>
            <w:vMerge/>
            <w:tcBorders>
              <w:bottom w:val="double" w:sz="4" w:space="0" w:color="auto"/>
            </w:tcBorders>
          </w:tcPr>
          <w:p w14:paraId="5D83933D" w14:textId="77777777" w:rsidR="002F2771" w:rsidRPr="009F4B20" w:rsidRDefault="002F2771" w:rsidP="00CC3CBF">
            <w:pPr>
              <w:autoSpaceDE w:val="0"/>
              <w:autoSpaceDN w:val="0"/>
              <w:adjustRightInd w:val="0"/>
              <w:snapToGrid w:val="0"/>
              <w:spacing w:line="264" w:lineRule="auto"/>
              <w:jc w:val="both"/>
              <w:rPr>
                <w:sz w:val="22"/>
                <w:szCs w:val="22"/>
              </w:rPr>
            </w:pPr>
          </w:p>
        </w:tc>
      </w:tr>
      <w:tr w:rsidR="009F4B20" w:rsidRPr="009F4B20" w14:paraId="4AAF62D4" w14:textId="77777777" w:rsidTr="00CC3CBF">
        <w:trPr>
          <w:trHeight w:val="267"/>
          <w:jc w:val="center"/>
        </w:trPr>
        <w:tc>
          <w:tcPr>
            <w:tcW w:w="0" w:type="auto"/>
            <w:vMerge w:val="restart"/>
            <w:tcBorders>
              <w:top w:val="double" w:sz="4" w:space="0" w:color="auto"/>
              <w:bottom w:val="double" w:sz="4" w:space="0" w:color="auto"/>
            </w:tcBorders>
          </w:tcPr>
          <w:p w14:paraId="7636D8C4"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2</w:t>
            </w:r>
          </w:p>
        </w:tc>
        <w:tc>
          <w:tcPr>
            <w:tcW w:w="0" w:type="auto"/>
            <w:tcBorders>
              <w:top w:val="double" w:sz="4" w:space="0" w:color="auto"/>
              <w:bottom w:val="single" w:sz="4" w:space="0" w:color="auto"/>
            </w:tcBorders>
          </w:tcPr>
          <w:p w14:paraId="3126DE73"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Treatment</w:t>
            </w:r>
          </w:p>
        </w:tc>
        <w:tc>
          <w:tcPr>
            <w:tcW w:w="0" w:type="auto"/>
            <w:tcBorders>
              <w:top w:val="double" w:sz="4" w:space="0" w:color="auto"/>
              <w:bottom w:val="single" w:sz="4" w:space="0" w:color="auto"/>
            </w:tcBorders>
          </w:tcPr>
          <w:p w14:paraId="3B30B65F"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37</w:t>
            </w:r>
          </w:p>
        </w:tc>
        <w:tc>
          <w:tcPr>
            <w:tcW w:w="0" w:type="auto"/>
            <w:tcBorders>
              <w:top w:val="double" w:sz="4" w:space="0" w:color="auto"/>
              <w:bottom w:val="single" w:sz="4" w:space="0" w:color="auto"/>
            </w:tcBorders>
          </w:tcPr>
          <w:p w14:paraId="56D1371F"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13</w:t>
            </w:r>
          </w:p>
        </w:tc>
        <w:tc>
          <w:tcPr>
            <w:tcW w:w="0" w:type="auto"/>
            <w:tcBorders>
              <w:top w:val="double" w:sz="4" w:space="0" w:color="auto"/>
              <w:bottom w:val="single" w:sz="4" w:space="0" w:color="auto"/>
            </w:tcBorders>
          </w:tcPr>
          <w:p w14:paraId="333C8D95"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50</w:t>
            </w:r>
          </w:p>
        </w:tc>
        <w:tc>
          <w:tcPr>
            <w:tcW w:w="0" w:type="auto"/>
            <w:vMerge w:val="restart"/>
            <w:tcBorders>
              <w:top w:val="double" w:sz="4" w:space="0" w:color="auto"/>
              <w:bottom w:val="double" w:sz="4" w:space="0" w:color="auto"/>
            </w:tcBorders>
          </w:tcPr>
          <w:p w14:paraId="3510677E"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2.85 (1.25, 6.47)</w:t>
            </w:r>
          </w:p>
        </w:tc>
        <w:tc>
          <w:tcPr>
            <w:tcW w:w="0" w:type="auto"/>
            <w:vMerge w:val="restart"/>
            <w:tcBorders>
              <w:top w:val="double" w:sz="4" w:space="0" w:color="auto"/>
              <w:bottom w:val="double" w:sz="4" w:space="0" w:color="auto"/>
            </w:tcBorders>
          </w:tcPr>
          <w:p w14:paraId="515F28DC"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2.85 (1.23, 6.60)</w:t>
            </w:r>
          </w:p>
        </w:tc>
      </w:tr>
      <w:tr w:rsidR="009F4B20" w:rsidRPr="009F4B20" w14:paraId="2FC25D99" w14:textId="77777777" w:rsidTr="00CC3CBF">
        <w:trPr>
          <w:trHeight w:val="267"/>
          <w:jc w:val="center"/>
        </w:trPr>
        <w:tc>
          <w:tcPr>
            <w:tcW w:w="0" w:type="auto"/>
            <w:vMerge/>
            <w:tcBorders>
              <w:bottom w:val="double" w:sz="4" w:space="0" w:color="auto"/>
            </w:tcBorders>
          </w:tcPr>
          <w:p w14:paraId="456F2FDD" w14:textId="77777777" w:rsidR="002F2771" w:rsidRPr="009F4B20" w:rsidRDefault="002F2771" w:rsidP="00CC3CBF">
            <w:pPr>
              <w:autoSpaceDE w:val="0"/>
              <w:autoSpaceDN w:val="0"/>
              <w:adjustRightInd w:val="0"/>
              <w:snapToGrid w:val="0"/>
              <w:spacing w:line="264" w:lineRule="auto"/>
              <w:jc w:val="center"/>
              <w:rPr>
                <w:sz w:val="22"/>
                <w:szCs w:val="22"/>
              </w:rPr>
            </w:pPr>
          </w:p>
        </w:tc>
        <w:tc>
          <w:tcPr>
            <w:tcW w:w="0" w:type="auto"/>
            <w:tcBorders>
              <w:bottom w:val="double" w:sz="4" w:space="0" w:color="auto"/>
            </w:tcBorders>
          </w:tcPr>
          <w:p w14:paraId="558C0AC0"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Control</w:t>
            </w:r>
          </w:p>
        </w:tc>
        <w:tc>
          <w:tcPr>
            <w:tcW w:w="0" w:type="auto"/>
            <w:tcBorders>
              <w:bottom w:val="double" w:sz="4" w:space="0" w:color="auto"/>
            </w:tcBorders>
          </w:tcPr>
          <w:p w14:paraId="78853CF1"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25</w:t>
            </w:r>
          </w:p>
        </w:tc>
        <w:tc>
          <w:tcPr>
            <w:tcW w:w="0" w:type="auto"/>
            <w:tcBorders>
              <w:bottom w:val="double" w:sz="4" w:space="0" w:color="auto"/>
            </w:tcBorders>
          </w:tcPr>
          <w:p w14:paraId="2A7FD78C"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25</w:t>
            </w:r>
          </w:p>
        </w:tc>
        <w:tc>
          <w:tcPr>
            <w:tcW w:w="0" w:type="auto"/>
            <w:tcBorders>
              <w:bottom w:val="double" w:sz="4" w:space="0" w:color="auto"/>
            </w:tcBorders>
          </w:tcPr>
          <w:p w14:paraId="057CE237"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50</w:t>
            </w:r>
          </w:p>
        </w:tc>
        <w:tc>
          <w:tcPr>
            <w:tcW w:w="0" w:type="auto"/>
            <w:vMerge/>
            <w:tcBorders>
              <w:bottom w:val="double" w:sz="4" w:space="0" w:color="auto"/>
            </w:tcBorders>
          </w:tcPr>
          <w:p w14:paraId="22FF0EFB" w14:textId="77777777" w:rsidR="002F2771" w:rsidRPr="009F4B20" w:rsidRDefault="002F2771" w:rsidP="00CC3CBF">
            <w:pPr>
              <w:autoSpaceDE w:val="0"/>
              <w:autoSpaceDN w:val="0"/>
              <w:adjustRightInd w:val="0"/>
              <w:snapToGrid w:val="0"/>
              <w:spacing w:line="264" w:lineRule="auto"/>
              <w:jc w:val="both"/>
              <w:rPr>
                <w:sz w:val="22"/>
                <w:szCs w:val="22"/>
              </w:rPr>
            </w:pPr>
          </w:p>
        </w:tc>
        <w:tc>
          <w:tcPr>
            <w:tcW w:w="0" w:type="auto"/>
            <w:vMerge/>
            <w:tcBorders>
              <w:bottom w:val="double" w:sz="4" w:space="0" w:color="auto"/>
            </w:tcBorders>
          </w:tcPr>
          <w:p w14:paraId="2DEE7319" w14:textId="77777777" w:rsidR="002F2771" w:rsidRPr="009F4B20" w:rsidRDefault="002F2771" w:rsidP="00CC3CBF">
            <w:pPr>
              <w:autoSpaceDE w:val="0"/>
              <w:autoSpaceDN w:val="0"/>
              <w:adjustRightInd w:val="0"/>
              <w:snapToGrid w:val="0"/>
              <w:spacing w:line="264" w:lineRule="auto"/>
              <w:jc w:val="both"/>
              <w:rPr>
                <w:sz w:val="22"/>
                <w:szCs w:val="22"/>
              </w:rPr>
            </w:pPr>
          </w:p>
        </w:tc>
      </w:tr>
      <w:tr w:rsidR="009F4B20" w:rsidRPr="009F4B20" w14:paraId="7204641C" w14:textId="77777777" w:rsidTr="00CC3CBF">
        <w:trPr>
          <w:trHeight w:val="267"/>
          <w:jc w:val="center"/>
        </w:trPr>
        <w:tc>
          <w:tcPr>
            <w:tcW w:w="0" w:type="auto"/>
            <w:vMerge w:val="restart"/>
            <w:tcBorders>
              <w:top w:val="double" w:sz="4" w:space="0" w:color="auto"/>
              <w:bottom w:val="double" w:sz="4" w:space="0" w:color="auto"/>
            </w:tcBorders>
          </w:tcPr>
          <w:p w14:paraId="4E8D966A"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3</w:t>
            </w:r>
          </w:p>
        </w:tc>
        <w:tc>
          <w:tcPr>
            <w:tcW w:w="0" w:type="auto"/>
            <w:tcBorders>
              <w:top w:val="double" w:sz="4" w:space="0" w:color="auto"/>
              <w:bottom w:val="single" w:sz="4" w:space="0" w:color="auto"/>
            </w:tcBorders>
          </w:tcPr>
          <w:p w14:paraId="28D04690"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Treatment</w:t>
            </w:r>
          </w:p>
        </w:tc>
        <w:tc>
          <w:tcPr>
            <w:tcW w:w="0" w:type="auto"/>
            <w:tcBorders>
              <w:top w:val="double" w:sz="4" w:space="0" w:color="auto"/>
              <w:bottom w:val="single" w:sz="4" w:space="0" w:color="auto"/>
            </w:tcBorders>
          </w:tcPr>
          <w:p w14:paraId="592FC4EC"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74</w:t>
            </w:r>
          </w:p>
        </w:tc>
        <w:tc>
          <w:tcPr>
            <w:tcW w:w="0" w:type="auto"/>
            <w:tcBorders>
              <w:top w:val="double" w:sz="4" w:space="0" w:color="auto"/>
              <w:bottom w:val="single" w:sz="4" w:space="0" w:color="auto"/>
            </w:tcBorders>
          </w:tcPr>
          <w:p w14:paraId="18A27DEF"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26</w:t>
            </w:r>
          </w:p>
        </w:tc>
        <w:tc>
          <w:tcPr>
            <w:tcW w:w="0" w:type="auto"/>
            <w:tcBorders>
              <w:top w:val="double" w:sz="4" w:space="0" w:color="auto"/>
              <w:bottom w:val="single" w:sz="4" w:space="0" w:color="auto"/>
            </w:tcBorders>
          </w:tcPr>
          <w:p w14:paraId="2CC5F864"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100</w:t>
            </w:r>
          </w:p>
        </w:tc>
        <w:tc>
          <w:tcPr>
            <w:tcW w:w="0" w:type="auto"/>
            <w:vMerge w:val="restart"/>
            <w:tcBorders>
              <w:top w:val="double" w:sz="4" w:space="0" w:color="auto"/>
              <w:bottom w:val="double" w:sz="4" w:space="0" w:color="auto"/>
            </w:tcBorders>
          </w:tcPr>
          <w:p w14:paraId="41D6E181"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2.85 (1.59, 5.10)</w:t>
            </w:r>
          </w:p>
        </w:tc>
        <w:tc>
          <w:tcPr>
            <w:tcW w:w="0" w:type="auto"/>
            <w:vMerge w:val="restart"/>
            <w:tcBorders>
              <w:top w:val="double" w:sz="4" w:space="0" w:color="auto"/>
              <w:bottom w:val="double" w:sz="4" w:space="0" w:color="auto"/>
            </w:tcBorders>
          </w:tcPr>
          <w:p w14:paraId="6B95EF26"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2.85 (1.57, 5.16)</w:t>
            </w:r>
          </w:p>
        </w:tc>
      </w:tr>
      <w:tr w:rsidR="009F4B20" w:rsidRPr="009F4B20" w14:paraId="2294E098" w14:textId="77777777" w:rsidTr="00CC3CBF">
        <w:trPr>
          <w:trHeight w:val="267"/>
          <w:jc w:val="center"/>
        </w:trPr>
        <w:tc>
          <w:tcPr>
            <w:tcW w:w="0" w:type="auto"/>
            <w:vMerge/>
            <w:tcBorders>
              <w:bottom w:val="double" w:sz="4" w:space="0" w:color="auto"/>
            </w:tcBorders>
          </w:tcPr>
          <w:p w14:paraId="2D81882D" w14:textId="77777777" w:rsidR="002F2771" w:rsidRPr="009F4B20" w:rsidRDefault="002F2771" w:rsidP="00CC3CBF">
            <w:pPr>
              <w:autoSpaceDE w:val="0"/>
              <w:autoSpaceDN w:val="0"/>
              <w:adjustRightInd w:val="0"/>
              <w:snapToGrid w:val="0"/>
              <w:spacing w:line="264" w:lineRule="auto"/>
              <w:jc w:val="both"/>
              <w:rPr>
                <w:sz w:val="22"/>
                <w:szCs w:val="22"/>
              </w:rPr>
            </w:pPr>
          </w:p>
        </w:tc>
        <w:tc>
          <w:tcPr>
            <w:tcW w:w="0" w:type="auto"/>
            <w:tcBorders>
              <w:bottom w:val="double" w:sz="4" w:space="0" w:color="auto"/>
            </w:tcBorders>
          </w:tcPr>
          <w:p w14:paraId="5D51DF84"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Control</w:t>
            </w:r>
          </w:p>
        </w:tc>
        <w:tc>
          <w:tcPr>
            <w:tcW w:w="0" w:type="auto"/>
            <w:tcBorders>
              <w:bottom w:val="double" w:sz="4" w:space="0" w:color="auto"/>
            </w:tcBorders>
          </w:tcPr>
          <w:p w14:paraId="28F8BB7F"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50</w:t>
            </w:r>
          </w:p>
        </w:tc>
        <w:tc>
          <w:tcPr>
            <w:tcW w:w="0" w:type="auto"/>
            <w:tcBorders>
              <w:bottom w:val="double" w:sz="4" w:space="0" w:color="auto"/>
            </w:tcBorders>
          </w:tcPr>
          <w:p w14:paraId="693DCA3B"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50</w:t>
            </w:r>
          </w:p>
        </w:tc>
        <w:tc>
          <w:tcPr>
            <w:tcW w:w="0" w:type="auto"/>
            <w:tcBorders>
              <w:bottom w:val="double" w:sz="4" w:space="0" w:color="auto"/>
            </w:tcBorders>
          </w:tcPr>
          <w:p w14:paraId="02842423"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100</w:t>
            </w:r>
          </w:p>
        </w:tc>
        <w:tc>
          <w:tcPr>
            <w:tcW w:w="0" w:type="auto"/>
            <w:vMerge/>
            <w:tcBorders>
              <w:bottom w:val="double" w:sz="4" w:space="0" w:color="auto"/>
            </w:tcBorders>
          </w:tcPr>
          <w:p w14:paraId="226AF901" w14:textId="77777777" w:rsidR="002F2771" w:rsidRPr="009F4B20" w:rsidRDefault="002F2771" w:rsidP="00CC3CBF">
            <w:pPr>
              <w:autoSpaceDE w:val="0"/>
              <w:autoSpaceDN w:val="0"/>
              <w:adjustRightInd w:val="0"/>
              <w:snapToGrid w:val="0"/>
              <w:spacing w:line="264" w:lineRule="auto"/>
              <w:jc w:val="both"/>
              <w:rPr>
                <w:sz w:val="22"/>
                <w:szCs w:val="22"/>
              </w:rPr>
            </w:pPr>
          </w:p>
        </w:tc>
        <w:tc>
          <w:tcPr>
            <w:tcW w:w="0" w:type="auto"/>
            <w:vMerge/>
            <w:tcBorders>
              <w:bottom w:val="double" w:sz="4" w:space="0" w:color="auto"/>
            </w:tcBorders>
          </w:tcPr>
          <w:p w14:paraId="7CDF6E3C" w14:textId="77777777" w:rsidR="002F2771" w:rsidRPr="009F4B20" w:rsidRDefault="002F2771" w:rsidP="00CC3CBF">
            <w:pPr>
              <w:autoSpaceDE w:val="0"/>
              <w:autoSpaceDN w:val="0"/>
              <w:adjustRightInd w:val="0"/>
              <w:snapToGrid w:val="0"/>
              <w:spacing w:line="264" w:lineRule="auto"/>
              <w:jc w:val="both"/>
              <w:rPr>
                <w:sz w:val="22"/>
                <w:szCs w:val="22"/>
              </w:rPr>
            </w:pPr>
          </w:p>
        </w:tc>
      </w:tr>
      <w:tr w:rsidR="009F4B20" w:rsidRPr="009F4B20" w14:paraId="103C9229" w14:textId="77777777" w:rsidTr="00CC3CBF">
        <w:trPr>
          <w:trHeight w:val="156"/>
          <w:jc w:val="center"/>
        </w:trPr>
        <w:tc>
          <w:tcPr>
            <w:tcW w:w="0" w:type="auto"/>
            <w:vMerge w:val="restart"/>
            <w:tcBorders>
              <w:top w:val="double" w:sz="4" w:space="0" w:color="auto"/>
            </w:tcBorders>
          </w:tcPr>
          <w:p w14:paraId="4478F72B"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4</w:t>
            </w:r>
          </w:p>
        </w:tc>
        <w:tc>
          <w:tcPr>
            <w:tcW w:w="0" w:type="auto"/>
            <w:tcBorders>
              <w:top w:val="double" w:sz="4" w:space="0" w:color="auto"/>
              <w:bottom w:val="single" w:sz="4" w:space="0" w:color="auto"/>
            </w:tcBorders>
          </w:tcPr>
          <w:p w14:paraId="6FAEFF31"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Treatment</w:t>
            </w:r>
          </w:p>
        </w:tc>
        <w:tc>
          <w:tcPr>
            <w:tcW w:w="0" w:type="auto"/>
            <w:tcBorders>
              <w:top w:val="double" w:sz="4" w:space="0" w:color="auto"/>
              <w:bottom w:val="single" w:sz="4" w:space="0" w:color="auto"/>
            </w:tcBorders>
          </w:tcPr>
          <w:p w14:paraId="2780DB16"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401</w:t>
            </w:r>
          </w:p>
        </w:tc>
        <w:tc>
          <w:tcPr>
            <w:tcW w:w="0" w:type="auto"/>
            <w:tcBorders>
              <w:top w:val="double" w:sz="4" w:space="0" w:color="auto"/>
              <w:bottom w:val="single" w:sz="4" w:space="0" w:color="auto"/>
            </w:tcBorders>
          </w:tcPr>
          <w:p w14:paraId="15619E35"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99</w:t>
            </w:r>
          </w:p>
        </w:tc>
        <w:tc>
          <w:tcPr>
            <w:tcW w:w="0" w:type="auto"/>
            <w:tcBorders>
              <w:top w:val="double" w:sz="4" w:space="0" w:color="auto"/>
              <w:bottom w:val="single" w:sz="4" w:space="0" w:color="auto"/>
            </w:tcBorders>
          </w:tcPr>
          <w:p w14:paraId="5CFF081B"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500</w:t>
            </w:r>
          </w:p>
        </w:tc>
        <w:tc>
          <w:tcPr>
            <w:tcW w:w="0" w:type="auto"/>
            <w:vMerge w:val="restart"/>
            <w:tcBorders>
              <w:top w:val="double" w:sz="4" w:space="0" w:color="auto"/>
            </w:tcBorders>
          </w:tcPr>
          <w:p w14:paraId="3EE6DE22"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3.83 (2.92, 5.02)</w:t>
            </w:r>
          </w:p>
        </w:tc>
        <w:tc>
          <w:tcPr>
            <w:tcW w:w="0" w:type="auto"/>
            <w:vMerge w:val="restart"/>
            <w:tcBorders>
              <w:top w:val="double" w:sz="4" w:space="0" w:color="auto"/>
            </w:tcBorders>
          </w:tcPr>
          <w:p w14:paraId="39E48E87"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3.83 (2.89, 5.07)</w:t>
            </w:r>
          </w:p>
        </w:tc>
      </w:tr>
      <w:tr w:rsidR="009F4B20" w:rsidRPr="009F4B20" w14:paraId="7B98F62D" w14:textId="77777777" w:rsidTr="00CC3CBF">
        <w:trPr>
          <w:trHeight w:val="155"/>
          <w:jc w:val="center"/>
        </w:trPr>
        <w:tc>
          <w:tcPr>
            <w:tcW w:w="0" w:type="auto"/>
            <w:vMerge/>
            <w:tcBorders>
              <w:bottom w:val="double" w:sz="4" w:space="0" w:color="auto"/>
            </w:tcBorders>
          </w:tcPr>
          <w:p w14:paraId="7EBFDC73" w14:textId="77777777" w:rsidR="002F2771" w:rsidRPr="009F4B20" w:rsidRDefault="002F2771" w:rsidP="00CC3CBF">
            <w:pPr>
              <w:autoSpaceDE w:val="0"/>
              <w:autoSpaceDN w:val="0"/>
              <w:adjustRightInd w:val="0"/>
              <w:snapToGrid w:val="0"/>
              <w:spacing w:line="264" w:lineRule="auto"/>
              <w:rPr>
                <w:sz w:val="22"/>
                <w:szCs w:val="22"/>
              </w:rPr>
            </w:pPr>
          </w:p>
        </w:tc>
        <w:tc>
          <w:tcPr>
            <w:tcW w:w="0" w:type="auto"/>
            <w:tcBorders>
              <w:top w:val="single" w:sz="4" w:space="0" w:color="auto"/>
              <w:bottom w:val="double" w:sz="4" w:space="0" w:color="auto"/>
            </w:tcBorders>
          </w:tcPr>
          <w:p w14:paraId="21791267"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Control</w:t>
            </w:r>
          </w:p>
        </w:tc>
        <w:tc>
          <w:tcPr>
            <w:tcW w:w="0" w:type="auto"/>
            <w:tcBorders>
              <w:top w:val="single" w:sz="4" w:space="0" w:color="auto"/>
              <w:bottom w:val="double" w:sz="4" w:space="0" w:color="auto"/>
            </w:tcBorders>
          </w:tcPr>
          <w:p w14:paraId="3CC3BF2D"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257</w:t>
            </w:r>
          </w:p>
        </w:tc>
        <w:tc>
          <w:tcPr>
            <w:tcW w:w="0" w:type="auto"/>
            <w:tcBorders>
              <w:top w:val="single" w:sz="4" w:space="0" w:color="auto"/>
              <w:bottom w:val="double" w:sz="4" w:space="0" w:color="auto"/>
            </w:tcBorders>
          </w:tcPr>
          <w:p w14:paraId="3C89FF4F"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243</w:t>
            </w:r>
          </w:p>
        </w:tc>
        <w:tc>
          <w:tcPr>
            <w:tcW w:w="0" w:type="auto"/>
            <w:tcBorders>
              <w:top w:val="single" w:sz="4" w:space="0" w:color="auto"/>
              <w:bottom w:val="double" w:sz="4" w:space="0" w:color="auto"/>
            </w:tcBorders>
          </w:tcPr>
          <w:p w14:paraId="15144B00"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500</w:t>
            </w:r>
          </w:p>
        </w:tc>
        <w:tc>
          <w:tcPr>
            <w:tcW w:w="0" w:type="auto"/>
            <w:vMerge/>
            <w:tcBorders>
              <w:bottom w:val="double" w:sz="4" w:space="0" w:color="auto"/>
            </w:tcBorders>
          </w:tcPr>
          <w:p w14:paraId="468DF58C" w14:textId="77777777" w:rsidR="002F2771" w:rsidRPr="009F4B20" w:rsidRDefault="002F2771" w:rsidP="00CC3CBF">
            <w:pPr>
              <w:autoSpaceDE w:val="0"/>
              <w:autoSpaceDN w:val="0"/>
              <w:adjustRightInd w:val="0"/>
              <w:snapToGrid w:val="0"/>
              <w:spacing w:line="264" w:lineRule="auto"/>
              <w:jc w:val="both"/>
              <w:rPr>
                <w:sz w:val="22"/>
                <w:szCs w:val="22"/>
              </w:rPr>
            </w:pPr>
          </w:p>
        </w:tc>
        <w:tc>
          <w:tcPr>
            <w:tcW w:w="0" w:type="auto"/>
            <w:vMerge/>
            <w:tcBorders>
              <w:bottom w:val="double" w:sz="4" w:space="0" w:color="auto"/>
            </w:tcBorders>
          </w:tcPr>
          <w:p w14:paraId="4F11DEB0" w14:textId="77777777" w:rsidR="002F2771" w:rsidRPr="009F4B20" w:rsidRDefault="002F2771" w:rsidP="00CC3CBF">
            <w:pPr>
              <w:autoSpaceDE w:val="0"/>
              <w:autoSpaceDN w:val="0"/>
              <w:adjustRightInd w:val="0"/>
              <w:snapToGrid w:val="0"/>
              <w:spacing w:line="264" w:lineRule="auto"/>
              <w:jc w:val="both"/>
              <w:rPr>
                <w:sz w:val="22"/>
                <w:szCs w:val="22"/>
              </w:rPr>
            </w:pPr>
          </w:p>
        </w:tc>
      </w:tr>
      <w:tr w:rsidR="009F4B20" w:rsidRPr="009F4B20" w14:paraId="3AAE0662" w14:textId="77777777" w:rsidTr="00B30939">
        <w:trPr>
          <w:trHeight w:val="405"/>
          <w:jc w:val="center"/>
        </w:trPr>
        <w:tc>
          <w:tcPr>
            <w:tcW w:w="0" w:type="auto"/>
            <w:gridSpan w:val="5"/>
            <w:tcBorders>
              <w:top w:val="double" w:sz="4" w:space="0" w:color="auto"/>
              <w:bottom w:val="double" w:sz="4" w:space="0" w:color="auto"/>
            </w:tcBorders>
          </w:tcPr>
          <w:p w14:paraId="3629204C" w14:textId="77777777" w:rsidR="002F2771" w:rsidRPr="009F4B20" w:rsidRDefault="002F2771" w:rsidP="00CC3CBF">
            <w:pPr>
              <w:autoSpaceDE w:val="0"/>
              <w:autoSpaceDN w:val="0"/>
              <w:adjustRightInd w:val="0"/>
              <w:snapToGrid w:val="0"/>
              <w:spacing w:line="264" w:lineRule="auto"/>
              <w:jc w:val="center"/>
              <w:rPr>
                <w:sz w:val="22"/>
                <w:szCs w:val="22"/>
              </w:rPr>
            </w:pPr>
            <w:r w:rsidRPr="009F4B20">
              <w:rPr>
                <w:sz w:val="22"/>
                <w:szCs w:val="22"/>
              </w:rPr>
              <w:t>Stratified</w:t>
            </w:r>
          </w:p>
        </w:tc>
        <w:tc>
          <w:tcPr>
            <w:tcW w:w="0" w:type="auto"/>
            <w:tcBorders>
              <w:top w:val="double" w:sz="4" w:space="0" w:color="auto"/>
              <w:bottom w:val="double" w:sz="4" w:space="0" w:color="auto"/>
            </w:tcBorders>
          </w:tcPr>
          <w:p w14:paraId="62C8D880"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3.41 (2.71, 4.30)</w:t>
            </w:r>
          </w:p>
        </w:tc>
        <w:tc>
          <w:tcPr>
            <w:tcW w:w="0" w:type="auto"/>
            <w:tcBorders>
              <w:top w:val="double" w:sz="4" w:space="0" w:color="auto"/>
              <w:bottom w:val="double" w:sz="4" w:space="0" w:color="auto"/>
            </w:tcBorders>
          </w:tcPr>
          <w:p w14:paraId="4E269EFC" w14:textId="77777777" w:rsidR="002F2771" w:rsidRPr="009F4B20" w:rsidRDefault="002F2771" w:rsidP="00CC3CBF">
            <w:pPr>
              <w:autoSpaceDE w:val="0"/>
              <w:autoSpaceDN w:val="0"/>
              <w:adjustRightInd w:val="0"/>
              <w:snapToGrid w:val="0"/>
              <w:spacing w:line="264" w:lineRule="auto"/>
              <w:jc w:val="both"/>
              <w:rPr>
                <w:sz w:val="22"/>
                <w:szCs w:val="22"/>
              </w:rPr>
            </w:pPr>
            <w:r w:rsidRPr="009F4B20">
              <w:rPr>
                <w:sz w:val="22"/>
                <w:szCs w:val="22"/>
              </w:rPr>
              <w:t>3.41 (2.69, 4.33)</w:t>
            </w:r>
          </w:p>
        </w:tc>
      </w:tr>
      <w:tr w:rsidR="00B30939" w:rsidRPr="009F4B20" w14:paraId="60BE2CA5" w14:textId="77777777" w:rsidTr="008E5FCE">
        <w:trPr>
          <w:trHeight w:val="405"/>
          <w:jc w:val="center"/>
        </w:trPr>
        <w:tc>
          <w:tcPr>
            <w:tcW w:w="0" w:type="auto"/>
            <w:gridSpan w:val="7"/>
            <w:tcBorders>
              <w:top w:val="double" w:sz="4" w:space="0" w:color="auto"/>
            </w:tcBorders>
          </w:tcPr>
          <w:p w14:paraId="4137B977" w14:textId="76B24EFE" w:rsidR="00900901" w:rsidRPr="009F4B20" w:rsidRDefault="00900901" w:rsidP="00CD135A">
            <w:pPr>
              <w:tabs>
                <w:tab w:val="left" w:pos="580"/>
              </w:tabs>
              <w:autoSpaceDE w:val="0"/>
              <w:autoSpaceDN w:val="0"/>
              <w:adjustRightInd w:val="0"/>
              <w:snapToGrid w:val="0"/>
              <w:spacing w:line="264" w:lineRule="auto"/>
              <w:rPr>
                <w:sz w:val="22"/>
                <w:szCs w:val="22"/>
              </w:rPr>
            </w:pPr>
            <w:r w:rsidRPr="009F4B20">
              <w:rPr>
                <w:sz w:val="22"/>
                <w:szCs w:val="22"/>
              </w:rPr>
              <w:t>Homogeneity test (</w:t>
            </w:r>
            <w:r w:rsidR="00844372">
              <w:rPr>
                <w:sz w:val="22"/>
                <w:szCs w:val="22"/>
                <w:lang w:val="en"/>
              </w:rPr>
              <w:t xml:space="preserve">inverse-variance </w:t>
            </w:r>
            <w:r w:rsidR="00482A97" w:rsidRPr="009F4B20">
              <w:rPr>
                <w:sz w:val="22"/>
                <w:szCs w:val="22"/>
                <w:lang w:val="en"/>
              </w:rPr>
              <w:t>weighted approach [</w:t>
            </w:r>
            <w:r w:rsidR="00482A97" w:rsidRPr="009F4B20">
              <w:rPr>
                <w:bCs/>
                <w:sz w:val="22"/>
                <w:szCs w:val="22"/>
              </w:rPr>
              <w:t>Cochran, 1954]</w:t>
            </w:r>
            <w:r w:rsidRPr="009F4B20">
              <w:rPr>
                <w:sz w:val="22"/>
                <w:szCs w:val="22"/>
              </w:rPr>
              <w:t xml:space="preserve">): </w:t>
            </w:r>
            <w:r w:rsidR="00B63CD3" w:rsidRPr="009F4B20">
              <w:rPr>
                <w:sz w:val="22"/>
                <w:szCs w:val="22"/>
              </w:rPr>
              <w:t>Q = 3.74, P-value =0.291</w:t>
            </w:r>
          </w:p>
          <w:p w14:paraId="11D2D83C" w14:textId="74224CA3" w:rsidR="007F55B3" w:rsidRPr="009F4B20" w:rsidRDefault="00EC6F87" w:rsidP="00D11EFB">
            <w:pPr>
              <w:tabs>
                <w:tab w:val="left" w:pos="580"/>
              </w:tabs>
              <w:autoSpaceDE w:val="0"/>
              <w:autoSpaceDN w:val="0"/>
              <w:adjustRightInd w:val="0"/>
              <w:snapToGrid w:val="0"/>
              <w:spacing w:line="264" w:lineRule="auto"/>
              <w:rPr>
                <w:sz w:val="22"/>
                <w:szCs w:val="22"/>
              </w:rPr>
            </w:pPr>
            <w:r w:rsidRPr="009F4B20">
              <w:rPr>
                <w:sz w:val="22"/>
                <w:szCs w:val="22"/>
              </w:rPr>
              <w:t>Homogeneity test (Breslow-Day method): Q = 3.61, P-value =0.307</w:t>
            </w:r>
          </w:p>
        </w:tc>
      </w:tr>
    </w:tbl>
    <w:p w14:paraId="7AC38E47" w14:textId="77777777" w:rsidR="002F2771" w:rsidRPr="009F4B20" w:rsidRDefault="002F2771" w:rsidP="002F2771">
      <w:pPr>
        <w:pStyle w:val="Text"/>
        <w:spacing w:before="0" w:line="480" w:lineRule="auto"/>
        <w:ind w:firstLine="720"/>
        <w:rPr>
          <w:sz w:val="20"/>
        </w:rPr>
      </w:pPr>
    </w:p>
    <w:p w14:paraId="3B363FEA" w14:textId="7D9CF40D" w:rsidR="002F2771" w:rsidRPr="009F4B20" w:rsidRDefault="002F2771" w:rsidP="006757D2">
      <w:pPr>
        <w:autoSpaceDE w:val="0"/>
        <w:autoSpaceDN w:val="0"/>
        <w:adjustRightInd w:val="0"/>
        <w:rPr>
          <w:rFonts w:ascii="NimbusRomNo9L-Regu" w:hAnsi="NimbusRomNo9L-Regu" w:cs="NimbusRomNo9L-Regu"/>
          <w:sz w:val="20"/>
          <w:lang w:val="en"/>
        </w:rPr>
      </w:pPr>
    </w:p>
    <w:p w14:paraId="2B3ED33E" w14:textId="77777777" w:rsidR="0083315E" w:rsidRPr="009F4B20" w:rsidRDefault="0083315E" w:rsidP="006757D2">
      <w:pPr>
        <w:autoSpaceDE w:val="0"/>
        <w:autoSpaceDN w:val="0"/>
        <w:adjustRightInd w:val="0"/>
        <w:rPr>
          <w:rFonts w:ascii="NimbusRomNo9L-Regu" w:hAnsi="NimbusRomNo9L-Regu" w:cs="NimbusRomNo9L-Regu"/>
          <w:sz w:val="20"/>
          <w:lang w:val="en"/>
        </w:rPr>
      </w:pPr>
    </w:p>
    <w:p w14:paraId="243AC632" w14:textId="229179F8" w:rsidR="0083315E" w:rsidRPr="009F4B20" w:rsidRDefault="0083315E" w:rsidP="00D5747C">
      <w:pPr>
        <w:pStyle w:val="Text"/>
        <w:widowControl w:val="0"/>
        <w:spacing w:line="480" w:lineRule="auto"/>
        <w:jc w:val="center"/>
        <w:rPr>
          <w:b/>
        </w:rPr>
      </w:pPr>
      <w:r w:rsidRPr="009F4B20">
        <w:rPr>
          <w:b/>
        </w:rPr>
        <w:t>Table IV</w:t>
      </w:r>
      <w:r w:rsidRPr="009F4B20">
        <w:rPr>
          <w:b/>
        </w:rPr>
        <w:tab/>
        <w:t>Assumed true event rates</w:t>
      </w:r>
      <w:r w:rsidR="00D5747C" w:rsidRPr="009F4B20">
        <w:rPr>
          <w:b/>
        </w:rPr>
        <w:t xml:space="preserve"> (Simulation Study 2: large sample)</w:t>
      </w:r>
    </w:p>
    <w:tbl>
      <w:tblPr>
        <w:tblStyle w:val="TableGrid"/>
        <w:tblW w:w="0" w:type="auto"/>
        <w:jc w:val="center"/>
        <w:tblLook w:val="04A0" w:firstRow="1" w:lastRow="0" w:firstColumn="1" w:lastColumn="0" w:noHBand="0" w:noVBand="1"/>
      </w:tblPr>
      <w:tblGrid>
        <w:gridCol w:w="1481"/>
        <w:gridCol w:w="1240"/>
        <w:gridCol w:w="1240"/>
        <w:gridCol w:w="1240"/>
        <w:gridCol w:w="1240"/>
        <w:gridCol w:w="1240"/>
        <w:gridCol w:w="1240"/>
      </w:tblGrid>
      <w:tr w:rsidR="009F4B20" w:rsidRPr="009F4B20" w14:paraId="67C8948F" w14:textId="77777777" w:rsidTr="00CC3CBF">
        <w:trPr>
          <w:jc w:val="center"/>
        </w:trPr>
        <w:tc>
          <w:tcPr>
            <w:tcW w:w="1481" w:type="dxa"/>
            <w:vMerge w:val="restart"/>
          </w:tcPr>
          <w:p w14:paraId="7DD22961" w14:textId="77777777" w:rsidR="0083315E" w:rsidRPr="009F4B20" w:rsidRDefault="0083315E" w:rsidP="00CC3CBF">
            <w:pPr>
              <w:pStyle w:val="Text"/>
              <w:widowControl w:val="0"/>
              <w:spacing w:before="0"/>
              <w:jc w:val="center"/>
            </w:pPr>
          </w:p>
          <w:p w14:paraId="028A5771" w14:textId="77777777" w:rsidR="0083315E" w:rsidRPr="009F4B20" w:rsidRDefault="0083315E" w:rsidP="00CC3CBF">
            <w:pPr>
              <w:pStyle w:val="Text"/>
              <w:widowControl w:val="0"/>
              <w:spacing w:before="0"/>
              <w:jc w:val="center"/>
            </w:pPr>
            <w:r w:rsidRPr="009F4B20">
              <w:t>Endpoint</w:t>
            </w:r>
          </w:p>
        </w:tc>
        <w:tc>
          <w:tcPr>
            <w:tcW w:w="3720" w:type="dxa"/>
            <w:gridSpan w:val="3"/>
          </w:tcPr>
          <w:p w14:paraId="10493E6E" w14:textId="77777777" w:rsidR="0083315E" w:rsidRPr="009F4B20" w:rsidRDefault="0083315E" w:rsidP="00994668">
            <w:pPr>
              <w:pStyle w:val="Text"/>
              <w:widowControl w:val="0"/>
              <w:spacing w:before="0"/>
              <w:jc w:val="center"/>
            </w:pPr>
            <w:r w:rsidRPr="009F4B20">
              <w:t xml:space="preserve">Group 1 (n = </w:t>
            </w:r>
            <w:r w:rsidR="00994668" w:rsidRPr="009F4B20">
              <w:t>325</w:t>
            </w:r>
            <w:r w:rsidRPr="009F4B20">
              <w:t>)</w:t>
            </w:r>
          </w:p>
        </w:tc>
        <w:tc>
          <w:tcPr>
            <w:tcW w:w="3720" w:type="dxa"/>
            <w:gridSpan w:val="3"/>
          </w:tcPr>
          <w:p w14:paraId="64ECB42A" w14:textId="77777777" w:rsidR="0083315E" w:rsidRPr="009F4B20" w:rsidRDefault="00994668" w:rsidP="00CC3CBF">
            <w:pPr>
              <w:pStyle w:val="Text"/>
              <w:widowControl w:val="0"/>
              <w:spacing w:before="0"/>
              <w:jc w:val="center"/>
            </w:pPr>
            <w:r w:rsidRPr="009F4B20">
              <w:t>Group 2 (n = 325</w:t>
            </w:r>
            <w:r w:rsidR="0083315E" w:rsidRPr="009F4B20">
              <w:t>)</w:t>
            </w:r>
          </w:p>
        </w:tc>
      </w:tr>
      <w:tr w:rsidR="009F4B20" w:rsidRPr="009F4B20" w14:paraId="68C45811" w14:textId="77777777" w:rsidTr="00CC3CBF">
        <w:trPr>
          <w:jc w:val="center"/>
        </w:trPr>
        <w:tc>
          <w:tcPr>
            <w:tcW w:w="1481" w:type="dxa"/>
            <w:vMerge/>
          </w:tcPr>
          <w:p w14:paraId="14F821F8" w14:textId="77777777" w:rsidR="00450BAB" w:rsidRPr="009F4B20" w:rsidRDefault="00450BAB" w:rsidP="00CC3CBF">
            <w:pPr>
              <w:pStyle w:val="Text"/>
              <w:widowControl w:val="0"/>
              <w:spacing w:before="0"/>
              <w:jc w:val="center"/>
            </w:pPr>
          </w:p>
        </w:tc>
        <w:tc>
          <w:tcPr>
            <w:tcW w:w="1240" w:type="dxa"/>
          </w:tcPr>
          <w:p w14:paraId="0E3BEFC7" w14:textId="77777777" w:rsidR="00450BAB" w:rsidRPr="009F4B20" w:rsidRDefault="00450BAB" w:rsidP="00CC3CBF">
            <w:pPr>
              <w:pStyle w:val="Text"/>
              <w:widowControl w:val="0"/>
              <w:spacing w:before="0"/>
            </w:pPr>
            <w:r w:rsidRPr="009F4B20">
              <w:t>Stratum 1</w:t>
            </w:r>
          </w:p>
          <w:p w14:paraId="2C6A601D" w14:textId="77777777" w:rsidR="00450BAB" w:rsidRPr="009F4B20" w:rsidRDefault="00450BAB" w:rsidP="00CC3CBF">
            <w:pPr>
              <w:pStyle w:val="Text"/>
              <w:widowControl w:val="0"/>
              <w:spacing w:before="0"/>
            </w:pPr>
            <w:r w:rsidRPr="009F4B20">
              <w:t>(n = 100)</w:t>
            </w:r>
          </w:p>
        </w:tc>
        <w:tc>
          <w:tcPr>
            <w:tcW w:w="1240" w:type="dxa"/>
          </w:tcPr>
          <w:p w14:paraId="07F60291" w14:textId="77777777" w:rsidR="00450BAB" w:rsidRPr="009F4B20" w:rsidRDefault="00450BAB" w:rsidP="00CC3CBF">
            <w:pPr>
              <w:pStyle w:val="Text"/>
              <w:widowControl w:val="0"/>
              <w:spacing w:before="0"/>
            </w:pPr>
            <w:r w:rsidRPr="009F4B20">
              <w:t>Stratum 2</w:t>
            </w:r>
          </w:p>
          <w:p w14:paraId="03CD39D7" w14:textId="77777777" w:rsidR="00450BAB" w:rsidRPr="009F4B20" w:rsidRDefault="00450BAB" w:rsidP="00CC3CBF">
            <w:pPr>
              <w:pStyle w:val="Text"/>
              <w:widowControl w:val="0"/>
              <w:spacing w:before="0"/>
            </w:pPr>
            <w:r w:rsidRPr="009F4B20">
              <w:t>(n = 150)</w:t>
            </w:r>
          </w:p>
        </w:tc>
        <w:tc>
          <w:tcPr>
            <w:tcW w:w="1240" w:type="dxa"/>
          </w:tcPr>
          <w:p w14:paraId="73309351" w14:textId="77777777" w:rsidR="00450BAB" w:rsidRPr="009F4B20" w:rsidRDefault="00450BAB" w:rsidP="00CC3CBF">
            <w:pPr>
              <w:pStyle w:val="Text"/>
              <w:widowControl w:val="0"/>
              <w:spacing w:before="0"/>
            </w:pPr>
            <w:r w:rsidRPr="009F4B20">
              <w:t>Stratum 3</w:t>
            </w:r>
          </w:p>
          <w:p w14:paraId="29907CB1" w14:textId="77777777" w:rsidR="00450BAB" w:rsidRPr="009F4B20" w:rsidRDefault="00450BAB" w:rsidP="00CC3CBF">
            <w:pPr>
              <w:pStyle w:val="Text"/>
              <w:widowControl w:val="0"/>
              <w:spacing w:before="0"/>
            </w:pPr>
            <w:r w:rsidRPr="009F4B20">
              <w:t>(n = 75)</w:t>
            </w:r>
          </w:p>
        </w:tc>
        <w:tc>
          <w:tcPr>
            <w:tcW w:w="1240" w:type="dxa"/>
          </w:tcPr>
          <w:p w14:paraId="270C6C4B" w14:textId="77777777" w:rsidR="00450BAB" w:rsidRPr="009F4B20" w:rsidRDefault="00450BAB" w:rsidP="00206ED3">
            <w:pPr>
              <w:pStyle w:val="Text"/>
              <w:widowControl w:val="0"/>
              <w:spacing w:before="0"/>
            </w:pPr>
            <w:r w:rsidRPr="009F4B20">
              <w:t>Stratum 1</w:t>
            </w:r>
          </w:p>
          <w:p w14:paraId="22A3327E" w14:textId="77777777" w:rsidR="00450BAB" w:rsidRPr="009F4B20" w:rsidRDefault="00450BAB" w:rsidP="00206ED3">
            <w:pPr>
              <w:pStyle w:val="Text"/>
              <w:widowControl w:val="0"/>
              <w:spacing w:before="0"/>
            </w:pPr>
            <w:r w:rsidRPr="009F4B20">
              <w:t>(n = 100)</w:t>
            </w:r>
          </w:p>
        </w:tc>
        <w:tc>
          <w:tcPr>
            <w:tcW w:w="1240" w:type="dxa"/>
          </w:tcPr>
          <w:p w14:paraId="69D4DCEB" w14:textId="77777777" w:rsidR="00450BAB" w:rsidRPr="009F4B20" w:rsidRDefault="00450BAB" w:rsidP="00206ED3">
            <w:pPr>
              <w:pStyle w:val="Text"/>
              <w:widowControl w:val="0"/>
              <w:spacing w:before="0"/>
            </w:pPr>
            <w:r w:rsidRPr="009F4B20">
              <w:t>Stratum 2</w:t>
            </w:r>
          </w:p>
          <w:p w14:paraId="262C18B6" w14:textId="77777777" w:rsidR="00450BAB" w:rsidRPr="009F4B20" w:rsidRDefault="00450BAB" w:rsidP="00206ED3">
            <w:pPr>
              <w:pStyle w:val="Text"/>
              <w:widowControl w:val="0"/>
              <w:spacing w:before="0"/>
            </w:pPr>
            <w:r w:rsidRPr="009F4B20">
              <w:t>(n = 150)</w:t>
            </w:r>
          </w:p>
        </w:tc>
        <w:tc>
          <w:tcPr>
            <w:tcW w:w="1240" w:type="dxa"/>
          </w:tcPr>
          <w:p w14:paraId="04BCC2D5" w14:textId="77777777" w:rsidR="00450BAB" w:rsidRPr="009F4B20" w:rsidRDefault="00450BAB" w:rsidP="00206ED3">
            <w:pPr>
              <w:pStyle w:val="Text"/>
              <w:widowControl w:val="0"/>
              <w:spacing w:before="0"/>
            </w:pPr>
            <w:r w:rsidRPr="009F4B20">
              <w:t>Stratum 3</w:t>
            </w:r>
          </w:p>
          <w:p w14:paraId="588B0825" w14:textId="77777777" w:rsidR="00450BAB" w:rsidRPr="009F4B20" w:rsidRDefault="00450BAB" w:rsidP="00206ED3">
            <w:pPr>
              <w:pStyle w:val="Text"/>
              <w:widowControl w:val="0"/>
              <w:spacing w:before="0"/>
            </w:pPr>
            <w:r w:rsidRPr="009F4B20">
              <w:t>(n = 75)</w:t>
            </w:r>
          </w:p>
        </w:tc>
      </w:tr>
      <w:tr w:rsidR="009F4B20" w:rsidRPr="009F4B20" w14:paraId="198A3560" w14:textId="77777777" w:rsidTr="00CC3CBF">
        <w:trPr>
          <w:jc w:val="center"/>
        </w:trPr>
        <w:tc>
          <w:tcPr>
            <w:tcW w:w="1481" w:type="dxa"/>
          </w:tcPr>
          <w:p w14:paraId="4F738234" w14:textId="77777777" w:rsidR="0083315E" w:rsidRPr="009F4B20" w:rsidRDefault="0083315E" w:rsidP="00CC3CBF">
            <w:pPr>
              <w:pStyle w:val="Text"/>
              <w:widowControl w:val="0"/>
              <w:spacing w:before="0"/>
              <w:jc w:val="center"/>
            </w:pPr>
            <w:r w:rsidRPr="009F4B20">
              <w:t>Endpoint 1</w:t>
            </w:r>
          </w:p>
        </w:tc>
        <w:tc>
          <w:tcPr>
            <w:tcW w:w="1240" w:type="dxa"/>
          </w:tcPr>
          <w:p w14:paraId="1D56F2AA" w14:textId="77777777" w:rsidR="0083315E" w:rsidRPr="009F4B20" w:rsidRDefault="0083315E" w:rsidP="00CC3CBF">
            <w:pPr>
              <w:pStyle w:val="Text"/>
              <w:widowControl w:val="0"/>
              <w:spacing w:before="0"/>
              <w:jc w:val="center"/>
            </w:pPr>
            <w:r w:rsidRPr="009F4B20">
              <w:t>10%</w:t>
            </w:r>
          </w:p>
        </w:tc>
        <w:tc>
          <w:tcPr>
            <w:tcW w:w="1240" w:type="dxa"/>
          </w:tcPr>
          <w:p w14:paraId="2BA81B35" w14:textId="77777777" w:rsidR="0083315E" w:rsidRPr="009F4B20" w:rsidRDefault="0083315E" w:rsidP="00CC3CBF">
            <w:pPr>
              <w:pStyle w:val="Text"/>
              <w:widowControl w:val="0"/>
              <w:spacing w:before="0"/>
              <w:jc w:val="center"/>
            </w:pPr>
            <w:r w:rsidRPr="009F4B20">
              <w:t>20%</w:t>
            </w:r>
          </w:p>
        </w:tc>
        <w:tc>
          <w:tcPr>
            <w:tcW w:w="1240" w:type="dxa"/>
          </w:tcPr>
          <w:p w14:paraId="6B28839D" w14:textId="77777777" w:rsidR="0083315E" w:rsidRPr="009F4B20" w:rsidRDefault="0083315E" w:rsidP="00CC3CBF">
            <w:pPr>
              <w:pStyle w:val="Text"/>
              <w:widowControl w:val="0"/>
              <w:spacing w:before="0"/>
              <w:jc w:val="center"/>
            </w:pPr>
            <w:r w:rsidRPr="009F4B20">
              <w:t>10%</w:t>
            </w:r>
          </w:p>
        </w:tc>
        <w:tc>
          <w:tcPr>
            <w:tcW w:w="1240" w:type="dxa"/>
          </w:tcPr>
          <w:p w14:paraId="0C4E0331" w14:textId="77777777" w:rsidR="0083315E" w:rsidRPr="009F4B20" w:rsidRDefault="0083315E" w:rsidP="00CC3CBF">
            <w:pPr>
              <w:pStyle w:val="Text"/>
              <w:widowControl w:val="0"/>
              <w:spacing w:before="0"/>
              <w:jc w:val="center"/>
            </w:pPr>
            <w:r w:rsidRPr="009F4B20">
              <w:t>30%</w:t>
            </w:r>
          </w:p>
        </w:tc>
        <w:tc>
          <w:tcPr>
            <w:tcW w:w="1240" w:type="dxa"/>
          </w:tcPr>
          <w:p w14:paraId="27DD2AAC" w14:textId="77777777" w:rsidR="0083315E" w:rsidRPr="009F4B20" w:rsidRDefault="0083315E" w:rsidP="00CC3CBF">
            <w:pPr>
              <w:pStyle w:val="Text"/>
              <w:widowControl w:val="0"/>
              <w:spacing w:before="0"/>
              <w:jc w:val="center"/>
            </w:pPr>
            <w:r w:rsidRPr="009F4B20">
              <w:t>30%</w:t>
            </w:r>
          </w:p>
        </w:tc>
        <w:tc>
          <w:tcPr>
            <w:tcW w:w="1240" w:type="dxa"/>
          </w:tcPr>
          <w:p w14:paraId="6ABAC0FA" w14:textId="77777777" w:rsidR="0083315E" w:rsidRPr="009F4B20" w:rsidRDefault="0083315E" w:rsidP="00CC3CBF">
            <w:pPr>
              <w:pStyle w:val="Text"/>
              <w:widowControl w:val="0"/>
              <w:spacing w:before="0"/>
              <w:jc w:val="center"/>
            </w:pPr>
            <w:r w:rsidRPr="009F4B20">
              <w:t>30%</w:t>
            </w:r>
          </w:p>
        </w:tc>
      </w:tr>
      <w:tr w:rsidR="009F4B20" w:rsidRPr="009F4B20" w14:paraId="5F7EAFA5" w14:textId="77777777" w:rsidTr="00CC3CBF">
        <w:trPr>
          <w:jc w:val="center"/>
        </w:trPr>
        <w:tc>
          <w:tcPr>
            <w:tcW w:w="1481" w:type="dxa"/>
          </w:tcPr>
          <w:p w14:paraId="662E75B2" w14:textId="77777777" w:rsidR="0083315E" w:rsidRPr="009F4B20" w:rsidRDefault="0083315E" w:rsidP="00CC3CBF">
            <w:pPr>
              <w:pStyle w:val="Text"/>
              <w:widowControl w:val="0"/>
              <w:spacing w:before="0"/>
              <w:jc w:val="center"/>
            </w:pPr>
            <w:r w:rsidRPr="009F4B20">
              <w:t>Endpoint 2</w:t>
            </w:r>
          </w:p>
        </w:tc>
        <w:tc>
          <w:tcPr>
            <w:tcW w:w="1240" w:type="dxa"/>
          </w:tcPr>
          <w:p w14:paraId="1F6614FE" w14:textId="77777777" w:rsidR="0083315E" w:rsidRPr="009F4B20" w:rsidRDefault="0083315E" w:rsidP="00CC3CBF">
            <w:pPr>
              <w:pStyle w:val="Text"/>
              <w:widowControl w:val="0"/>
              <w:spacing w:before="0"/>
              <w:jc w:val="center"/>
            </w:pPr>
            <w:r w:rsidRPr="009F4B20">
              <w:t>5%</w:t>
            </w:r>
          </w:p>
        </w:tc>
        <w:tc>
          <w:tcPr>
            <w:tcW w:w="1240" w:type="dxa"/>
          </w:tcPr>
          <w:p w14:paraId="2A401A42" w14:textId="77777777" w:rsidR="0083315E" w:rsidRPr="009F4B20" w:rsidRDefault="0083315E" w:rsidP="00CC3CBF">
            <w:pPr>
              <w:pStyle w:val="Text"/>
              <w:widowControl w:val="0"/>
              <w:spacing w:before="0"/>
              <w:jc w:val="center"/>
            </w:pPr>
            <w:r w:rsidRPr="009F4B20">
              <w:t>10%</w:t>
            </w:r>
          </w:p>
        </w:tc>
        <w:tc>
          <w:tcPr>
            <w:tcW w:w="1240" w:type="dxa"/>
          </w:tcPr>
          <w:p w14:paraId="783C227A" w14:textId="77777777" w:rsidR="0083315E" w:rsidRPr="009F4B20" w:rsidRDefault="0083315E" w:rsidP="00CC3CBF">
            <w:pPr>
              <w:pStyle w:val="Text"/>
              <w:widowControl w:val="0"/>
              <w:spacing w:before="0"/>
              <w:jc w:val="center"/>
            </w:pPr>
            <w:r w:rsidRPr="009F4B20">
              <w:t>5%</w:t>
            </w:r>
          </w:p>
        </w:tc>
        <w:tc>
          <w:tcPr>
            <w:tcW w:w="1240" w:type="dxa"/>
          </w:tcPr>
          <w:p w14:paraId="36038D9E" w14:textId="77777777" w:rsidR="0083315E" w:rsidRPr="009F4B20" w:rsidRDefault="0083315E" w:rsidP="00CC3CBF">
            <w:pPr>
              <w:pStyle w:val="Text"/>
              <w:widowControl w:val="0"/>
              <w:spacing w:before="0"/>
              <w:jc w:val="center"/>
            </w:pPr>
            <w:r w:rsidRPr="009F4B20">
              <w:t>10%</w:t>
            </w:r>
          </w:p>
        </w:tc>
        <w:tc>
          <w:tcPr>
            <w:tcW w:w="1240" w:type="dxa"/>
          </w:tcPr>
          <w:p w14:paraId="415CC46F" w14:textId="77777777" w:rsidR="0083315E" w:rsidRPr="009F4B20" w:rsidRDefault="0083315E" w:rsidP="00CC3CBF">
            <w:pPr>
              <w:pStyle w:val="Text"/>
              <w:widowControl w:val="0"/>
              <w:spacing w:before="0"/>
              <w:jc w:val="center"/>
            </w:pPr>
            <w:r w:rsidRPr="009F4B20">
              <w:t>10%</w:t>
            </w:r>
          </w:p>
        </w:tc>
        <w:tc>
          <w:tcPr>
            <w:tcW w:w="1240" w:type="dxa"/>
          </w:tcPr>
          <w:p w14:paraId="1EE8AE98" w14:textId="77777777" w:rsidR="0083315E" w:rsidRPr="009F4B20" w:rsidRDefault="0083315E" w:rsidP="00CC3CBF">
            <w:pPr>
              <w:pStyle w:val="Text"/>
              <w:widowControl w:val="0"/>
              <w:spacing w:before="0"/>
              <w:jc w:val="center"/>
            </w:pPr>
            <w:r w:rsidRPr="009F4B20">
              <w:t>10%</w:t>
            </w:r>
          </w:p>
        </w:tc>
      </w:tr>
      <w:tr w:rsidR="0083315E" w:rsidRPr="009F4B20" w14:paraId="0BE7D368" w14:textId="77777777" w:rsidTr="00CC3CBF">
        <w:trPr>
          <w:jc w:val="center"/>
        </w:trPr>
        <w:tc>
          <w:tcPr>
            <w:tcW w:w="1481" w:type="dxa"/>
          </w:tcPr>
          <w:p w14:paraId="1A253026" w14:textId="77777777" w:rsidR="0083315E" w:rsidRPr="009F4B20" w:rsidRDefault="0083315E" w:rsidP="00CC3CBF">
            <w:pPr>
              <w:pStyle w:val="Text"/>
              <w:widowControl w:val="0"/>
              <w:spacing w:before="0"/>
              <w:jc w:val="center"/>
            </w:pPr>
            <w:r w:rsidRPr="009F4B20">
              <w:t>Endpoint 3</w:t>
            </w:r>
          </w:p>
        </w:tc>
        <w:tc>
          <w:tcPr>
            <w:tcW w:w="1240" w:type="dxa"/>
          </w:tcPr>
          <w:p w14:paraId="1FB4E82A" w14:textId="77777777" w:rsidR="0083315E" w:rsidRPr="009F4B20" w:rsidRDefault="0083315E" w:rsidP="00CC3CBF">
            <w:pPr>
              <w:pStyle w:val="Text"/>
              <w:widowControl w:val="0"/>
              <w:spacing w:before="0"/>
              <w:jc w:val="center"/>
            </w:pPr>
            <w:r w:rsidRPr="009F4B20">
              <w:t>5%</w:t>
            </w:r>
          </w:p>
        </w:tc>
        <w:tc>
          <w:tcPr>
            <w:tcW w:w="1240" w:type="dxa"/>
          </w:tcPr>
          <w:p w14:paraId="7A3B5C3C" w14:textId="77777777" w:rsidR="0083315E" w:rsidRPr="009F4B20" w:rsidRDefault="0083315E" w:rsidP="00CC3CBF">
            <w:pPr>
              <w:pStyle w:val="Text"/>
              <w:widowControl w:val="0"/>
              <w:spacing w:before="0"/>
              <w:jc w:val="center"/>
            </w:pPr>
            <w:r w:rsidRPr="009F4B20">
              <w:t>10%</w:t>
            </w:r>
          </w:p>
        </w:tc>
        <w:tc>
          <w:tcPr>
            <w:tcW w:w="1240" w:type="dxa"/>
          </w:tcPr>
          <w:p w14:paraId="524E66DA" w14:textId="77777777" w:rsidR="0083315E" w:rsidRPr="009F4B20" w:rsidRDefault="0083315E" w:rsidP="00CC3CBF">
            <w:pPr>
              <w:pStyle w:val="Text"/>
              <w:widowControl w:val="0"/>
              <w:spacing w:before="0"/>
              <w:jc w:val="center"/>
            </w:pPr>
            <w:r w:rsidRPr="009F4B20">
              <w:t>5%</w:t>
            </w:r>
          </w:p>
        </w:tc>
        <w:tc>
          <w:tcPr>
            <w:tcW w:w="1240" w:type="dxa"/>
          </w:tcPr>
          <w:p w14:paraId="24CC992E" w14:textId="77777777" w:rsidR="0083315E" w:rsidRPr="009F4B20" w:rsidRDefault="0083315E" w:rsidP="00CC3CBF">
            <w:pPr>
              <w:pStyle w:val="Text"/>
              <w:widowControl w:val="0"/>
              <w:spacing w:before="0"/>
              <w:jc w:val="center"/>
            </w:pPr>
            <w:r w:rsidRPr="009F4B20">
              <w:t>10%</w:t>
            </w:r>
          </w:p>
        </w:tc>
        <w:tc>
          <w:tcPr>
            <w:tcW w:w="1240" w:type="dxa"/>
          </w:tcPr>
          <w:p w14:paraId="581D4756" w14:textId="77777777" w:rsidR="0083315E" w:rsidRPr="009F4B20" w:rsidRDefault="0083315E" w:rsidP="00CC3CBF">
            <w:pPr>
              <w:pStyle w:val="Text"/>
              <w:widowControl w:val="0"/>
              <w:spacing w:before="0"/>
              <w:jc w:val="center"/>
            </w:pPr>
            <w:r w:rsidRPr="009F4B20">
              <w:t>10%</w:t>
            </w:r>
          </w:p>
        </w:tc>
        <w:tc>
          <w:tcPr>
            <w:tcW w:w="1240" w:type="dxa"/>
          </w:tcPr>
          <w:p w14:paraId="76468EF9" w14:textId="77777777" w:rsidR="0083315E" w:rsidRPr="009F4B20" w:rsidRDefault="0083315E" w:rsidP="00CC3CBF">
            <w:pPr>
              <w:pStyle w:val="Text"/>
              <w:widowControl w:val="0"/>
              <w:spacing w:before="0"/>
              <w:jc w:val="center"/>
            </w:pPr>
            <w:r w:rsidRPr="009F4B20">
              <w:t>10%</w:t>
            </w:r>
          </w:p>
        </w:tc>
      </w:tr>
    </w:tbl>
    <w:p w14:paraId="57A5F474" w14:textId="77777777" w:rsidR="00BE664C" w:rsidRPr="009F4B20" w:rsidRDefault="00BE664C" w:rsidP="0083315E">
      <w:pPr>
        <w:pStyle w:val="Text"/>
        <w:spacing w:before="0" w:line="480" w:lineRule="auto"/>
        <w:ind w:firstLine="720"/>
        <w:rPr>
          <w:sz w:val="20"/>
        </w:rPr>
      </w:pPr>
    </w:p>
    <w:p w14:paraId="149FDE69" w14:textId="77777777" w:rsidR="008E3078" w:rsidRPr="009F4B20" w:rsidRDefault="008E3078" w:rsidP="0083315E">
      <w:pPr>
        <w:pStyle w:val="Text"/>
        <w:spacing w:before="0" w:line="480" w:lineRule="auto"/>
        <w:ind w:firstLine="720"/>
        <w:rPr>
          <w:sz w:val="20"/>
        </w:rPr>
      </w:pPr>
    </w:p>
    <w:p w14:paraId="54241492" w14:textId="79B319D3" w:rsidR="00A25A9C" w:rsidRPr="009F4B20" w:rsidRDefault="00347DDE" w:rsidP="00025512">
      <w:pPr>
        <w:pStyle w:val="Text"/>
        <w:spacing w:before="0"/>
        <w:jc w:val="center"/>
        <w:rPr>
          <w:b/>
        </w:rPr>
      </w:pPr>
      <w:r w:rsidRPr="009F4B20">
        <w:rPr>
          <w:b/>
        </w:rPr>
        <w:t>Table V</w:t>
      </w:r>
      <w:r w:rsidR="008D123B" w:rsidRPr="009F4B20">
        <w:rPr>
          <w:b/>
        </w:rPr>
        <w:tab/>
      </w:r>
      <w:r w:rsidR="00436F78">
        <w:rPr>
          <w:b/>
        </w:rPr>
        <w:t>Summaries</w:t>
      </w:r>
      <w:r w:rsidR="00FA681D" w:rsidRPr="009F4B20">
        <w:rPr>
          <w:b/>
        </w:rPr>
        <w:t xml:space="preserve"> </w:t>
      </w:r>
      <w:r w:rsidR="00943CF0" w:rsidRPr="009F4B20">
        <w:rPr>
          <w:b/>
        </w:rPr>
        <w:t xml:space="preserve">of </w:t>
      </w:r>
      <w:r w:rsidR="00025512">
        <w:rPr>
          <w:b/>
        </w:rPr>
        <w:t xml:space="preserve">the </w:t>
      </w:r>
      <w:r w:rsidR="00FA681D" w:rsidRPr="009F4B20">
        <w:rPr>
          <w:b/>
          <w:szCs w:val="24"/>
        </w:rPr>
        <w:t>win ratio</w:t>
      </w:r>
      <w:r w:rsidR="00025512">
        <w:rPr>
          <w:b/>
          <w:szCs w:val="24"/>
        </w:rPr>
        <w:t>s</w:t>
      </w:r>
      <w:r w:rsidR="00436588" w:rsidRPr="009F4B20">
        <w:rPr>
          <w:b/>
        </w:rPr>
        <w:t xml:space="preserve"> (Simulation Study 2</w:t>
      </w:r>
      <w:r w:rsidRPr="009F4B20">
        <w:rPr>
          <w:b/>
        </w:rPr>
        <w:t>: large sample</w:t>
      </w:r>
      <w:r w:rsidR="00436588" w:rsidRPr="009F4B20">
        <w:rPr>
          <w:b/>
        </w:rPr>
        <w:t>)</w:t>
      </w:r>
    </w:p>
    <w:p w14:paraId="0736083F" w14:textId="77777777" w:rsidR="00177954" w:rsidRPr="009F4B20" w:rsidRDefault="00177954" w:rsidP="00177954">
      <w:pPr>
        <w:pStyle w:val="Text"/>
        <w:spacing w:before="0"/>
        <w:rPr>
          <w:sz w:val="20"/>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1332"/>
        <w:gridCol w:w="18"/>
        <w:gridCol w:w="3672"/>
        <w:gridCol w:w="18"/>
        <w:gridCol w:w="1422"/>
        <w:gridCol w:w="18"/>
        <w:gridCol w:w="1830"/>
        <w:gridCol w:w="15"/>
      </w:tblGrid>
      <w:tr w:rsidR="007A6338" w:rsidRPr="009F4B20" w14:paraId="0F368F87" w14:textId="77777777" w:rsidTr="001051F6">
        <w:trPr>
          <w:gridBefore w:val="1"/>
          <w:wBefore w:w="12" w:type="dxa"/>
          <w:trHeight w:val="488"/>
          <w:tblHeader/>
          <w:jc w:val="center"/>
        </w:trPr>
        <w:tc>
          <w:tcPr>
            <w:tcW w:w="1350" w:type="dxa"/>
            <w:gridSpan w:val="2"/>
            <w:tcBorders>
              <w:top w:val="single" w:sz="4" w:space="0" w:color="auto"/>
              <w:bottom w:val="nil"/>
            </w:tcBorders>
            <w:shd w:val="clear" w:color="auto" w:fill="auto"/>
          </w:tcPr>
          <w:p w14:paraId="3EE71F3F" w14:textId="77777777" w:rsidR="007A6338" w:rsidRPr="009F4B20" w:rsidRDefault="007A6338" w:rsidP="00A25A9C">
            <w:pPr>
              <w:pStyle w:val="Table"/>
              <w:jc w:val="center"/>
              <w:rPr>
                <w:rFonts w:ascii="Times New Roman" w:hAnsi="Times New Roman"/>
                <w:sz w:val="24"/>
                <w:szCs w:val="24"/>
              </w:rPr>
            </w:pPr>
          </w:p>
          <w:p w14:paraId="43A67CDE" w14:textId="77777777" w:rsidR="007A6338" w:rsidRPr="009F4B20" w:rsidRDefault="007A6338" w:rsidP="00A25A9C">
            <w:pPr>
              <w:pStyle w:val="Table"/>
              <w:jc w:val="center"/>
              <w:rPr>
                <w:rFonts w:ascii="Times New Roman" w:hAnsi="Times New Roman"/>
                <w:sz w:val="24"/>
                <w:szCs w:val="24"/>
              </w:rPr>
            </w:pPr>
            <w:r w:rsidRPr="009F4B20">
              <w:rPr>
                <w:rFonts w:ascii="Times New Roman" w:hAnsi="Times New Roman"/>
                <w:sz w:val="24"/>
                <w:szCs w:val="24"/>
              </w:rPr>
              <w:t>Stratum</w:t>
            </w:r>
          </w:p>
        </w:tc>
        <w:tc>
          <w:tcPr>
            <w:tcW w:w="3690" w:type="dxa"/>
            <w:gridSpan w:val="2"/>
            <w:vMerge w:val="restart"/>
            <w:shd w:val="clear" w:color="auto" w:fill="auto"/>
          </w:tcPr>
          <w:p w14:paraId="38C9E796" w14:textId="77777777" w:rsidR="001051F6" w:rsidRDefault="001051F6" w:rsidP="00A25A9C">
            <w:pPr>
              <w:pStyle w:val="Table"/>
              <w:jc w:val="center"/>
              <w:rPr>
                <w:rFonts w:ascii="Times New Roman" w:hAnsi="Times New Roman"/>
                <w:sz w:val="24"/>
                <w:szCs w:val="24"/>
              </w:rPr>
            </w:pPr>
          </w:p>
          <w:p w14:paraId="65112757" w14:textId="77777777" w:rsidR="007A6338" w:rsidRPr="009F4B20" w:rsidRDefault="007A6338" w:rsidP="00A25A9C">
            <w:pPr>
              <w:pStyle w:val="Table"/>
              <w:jc w:val="center"/>
              <w:rPr>
                <w:rFonts w:ascii="Times New Roman" w:hAnsi="Times New Roman"/>
                <w:sz w:val="24"/>
                <w:szCs w:val="24"/>
              </w:rPr>
            </w:pPr>
            <w:r w:rsidRPr="009F4B20">
              <w:rPr>
                <w:rFonts w:ascii="Times New Roman" w:hAnsi="Times New Roman"/>
                <w:sz w:val="24"/>
                <w:szCs w:val="24"/>
              </w:rPr>
              <w:t>Method</w:t>
            </w:r>
          </w:p>
        </w:tc>
        <w:tc>
          <w:tcPr>
            <w:tcW w:w="3285" w:type="dxa"/>
            <w:gridSpan w:val="4"/>
            <w:shd w:val="clear" w:color="auto" w:fill="auto"/>
          </w:tcPr>
          <w:p w14:paraId="5E1F1483" w14:textId="66EEB083" w:rsidR="007A6338" w:rsidRPr="009F4B20" w:rsidRDefault="007A6338" w:rsidP="001051F6">
            <w:pPr>
              <w:pStyle w:val="Table"/>
              <w:jc w:val="center"/>
              <w:rPr>
                <w:rFonts w:ascii="Times New Roman" w:hAnsi="Times New Roman"/>
                <w:sz w:val="24"/>
                <w:szCs w:val="24"/>
              </w:rPr>
            </w:pPr>
            <w:r w:rsidRPr="009F4B20">
              <w:rPr>
                <w:rFonts w:ascii="Times New Roman" w:hAnsi="Times New Roman"/>
                <w:sz w:val="24"/>
                <w:szCs w:val="24"/>
              </w:rPr>
              <w:t>Summary of point estimates</w:t>
            </w:r>
          </w:p>
        </w:tc>
      </w:tr>
      <w:tr w:rsidR="007A6338" w:rsidRPr="009F4B20" w14:paraId="1F5A98A2" w14:textId="77777777" w:rsidTr="001051F6">
        <w:trPr>
          <w:gridBefore w:val="1"/>
          <w:wBefore w:w="12" w:type="dxa"/>
          <w:tblHeader/>
          <w:jc w:val="center"/>
        </w:trPr>
        <w:tc>
          <w:tcPr>
            <w:tcW w:w="1350" w:type="dxa"/>
            <w:gridSpan w:val="2"/>
            <w:tcBorders>
              <w:top w:val="nil"/>
            </w:tcBorders>
            <w:shd w:val="clear" w:color="auto" w:fill="auto"/>
          </w:tcPr>
          <w:p w14:paraId="3B2CF440" w14:textId="77777777" w:rsidR="007A6338" w:rsidRPr="009F4B20" w:rsidRDefault="007A6338" w:rsidP="00A25A9C">
            <w:pPr>
              <w:pStyle w:val="Table"/>
              <w:rPr>
                <w:rFonts w:ascii="Times New Roman" w:hAnsi="Times New Roman"/>
                <w:sz w:val="24"/>
                <w:szCs w:val="24"/>
              </w:rPr>
            </w:pPr>
            <w:r w:rsidRPr="009F4B20">
              <w:rPr>
                <w:rFonts w:ascii="Times New Roman" w:hAnsi="Times New Roman"/>
                <w:sz w:val="24"/>
                <w:szCs w:val="24"/>
              </w:rPr>
              <w:t xml:space="preserve">  </w:t>
            </w:r>
          </w:p>
        </w:tc>
        <w:tc>
          <w:tcPr>
            <w:tcW w:w="3690" w:type="dxa"/>
            <w:gridSpan w:val="2"/>
            <w:vMerge/>
            <w:shd w:val="clear" w:color="auto" w:fill="auto"/>
          </w:tcPr>
          <w:p w14:paraId="46A31CA8" w14:textId="77777777" w:rsidR="007A6338" w:rsidRPr="009F4B20" w:rsidRDefault="007A6338" w:rsidP="00A25A9C">
            <w:pPr>
              <w:pStyle w:val="Table"/>
              <w:rPr>
                <w:rFonts w:ascii="Times New Roman" w:hAnsi="Times New Roman"/>
                <w:sz w:val="24"/>
                <w:szCs w:val="24"/>
              </w:rPr>
            </w:pPr>
          </w:p>
        </w:tc>
        <w:tc>
          <w:tcPr>
            <w:tcW w:w="1440" w:type="dxa"/>
            <w:gridSpan w:val="2"/>
            <w:shd w:val="clear" w:color="auto" w:fill="auto"/>
          </w:tcPr>
          <w:p w14:paraId="7A8F37F6" w14:textId="77777777" w:rsidR="007A6338" w:rsidRPr="009F4B20" w:rsidRDefault="007A6338" w:rsidP="00206ED3">
            <w:pPr>
              <w:pStyle w:val="Table"/>
              <w:jc w:val="center"/>
              <w:rPr>
                <w:rFonts w:ascii="Times New Roman" w:hAnsi="Times New Roman"/>
                <w:sz w:val="24"/>
                <w:szCs w:val="24"/>
              </w:rPr>
            </w:pPr>
            <w:r w:rsidRPr="009F4B20">
              <w:rPr>
                <w:rFonts w:ascii="Times New Roman" w:hAnsi="Times New Roman"/>
                <w:sz w:val="24"/>
                <w:szCs w:val="24"/>
              </w:rPr>
              <w:t>Median</w:t>
            </w:r>
          </w:p>
        </w:tc>
        <w:tc>
          <w:tcPr>
            <w:tcW w:w="1845" w:type="dxa"/>
            <w:gridSpan w:val="2"/>
            <w:shd w:val="clear" w:color="auto" w:fill="auto"/>
          </w:tcPr>
          <w:p w14:paraId="6362DDE3" w14:textId="428040E1" w:rsidR="007A6338" w:rsidRPr="009F4B20" w:rsidRDefault="007A6338" w:rsidP="00DF7E38">
            <w:pPr>
              <w:pStyle w:val="Table"/>
              <w:jc w:val="center"/>
              <w:rPr>
                <w:rFonts w:ascii="Times New Roman" w:hAnsi="Times New Roman"/>
                <w:sz w:val="24"/>
                <w:szCs w:val="24"/>
              </w:rPr>
            </w:pPr>
            <w:r w:rsidRPr="009F4B20">
              <w:rPr>
                <w:rFonts w:ascii="Times New Roman" w:hAnsi="Times New Roman"/>
                <w:sz w:val="24"/>
                <w:szCs w:val="24"/>
              </w:rPr>
              <w:t>95% CI</w:t>
            </w:r>
          </w:p>
        </w:tc>
      </w:tr>
      <w:tr w:rsidR="007A6338" w:rsidRPr="009F4B20" w14:paraId="1609B459" w14:textId="77777777" w:rsidTr="001051F6">
        <w:trPr>
          <w:gridAfter w:val="1"/>
          <w:wAfter w:w="15" w:type="dxa"/>
          <w:jc w:val="center"/>
        </w:trPr>
        <w:tc>
          <w:tcPr>
            <w:tcW w:w="1344" w:type="dxa"/>
            <w:gridSpan w:val="2"/>
            <w:tcBorders>
              <w:top w:val="single" w:sz="4" w:space="0" w:color="auto"/>
              <w:left w:val="single" w:sz="4" w:space="0" w:color="auto"/>
              <w:bottom w:val="nil"/>
              <w:right w:val="single" w:sz="4" w:space="0" w:color="auto"/>
            </w:tcBorders>
            <w:shd w:val="clear" w:color="auto" w:fill="auto"/>
          </w:tcPr>
          <w:p w14:paraId="719E377F" w14:textId="77777777" w:rsidR="007A6338" w:rsidRPr="009F4B20" w:rsidRDefault="007A6338" w:rsidP="00E2709A">
            <w:pPr>
              <w:pStyle w:val="Table"/>
              <w:jc w:val="center"/>
              <w:rPr>
                <w:rFonts w:ascii="Times New Roman" w:hAnsi="Times New Roman"/>
                <w:sz w:val="24"/>
                <w:szCs w:val="24"/>
              </w:rPr>
            </w:pPr>
            <w:r w:rsidRPr="009F4B20">
              <w:rPr>
                <w:rFonts w:ascii="Times New Roman" w:hAnsi="Times New Roman"/>
                <w:sz w:val="24"/>
                <w:szCs w:val="24"/>
              </w:rPr>
              <w:t>1</w:t>
            </w:r>
          </w:p>
        </w:tc>
        <w:tc>
          <w:tcPr>
            <w:tcW w:w="3690" w:type="dxa"/>
            <w:gridSpan w:val="2"/>
            <w:tcBorders>
              <w:top w:val="single" w:sz="4" w:space="0" w:color="auto"/>
              <w:left w:val="single" w:sz="4" w:space="0" w:color="auto"/>
              <w:bottom w:val="nil"/>
              <w:right w:val="single" w:sz="4" w:space="0" w:color="auto"/>
            </w:tcBorders>
            <w:shd w:val="clear" w:color="auto" w:fill="auto"/>
          </w:tcPr>
          <w:p w14:paraId="5DC3E943" w14:textId="77777777" w:rsidR="007A6338" w:rsidRPr="009F4B20" w:rsidRDefault="007A6338" w:rsidP="00935A0D">
            <w:pPr>
              <w:pStyle w:val="Table"/>
              <w:rPr>
                <w:rFonts w:ascii="Times New Roman" w:hAnsi="Times New Roman"/>
                <w:sz w:val="24"/>
                <w:szCs w:val="24"/>
              </w:rPr>
            </w:pPr>
          </w:p>
        </w:tc>
        <w:tc>
          <w:tcPr>
            <w:tcW w:w="1440" w:type="dxa"/>
            <w:gridSpan w:val="2"/>
            <w:tcBorders>
              <w:top w:val="single" w:sz="4" w:space="0" w:color="auto"/>
              <w:left w:val="single" w:sz="4" w:space="0" w:color="auto"/>
              <w:bottom w:val="nil"/>
              <w:right w:val="single" w:sz="4" w:space="0" w:color="auto"/>
            </w:tcBorders>
            <w:shd w:val="clear" w:color="auto" w:fill="auto"/>
          </w:tcPr>
          <w:p w14:paraId="3FD89F5C" w14:textId="77777777" w:rsidR="007A6338" w:rsidRPr="009F4B20" w:rsidRDefault="007A6338" w:rsidP="00935A0D">
            <w:pPr>
              <w:adjustRightInd w:val="0"/>
              <w:spacing w:before="60" w:after="60"/>
              <w:jc w:val="center"/>
            </w:pPr>
            <w:r w:rsidRPr="009F4B20">
              <w:t>2.64</w:t>
            </w:r>
          </w:p>
        </w:tc>
        <w:tc>
          <w:tcPr>
            <w:tcW w:w="1848" w:type="dxa"/>
            <w:gridSpan w:val="2"/>
            <w:tcBorders>
              <w:top w:val="single" w:sz="4" w:space="0" w:color="auto"/>
              <w:left w:val="single" w:sz="4" w:space="0" w:color="auto"/>
              <w:bottom w:val="nil"/>
              <w:right w:val="single" w:sz="4" w:space="0" w:color="auto"/>
            </w:tcBorders>
            <w:shd w:val="clear" w:color="auto" w:fill="auto"/>
          </w:tcPr>
          <w:p w14:paraId="74665519" w14:textId="77777777" w:rsidR="007A6338" w:rsidRPr="009F4B20" w:rsidRDefault="007A6338" w:rsidP="00935A0D">
            <w:pPr>
              <w:adjustRightInd w:val="0"/>
              <w:spacing w:before="60" w:after="60"/>
              <w:jc w:val="center"/>
            </w:pPr>
            <w:r w:rsidRPr="009F4B20">
              <w:t>1.63, 4.71</w:t>
            </w:r>
          </w:p>
        </w:tc>
      </w:tr>
      <w:tr w:rsidR="007A6338" w:rsidRPr="009F4B20" w14:paraId="71EDFC94" w14:textId="77777777" w:rsidTr="001051F6">
        <w:trPr>
          <w:gridAfter w:val="1"/>
          <w:wAfter w:w="15" w:type="dxa"/>
          <w:jc w:val="center"/>
        </w:trPr>
        <w:tc>
          <w:tcPr>
            <w:tcW w:w="1344" w:type="dxa"/>
            <w:gridSpan w:val="2"/>
            <w:tcBorders>
              <w:top w:val="nil"/>
              <w:left w:val="single" w:sz="4" w:space="0" w:color="auto"/>
              <w:bottom w:val="nil"/>
              <w:right w:val="single" w:sz="4" w:space="0" w:color="auto"/>
            </w:tcBorders>
            <w:shd w:val="clear" w:color="auto" w:fill="auto"/>
          </w:tcPr>
          <w:p w14:paraId="0D5882CB" w14:textId="77777777" w:rsidR="007A6338" w:rsidRPr="009F4B20" w:rsidRDefault="007A6338" w:rsidP="00E2709A">
            <w:pPr>
              <w:pStyle w:val="Table"/>
              <w:jc w:val="center"/>
              <w:rPr>
                <w:rFonts w:ascii="Times New Roman" w:hAnsi="Times New Roman"/>
                <w:sz w:val="24"/>
                <w:szCs w:val="24"/>
              </w:rPr>
            </w:pPr>
            <w:r w:rsidRPr="009F4B20">
              <w:rPr>
                <w:rFonts w:ascii="Times New Roman" w:hAnsi="Times New Roman"/>
                <w:sz w:val="24"/>
                <w:szCs w:val="24"/>
              </w:rPr>
              <w:t>2</w:t>
            </w:r>
          </w:p>
        </w:tc>
        <w:tc>
          <w:tcPr>
            <w:tcW w:w="3690" w:type="dxa"/>
            <w:gridSpan w:val="2"/>
            <w:tcBorders>
              <w:top w:val="nil"/>
              <w:left w:val="single" w:sz="4" w:space="0" w:color="auto"/>
              <w:bottom w:val="nil"/>
              <w:right w:val="single" w:sz="4" w:space="0" w:color="auto"/>
            </w:tcBorders>
            <w:shd w:val="clear" w:color="auto" w:fill="auto"/>
          </w:tcPr>
          <w:p w14:paraId="179E4BAA" w14:textId="77777777" w:rsidR="007A6338" w:rsidRPr="009F4B20" w:rsidRDefault="007A6338" w:rsidP="00935A0D">
            <w:pPr>
              <w:pStyle w:val="Table"/>
              <w:rPr>
                <w:rFonts w:ascii="Times New Roman" w:hAnsi="Times New Roman"/>
                <w:sz w:val="24"/>
                <w:szCs w:val="24"/>
              </w:rPr>
            </w:pPr>
            <w:r w:rsidRPr="009F4B20">
              <w:rPr>
                <w:rFonts w:ascii="Times New Roman" w:hAnsi="Times New Roman"/>
                <w:sz w:val="24"/>
                <w:szCs w:val="24"/>
              </w:rPr>
              <w:t>Stratum-specific win ratio</w:t>
            </w:r>
          </w:p>
        </w:tc>
        <w:tc>
          <w:tcPr>
            <w:tcW w:w="1440" w:type="dxa"/>
            <w:gridSpan w:val="2"/>
            <w:tcBorders>
              <w:top w:val="nil"/>
              <w:left w:val="single" w:sz="4" w:space="0" w:color="auto"/>
              <w:bottom w:val="nil"/>
              <w:right w:val="single" w:sz="4" w:space="0" w:color="auto"/>
            </w:tcBorders>
            <w:shd w:val="clear" w:color="auto" w:fill="auto"/>
          </w:tcPr>
          <w:p w14:paraId="2EC968CA" w14:textId="77777777" w:rsidR="007A6338" w:rsidRPr="009F4B20" w:rsidRDefault="007A6338" w:rsidP="00935A0D">
            <w:pPr>
              <w:keepNext/>
              <w:adjustRightInd w:val="0"/>
              <w:spacing w:before="60" w:after="60"/>
              <w:jc w:val="center"/>
            </w:pPr>
            <w:r w:rsidRPr="009F4B20">
              <w:t>1.25</w:t>
            </w:r>
          </w:p>
        </w:tc>
        <w:tc>
          <w:tcPr>
            <w:tcW w:w="1848" w:type="dxa"/>
            <w:gridSpan w:val="2"/>
            <w:tcBorders>
              <w:top w:val="nil"/>
              <w:left w:val="single" w:sz="4" w:space="0" w:color="auto"/>
              <w:bottom w:val="nil"/>
              <w:right w:val="single" w:sz="4" w:space="0" w:color="auto"/>
            </w:tcBorders>
            <w:shd w:val="clear" w:color="auto" w:fill="auto"/>
          </w:tcPr>
          <w:p w14:paraId="7FC5D16A" w14:textId="77777777" w:rsidR="007A6338" w:rsidRPr="009F4B20" w:rsidRDefault="007A6338" w:rsidP="00935A0D">
            <w:pPr>
              <w:keepNext/>
              <w:adjustRightInd w:val="0"/>
              <w:spacing w:before="60" w:after="60"/>
              <w:jc w:val="center"/>
            </w:pPr>
            <w:r w:rsidRPr="009F4B20">
              <w:t>0.88, 1,78</w:t>
            </w:r>
          </w:p>
        </w:tc>
      </w:tr>
      <w:tr w:rsidR="007A6338" w:rsidRPr="009F4B20" w14:paraId="79873821" w14:textId="77777777" w:rsidTr="001051F6">
        <w:trPr>
          <w:gridAfter w:val="1"/>
          <w:wAfter w:w="15" w:type="dxa"/>
          <w:jc w:val="center"/>
        </w:trPr>
        <w:tc>
          <w:tcPr>
            <w:tcW w:w="1344" w:type="dxa"/>
            <w:gridSpan w:val="2"/>
            <w:tcBorders>
              <w:top w:val="nil"/>
              <w:left w:val="single" w:sz="4" w:space="0" w:color="auto"/>
              <w:bottom w:val="single" w:sz="4" w:space="0" w:color="auto"/>
              <w:right w:val="single" w:sz="4" w:space="0" w:color="auto"/>
            </w:tcBorders>
            <w:shd w:val="clear" w:color="auto" w:fill="auto"/>
          </w:tcPr>
          <w:p w14:paraId="51FF9CBF" w14:textId="77777777" w:rsidR="007A6338" w:rsidRPr="009F4B20" w:rsidRDefault="007A6338" w:rsidP="00E2709A">
            <w:pPr>
              <w:pStyle w:val="Table"/>
              <w:jc w:val="center"/>
              <w:rPr>
                <w:rFonts w:ascii="Times New Roman" w:hAnsi="Times New Roman"/>
                <w:sz w:val="24"/>
                <w:szCs w:val="24"/>
              </w:rPr>
            </w:pPr>
            <w:r w:rsidRPr="009F4B20">
              <w:rPr>
                <w:rFonts w:ascii="Times New Roman" w:hAnsi="Times New Roman"/>
                <w:sz w:val="24"/>
                <w:szCs w:val="24"/>
              </w:rPr>
              <w:t>3</w:t>
            </w:r>
          </w:p>
        </w:tc>
        <w:tc>
          <w:tcPr>
            <w:tcW w:w="3690" w:type="dxa"/>
            <w:gridSpan w:val="2"/>
            <w:tcBorders>
              <w:top w:val="nil"/>
              <w:left w:val="single" w:sz="4" w:space="0" w:color="auto"/>
              <w:bottom w:val="single" w:sz="4" w:space="0" w:color="auto"/>
              <w:right w:val="single" w:sz="4" w:space="0" w:color="auto"/>
            </w:tcBorders>
            <w:shd w:val="clear" w:color="auto" w:fill="auto"/>
          </w:tcPr>
          <w:p w14:paraId="562D2347" w14:textId="77777777" w:rsidR="007A6338" w:rsidRPr="009F4B20" w:rsidRDefault="007A6338" w:rsidP="00935A0D">
            <w:pPr>
              <w:pStyle w:val="Table"/>
              <w:rPr>
                <w:rFonts w:ascii="Times New Roman" w:hAnsi="Times New Roman"/>
                <w:sz w:val="24"/>
                <w:szCs w:val="24"/>
              </w:rPr>
            </w:pPr>
          </w:p>
        </w:tc>
        <w:tc>
          <w:tcPr>
            <w:tcW w:w="1440" w:type="dxa"/>
            <w:gridSpan w:val="2"/>
            <w:tcBorders>
              <w:top w:val="nil"/>
              <w:left w:val="single" w:sz="4" w:space="0" w:color="auto"/>
              <w:bottom w:val="single" w:sz="4" w:space="0" w:color="auto"/>
              <w:right w:val="single" w:sz="4" w:space="0" w:color="auto"/>
            </w:tcBorders>
            <w:shd w:val="clear" w:color="auto" w:fill="auto"/>
          </w:tcPr>
          <w:p w14:paraId="1CAF371B" w14:textId="77777777" w:rsidR="007A6338" w:rsidRPr="009F4B20" w:rsidRDefault="007A6338" w:rsidP="00935A0D">
            <w:pPr>
              <w:adjustRightInd w:val="0"/>
              <w:spacing w:before="60" w:after="60"/>
              <w:jc w:val="center"/>
            </w:pPr>
            <w:r w:rsidRPr="009F4B20">
              <w:t>2.64</w:t>
            </w:r>
          </w:p>
        </w:tc>
        <w:tc>
          <w:tcPr>
            <w:tcW w:w="1848" w:type="dxa"/>
            <w:gridSpan w:val="2"/>
            <w:tcBorders>
              <w:top w:val="nil"/>
              <w:left w:val="single" w:sz="4" w:space="0" w:color="auto"/>
              <w:bottom w:val="single" w:sz="4" w:space="0" w:color="auto"/>
              <w:right w:val="single" w:sz="4" w:space="0" w:color="auto"/>
            </w:tcBorders>
            <w:shd w:val="clear" w:color="auto" w:fill="auto"/>
          </w:tcPr>
          <w:p w14:paraId="08E1D842" w14:textId="77777777" w:rsidR="007A6338" w:rsidRPr="009F4B20" w:rsidRDefault="007A6338" w:rsidP="00935A0D">
            <w:pPr>
              <w:adjustRightInd w:val="0"/>
              <w:spacing w:before="60" w:after="60"/>
              <w:jc w:val="center"/>
            </w:pPr>
            <w:r w:rsidRPr="009F4B20">
              <w:t>1.51, 5.14</w:t>
            </w:r>
          </w:p>
        </w:tc>
      </w:tr>
      <w:tr w:rsidR="007A6338" w:rsidRPr="009F4B20" w14:paraId="18055325" w14:textId="77777777" w:rsidTr="001051F6">
        <w:trPr>
          <w:gridAfter w:val="1"/>
          <w:wAfter w:w="15" w:type="dxa"/>
          <w:jc w:val="center"/>
        </w:trPr>
        <w:tc>
          <w:tcPr>
            <w:tcW w:w="1344" w:type="dxa"/>
            <w:gridSpan w:val="2"/>
            <w:tcBorders>
              <w:top w:val="single" w:sz="4" w:space="0" w:color="auto"/>
              <w:left w:val="single" w:sz="4" w:space="0" w:color="auto"/>
              <w:bottom w:val="nil"/>
              <w:right w:val="single" w:sz="4" w:space="0" w:color="auto"/>
            </w:tcBorders>
            <w:shd w:val="clear" w:color="auto" w:fill="auto"/>
          </w:tcPr>
          <w:p w14:paraId="538146E5" w14:textId="77777777" w:rsidR="007A6338" w:rsidRPr="009F4B20" w:rsidRDefault="007A6338" w:rsidP="00935A0D">
            <w:pPr>
              <w:pStyle w:val="Table"/>
              <w:rPr>
                <w:rFonts w:ascii="Times New Roman" w:hAnsi="Times New Roman"/>
                <w:sz w:val="24"/>
                <w:szCs w:val="24"/>
              </w:rPr>
            </w:pPr>
          </w:p>
        </w:tc>
        <w:tc>
          <w:tcPr>
            <w:tcW w:w="3690" w:type="dxa"/>
            <w:gridSpan w:val="2"/>
            <w:tcBorders>
              <w:top w:val="single" w:sz="4" w:space="0" w:color="auto"/>
              <w:left w:val="single" w:sz="4" w:space="0" w:color="auto"/>
              <w:bottom w:val="nil"/>
              <w:right w:val="single" w:sz="4" w:space="0" w:color="auto"/>
            </w:tcBorders>
            <w:shd w:val="clear" w:color="auto" w:fill="auto"/>
          </w:tcPr>
          <w:p w14:paraId="2189913D" w14:textId="010727E0" w:rsidR="007A6338" w:rsidRPr="009F4B20" w:rsidRDefault="007A6338" w:rsidP="00935A0D">
            <w:pPr>
              <w:pStyle w:val="Table"/>
              <w:rPr>
                <w:rFonts w:ascii="Times New Roman" w:hAnsi="Times New Roman"/>
                <w:sz w:val="24"/>
                <w:szCs w:val="24"/>
              </w:rPr>
            </w:pPr>
            <w:r w:rsidRPr="009F4B20">
              <w:rPr>
                <w:rFonts w:ascii="Times New Roman" w:hAnsi="Times New Roman"/>
                <w:sz w:val="24"/>
                <w:szCs w:val="24"/>
              </w:rPr>
              <w:t>Proposed stratified win ratio</w:t>
            </w:r>
          </w:p>
        </w:tc>
        <w:tc>
          <w:tcPr>
            <w:tcW w:w="1440" w:type="dxa"/>
            <w:gridSpan w:val="2"/>
            <w:tcBorders>
              <w:top w:val="single" w:sz="4" w:space="0" w:color="auto"/>
              <w:left w:val="single" w:sz="4" w:space="0" w:color="auto"/>
              <w:bottom w:val="nil"/>
              <w:right w:val="single" w:sz="4" w:space="0" w:color="auto"/>
            </w:tcBorders>
            <w:shd w:val="clear" w:color="auto" w:fill="auto"/>
          </w:tcPr>
          <w:p w14:paraId="3595A707" w14:textId="77777777" w:rsidR="007A6338" w:rsidRPr="009F4B20" w:rsidRDefault="007A6338" w:rsidP="00935A0D">
            <w:pPr>
              <w:adjustRightInd w:val="0"/>
              <w:spacing w:before="60" w:after="60"/>
              <w:jc w:val="center"/>
            </w:pPr>
            <w:r w:rsidRPr="009F4B20">
              <w:t>1.78</w:t>
            </w:r>
          </w:p>
        </w:tc>
        <w:tc>
          <w:tcPr>
            <w:tcW w:w="1848" w:type="dxa"/>
            <w:gridSpan w:val="2"/>
            <w:tcBorders>
              <w:top w:val="single" w:sz="4" w:space="0" w:color="auto"/>
              <w:left w:val="single" w:sz="4" w:space="0" w:color="auto"/>
              <w:bottom w:val="nil"/>
              <w:right w:val="single" w:sz="4" w:space="0" w:color="auto"/>
            </w:tcBorders>
            <w:shd w:val="clear" w:color="auto" w:fill="auto"/>
          </w:tcPr>
          <w:p w14:paraId="49359787" w14:textId="77777777" w:rsidR="007A6338" w:rsidRPr="009F4B20" w:rsidRDefault="007A6338" w:rsidP="00935A0D">
            <w:pPr>
              <w:adjustRightInd w:val="0"/>
              <w:spacing w:before="60" w:after="60"/>
              <w:jc w:val="center"/>
            </w:pPr>
            <w:r w:rsidRPr="009F4B20">
              <w:t>1.38, 2.29</w:t>
            </w:r>
          </w:p>
        </w:tc>
      </w:tr>
      <w:tr w:rsidR="007A6338" w:rsidRPr="009F4B20" w14:paraId="2B3E7489" w14:textId="77777777" w:rsidTr="001051F6">
        <w:trPr>
          <w:gridAfter w:val="1"/>
          <w:wAfter w:w="15" w:type="dxa"/>
          <w:jc w:val="center"/>
        </w:trPr>
        <w:tc>
          <w:tcPr>
            <w:tcW w:w="1344" w:type="dxa"/>
            <w:gridSpan w:val="2"/>
            <w:tcBorders>
              <w:top w:val="nil"/>
              <w:left w:val="single" w:sz="4" w:space="0" w:color="auto"/>
              <w:bottom w:val="nil"/>
              <w:right w:val="single" w:sz="4" w:space="0" w:color="auto"/>
            </w:tcBorders>
            <w:shd w:val="clear" w:color="auto" w:fill="auto"/>
          </w:tcPr>
          <w:p w14:paraId="1F5369F7" w14:textId="77777777" w:rsidR="007A6338" w:rsidRPr="009F4B20" w:rsidRDefault="007A6338" w:rsidP="00935A0D">
            <w:pPr>
              <w:pStyle w:val="Table"/>
              <w:rPr>
                <w:rFonts w:ascii="Times New Roman" w:hAnsi="Times New Roman"/>
                <w:sz w:val="24"/>
                <w:szCs w:val="24"/>
              </w:rPr>
            </w:pPr>
            <w:r w:rsidRPr="009F4B20">
              <w:rPr>
                <w:rFonts w:ascii="Times New Roman" w:hAnsi="Times New Roman"/>
                <w:sz w:val="24"/>
                <w:szCs w:val="24"/>
              </w:rPr>
              <w:t>Stratified</w:t>
            </w:r>
          </w:p>
        </w:tc>
        <w:tc>
          <w:tcPr>
            <w:tcW w:w="3690" w:type="dxa"/>
            <w:gridSpan w:val="2"/>
            <w:tcBorders>
              <w:top w:val="nil"/>
              <w:left w:val="single" w:sz="4" w:space="0" w:color="auto"/>
              <w:bottom w:val="nil"/>
              <w:right w:val="single" w:sz="4" w:space="0" w:color="auto"/>
            </w:tcBorders>
            <w:shd w:val="clear" w:color="auto" w:fill="auto"/>
          </w:tcPr>
          <w:p w14:paraId="5E14F30F" w14:textId="17483797" w:rsidR="007A6338" w:rsidRPr="009F4B20" w:rsidRDefault="00844372" w:rsidP="00935A0D">
            <w:pPr>
              <w:pStyle w:val="Table"/>
              <w:rPr>
                <w:rFonts w:ascii="Times New Roman" w:hAnsi="Times New Roman"/>
                <w:sz w:val="24"/>
                <w:szCs w:val="24"/>
              </w:rPr>
            </w:pPr>
            <w:r>
              <w:rPr>
                <w:rFonts w:ascii="Times New Roman" w:hAnsi="Times New Roman"/>
                <w:sz w:val="24"/>
                <w:szCs w:val="24"/>
              </w:rPr>
              <w:t xml:space="preserve">Inverse-variance </w:t>
            </w:r>
            <w:r w:rsidR="007A6338" w:rsidRPr="009F4B20">
              <w:rPr>
                <w:rFonts w:ascii="Times New Roman" w:hAnsi="Times New Roman"/>
                <w:sz w:val="24"/>
                <w:szCs w:val="24"/>
              </w:rPr>
              <w:t>weighted win ratio</w:t>
            </w:r>
          </w:p>
        </w:tc>
        <w:tc>
          <w:tcPr>
            <w:tcW w:w="1440" w:type="dxa"/>
            <w:gridSpan w:val="2"/>
            <w:tcBorders>
              <w:top w:val="nil"/>
              <w:left w:val="single" w:sz="4" w:space="0" w:color="auto"/>
              <w:bottom w:val="nil"/>
              <w:right w:val="single" w:sz="4" w:space="0" w:color="auto"/>
            </w:tcBorders>
            <w:shd w:val="clear" w:color="auto" w:fill="auto"/>
          </w:tcPr>
          <w:p w14:paraId="64BD677B" w14:textId="77777777" w:rsidR="007A6338" w:rsidRPr="009F4B20" w:rsidRDefault="007A6338" w:rsidP="00935A0D">
            <w:pPr>
              <w:keepNext/>
              <w:adjustRightInd w:val="0"/>
              <w:spacing w:before="60" w:after="60"/>
              <w:jc w:val="center"/>
            </w:pPr>
            <w:r w:rsidRPr="009F4B20">
              <w:t>1.76</w:t>
            </w:r>
          </w:p>
        </w:tc>
        <w:tc>
          <w:tcPr>
            <w:tcW w:w="1848" w:type="dxa"/>
            <w:gridSpan w:val="2"/>
            <w:tcBorders>
              <w:top w:val="nil"/>
              <w:left w:val="single" w:sz="4" w:space="0" w:color="auto"/>
              <w:bottom w:val="nil"/>
              <w:right w:val="single" w:sz="4" w:space="0" w:color="auto"/>
            </w:tcBorders>
            <w:shd w:val="clear" w:color="auto" w:fill="auto"/>
          </w:tcPr>
          <w:p w14:paraId="5137BC23" w14:textId="77777777" w:rsidR="007A6338" w:rsidRPr="009F4B20" w:rsidRDefault="007A6338" w:rsidP="00935A0D">
            <w:pPr>
              <w:keepNext/>
              <w:adjustRightInd w:val="0"/>
              <w:spacing w:before="60" w:after="60"/>
              <w:jc w:val="center"/>
            </w:pPr>
            <w:r w:rsidRPr="009F4B20">
              <w:t>1.37, 2.28</w:t>
            </w:r>
          </w:p>
        </w:tc>
      </w:tr>
      <w:tr w:rsidR="007A6338" w:rsidRPr="009F4B20" w14:paraId="09851A82" w14:textId="77777777" w:rsidTr="001051F6">
        <w:trPr>
          <w:gridAfter w:val="1"/>
          <w:wAfter w:w="15" w:type="dxa"/>
          <w:jc w:val="center"/>
        </w:trPr>
        <w:tc>
          <w:tcPr>
            <w:tcW w:w="1344" w:type="dxa"/>
            <w:gridSpan w:val="2"/>
            <w:tcBorders>
              <w:top w:val="nil"/>
              <w:left w:val="single" w:sz="4" w:space="0" w:color="auto"/>
              <w:bottom w:val="single" w:sz="4" w:space="0" w:color="auto"/>
              <w:right w:val="single" w:sz="4" w:space="0" w:color="auto"/>
            </w:tcBorders>
            <w:shd w:val="clear" w:color="auto" w:fill="auto"/>
          </w:tcPr>
          <w:p w14:paraId="16098889" w14:textId="77777777" w:rsidR="007A6338" w:rsidRPr="009F4B20" w:rsidRDefault="007A6338" w:rsidP="00935A0D">
            <w:pPr>
              <w:pStyle w:val="Table"/>
              <w:rPr>
                <w:rFonts w:ascii="Times New Roman" w:hAnsi="Times New Roman"/>
                <w:sz w:val="24"/>
                <w:szCs w:val="24"/>
              </w:rPr>
            </w:pPr>
          </w:p>
        </w:tc>
        <w:tc>
          <w:tcPr>
            <w:tcW w:w="3690" w:type="dxa"/>
            <w:gridSpan w:val="2"/>
            <w:tcBorders>
              <w:top w:val="nil"/>
              <w:left w:val="single" w:sz="4" w:space="0" w:color="auto"/>
              <w:bottom w:val="single" w:sz="4" w:space="0" w:color="auto"/>
              <w:right w:val="single" w:sz="4" w:space="0" w:color="auto"/>
            </w:tcBorders>
            <w:shd w:val="clear" w:color="auto" w:fill="auto"/>
          </w:tcPr>
          <w:p w14:paraId="06C79E4E" w14:textId="098823D8" w:rsidR="007A6338" w:rsidRPr="009F4B20" w:rsidRDefault="007A6338" w:rsidP="00935A0D">
            <w:pPr>
              <w:pStyle w:val="Table"/>
              <w:rPr>
                <w:rFonts w:ascii="Times New Roman" w:hAnsi="Times New Roman"/>
                <w:sz w:val="24"/>
                <w:szCs w:val="24"/>
              </w:rPr>
            </w:pPr>
            <w:r w:rsidRPr="009F4B20">
              <w:rPr>
                <w:rFonts w:ascii="Times New Roman" w:hAnsi="Times New Roman"/>
                <w:sz w:val="24"/>
                <w:szCs w:val="24"/>
              </w:rPr>
              <w:t>Unweighted win ratio</w:t>
            </w:r>
          </w:p>
        </w:tc>
        <w:tc>
          <w:tcPr>
            <w:tcW w:w="1440" w:type="dxa"/>
            <w:gridSpan w:val="2"/>
            <w:tcBorders>
              <w:top w:val="nil"/>
              <w:left w:val="single" w:sz="4" w:space="0" w:color="auto"/>
              <w:bottom w:val="single" w:sz="4" w:space="0" w:color="auto"/>
              <w:right w:val="single" w:sz="4" w:space="0" w:color="auto"/>
            </w:tcBorders>
            <w:shd w:val="clear" w:color="auto" w:fill="auto"/>
          </w:tcPr>
          <w:p w14:paraId="3310C218" w14:textId="77777777" w:rsidR="007A6338" w:rsidRPr="009F4B20" w:rsidRDefault="007A6338" w:rsidP="00935A0D">
            <w:pPr>
              <w:adjustRightInd w:val="0"/>
              <w:spacing w:before="60" w:after="60"/>
              <w:jc w:val="center"/>
            </w:pPr>
            <w:r w:rsidRPr="009F4B20">
              <w:t>1.62</w:t>
            </w:r>
          </w:p>
        </w:tc>
        <w:tc>
          <w:tcPr>
            <w:tcW w:w="1848" w:type="dxa"/>
            <w:gridSpan w:val="2"/>
            <w:tcBorders>
              <w:top w:val="nil"/>
              <w:left w:val="single" w:sz="4" w:space="0" w:color="auto"/>
              <w:bottom w:val="single" w:sz="4" w:space="0" w:color="auto"/>
              <w:right w:val="single" w:sz="4" w:space="0" w:color="auto"/>
            </w:tcBorders>
            <w:shd w:val="clear" w:color="auto" w:fill="auto"/>
          </w:tcPr>
          <w:p w14:paraId="24F2EF8F" w14:textId="77777777" w:rsidR="007A6338" w:rsidRPr="009F4B20" w:rsidRDefault="007A6338" w:rsidP="00935A0D">
            <w:pPr>
              <w:adjustRightInd w:val="0"/>
              <w:spacing w:before="60" w:after="60"/>
              <w:jc w:val="center"/>
            </w:pPr>
            <w:r w:rsidRPr="009F4B20">
              <w:t>1.25, 2.12</w:t>
            </w:r>
          </w:p>
        </w:tc>
      </w:tr>
    </w:tbl>
    <w:p w14:paraId="750F576E" w14:textId="6904F55D" w:rsidR="00354FF3" w:rsidRPr="009F4B20" w:rsidRDefault="00354FF3" w:rsidP="00D11C44">
      <w:pPr>
        <w:pStyle w:val="Text"/>
        <w:spacing w:before="0"/>
        <w:rPr>
          <w:sz w:val="20"/>
        </w:rPr>
      </w:pPr>
      <w:r w:rsidRPr="009F4B20">
        <w:t xml:space="preserve"> </w:t>
      </w:r>
    </w:p>
    <w:p w14:paraId="60266DA6" w14:textId="77777777" w:rsidR="00177954" w:rsidRDefault="00177954" w:rsidP="0083315E">
      <w:pPr>
        <w:pStyle w:val="Text"/>
        <w:spacing w:before="0" w:line="480" w:lineRule="auto"/>
        <w:ind w:firstLine="720"/>
        <w:rPr>
          <w:sz w:val="20"/>
        </w:rPr>
      </w:pPr>
    </w:p>
    <w:p w14:paraId="025CAF9E" w14:textId="77777777" w:rsidR="001051F6" w:rsidRPr="009F4B20" w:rsidRDefault="001051F6" w:rsidP="0083315E">
      <w:pPr>
        <w:pStyle w:val="Text"/>
        <w:spacing w:before="0" w:line="480" w:lineRule="auto"/>
        <w:ind w:firstLine="720"/>
        <w:rPr>
          <w:sz w:val="20"/>
        </w:rPr>
      </w:pPr>
    </w:p>
    <w:p w14:paraId="3D495864" w14:textId="133AAC85" w:rsidR="00177954" w:rsidRPr="009F4B20" w:rsidRDefault="00177954" w:rsidP="00177954">
      <w:pPr>
        <w:pStyle w:val="Text"/>
        <w:spacing w:before="0"/>
        <w:rPr>
          <w:b/>
        </w:rPr>
      </w:pPr>
      <w:r w:rsidRPr="009F4B20">
        <w:rPr>
          <w:b/>
        </w:rPr>
        <w:t>Table VI</w:t>
      </w:r>
      <w:r w:rsidRPr="009F4B20">
        <w:rPr>
          <w:b/>
        </w:rPr>
        <w:tab/>
        <w:t>Weights for the</w:t>
      </w:r>
      <w:r w:rsidR="00E4405F" w:rsidRPr="009F4B20">
        <w:rPr>
          <w:b/>
        </w:rPr>
        <w:t xml:space="preserve"> proposed</w:t>
      </w:r>
      <w:r w:rsidRPr="009F4B20">
        <w:rPr>
          <w:b/>
        </w:rPr>
        <w:t xml:space="preserve"> stratified win ratio and </w:t>
      </w:r>
      <w:r w:rsidR="00E4405F" w:rsidRPr="009F4B20">
        <w:rPr>
          <w:b/>
        </w:rPr>
        <w:t xml:space="preserve">the </w:t>
      </w:r>
      <w:r w:rsidRPr="009F4B20">
        <w:rPr>
          <w:b/>
        </w:rPr>
        <w:t>‘unweighted’ win ratio (Simulation Study 2: One simulated large sample)</w:t>
      </w:r>
    </w:p>
    <w:p w14:paraId="41D0BB10" w14:textId="77777777" w:rsidR="00177954" w:rsidRPr="009F4B20" w:rsidRDefault="00177954" w:rsidP="00177954">
      <w:pPr>
        <w:pStyle w:val="Text"/>
        <w:spacing w:befor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978"/>
        <w:gridCol w:w="1170"/>
        <w:gridCol w:w="1350"/>
        <w:gridCol w:w="1440"/>
        <w:gridCol w:w="1890"/>
        <w:gridCol w:w="1506"/>
      </w:tblGrid>
      <w:tr w:rsidR="009F4B20" w:rsidRPr="009F4B20" w14:paraId="603020AA" w14:textId="77777777" w:rsidTr="00770730">
        <w:trPr>
          <w:tblHeader/>
          <w:jc w:val="center"/>
        </w:trPr>
        <w:tc>
          <w:tcPr>
            <w:tcW w:w="978" w:type="dxa"/>
            <w:shd w:val="clear" w:color="auto" w:fill="auto"/>
          </w:tcPr>
          <w:p w14:paraId="68ADC601" w14:textId="00BD8D7F"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Stratum (m)</w:t>
            </w:r>
          </w:p>
        </w:tc>
        <w:tc>
          <w:tcPr>
            <w:tcW w:w="978" w:type="dxa"/>
            <w:shd w:val="clear" w:color="auto" w:fill="auto"/>
          </w:tcPr>
          <w:p w14:paraId="7BEDB183" w14:textId="54F5D4C0" w:rsidR="00770730" w:rsidRPr="009F4B20" w:rsidRDefault="00770730" w:rsidP="00770730">
            <w:pPr>
              <w:pStyle w:val="Table"/>
              <w:jc w:val="center"/>
              <w:rPr>
                <w:rFonts w:ascii="Times New Roman" w:hAnsi="Times New Roman"/>
                <w:sz w:val="22"/>
                <w:szCs w:val="22"/>
              </w:rPr>
            </w:pPr>
            <w:r w:rsidRPr="009F4B20">
              <w:rPr>
                <w:rFonts w:ascii="Times New Roman" w:hAnsi="Times New Roman"/>
                <w:sz w:val="22"/>
                <w:szCs w:val="22"/>
              </w:rPr>
              <w:t>Stratum size /group</w:t>
            </w:r>
          </w:p>
        </w:tc>
        <w:tc>
          <w:tcPr>
            <w:tcW w:w="1170" w:type="dxa"/>
            <w:shd w:val="clear" w:color="auto" w:fill="auto"/>
          </w:tcPr>
          <w:p w14:paraId="68BFF6E2"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Winners in Treatment</w:t>
            </w:r>
          </w:p>
          <w:p w14:paraId="276F2587"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position w:val="-12"/>
                <w:sz w:val="22"/>
                <w:szCs w:val="22"/>
              </w:rPr>
              <w:object w:dxaOrig="420" w:dyaOrig="380" w14:anchorId="66876B94">
                <v:shape id="_x0000_i1117" type="#_x0000_t75" style="width:21pt;height:21pt" o:ole="">
                  <v:imagedata r:id="rId181" o:title=""/>
                </v:shape>
                <o:OLEObject Type="Embed" ProgID="Equation.3" ShapeID="_x0000_i1117" DrawAspect="Content" ObjectID="_1574665834" r:id="rId182"/>
              </w:object>
            </w:r>
          </w:p>
        </w:tc>
        <w:tc>
          <w:tcPr>
            <w:tcW w:w="1350" w:type="dxa"/>
            <w:shd w:val="clear" w:color="auto" w:fill="auto"/>
          </w:tcPr>
          <w:p w14:paraId="6DFF7552"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Winners in Control</w:t>
            </w:r>
          </w:p>
          <w:p w14:paraId="7C44BD5A"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position w:val="-12"/>
                <w:sz w:val="22"/>
                <w:szCs w:val="22"/>
              </w:rPr>
              <w:object w:dxaOrig="420" w:dyaOrig="380" w14:anchorId="7436F01E">
                <v:shape id="_x0000_i1118" type="#_x0000_t75" style="width:21pt;height:21pt" o:ole="">
                  <v:imagedata r:id="rId183" o:title=""/>
                </v:shape>
                <o:OLEObject Type="Embed" ProgID="Equation.3" ShapeID="_x0000_i1118" DrawAspect="Content" ObjectID="_1574665835" r:id="rId184"/>
              </w:object>
            </w:r>
          </w:p>
        </w:tc>
        <w:tc>
          <w:tcPr>
            <w:tcW w:w="1440" w:type="dxa"/>
            <w:shd w:val="clear" w:color="auto" w:fill="auto"/>
          </w:tcPr>
          <w:p w14:paraId="74211B8E"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Stratum-specific win ratio</w:t>
            </w:r>
          </w:p>
          <w:p w14:paraId="352B0C26"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position w:val="-6"/>
                <w:sz w:val="22"/>
                <w:szCs w:val="22"/>
              </w:rPr>
              <w:object w:dxaOrig="639" w:dyaOrig="320" w14:anchorId="7AA6A98E">
                <v:shape id="_x0000_i1119" type="#_x0000_t75" style="width:29.25pt;height:14.25pt" o:ole="">
                  <v:imagedata r:id="rId185" o:title=""/>
                </v:shape>
                <o:OLEObject Type="Embed" ProgID="Equation.3" ShapeID="_x0000_i1119" DrawAspect="Content" ObjectID="_1574665836" r:id="rId186"/>
              </w:object>
            </w:r>
          </w:p>
        </w:tc>
        <w:tc>
          <w:tcPr>
            <w:tcW w:w="1890" w:type="dxa"/>
            <w:shd w:val="clear" w:color="auto" w:fill="auto"/>
          </w:tcPr>
          <w:p w14:paraId="4F7DE77E" w14:textId="4CF919AC"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Weight for the proposed Stratified win ratio</w:t>
            </w:r>
          </w:p>
          <w:p w14:paraId="2C26B6E0"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position w:val="-6"/>
                <w:sz w:val="22"/>
                <w:szCs w:val="22"/>
              </w:rPr>
              <w:object w:dxaOrig="460" w:dyaOrig="320" w14:anchorId="66C393C3">
                <v:shape id="_x0000_i1120" type="#_x0000_t75" style="width:21pt;height:14.25pt" o:ole="">
                  <v:imagedata r:id="rId187" o:title=""/>
                </v:shape>
                <o:OLEObject Type="Embed" ProgID="Equation.3" ShapeID="_x0000_i1120" DrawAspect="Content" ObjectID="_1574665837" r:id="rId188"/>
              </w:object>
            </w:r>
          </w:p>
        </w:tc>
        <w:tc>
          <w:tcPr>
            <w:tcW w:w="1506" w:type="dxa"/>
            <w:shd w:val="clear" w:color="auto" w:fill="auto"/>
          </w:tcPr>
          <w:p w14:paraId="64426AA4" w14:textId="0B5AAD89"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Weight for the ‘unweighted’ win ratio</w:t>
            </w:r>
          </w:p>
          <w:p w14:paraId="6302096A"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position w:val="-12"/>
                <w:sz w:val="22"/>
                <w:szCs w:val="22"/>
              </w:rPr>
              <w:object w:dxaOrig="460" w:dyaOrig="380" w14:anchorId="78087E52">
                <v:shape id="_x0000_i1121" type="#_x0000_t75" style="width:21pt;height:21pt" o:ole="">
                  <v:imagedata r:id="rId189" o:title=""/>
                </v:shape>
                <o:OLEObject Type="Embed" ProgID="Equation.3" ShapeID="_x0000_i1121" DrawAspect="Content" ObjectID="_1574665838" r:id="rId190"/>
              </w:object>
            </w:r>
          </w:p>
        </w:tc>
      </w:tr>
      <w:tr w:rsidR="009F4B20" w:rsidRPr="009F4B20" w14:paraId="0B631A91" w14:textId="77777777" w:rsidTr="00770730">
        <w:trPr>
          <w:jc w:val="center"/>
        </w:trPr>
        <w:tc>
          <w:tcPr>
            <w:tcW w:w="978" w:type="dxa"/>
            <w:tcBorders>
              <w:top w:val="single" w:sz="4" w:space="0" w:color="auto"/>
              <w:left w:val="single" w:sz="4" w:space="0" w:color="auto"/>
              <w:bottom w:val="nil"/>
              <w:right w:val="single" w:sz="4" w:space="0" w:color="auto"/>
            </w:tcBorders>
            <w:shd w:val="clear" w:color="auto" w:fill="auto"/>
          </w:tcPr>
          <w:p w14:paraId="5754BB99"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1</w:t>
            </w:r>
          </w:p>
        </w:tc>
        <w:tc>
          <w:tcPr>
            <w:tcW w:w="978" w:type="dxa"/>
            <w:tcBorders>
              <w:top w:val="single" w:sz="4" w:space="0" w:color="auto"/>
              <w:left w:val="single" w:sz="4" w:space="0" w:color="auto"/>
              <w:bottom w:val="nil"/>
              <w:right w:val="single" w:sz="4" w:space="0" w:color="auto"/>
            </w:tcBorders>
            <w:shd w:val="clear" w:color="auto" w:fill="auto"/>
          </w:tcPr>
          <w:p w14:paraId="31620EF2" w14:textId="146E11C1"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100</w:t>
            </w:r>
          </w:p>
        </w:tc>
        <w:tc>
          <w:tcPr>
            <w:tcW w:w="1170" w:type="dxa"/>
            <w:tcBorders>
              <w:top w:val="single" w:sz="4" w:space="0" w:color="auto"/>
              <w:left w:val="single" w:sz="4" w:space="0" w:color="auto"/>
              <w:bottom w:val="nil"/>
              <w:right w:val="single" w:sz="4" w:space="0" w:color="auto"/>
            </w:tcBorders>
            <w:shd w:val="clear" w:color="auto" w:fill="auto"/>
          </w:tcPr>
          <w:p w14:paraId="19E4370D"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4104</w:t>
            </w:r>
          </w:p>
        </w:tc>
        <w:tc>
          <w:tcPr>
            <w:tcW w:w="1350" w:type="dxa"/>
            <w:tcBorders>
              <w:top w:val="single" w:sz="4" w:space="0" w:color="auto"/>
              <w:left w:val="single" w:sz="4" w:space="0" w:color="auto"/>
              <w:bottom w:val="nil"/>
              <w:right w:val="single" w:sz="4" w:space="0" w:color="auto"/>
            </w:tcBorders>
            <w:shd w:val="clear" w:color="auto" w:fill="auto"/>
          </w:tcPr>
          <w:p w14:paraId="6320BF18"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1661</w:t>
            </w:r>
          </w:p>
        </w:tc>
        <w:tc>
          <w:tcPr>
            <w:tcW w:w="1440" w:type="dxa"/>
            <w:tcBorders>
              <w:top w:val="single" w:sz="4" w:space="0" w:color="auto"/>
              <w:left w:val="single" w:sz="4" w:space="0" w:color="auto"/>
              <w:bottom w:val="nil"/>
              <w:right w:val="single" w:sz="4" w:space="0" w:color="auto"/>
            </w:tcBorders>
            <w:shd w:val="clear" w:color="auto" w:fill="auto"/>
          </w:tcPr>
          <w:p w14:paraId="7A4FDF98" w14:textId="77777777" w:rsidR="00770730" w:rsidRPr="009F4B20" w:rsidRDefault="00770730" w:rsidP="00A93CCC">
            <w:pPr>
              <w:adjustRightInd w:val="0"/>
              <w:spacing w:before="60" w:after="60"/>
              <w:jc w:val="center"/>
              <w:rPr>
                <w:sz w:val="22"/>
                <w:szCs w:val="22"/>
              </w:rPr>
            </w:pPr>
            <w:r w:rsidRPr="009F4B20">
              <w:rPr>
                <w:sz w:val="22"/>
                <w:szCs w:val="22"/>
              </w:rPr>
              <w:t>2.47</w:t>
            </w:r>
          </w:p>
        </w:tc>
        <w:tc>
          <w:tcPr>
            <w:tcW w:w="1890" w:type="dxa"/>
            <w:tcBorders>
              <w:top w:val="single" w:sz="4" w:space="0" w:color="auto"/>
              <w:left w:val="single" w:sz="4" w:space="0" w:color="auto"/>
              <w:bottom w:val="nil"/>
              <w:right w:val="single" w:sz="4" w:space="0" w:color="auto"/>
            </w:tcBorders>
            <w:shd w:val="clear" w:color="auto" w:fill="auto"/>
          </w:tcPr>
          <w:p w14:paraId="6541CF4A" w14:textId="77777777" w:rsidR="00770730" w:rsidRPr="009F4B20" w:rsidRDefault="00770730" w:rsidP="00A93CCC">
            <w:pPr>
              <w:adjustRightInd w:val="0"/>
              <w:spacing w:before="60" w:after="60"/>
              <w:jc w:val="center"/>
              <w:rPr>
                <w:sz w:val="22"/>
                <w:szCs w:val="22"/>
              </w:rPr>
            </w:pPr>
            <w:r w:rsidRPr="009F4B20">
              <w:rPr>
                <w:sz w:val="22"/>
                <w:szCs w:val="22"/>
              </w:rPr>
              <w:t>26.5%</w:t>
            </w:r>
          </w:p>
        </w:tc>
        <w:tc>
          <w:tcPr>
            <w:tcW w:w="1506" w:type="dxa"/>
            <w:tcBorders>
              <w:top w:val="single" w:sz="4" w:space="0" w:color="auto"/>
              <w:left w:val="single" w:sz="4" w:space="0" w:color="auto"/>
              <w:bottom w:val="nil"/>
              <w:right w:val="single" w:sz="4" w:space="0" w:color="auto"/>
            </w:tcBorders>
            <w:shd w:val="clear" w:color="auto" w:fill="auto"/>
          </w:tcPr>
          <w:p w14:paraId="28BA3A80" w14:textId="77777777" w:rsidR="00770730" w:rsidRPr="009F4B20" w:rsidRDefault="00770730" w:rsidP="00A93CCC">
            <w:pPr>
              <w:adjustRightInd w:val="0"/>
              <w:spacing w:before="60" w:after="60"/>
              <w:jc w:val="center"/>
              <w:rPr>
                <w:sz w:val="22"/>
                <w:szCs w:val="22"/>
              </w:rPr>
            </w:pPr>
            <w:r w:rsidRPr="009F4B20">
              <w:rPr>
                <w:sz w:val="22"/>
                <w:szCs w:val="22"/>
              </w:rPr>
              <w:t>20.8%</w:t>
            </w:r>
          </w:p>
        </w:tc>
      </w:tr>
      <w:tr w:rsidR="009F4B20" w:rsidRPr="009F4B20" w14:paraId="59E4162E" w14:textId="77777777" w:rsidTr="00770730">
        <w:trPr>
          <w:jc w:val="center"/>
        </w:trPr>
        <w:tc>
          <w:tcPr>
            <w:tcW w:w="978" w:type="dxa"/>
            <w:tcBorders>
              <w:top w:val="nil"/>
              <w:left w:val="single" w:sz="4" w:space="0" w:color="auto"/>
              <w:bottom w:val="nil"/>
              <w:right w:val="single" w:sz="4" w:space="0" w:color="auto"/>
            </w:tcBorders>
            <w:shd w:val="clear" w:color="auto" w:fill="auto"/>
          </w:tcPr>
          <w:p w14:paraId="039C381A"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2</w:t>
            </w:r>
          </w:p>
        </w:tc>
        <w:tc>
          <w:tcPr>
            <w:tcW w:w="978" w:type="dxa"/>
            <w:tcBorders>
              <w:top w:val="nil"/>
              <w:left w:val="single" w:sz="4" w:space="0" w:color="auto"/>
              <w:bottom w:val="nil"/>
              <w:right w:val="single" w:sz="4" w:space="0" w:color="auto"/>
            </w:tcBorders>
            <w:shd w:val="clear" w:color="auto" w:fill="auto"/>
          </w:tcPr>
          <w:p w14:paraId="73FEECE3" w14:textId="5DABDDBF"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150</w:t>
            </w:r>
          </w:p>
        </w:tc>
        <w:tc>
          <w:tcPr>
            <w:tcW w:w="1170" w:type="dxa"/>
            <w:tcBorders>
              <w:top w:val="nil"/>
              <w:left w:val="single" w:sz="4" w:space="0" w:color="auto"/>
              <w:bottom w:val="nil"/>
              <w:right w:val="single" w:sz="4" w:space="0" w:color="auto"/>
            </w:tcBorders>
            <w:shd w:val="clear" w:color="auto" w:fill="auto"/>
          </w:tcPr>
          <w:p w14:paraId="15D2B3DB"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8452</w:t>
            </w:r>
          </w:p>
        </w:tc>
        <w:tc>
          <w:tcPr>
            <w:tcW w:w="1350" w:type="dxa"/>
            <w:tcBorders>
              <w:top w:val="nil"/>
              <w:left w:val="single" w:sz="4" w:space="0" w:color="auto"/>
              <w:bottom w:val="nil"/>
              <w:right w:val="single" w:sz="4" w:space="0" w:color="auto"/>
            </w:tcBorders>
            <w:shd w:val="clear" w:color="auto" w:fill="auto"/>
          </w:tcPr>
          <w:p w14:paraId="4F4AA7E8"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5720</w:t>
            </w:r>
          </w:p>
        </w:tc>
        <w:tc>
          <w:tcPr>
            <w:tcW w:w="1440" w:type="dxa"/>
            <w:tcBorders>
              <w:top w:val="nil"/>
              <w:left w:val="single" w:sz="4" w:space="0" w:color="auto"/>
              <w:bottom w:val="nil"/>
              <w:right w:val="single" w:sz="4" w:space="0" w:color="auto"/>
            </w:tcBorders>
            <w:shd w:val="clear" w:color="auto" w:fill="auto"/>
          </w:tcPr>
          <w:p w14:paraId="7E1856D4" w14:textId="77777777" w:rsidR="00770730" w:rsidRPr="009F4B20" w:rsidRDefault="00770730" w:rsidP="00A93CCC">
            <w:pPr>
              <w:keepNext/>
              <w:adjustRightInd w:val="0"/>
              <w:spacing w:before="60" w:after="60"/>
              <w:jc w:val="center"/>
              <w:rPr>
                <w:sz w:val="22"/>
                <w:szCs w:val="22"/>
              </w:rPr>
            </w:pPr>
            <w:r w:rsidRPr="009F4B20">
              <w:rPr>
                <w:sz w:val="22"/>
                <w:szCs w:val="22"/>
              </w:rPr>
              <w:t>1.48</w:t>
            </w:r>
          </w:p>
        </w:tc>
        <w:tc>
          <w:tcPr>
            <w:tcW w:w="1890" w:type="dxa"/>
            <w:tcBorders>
              <w:top w:val="nil"/>
              <w:left w:val="single" w:sz="4" w:space="0" w:color="auto"/>
              <w:bottom w:val="nil"/>
              <w:right w:val="single" w:sz="4" w:space="0" w:color="auto"/>
            </w:tcBorders>
            <w:shd w:val="clear" w:color="auto" w:fill="auto"/>
          </w:tcPr>
          <w:p w14:paraId="06C80445" w14:textId="77777777" w:rsidR="00770730" w:rsidRPr="009F4B20" w:rsidRDefault="00770730" w:rsidP="00A93CCC">
            <w:pPr>
              <w:keepNext/>
              <w:adjustRightInd w:val="0"/>
              <w:spacing w:before="60" w:after="60"/>
              <w:jc w:val="center"/>
              <w:rPr>
                <w:sz w:val="22"/>
                <w:szCs w:val="22"/>
              </w:rPr>
            </w:pPr>
            <w:r w:rsidRPr="009F4B20">
              <w:rPr>
                <w:sz w:val="22"/>
                <w:szCs w:val="22"/>
              </w:rPr>
              <w:t>60.8%</w:t>
            </w:r>
          </w:p>
        </w:tc>
        <w:tc>
          <w:tcPr>
            <w:tcW w:w="1506" w:type="dxa"/>
            <w:tcBorders>
              <w:top w:val="nil"/>
              <w:left w:val="single" w:sz="4" w:space="0" w:color="auto"/>
              <w:bottom w:val="nil"/>
              <w:right w:val="single" w:sz="4" w:space="0" w:color="auto"/>
            </w:tcBorders>
            <w:shd w:val="clear" w:color="auto" w:fill="auto"/>
          </w:tcPr>
          <w:p w14:paraId="42588B48" w14:textId="77777777" w:rsidR="00770730" w:rsidRPr="009F4B20" w:rsidRDefault="00770730" w:rsidP="00A93CCC">
            <w:pPr>
              <w:keepNext/>
              <w:adjustRightInd w:val="0"/>
              <w:spacing w:before="60" w:after="60"/>
              <w:jc w:val="center"/>
              <w:rPr>
                <w:sz w:val="22"/>
                <w:szCs w:val="22"/>
              </w:rPr>
            </w:pPr>
            <w:r w:rsidRPr="009F4B20">
              <w:rPr>
                <w:sz w:val="22"/>
                <w:szCs w:val="22"/>
              </w:rPr>
              <w:t>71.7%</w:t>
            </w:r>
          </w:p>
        </w:tc>
      </w:tr>
      <w:tr w:rsidR="009F4B20" w:rsidRPr="009F4B20" w14:paraId="537B3B79" w14:textId="77777777" w:rsidTr="00770730">
        <w:trPr>
          <w:jc w:val="center"/>
        </w:trPr>
        <w:tc>
          <w:tcPr>
            <w:tcW w:w="978" w:type="dxa"/>
            <w:tcBorders>
              <w:top w:val="nil"/>
              <w:left w:val="single" w:sz="4" w:space="0" w:color="auto"/>
              <w:bottom w:val="single" w:sz="4" w:space="0" w:color="auto"/>
              <w:right w:val="single" w:sz="4" w:space="0" w:color="auto"/>
            </w:tcBorders>
            <w:shd w:val="clear" w:color="auto" w:fill="auto"/>
          </w:tcPr>
          <w:p w14:paraId="4F1F1C62"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3</w:t>
            </w:r>
          </w:p>
        </w:tc>
        <w:tc>
          <w:tcPr>
            <w:tcW w:w="978" w:type="dxa"/>
            <w:tcBorders>
              <w:top w:val="nil"/>
              <w:left w:val="single" w:sz="4" w:space="0" w:color="auto"/>
              <w:bottom w:val="single" w:sz="4" w:space="0" w:color="auto"/>
              <w:right w:val="single" w:sz="4" w:space="0" w:color="auto"/>
            </w:tcBorders>
            <w:shd w:val="clear" w:color="auto" w:fill="auto"/>
          </w:tcPr>
          <w:p w14:paraId="1E33D86D" w14:textId="2566D0EA"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75</w:t>
            </w:r>
          </w:p>
        </w:tc>
        <w:tc>
          <w:tcPr>
            <w:tcW w:w="1170" w:type="dxa"/>
            <w:tcBorders>
              <w:top w:val="nil"/>
              <w:left w:val="single" w:sz="4" w:space="0" w:color="auto"/>
              <w:bottom w:val="single" w:sz="4" w:space="0" w:color="auto"/>
              <w:right w:val="single" w:sz="4" w:space="0" w:color="auto"/>
            </w:tcBorders>
            <w:shd w:val="clear" w:color="auto" w:fill="auto"/>
          </w:tcPr>
          <w:p w14:paraId="46028EC9"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2345</w:t>
            </w:r>
          </w:p>
        </w:tc>
        <w:tc>
          <w:tcPr>
            <w:tcW w:w="1350" w:type="dxa"/>
            <w:tcBorders>
              <w:top w:val="nil"/>
              <w:left w:val="single" w:sz="4" w:space="0" w:color="auto"/>
              <w:bottom w:val="single" w:sz="4" w:space="0" w:color="auto"/>
              <w:right w:val="single" w:sz="4" w:space="0" w:color="auto"/>
            </w:tcBorders>
            <w:shd w:val="clear" w:color="auto" w:fill="auto"/>
          </w:tcPr>
          <w:p w14:paraId="6B2C8FE8" w14:textId="77777777" w:rsidR="00770730" w:rsidRPr="009F4B20" w:rsidRDefault="00770730" w:rsidP="00A93CCC">
            <w:pPr>
              <w:pStyle w:val="Table"/>
              <w:jc w:val="center"/>
              <w:rPr>
                <w:rFonts w:ascii="Times New Roman" w:hAnsi="Times New Roman"/>
                <w:sz w:val="22"/>
                <w:szCs w:val="22"/>
              </w:rPr>
            </w:pPr>
            <w:r w:rsidRPr="009F4B20">
              <w:rPr>
                <w:rFonts w:ascii="Times New Roman" w:hAnsi="Times New Roman"/>
                <w:sz w:val="22"/>
                <w:szCs w:val="22"/>
              </w:rPr>
              <w:t>594</w:t>
            </w:r>
          </w:p>
        </w:tc>
        <w:tc>
          <w:tcPr>
            <w:tcW w:w="1440" w:type="dxa"/>
            <w:tcBorders>
              <w:top w:val="nil"/>
              <w:left w:val="single" w:sz="4" w:space="0" w:color="auto"/>
              <w:bottom w:val="single" w:sz="4" w:space="0" w:color="auto"/>
              <w:right w:val="single" w:sz="4" w:space="0" w:color="auto"/>
            </w:tcBorders>
            <w:shd w:val="clear" w:color="auto" w:fill="auto"/>
          </w:tcPr>
          <w:p w14:paraId="27999DC9" w14:textId="77777777" w:rsidR="00770730" w:rsidRPr="009F4B20" w:rsidRDefault="00770730" w:rsidP="00A93CCC">
            <w:pPr>
              <w:adjustRightInd w:val="0"/>
              <w:spacing w:before="60" w:after="60"/>
              <w:jc w:val="center"/>
              <w:rPr>
                <w:sz w:val="22"/>
                <w:szCs w:val="22"/>
              </w:rPr>
            </w:pPr>
            <w:r w:rsidRPr="009F4B20">
              <w:rPr>
                <w:sz w:val="22"/>
                <w:szCs w:val="22"/>
              </w:rPr>
              <w:t>3.95</w:t>
            </w:r>
          </w:p>
        </w:tc>
        <w:tc>
          <w:tcPr>
            <w:tcW w:w="1890" w:type="dxa"/>
            <w:tcBorders>
              <w:top w:val="nil"/>
              <w:left w:val="single" w:sz="4" w:space="0" w:color="auto"/>
              <w:bottom w:val="single" w:sz="4" w:space="0" w:color="auto"/>
              <w:right w:val="single" w:sz="4" w:space="0" w:color="auto"/>
            </w:tcBorders>
            <w:shd w:val="clear" w:color="auto" w:fill="auto"/>
          </w:tcPr>
          <w:p w14:paraId="4B46EE14" w14:textId="77777777" w:rsidR="00770730" w:rsidRPr="009F4B20" w:rsidRDefault="00770730" w:rsidP="00A93CCC">
            <w:pPr>
              <w:adjustRightInd w:val="0"/>
              <w:spacing w:before="60" w:after="60"/>
              <w:jc w:val="center"/>
              <w:rPr>
                <w:sz w:val="22"/>
                <w:szCs w:val="22"/>
              </w:rPr>
            </w:pPr>
            <w:r w:rsidRPr="009F4B20">
              <w:rPr>
                <w:sz w:val="22"/>
                <w:szCs w:val="22"/>
              </w:rPr>
              <w:t>12.6%</w:t>
            </w:r>
          </w:p>
        </w:tc>
        <w:tc>
          <w:tcPr>
            <w:tcW w:w="1506" w:type="dxa"/>
            <w:tcBorders>
              <w:top w:val="nil"/>
              <w:left w:val="single" w:sz="4" w:space="0" w:color="auto"/>
              <w:bottom w:val="single" w:sz="4" w:space="0" w:color="auto"/>
              <w:right w:val="single" w:sz="4" w:space="0" w:color="auto"/>
            </w:tcBorders>
            <w:shd w:val="clear" w:color="auto" w:fill="auto"/>
          </w:tcPr>
          <w:p w14:paraId="7B2848BC" w14:textId="77777777" w:rsidR="00770730" w:rsidRPr="009F4B20" w:rsidRDefault="00770730" w:rsidP="00A93CCC">
            <w:pPr>
              <w:adjustRightInd w:val="0"/>
              <w:spacing w:before="60" w:after="60"/>
              <w:jc w:val="center"/>
              <w:rPr>
                <w:sz w:val="22"/>
                <w:szCs w:val="22"/>
              </w:rPr>
            </w:pPr>
            <w:r w:rsidRPr="009F4B20">
              <w:rPr>
                <w:sz w:val="22"/>
                <w:szCs w:val="22"/>
              </w:rPr>
              <w:t>7.4%</w:t>
            </w:r>
          </w:p>
        </w:tc>
      </w:tr>
    </w:tbl>
    <w:p w14:paraId="39A56F71" w14:textId="4EDF3E15" w:rsidR="00FE0B31" w:rsidRPr="009F4B20" w:rsidRDefault="00E4405F" w:rsidP="00FE0B31">
      <w:pPr>
        <w:pStyle w:val="Text"/>
        <w:spacing w:before="0" w:line="480" w:lineRule="auto"/>
        <w:rPr>
          <w:sz w:val="20"/>
        </w:rPr>
      </w:pPr>
      <w:r w:rsidRPr="009F4B20">
        <w:rPr>
          <w:sz w:val="20"/>
        </w:rPr>
        <w:t>The proposed s</w:t>
      </w:r>
      <w:r w:rsidR="00FE0B31" w:rsidRPr="009F4B20">
        <w:rPr>
          <w:sz w:val="20"/>
        </w:rPr>
        <w:t xml:space="preserve">tratified win ratio = 2.05; </w:t>
      </w:r>
      <w:r w:rsidRPr="009F4B20">
        <w:rPr>
          <w:sz w:val="20"/>
        </w:rPr>
        <w:t xml:space="preserve">the </w:t>
      </w:r>
      <w:r w:rsidR="00FE0B31" w:rsidRPr="009F4B20">
        <w:rPr>
          <w:sz w:val="20"/>
        </w:rPr>
        <w:t>unweighted win ratio = 1.87</w:t>
      </w:r>
      <w:r w:rsidR="00341E79" w:rsidRPr="009F4B20">
        <w:rPr>
          <w:sz w:val="20"/>
        </w:rPr>
        <w:t>.</w:t>
      </w:r>
    </w:p>
    <w:p w14:paraId="1AB11DC4" w14:textId="77777777" w:rsidR="006E159A" w:rsidRPr="009F4B20" w:rsidRDefault="00BE664C" w:rsidP="0083315E">
      <w:pPr>
        <w:pStyle w:val="Text"/>
        <w:spacing w:before="0" w:line="480" w:lineRule="auto"/>
        <w:ind w:firstLine="720"/>
        <w:rPr>
          <w:sz w:val="20"/>
        </w:rPr>
      </w:pPr>
      <w:r w:rsidRPr="009F4B20">
        <w:rPr>
          <w:sz w:val="20"/>
        </w:rPr>
        <w:br w:type="page"/>
      </w:r>
    </w:p>
    <w:p w14:paraId="17CFA845" w14:textId="77777777" w:rsidR="00A93CCC" w:rsidRPr="009F4B20" w:rsidRDefault="00A93CCC" w:rsidP="00A93CCC">
      <w:pPr>
        <w:pStyle w:val="Text"/>
        <w:widowControl w:val="0"/>
        <w:spacing w:line="480" w:lineRule="auto"/>
        <w:jc w:val="center"/>
        <w:rPr>
          <w:b/>
        </w:rPr>
      </w:pPr>
      <w:r w:rsidRPr="009F4B20">
        <w:rPr>
          <w:b/>
        </w:rPr>
        <w:t>Table VII</w:t>
      </w:r>
      <w:r w:rsidRPr="009F4B20">
        <w:rPr>
          <w:b/>
        </w:rPr>
        <w:tab/>
        <w:t>Assumed true event rates</w:t>
      </w:r>
      <w:r w:rsidR="008C1E8B" w:rsidRPr="009F4B20">
        <w:rPr>
          <w:b/>
        </w:rPr>
        <w:t xml:space="preserve"> (Simulation Study 2: sparse data sample)</w:t>
      </w:r>
    </w:p>
    <w:tbl>
      <w:tblPr>
        <w:tblStyle w:val="TableGrid"/>
        <w:tblW w:w="9336" w:type="dxa"/>
        <w:jc w:val="center"/>
        <w:tblLayout w:type="fixed"/>
        <w:tblLook w:val="04A0" w:firstRow="1" w:lastRow="0" w:firstColumn="1" w:lastColumn="0" w:noHBand="0" w:noVBand="1"/>
      </w:tblPr>
      <w:tblGrid>
        <w:gridCol w:w="1096"/>
        <w:gridCol w:w="824"/>
        <w:gridCol w:w="824"/>
        <w:gridCol w:w="824"/>
        <w:gridCol w:w="824"/>
        <w:gridCol w:w="824"/>
        <w:gridCol w:w="824"/>
        <w:gridCol w:w="824"/>
        <w:gridCol w:w="824"/>
        <w:gridCol w:w="824"/>
        <w:gridCol w:w="824"/>
      </w:tblGrid>
      <w:tr w:rsidR="009F4B20" w:rsidRPr="009F4B20" w14:paraId="035139D1" w14:textId="77777777" w:rsidTr="00145250">
        <w:trPr>
          <w:jc w:val="center"/>
        </w:trPr>
        <w:tc>
          <w:tcPr>
            <w:tcW w:w="1096" w:type="dxa"/>
            <w:vMerge w:val="restart"/>
          </w:tcPr>
          <w:p w14:paraId="55D46EBC" w14:textId="77777777" w:rsidR="002B2541" w:rsidRPr="009F4B20" w:rsidRDefault="002B2541" w:rsidP="00145250">
            <w:pPr>
              <w:pStyle w:val="Text"/>
              <w:widowControl w:val="0"/>
              <w:spacing w:before="0"/>
              <w:jc w:val="center"/>
              <w:rPr>
                <w:sz w:val="22"/>
                <w:szCs w:val="22"/>
              </w:rPr>
            </w:pPr>
          </w:p>
          <w:p w14:paraId="51A8FFA8" w14:textId="77777777" w:rsidR="002B2541" w:rsidRPr="009F4B20" w:rsidRDefault="002B2541" w:rsidP="00145250">
            <w:pPr>
              <w:pStyle w:val="Text"/>
              <w:widowControl w:val="0"/>
              <w:spacing w:before="0"/>
              <w:jc w:val="center"/>
              <w:rPr>
                <w:sz w:val="22"/>
                <w:szCs w:val="22"/>
              </w:rPr>
            </w:pPr>
            <w:r w:rsidRPr="009F4B20">
              <w:rPr>
                <w:sz w:val="22"/>
                <w:szCs w:val="22"/>
              </w:rPr>
              <w:t>Endpoint</w:t>
            </w:r>
          </w:p>
        </w:tc>
        <w:tc>
          <w:tcPr>
            <w:tcW w:w="4120" w:type="dxa"/>
            <w:gridSpan w:val="5"/>
          </w:tcPr>
          <w:p w14:paraId="5B64B64F" w14:textId="77777777" w:rsidR="002B2541" w:rsidRPr="009F4B20" w:rsidRDefault="002B2541" w:rsidP="00145250">
            <w:pPr>
              <w:pStyle w:val="Text"/>
              <w:widowControl w:val="0"/>
              <w:spacing w:before="0"/>
              <w:jc w:val="center"/>
              <w:rPr>
                <w:sz w:val="22"/>
                <w:szCs w:val="22"/>
              </w:rPr>
            </w:pPr>
            <w:r w:rsidRPr="009F4B20">
              <w:rPr>
                <w:sz w:val="22"/>
                <w:szCs w:val="22"/>
              </w:rPr>
              <w:t>Group 1 (n = 110)</w:t>
            </w:r>
          </w:p>
        </w:tc>
        <w:tc>
          <w:tcPr>
            <w:tcW w:w="4120" w:type="dxa"/>
            <w:gridSpan w:val="5"/>
          </w:tcPr>
          <w:p w14:paraId="41B2CC37" w14:textId="77777777" w:rsidR="002B2541" w:rsidRPr="009F4B20" w:rsidRDefault="002B2541" w:rsidP="00145250">
            <w:pPr>
              <w:pStyle w:val="Text"/>
              <w:widowControl w:val="0"/>
              <w:spacing w:before="0"/>
              <w:jc w:val="center"/>
              <w:rPr>
                <w:sz w:val="22"/>
                <w:szCs w:val="22"/>
              </w:rPr>
            </w:pPr>
            <w:r w:rsidRPr="009F4B20">
              <w:rPr>
                <w:sz w:val="22"/>
                <w:szCs w:val="22"/>
              </w:rPr>
              <w:t>Group 2 (n = 110)</w:t>
            </w:r>
          </w:p>
        </w:tc>
      </w:tr>
      <w:tr w:rsidR="009F4B20" w:rsidRPr="009F4B20" w14:paraId="00EB5856" w14:textId="77777777" w:rsidTr="00145250">
        <w:trPr>
          <w:jc w:val="center"/>
        </w:trPr>
        <w:tc>
          <w:tcPr>
            <w:tcW w:w="1096" w:type="dxa"/>
            <w:vMerge/>
          </w:tcPr>
          <w:p w14:paraId="5E23C69D" w14:textId="77777777" w:rsidR="002B2541" w:rsidRPr="009F4B20" w:rsidRDefault="002B2541" w:rsidP="00145250">
            <w:pPr>
              <w:pStyle w:val="Text"/>
              <w:widowControl w:val="0"/>
              <w:spacing w:before="0"/>
              <w:jc w:val="center"/>
              <w:rPr>
                <w:sz w:val="22"/>
                <w:szCs w:val="22"/>
              </w:rPr>
            </w:pPr>
          </w:p>
        </w:tc>
        <w:tc>
          <w:tcPr>
            <w:tcW w:w="824" w:type="dxa"/>
          </w:tcPr>
          <w:p w14:paraId="1D875E04" w14:textId="4D34E61D" w:rsidR="002B2541" w:rsidRPr="009F4B20" w:rsidRDefault="002B2541" w:rsidP="00145250">
            <w:pPr>
              <w:pStyle w:val="Text"/>
              <w:widowControl w:val="0"/>
              <w:spacing w:before="0"/>
              <w:rPr>
                <w:sz w:val="18"/>
                <w:szCs w:val="18"/>
              </w:rPr>
            </w:pPr>
            <w:r w:rsidRPr="009F4B20">
              <w:rPr>
                <w:sz w:val="18"/>
                <w:szCs w:val="18"/>
              </w:rPr>
              <w:t>S</w:t>
            </w:r>
            <w:r w:rsidR="0048386D" w:rsidRPr="009F4B20">
              <w:rPr>
                <w:sz w:val="18"/>
                <w:szCs w:val="18"/>
              </w:rPr>
              <w:t>tratum</w:t>
            </w:r>
            <w:r w:rsidRPr="009F4B20">
              <w:rPr>
                <w:sz w:val="18"/>
                <w:szCs w:val="18"/>
              </w:rPr>
              <w:t>1 (n=30)</w:t>
            </w:r>
          </w:p>
        </w:tc>
        <w:tc>
          <w:tcPr>
            <w:tcW w:w="824" w:type="dxa"/>
          </w:tcPr>
          <w:p w14:paraId="6D2E75EC" w14:textId="331A279F" w:rsidR="002B2541" w:rsidRPr="009F4B20" w:rsidRDefault="0048386D" w:rsidP="0048386D">
            <w:pPr>
              <w:pStyle w:val="Text"/>
              <w:widowControl w:val="0"/>
              <w:spacing w:before="0"/>
              <w:rPr>
                <w:sz w:val="18"/>
                <w:szCs w:val="18"/>
              </w:rPr>
            </w:pPr>
            <w:r w:rsidRPr="009F4B20">
              <w:rPr>
                <w:sz w:val="18"/>
                <w:szCs w:val="18"/>
              </w:rPr>
              <w:t>Stratum 2</w:t>
            </w:r>
            <w:r w:rsidR="002B2541" w:rsidRPr="009F4B20">
              <w:rPr>
                <w:sz w:val="18"/>
                <w:szCs w:val="18"/>
              </w:rPr>
              <w:t xml:space="preserve"> (n=25)</w:t>
            </w:r>
          </w:p>
        </w:tc>
        <w:tc>
          <w:tcPr>
            <w:tcW w:w="824" w:type="dxa"/>
          </w:tcPr>
          <w:p w14:paraId="2A6EE0F6" w14:textId="3CE0B62B" w:rsidR="002B2541" w:rsidRPr="009F4B20" w:rsidRDefault="0048386D" w:rsidP="00145250">
            <w:pPr>
              <w:pStyle w:val="Text"/>
              <w:widowControl w:val="0"/>
              <w:spacing w:before="0"/>
              <w:rPr>
                <w:sz w:val="18"/>
                <w:szCs w:val="18"/>
              </w:rPr>
            </w:pPr>
            <w:r w:rsidRPr="009F4B20">
              <w:rPr>
                <w:sz w:val="18"/>
                <w:szCs w:val="18"/>
              </w:rPr>
              <w:t xml:space="preserve">Stratum </w:t>
            </w:r>
            <w:r w:rsidR="002B2541" w:rsidRPr="009F4B20">
              <w:rPr>
                <w:sz w:val="18"/>
                <w:szCs w:val="18"/>
              </w:rPr>
              <w:t>3 (n=25)</w:t>
            </w:r>
          </w:p>
        </w:tc>
        <w:tc>
          <w:tcPr>
            <w:tcW w:w="824" w:type="dxa"/>
          </w:tcPr>
          <w:p w14:paraId="7AB90B5D" w14:textId="5824FD3B" w:rsidR="002B2541" w:rsidRPr="009F4B20" w:rsidRDefault="0048386D" w:rsidP="00145250">
            <w:pPr>
              <w:pStyle w:val="Text"/>
              <w:widowControl w:val="0"/>
              <w:spacing w:before="0"/>
              <w:rPr>
                <w:sz w:val="18"/>
                <w:szCs w:val="18"/>
              </w:rPr>
            </w:pPr>
            <w:r w:rsidRPr="009F4B20">
              <w:rPr>
                <w:sz w:val="18"/>
                <w:szCs w:val="18"/>
              </w:rPr>
              <w:t xml:space="preserve">Stratum </w:t>
            </w:r>
            <w:r w:rsidR="002B2541" w:rsidRPr="009F4B20">
              <w:rPr>
                <w:sz w:val="18"/>
                <w:szCs w:val="18"/>
              </w:rPr>
              <w:t>4 (n=15)</w:t>
            </w:r>
          </w:p>
        </w:tc>
        <w:tc>
          <w:tcPr>
            <w:tcW w:w="824" w:type="dxa"/>
          </w:tcPr>
          <w:p w14:paraId="27F5F25C" w14:textId="03622E65" w:rsidR="002B2541" w:rsidRPr="009F4B20" w:rsidRDefault="0048386D" w:rsidP="00145250">
            <w:pPr>
              <w:pStyle w:val="Text"/>
              <w:widowControl w:val="0"/>
              <w:spacing w:before="0"/>
              <w:rPr>
                <w:sz w:val="18"/>
                <w:szCs w:val="18"/>
              </w:rPr>
            </w:pPr>
            <w:r w:rsidRPr="009F4B20">
              <w:rPr>
                <w:sz w:val="18"/>
                <w:szCs w:val="18"/>
              </w:rPr>
              <w:t xml:space="preserve">Stratum </w:t>
            </w:r>
            <w:r w:rsidR="002B2541" w:rsidRPr="009F4B20">
              <w:rPr>
                <w:sz w:val="18"/>
                <w:szCs w:val="18"/>
              </w:rPr>
              <w:t>5</w:t>
            </w:r>
          </w:p>
          <w:p w14:paraId="215F8BC4" w14:textId="77777777" w:rsidR="002B2541" w:rsidRPr="009F4B20" w:rsidRDefault="002B2541" w:rsidP="00145250">
            <w:pPr>
              <w:pStyle w:val="Text"/>
              <w:widowControl w:val="0"/>
              <w:spacing w:before="0"/>
              <w:rPr>
                <w:sz w:val="18"/>
                <w:szCs w:val="18"/>
              </w:rPr>
            </w:pPr>
            <w:r w:rsidRPr="009F4B20">
              <w:rPr>
                <w:sz w:val="18"/>
                <w:szCs w:val="18"/>
              </w:rPr>
              <w:t>(n=15)</w:t>
            </w:r>
          </w:p>
        </w:tc>
        <w:tc>
          <w:tcPr>
            <w:tcW w:w="824" w:type="dxa"/>
          </w:tcPr>
          <w:p w14:paraId="69819799" w14:textId="38A4C954" w:rsidR="002B2541" w:rsidRPr="009F4B20" w:rsidRDefault="0048386D" w:rsidP="00145250">
            <w:pPr>
              <w:pStyle w:val="Text"/>
              <w:widowControl w:val="0"/>
              <w:spacing w:before="0"/>
              <w:rPr>
                <w:sz w:val="18"/>
                <w:szCs w:val="18"/>
              </w:rPr>
            </w:pPr>
            <w:r w:rsidRPr="009F4B20">
              <w:rPr>
                <w:sz w:val="18"/>
                <w:szCs w:val="18"/>
              </w:rPr>
              <w:t xml:space="preserve">Stratum </w:t>
            </w:r>
            <w:r w:rsidR="002B2541" w:rsidRPr="009F4B20">
              <w:rPr>
                <w:sz w:val="18"/>
                <w:szCs w:val="18"/>
              </w:rPr>
              <w:t>1 (n=30)</w:t>
            </w:r>
          </w:p>
        </w:tc>
        <w:tc>
          <w:tcPr>
            <w:tcW w:w="824" w:type="dxa"/>
          </w:tcPr>
          <w:p w14:paraId="2BA1A7AB" w14:textId="61064816" w:rsidR="002B2541" w:rsidRPr="009F4B20" w:rsidRDefault="0048386D" w:rsidP="0048386D">
            <w:pPr>
              <w:pStyle w:val="Text"/>
              <w:widowControl w:val="0"/>
              <w:spacing w:before="0"/>
              <w:rPr>
                <w:sz w:val="18"/>
                <w:szCs w:val="18"/>
              </w:rPr>
            </w:pPr>
            <w:r w:rsidRPr="009F4B20">
              <w:rPr>
                <w:sz w:val="18"/>
                <w:szCs w:val="18"/>
              </w:rPr>
              <w:t>Stratum 2</w:t>
            </w:r>
            <w:r w:rsidR="002B2541" w:rsidRPr="009F4B20">
              <w:rPr>
                <w:sz w:val="18"/>
                <w:szCs w:val="18"/>
              </w:rPr>
              <w:t xml:space="preserve"> (n=25)</w:t>
            </w:r>
          </w:p>
        </w:tc>
        <w:tc>
          <w:tcPr>
            <w:tcW w:w="824" w:type="dxa"/>
          </w:tcPr>
          <w:p w14:paraId="73AA11DA" w14:textId="10DA05F1" w:rsidR="002B2541" w:rsidRPr="009F4B20" w:rsidRDefault="0048386D" w:rsidP="00145250">
            <w:pPr>
              <w:pStyle w:val="Text"/>
              <w:widowControl w:val="0"/>
              <w:spacing w:before="0"/>
              <w:rPr>
                <w:sz w:val="18"/>
                <w:szCs w:val="18"/>
              </w:rPr>
            </w:pPr>
            <w:r w:rsidRPr="009F4B20">
              <w:rPr>
                <w:sz w:val="18"/>
                <w:szCs w:val="18"/>
              </w:rPr>
              <w:t xml:space="preserve">Stratum </w:t>
            </w:r>
            <w:r w:rsidR="002B2541" w:rsidRPr="009F4B20">
              <w:rPr>
                <w:sz w:val="18"/>
                <w:szCs w:val="18"/>
              </w:rPr>
              <w:t>3 (n=25)</w:t>
            </w:r>
          </w:p>
        </w:tc>
        <w:tc>
          <w:tcPr>
            <w:tcW w:w="824" w:type="dxa"/>
          </w:tcPr>
          <w:p w14:paraId="5E7BC404" w14:textId="505C0566" w:rsidR="002B2541" w:rsidRPr="009F4B20" w:rsidRDefault="0048386D" w:rsidP="00145250">
            <w:pPr>
              <w:pStyle w:val="Text"/>
              <w:widowControl w:val="0"/>
              <w:spacing w:before="0"/>
              <w:rPr>
                <w:sz w:val="18"/>
                <w:szCs w:val="18"/>
              </w:rPr>
            </w:pPr>
            <w:r w:rsidRPr="009F4B20">
              <w:rPr>
                <w:sz w:val="18"/>
                <w:szCs w:val="18"/>
              </w:rPr>
              <w:t xml:space="preserve">Stratum </w:t>
            </w:r>
            <w:r w:rsidR="002B2541" w:rsidRPr="009F4B20">
              <w:rPr>
                <w:sz w:val="18"/>
                <w:szCs w:val="18"/>
              </w:rPr>
              <w:t>4 (n=15)</w:t>
            </w:r>
          </w:p>
        </w:tc>
        <w:tc>
          <w:tcPr>
            <w:tcW w:w="824" w:type="dxa"/>
          </w:tcPr>
          <w:p w14:paraId="4D1BB5FA" w14:textId="2A9715B5" w:rsidR="002B2541" w:rsidRPr="009F4B20" w:rsidRDefault="0048386D" w:rsidP="00145250">
            <w:pPr>
              <w:pStyle w:val="Text"/>
              <w:widowControl w:val="0"/>
              <w:spacing w:before="0"/>
              <w:rPr>
                <w:sz w:val="18"/>
                <w:szCs w:val="18"/>
              </w:rPr>
            </w:pPr>
            <w:r w:rsidRPr="009F4B20">
              <w:rPr>
                <w:sz w:val="18"/>
                <w:szCs w:val="18"/>
              </w:rPr>
              <w:t xml:space="preserve">Stratum </w:t>
            </w:r>
            <w:r w:rsidR="002B2541" w:rsidRPr="009F4B20">
              <w:rPr>
                <w:sz w:val="18"/>
                <w:szCs w:val="18"/>
              </w:rPr>
              <w:t>5</w:t>
            </w:r>
          </w:p>
          <w:p w14:paraId="3B212092" w14:textId="77777777" w:rsidR="002B2541" w:rsidRPr="009F4B20" w:rsidRDefault="002B2541" w:rsidP="00145250">
            <w:pPr>
              <w:pStyle w:val="Text"/>
              <w:widowControl w:val="0"/>
              <w:spacing w:before="0"/>
              <w:rPr>
                <w:sz w:val="18"/>
                <w:szCs w:val="18"/>
              </w:rPr>
            </w:pPr>
            <w:r w:rsidRPr="009F4B20">
              <w:rPr>
                <w:sz w:val="18"/>
                <w:szCs w:val="18"/>
              </w:rPr>
              <w:t>(n=15)</w:t>
            </w:r>
          </w:p>
        </w:tc>
      </w:tr>
      <w:tr w:rsidR="009F4B20" w:rsidRPr="009F4B20" w14:paraId="04DB4471" w14:textId="77777777" w:rsidTr="00145250">
        <w:trPr>
          <w:jc w:val="center"/>
        </w:trPr>
        <w:tc>
          <w:tcPr>
            <w:tcW w:w="1096" w:type="dxa"/>
          </w:tcPr>
          <w:p w14:paraId="5FA87FCE" w14:textId="77777777" w:rsidR="002B2541" w:rsidRPr="009F4B20" w:rsidRDefault="002B2541" w:rsidP="00145250">
            <w:pPr>
              <w:pStyle w:val="Text"/>
              <w:widowControl w:val="0"/>
              <w:spacing w:before="0"/>
              <w:jc w:val="center"/>
              <w:rPr>
                <w:sz w:val="22"/>
                <w:szCs w:val="22"/>
              </w:rPr>
            </w:pPr>
            <w:r w:rsidRPr="009F4B20">
              <w:rPr>
                <w:sz w:val="22"/>
                <w:szCs w:val="22"/>
              </w:rPr>
              <w:t>Endpoint 1</w:t>
            </w:r>
          </w:p>
        </w:tc>
        <w:tc>
          <w:tcPr>
            <w:tcW w:w="824" w:type="dxa"/>
          </w:tcPr>
          <w:p w14:paraId="5E3BF440" w14:textId="77777777" w:rsidR="002B2541" w:rsidRPr="009F4B20" w:rsidRDefault="002B2541" w:rsidP="00145250">
            <w:pPr>
              <w:pStyle w:val="Text"/>
              <w:widowControl w:val="0"/>
              <w:spacing w:before="0"/>
              <w:jc w:val="center"/>
              <w:rPr>
                <w:sz w:val="22"/>
                <w:szCs w:val="22"/>
              </w:rPr>
            </w:pPr>
            <w:r w:rsidRPr="009F4B20">
              <w:rPr>
                <w:sz w:val="22"/>
                <w:szCs w:val="22"/>
              </w:rPr>
              <w:t>5%</w:t>
            </w:r>
          </w:p>
        </w:tc>
        <w:tc>
          <w:tcPr>
            <w:tcW w:w="824" w:type="dxa"/>
          </w:tcPr>
          <w:p w14:paraId="3D162E91"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1705390F" w14:textId="77777777" w:rsidR="002B2541" w:rsidRPr="009F4B20" w:rsidRDefault="002B2541" w:rsidP="00145250">
            <w:pPr>
              <w:pStyle w:val="Text"/>
              <w:widowControl w:val="0"/>
              <w:spacing w:before="0"/>
              <w:jc w:val="center"/>
              <w:rPr>
                <w:sz w:val="22"/>
                <w:szCs w:val="22"/>
              </w:rPr>
            </w:pPr>
            <w:r w:rsidRPr="009F4B20">
              <w:rPr>
                <w:sz w:val="22"/>
                <w:szCs w:val="22"/>
              </w:rPr>
              <w:t>15%</w:t>
            </w:r>
          </w:p>
        </w:tc>
        <w:tc>
          <w:tcPr>
            <w:tcW w:w="824" w:type="dxa"/>
          </w:tcPr>
          <w:p w14:paraId="3E6AB9C2"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1F6521FE" w14:textId="77777777" w:rsidR="002B2541" w:rsidRPr="009F4B20" w:rsidRDefault="002B2541" w:rsidP="00145250">
            <w:pPr>
              <w:pStyle w:val="Text"/>
              <w:widowControl w:val="0"/>
              <w:spacing w:before="0"/>
              <w:jc w:val="center"/>
              <w:rPr>
                <w:sz w:val="22"/>
                <w:szCs w:val="22"/>
              </w:rPr>
            </w:pPr>
            <w:r w:rsidRPr="009F4B20">
              <w:rPr>
                <w:sz w:val="22"/>
                <w:szCs w:val="22"/>
              </w:rPr>
              <w:t>15%</w:t>
            </w:r>
          </w:p>
        </w:tc>
        <w:tc>
          <w:tcPr>
            <w:tcW w:w="824" w:type="dxa"/>
          </w:tcPr>
          <w:p w14:paraId="05D5D0F0" w14:textId="77777777" w:rsidR="002B2541" w:rsidRPr="009F4B20" w:rsidRDefault="002B2541" w:rsidP="00145250">
            <w:pPr>
              <w:pStyle w:val="Text"/>
              <w:widowControl w:val="0"/>
              <w:spacing w:before="0"/>
              <w:jc w:val="center"/>
              <w:rPr>
                <w:sz w:val="22"/>
                <w:szCs w:val="22"/>
              </w:rPr>
            </w:pPr>
            <w:r w:rsidRPr="009F4B20">
              <w:rPr>
                <w:sz w:val="22"/>
                <w:szCs w:val="22"/>
              </w:rPr>
              <w:t>30%</w:t>
            </w:r>
          </w:p>
        </w:tc>
        <w:tc>
          <w:tcPr>
            <w:tcW w:w="824" w:type="dxa"/>
          </w:tcPr>
          <w:p w14:paraId="76BD3B7C" w14:textId="77777777" w:rsidR="002B2541" w:rsidRPr="009F4B20" w:rsidRDefault="002B2541" w:rsidP="00145250">
            <w:pPr>
              <w:pStyle w:val="Text"/>
              <w:widowControl w:val="0"/>
              <w:spacing w:before="0"/>
              <w:jc w:val="center"/>
              <w:rPr>
                <w:sz w:val="22"/>
                <w:szCs w:val="22"/>
              </w:rPr>
            </w:pPr>
            <w:r w:rsidRPr="009F4B20">
              <w:rPr>
                <w:sz w:val="22"/>
                <w:szCs w:val="22"/>
              </w:rPr>
              <w:t>30%</w:t>
            </w:r>
          </w:p>
        </w:tc>
        <w:tc>
          <w:tcPr>
            <w:tcW w:w="824" w:type="dxa"/>
          </w:tcPr>
          <w:p w14:paraId="549FFC02" w14:textId="77777777" w:rsidR="002B2541" w:rsidRPr="009F4B20" w:rsidRDefault="002B2541" w:rsidP="00145250">
            <w:pPr>
              <w:pStyle w:val="Text"/>
              <w:widowControl w:val="0"/>
              <w:spacing w:before="0"/>
              <w:jc w:val="center"/>
              <w:rPr>
                <w:sz w:val="22"/>
                <w:szCs w:val="22"/>
              </w:rPr>
            </w:pPr>
            <w:r w:rsidRPr="009F4B20">
              <w:rPr>
                <w:sz w:val="22"/>
                <w:szCs w:val="22"/>
              </w:rPr>
              <w:t>30%</w:t>
            </w:r>
          </w:p>
        </w:tc>
        <w:tc>
          <w:tcPr>
            <w:tcW w:w="824" w:type="dxa"/>
          </w:tcPr>
          <w:p w14:paraId="1893AB3A" w14:textId="77777777" w:rsidR="002B2541" w:rsidRPr="009F4B20" w:rsidRDefault="002B2541" w:rsidP="00145250">
            <w:pPr>
              <w:pStyle w:val="Text"/>
              <w:widowControl w:val="0"/>
              <w:spacing w:before="0"/>
              <w:jc w:val="center"/>
              <w:rPr>
                <w:sz w:val="22"/>
                <w:szCs w:val="22"/>
              </w:rPr>
            </w:pPr>
            <w:r w:rsidRPr="009F4B20">
              <w:rPr>
                <w:sz w:val="22"/>
                <w:szCs w:val="22"/>
              </w:rPr>
              <w:t>30%</w:t>
            </w:r>
          </w:p>
        </w:tc>
        <w:tc>
          <w:tcPr>
            <w:tcW w:w="824" w:type="dxa"/>
          </w:tcPr>
          <w:p w14:paraId="741C8305" w14:textId="77777777" w:rsidR="002B2541" w:rsidRPr="009F4B20" w:rsidRDefault="002B2541" w:rsidP="00145250">
            <w:pPr>
              <w:pStyle w:val="Text"/>
              <w:widowControl w:val="0"/>
              <w:spacing w:before="0"/>
              <w:jc w:val="center"/>
              <w:rPr>
                <w:sz w:val="22"/>
                <w:szCs w:val="22"/>
              </w:rPr>
            </w:pPr>
            <w:r w:rsidRPr="009F4B20">
              <w:rPr>
                <w:sz w:val="22"/>
                <w:szCs w:val="22"/>
              </w:rPr>
              <w:t>30%</w:t>
            </w:r>
          </w:p>
        </w:tc>
      </w:tr>
      <w:tr w:rsidR="009F4B20" w:rsidRPr="009F4B20" w14:paraId="598BF86A" w14:textId="77777777" w:rsidTr="00145250">
        <w:trPr>
          <w:jc w:val="center"/>
        </w:trPr>
        <w:tc>
          <w:tcPr>
            <w:tcW w:w="1096" w:type="dxa"/>
          </w:tcPr>
          <w:p w14:paraId="6ADD4CA2" w14:textId="77777777" w:rsidR="002B2541" w:rsidRPr="009F4B20" w:rsidRDefault="002B2541" w:rsidP="00145250">
            <w:pPr>
              <w:pStyle w:val="Text"/>
              <w:widowControl w:val="0"/>
              <w:spacing w:before="0"/>
              <w:jc w:val="center"/>
              <w:rPr>
                <w:sz w:val="22"/>
                <w:szCs w:val="22"/>
              </w:rPr>
            </w:pPr>
            <w:r w:rsidRPr="009F4B20">
              <w:rPr>
                <w:sz w:val="22"/>
                <w:szCs w:val="22"/>
              </w:rPr>
              <w:t>Endpoint 2</w:t>
            </w:r>
          </w:p>
        </w:tc>
        <w:tc>
          <w:tcPr>
            <w:tcW w:w="824" w:type="dxa"/>
          </w:tcPr>
          <w:p w14:paraId="46D1DBC9" w14:textId="77777777" w:rsidR="002B2541" w:rsidRPr="009F4B20" w:rsidRDefault="002B2541" w:rsidP="00145250">
            <w:pPr>
              <w:pStyle w:val="Text"/>
              <w:widowControl w:val="0"/>
              <w:spacing w:before="0"/>
              <w:jc w:val="center"/>
              <w:rPr>
                <w:sz w:val="22"/>
                <w:szCs w:val="22"/>
              </w:rPr>
            </w:pPr>
            <w:r w:rsidRPr="009F4B20">
              <w:rPr>
                <w:sz w:val="22"/>
                <w:szCs w:val="22"/>
              </w:rPr>
              <w:t>5%</w:t>
            </w:r>
          </w:p>
        </w:tc>
        <w:tc>
          <w:tcPr>
            <w:tcW w:w="824" w:type="dxa"/>
          </w:tcPr>
          <w:p w14:paraId="7BE98E4D" w14:textId="77777777" w:rsidR="002B2541" w:rsidRPr="009F4B20" w:rsidRDefault="002B2541" w:rsidP="00145250">
            <w:pPr>
              <w:pStyle w:val="Text"/>
              <w:widowControl w:val="0"/>
              <w:spacing w:before="0"/>
              <w:jc w:val="center"/>
              <w:rPr>
                <w:sz w:val="22"/>
                <w:szCs w:val="22"/>
              </w:rPr>
            </w:pPr>
            <w:r w:rsidRPr="009F4B20">
              <w:rPr>
                <w:sz w:val="22"/>
                <w:szCs w:val="22"/>
              </w:rPr>
              <w:t>5%</w:t>
            </w:r>
          </w:p>
        </w:tc>
        <w:tc>
          <w:tcPr>
            <w:tcW w:w="824" w:type="dxa"/>
          </w:tcPr>
          <w:p w14:paraId="4A050979" w14:textId="77777777" w:rsidR="002B2541" w:rsidRPr="009F4B20" w:rsidRDefault="002B2541" w:rsidP="00145250">
            <w:pPr>
              <w:pStyle w:val="Text"/>
              <w:widowControl w:val="0"/>
              <w:spacing w:before="0"/>
              <w:jc w:val="center"/>
              <w:rPr>
                <w:sz w:val="22"/>
                <w:szCs w:val="22"/>
              </w:rPr>
            </w:pPr>
            <w:r w:rsidRPr="009F4B20">
              <w:rPr>
                <w:sz w:val="22"/>
                <w:szCs w:val="22"/>
              </w:rPr>
              <w:t>5%</w:t>
            </w:r>
          </w:p>
        </w:tc>
        <w:tc>
          <w:tcPr>
            <w:tcW w:w="824" w:type="dxa"/>
          </w:tcPr>
          <w:p w14:paraId="3E493735"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19D7B456"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032E170B"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1A36C5A2"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42489A04"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764964D7"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78AE80B1" w14:textId="77777777" w:rsidR="002B2541" w:rsidRPr="009F4B20" w:rsidRDefault="002B2541" w:rsidP="00145250">
            <w:pPr>
              <w:pStyle w:val="Text"/>
              <w:widowControl w:val="0"/>
              <w:spacing w:before="0"/>
              <w:jc w:val="center"/>
              <w:rPr>
                <w:sz w:val="22"/>
                <w:szCs w:val="22"/>
              </w:rPr>
            </w:pPr>
            <w:r w:rsidRPr="009F4B20">
              <w:rPr>
                <w:sz w:val="22"/>
                <w:szCs w:val="22"/>
              </w:rPr>
              <w:t>10%</w:t>
            </w:r>
          </w:p>
        </w:tc>
      </w:tr>
      <w:tr w:rsidR="002B2541" w:rsidRPr="009F4B20" w14:paraId="3253BF5B" w14:textId="77777777" w:rsidTr="00145250">
        <w:trPr>
          <w:jc w:val="center"/>
        </w:trPr>
        <w:tc>
          <w:tcPr>
            <w:tcW w:w="1096" w:type="dxa"/>
          </w:tcPr>
          <w:p w14:paraId="69C5ECEC" w14:textId="77777777" w:rsidR="002B2541" w:rsidRPr="009F4B20" w:rsidRDefault="002B2541" w:rsidP="00145250">
            <w:pPr>
              <w:pStyle w:val="Text"/>
              <w:widowControl w:val="0"/>
              <w:spacing w:before="0"/>
              <w:jc w:val="center"/>
              <w:rPr>
                <w:sz w:val="22"/>
                <w:szCs w:val="22"/>
              </w:rPr>
            </w:pPr>
            <w:r w:rsidRPr="009F4B20">
              <w:rPr>
                <w:sz w:val="22"/>
                <w:szCs w:val="22"/>
              </w:rPr>
              <w:t>Endpoint 3</w:t>
            </w:r>
          </w:p>
        </w:tc>
        <w:tc>
          <w:tcPr>
            <w:tcW w:w="824" w:type="dxa"/>
          </w:tcPr>
          <w:p w14:paraId="691F0195" w14:textId="77777777" w:rsidR="002B2541" w:rsidRPr="009F4B20" w:rsidRDefault="002B2541" w:rsidP="00145250">
            <w:pPr>
              <w:pStyle w:val="Text"/>
              <w:widowControl w:val="0"/>
              <w:spacing w:before="0"/>
              <w:jc w:val="center"/>
              <w:rPr>
                <w:sz w:val="22"/>
                <w:szCs w:val="22"/>
              </w:rPr>
            </w:pPr>
            <w:r w:rsidRPr="009F4B20">
              <w:rPr>
                <w:sz w:val="22"/>
                <w:szCs w:val="22"/>
              </w:rPr>
              <w:t>5%</w:t>
            </w:r>
          </w:p>
        </w:tc>
        <w:tc>
          <w:tcPr>
            <w:tcW w:w="824" w:type="dxa"/>
          </w:tcPr>
          <w:p w14:paraId="658CA7E3" w14:textId="77777777" w:rsidR="002B2541" w:rsidRPr="009F4B20" w:rsidRDefault="002B2541" w:rsidP="00145250">
            <w:pPr>
              <w:pStyle w:val="Text"/>
              <w:widowControl w:val="0"/>
              <w:spacing w:before="0"/>
              <w:jc w:val="center"/>
              <w:rPr>
                <w:sz w:val="22"/>
                <w:szCs w:val="22"/>
              </w:rPr>
            </w:pPr>
            <w:r w:rsidRPr="009F4B20">
              <w:rPr>
                <w:sz w:val="22"/>
                <w:szCs w:val="22"/>
              </w:rPr>
              <w:t>5%</w:t>
            </w:r>
          </w:p>
        </w:tc>
        <w:tc>
          <w:tcPr>
            <w:tcW w:w="824" w:type="dxa"/>
          </w:tcPr>
          <w:p w14:paraId="6011ABD8" w14:textId="77777777" w:rsidR="002B2541" w:rsidRPr="009F4B20" w:rsidRDefault="002B2541" w:rsidP="00145250">
            <w:pPr>
              <w:pStyle w:val="Text"/>
              <w:widowControl w:val="0"/>
              <w:spacing w:before="0"/>
              <w:jc w:val="center"/>
              <w:rPr>
                <w:sz w:val="22"/>
                <w:szCs w:val="22"/>
              </w:rPr>
            </w:pPr>
            <w:r w:rsidRPr="009F4B20">
              <w:rPr>
                <w:sz w:val="22"/>
                <w:szCs w:val="22"/>
              </w:rPr>
              <w:t>5%</w:t>
            </w:r>
          </w:p>
        </w:tc>
        <w:tc>
          <w:tcPr>
            <w:tcW w:w="824" w:type="dxa"/>
          </w:tcPr>
          <w:p w14:paraId="20FA6B64"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41F6A0B6"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2D80479A"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2D479E7C"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2F97D616"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6EFCD811" w14:textId="77777777" w:rsidR="002B2541" w:rsidRPr="009F4B20" w:rsidRDefault="002B2541" w:rsidP="00145250">
            <w:pPr>
              <w:pStyle w:val="Text"/>
              <w:widowControl w:val="0"/>
              <w:spacing w:before="0"/>
              <w:jc w:val="center"/>
              <w:rPr>
                <w:sz w:val="22"/>
                <w:szCs w:val="22"/>
              </w:rPr>
            </w:pPr>
            <w:r w:rsidRPr="009F4B20">
              <w:rPr>
                <w:sz w:val="22"/>
                <w:szCs w:val="22"/>
              </w:rPr>
              <w:t>10%</w:t>
            </w:r>
          </w:p>
        </w:tc>
        <w:tc>
          <w:tcPr>
            <w:tcW w:w="824" w:type="dxa"/>
          </w:tcPr>
          <w:p w14:paraId="74F9E85A" w14:textId="77777777" w:rsidR="002B2541" w:rsidRPr="009F4B20" w:rsidRDefault="002B2541" w:rsidP="00145250">
            <w:pPr>
              <w:pStyle w:val="Text"/>
              <w:widowControl w:val="0"/>
              <w:spacing w:before="0"/>
              <w:jc w:val="center"/>
              <w:rPr>
                <w:sz w:val="22"/>
                <w:szCs w:val="22"/>
              </w:rPr>
            </w:pPr>
            <w:r w:rsidRPr="009F4B20">
              <w:rPr>
                <w:sz w:val="22"/>
                <w:szCs w:val="22"/>
              </w:rPr>
              <w:t>10%</w:t>
            </w:r>
          </w:p>
        </w:tc>
      </w:tr>
    </w:tbl>
    <w:p w14:paraId="51E0C6DF" w14:textId="77777777" w:rsidR="002B2541" w:rsidRPr="009F4B20" w:rsidRDefault="002B2541" w:rsidP="002B2541">
      <w:pPr>
        <w:pStyle w:val="Text"/>
        <w:spacing w:before="0" w:line="480" w:lineRule="auto"/>
        <w:ind w:firstLine="720"/>
        <w:rPr>
          <w:sz w:val="20"/>
        </w:rPr>
      </w:pPr>
    </w:p>
    <w:p w14:paraId="373A376C" w14:textId="77777777" w:rsidR="002B2541" w:rsidRPr="009F4B20" w:rsidRDefault="002B2541" w:rsidP="002B2541">
      <w:pPr>
        <w:pStyle w:val="Text"/>
        <w:spacing w:before="0" w:line="480" w:lineRule="auto"/>
        <w:ind w:firstLine="720"/>
        <w:rPr>
          <w:sz w:val="20"/>
        </w:rPr>
      </w:pPr>
    </w:p>
    <w:p w14:paraId="4F6CFEFA" w14:textId="77777777" w:rsidR="002B2541" w:rsidRPr="009F4B20" w:rsidRDefault="002B2541" w:rsidP="002B2541">
      <w:pPr>
        <w:pStyle w:val="Text"/>
        <w:spacing w:before="0" w:line="480" w:lineRule="auto"/>
        <w:ind w:firstLine="720"/>
        <w:rPr>
          <w:b/>
          <w:szCs w:val="24"/>
        </w:rPr>
      </w:pPr>
    </w:p>
    <w:p w14:paraId="237EA75F" w14:textId="77777777" w:rsidR="002B2541" w:rsidRPr="009F4B20" w:rsidRDefault="002B2541" w:rsidP="002B2541">
      <w:pPr>
        <w:pStyle w:val="Text"/>
        <w:spacing w:before="0" w:line="480" w:lineRule="auto"/>
        <w:ind w:firstLine="720"/>
        <w:rPr>
          <w:b/>
          <w:szCs w:val="24"/>
        </w:rPr>
      </w:pPr>
    </w:p>
    <w:p w14:paraId="4CE7A63A" w14:textId="412F1FC2" w:rsidR="002B2541" w:rsidRPr="009F4B20" w:rsidRDefault="002B2541" w:rsidP="0064462B">
      <w:pPr>
        <w:pStyle w:val="Text"/>
        <w:spacing w:before="0"/>
        <w:ind w:firstLine="720"/>
        <w:rPr>
          <w:b/>
        </w:rPr>
      </w:pPr>
      <w:r w:rsidRPr="009F4B20">
        <w:rPr>
          <w:b/>
          <w:szCs w:val="24"/>
        </w:rPr>
        <w:t xml:space="preserve">Table VIII    </w:t>
      </w:r>
      <w:r w:rsidR="00D41147" w:rsidRPr="009F4B20">
        <w:rPr>
          <w:b/>
          <w:szCs w:val="24"/>
        </w:rPr>
        <w:t xml:space="preserve">Results of </w:t>
      </w:r>
      <w:r w:rsidRPr="009F4B20">
        <w:rPr>
          <w:b/>
        </w:rPr>
        <w:t>Simulation Study 2: One simulated sparse data sample</w:t>
      </w:r>
      <w:r w:rsidR="00D41147" w:rsidRPr="009F4B20">
        <w:rPr>
          <w:b/>
        </w:rPr>
        <w:t xml:space="preserve"> resulting in homogeneous win ratios across strata</w:t>
      </w:r>
    </w:p>
    <w:p w14:paraId="1C472175" w14:textId="77777777" w:rsidR="0064462B" w:rsidRPr="009F4B20" w:rsidRDefault="0064462B" w:rsidP="0064462B">
      <w:pPr>
        <w:pStyle w:val="Text"/>
        <w:spacing w:before="0"/>
        <w:ind w:firstLine="720"/>
        <w:rPr>
          <w:b/>
          <w:szCs w:val="24"/>
        </w:rPr>
      </w:pPr>
    </w:p>
    <w:tbl>
      <w:tblPr>
        <w:tblStyle w:val="TableGrid"/>
        <w:tblW w:w="0" w:type="auto"/>
        <w:jc w:val="center"/>
        <w:tblLook w:val="04A0" w:firstRow="1" w:lastRow="0" w:firstColumn="1" w:lastColumn="0" w:noHBand="0" w:noVBand="1"/>
      </w:tblPr>
      <w:tblGrid>
        <w:gridCol w:w="15"/>
        <w:gridCol w:w="915"/>
        <w:gridCol w:w="1380"/>
        <w:gridCol w:w="1047"/>
        <w:gridCol w:w="1170"/>
        <w:gridCol w:w="990"/>
        <w:gridCol w:w="1440"/>
        <w:gridCol w:w="2230"/>
        <w:gridCol w:w="18"/>
      </w:tblGrid>
      <w:tr w:rsidR="008A4AB0" w:rsidRPr="009F4B20" w14:paraId="273316EA" w14:textId="77777777" w:rsidTr="008300E8">
        <w:trPr>
          <w:gridAfter w:val="1"/>
          <w:wAfter w:w="18" w:type="dxa"/>
          <w:jc w:val="center"/>
        </w:trPr>
        <w:tc>
          <w:tcPr>
            <w:tcW w:w="930" w:type="dxa"/>
            <w:gridSpan w:val="2"/>
            <w:vMerge w:val="restart"/>
          </w:tcPr>
          <w:p w14:paraId="69A6F6AF" w14:textId="77777777" w:rsidR="008A4AB0" w:rsidRPr="009F4B20" w:rsidRDefault="008A4AB0" w:rsidP="008300E8">
            <w:pPr>
              <w:autoSpaceDE w:val="0"/>
              <w:autoSpaceDN w:val="0"/>
              <w:adjustRightInd w:val="0"/>
              <w:snapToGrid w:val="0"/>
              <w:spacing w:line="264" w:lineRule="auto"/>
              <w:jc w:val="both"/>
              <w:rPr>
                <w:sz w:val="22"/>
                <w:szCs w:val="22"/>
              </w:rPr>
            </w:pPr>
          </w:p>
          <w:p w14:paraId="45528DBC"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Stratum</w:t>
            </w:r>
          </w:p>
        </w:tc>
        <w:tc>
          <w:tcPr>
            <w:tcW w:w="1380" w:type="dxa"/>
            <w:vMerge w:val="restart"/>
          </w:tcPr>
          <w:p w14:paraId="0B14504C" w14:textId="77777777" w:rsidR="008A4AB0" w:rsidRPr="009F4B20" w:rsidRDefault="008A4AB0" w:rsidP="008300E8">
            <w:pPr>
              <w:autoSpaceDE w:val="0"/>
              <w:autoSpaceDN w:val="0"/>
              <w:adjustRightInd w:val="0"/>
              <w:snapToGrid w:val="0"/>
              <w:spacing w:line="264" w:lineRule="auto"/>
              <w:jc w:val="both"/>
              <w:rPr>
                <w:sz w:val="22"/>
                <w:szCs w:val="22"/>
              </w:rPr>
            </w:pPr>
          </w:p>
          <w:p w14:paraId="255935C6"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Group</w:t>
            </w:r>
          </w:p>
        </w:tc>
        <w:tc>
          <w:tcPr>
            <w:tcW w:w="3207" w:type="dxa"/>
            <w:gridSpan w:val="3"/>
          </w:tcPr>
          <w:p w14:paraId="6A70AF50"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Number of patients</w:t>
            </w:r>
          </w:p>
        </w:tc>
        <w:tc>
          <w:tcPr>
            <w:tcW w:w="1440" w:type="dxa"/>
            <w:vMerge w:val="restart"/>
          </w:tcPr>
          <w:p w14:paraId="00028DB9" w14:textId="77777777" w:rsidR="008A4AB0" w:rsidRDefault="008A4AB0" w:rsidP="008300E8">
            <w:pPr>
              <w:autoSpaceDE w:val="0"/>
              <w:autoSpaceDN w:val="0"/>
              <w:adjustRightInd w:val="0"/>
              <w:snapToGrid w:val="0"/>
              <w:spacing w:line="264" w:lineRule="auto"/>
              <w:jc w:val="center"/>
              <w:rPr>
                <w:sz w:val="22"/>
                <w:szCs w:val="22"/>
              </w:rPr>
            </w:pPr>
          </w:p>
          <w:p w14:paraId="7D0396C5" w14:textId="77777777" w:rsidR="008A4AB0" w:rsidRPr="009F4B20" w:rsidRDefault="008A4AB0" w:rsidP="008300E8">
            <w:pPr>
              <w:autoSpaceDE w:val="0"/>
              <w:autoSpaceDN w:val="0"/>
              <w:adjustRightInd w:val="0"/>
              <w:snapToGrid w:val="0"/>
              <w:spacing w:line="264" w:lineRule="auto"/>
              <w:jc w:val="center"/>
              <w:rPr>
                <w:sz w:val="22"/>
                <w:szCs w:val="22"/>
              </w:rPr>
            </w:pPr>
            <w:r>
              <w:rPr>
                <w:sz w:val="22"/>
                <w:szCs w:val="22"/>
              </w:rPr>
              <w:t>Number of winners</w:t>
            </w:r>
          </w:p>
        </w:tc>
        <w:tc>
          <w:tcPr>
            <w:tcW w:w="2230" w:type="dxa"/>
            <w:vMerge w:val="restart"/>
          </w:tcPr>
          <w:p w14:paraId="0DBBF5FD" w14:textId="77777777" w:rsidR="008A4AB0" w:rsidRDefault="008A4AB0" w:rsidP="008300E8">
            <w:pPr>
              <w:autoSpaceDE w:val="0"/>
              <w:autoSpaceDN w:val="0"/>
              <w:adjustRightInd w:val="0"/>
              <w:snapToGrid w:val="0"/>
              <w:spacing w:line="264" w:lineRule="auto"/>
              <w:jc w:val="center"/>
              <w:rPr>
                <w:sz w:val="22"/>
                <w:szCs w:val="22"/>
              </w:rPr>
            </w:pPr>
          </w:p>
          <w:p w14:paraId="7ED893E4" w14:textId="77777777" w:rsidR="008A4AB0" w:rsidRDefault="008A4AB0" w:rsidP="008300E8">
            <w:pPr>
              <w:autoSpaceDE w:val="0"/>
              <w:autoSpaceDN w:val="0"/>
              <w:adjustRightInd w:val="0"/>
              <w:snapToGrid w:val="0"/>
              <w:spacing w:line="264" w:lineRule="auto"/>
              <w:jc w:val="center"/>
              <w:rPr>
                <w:sz w:val="22"/>
                <w:szCs w:val="22"/>
              </w:rPr>
            </w:pPr>
            <w:r w:rsidRPr="009F4B20">
              <w:rPr>
                <w:sz w:val="22"/>
                <w:szCs w:val="22"/>
              </w:rPr>
              <w:t xml:space="preserve">Win ratio </w:t>
            </w:r>
          </w:p>
          <w:p w14:paraId="55AE9FBE"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(95% CI)</w:t>
            </w:r>
          </w:p>
        </w:tc>
      </w:tr>
      <w:tr w:rsidR="008A4AB0" w:rsidRPr="009F4B20" w14:paraId="308EA7DC" w14:textId="77777777" w:rsidTr="008300E8">
        <w:trPr>
          <w:gridAfter w:val="1"/>
          <w:wAfter w:w="18" w:type="dxa"/>
          <w:jc w:val="center"/>
        </w:trPr>
        <w:tc>
          <w:tcPr>
            <w:tcW w:w="930" w:type="dxa"/>
            <w:gridSpan w:val="2"/>
            <w:vMerge/>
            <w:tcBorders>
              <w:bottom w:val="single" w:sz="4" w:space="0" w:color="auto"/>
            </w:tcBorders>
          </w:tcPr>
          <w:p w14:paraId="6E02CF25" w14:textId="77777777" w:rsidR="008A4AB0" w:rsidRPr="009F4B20" w:rsidRDefault="008A4AB0" w:rsidP="008300E8">
            <w:pPr>
              <w:autoSpaceDE w:val="0"/>
              <w:autoSpaceDN w:val="0"/>
              <w:adjustRightInd w:val="0"/>
              <w:snapToGrid w:val="0"/>
              <w:spacing w:line="264" w:lineRule="auto"/>
              <w:jc w:val="both"/>
              <w:rPr>
                <w:sz w:val="22"/>
                <w:szCs w:val="22"/>
              </w:rPr>
            </w:pPr>
          </w:p>
        </w:tc>
        <w:tc>
          <w:tcPr>
            <w:tcW w:w="1380" w:type="dxa"/>
            <w:vMerge/>
          </w:tcPr>
          <w:p w14:paraId="7CD1AADC" w14:textId="77777777" w:rsidR="008A4AB0" w:rsidRPr="009F4B20" w:rsidRDefault="008A4AB0" w:rsidP="008300E8">
            <w:pPr>
              <w:autoSpaceDE w:val="0"/>
              <w:autoSpaceDN w:val="0"/>
              <w:adjustRightInd w:val="0"/>
              <w:snapToGrid w:val="0"/>
              <w:spacing w:line="264" w:lineRule="auto"/>
              <w:jc w:val="both"/>
              <w:rPr>
                <w:sz w:val="22"/>
                <w:szCs w:val="22"/>
              </w:rPr>
            </w:pPr>
          </w:p>
        </w:tc>
        <w:tc>
          <w:tcPr>
            <w:tcW w:w="1047" w:type="dxa"/>
          </w:tcPr>
          <w:p w14:paraId="1294B3D5"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Without event</w:t>
            </w:r>
          </w:p>
        </w:tc>
        <w:tc>
          <w:tcPr>
            <w:tcW w:w="1170" w:type="dxa"/>
          </w:tcPr>
          <w:p w14:paraId="6DC3BA3C"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With event</w:t>
            </w:r>
          </w:p>
        </w:tc>
        <w:tc>
          <w:tcPr>
            <w:tcW w:w="990" w:type="dxa"/>
          </w:tcPr>
          <w:p w14:paraId="08CC710F"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Total</w:t>
            </w:r>
          </w:p>
        </w:tc>
        <w:tc>
          <w:tcPr>
            <w:tcW w:w="1440" w:type="dxa"/>
            <w:vMerge/>
            <w:tcBorders>
              <w:bottom w:val="single" w:sz="4" w:space="0" w:color="auto"/>
            </w:tcBorders>
          </w:tcPr>
          <w:p w14:paraId="2619F716" w14:textId="77777777" w:rsidR="008A4AB0" w:rsidRPr="009F4B20" w:rsidRDefault="008A4AB0" w:rsidP="008300E8">
            <w:pPr>
              <w:autoSpaceDE w:val="0"/>
              <w:autoSpaceDN w:val="0"/>
              <w:adjustRightInd w:val="0"/>
              <w:snapToGrid w:val="0"/>
              <w:spacing w:line="264" w:lineRule="auto"/>
              <w:jc w:val="both"/>
              <w:rPr>
                <w:sz w:val="22"/>
                <w:szCs w:val="22"/>
              </w:rPr>
            </w:pPr>
          </w:p>
        </w:tc>
        <w:tc>
          <w:tcPr>
            <w:tcW w:w="2230" w:type="dxa"/>
            <w:vMerge/>
            <w:tcBorders>
              <w:bottom w:val="single" w:sz="4" w:space="0" w:color="auto"/>
            </w:tcBorders>
          </w:tcPr>
          <w:p w14:paraId="4D28C808" w14:textId="77777777" w:rsidR="008A4AB0" w:rsidRPr="009F4B20" w:rsidRDefault="008A4AB0" w:rsidP="008300E8">
            <w:pPr>
              <w:autoSpaceDE w:val="0"/>
              <w:autoSpaceDN w:val="0"/>
              <w:adjustRightInd w:val="0"/>
              <w:snapToGrid w:val="0"/>
              <w:spacing w:line="264" w:lineRule="auto"/>
              <w:jc w:val="both"/>
              <w:rPr>
                <w:sz w:val="22"/>
                <w:szCs w:val="22"/>
              </w:rPr>
            </w:pPr>
          </w:p>
        </w:tc>
      </w:tr>
      <w:tr w:rsidR="008A4AB0" w:rsidRPr="009F4B20" w14:paraId="41AE763A" w14:textId="77777777" w:rsidTr="008300E8">
        <w:trPr>
          <w:gridAfter w:val="1"/>
          <w:wAfter w:w="18" w:type="dxa"/>
          <w:trHeight w:val="274"/>
          <w:jc w:val="center"/>
        </w:trPr>
        <w:tc>
          <w:tcPr>
            <w:tcW w:w="930" w:type="dxa"/>
            <w:gridSpan w:val="2"/>
            <w:vMerge w:val="restart"/>
          </w:tcPr>
          <w:p w14:paraId="6BCA6B4D"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1</w:t>
            </w:r>
          </w:p>
        </w:tc>
        <w:tc>
          <w:tcPr>
            <w:tcW w:w="1380" w:type="dxa"/>
            <w:tcBorders>
              <w:bottom w:val="single" w:sz="4" w:space="0" w:color="auto"/>
            </w:tcBorders>
          </w:tcPr>
          <w:p w14:paraId="4F8354A5"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bottom w:val="single" w:sz="4" w:space="0" w:color="auto"/>
            </w:tcBorders>
          </w:tcPr>
          <w:p w14:paraId="7C531887" w14:textId="17050B68" w:rsidR="008A4AB0" w:rsidRPr="009F4B20" w:rsidRDefault="00C67F7F" w:rsidP="008300E8">
            <w:pPr>
              <w:autoSpaceDE w:val="0"/>
              <w:autoSpaceDN w:val="0"/>
              <w:adjustRightInd w:val="0"/>
              <w:snapToGrid w:val="0"/>
              <w:spacing w:line="264" w:lineRule="auto"/>
              <w:jc w:val="center"/>
              <w:rPr>
                <w:sz w:val="22"/>
                <w:szCs w:val="22"/>
              </w:rPr>
            </w:pPr>
            <w:r>
              <w:rPr>
                <w:sz w:val="22"/>
                <w:szCs w:val="22"/>
              </w:rPr>
              <w:t>25</w:t>
            </w:r>
          </w:p>
        </w:tc>
        <w:tc>
          <w:tcPr>
            <w:tcW w:w="1170" w:type="dxa"/>
            <w:tcBorders>
              <w:bottom w:val="single" w:sz="4" w:space="0" w:color="auto"/>
            </w:tcBorders>
          </w:tcPr>
          <w:p w14:paraId="1AE0E40A" w14:textId="230FAF48" w:rsidR="008A4AB0" w:rsidRPr="009F4B20" w:rsidRDefault="00C67F7F" w:rsidP="008300E8">
            <w:pPr>
              <w:autoSpaceDE w:val="0"/>
              <w:autoSpaceDN w:val="0"/>
              <w:adjustRightInd w:val="0"/>
              <w:snapToGrid w:val="0"/>
              <w:spacing w:line="264" w:lineRule="auto"/>
              <w:jc w:val="center"/>
              <w:rPr>
                <w:sz w:val="22"/>
                <w:szCs w:val="22"/>
              </w:rPr>
            </w:pPr>
            <w:r>
              <w:rPr>
                <w:sz w:val="22"/>
                <w:szCs w:val="22"/>
              </w:rPr>
              <w:t>5</w:t>
            </w:r>
          </w:p>
        </w:tc>
        <w:tc>
          <w:tcPr>
            <w:tcW w:w="990" w:type="dxa"/>
            <w:tcBorders>
              <w:bottom w:val="single" w:sz="4" w:space="0" w:color="auto"/>
            </w:tcBorders>
          </w:tcPr>
          <w:p w14:paraId="409903D0" w14:textId="2686B5F8" w:rsidR="008A4AB0" w:rsidRPr="009F4B20" w:rsidRDefault="00C67F7F" w:rsidP="008300E8">
            <w:pPr>
              <w:autoSpaceDE w:val="0"/>
              <w:autoSpaceDN w:val="0"/>
              <w:adjustRightInd w:val="0"/>
              <w:snapToGrid w:val="0"/>
              <w:spacing w:line="264" w:lineRule="auto"/>
              <w:jc w:val="center"/>
              <w:rPr>
                <w:sz w:val="22"/>
                <w:szCs w:val="22"/>
              </w:rPr>
            </w:pPr>
            <w:r>
              <w:rPr>
                <w:sz w:val="22"/>
                <w:szCs w:val="22"/>
              </w:rPr>
              <w:t>30</w:t>
            </w:r>
          </w:p>
        </w:tc>
        <w:tc>
          <w:tcPr>
            <w:tcW w:w="1440" w:type="dxa"/>
            <w:tcBorders>
              <w:bottom w:val="single" w:sz="4" w:space="0" w:color="auto"/>
            </w:tcBorders>
          </w:tcPr>
          <w:p w14:paraId="49341489" w14:textId="29AEC6D8" w:rsidR="008A4AB0" w:rsidRPr="009F4B20" w:rsidRDefault="00C67F7F" w:rsidP="008300E8">
            <w:pPr>
              <w:autoSpaceDE w:val="0"/>
              <w:autoSpaceDN w:val="0"/>
              <w:adjustRightInd w:val="0"/>
              <w:snapToGrid w:val="0"/>
              <w:spacing w:line="264" w:lineRule="auto"/>
              <w:jc w:val="center"/>
              <w:rPr>
                <w:sz w:val="22"/>
                <w:szCs w:val="22"/>
              </w:rPr>
            </w:pPr>
            <w:r>
              <w:rPr>
                <w:sz w:val="22"/>
                <w:szCs w:val="22"/>
              </w:rPr>
              <w:t>289</w:t>
            </w:r>
          </w:p>
        </w:tc>
        <w:tc>
          <w:tcPr>
            <w:tcW w:w="2230" w:type="dxa"/>
            <w:vMerge w:val="restart"/>
          </w:tcPr>
          <w:p w14:paraId="6E049AAB" w14:textId="7F7DEE00" w:rsidR="008A4AB0" w:rsidRPr="009F4B20" w:rsidRDefault="00C67F7F" w:rsidP="008300E8">
            <w:pPr>
              <w:autoSpaceDE w:val="0"/>
              <w:autoSpaceDN w:val="0"/>
              <w:adjustRightInd w:val="0"/>
              <w:snapToGrid w:val="0"/>
              <w:spacing w:line="264" w:lineRule="auto"/>
              <w:jc w:val="center"/>
              <w:rPr>
                <w:sz w:val="22"/>
                <w:szCs w:val="22"/>
              </w:rPr>
            </w:pPr>
            <w:r>
              <w:rPr>
                <w:sz w:val="22"/>
                <w:szCs w:val="22"/>
              </w:rPr>
              <w:t>2.49 (0.93, 6.71)</w:t>
            </w:r>
          </w:p>
        </w:tc>
      </w:tr>
      <w:tr w:rsidR="008A4AB0" w:rsidRPr="009F4B20" w14:paraId="4783ACBC" w14:textId="77777777" w:rsidTr="008300E8">
        <w:trPr>
          <w:gridAfter w:val="1"/>
          <w:wAfter w:w="18" w:type="dxa"/>
          <w:trHeight w:val="267"/>
          <w:jc w:val="center"/>
        </w:trPr>
        <w:tc>
          <w:tcPr>
            <w:tcW w:w="930" w:type="dxa"/>
            <w:gridSpan w:val="2"/>
            <w:vMerge/>
            <w:tcBorders>
              <w:bottom w:val="double" w:sz="4" w:space="0" w:color="auto"/>
            </w:tcBorders>
          </w:tcPr>
          <w:p w14:paraId="5CFA5C52" w14:textId="77777777" w:rsidR="008A4AB0" w:rsidRPr="009F4B20" w:rsidRDefault="008A4AB0" w:rsidP="008300E8">
            <w:pPr>
              <w:autoSpaceDE w:val="0"/>
              <w:autoSpaceDN w:val="0"/>
              <w:adjustRightInd w:val="0"/>
              <w:snapToGrid w:val="0"/>
              <w:spacing w:line="264" w:lineRule="auto"/>
              <w:jc w:val="center"/>
              <w:rPr>
                <w:sz w:val="22"/>
                <w:szCs w:val="22"/>
              </w:rPr>
            </w:pPr>
          </w:p>
        </w:tc>
        <w:tc>
          <w:tcPr>
            <w:tcW w:w="1380" w:type="dxa"/>
            <w:tcBorders>
              <w:bottom w:val="double" w:sz="4" w:space="0" w:color="auto"/>
            </w:tcBorders>
          </w:tcPr>
          <w:p w14:paraId="0BB49A0C"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bottom w:val="double" w:sz="4" w:space="0" w:color="auto"/>
            </w:tcBorders>
          </w:tcPr>
          <w:p w14:paraId="2A86732F" w14:textId="37935AEA" w:rsidR="008A4AB0" w:rsidRPr="009F4B20" w:rsidRDefault="00C67F7F" w:rsidP="008300E8">
            <w:pPr>
              <w:autoSpaceDE w:val="0"/>
              <w:autoSpaceDN w:val="0"/>
              <w:adjustRightInd w:val="0"/>
              <w:snapToGrid w:val="0"/>
              <w:spacing w:line="264" w:lineRule="auto"/>
              <w:jc w:val="center"/>
              <w:rPr>
                <w:sz w:val="22"/>
                <w:szCs w:val="22"/>
              </w:rPr>
            </w:pPr>
            <w:r>
              <w:rPr>
                <w:sz w:val="22"/>
                <w:szCs w:val="22"/>
              </w:rPr>
              <w:t>17</w:t>
            </w:r>
          </w:p>
        </w:tc>
        <w:tc>
          <w:tcPr>
            <w:tcW w:w="1170" w:type="dxa"/>
            <w:tcBorders>
              <w:bottom w:val="double" w:sz="4" w:space="0" w:color="auto"/>
            </w:tcBorders>
          </w:tcPr>
          <w:p w14:paraId="02FDAE17" w14:textId="2BC42683" w:rsidR="008A4AB0" w:rsidRPr="009F4B20" w:rsidRDefault="00C67F7F" w:rsidP="008300E8">
            <w:pPr>
              <w:autoSpaceDE w:val="0"/>
              <w:autoSpaceDN w:val="0"/>
              <w:adjustRightInd w:val="0"/>
              <w:snapToGrid w:val="0"/>
              <w:spacing w:line="264" w:lineRule="auto"/>
              <w:jc w:val="center"/>
              <w:rPr>
                <w:sz w:val="22"/>
                <w:szCs w:val="22"/>
              </w:rPr>
            </w:pPr>
            <w:r>
              <w:rPr>
                <w:sz w:val="22"/>
                <w:szCs w:val="22"/>
              </w:rPr>
              <w:t>13</w:t>
            </w:r>
          </w:p>
        </w:tc>
        <w:tc>
          <w:tcPr>
            <w:tcW w:w="990" w:type="dxa"/>
            <w:tcBorders>
              <w:bottom w:val="double" w:sz="4" w:space="0" w:color="auto"/>
            </w:tcBorders>
          </w:tcPr>
          <w:p w14:paraId="590C5DEE" w14:textId="18FFABFC" w:rsidR="008A4AB0" w:rsidRPr="009F4B20" w:rsidRDefault="00C67F7F" w:rsidP="008300E8">
            <w:pPr>
              <w:autoSpaceDE w:val="0"/>
              <w:autoSpaceDN w:val="0"/>
              <w:adjustRightInd w:val="0"/>
              <w:snapToGrid w:val="0"/>
              <w:spacing w:line="264" w:lineRule="auto"/>
              <w:jc w:val="center"/>
              <w:rPr>
                <w:sz w:val="22"/>
                <w:szCs w:val="22"/>
              </w:rPr>
            </w:pPr>
            <w:r>
              <w:rPr>
                <w:sz w:val="22"/>
                <w:szCs w:val="22"/>
              </w:rPr>
              <w:t>30</w:t>
            </w:r>
          </w:p>
        </w:tc>
        <w:tc>
          <w:tcPr>
            <w:tcW w:w="1440" w:type="dxa"/>
            <w:tcBorders>
              <w:bottom w:val="double" w:sz="4" w:space="0" w:color="auto"/>
            </w:tcBorders>
          </w:tcPr>
          <w:p w14:paraId="4A7C486F" w14:textId="310F270F" w:rsidR="008A4AB0" w:rsidRPr="009F4B20" w:rsidRDefault="00C67F7F" w:rsidP="008300E8">
            <w:pPr>
              <w:autoSpaceDE w:val="0"/>
              <w:autoSpaceDN w:val="0"/>
              <w:adjustRightInd w:val="0"/>
              <w:snapToGrid w:val="0"/>
              <w:spacing w:line="264" w:lineRule="auto"/>
              <w:jc w:val="center"/>
              <w:rPr>
                <w:sz w:val="22"/>
                <w:szCs w:val="22"/>
              </w:rPr>
            </w:pPr>
            <w:r>
              <w:rPr>
                <w:sz w:val="22"/>
                <w:szCs w:val="22"/>
              </w:rPr>
              <w:t>116</w:t>
            </w:r>
          </w:p>
        </w:tc>
        <w:tc>
          <w:tcPr>
            <w:tcW w:w="2230" w:type="dxa"/>
            <w:vMerge/>
            <w:tcBorders>
              <w:bottom w:val="double" w:sz="4" w:space="0" w:color="auto"/>
            </w:tcBorders>
          </w:tcPr>
          <w:p w14:paraId="1CF3940E" w14:textId="77777777" w:rsidR="008A4AB0" w:rsidRPr="009F4B20" w:rsidRDefault="008A4AB0" w:rsidP="008300E8">
            <w:pPr>
              <w:autoSpaceDE w:val="0"/>
              <w:autoSpaceDN w:val="0"/>
              <w:adjustRightInd w:val="0"/>
              <w:snapToGrid w:val="0"/>
              <w:spacing w:line="264" w:lineRule="auto"/>
              <w:jc w:val="center"/>
              <w:rPr>
                <w:sz w:val="22"/>
                <w:szCs w:val="22"/>
              </w:rPr>
            </w:pPr>
          </w:p>
        </w:tc>
      </w:tr>
      <w:tr w:rsidR="008A4AB0" w:rsidRPr="009F4B20" w14:paraId="6443B2F8" w14:textId="77777777" w:rsidTr="008300E8">
        <w:trPr>
          <w:gridAfter w:val="1"/>
          <w:wAfter w:w="18" w:type="dxa"/>
          <w:trHeight w:val="267"/>
          <w:jc w:val="center"/>
        </w:trPr>
        <w:tc>
          <w:tcPr>
            <w:tcW w:w="930" w:type="dxa"/>
            <w:gridSpan w:val="2"/>
            <w:vMerge w:val="restart"/>
            <w:tcBorders>
              <w:top w:val="double" w:sz="4" w:space="0" w:color="auto"/>
            </w:tcBorders>
          </w:tcPr>
          <w:p w14:paraId="2186855C"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2</w:t>
            </w:r>
          </w:p>
        </w:tc>
        <w:tc>
          <w:tcPr>
            <w:tcW w:w="1380" w:type="dxa"/>
            <w:tcBorders>
              <w:top w:val="double" w:sz="4" w:space="0" w:color="auto"/>
              <w:bottom w:val="single" w:sz="4" w:space="0" w:color="auto"/>
            </w:tcBorders>
          </w:tcPr>
          <w:p w14:paraId="40B6E4D3"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top w:val="double" w:sz="4" w:space="0" w:color="auto"/>
              <w:bottom w:val="single" w:sz="4" w:space="0" w:color="auto"/>
            </w:tcBorders>
          </w:tcPr>
          <w:p w14:paraId="43755AA7" w14:textId="2B139D73" w:rsidR="008A4AB0" w:rsidRPr="009F4B20" w:rsidRDefault="00C67F7F" w:rsidP="008300E8">
            <w:pPr>
              <w:autoSpaceDE w:val="0"/>
              <w:autoSpaceDN w:val="0"/>
              <w:adjustRightInd w:val="0"/>
              <w:snapToGrid w:val="0"/>
              <w:spacing w:line="264" w:lineRule="auto"/>
              <w:jc w:val="center"/>
              <w:rPr>
                <w:sz w:val="22"/>
                <w:szCs w:val="22"/>
              </w:rPr>
            </w:pPr>
            <w:r>
              <w:rPr>
                <w:sz w:val="22"/>
                <w:szCs w:val="22"/>
              </w:rPr>
              <w:t>17</w:t>
            </w:r>
          </w:p>
        </w:tc>
        <w:tc>
          <w:tcPr>
            <w:tcW w:w="1170" w:type="dxa"/>
            <w:tcBorders>
              <w:top w:val="double" w:sz="4" w:space="0" w:color="auto"/>
              <w:bottom w:val="single" w:sz="4" w:space="0" w:color="auto"/>
            </w:tcBorders>
          </w:tcPr>
          <w:p w14:paraId="08239702" w14:textId="1F0642C3" w:rsidR="008A4AB0" w:rsidRPr="009F4B20" w:rsidRDefault="00C67F7F" w:rsidP="008300E8">
            <w:pPr>
              <w:autoSpaceDE w:val="0"/>
              <w:autoSpaceDN w:val="0"/>
              <w:adjustRightInd w:val="0"/>
              <w:snapToGrid w:val="0"/>
              <w:spacing w:line="264" w:lineRule="auto"/>
              <w:jc w:val="center"/>
              <w:rPr>
                <w:sz w:val="22"/>
                <w:szCs w:val="22"/>
              </w:rPr>
            </w:pPr>
            <w:r>
              <w:rPr>
                <w:sz w:val="22"/>
                <w:szCs w:val="22"/>
              </w:rPr>
              <w:t>8</w:t>
            </w:r>
          </w:p>
        </w:tc>
        <w:tc>
          <w:tcPr>
            <w:tcW w:w="990" w:type="dxa"/>
            <w:tcBorders>
              <w:top w:val="double" w:sz="4" w:space="0" w:color="auto"/>
              <w:bottom w:val="single" w:sz="4" w:space="0" w:color="auto"/>
            </w:tcBorders>
          </w:tcPr>
          <w:p w14:paraId="5864CF23" w14:textId="72C3E1EF" w:rsidR="008A4AB0" w:rsidRPr="009F4B20" w:rsidRDefault="00C67F7F" w:rsidP="008300E8">
            <w:pPr>
              <w:autoSpaceDE w:val="0"/>
              <w:autoSpaceDN w:val="0"/>
              <w:adjustRightInd w:val="0"/>
              <w:snapToGrid w:val="0"/>
              <w:spacing w:line="264" w:lineRule="auto"/>
              <w:jc w:val="center"/>
              <w:rPr>
                <w:sz w:val="22"/>
                <w:szCs w:val="22"/>
              </w:rPr>
            </w:pPr>
            <w:r>
              <w:rPr>
                <w:sz w:val="22"/>
                <w:szCs w:val="22"/>
              </w:rPr>
              <w:t>25</w:t>
            </w:r>
          </w:p>
        </w:tc>
        <w:tc>
          <w:tcPr>
            <w:tcW w:w="1440" w:type="dxa"/>
            <w:tcBorders>
              <w:top w:val="double" w:sz="4" w:space="0" w:color="auto"/>
              <w:bottom w:val="single" w:sz="4" w:space="0" w:color="auto"/>
            </w:tcBorders>
          </w:tcPr>
          <w:p w14:paraId="2E6B6063" w14:textId="2D5A3514" w:rsidR="008A4AB0" w:rsidRPr="009F4B20" w:rsidRDefault="00C67F7F" w:rsidP="008300E8">
            <w:pPr>
              <w:autoSpaceDE w:val="0"/>
              <w:autoSpaceDN w:val="0"/>
              <w:adjustRightInd w:val="0"/>
              <w:snapToGrid w:val="0"/>
              <w:spacing w:line="264" w:lineRule="auto"/>
              <w:jc w:val="center"/>
              <w:rPr>
                <w:sz w:val="22"/>
                <w:szCs w:val="22"/>
              </w:rPr>
            </w:pPr>
            <w:r>
              <w:rPr>
                <w:sz w:val="22"/>
                <w:szCs w:val="22"/>
              </w:rPr>
              <w:t>177</w:t>
            </w:r>
          </w:p>
        </w:tc>
        <w:tc>
          <w:tcPr>
            <w:tcW w:w="2230" w:type="dxa"/>
            <w:vMerge w:val="restart"/>
            <w:tcBorders>
              <w:top w:val="double" w:sz="4" w:space="0" w:color="auto"/>
            </w:tcBorders>
          </w:tcPr>
          <w:p w14:paraId="685D744E" w14:textId="1D20784E" w:rsidR="008A4AB0" w:rsidRPr="009F4B20" w:rsidRDefault="00C67F7F" w:rsidP="008300E8">
            <w:pPr>
              <w:autoSpaceDE w:val="0"/>
              <w:autoSpaceDN w:val="0"/>
              <w:adjustRightInd w:val="0"/>
              <w:snapToGrid w:val="0"/>
              <w:spacing w:line="264" w:lineRule="auto"/>
              <w:jc w:val="center"/>
              <w:rPr>
                <w:sz w:val="22"/>
                <w:szCs w:val="22"/>
              </w:rPr>
            </w:pPr>
            <w:r>
              <w:rPr>
                <w:sz w:val="22"/>
                <w:szCs w:val="22"/>
              </w:rPr>
              <w:t>1.32 (0.52, 3.37)</w:t>
            </w:r>
          </w:p>
        </w:tc>
      </w:tr>
      <w:tr w:rsidR="008A4AB0" w:rsidRPr="009F4B20" w14:paraId="2F6FB9CA" w14:textId="77777777" w:rsidTr="008300E8">
        <w:trPr>
          <w:gridAfter w:val="1"/>
          <w:wAfter w:w="18" w:type="dxa"/>
          <w:trHeight w:val="267"/>
          <w:jc w:val="center"/>
        </w:trPr>
        <w:tc>
          <w:tcPr>
            <w:tcW w:w="930" w:type="dxa"/>
            <w:gridSpan w:val="2"/>
            <w:vMerge/>
            <w:tcBorders>
              <w:bottom w:val="double" w:sz="4" w:space="0" w:color="auto"/>
            </w:tcBorders>
          </w:tcPr>
          <w:p w14:paraId="1435BDBF" w14:textId="77777777" w:rsidR="008A4AB0" w:rsidRPr="009F4B20" w:rsidRDefault="008A4AB0" w:rsidP="008300E8">
            <w:pPr>
              <w:autoSpaceDE w:val="0"/>
              <w:autoSpaceDN w:val="0"/>
              <w:adjustRightInd w:val="0"/>
              <w:snapToGrid w:val="0"/>
              <w:spacing w:line="264" w:lineRule="auto"/>
              <w:jc w:val="center"/>
              <w:rPr>
                <w:sz w:val="22"/>
                <w:szCs w:val="22"/>
              </w:rPr>
            </w:pPr>
          </w:p>
        </w:tc>
        <w:tc>
          <w:tcPr>
            <w:tcW w:w="1380" w:type="dxa"/>
            <w:tcBorders>
              <w:bottom w:val="double" w:sz="4" w:space="0" w:color="auto"/>
            </w:tcBorders>
          </w:tcPr>
          <w:p w14:paraId="6CBD0035"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bottom w:val="double" w:sz="4" w:space="0" w:color="auto"/>
            </w:tcBorders>
          </w:tcPr>
          <w:p w14:paraId="29BDD775" w14:textId="2A8C0179" w:rsidR="008A4AB0" w:rsidRPr="009F4B20" w:rsidRDefault="00C67F7F" w:rsidP="008300E8">
            <w:pPr>
              <w:autoSpaceDE w:val="0"/>
              <w:autoSpaceDN w:val="0"/>
              <w:adjustRightInd w:val="0"/>
              <w:snapToGrid w:val="0"/>
              <w:spacing w:line="264" w:lineRule="auto"/>
              <w:jc w:val="center"/>
              <w:rPr>
                <w:sz w:val="22"/>
                <w:szCs w:val="22"/>
              </w:rPr>
            </w:pPr>
            <w:r>
              <w:rPr>
                <w:sz w:val="22"/>
                <w:szCs w:val="22"/>
              </w:rPr>
              <w:t>14</w:t>
            </w:r>
          </w:p>
        </w:tc>
        <w:tc>
          <w:tcPr>
            <w:tcW w:w="1170" w:type="dxa"/>
            <w:tcBorders>
              <w:bottom w:val="double" w:sz="4" w:space="0" w:color="auto"/>
            </w:tcBorders>
          </w:tcPr>
          <w:p w14:paraId="72FF740D" w14:textId="4E3BFE24" w:rsidR="008A4AB0" w:rsidRPr="009F4B20" w:rsidRDefault="00C67F7F" w:rsidP="008300E8">
            <w:pPr>
              <w:autoSpaceDE w:val="0"/>
              <w:autoSpaceDN w:val="0"/>
              <w:adjustRightInd w:val="0"/>
              <w:snapToGrid w:val="0"/>
              <w:spacing w:line="264" w:lineRule="auto"/>
              <w:jc w:val="center"/>
              <w:rPr>
                <w:sz w:val="22"/>
                <w:szCs w:val="22"/>
              </w:rPr>
            </w:pPr>
            <w:r>
              <w:rPr>
                <w:sz w:val="22"/>
                <w:szCs w:val="22"/>
              </w:rPr>
              <w:t>11</w:t>
            </w:r>
          </w:p>
        </w:tc>
        <w:tc>
          <w:tcPr>
            <w:tcW w:w="990" w:type="dxa"/>
            <w:tcBorders>
              <w:bottom w:val="double" w:sz="4" w:space="0" w:color="auto"/>
            </w:tcBorders>
          </w:tcPr>
          <w:p w14:paraId="4D13FAAD" w14:textId="5FBF78BF" w:rsidR="008A4AB0" w:rsidRPr="009F4B20" w:rsidRDefault="00C67F7F" w:rsidP="008300E8">
            <w:pPr>
              <w:autoSpaceDE w:val="0"/>
              <w:autoSpaceDN w:val="0"/>
              <w:adjustRightInd w:val="0"/>
              <w:snapToGrid w:val="0"/>
              <w:spacing w:line="264" w:lineRule="auto"/>
              <w:jc w:val="center"/>
              <w:rPr>
                <w:sz w:val="22"/>
                <w:szCs w:val="22"/>
              </w:rPr>
            </w:pPr>
            <w:r>
              <w:rPr>
                <w:sz w:val="22"/>
                <w:szCs w:val="22"/>
              </w:rPr>
              <w:t>25</w:t>
            </w:r>
          </w:p>
        </w:tc>
        <w:tc>
          <w:tcPr>
            <w:tcW w:w="1440" w:type="dxa"/>
            <w:tcBorders>
              <w:bottom w:val="double" w:sz="4" w:space="0" w:color="auto"/>
            </w:tcBorders>
          </w:tcPr>
          <w:p w14:paraId="1284A487" w14:textId="78B316CE" w:rsidR="008A4AB0" w:rsidRPr="009F4B20" w:rsidRDefault="00C67F7F" w:rsidP="008300E8">
            <w:pPr>
              <w:autoSpaceDE w:val="0"/>
              <w:autoSpaceDN w:val="0"/>
              <w:adjustRightInd w:val="0"/>
              <w:snapToGrid w:val="0"/>
              <w:spacing w:line="264" w:lineRule="auto"/>
              <w:jc w:val="center"/>
              <w:rPr>
                <w:sz w:val="22"/>
                <w:szCs w:val="22"/>
              </w:rPr>
            </w:pPr>
            <w:r>
              <w:rPr>
                <w:sz w:val="22"/>
                <w:szCs w:val="22"/>
              </w:rPr>
              <w:t>134</w:t>
            </w:r>
          </w:p>
        </w:tc>
        <w:tc>
          <w:tcPr>
            <w:tcW w:w="2230" w:type="dxa"/>
            <w:vMerge/>
            <w:tcBorders>
              <w:bottom w:val="double" w:sz="4" w:space="0" w:color="auto"/>
            </w:tcBorders>
          </w:tcPr>
          <w:p w14:paraId="05A8952E" w14:textId="77777777" w:rsidR="008A4AB0" w:rsidRPr="009F4B20" w:rsidRDefault="008A4AB0" w:rsidP="008300E8">
            <w:pPr>
              <w:autoSpaceDE w:val="0"/>
              <w:autoSpaceDN w:val="0"/>
              <w:adjustRightInd w:val="0"/>
              <w:snapToGrid w:val="0"/>
              <w:spacing w:line="264" w:lineRule="auto"/>
              <w:jc w:val="center"/>
              <w:rPr>
                <w:sz w:val="22"/>
                <w:szCs w:val="22"/>
              </w:rPr>
            </w:pPr>
          </w:p>
        </w:tc>
      </w:tr>
      <w:tr w:rsidR="008A4AB0" w:rsidRPr="009F4B20" w14:paraId="448C2CE7" w14:textId="77777777" w:rsidTr="008300E8">
        <w:trPr>
          <w:gridAfter w:val="1"/>
          <w:wAfter w:w="18" w:type="dxa"/>
          <w:trHeight w:val="267"/>
          <w:jc w:val="center"/>
        </w:trPr>
        <w:tc>
          <w:tcPr>
            <w:tcW w:w="930" w:type="dxa"/>
            <w:gridSpan w:val="2"/>
            <w:vMerge w:val="restart"/>
            <w:tcBorders>
              <w:top w:val="double" w:sz="4" w:space="0" w:color="auto"/>
            </w:tcBorders>
          </w:tcPr>
          <w:p w14:paraId="6C373713"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3</w:t>
            </w:r>
          </w:p>
        </w:tc>
        <w:tc>
          <w:tcPr>
            <w:tcW w:w="1380" w:type="dxa"/>
            <w:tcBorders>
              <w:top w:val="double" w:sz="4" w:space="0" w:color="auto"/>
              <w:bottom w:val="single" w:sz="4" w:space="0" w:color="auto"/>
            </w:tcBorders>
          </w:tcPr>
          <w:p w14:paraId="1D48B2B0"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top w:val="double" w:sz="4" w:space="0" w:color="auto"/>
              <w:bottom w:val="single" w:sz="4" w:space="0" w:color="auto"/>
            </w:tcBorders>
          </w:tcPr>
          <w:p w14:paraId="08FBDB3D" w14:textId="58213760" w:rsidR="008A4AB0" w:rsidRPr="009F4B20" w:rsidRDefault="00C67F7F" w:rsidP="008300E8">
            <w:pPr>
              <w:autoSpaceDE w:val="0"/>
              <w:autoSpaceDN w:val="0"/>
              <w:adjustRightInd w:val="0"/>
              <w:snapToGrid w:val="0"/>
              <w:spacing w:line="264" w:lineRule="auto"/>
              <w:jc w:val="center"/>
              <w:rPr>
                <w:sz w:val="22"/>
                <w:szCs w:val="22"/>
              </w:rPr>
            </w:pPr>
            <w:r>
              <w:rPr>
                <w:sz w:val="22"/>
                <w:szCs w:val="22"/>
              </w:rPr>
              <w:t>19</w:t>
            </w:r>
          </w:p>
        </w:tc>
        <w:tc>
          <w:tcPr>
            <w:tcW w:w="1170" w:type="dxa"/>
            <w:tcBorders>
              <w:top w:val="double" w:sz="4" w:space="0" w:color="auto"/>
              <w:bottom w:val="single" w:sz="4" w:space="0" w:color="auto"/>
            </w:tcBorders>
          </w:tcPr>
          <w:p w14:paraId="411669B5" w14:textId="6E9199F8" w:rsidR="008A4AB0" w:rsidRPr="009F4B20" w:rsidRDefault="00C67F7F" w:rsidP="008300E8">
            <w:pPr>
              <w:autoSpaceDE w:val="0"/>
              <w:autoSpaceDN w:val="0"/>
              <w:adjustRightInd w:val="0"/>
              <w:snapToGrid w:val="0"/>
              <w:spacing w:line="264" w:lineRule="auto"/>
              <w:jc w:val="center"/>
              <w:rPr>
                <w:sz w:val="22"/>
                <w:szCs w:val="22"/>
              </w:rPr>
            </w:pPr>
            <w:r>
              <w:rPr>
                <w:sz w:val="22"/>
                <w:szCs w:val="22"/>
              </w:rPr>
              <w:t>6</w:t>
            </w:r>
          </w:p>
        </w:tc>
        <w:tc>
          <w:tcPr>
            <w:tcW w:w="990" w:type="dxa"/>
            <w:tcBorders>
              <w:top w:val="double" w:sz="4" w:space="0" w:color="auto"/>
              <w:bottom w:val="single" w:sz="4" w:space="0" w:color="auto"/>
            </w:tcBorders>
          </w:tcPr>
          <w:p w14:paraId="13E22796" w14:textId="4F881905" w:rsidR="008A4AB0" w:rsidRPr="009F4B20" w:rsidRDefault="00C67F7F" w:rsidP="008300E8">
            <w:pPr>
              <w:autoSpaceDE w:val="0"/>
              <w:autoSpaceDN w:val="0"/>
              <w:adjustRightInd w:val="0"/>
              <w:snapToGrid w:val="0"/>
              <w:spacing w:line="264" w:lineRule="auto"/>
              <w:jc w:val="center"/>
              <w:rPr>
                <w:sz w:val="22"/>
                <w:szCs w:val="22"/>
              </w:rPr>
            </w:pPr>
            <w:r>
              <w:rPr>
                <w:sz w:val="22"/>
                <w:szCs w:val="22"/>
              </w:rPr>
              <w:t>25</w:t>
            </w:r>
          </w:p>
        </w:tc>
        <w:tc>
          <w:tcPr>
            <w:tcW w:w="1440" w:type="dxa"/>
            <w:tcBorders>
              <w:top w:val="double" w:sz="4" w:space="0" w:color="auto"/>
              <w:bottom w:val="single" w:sz="4" w:space="0" w:color="auto"/>
            </w:tcBorders>
          </w:tcPr>
          <w:p w14:paraId="66156F5F" w14:textId="097ED52D" w:rsidR="008A4AB0" w:rsidRPr="009F4B20" w:rsidRDefault="00C67F7F" w:rsidP="008300E8">
            <w:pPr>
              <w:autoSpaceDE w:val="0"/>
              <w:autoSpaceDN w:val="0"/>
              <w:adjustRightInd w:val="0"/>
              <w:snapToGrid w:val="0"/>
              <w:spacing w:line="264" w:lineRule="auto"/>
              <w:jc w:val="center"/>
              <w:rPr>
                <w:sz w:val="22"/>
                <w:szCs w:val="22"/>
              </w:rPr>
            </w:pPr>
            <w:r>
              <w:rPr>
                <w:sz w:val="22"/>
                <w:szCs w:val="22"/>
              </w:rPr>
              <w:t>168</w:t>
            </w:r>
          </w:p>
        </w:tc>
        <w:tc>
          <w:tcPr>
            <w:tcW w:w="2230" w:type="dxa"/>
            <w:vMerge w:val="restart"/>
            <w:tcBorders>
              <w:top w:val="double" w:sz="4" w:space="0" w:color="auto"/>
            </w:tcBorders>
          </w:tcPr>
          <w:p w14:paraId="5F5E6D18" w14:textId="01B3F705" w:rsidR="008A4AB0" w:rsidRPr="009F4B20" w:rsidRDefault="00C67F7F" w:rsidP="008300E8">
            <w:pPr>
              <w:autoSpaceDE w:val="0"/>
              <w:autoSpaceDN w:val="0"/>
              <w:adjustRightInd w:val="0"/>
              <w:snapToGrid w:val="0"/>
              <w:spacing w:line="264" w:lineRule="auto"/>
              <w:jc w:val="center"/>
              <w:rPr>
                <w:sz w:val="22"/>
                <w:szCs w:val="22"/>
              </w:rPr>
            </w:pPr>
            <w:r>
              <w:rPr>
                <w:sz w:val="22"/>
                <w:szCs w:val="22"/>
              </w:rPr>
              <w:t>1.68 (0.61, 4.64)</w:t>
            </w:r>
          </w:p>
        </w:tc>
      </w:tr>
      <w:tr w:rsidR="008A4AB0" w:rsidRPr="009F4B20" w14:paraId="63112564" w14:textId="77777777" w:rsidTr="008300E8">
        <w:trPr>
          <w:gridAfter w:val="1"/>
          <w:wAfter w:w="18" w:type="dxa"/>
          <w:trHeight w:val="267"/>
          <w:jc w:val="center"/>
        </w:trPr>
        <w:tc>
          <w:tcPr>
            <w:tcW w:w="930" w:type="dxa"/>
            <w:gridSpan w:val="2"/>
            <w:vMerge/>
            <w:tcBorders>
              <w:bottom w:val="double" w:sz="4" w:space="0" w:color="auto"/>
            </w:tcBorders>
          </w:tcPr>
          <w:p w14:paraId="50A36512" w14:textId="77777777" w:rsidR="008A4AB0" w:rsidRPr="009F4B20" w:rsidRDefault="008A4AB0" w:rsidP="008300E8">
            <w:pPr>
              <w:autoSpaceDE w:val="0"/>
              <w:autoSpaceDN w:val="0"/>
              <w:adjustRightInd w:val="0"/>
              <w:snapToGrid w:val="0"/>
              <w:spacing w:line="264" w:lineRule="auto"/>
              <w:jc w:val="center"/>
              <w:rPr>
                <w:sz w:val="22"/>
                <w:szCs w:val="22"/>
              </w:rPr>
            </w:pPr>
          </w:p>
        </w:tc>
        <w:tc>
          <w:tcPr>
            <w:tcW w:w="1380" w:type="dxa"/>
            <w:tcBorders>
              <w:top w:val="single" w:sz="4" w:space="0" w:color="auto"/>
              <w:bottom w:val="double" w:sz="4" w:space="0" w:color="auto"/>
            </w:tcBorders>
          </w:tcPr>
          <w:p w14:paraId="27694480"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top w:val="single" w:sz="4" w:space="0" w:color="auto"/>
              <w:bottom w:val="double" w:sz="4" w:space="0" w:color="auto"/>
            </w:tcBorders>
          </w:tcPr>
          <w:p w14:paraId="0C7597A1" w14:textId="0D565577" w:rsidR="008A4AB0" w:rsidRPr="009F4B20" w:rsidRDefault="00C67F7F" w:rsidP="008300E8">
            <w:pPr>
              <w:autoSpaceDE w:val="0"/>
              <w:autoSpaceDN w:val="0"/>
              <w:adjustRightInd w:val="0"/>
              <w:snapToGrid w:val="0"/>
              <w:spacing w:line="264" w:lineRule="auto"/>
              <w:jc w:val="center"/>
              <w:rPr>
                <w:sz w:val="22"/>
                <w:szCs w:val="22"/>
              </w:rPr>
            </w:pPr>
            <w:r>
              <w:rPr>
                <w:sz w:val="22"/>
                <w:szCs w:val="22"/>
              </w:rPr>
              <w:t>16</w:t>
            </w:r>
          </w:p>
        </w:tc>
        <w:tc>
          <w:tcPr>
            <w:tcW w:w="1170" w:type="dxa"/>
            <w:tcBorders>
              <w:top w:val="single" w:sz="4" w:space="0" w:color="auto"/>
              <w:bottom w:val="double" w:sz="4" w:space="0" w:color="auto"/>
            </w:tcBorders>
          </w:tcPr>
          <w:p w14:paraId="1646A6A6" w14:textId="62CCB8B3" w:rsidR="008A4AB0" w:rsidRPr="009F4B20" w:rsidRDefault="00C67F7F" w:rsidP="008300E8">
            <w:pPr>
              <w:autoSpaceDE w:val="0"/>
              <w:autoSpaceDN w:val="0"/>
              <w:adjustRightInd w:val="0"/>
              <w:snapToGrid w:val="0"/>
              <w:spacing w:line="264" w:lineRule="auto"/>
              <w:jc w:val="center"/>
              <w:rPr>
                <w:sz w:val="22"/>
                <w:szCs w:val="22"/>
              </w:rPr>
            </w:pPr>
            <w:r>
              <w:rPr>
                <w:sz w:val="22"/>
                <w:szCs w:val="22"/>
              </w:rPr>
              <w:t>9</w:t>
            </w:r>
          </w:p>
        </w:tc>
        <w:tc>
          <w:tcPr>
            <w:tcW w:w="990" w:type="dxa"/>
            <w:tcBorders>
              <w:top w:val="single" w:sz="4" w:space="0" w:color="auto"/>
              <w:bottom w:val="double" w:sz="4" w:space="0" w:color="auto"/>
            </w:tcBorders>
          </w:tcPr>
          <w:p w14:paraId="2F73F9C2" w14:textId="3334A24B" w:rsidR="008A4AB0" w:rsidRPr="009F4B20" w:rsidRDefault="00C67F7F" w:rsidP="008300E8">
            <w:pPr>
              <w:autoSpaceDE w:val="0"/>
              <w:autoSpaceDN w:val="0"/>
              <w:adjustRightInd w:val="0"/>
              <w:snapToGrid w:val="0"/>
              <w:spacing w:line="264" w:lineRule="auto"/>
              <w:jc w:val="center"/>
              <w:rPr>
                <w:sz w:val="22"/>
                <w:szCs w:val="22"/>
              </w:rPr>
            </w:pPr>
            <w:r>
              <w:rPr>
                <w:sz w:val="22"/>
                <w:szCs w:val="22"/>
              </w:rPr>
              <w:t>25</w:t>
            </w:r>
          </w:p>
        </w:tc>
        <w:tc>
          <w:tcPr>
            <w:tcW w:w="1440" w:type="dxa"/>
            <w:tcBorders>
              <w:bottom w:val="double" w:sz="4" w:space="0" w:color="auto"/>
            </w:tcBorders>
          </w:tcPr>
          <w:p w14:paraId="0F415DF2" w14:textId="61C4C7E2" w:rsidR="008A4AB0" w:rsidRPr="009F4B20" w:rsidRDefault="00C67F7F" w:rsidP="008300E8">
            <w:pPr>
              <w:autoSpaceDE w:val="0"/>
              <w:autoSpaceDN w:val="0"/>
              <w:adjustRightInd w:val="0"/>
              <w:snapToGrid w:val="0"/>
              <w:spacing w:line="264" w:lineRule="auto"/>
              <w:jc w:val="center"/>
              <w:rPr>
                <w:sz w:val="22"/>
                <w:szCs w:val="22"/>
              </w:rPr>
            </w:pPr>
            <w:r>
              <w:rPr>
                <w:sz w:val="22"/>
                <w:szCs w:val="22"/>
              </w:rPr>
              <w:t>100</w:t>
            </w:r>
          </w:p>
        </w:tc>
        <w:tc>
          <w:tcPr>
            <w:tcW w:w="2230" w:type="dxa"/>
            <w:vMerge/>
            <w:tcBorders>
              <w:bottom w:val="double" w:sz="4" w:space="0" w:color="auto"/>
            </w:tcBorders>
          </w:tcPr>
          <w:p w14:paraId="59BDD7EB" w14:textId="77777777" w:rsidR="008A4AB0" w:rsidRPr="009F4B20" w:rsidRDefault="008A4AB0" w:rsidP="008300E8">
            <w:pPr>
              <w:autoSpaceDE w:val="0"/>
              <w:autoSpaceDN w:val="0"/>
              <w:adjustRightInd w:val="0"/>
              <w:snapToGrid w:val="0"/>
              <w:spacing w:line="264" w:lineRule="auto"/>
              <w:jc w:val="center"/>
              <w:rPr>
                <w:sz w:val="22"/>
                <w:szCs w:val="22"/>
              </w:rPr>
            </w:pPr>
          </w:p>
        </w:tc>
      </w:tr>
      <w:tr w:rsidR="008A4AB0" w:rsidRPr="009F4B20" w14:paraId="78E572C8" w14:textId="77777777" w:rsidTr="008300E8">
        <w:trPr>
          <w:gridAfter w:val="1"/>
          <w:wAfter w:w="18" w:type="dxa"/>
          <w:trHeight w:val="267"/>
          <w:jc w:val="center"/>
        </w:trPr>
        <w:tc>
          <w:tcPr>
            <w:tcW w:w="930" w:type="dxa"/>
            <w:gridSpan w:val="2"/>
            <w:vMerge w:val="restart"/>
            <w:tcBorders>
              <w:top w:val="double" w:sz="4" w:space="0" w:color="auto"/>
            </w:tcBorders>
          </w:tcPr>
          <w:p w14:paraId="23D4510F"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4</w:t>
            </w:r>
          </w:p>
        </w:tc>
        <w:tc>
          <w:tcPr>
            <w:tcW w:w="1380" w:type="dxa"/>
            <w:tcBorders>
              <w:top w:val="double" w:sz="4" w:space="0" w:color="auto"/>
              <w:bottom w:val="single" w:sz="4" w:space="0" w:color="auto"/>
            </w:tcBorders>
          </w:tcPr>
          <w:p w14:paraId="23367D39"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top w:val="double" w:sz="4" w:space="0" w:color="auto"/>
              <w:bottom w:val="single" w:sz="4" w:space="0" w:color="auto"/>
            </w:tcBorders>
          </w:tcPr>
          <w:p w14:paraId="7C6EC633" w14:textId="441965CF" w:rsidR="008A4AB0" w:rsidRPr="009F4B20" w:rsidRDefault="00C67F7F" w:rsidP="008300E8">
            <w:pPr>
              <w:autoSpaceDE w:val="0"/>
              <w:autoSpaceDN w:val="0"/>
              <w:adjustRightInd w:val="0"/>
              <w:snapToGrid w:val="0"/>
              <w:spacing w:line="264" w:lineRule="auto"/>
              <w:jc w:val="center"/>
              <w:rPr>
                <w:sz w:val="22"/>
                <w:szCs w:val="22"/>
              </w:rPr>
            </w:pPr>
            <w:r>
              <w:rPr>
                <w:sz w:val="22"/>
                <w:szCs w:val="22"/>
              </w:rPr>
              <w:t>14</w:t>
            </w:r>
          </w:p>
        </w:tc>
        <w:tc>
          <w:tcPr>
            <w:tcW w:w="1170" w:type="dxa"/>
            <w:tcBorders>
              <w:top w:val="double" w:sz="4" w:space="0" w:color="auto"/>
              <w:bottom w:val="single" w:sz="4" w:space="0" w:color="auto"/>
            </w:tcBorders>
          </w:tcPr>
          <w:p w14:paraId="40B69235" w14:textId="62D6A3BC" w:rsidR="008A4AB0" w:rsidRPr="009F4B20" w:rsidRDefault="00C67F7F" w:rsidP="008300E8">
            <w:pPr>
              <w:autoSpaceDE w:val="0"/>
              <w:autoSpaceDN w:val="0"/>
              <w:adjustRightInd w:val="0"/>
              <w:snapToGrid w:val="0"/>
              <w:spacing w:line="264" w:lineRule="auto"/>
              <w:jc w:val="center"/>
              <w:rPr>
                <w:sz w:val="22"/>
                <w:szCs w:val="22"/>
              </w:rPr>
            </w:pPr>
            <w:r>
              <w:rPr>
                <w:sz w:val="22"/>
                <w:szCs w:val="22"/>
              </w:rPr>
              <w:t>1</w:t>
            </w:r>
          </w:p>
        </w:tc>
        <w:tc>
          <w:tcPr>
            <w:tcW w:w="990" w:type="dxa"/>
            <w:tcBorders>
              <w:top w:val="double" w:sz="4" w:space="0" w:color="auto"/>
              <w:bottom w:val="single" w:sz="4" w:space="0" w:color="auto"/>
            </w:tcBorders>
          </w:tcPr>
          <w:p w14:paraId="3713C283" w14:textId="0542EA0C" w:rsidR="008A4AB0" w:rsidRPr="009F4B20" w:rsidRDefault="00C67F7F" w:rsidP="008300E8">
            <w:pPr>
              <w:autoSpaceDE w:val="0"/>
              <w:autoSpaceDN w:val="0"/>
              <w:adjustRightInd w:val="0"/>
              <w:snapToGrid w:val="0"/>
              <w:spacing w:line="264" w:lineRule="auto"/>
              <w:jc w:val="center"/>
              <w:rPr>
                <w:sz w:val="22"/>
                <w:szCs w:val="22"/>
              </w:rPr>
            </w:pPr>
            <w:r>
              <w:rPr>
                <w:sz w:val="22"/>
                <w:szCs w:val="22"/>
              </w:rPr>
              <w:t>15</w:t>
            </w:r>
          </w:p>
        </w:tc>
        <w:tc>
          <w:tcPr>
            <w:tcW w:w="1440" w:type="dxa"/>
            <w:tcBorders>
              <w:top w:val="double" w:sz="4" w:space="0" w:color="auto"/>
              <w:bottom w:val="single" w:sz="4" w:space="0" w:color="auto"/>
            </w:tcBorders>
          </w:tcPr>
          <w:p w14:paraId="0C19EB78" w14:textId="55350D34" w:rsidR="008A4AB0" w:rsidRPr="009F4B20" w:rsidRDefault="00C67F7F" w:rsidP="008300E8">
            <w:pPr>
              <w:autoSpaceDE w:val="0"/>
              <w:autoSpaceDN w:val="0"/>
              <w:adjustRightInd w:val="0"/>
              <w:snapToGrid w:val="0"/>
              <w:spacing w:line="264" w:lineRule="auto"/>
              <w:jc w:val="center"/>
              <w:rPr>
                <w:sz w:val="22"/>
                <w:szCs w:val="22"/>
              </w:rPr>
            </w:pPr>
            <w:r>
              <w:rPr>
                <w:sz w:val="22"/>
                <w:szCs w:val="22"/>
              </w:rPr>
              <w:t>25</w:t>
            </w:r>
          </w:p>
        </w:tc>
        <w:tc>
          <w:tcPr>
            <w:tcW w:w="2230" w:type="dxa"/>
            <w:vMerge w:val="restart"/>
            <w:tcBorders>
              <w:top w:val="double" w:sz="4" w:space="0" w:color="auto"/>
            </w:tcBorders>
          </w:tcPr>
          <w:p w14:paraId="596AFFD5" w14:textId="24B7A3D4" w:rsidR="008A4AB0" w:rsidRPr="009F4B20" w:rsidRDefault="00C67F7F" w:rsidP="007F2331">
            <w:pPr>
              <w:autoSpaceDE w:val="0"/>
              <w:autoSpaceDN w:val="0"/>
              <w:adjustRightInd w:val="0"/>
              <w:snapToGrid w:val="0"/>
              <w:spacing w:line="264" w:lineRule="auto"/>
              <w:jc w:val="center"/>
              <w:rPr>
                <w:sz w:val="22"/>
                <w:szCs w:val="22"/>
              </w:rPr>
            </w:pPr>
            <w:r>
              <w:rPr>
                <w:sz w:val="22"/>
                <w:szCs w:val="22"/>
              </w:rPr>
              <w:t>2.5</w:t>
            </w:r>
            <w:r w:rsidR="007F2331">
              <w:rPr>
                <w:sz w:val="22"/>
                <w:szCs w:val="22"/>
              </w:rPr>
              <w:t xml:space="preserve">0 </w:t>
            </w:r>
            <w:r>
              <w:rPr>
                <w:sz w:val="22"/>
                <w:szCs w:val="22"/>
              </w:rPr>
              <w:t>(0.27, 22.83)</w:t>
            </w:r>
          </w:p>
        </w:tc>
      </w:tr>
      <w:tr w:rsidR="008A4AB0" w:rsidRPr="009F4B20" w14:paraId="6FF7E14A" w14:textId="77777777" w:rsidTr="008300E8">
        <w:trPr>
          <w:gridAfter w:val="1"/>
          <w:wAfter w:w="18" w:type="dxa"/>
          <w:trHeight w:val="267"/>
          <w:jc w:val="center"/>
        </w:trPr>
        <w:tc>
          <w:tcPr>
            <w:tcW w:w="930" w:type="dxa"/>
            <w:gridSpan w:val="2"/>
            <w:vMerge/>
            <w:tcBorders>
              <w:bottom w:val="double" w:sz="4" w:space="0" w:color="auto"/>
            </w:tcBorders>
          </w:tcPr>
          <w:p w14:paraId="15714BC9" w14:textId="77777777" w:rsidR="008A4AB0" w:rsidRPr="009F4B20" w:rsidRDefault="008A4AB0" w:rsidP="008300E8">
            <w:pPr>
              <w:autoSpaceDE w:val="0"/>
              <w:autoSpaceDN w:val="0"/>
              <w:adjustRightInd w:val="0"/>
              <w:snapToGrid w:val="0"/>
              <w:spacing w:line="264" w:lineRule="auto"/>
              <w:jc w:val="center"/>
              <w:rPr>
                <w:sz w:val="22"/>
                <w:szCs w:val="22"/>
              </w:rPr>
            </w:pPr>
          </w:p>
        </w:tc>
        <w:tc>
          <w:tcPr>
            <w:tcW w:w="1380" w:type="dxa"/>
            <w:tcBorders>
              <w:top w:val="single" w:sz="4" w:space="0" w:color="auto"/>
              <w:bottom w:val="double" w:sz="4" w:space="0" w:color="auto"/>
            </w:tcBorders>
          </w:tcPr>
          <w:p w14:paraId="36750B80"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top w:val="single" w:sz="4" w:space="0" w:color="auto"/>
              <w:bottom w:val="double" w:sz="4" w:space="0" w:color="auto"/>
            </w:tcBorders>
          </w:tcPr>
          <w:p w14:paraId="43471128" w14:textId="1D639D27" w:rsidR="008A4AB0" w:rsidRPr="009F4B20" w:rsidRDefault="00C67F7F" w:rsidP="008300E8">
            <w:pPr>
              <w:autoSpaceDE w:val="0"/>
              <w:autoSpaceDN w:val="0"/>
              <w:adjustRightInd w:val="0"/>
              <w:snapToGrid w:val="0"/>
              <w:spacing w:line="264" w:lineRule="auto"/>
              <w:jc w:val="center"/>
              <w:rPr>
                <w:sz w:val="22"/>
                <w:szCs w:val="22"/>
              </w:rPr>
            </w:pPr>
            <w:r>
              <w:rPr>
                <w:sz w:val="22"/>
                <w:szCs w:val="22"/>
              </w:rPr>
              <w:t>13</w:t>
            </w:r>
          </w:p>
        </w:tc>
        <w:tc>
          <w:tcPr>
            <w:tcW w:w="1170" w:type="dxa"/>
            <w:tcBorders>
              <w:top w:val="single" w:sz="4" w:space="0" w:color="auto"/>
              <w:bottom w:val="double" w:sz="4" w:space="0" w:color="auto"/>
            </w:tcBorders>
          </w:tcPr>
          <w:p w14:paraId="1869F557" w14:textId="5F545509" w:rsidR="008A4AB0" w:rsidRPr="009F4B20" w:rsidRDefault="00C67F7F" w:rsidP="008300E8">
            <w:pPr>
              <w:autoSpaceDE w:val="0"/>
              <w:autoSpaceDN w:val="0"/>
              <w:adjustRightInd w:val="0"/>
              <w:snapToGrid w:val="0"/>
              <w:spacing w:line="264" w:lineRule="auto"/>
              <w:jc w:val="center"/>
              <w:rPr>
                <w:sz w:val="22"/>
                <w:szCs w:val="22"/>
              </w:rPr>
            </w:pPr>
            <w:r>
              <w:rPr>
                <w:sz w:val="22"/>
                <w:szCs w:val="22"/>
              </w:rPr>
              <w:t>2</w:t>
            </w:r>
          </w:p>
        </w:tc>
        <w:tc>
          <w:tcPr>
            <w:tcW w:w="990" w:type="dxa"/>
            <w:tcBorders>
              <w:top w:val="single" w:sz="4" w:space="0" w:color="auto"/>
              <w:bottom w:val="double" w:sz="4" w:space="0" w:color="auto"/>
            </w:tcBorders>
          </w:tcPr>
          <w:p w14:paraId="33F5BADC" w14:textId="731976D1" w:rsidR="008A4AB0" w:rsidRPr="009F4B20" w:rsidRDefault="00C67F7F" w:rsidP="008300E8">
            <w:pPr>
              <w:autoSpaceDE w:val="0"/>
              <w:autoSpaceDN w:val="0"/>
              <w:adjustRightInd w:val="0"/>
              <w:snapToGrid w:val="0"/>
              <w:spacing w:line="264" w:lineRule="auto"/>
              <w:jc w:val="center"/>
              <w:rPr>
                <w:sz w:val="22"/>
                <w:szCs w:val="22"/>
              </w:rPr>
            </w:pPr>
            <w:r>
              <w:rPr>
                <w:sz w:val="22"/>
                <w:szCs w:val="22"/>
              </w:rPr>
              <w:t>15</w:t>
            </w:r>
          </w:p>
        </w:tc>
        <w:tc>
          <w:tcPr>
            <w:tcW w:w="1440" w:type="dxa"/>
            <w:tcBorders>
              <w:bottom w:val="double" w:sz="4" w:space="0" w:color="auto"/>
            </w:tcBorders>
          </w:tcPr>
          <w:p w14:paraId="750E62DC" w14:textId="6F487781" w:rsidR="008A4AB0" w:rsidRPr="009F4B20" w:rsidRDefault="00C67F7F" w:rsidP="008300E8">
            <w:pPr>
              <w:autoSpaceDE w:val="0"/>
              <w:autoSpaceDN w:val="0"/>
              <w:adjustRightInd w:val="0"/>
              <w:snapToGrid w:val="0"/>
              <w:spacing w:line="264" w:lineRule="auto"/>
              <w:jc w:val="center"/>
              <w:rPr>
                <w:sz w:val="22"/>
                <w:szCs w:val="22"/>
              </w:rPr>
            </w:pPr>
            <w:r>
              <w:rPr>
                <w:sz w:val="22"/>
                <w:szCs w:val="22"/>
              </w:rPr>
              <w:t>10</w:t>
            </w:r>
          </w:p>
        </w:tc>
        <w:tc>
          <w:tcPr>
            <w:tcW w:w="2230" w:type="dxa"/>
            <w:vMerge/>
            <w:tcBorders>
              <w:bottom w:val="double" w:sz="4" w:space="0" w:color="auto"/>
            </w:tcBorders>
          </w:tcPr>
          <w:p w14:paraId="43F38310" w14:textId="77777777" w:rsidR="008A4AB0" w:rsidRPr="009F4B20" w:rsidRDefault="008A4AB0" w:rsidP="008300E8">
            <w:pPr>
              <w:autoSpaceDE w:val="0"/>
              <w:autoSpaceDN w:val="0"/>
              <w:adjustRightInd w:val="0"/>
              <w:snapToGrid w:val="0"/>
              <w:spacing w:line="264" w:lineRule="auto"/>
              <w:jc w:val="center"/>
              <w:rPr>
                <w:sz w:val="22"/>
                <w:szCs w:val="22"/>
              </w:rPr>
            </w:pPr>
          </w:p>
        </w:tc>
      </w:tr>
      <w:tr w:rsidR="008A4AB0" w:rsidRPr="009F4B20" w14:paraId="529F029D" w14:textId="77777777" w:rsidTr="008300E8">
        <w:trPr>
          <w:gridAfter w:val="1"/>
          <w:wAfter w:w="18" w:type="dxa"/>
          <w:trHeight w:val="267"/>
          <w:jc w:val="center"/>
        </w:trPr>
        <w:tc>
          <w:tcPr>
            <w:tcW w:w="930" w:type="dxa"/>
            <w:gridSpan w:val="2"/>
            <w:vMerge w:val="restart"/>
            <w:tcBorders>
              <w:top w:val="double" w:sz="4" w:space="0" w:color="auto"/>
            </w:tcBorders>
          </w:tcPr>
          <w:p w14:paraId="138AC3FB" w14:textId="77777777" w:rsidR="008A4AB0" w:rsidRPr="009F4B20" w:rsidRDefault="008A4AB0" w:rsidP="008300E8">
            <w:pPr>
              <w:autoSpaceDE w:val="0"/>
              <w:autoSpaceDN w:val="0"/>
              <w:adjustRightInd w:val="0"/>
              <w:snapToGrid w:val="0"/>
              <w:spacing w:line="264" w:lineRule="auto"/>
              <w:jc w:val="center"/>
              <w:rPr>
                <w:sz w:val="22"/>
                <w:szCs w:val="22"/>
              </w:rPr>
            </w:pPr>
            <w:r w:rsidRPr="009F4B20">
              <w:rPr>
                <w:sz w:val="22"/>
                <w:szCs w:val="22"/>
              </w:rPr>
              <w:t>5</w:t>
            </w:r>
          </w:p>
        </w:tc>
        <w:tc>
          <w:tcPr>
            <w:tcW w:w="1380" w:type="dxa"/>
            <w:tcBorders>
              <w:top w:val="double" w:sz="4" w:space="0" w:color="auto"/>
              <w:bottom w:val="single" w:sz="4" w:space="0" w:color="auto"/>
            </w:tcBorders>
          </w:tcPr>
          <w:p w14:paraId="4D8D1D78"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top w:val="double" w:sz="4" w:space="0" w:color="auto"/>
              <w:bottom w:val="single" w:sz="4" w:space="0" w:color="auto"/>
            </w:tcBorders>
          </w:tcPr>
          <w:p w14:paraId="39B061A8" w14:textId="1190AAAD" w:rsidR="008A4AB0" w:rsidRPr="009F4B20" w:rsidRDefault="00C67F7F" w:rsidP="008300E8">
            <w:pPr>
              <w:autoSpaceDE w:val="0"/>
              <w:autoSpaceDN w:val="0"/>
              <w:adjustRightInd w:val="0"/>
              <w:snapToGrid w:val="0"/>
              <w:spacing w:line="264" w:lineRule="auto"/>
              <w:jc w:val="center"/>
              <w:rPr>
                <w:sz w:val="22"/>
                <w:szCs w:val="22"/>
              </w:rPr>
            </w:pPr>
            <w:r>
              <w:rPr>
                <w:sz w:val="22"/>
                <w:szCs w:val="22"/>
              </w:rPr>
              <w:t>11</w:t>
            </w:r>
          </w:p>
        </w:tc>
        <w:tc>
          <w:tcPr>
            <w:tcW w:w="1170" w:type="dxa"/>
            <w:tcBorders>
              <w:top w:val="double" w:sz="4" w:space="0" w:color="auto"/>
              <w:bottom w:val="single" w:sz="4" w:space="0" w:color="auto"/>
            </w:tcBorders>
          </w:tcPr>
          <w:p w14:paraId="3E9F346F" w14:textId="414F3022" w:rsidR="008A4AB0" w:rsidRPr="009F4B20" w:rsidRDefault="00C67F7F" w:rsidP="008300E8">
            <w:pPr>
              <w:autoSpaceDE w:val="0"/>
              <w:autoSpaceDN w:val="0"/>
              <w:adjustRightInd w:val="0"/>
              <w:snapToGrid w:val="0"/>
              <w:spacing w:line="264" w:lineRule="auto"/>
              <w:jc w:val="center"/>
              <w:rPr>
                <w:sz w:val="22"/>
                <w:szCs w:val="22"/>
              </w:rPr>
            </w:pPr>
            <w:r>
              <w:rPr>
                <w:sz w:val="22"/>
                <w:szCs w:val="22"/>
              </w:rPr>
              <w:t>4</w:t>
            </w:r>
          </w:p>
        </w:tc>
        <w:tc>
          <w:tcPr>
            <w:tcW w:w="990" w:type="dxa"/>
            <w:tcBorders>
              <w:top w:val="double" w:sz="4" w:space="0" w:color="auto"/>
              <w:bottom w:val="single" w:sz="4" w:space="0" w:color="auto"/>
            </w:tcBorders>
          </w:tcPr>
          <w:p w14:paraId="7CAB6E52" w14:textId="32F0336D" w:rsidR="008A4AB0" w:rsidRPr="009F4B20" w:rsidRDefault="00C67F7F" w:rsidP="008300E8">
            <w:pPr>
              <w:autoSpaceDE w:val="0"/>
              <w:autoSpaceDN w:val="0"/>
              <w:adjustRightInd w:val="0"/>
              <w:snapToGrid w:val="0"/>
              <w:spacing w:line="264" w:lineRule="auto"/>
              <w:jc w:val="center"/>
              <w:rPr>
                <w:sz w:val="22"/>
                <w:szCs w:val="22"/>
              </w:rPr>
            </w:pPr>
            <w:r>
              <w:rPr>
                <w:sz w:val="22"/>
                <w:szCs w:val="22"/>
              </w:rPr>
              <w:t>15</w:t>
            </w:r>
          </w:p>
        </w:tc>
        <w:tc>
          <w:tcPr>
            <w:tcW w:w="1440" w:type="dxa"/>
            <w:tcBorders>
              <w:top w:val="double" w:sz="4" w:space="0" w:color="auto"/>
            </w:tcBorders>
          </w:tcPr>
          <w:p w14:paraId="57B4447C" w14:textId="4A1D741E" w:rsidR="008A4AB0" w:rsidRPr="009F4B20" w:rsidRDefault="00C67F7F" w:rsidP="008300E8">
            <w:pPr>
              <w:autoSpaceDE w:val="0"/>
              <w:autoSpaceDN w:val="0"/>
              <w:adjustRightInd w:val="0"/>
              <w:snapToGrid w:val="0"/>
              <w:spacing w:line="264" w:lineRule="auto"/>
              <w:jc w:val="center"/>
              <w:rPr>
                <w:sz w:val="22"/>
                <w:szCs w:val="22"/>
              </w:rPr>
            </w:pPr>
            <w:r>
              <w:rPr>
                <w:sz w:val="22"/>
                <w:szCs w:val="22"/>
              </w:rPr>
              <w:t>51</w:t>
            </w:r>
          </w:p>
        </w:tc>
        <w:tc>
          <w:tcPr>
            <w:tcW w:w="2230" w:type="dxa"/>
            <w:vMerge w:val="restart"/>
            <w:tcBorders>
              <w:top w:val="double" w:sz="4" w:space="0" w:color="auto"/>
            </w:tcBorders>
          </w:tcPr>
          <w:p w14:paraId="39B43D43" w14:textId="6BA35A2F" w:rsidR="008A4AB0" w:rsidRPr="009F4B20" w:rsidRDefault="00C67F7F" w:rsidP="008300E8">
            <w:pPr>
              <w:autoSpaceDE w:val="0"/>
              <w:autoSpaceDN w:val="0"/>
              <w:adjustRightInd w:val="0"/>
              <w:snapToGrid w:val="0"/>
              <w:spacing w:line="264" w:lineRule="auto"/>
              <w:jc w:val="center"/>
              <w:rPr>
                <w:sz w:val="22"/>
                <w:szCs w:val="22"/>
              </w:rPr>
            </w:pPr>
            <w:r>
              <w:rPr>
                <w:sz w:val="22"/>
                <w:szCs w:val="22"/>
              </w:rPr>
              <w:t>1.42 (0.36, 5.62)</w:t>
            </w:r>
          </w:p>
        </w:tc>
      </w:tr>
      <w:tr w:rsidR="008A4AB0" w:rsidRPr="009F4B20" w14:paraId="414D969F" w14:textId="77777777" w:rsidTr="008300E8">
        <w:trPr>
          <w:gridAfter w:val="1"/>
          <w:wAfter w:w="18" w:type="dxa"/>
          <w:trHeight w:val="267"/>
          <w:jc w:val="center"/>
        </w:trPr>
        <w:tc>
          <w:tcPr>
            <w:tcW w:w="930" w:type="dxa"/>
            <w:gridSpan w:val="2"/>
            <w:vMerge/>
            <w:tcBorders>
              <w:bottom w:val="double" w:sz="4" w:space="0" w:color="auto"/>
            </w:tcBorders>
          </w:tcPr>
          <w:p w14:paraId="3934219E" w14:textId="77777777" w:rsidR="008A4AB0" w:rsidRPr="009F4B20" w:rsidRDefault="008A4AB0" w:rsidP="008300E8">
            <w:pPr>
              <w:autoSpaceDE w:val="0"/>
              <w:autoSpaceDN w:val="0"/>
              <w:adjustRightInd w:val="0"/>
              <w:snapToGrid w:val="0"/>
              <w:spacing w:line="264" w:lineRule="auto"/>
              <w:jc w:val="center"/>
              <w:rPr>
                <w:sz w:val="22"/>
                <w:szCs w:val="22"/>
              </w:rPr>
            </w:pPr>
          </w:p>
        </w:tc>
        <w:tc>
          <w:tcPr>
            <w:tcW w:w="1380" w:type="dxa"/>
            <w:tcBorders>
              <w:top w:val="single" w:sz="4" w:space="0" w:color="auto"/>
              <w:bottom w:val="double" w:sz="4" w:space="0" w:color="auto"/>
            </w:tcBorders>
          </w:tcPr>
          <w:p w14:paraId="1FFA8969" w14:textId="77777777" w:rsidR="008A4AB0" w:rsidRPr="009F4B20" w:rsidRDefault="008A4AB0"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top w:val="single" w:sz="4" w:space="0" w:color="auto"/>
              <w:bottom w:val="double" w:sz="4" w:space="0" w:color="auto"/>
            </w:tcBorders>
          </w:tcPr>
          <w:p w14:paraId="697640E8" w14:textId="75F06997" w:rsidR="008A4AB0" w:rsidRPr="009F4B20" w:rsidRDefault="00C67F7F" w:rsidP="008300E8">
            <w:pPr>
              <w:autoSpaceDE w:val="0"/>
              <w:autoSpaceDN w:val="0"/>
              <w:adjustRightInd w:val="0"/>
              <w:snapToGrid w:val="0"/>
              <w:spacing w:line="264" w:lineRule="auto"/>
              <w:jc w:val="center"/>
              <w:rPr>
                <w:sz w:val="22"/>
                <w:szCs w:val="22"/>
              </w:rPr>
            </w:pPr>
            <w:r>
              <w:rPr>
                <w:sz w:val="22"/>
                <w:szCs w:val="22"/>
              </w:rPr>
              <w:t>11</w:t>
            </w:r>
          </w:p>
        </w:tc>
        <w:tc>
          <w:tcPr>
            <w:tcW w:w="1170" w:type="dxa"/>
            <w:tcBorders>
              <w:top w:val="single" w:sz="4" w:space="0" w:color="auto"/>
              <w:bottom w:val="double" w:sz="4" w:space="0" w:color="auto"/>
            </w:tcBorders>
          </w:tcPr>
          <w:p w14:paraId="78A4F439" w14:textId="15F6577B" w:rsidR="008A4AB0" w:rsidRPr="009F4B20" w:rsidRDefault="00C67F7F" w:rsidP="008300E8">
            <w:pPr>
              <w:autoSpaceDE w:val="0"/>
              <w:autoSpaceDN w:val="0"/>
              <w:adjustRightInd w:val="0"/>
              <w:snapToGrid w:val="0"/>
              <w:spacing w:line="264" w:lineRule="auto"/>
              <w:jc w:val="center"/>
              <w:rPr>
                <w:sz w:val="22"/>
                <w:szCs w:val="22"/>
              </w:rPr>
            </w:pPr>
            <w:r>
              <w:rPr>
                <w:sz w:val="22"/>
                <w:szCs w:val="22"/>
              </w:rPr>
              <w:t>4</w:t>
            </w:r>
          </w:p>
        </w:tc>
        <w:tc>
          <w:tcPr>
            <w:tcW w:w="990" w:type="dxa"/>
            <w:tcBorders>
              <w:top w:val="single" w:sz="4" w:space="0" w:color="auto"/>
              <w:bottom w:val="double" w:sz="4" w:space="0" w:color="auto"/>
            </w:tcBorders>
          </w:tcPr>
          <w:p w14:paraId="6B3A16C8" w14:textId="43F1AE0B" w:rsidR="008A4AB0" w:rsidRPr="009F4B20" w:rsidRDefault="00C67F7F" w:rsidP="008300E8">
            <w:pPr>
              <w:autoSpaceDE w:val="0"/>
              <w:autoSpaceDN w:val="0"/>
              <w:adjustRightInd w:val="0"/>
              <w:snapToGrid w:val="0"/>
              <w:spacing w:line="264" w:lineRule="auto"/>
              <w:jc w:val="center"/>
              <w:rPr>
                <w:sz w:val="22"/>
                <w:szCs w:val="22"/>
              </w:rPr>
            </w:pPr>
            <w:r>
              <w:rPr>
                <w:sz w:val="22"/>
                <w:szCs w:val="22"/>
              </w:rPr>
              <w:t>15</w:t>
            </w:r>
          </w:p>
        </w:tc>
        <w:tc>
          <w:tcPr>
            <w:tcW w:w="1440" w:type="dxa"/>
            <w:tcBorders>
              <w:bottom w:val="double" w:sz="4" w:space="0" w:color="auto"/>
            </w:tcBorders>
          </w:tcPr>
          <w:p w14:paraId="2E88DC09" w14:textId="66FC7E16" w:rsidR="008A4AB0" w:rsidRPr="009F4B20" w:rsidRDefault="00C67F7F" w:rsidP="008300E8">
            <w:pPr>
              <w:autoSpaceDE w:val="0"/>
              <w:autoSpaceDN w:val="0"/>
              <w:adjustRightInd w:val="0"/>
              <w:snapToGrid w:val="0"/>
              <w:spacing w:line="264" w:lineRule="auto"/>
              <w:jc w:val="center"/>
              <w:rPr>
                <w:sz w:val="22"/>
                <w:szCs w:val="22"/>
              </w:rPr>
            </w:pPr>
            <w:r>
              <w:rPr>
                <w:sz w:val="22"/>
                <w:szCs w:val="22"/>
              </w:rPr>
              <w:t>36</w:t>
            </w:r>
          </w:p>
        </w:tc>
        <w:tc>
          <w:tcPr>
            <w:tcW w:w="2230" w:type="dxa"/>
            <w:vMerge/>
            <w:tcBorders>
              <w:bottom w:val="double" w:sz="4" w:space="0" w:color="auto"/>
            </w:tcBorders>
          </w:tcPr>
          <w:p w14:paraId="536E15F7" w14:textId="77777777" w:rsidR="008A4AB0" w:rsidRPr="009F4B20" w:rsidRDefault="008A4AB0" w:rsidP="008300E8">
            <w:pPr>
              <w:autoSpaceDE w:val="0"/>
              <w:autoSpaceDN w:val="0"/>
              <w:adjustRightInd w:val="0"/>
              <w:snapToGrid w:val="0"/>
              <w:spacing w:line="264" w:lineRule="auto"/>
              <w:jc w:val="both"/>
              <w:rPr>
                <w:sz w:val="22"/>
                <w:szCs w:val="22"/>
              </w:rPr>
            </w:pPr>
          </w:p>
        </w:tc>
      </w:tr>
      <w:tr w:rsidR="008A4AB0" w:rsidRPr="009F4B20" w14:paraId="39736F57" w14:textId="77777777" w:rsidTr="008300E8">
        <w:trPr>
          <w:gridBefore w:val="1"/>
          <w:wBefore w:w="15" w:type="dxa"/>
          <w:trHeight w:val="405"/>
          <w:jc w:val="center"/>
        </w:trPr>
        <w:tc>
          <w:tcPr>
            <w:tcW w:w="9190" w:type="dxa"/>
            <w:gridSpan w:val="8"/>
            <w:tcBorders>
              <w:top w:val="double" w:sz="4" w:space="0" w:color="auto"/>
              <w:bottom w:val="double" w:sz="4" w:space="0" w:color="auto"/>
            </w:tcBorders>
          </w:tcPr>
          <w:p w14:paraId="58982F32" w14:textId="74C7B0B0" w:rsidR="008A4AB0" w:rsidRPr="009F4B20" w:rsidRDefault="008A4AB0" w:rsidP="008300E8">
            <w:pPr>
              <w:autoSpaceDE w:val="0"/>
              <w:autoSpaceDN w:val="0"/>
              <w:adjustRightInd w:val="0"/>
              <w:snapToGrid w:val="0"/>
              <w:spacing w:line="264" w:lineRule="auto"/>
              <w:rPr>
                <w:sz w:val="22"/>
                <w:szCs w:val="22"/>
              </w:rPr>
            </w:pPr>
            <w:r w:rsidRPr="009F4B20">
              <w:rPr>
                <w:sz w:val="22"/>
                <w:szCs w:val="22"/>
              </w:rPr>
              <w:t>Proposed stratified win ratio (95% CI ):</w:t>
            </w:r>
            <w:r w:rsidR="00C67F7F">
              <w:rPr>
                <w:sz w:val="22"/>
                <w:szCs w:val="22"/>
              </w:rPr>
              <w:t xml:space="preserve"> 1.75 (1.05, 2.92)</w:t>
            </w:r>
          </w:p>
          <w:p w14:paraId="61577E68" w14:textId="2BD23445" w:rsidR="008A4AB0" w:rsidRPr="009F4B20" w:rsidRDefault="008A4AB0" w:rsidP="008300E8">
            <w:pPr>
              <w:autoSpaceDE w:val="0"/>
              <w:autoSpaceDN w:val="0"/>
              <w:adjustRightInd w:val="0"/>
              <w:snapToGrid w:val="0"/>
              <w:spacing w:line="264" w:lineRule="auto"/>
              <w:rPr>
                <w:sz w:val="22"/>
                <w:szCs w:val="22"/>
              </w:rPr>
            </w:pPr>
            <w:r>
              <w:rPr>
                <w:sz w:val="22"/>
                <w:szCs w:val="22"/>
              </w:rPr>
              <w:t xml:space="preserve">Inverse-variance </w:t>
            </w:r>
            <w:r w:rsidRPr="009F4B20">
              <w:rPr>
                <w:sz w:val="22"/>
                <w:szCs w:val="22"/>
              </w:rPr>
              <w:t>weighted win ratio (95% CI ):</w:t>
            </w:r>
            <w:r>
              <w:rPr>
                <w:sz w:val="22"/>
                <w:szCs w:val="22"/>
              </w:rPr>
              <w:t xml:space="preserve"> </w:t>
            </w:r>
            <w:r w:rsidR="00C67F7F">
              <w:rPr>
                <w:sz w:val="22"/>
                <w:szCs w:val="22"/>
              </w:rPr>
              <w:t>1.73 (1.04, 2.88)</w:t>
            </w:r>
          </w:p>
          <w:p w14:paraId="74995589" w14:textId="3A2BF6EF" w:rsidR="008A4AB0" w:rsidRPr="009F4B20" w:rsidRDefault="008A4AB0" w:rsidP="008A4AB0">
            <w:pPr>
              <w:autoSpaceDE w:val="0"/>
              <w:autoSpaceDN w:val="0"/>
              <w:adjustRightInd w:val="0"/>
              <w:snapToGrid w:val="0"/>
              <w:spacing w:line="264" w:lineRule="auto"/>
              <w:rPr>
                <w:sz w:val="22"/>
                <w:szCs w:val="22"/>
              </w:rPr>
            </w:pPr>
            <w:r w:rsidRPr="009F4B20">
              <w:rPr>
                <w:sz w:val="22"/>
                <w:szCs w:val="22"/>
              </w:rPr>
              <w:t xml:space="preserve">Unweighted win ratio (95% CI ): </w:t>
            </w:r>
            <w:r w:rsidR="00C67F7F">
              <w:rPr>
                <w:sz w:val="22"/>
                <w:szCs w:val="22"/>
              </w:rPr>
              <w:t>1.79 (1.05, 3.04)</w:t>
            </w:r>
          </w:p>
        </w:tc>
      </w:tr>
      <w:tr w:rsidR="008A4AB0" w:rsidRPr="009F4B20" w14:paraId="7219F615" w14:textId="77777777" w:rsidTr="008300E8">
        <w:trPr>
          <w:gridBefore w:val="1"/>
          <w:wBefore w:w="15" w:type="dxa"/>
          <w:trHeight w:val="405"/>
          <w:jc w:val="center"/>
        </w:trPr>
        <w:tc>
          <w:tcPr>
            <w:tcW w:w="9190" w:type="dxa"/>
            <w:gridSpan w:val="8"/>
            <w:tcBorders>
              <w:top w:val="double" w:sz="4" w:space="0" w:color="auto"/>
              <w:bottom w:val="double" w:sz="4" w:space="0" w:color="auto"/>
            </w:tcBorders>
          </w:tcPr>
          <w:p w14:paraId="1C833F23" w14:textId="5D599306" w:rsidR="008A4AB0" w:rsidRPr="009F4B20" w:rsidRDefault="008A4AB0" w:rsidP="008A4AB0">
            <w:pPr>
              <w:tabs>
                <w:tab w:val="left" w:pos="580"/>
              </w:tabs>
              <w:autoSpaceDE w:val="0"/>
              <w:autoSpaceDN w:val="0"/>
              <w:adjustRightInd w:val="0"/>
              <w:snapToGrid w:val="0"/>
              <w:spacing w:line="264" w:lineRule="auto"/>
              <w:rPr>
                <w:sz w:val="22"/>
                <w:szCs w:val="22"/>
              </w:rPr>
            </w:pPr>
            <w:r w:rsidRPr="009F4B20">
              <w:rPr>
                <w:sz w:val="22"/>
                <w:szCs w:val="22"/>
              </w:rPr>
              <w:t>Homogeneity test (</w:t>
            </w:r>
            <w:r>
              <w:rPr>
                <w:sz w:val="22"/>
                <w:szCs w:val="22"/>
                <w:lang w:val="en"/>
              </w:rPr>
              <w:t xml:space="preserve">inverse-variance </w:t>
            </w:r>
            <w:r w:rsidRPr="009F4B20">
              <w:rPr>
                <w:sz w:val="22"/>
                <w:szCs w:val="22"/>
                <w:lang w:val="en"/>
              </w:rPr>
              <w:t>weighted approach [</w:t>
            </w:r>
            <w:r w:rsidRPr="009F4B20">
              <w:rPr>
                <w:bCs/>
                <w:sz w:val="22"/>
                <w:szCs w:val="22"/>
              </w:rPr>
              <w:t>Cochran, 1954]</w:t>
            </w:r>
            <w:r w:rsidRPr="009F4B20">
              <w:rPr>
                <w:sz w:val="22"/>
                <w:szCs w:val="22"/>
              </w:rPr>
              <w:t>):  Q =</w:t>
            </w:r>
            <w:r>
              <w:rPr>
                <w:sz w:val="22"/>
                <w:szCs w:val="22"/>
              </w:rPr>
              <w:t xml:space="preserve"> </w:t>
            </w:r>
            <w:r w:rsidR="00C67F7F">
              <w:rPr>
                <w:sz w:val="22"/>
                <w:szCs w:val="22"/>
              </w:rPr>
              <w:t>1.03</w:t>
            </w:r>
            <w:r>
              <w:rPr>
                <w:sz w:val="22"/>
                <w:szCs w:val="22"/>
              </w:rPr>
              <w:t>,</w:t>
            </w:r>
            <w:r w:rsidRPr="009F4B20">
              <w:rPr>
                <w:sz w:val="22"/>
                <w:szCs w:val="22"/>
              </w:rPr>
              <w:t xml:space="preserve"> P-value = </w:t>
            </w:r>
            <w:r w:rsidR="00C67F7F">
              <w:rPr>
                <w:sz w:val="22"/>
                <w:szCs w:val="22"/>
              </w:rPr>
              <w:t>0.905</w:t>
            </w:r>
          </w:p>
        </w:tc>
      </w:tr>
    </w:tbl>
    <w:p w14:paraId="68761F9E" w14:textId="77777777" w:rsidR="002B2541" w:rsidRPr="009F4B20" w:rsidRDefault="002B2541" w:rsidP="002B2541">
      <w:pPr>
        <w:pStyle w:val="Text"/>
        <w:spacing w:before="0" w:line="480" w:lineRule="auto"/>
        <w:ind w:firstLine="720"/>
        <w:rPr>
          <w:sz w:val="20"/>
        </w:rPr>
      </w:pPr>
    </w:p>
    <w:p w14:paraId="16A7CE83" w14:textId="77777777" w:rsidR="002B2541" w:rsidRPr="009F4B20" w:rsidRDefault="002B2541" w:rsidP="002B2541">
      <w:pPr>
        <w:pStyle w:val="Text"/>
        <w:spacing w:before="0" w:line="480" w:lineRule="auto"/>
        <w:ind w:firstLine="720"/>
        <w:rPr>
          <w:b/>
          <w:szCs w:val="24"/>
        </w:rPr>
      </w:pPr>
      <w:r w:rsidRPr="009F4B20">
        <w:rPr>
          <w:rFonts w:ascii="NimbusRomNo9L-Regu" w:hAnsi="NimbusRomNo9L-Regu" w:cs="NimbusRomNo9L-Regu"/>
          <w:sz w:val="20"/>
          <w:lang w:val="en"/>
        </w:rPr>
        <w:br w:type="page"/>
      </w:r>
    </w:p>
    <w:p w14:paraId="3EAA3076" w14:textId="6A8055FA" w:rsidR="002B2541" w:rsidRPr="009F4B20" w:rsidRDefault="002B2541" w:rsidP="00D41147">
      <w:pPr>
        <w:pStyle w:val="Text"/>
        <w:spacing w:before="0"/>
        <w:ind w:firstLine="720"/>
        <w:rPr>
          <w:b/>
        </w:rPr>
      </w:pPr>
      <w:r w:rsidRPr="009F4B20">
        <w:rPr>
          <w:b/>
          <w:szCs w:val="24"/>
        </w:rPr>
        <w:t xml:space="preserve">Table IX    </w:t>
      </w:r>
      <w:r w:rsidR="00D41147" w:rsidRPr="009F4B20">
        <w:rPr>
          <w:b/>
          <w:szCs w:val="24"/>
        </w:rPr>
        <w:t xml:space="preserve">Results of </w:t>
      </w:r>
      <w:r w:rsidR="00D41147" w:rsidRPr="009F4B20">
        <w:rPr>
          <w:b/>
        </w:rPr>
        <w:t>Simulation Study 2: One simulated sparse data sample resulting in heterogeneous win ratios across strata</w:t>
      </w:r>
    </w:p>
    <w:p w14:paraId="3479E25F" w14:textId="77777777" w:rsidR="00D41147" w:rsidRPr="009F4B20" w:rsidRDefault="00D41147" w:rsidP="00D41147">
      <w:pPr>
        <w:pStyle w:val="Text"/>
        <w:spacing w:before="0"/>
        <w:ind w:firstLine="720"/>
        <w:rPr>
          <w:b/>
          <w:szCs w:val="24"/>
        </w:rPr>
      </w:pPr>
    </w:p>
    <w:tbl>
      <w:tblPr>
        <w:tblStyle w:val="TableGrid"/>
        <w:tblW w:w="0" w:type="auto"/>
        <w:jc w:val="center"/>
        <w:tblLook w:val="04A0" w:firstRow="1" w:lastRow="0" w:firstColumn="1" w:lastColumn="0" w:noHBand="0" w:noVBand="1"/>
      </w:tblPr>
      <w:tblGrid>
        <w:gridCol w:w="15"/>
        <w:gridCol w:w="915"/>
        <w:gridCol w:w="1380"/>
        <w:gridCol w:w="1047"/>
        <w:gridCol w:w="1170"/>
        <w:gridCol w:w="990"/>
        <w:gridCol w:w="1440"/>
        <w:gridCol w:w="2230"/>
        <w:gridCol w:w="18"/>
      </w:tblGrid>
      <w:tr w:rsidR="00E662C7" w:rsidRPr="009F4B20" w14:paraId="4410813C" w14:textId="77777777" w:rsidTr="00E662C7">
        <w:trPr>
          <w:gridAfter w:val="1"/>
          <w:wAfter w:w="18" w:type="dxa"/>
          <w:jc w:val="center"/>
        </w:trPr>
        <w:tc>
          <w:tcPr>
            <w:tcW w:w="930" w:type="dxa"/>
            <w:gridSpan w:val="2"/>
            <w:vMerge w:val="restart"/>
          </w:tcPr>
          <w:p w14:paraId="20352577" w14:textId="77777777" w:rsidR="00E662C7" w:rsidRPr="009F4B20" w:rsidRDefault="00E662C7" w:rsidP="008300E8">
            <w:pPr>
              <w:autoSpaceDE w:val="0"/>
              <w:autoSpaceDN w:val="0"/>
              <w:adjustRightInd w:val="0"/>
              <w:snapToGrid w:val="0"/>
              <w:spacing w:line="264" w:lineRule="auto"/>
              <w:jc w:val="both"/>
              <w:rPr>
                <w:sz w:val="22"/>
                <w:szCs w:val="22"/>
              </w:rPr>
            </w:pPr>
          </w:p>
          <w:p w14:paraId="31EAFA75"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Stratum</w:t>
            </w:r>
          </w:p>
        </w:tc>
        <w:tc>
          <w:tcPr>
            <w:tcW w:w="1380" w:type="dxa"/>
            <w:vMerge w:val="restart"/>
          </w:tcPr>
          <w:p w14:paraId="1E972523" w14:textId="77777777" w:rsidR="00E662C7" w:rsidRPr="009F4B20" w:rsidRDefault="00E662C7" w:rsidP="008300E8">
            <w:pPr>
              <w:autoSpaceDE w:val="0"/>
              <w:autoSpaceDN w:val="0"/>
              <w:adjustRightInd w:val="0"/>
              <w:snapToGrid w:val="0"/>
              <w:spacing w:line="264" w:lineRule="auto"/>
              <w:jc w:val="both"/>
              <w:rPr>
                <w:sz w:val="22"/>
                <w:szCs w:val="22"/>
              </w:rPr>
            </w:pPr>
          </w:p>
          <w:p w14:paraId="27785FE5"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Group</w:t>
            </w:r>
          </w:p>
        </w:tc>
        <w:tc>
          <w:tcPr>
            <w:tcW w:w="3207" w:type="dxa"/>
            <w:gridSpan w:val="3"/>
          </w:tcPr>
          <w:p w14:paraId="5003A62A"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Number of patients</w:t>
            </w:r>
          </w:p>
        </w:tc>
        <w:tc>
          <w:tcPr>
            <w:tcW w:w="1440" w:type="dxa"/>
            <w:vMerge w:val="restart"/>
          </w:tcPr>
          <w:p w14:paraId="370A6828" w14:textId="77777777" w:rsidR="00E662C7" w:rsidRDefault="00E662C7" w:rsidP="008300E8">
            <w:pPr>
              <w:autoSpaceDE w:val="0"/>
              <w:autoSpaceDN w:val="0"/>
              <w:adjustRightInd w:val="0"/>
              <w:snapToGrid w:val="0"/>
              <w:spacing w:line="264" w:lineRule="auto"/>
              <w:jc w:val="center"/>
              <w:rPr>
                <w:sz w:val="22"/>
                <w:szCs w:val="22"/>
              </w:rPr>
            </w:pPr>
          </w:p>
          <w:p w14:paraId="254AAAA3" w14:textId="77777777" w:rsidR="00E662C7" w:rsidRPr="009F4B20" w:rsidRDefault="00E662C7" w:rsidP="008300E8">
            <w:pPr>
              <w:autoSpaceDE w:val="0"/>
              <w:autoSpaceDN w:val="0"/>
              <w:adjustRightInd w:val="0"/>
              <w:snapToGrid w:val="0"/>
              <w:spacing w:line="264" w:lineRule="auto"/>
              <w:jc w:val="center"/>
              <w:rPr>
                <w:sz w:val="22"/>
                <w:szCs w:val="22"/>
              </w:rPr>
            </w:pPr>
            <w:r>
              <w:rPr>
                <w:sz w:val="22"/>
                <w:szCs w:val="22"/>
              </w:rPr>
              <w:t>Number of winners</w:t>
            </w:r>
          </w:p>
        </w:tc>
        <w:tc>
          <w:tcPr>
            <w:tcW w:w="2230" w:type="dxa"/>
            <w:vMerge w:val="restart"/>
          </w:tcPr>
          <w:p w14:paraId="0BF04A1E" w14:textId="77777777" w:rsidR="00E662C7" w:rsidRDefault="00E662C7" w:rsidP="008300E8">
            <w:pPr>
              <w:autoSpaceDE w:val="0"/>
              <w:autoSpaceDN w:val="0"/>
              <w:adjustRightInd w:val="0"/>
              <w:snapToGrid w:val="0"/>
              <w:spacing w:line="264" w:lineRule="auto"/>
              <w:jc w:val="center"/>
              <w:rPr>
                <w:sz w:val="22"/>
                <w:szCs w:val="22"/>
              </w:rPr>
            </w:pPr>
          </w:p>
          <w:p w14:paraId="3C80FC77" w14:textId="77777777" w:rsidR="00E662C7" w:rsidRDefault="00E662C7" w:rsidP="008300E8">
            <w:pPr>
              <w:autoSpaceDE w:val="0"/>
              <w:autoSpaceDN w:val="0"/>
              <w:adjustRightInd w:val="0"/>
              <w:snapToGrid w:val="0"/>
              <w:spacing w:line="264" w:lineRule="auto"/>
              <w:jc w:val="center"/>
              <w:rPr>
                <w:sz w:val="22"/>
                <w:szCs w:val="22"/>
              </w:rPr>
            </w:pPr>
            <w:r w:rsidRPr="009F4B20">
              <w:rPr>
                <w:sz w:val="22"/>
                <w:szCs w:val="22"/>
              </w:rPr>
              <w:t xml:space="preserve">Win ratio </w:t>
            </w:r>
          </w:p>
          <w:p w14:paraId="3B62457C"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(95% CI)</w:t>
            </w:r>
          </w:p>
        </w:tc>
      </w:tr>
      <w:tr w:rsidR="00E662C7" w:rsidRPr="009F4B20" w14:paraId="55385AD8" w14:textId="77777777" w:rsidTr="00E662C7">
        <w:trPr>
          <w:gridAfter w:val="1"/>
          <w:wAfter w:w="18" w:type="dxa"/>
          <w:jc w:val="center"/>
        </w:trPr>
        <w:tc>
          <w:tcPr>
            <w:tcW w:w="930" w:type="dxa"/>
            <w:gridSpan w:val="2"/>
            <w:vMerge/>
            <w:tcBorders>
              <w:bottom w:val="single" w:sz="4" w:space="0" w:color="auto"/>
            </w:tcBorders>
          </w:tcPr>
          <w:p w14:paraId="483AB6CF" w14:textId="77777777" w:rsidR="00E662C7" w:rsidRPr="009F4B20" w:rsidRDefault="00E662C7" w:rsidP="008300E8">
            <w:pPr>
              <w:autoSpaceDE w:val="0"/>
              <w:autoSpaceDN w:val="0"/>
              <w:adjustRightInd w:val="0"/>
              <w:snapToGrid w:val="0"/>
              <w:spacing w:line="264" w:lineRule="auto"/>
              <w:jc w:val="both"/>
              <w:rPr>
                <w:sz w:val="22"/>
                <w:szCs w:val="22"/>
              </w:rPr>
            </w:pPr>
          </w:p>
        </w:tc>
        <w:tc>
          <w:tcPr>
            <w:tcW w:w="1380" w:type="dxa"/>
            <w:vMerge/>
          </w:tcPr>
          <w:p w14:paraId="0F83FF24" w14:textId="77777777" w:rsidR="00E662C7" w:rsidRPr="009F4B20" w:rsidRDefault="00E662C7" w:rsidP="008300E8">
            <w:pPr>
              <w:autoSpaceDE w:val="0"/>
              <w:autoSpaceDN w:val="0"/>
              <w:adjustRightInd w:val="0"/>
              <w:snapToGrid w:val="0"/>
              <w:spacing w:line="264" w:lineRule="auto"/>
              <w:jc w:val="both"/>
              <w:rPr>
                <w:sz w:val="22"/>
                <w:szCs w:val="22"/>
              </w:rPr>
            </w:pPr>
          </w:p>
        </w:tc>
        <w:tc>
          <w:tcPr>
            <w:tcW w:w="1047" w:type="dxa"/>
          </w:tcPr>
          <w:p w14:paraId="55DFB6AF"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Without event</w:t>
            </w:r>
          </w:p>
        </w:tc>
        <w:tc>
          <w:tcPr>
            <w:tcW w:w="1170" w:type="dxa"/>
          </w:tcPr>
          <w:p w14:paraId="027030AB"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With event</w:t>
            </w:r>
          </w:p>
        </w:tc>
        <w:tc>
          <w:tcPr>
            <w:tcW w:w="990" w:type="dxa"/>
          </w:tcPr>
          <w:p w14:paraId="2507C27A"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Total</w:t>
            </w:r>
          </w:p>
        </w:tc>
        <w:tc>
          <w:tcPr>
            <w:tcW w:w="1440" w:type="dxa"/>
            <w:vMerge/>
            <w:tcBorders>
              <w:bottom w:val="single" w:sz="4" w:space="0" w:color="auto"/>
            </w:tcBorders>
          </w:tcPr>
          <w:p w14:paraId="35BC7832" w14:textId="77777777" w:rsidR="00E662C7" w:rsidRPr="009F4B20" w:rsidRDefault="00E662C7" w:rsidP="008300E8">
            <w:pPr>
              <w:autoSpaceDE w:val="0"/>
              <w:autoSpaceDN w:val="0"/>
              <w:adjustRightInd w:val="0"/>
              <w:snapToGrid w:val="0"/>
              <w:spacing w:line="264" w:lineRule="auto"/>
              <w:jc w:val="both"/>
              <w:rPr>
                <w:sz w:val="22"/>
                <w:szCs w:val="22"/>
              </w:rPr>
            </w:pPr>
          </w:p>
        </w:tc>
        <w:tc>
          <w:tcPr>
            <w:tcW w:w="2230" w:type="dxa"/>
            <w:vMerge/>
            <w:tcBorders>
              <w:bottom w:val="single" w:sz="4" w:space="0" w:color="auto"/>
            </w:tcBorders>
          </w:tcPr>
          <w:p w14:paraId="1A5BF7A6" w14:textId="77777777" w:rsidR="00E662C7" w:rsidRPr="009F4B20" w:rsidRDefault="00E662C7" w:rsidP="008300E8">
            <w:pPr>
              <w:autoSpaceDE w:val="0"/>
              <w:autoSpaceDN w:val="0"/>
              <w:adjustRightInd w:val="0"/>
              <w:snapToGrid w:val="0"/>
              <w:spacing w:line="264" w:lineRule="auto"/>
              <w:jc w:val="both"/>
              <w:rPr>
                <w:sz w:val="22"/>
                <w:szCs w:val="22"/>
              </w:rPr>
            </w:pPr>
          </w:p>
        </w:tc>
      </w:tr>
      <w:tr w:rsidR="00E662C7" w:rsidRPr="009F4B20" w14:paraId="7A512E27" w14:textId="77777777" w:rsidTr="00E662C7">
        <w:trPr>
          <w:gridAfter w:val="1"/>
          <w:wAfter w:w="18" w:type="dxa"/>
          <w:trHeight w:val="274"/>
          <w:jc w:val="center"/>
        </w:trPr>
        <w:tc>
          <w:tcPr>
            <w:tcW w:w="930" w:type="dxa"/>
            <w:gridSpan w:val="2"/>
            <w:vMerge w:val="restart"/>
          </w:tcPr>
          <w:p w14:paraId="6E01EB81"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1</w:t>
            </w:r>
          </w:p>
        </w:tc>
        <w:tc>
          <w:tcPr>
            <w:tcW w:w="1380" w:type="dxa"/>
            <w:tcBorders>
              <w:bottom w:val="single" w:sz="4" w:space="0" w:color="auto"/>
            </w:tcBorders>
          </w:tcPr>
          <w:p w14:paraId="5AB4A84D"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bottom w:val="single" w:sz="4" w:space="0" w:color="auto"/>
            </w:tcBorders>
          </w:tcPr>
          <w:p w14:paraId="5FA97626" w14:textId="1D815138" w:rsidR="00E662C7" w:rsidRPr="009F4B20" w:rsidRDefault="00E662C7" w:rsidP="008300E8">
            <w:pPr>
              <w:autoSpaceDE w:val="0"/>
              <w:autoSpaceDN w:val="0"/>
              <w:adjustRightInd w:val="0"/>
              <w:snapToGrid w:val="0"/>
              <w:spacing w:line="264" w:lineRule="auto"/>
              <w:jc w:val="center"/>
              <w:rPr>
                <w:sz w:val="22"/>
                <w:szCs w:val="22"/>
              </w:rPr>
            </w:pPr>
            <w:r>
              <w:rPr>
                <w:sz w:val="22"/>
                <w:szCs w:val="22"/>
              </w:rPr>
              <w:t>27</w:t>
            </w:r>
          </w:p>
        </w:tc>
        <w:tc>
          <w:tcPr>
            <w:tcW w:w="1170" w:type="dxa"/>
            <w:tcBorders>
              <w:bottom w:val="single" w:sz="4" w:space="0" w:color="auto"/>
            </w:tcBorders>
          </w:tcPr>
          <w:p w14:paraId="03268A64" w14:textId="697F8097" w:rsidR="00E662C7" w:rsidRPr="009F4B20" w:rsidRDefault="00E662C7" w:rsidP="008300E8">
            <w:pPr>
              <w:autoSpaceDE w:val="0"/>
              <w:autoSpaceDN w:val="0"/>
              <w:adjustRightInd w:val="0"/>
              <w:snapToGrid w:val="0"/>
              <w:spacing w:line="264" w:lineRule="auto"/>
              <w:jc w:val="center"/>
              <w:rPr>
                <w:sz w:val="22"/>
                <w:szCs w:val="22"/>
              </w:rPr>
            </w:pPr>
            <w:r>
              <w:rPr>
                <w:sz w:val="22"/>
                <w:szCs w:val="22"/>
              </w:rPr>
              <w:t>3</w:t>
            </w:r>
          </w:p>
        </w:tc>
        <w:tc>
          <w:tcPr>
            <w:tcW w:w="990" w:type="dxa"/>
            <w:tcBorders>
              <w:bottom w:val="single" w:sz="4" w:space="0" w:color="auto"/>
            </w:tcBorders>
          </w:tcPr>
          <w:p w14:paraId="7897D818" w14:textId="50D7BF21" w:rsidR="00E662C7" w:rsidRPr="009F4B20" w:rsidRDefault="00E662C7" w:rsidP="008300E8">
            <w:pPr>
              <w:autoSpaceDE w:val="0"/>
              <w:autoSpaceDN w:val="0"/>
              <w:adjustRightInd w:val="0"/>
              <w:snapToGrid w:val="0"/>
              <w:spacing w:line="264" w:lineRule="auto"/>
              <w:jc w:val="center"/>
              <w:rPr>
                <w:sz w:val="22"/>
                <w:szCs w:val="22"/>
              </w:rPr>
            </w:pPr>
            <w:r>
              <w:rPr>
                <w:sz w:val="22"/>
                <w:szCs w:val="22"/>
              </w:rPr>
              <w:t>30</w:t>
            </w:r>
          </w:p>
        </w:tc>
        <w:tc>
          <w:tcPr>
            <w:tcW w:w="1440" w:type="dxa"/>
            <w:tcBorders>
              <w:bottom w:val="single" w:sz="4" w:space="0" w:color="auto"/>
            </w:tcBorders>
          </w:tcPr>
          <w:p w14:paraId="744A12A5" w14:textId="40445394" w:rsidR="00E662C7" w:rsidRPr="009F4B20" w:rsidRDefault="00E662C7" w:rsidP="00272FE0">
            <w:pPr>
              <w:autoSpaceDE w:val="0"/>
              <w:autoSpaceDN w:val="0"/>
              <w:adjustRightInd w:val="0"/>
              <w:snapToGrid w:val="0"/>
              <w:spacing w:line="264" w:lineRule="auto"/>
              <w:jc w:val="center"/>
              <w:rPr>
                <w:sz w:val="22"/>
                <w:szCs w:val="22"/>
              </w:rPr>
            </w:pPr>
            <w:r>
              <w:rPr>
                <w:sz w:val="22"/>
                <w:szCs w:val="22"/>
              </w:rPr>
              <w:t>189</w:t>
            </w:r>
          </w:p>
        </w:tc>
        <w:tc>
          <w:tcPr>
            <w:tcW w:w="2230" w:type="dxa"/>
            <w:vMerge w:val="restart"/>
          </w:tcPr>
          <w:p w14:paraId="58BA335C" w14:textId="01CFF6C8" w:rsidR="00E662C7" w:rsidRPr="009F4B20" w:rsidRDefault="00E662C7" w:rsidP="00272FE0">
            <w:pPr>
              <w:autoSpaceDE w:val="0"/>
              <w:autoSpaceDN w:val="0"/>
              <w:adjustRightInd w:val="0"/>
              <w:snapToGrid w:val="0"/>
              <w:spacing w:line="264" w:lineRule="auto"/>
              <w:jc w:val="center"/>
              <w:rPr>
                <w:sz w:val="22"/>
                <w:szCs w:val="22"/>
              </w:rPr>
            </w:pPr>
            <w:r>
              <w:rPr>
                <w:sz w:val="22"/>
                <w:szCs w:val="22"/>
              </w:rPr>
              <w:t>3.86 (1.06, 14.00)</w:t>
            </w:r>
          </w:p>
        </w:tc>
      </w:tr>
      <w:tr w:rsidR="00E662C7" w:rsidRPr="009F4B20" w14:paraId="17E88E0D" w14:textId="77777777" w:rsidTr="00E662C7">
        <w:trPr>
          <w:gridAfter w:val="1"/>
          <w:wAfter w:w="18" w:type="dxa"/>
          <w:trHeight w:val="267"/>
          <w:jc w:val="center"/>
        </w:trPr>
        <w:tc>
          <w:tcPr>
            <w:tcW w:w="930" w:type="dxa"/>
            <w:gridSpan w:val="2"/>
            <w:vMerge/>
            <w:tcBorders>
              <w:bottom w:val="double" w:sz="4" w:space="0" w:color="auto"/>
            </w:tcBorders>
          </w:tcPr>
          <w:p w14:paraId="1764974A" w14:textId="77777777" w:rsidR="00E662C7" w:rsidRPr="009F4B20" w:rsidRDefault="00E662C7" w:rsidP="008300E8">
            <w:pPr>
              <w:autoSpaceDE w:val="0"/>
              <w:autoSpaceDN w:val="0"/>
              <w:adjustRightInd w:val="0"/>
              <w:snapToGrid w:val="0"/>
              <w:spacing w:line="264" w:lineRule="auto"/>
              <w:jc w:val="center"/>
              <w:rPr>
                <w:sz w:val="22"/>
                <w:szCs w:val="22"/>
              </w:rPr>
            </w:pPr>
          </w:p>
        </w:tc>
        <w:tc>
          <w:tcPr>
            <w:tcW w:w="1380" w:type="dxa"/>
            <w:tcBorders>
              <w:bottom w:val="double" w:sz="4" w:space="0" w:color="auto"/>
            </w:tcBorders>
          </w:tcPr>
          <w:p w14:paraId="090CB4CC"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bottom w:val="double" w:sz="4" w:space="0" w:color="auto"/>
            </w:tcBorders>
          </w:tcPr>
          <w:p w14:paraId="4780B174" w14:textId="0515A471" w:rsidR="00E662C7" w:rsidRPr="009F4B20" w:rsidRDefault="00E662C7" w:rsidP="008300E8">
            <w:pPr>
              <w:autoSpaceDE w:val="0"/>
              <w:autoSpaceDN w:val="0"/>
              <w:adjustRightInd w:val="0"/>
              <w:snapToGrid w:val="0"/>
              <w:spacing w:line="264" w:lineRule="auto"/>
              <w:jc w:val="center"/>
              <w:rPr>
                <w:sz w:val="22"/>
                <w:szCs w:val="22"/>
              </w:rPr>
            </w:pPr>
            <w:r>
              <w:rPr>
                <w:sz w:val="22"/>
                <w:szCs w:val="22"/>
              </w:rPr>
              <w:t>22</w:t>
            </w:r>
          </w:p>
        </w:tc>
        <w:tc>
          <w:tcPr>
            <w:tcW w:w="1170" w:type="dxa"/>
            <w:tcBorders>
              <w:bottom w:val="double" w:sz="4" w:space="0" w:color="auto"/>
            </w:tcBorders>
          </w:tcPr>
          <w:p w14:paraId="2F248396" w14:textId="5B750B54" w:rsidR="00E662C7" w:rsidRPr="009F4B20" w:rsidRDefault="00E662C7" w:rsidP="008300E8">
            <w:pPr>
              <w:autoSpaceDE w:val="0"/>
              <w:autoSpaceDN w:val="0"/>
              <w:adjustRightInd w:val="0"/>
              <w:snapToGrid w:val="0"/>
              <w:spacing w:line="264" w:lineRule="auto"/>
              <w:jc w:val="center"/>
              <w:rPr>
                <w:sz w:val="22"/>
                <w:szCs w:val="22"/>
              </w:rPr>
            </w:pPr>
            <w:r>
              <w:rPr>
                <w:sz w:val="22"/>
                <w:szCs w:val="22"/>
              </w:rPr>
              <w:t>8</w:t>
            </w:r>
          </w:p>
        </w:tc>
        <w:tc>
          <w:tcPr>
            <w:tcW w:w="990" w:type="dxa"/>
            <w:tcBorders>
              <w:bottom w:val="double" w:sz="4" w:space="0" w:color="auto"/>
            </w:tcBorders>
          </w:tcPr>
          <w:p w14:paraId="26D8E02B" w14:textId="7FCC4334" w:rsidR="00E662C7" w:rsidRPr="009F4B20" w:rsidRDefault="00E662C7" w:rsidP="008300E8">
            <w:pPr>
              <w:autoSpaceDE w:val="0"/>
              <w:autoSpaceDN w:val="0"/>
              <w:adjustRightInd w:val="0"/>
              <w:snapToGrid w:val="0"/>
              <w:spacing w:line="264" w:lineRule="auto"/>
              <w:jc w:val="center"/>
              <w:rPr>
                <w:sz w:val="22"/>
                <w:szCs w:val="22"/>
              </w:rPr>
            </w:pPr>
            <w:r>
              <w:rPr>
                <w:sz w:val="22"/>
                <w:szCs w:val="22"/>
              </w:rPr>
              <w:t>30</w:t>
            </w:r>
          </w:p>
        </w:tc>
        <w:tc>
          <w:tcPr>
            <w:tcW w:w="1440" w:type="dxa"/>
            <w:tcBorders>
              <w:bottom w:val="double" w:sz="4" w:space="0" w:color="auto"/>
            </w:tcBorders>
          </w:tcPr>
          <w:p w14:paraId="691CA0D1" w14:textId="18472D69" w:rsidR="00E662C7" w:rsidRPr="009F4B20" w:rsidRDefault="00E662C7" w:rsidP="00272FE0">
            <w:pPr>
              <w:autoSpaceDE w:val="0"/>
              <w:autoSpaceDN w:val="0"/>
              <w:adjustRightInd w:val="0"/>
              <w:snapToGrid w:val="0"/>
              <w:spacing w:line="264" w:lineRule="auto"/>
              <w:jc w:val="center"/>
              <w:rPr>
                <w:sz w:val="22"/>
                <w:szCs w:val="22"/>
              </w:rPr>
            </w:pPr>
            <w:r>
              <w:rPr>
                <w:sz w:val="22"/>
                <w:szCs w:val="22"/>
              </w:rPr>
              <w:t>49</w:t>
            </w:r>
          </w:p>
        </w:tc>
        <w:tc>
          <w:tcPr>
            <w:tcW w:w="2230" w:type="dxa"/>
            <w:vMerge/>
            <w:tcBorders>
              <w:bottom w:val="double" w:sz="4" w:space="0" w:color="auto"/>
            </w:tcBorders>
          </w:tcPr>
          <w:p w14:paraId="0A5271E8" w14:textId="77777777" w:rsidR="00E662C7" w:rsidRPr="009F4B20" w:rsidRDefault="00E662C7" w:rsidP="00272FE0">
            <w:pPr>
              <w:autoSpaceDE w:val="0"/>
              <w:autoSpaceDN w:val="0"/>
              <w:adjustRightInd w:val="0"/>
              <w:snapToGrid w:val="0"/>
              <w:spacing w:line="264" w:lineRule="auto"/>
              <w:jc w:val="center"/>
              <w:rPr>
                <w:sz w:val="22"/>
                <w:szCs w:val="22"/>
              </w:rPr>
            </w:pPr>
          </w:p>
        </w:tc>
      </w:tr>
      <w:tr w:rsidR="00E662C7" w:rsidRPr="009F4B20" w14:paraId="19BB415E" w14:textId="77777777" w:rsidTr="00E662C7">
        <w:trPr>
          <w:gridAfter w:val="1"/>
          <w:wAfter w:w="18" w:type="dxa"/>
          <w:trHeight w:val="267"/>
          <w:jc w:val="center"/>
        </w:trPr>
        <w:tc>
          <w:tcPr>
            <w:tcW w:w="930" w:type="dxa"/>
            <w:gridSpan w:val="2"/>
            <w:vMerge w:val="restart"/>
            <w:tcBorders>
              <w:top w:val="double" w:sz="4" w:space="0" w:color="auto"/>
            </w:tcBorders>
          </w:tcPr>
          <w:p w14:paraId="4F9E481D"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2</w:t>
            </w:r>
          </w:p>
        </w:tc>
        <w:tc>
          <w:tcPr>
            <w:tcW w:w="1380" w:type="dxa"/>
            <w:tcBorders>
              <w:top w:val="double" w:sz="4" w:space="0" w:color="auto"/>
              <w:bottom w:val="single" w:sz="4" w:space="0" w:color="auto"/>
            </w:tcBorders>
          </w:tcPr>
          <w:p w14:paraId="06414DA4"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top w:val="double" w:sz="4" w:space="0" w:color="auto"/>
              <w:bottom w:val="single" w:sz="4" w:space="0" w:color="auto"/>
            </w:tcBorders>
          </w:tcPr>
          <w:p w14:paraId="124C3C89" w14:textId="2A524763" w:rsidR="00E662C7" w:rsidRPr="009F4B20" w:rsidRDefault="00E662C7" w:rsidP="008300E8">
            <w:pPr>
              <w:autoSpaceDE w:val="0"/>
              <w:autoSpaceDN w:val="0"/>
              <w:adjustRightInd w:val="0"/>
              <w:snapToGrid w:val="0"/>
              <w:spacing w:line="264" w:lineRule="auto"/>
              <w:jc w:val="center"/>
              <w:rPr>
                <w:sz w:val="22"/>
                <w:szCs w:val="22"/>
              </w:rPr>
            </w:pPr>
            <w:r>
              <w:rPr>
                <w:sz w:val="22"/>
                <w:szCs w:val="22"/>
              </w:rPr>
              <w:t>24</w:t>
            </w:r>
          </w:p>
        </w:tc>
        <w:tc>
          <w:tcPr>
            <w:tcW w:w="1170" w:type="dxa"/>
            <w:tcBorders>
              <w:top w:val="double" w:sz="4" w:space="0" w:color="auto"/>
              <w:bottom w:val="single" w:sz="4" w:space="0" w:color="auto"/>
            </w:tcBorders>
          </w:tcPr>
          <w:p w14:paraId="11BB10D7" w14:textId="344073A0" w:rsidR="00E662C7" w:rsidRPr="009F4B20" w:rsidRDefault="00E662C7" w:rsidP="008300E8">
            <w:pPr>
              <w:autoSpaceDE w:val="0"/>
              <w:autoSpaceDN w:val="0"/>
              <w:adjustRightInd w:val="0"/>
              <w:snapToGrid w:val="0"/>
              <w:spacing w:line="264" w:lineRule="auto"/>
              <w:jc w:val="center"/>
              <w:rPr>
                <w:sz w:val="22"/>
                <w:szCs w:val="22"/>
              </w:rPr>
            </w:pPr>
            <w:r>
              <w:rPr>
                <w:sz w:val="22"/>
                <w:szCs w:val="22"/>
              </w:rPr>
              <w:t>1</w:t>
            </w:r>
          </w:p>
        </w:tc>
        <w:tc>
          <w:tcPr>
            <w:tcW w:w="990" w:type="dxa"/>
            <w:tcBorders>
              <w:top w:val="double" w:sz="4" w:space="0" w:color="auto"/>
              <w:bottom w:val="single" w:sz="4" w:space="0" w:color="auto"/>
            </w:tcBorders>
          </w:tcPr>
          <w:p w14:paraId="5081BD01" w14:textId="5A3B2982" w:rsidR="00E662C7" w:rsidRPr="009F4B20" w:rsidRDefault="00E662C7" w:rsidP="008300E8">
            <w:pPr>
              <w:autoSpaceDE w:val="0"/>
              <w:autoSpaceDN w:val="0"/>
              <w:adjustRightInd w:val="0"/>
              <w:snapToGrid w:val="0"/>
              <w:spacing w:line="264" w:lineRule="auto"/>
              <w:jc w:val="center"/>
              <w:rPr>
                <w:sz w:val="22"/>
                <w:szCs w:val="22"/>
              </w:rPr>
            </w:pPr>
            <w:r>
              <w:rPr>
                <w:sz w:val="22"/>
                <w:szCs w:val="22"/>
              </w:rPr>
              <w:t>25</w:t>
            </w:r>
          </w:p>
        </w:tc>
        <w:tc>
          <w:tcPr>
            <w:tcW w:w="1440" w:type="dxa"/>
            <w:tcBorders>
              <w:top w:val="double" w:sz="4" w:space="0" w:color="auto"/>
              <w:bottom w:val="single" w:sz="4" w:space="0" w:color="auto"/>
            </w:tcBorders>
          </w:tcPr>
          <w:p w14:paraId="1C3CB259" w14:textId="7DA5C40C" w:rsidR="00E662C7" w:rsidRPr="009F4B20" w:rsidRDefault="00E662C7" w:rsidP="00272FE0">
            <w:pPr>
              <w:autoSpaceDE w:val="0"/>
              <w:autoSpaceDN w:val="0"/>
              <w:adjustRightInd w:val="0"/>
              <w:snapToGrid w:val="0"/>
              <w:spacing w:line="264" w:lineRule="auto"/>
              <w:jc w:val="center"/>
              <w:rPr>
                <w:sz w:val="22"/>
                <w:szCs w:val="22"/>
              </w:rPr>
            </w:pPr>
            <w:r>
              <w:rPr>
                <w:sz w:val="22"/>
                <w:szCs w:val="22"/>
              </w:rPr>
              <w:t>178</w:t>
            </w:r>
          </w:p>
        </w:tc>
        <w:tc>
          <w:tcPr>
            <w:tcW w:w="2230" w:type="dxa"/>
            <w:vMerge w:val="restart"/>
            <w:tcBorders>
              <w:top w:val="double" w:sz="4" w:space="0" w:color="auto"/>
            </w:tcBorders>
          </w:tcPr>
          <w:p w14:paraId="5F92B1C8" w14:textId="223B1021" w:rsidR="00E662C7" w:rsidRPr="009F4B20" w:rsidRDefault="00E662C7" w:rsidP="00272FE0">
            <w:pPr>
              <w:autoSpaceDE w:val="0"/>
              <w:autoSpaceDN w:val="0"/>
              <w:adjustRightInd w:val="0"/>
              <w:snapToGrid w:val="0"/>
              <w:spacing w:line="264" w:lineRule="auto"/>
              <w:jc w:val="center"/>
              <w:rPr>
                <w:sz w:val="22"/>
                <w:szCs w:val="22"/>
              </w:rPr>
            </w:pPr>
            <w:r>
              <w:rPr>
                <w:sz w:val="22"/>
                <w:szCs w:val="22"/>
              </w:rPr>
              <w:t>25.43 (5.60, 115.55)</w:t>
            </w:r>
          </w:p>
        </w:tc>
      </w:tr>
      <w:tr w:rsidR="00E662C7" w:rsidRPr="009F4B20" w14:paraId="577977EA" w14:textId="77777777" w:rsidTr="00E662C7">
        <w:trPr>
          <w:gridAfter w:val="1"/>
          <w:wAfter w:w="18" w:type="dxa"/>
          <w:trHeight w:val="267"/>
          <w:jc w:val="center"/>
        </w:trPr>
        <w:tc>
          <w:tcPr>
            <w:tcW w:w="930" w:type="dxa"/>
            <w:gridSpan w:val="2"/>
            <w:vMerge/>
            <w:tcBorders>
              <w:bottom w:val="double" w:sz="4" w:space="0" w:color="auto"/>
            </w:tcBorders>
          </w:tcPr>
          <w:p w14:paraId="3FC7625B" w14:textId="77777777" w:rsidR="00E662C7" w:rsidRPr="009F4B20" w:rsidRDefault="00E662C7" w:rsidP="008300E8">
            <w:pPr>
              <w:autoSpaceDE w:val="0"/>
              <w:autoSpaceDN w:val="0"/>
              <w:adjustRightInd w:val="0"/>
              <w:snapToGrid w:val="0"/>
              <w:spacing w:line="264" w:lineRule="auto"/>
              <w:jc w:val="center"/>
              <w:rPr>
                <w:sz w:val="22"/>
                <w:szCs w:val="22"/>
              </w:rPr>
            </w:pPr>
          </w:p>
        </w:tc>
        <w:tc>
          <w:tcPr>
            <w:tcW w:w="1380" w:type="dxa"/>
            <w:tcBorders>
              <w:bottom w:val="double" w:sz="4" w:space="0" w:color="auto"/>
            </w:tcBorders>
          </w:tcPr>
          <w:p w14:paraId="5F15012B"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bottom w:val="double" w:sz="4" w:space="0" w:color="auto"/>
            </w:tcBorders>
          </w:tcPr>
          <w:p w14:paraId="43DAACBB" w14:textId="31896D9E" w:rsidR="00E662C7" w:rsidRPr="009F4B20" w:rsidRDefault="00E662C7" w:rsidP="008300E8">
            <w:pPr>
              <w:autoSpaceDE w:val="0"/>
              <w:autoSpaceDN w:val="0"/>
              <w:adjustRightInd w:val="0"/>
              <w:snapToGrid w:val="0"/>
              <w:spacing w:line="264" w:lineRule="auto"/>
              <w:jc w:val="center"/>
              <w:rPr>
                <w:sz w:val="22"/>
                <w:szCs w:val="22"/>
              </w:rPr>
            </w:pPr>
            <w:r>
              <w:rPr>
                <w:sz w:val="22"/>
                <w:szCs w:val="22"/>
              </w:rPr>
              <w:t>17</w:t>
            </w:r>
          </w:p>
        </w:tc>
        <w:tc>
          <w:tcPr>
            <w:tcW w:w="1170" w:type="dxa"/>
            <w:tcBorders>
              <w:bottom w:val="double" w:sz="4" w:space="0" w:color="auto"/>
            </w:tcBorders>
          </w:tcPr>
          <w:p w14:paraId="3721612B" w14:textId="27A0A05C" w:rsidR="00E662C7" w:rsidRPr="009F4B20" w:rsidRDefault="00E662C7" w:rsidP="008300E8">
            <w:pPr>
              <w:autoSpaceDE w:val="0"/>
              <w:autoSpaceDN w:val="0"/>
              <w:adjustRightInd w:val="0"/>
              <w:snapToGrid w:val="0"/>
              <w:spacing w:line="264" w:lineRule="auto"/>
              <w:jc w:val="center"/>
              <w:rPr>
                <w:sz w:val="22"/>
                <w:szCs w:val="22"/>
              </w:rPr>
            </w:pPr>
            <w:r>
              <w:rPr>
                <w:sz w:val="22"/>
                <w:szCs w:val="22"/>
              </w:rPr>
              <w:t>8</w:t>
            </w:r>
          </w:p>
        </w:tc>
        <w:tc>
          <w:tcPr>
            <w:tcW w:w="990" w:type="dxa"/>
            <w:tcBorders>
              <w:bottom w:val="double" w:sz="4" w:space="0" w:color="auto"/>
            </w:tcBorders>
          </w:tcPr>
          <w:p w14:paraId="1699834B" w14:textId="2AB45797" w:rsidR="00E662C7" w:rsidRPr="009F4B20" w:rsidRDefault="00E662C7" w:rsidP="008300E8">
            <w:pPr>
              <w:autoSpaceDE w:val="0"/>
              <w:autoSpaceDN w:val="0"/>
              <w:adjustRightInd w:val="0"/>
              <w:snapToGrid w:val="0"/>
              <w:spacing w:line="264" w:lineRule="auto"/>
              <w:jc w:val="center"/>
              <w:rPr>
                <w:sz w:val="22"/>
                <w:szCs w:val="22"/>
              </w:rPr>
            </w:pPr>
            <w:r>
              <w:rPr>
                <w:sz w:val="22"/>
                <w:szCs w:val="22"/>
              </w:rPr>
              <w:t>25</w:t>
            </w:r>
          </w:p>
        </w:tc>
        <w:tc>
          <w:tcPr>
            <w:tcW w:w="1440" w:type="dxa"/>
            <w:tcBorders>
              <w:bottom w:val="double" w:sz="4" w:space="0" w:color="auto"/>
            </w:tcBorders>
          </w:tcPr>
          <w:p w14:paraId="1A4E9177" w14:textId="5B5EF552" w:rsidR="00E662C7" w:rsidRPr="009F4B20" w:rsidRDefault="00E662C7" w:rsidP="00272FE0">
            <w:pPr>
              <w:autoSpaceDE w:val="0"/>
              <w:autoSpaceDN w:val="0"/>
              <w:adjustRightInd w:val="0"/>
              <w:snapToGrid w:val="0"/>
              <w:spacing w:line="264" w:lineRule="auto"/>
              <w:jc w:val="center"/>
              <w:rPr>
                <w:sz w:val="22"/>
                <w:szCs w:val="22"/>
              </w:rPr>
            </w:pPr>
            <w:r>
              <w:rPr>
                <w:sz w:val="22"/>
                <w:szCs w:val="22"/>
              </w:rPr>
              <w:t>7</w:t>
            </w:r>
          </w:p>
        </w:tc>
        <w:tc>
          <w:tcPr>
            <w:tcW w:w="2230" w:type="dxa"/>
            <w:vMerge/>
            <w:tcBorders>
              <w:bottom w:val="double" w:sz="4" w:space="0" w:color="auto"/>
            </w:tcBorders>
          </w:tcPr>
          <w:p w14:paraId="532F4511" w14:textId="77777777" w:rsidR="00E662C7" w:rsidRPr="009F4B20" w:rsidRDefault="00E662C7" w:rsidP="00272FE0">
            <w:pPr>
              <w:autoSpaceDE w:val="0"/>
              <w:autoSpaceDN w:val="0"/>
              <w:adjustRightInd w:val="0"/>
              <w:snapToGrid w:val="0"/>
              <w:spacing w:line="264" w:lineRule="auto"/>
              <w:jc w:val="center"/>
              <w:rPr>
                <w:sz w:val="22"/>
                <w:szCs w:val="22"/>
              </w:rPr>
            </w:pPr>
          </w:p>
        </w:tc>
      </w:tr>
      <w:tr w:rsidR="00E662C7" w:rsidRPr="009F4B20" w14:paraId="6E98C383" w14:textId="77777777" w:rsidTr="00E662C7">
        <w:trPr>
          <w:gridAfter w:val="1"/>
          <w:wAfter w:w="18" w:type="dxa"/>
          <w:trHeight w:val="267"/>
          <w:jc w:val="center"/>
        </w:trPr>
        <w:tc>
          <w:tcPr>
            <w:tcW w:w="930" w:type="dxa"/>
            <w:gridSpan w:val="2"/>
            <w:vMerge w:val="restart"/>
            <w:tcBorders>
              <w:top w:val="double" w:sz="4" w:space="0" w:color="auto"/>
            </w:tcBorders>
          </w:tcPr>
          <w:p w14:paraId="69FA2492"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3</w:t>
            </w:r>
          </w:p>
        </w:tc>
        <w:tc>
          <w:tcPr>
            <w:tcW w:w="1380" w:type="dxa"/>
            <w:tcBorders>
              <w:top w:val="double" w:sz="4" w:space="0" w:color="auto"/>
              <w:bottom w:val="single" w:sz="4" w:space="0" w:color="auto"/>
            </w:tcBorders>
          </w:tcPr>
          <w:p w14:paraId="3C59E9B4"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top w:val="double" w:sz="4" w:space="0" w:color="auto"/>
              <w:bottom w:val="single" w:sz="4" w:space="0" w:color="auto"/>
            </w:tcBorders>
          </w:tcPr>
          <w:p w14:paraId="6067711C" w14:textId="0FB941DD" w:rsidR="00E662C7" w:rsidRPr="009F4B20" w:rsidRDefault="00E662C7" w:rsidP="008300E8">
            <w:pPr>
              <w:autoSpaceDE w:val="0"/>
              <w:autoSpaceDN w:val="0"/>
              <w:adjustRightInd w:val="0"/>
              <w:snapToGrid w:val="0"/>
              <w:spacing w:line="264" w:lineRule="auto"/>
              <w:jc w:val="center"/>
              <w:rPr>
                <w:sz w:val="22"/>
                <w:szCs w:val="22"/>
              </w:rPr>
            </w:pPr>
            <w:r>
              <w:rPr>
                <w:sz w:val="22"/>
                <w:szCs w:val="22"/>
              </w:rPr>
              <w:t>18</w:t>
            </w:r>
          </w:p>
        </w:tc>
        <w:tc>
          <w:tcPr>
            <w:tcW w:w="1170" w:type="dxa"/>
            <w:tcBorders>
              <w:top w:val="double" w:sz="4" w:space="0" w:color="auto"/>
              <w:bottom w:val="single" w:sz="4" w:space="0" w:color="auto"/>
            </w:tcBorders>
          </w:tcPr>
          <w:p w14:paraId="7B6B2D63" w14:textId="5834BE17" w:rsidR="00E662C7" w:rsidRPr="009F4B20" w:rsidRDefault="00E662C7" w:rsidP="008300E8">
            <w:pPr>
              <w:autoSpaceDE w:val="0"/>
              <w:autoSpaceDN w:val="0"/>
              <w:adjustRightInd w:val="0"/>
              <w:snapToGrid w:val="0"/>
              <w:spacing w:line="264" w:lineRule="auto"/>
              <w:jc w:val="center"/>
              <w:rPr>
                <w:sz w:val="22"/>
                <w:szCs w:val="22"/>
              </w:rPr>
            </w:pPr>
            <w:r>
              <w:rPr>
                <w:sz w:val="22"/>
                <w:szCs w:val="22"/>
              </w:rPr>
              <w:t>7</w:t>
            </w:r>
          </w:p>
        </w:tc>
        <w:tc>
          <w:tcPr>
            <w:tcW w:w="990" w:type="dxa"/>
            <w:tcBorders>
              <w:top w:val="double" w:sz="4" w:space="0" w:color="auto"/>
              <w:bottom w:val="single" w:sz="4" w:space="0" w:color="auto"/>
            </w:tcBorders>
          </w:tcPr>
          <w:p w14:paraId="59B93695" w14:textId="6390FCE4" w:rsidR="00E662C7" w:rsidRPr="009F4B20" w:rsidRDefault="00E662C7" w:rsidP="008300E8">
            <w:pPr>
              <w:autoSpaceDE w:val="0"/>
              <w:autoSpaceDN w:val="0"/>
              <w:adjustRightInd w:val="0"/>
              <w:snapToGrid w:val="0"/>
              <w:spacing w:line="264" w:lineRule="auto"/>
              <w:jc w:val="center"/>
              <w:rPr>
                <w:sz w:val="22"/>
                <w:szCs w:val="22"/>
              </w:rPr>
            </w:pPr>
            <w:r>
              <w:rPr>
                <w:sz w:val="22"/>
                <w:szCs w:val="22"/>
              </w:rPr>
              <w:t>25</w:t>
            </w:r>
          </w:p>
        </w:tc>
        <w:tc>
          <w:tcPr>
            <w:tcW w:w="1440" w:type="dxa"/>
            <w:tcBorders>
              <w:top w:val="double" w:sz="4" w:space="0" w:color="auto"/>
              <w:bottom w:val="single" w:sz="4" w:space="0" w:color="auto"/>
            </w:tcBorders>
          </w:tcPr>
          <w:p w14:paraId="316FE97E" w14:textId="64F63975" w:rsidR="00E662C7" w:rsidRPr="009F4B20" w:rsidRDefault="00E662C7" w:rsidP="00272FE0">
            <w:pPr>
              <w:autoSpaceDE w:val="0"/>
              <w:autoSpaceDN w:val="0"/>
              <w:adjustRightInd w:val="0"/>
              <w:snapToGrid w:val="0"/>
              <w:spacing w:line="264" w:lineRule="auto"/>
              <w:jc w:val="center"/>
              <w:rPr>
                <w:sz w:val="22"/>
                <w:szCs w:val="22"/>
              </w:rPr>
            </w:pPr>
            <w:r>
              <w:rPr>
                <w:sz w:val="22"/>
                <w:szCs w:val="22"/>
              </w:rPr>
              <w:t>220</w:t>
            </w:r>
          </w:p>
        </w:tc>
        <w:tc>
          <w:tcPr>
            <w:tcW w:w="2230" w:type="dxa"/>
            <w:vMerge w:val="restart"/>
            <w:tcBorders>
              <w:top w:val="double" w:sz="4" w:space="0" w:color="auto"/>
            </w:tcBorders>
          </w:tcPr>
          <w:p w14:paraId="2D5D47D0" w14:textId="4EE681AE" w:rsidR="00E662C7" w:rsidRPr="009F4B20" w:rsidRDefault="00E662C7" w:rsidP="00272FE0">
            <w:pPr>
              <w:autoSpaceDE w:val="0"/>
              <w:autoSpaceDN w:val="0"/>
              <w:adjustRightInd w:val="0"/>
              <w:snapToGrid w:val="0"/>
              <w:spacing w:line="264" w:lineRule="auto"/>
              <w:jc w:val="center"/>
              <w:rPr>
                <w:sz w:val="22"/>
                <w:szCs w:val="22"/>
              </w:rPr>
            </w:pPr>
            <w:r>
              <w:rPr>
                <w:sz w:val="22"/>
                <w:szCs w:val="22"/>
              </w:rPr>
              <w:t>2.27 (0.85, 6.07)</w:t>
            </w:r>
          </w:p>
        </w:tc>
      </w:tr>
      <w:tr w:rsidR="00E662C7" w:rsidRPr="009F4B20" w14:paraId="42C79AE2" w14:textId="77777777" w:rsidTr="00E662C7">
        <w:trPr>
          <w:gridAfter w:val="1"/>
          <w:wAfter w:w="18" w:type="dxa"/>
          <w:trHeight w:val="267"/>
          <w:jc w:val="center"/>
        </w:trPr>
        <w:tc>
          <w:tcPr>
            <w:tcW w:w="930" w:type="dxa"/>
            <w:gridSpan w:val="2"/>
            <w:vMerge/>
            <w:tcBorders>
              <w:bottom w:val="double" w:sz="4" w:space="0" w:color="auto"/>
            </w:tcBorders>
          </w:tcPr>
          <w:p w14:paraId="75916755" w14:textId="77777777" w:rsidR="00E662C7" w:rsidRPr="009F4B20" w:rsidRDefault="00E662C7" w:rsidP="008300E8">
            <w:pPr>
              <w:autoSpaceDE w:val="0"/>
              <w:autoSpaceDN w:val="0"/>
              <w:adjustRightInd w:val="0"/>
              <w:snapToGrid w:val="0"/>
              <w:spacing w:line="264" w:lineRule="auto"/>
              <w:jc w:val="center"/>
              <w:rPr>
                <w:sz w:val="22"/>
                <w:szCs w:val="22"/>
              </w:rPr>
            </w:pPr>
          </w:p>
        </w:tc>
        <w:tc>
          <w:tcPr>
            <w:tcW w:w="1380" w:type="dxa"/>
            <w:tcBorders>
              <w:top w:val="single" w:sz="4" w:space="0" w:color="auto"/>
              <w:bottom w:val="double" w:sz="4" w:space="0" w:color="auto"/>
            </w:tcBorders>
          </w:tcPr>
          <w:p w14:paraId="6636138D"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top w:val="single" w:sz="4" w:space="0" w:color="auto"/>
              <w:bottom w:val="double" w:sz="4" w:space="0" w:color="auto"/>
            </w:tcBorders>
          </w:tcPr>
          <w:p w14:paraId="4398E2D0" w14:textId="6426704D" w:rsidR="00E662C7" w:rsidRPr="009F4B20" w:rsidRDefault="00E662C7" w:rsidP="008300E8">
            <w:pPr>
              <w:autoSpaceDE w:val="0"/>
              <w:autoSpaceDN w:val="0"/>
              <w:adjustRightInd w:val="0"/>
              <w:snapToGrid w:val="0"/>
              <w:spacing w:line="264" w:lineRule="auto"/>
              <w:jc w:val="center"/>
              <w:rPr>
                <w:sz w:val="22"/>
                <w:szCs w:val="22"/>
              </w:rPr>
            </w:pPr>
            <w:r>
              <w:rPr>
                <w:sz w:val="22"/>
                <w:szCs w:val="22"/>
              </w:rPr>
              <w:t>14</w:t>
            </w:r>
          </w:p>
        </w:tc>
        <w:tc>
          <w:tcPr>
            <w:tcW w:w="1170" w:type="dxa"/>
            <w:tcBorders>
              <w:top w:val="single" w:sz="4" w:space="0" w:color="auto"/>
              <w:bottom w:val="double" w:sz="4" w:space="0" w:color="auto"/>
            </w:tcBorders>
          </w:tcPr>
          <w:p w14:paraId="5B421031" w14:textId="7A6D5BEF" w:rsidR="00E662C7" w:rsidRPr="009F4B20" w:rsidRDefault="00E662C7" w:rsidP="008300E8">
            <w:pPr>
              <w:autoSpaceDE w:val="0"/>
              <w:autoSpaceDN w:val="0"/>
              <w:adjustRightInd w:val="0"/>
              <w:snapToGrid w:val="0"/>
              <w:spacing w:line="264" w:lineRule="auto"/>
              <w:jc w:val="center"/>
              <w:rPr>
                <w:sz w:val="22"/>
                <w:szCs w:val="22"/>
              </w:rPr>
            </w:pPr>
            <w:r>
              <w:rPr>
                <w:sz w:val="22"/>
                <w:szCs w:val="22"/>
              </w:rPr>
              <w:t>11</w:t>
            </w:r>
          </w:p>
        </w:tc>
        <w:tc>
          <w:tcPr>
            <w:tcW w:w="990" w:type="dxa"/>
            <w:tcBorders>
              <w:top w:val="single" w:sz="4" w:space="0" w:color="auto"/>
              <w:bottom w:val="double" w:sz="4" w:space="0" w:color="auto"/>
            </w:tcBorders>
          </w:tcPr>
          <w:p w14:paraId="1073FE59" w14:textId="4C42AA24" w:rsidR="00E662C7" w:rsidRPr="009F4B20" w:rsidRDefault="00E662C7" w:rsidP="008300E8">
            <w:pPr>
              <w:autoSpaceDE w:val="0"/>
              <w:autoSpaceDN w:val="0"/>
              <w:adjustRightInd w:val="0"/>
              <w:snapToGrid w:val="0"/>
              <w:spacing w:line="264" w:lineRule="auto"/>
              <w:jc w:val="center"/>
              <w:rPr>
                <w:sz w:val="22"/>
                <w:szCs w:val="22"/>
              </w:rPr>
            </w:pPr>
            <w:r>
              <w:rPr>
                <w:sz w:val="22"/>
                <w:szCs w:val="22"/>
              </w:rPr>
              <w:t>25</w:t>
            </w:r>
          </w:p>
        </w:tc>
        <w:tc>
          <w:tcPr>
            <w:tcW w:w="1440" w:type="dxa"/>
            <w:tcBorders>
              <w:bottom w:val="double" w:sz="4" w:space="0" w:color="auto"/>
            </w:tcBorders>
          </w:tcPr>
          <w:p w14:paraId="4CF147F1" w14:textId="55072235" w:rsidR="00E662C7" w:rsidRPr="009F4B20" w:rsidRDefault="00E662C7" w:rsidP="00272FE0">
            <w:pPr>
              <w:autoSpaceDE w:val="0"/>
              <w:autoSpaceDN w:val="0"/>
              <w:adjustRightInd w:val="0"/>
              <w:snapToGrid w:val="0"/>
              <w:spacing w:line="264" w:lineRule="auto"/>
              <w:jc w:val="center"/>
              <w:rPr>
                <w:sz w:val="22"/>
                <w:szCs w:val="22"/>
              </w:rPr>
            </w:pPr>
            <w:r>
              <w:rPr>
                <w:sz w:val="22"/>
                <w:szCs w:val="22"/>
              </w:rPr>
              <w:t>97</w:t>
            </w:r>
          </w:p>
        </w:tc>
        <w:tc>
          <w:tcPr>
            <w:tcW w:w="2230" w:type="dxa"/>
            <w:vMerge/>
            <w:tcBorders>
              <w:bottom w:val="double" w:sz="4" w:space="0" w:color="auto"/>
            </w:tcBorders>
          </w:tcPr>
          <w:p w14:paraId="5F61B773" w14:textId="77777777" w:rsidR="00E662C7" w:rsidRPr="009F4B20" w:rsidRDefault="00E662C7" w:rsidP="00272FE0">
            <w:pPr>
              <w:autoSpaceDE w:val="0"/>
              <w:autoSpaceDN w:val="0"/>
              <w:adjustRightInd w:val="0"/>
              <w:snapToGrid w:val="0"/>
              <w:spacing w:line="264" w:lineRule="auto"/>
              <w:jc w:val="center"/>
              <w:rPr>
                <w:sz w:val="22"/>
                <w:szCs w:val="22"/>
              </w:rPr>
            </w:pPr>
          </w:p>
        </w:tc>
      </w:tr>
      <w:tr w:rsidR="00E662C7" w:rsidRPr="009F4B20" w14:paraId="42370218" w14:textId="77777777" w:rsidTr="00E662C7">
        <w:trPr>
          <w:gridAfter w:val="1"/>
          <w:wAfter w:w="18" w:type="dxa"/>
          <w:trHeight w:val="267"/>
          <w:jc w:val="center"/>
        </w:trPr>
        <w:tc>
          <w:tcPr>
            <w:tcW w:w="930" w:type="dxa"/>
            <w:gridSpan w:val="2"/>
            <w:vMerge w:val="restart"/>
            <w:tcBorders>
              <w:top w:val="double" w:sz="4" w:space="0" w:color="auto"/>
            </w:tcBorders>
          </w:tcPr>
          <w:p w14:paraId="7E8D9D59"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4</w:t>
            </w:r>
          </w:p>
        </w:tc>
        <w:tc>
          <w:tcPr>
            <w:tcW w:w="1380" w:type="dxa"/>
            <w:tcBorders>
              <w:top w:val="double" w:sz="4" w:space="0" w:color="auto"/>
              <w:bottom w:val="single" w:sz="4" w:space="0" w:color="auto"/>
            </w:tcBorders>
          </w:tcPr>
          <w:p w14:paraId="19DA69F4"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top w:val="double" w:sz="4" w:space="0" w:color="auto"/>
              <w:bottom w:val="single" w:sz="4" w:space="0" w:color="auto"/>
            </w:tcBorders>
          </w:tcPr>
          <w:p w14:paraId="6B1F6A76" w14:textId="2607D3AF" w:rsidR="00E662C7" w:rsidRPr="009F4B20" w:rsidRDefault="00E662C7" w:rsidP="008300E8">
            <w:pPr>
              <w:autoSpaceDE w:val="0"/>
              <w:autoSpaceDN w:val="0"/>
              <w:adjustRightInd w:val="0"/>
              <w:snapToGrid w:val="0"/>
              <w:spacing w:line="264" w:lineRule="auto"/>
              <w:jc w:val="center"/>
              <w:rPr>
                <w:sz w:val="22"/>
                <w:szCs w:val="22"/>
              </w:rPr>
            </w:pPr>
            <w:r>
              <w:rPr>
                <w:sz w:val="22"/>
                <w:szCs w:val="22"/>
              </w:rPr>
              <w:t>12</w:t>
            </w:r>
          </w:p>
        </w:tc>
        <w:tc>
          <w:tcPr>
            <w:tcW w:w="1170" w:type="dxa"/>
            <w:tcBorders>
              <w:top w:val="double" w:sz="4" w:space="0" w:color="auto"/>
              <w:bottom w:val="single" w:sz="4" w:space="0" w:color="auto"/>
            </w:tcBorders>
          </w:tcPr>
          <w:p w14:paraId="2F44333E" w14:textId="506CC906" w:rsidR="00E662C7" w:rsidRPr="009F4B20" w:rsidRDefault="00E662C7" w:rsidP="008300E8">
            <w:pPr>
              <w:autoSpaceDE w:val="0"/>
              <w:autoSpaceDN w:val="0"/>
              <w:adjustRightInd w:val="0"/>
              <w:snapToGrid w:val="0"/>
              <w:spacing w:line="264" w:lineRule="auto"/>
              <w:jc w:val="center"/>
              <w:rPr>
                <w:sz w:val="22"/>
                <w:szCs w:val="22"/>
              </w:rPr>
            </w:pPr>
            <w:r>
              <w:rPr>
                <w:sz w:val="22"/>
                <w:szCs w:val="22"/>
              </w:rPr>
              <w:t>3</w:t>
            </w:r>
          </w:p>
        </w:tc>
        <w:tc>
          <w:tcPr>
            <w:tcW w:w="990" w:type="dxa"/>
            <w:tcBorders>
              <w:top w:val="double" w:sz="4" w:space="0" w:color="auto"/>
              <w:bottom w:val="single" w:sz="4" w:space="0" w:color="auto"/>
            </w:tcBorders>
          </w:tcPr>
          <w:p w14:paraId="666EAD75" w14:textId="348615D3" w:rsidR="00E662C7" w:rsidRPr="009F4B20" w:rsidRDefault="00E662C7" w:rsidP="008300E8">
            <w:pPr>
              <w:autoSpaceDE w:val="0"/>
              <w:autoSpaceDN w:val="0"/>
              <w:adjustRightInd w:val="0"/>
              <w:snapToGrid w:val="0"/>
              <w:spacing w:line="264" w:lineRule="auto"/>
              <w:jc w:val="center"/>
              <w:rPr>
                <w:sz w:val="22"/>
                <w:szCs w:val="22"/>
              </w:rPr>
            </w:pPr>
            <w:r>
              <w:rPr>
                <w:sz w:val="22"/>
                <w:szCs w:val="22"/>
              </w:rPr>
              <w:t>15</w:t>
            </w:r>
          </w:p>
        </w:tc>
        <w:tc>
          <w:tcPr>
            <w:tcW w:w="1440" w:type="dxa"/>
            <w:tcBorders>
              <w:top w:val="double" w:sz="4" w:space="0" w:color="auto"/>
              <w:bottom w:val="single" w:sz="4" w:space="0" w:color="auto"/>
            </w:tcBorders>
          </w:tcPr>
          <w:p w14:paraId="3F015CD6" w14:textId="0DB829E4" w:rsidR="00E662C7" w:rsidRPr="009F4B20" w:rsidRDefault="00E662C7" w:rsidP="00272FE0">
            <w:pPr>
              <w:autoSpaceDE w:val="0"/>
              <w:autoSpaceDN w:val="0"/>
              <w:adjustRightInd w:val="0"/>
              <w:snapToGrid w:val="0"/>
              <w:spacing w:line="264" w:lineRule="auto"/>
              <w:jc w:val="center"/>
              <w:rPr>
                <w:sz w:val="22"/>
                <w:szCs w:val="22"/>
              </w:rPr>
            </w:pPr>
            <w:r>
              <w:rPr>
                <w:sz w:val="22"/>
                <w:szCs w:val="22"/>
              </w:rPr>
              <w:t>70</w:t>
            </w:r>
          </w:p>
        </w:tc>
        <w:tc>
          <w:tcPr>
            <w:tcW w:w="2230" w:type="dxa"/>
            <w:vMerge w:val="restart"/>
            <w:tcBorders>
              <w:top w:val="double" w:sz="4" w:space="0" w:color="auto"/>
            </w:tcBorders>
          </w:tcPr>
          <w:p w14:paraId="325356D5" w14:textId="7C09C9D2" w:rsidR="00E662C7" w:rsidRPr="009F4B20" w:rsidRDefault="00E662C7" w:rsidP="00272FE0">
            <w:pPr>
              <w:autoSpaceDE w:val="0"/>
              <w:autoSpaceDN w:val="0"/>
              <w:adjustRightInd w:val="0"/>
              <w:snapToGrid w:val="0"/>
              <w:spacing w:line="264" w:lineRule="auto"/>
              <w:jc w:val="center"/>
              <w:rPr>
                <w:sz w:val="22"/>
                <w:szCs w:val="22"/>
              </w:rPr>
            </w:pPr>
            <w:r>
              <w:rPr>
                <w:sz w:val="22"/>
                <w:szCs w:val="22"/>
              </w:rPr>
              <w:t>2.69 (0.73, 9.89)</w:t>
            </w:r>
          </w:p>
        </w:tc>
      </w:tr>
      <w:tr w:rsidR="00E662C7" w:rsidRPr="009F4B20" w14:paraId="7D026B0B" w14:textId="77777777" w:rsidTr="00E662C7">
        <w:trPr>
          <w:gridAfter w:val="1"/>
          <w:wAfter w:w="18" w:type="dxa"/>
          <w:trHeight w:val="267"/>
          <w:jc w:val="center"/>
        </w:trPr>
        <w:tc>
          <w:tcPr>
            <w:tcW w:w="930" w:type="dxa"/>
            <w:gridSpan w:val="2"/>
            <w:vMerge/>
            <w:tcBorders>
              <w:bottom w:val="double" w:sz="4" w:space="0" w:color="auto"/>
            </w:tcBorders>
          </w:tcPr>
          <w:p w14:paraId="53582EF4" w14:textId="77777777" w:rsidR="00E662C7" w:rsidRPr="009F4B20" w:rsidRDefault="00E662C7" w:rsidP="008300E8">
            <w:pPr>
              <w:autoSpaceDE w:val="0"/>
              <w:autoSpaceDN w:val="0"/>
              <w:adjustRightInd w:val="0"/>
              <w:snapToGrid w:val="0"/>
              <w:spacing w:line="264" w:lineRule="auto"/>
              <w:jc w:val="center"/>
              <w:rPr>
                <w:sz w:val="22"/>
                <w:szCs w:val="22"/>
              </w:rPr>
            </w:pPr>
          </w:p>
        </w:tc>
        <w:tc>
          <w:tcPr>
            <w:tcW w:w="1380" w:type="dxa"/>
            <w:tcBorders>
              <w:top w:val="single" w:sz="4" w:space="0" w:color="auto"/>
              <w:bottom w:val="double" w:sz="4" w:space="0" w:color="auto"/>
            </w:tcBorders>
          </w:tcPr>
          <w:p w14:paraId="790E377B"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top w:val="single" w:sz="4" w:space="0" w:color="auto"/>
              <w:bottom w:val="double" w:sz="4" w:space="0" w:color="auto"/>
            </w:tcBorders>
          </w:tcPr>
          <w:p w14:paraId="317358A7" w14:textId="15509D32" w:rsidR="00E662C7" w:rsidRPr="009F4B20" w:rsidRDefault="00E662C7" w:rsidP="008300E8">
            <w:pPr>
              <w:autoSpaceDE w:val="0"/>
              <w:autoSpaceDN w:val="0"/>
              <w:adjustRightInd w:val="0"/>
              <w:snapToGrid w:val="0"/>
              <w:spacing w:line="264" w:lineRule="auto"/>
              <w:jc w:val="center"/>
              <w:rPr>
                <w:sz w:val="22"/>
                <w:szCs w:val="22"/>
              </w:rPr>
            </w:pPr>
            <w:r>
              <w:rPr>
                <w:sz w:val="22"/>
                <w:szCs w:val="22"/>
              </w:rPr>
              <w:t>9</w:t>
            </w:r>
          </w:p>
        </w:tc>
        <w:tc>
          <w:tcPr>
            <w:tcW w:w="1170" w:type="dxa"/>
            <w:tcBorders>
              <w:top w:val="single" w:sz="4" w:space="0" w:color="auto"/>
              <w:bottom w:val="double" w:sz="4" w:space="0" w:color="auto"/>
            </w:tcBorders>
          </w:tcPr>
          <w:p w14:paraId="311CD8F5" w14:textId="7868C5EA" w:rsidR="00E662C7" w:rsidRPr="009F4B20" w:rsidRDefault="00E662C7" w:rsidP="008300E8">
            <w:pPr>
              <w:autoSpaceDE w:val="0"/>
              <w:autoSpaceDN w:val="0"/>
              <w:adjustRightInd w:val="0"/>
              <w:snapToGrid w:val="0"/>
              <w:spacing w:line="264" w:lineRule="auto"/>
              <w:jc w:val="center"/>
              <w:rPr>
                <w:sz w:val="22"/>
                <w:szCs w:val="22"/>
              </w:rPr>
            </w:pPr>
            <w:r>
              <w:rPr>
                <w:sz w:val="22"/>
                <w:szCs w:val="22"/>
              </w:rPr>
              <w:t>6</w:t>
            </w:r>
          </w:p>
        </w:tc>
        <w:tc>
          <w:tcPr>
            <w:tcW w:w="990" w:type="dxa"/>
            <w:tcBorders>
              <w:top w:val="single" w:sz="4" w:space="0" w:color="auto"/>
              <w:bottom w:val="double" w:sz="4" w:space="0" w:color="auto"/>
            </w:tcBorders>
          </w:tcPr>
          <w:p w14:paraId="3ABC0420" w14:textId="170004F7" w:rsidR="00E662C7" w:rsidRPr="009F4B20" w:rsidRDefault="00E662C7" w:rsidP="008300E8">
            <w:pPr>
              <w:autoSpaceDE w:val="0"/>
              <w:autoSpaceDN w:val="0"/>
              <w:adjustRightInd w:val="0"/>
              <w:snapToGrid w:val="0"/>
              <w:spacing w:line="264" w:lineRule="auto"/>
              <w:jc w:val="center"/>
              <w:rPr>
                <w:sz w:val="22"/>
                <w:szCs w:val="22"/>
              </w:rPr>
            </w:pPr>
            <w:r>
              <w:rPr>
                <w:sz w:val="22"/>
                <w:szCs w:val="22"/>
              </w:rPr>
              <w:t>15</w:t>
            </w:r>
          </w:p>
        </w:tc>
        <w:tc>
          <w:tcPr>
            <w:tcW w:w="1440" w:type="dxa"/>
            <w:tcBorders>
              <w:bottom w:val="double" w:sz="4" w:space="0" w:color="auto"/>
            </w:tcBorders>
          </w:tcPr>
          <w:p w14:paraId="59F70049" w14:textId="6D2BD31C" w:rsidR="00E662C7" w:rsidRPr="009F4B20" w:rsidRDefault="00E662C7" w:rsidP="00272FE0">
            <w:pPr>
              <w:autoSpaceDE w:val="0"/>
              <w:autoSpaceDN w:val="0"/>
              <w:adjustRightInd w:val="0"/>
              <w:snapToGrid w:val="0"/>
              <w:spacing w:line="264" w:lineRule="auto"/>
              <w:jc w:val="center"/>
              <w:rPr>
                <w:sz w:val="22"/>
                <w:szCs w:val="22"/>
              </w:rPr>
            </w:pPr>
            <w:r>
              <w:rPr>
                <w:sz w:val="22"/>
                <w:szCs w:val="22"/>
              </w:rPr>
              <w:t>26</w:t>
            </w:r>
          </w:p>
        </w:tc>
        <w:tc>
          <w:tcPr>
            <w:tcW w:w="2230" w:type="dxa"/>
            <w:vMerge/>
            <w:tcBorders>
              <w:bottom w:val="double" w:sz="4" w:space="0" w:color="auto"/>
            </w:tcBorders>
          </w:tcPr>
          <w:p w14:paraId="73D2E75A" w14:textId="77777777" w:rsidR="00E662C7" w:rsidRPr="009F4B20" w:rsidRDefault="00E662C7" w:rsidP="00272FE0">
            <w:pPr>
              <w:autoSpaceDE w:val="0"/>
              <w:autoSpaceDN w:val="0"/>
              <w:adjustRightInd w:val="0"/>
              <w:snapToGrid w:val="0"/>
              <w:spacing w:line="264" w:lineRule="auto"/>
              <w:jc w:val="center"/>
              <w:rPr>
                <w:sz w:val="22"/>
                <w:szCs w:val="22"/>
              </w:rPr>
            </w:pPr>
          </w:p>
        </w:tc>
      </w:tr>
      <w:tr w:rsidR="00E662C7" w:rsidRPr="009F4B20" w14:paraId="52904CA9" w14:textId="77777777" w:rsidTr="00E662C7">
        <w:trPr>
          <w:gridAfter w:val="1"/>
          <w:wAfter w:w="18" w:type="dxa"/>
          <w:trHeight w:val="267"/>
          <w:jc w:val="center"/>
        </w:trPr>
        <w:tc>
          <w:tcPr>
            <w:tcW w:w="930" w:type="dxa"/>
            <w:gridSpan w:val="2"/>
            <w:vMerge w:val="restart"/>
            <w:tcBorders>
              <w:top w:val="double" w:sz="4" w:space="0" w:color="auto"/>
            </w:tcBorders>
          </w:tcPr>
          <w:p w14:paraId="60D16EDE" w14:textId="77777777" w:rsidR="00E662C7" w:rsidRPr="009F4B20" w:rsidRDefault="00E662C7" w:rsidP="008300E8">
            <w:pPr>
              <w:autoSpaceDE w:val="0"/>
              <w:autoSpaceDN w:val="0"/>
              <w:adjustRightInd w:val="0"/>
              <w:snapToGrid w:val="0"/>
              <w:spacing w:line="264" w:lineRule="auto"/>
              <w:jc w:val="center"/>
              <w:rPr>
                <w:sz w:val="22"/>
                <w:szCs w:val="22"/>
              </w:rPr>
            </w:pPr>
            <w:r w:rsidRPr="009F4B20">
              <w:rPr>
                <w:sz w:val="22"/>
                <w:szCs w:val="22"/>
              </w:rPr>
              <w:t>5</w:t>
            </w:r>
          </w:p>
        </w:tc>
        <w:tc>
          <w:tcPr>
            <w:tcW w:w="1380" w:type="dxa"/>
            <w:tcBorders>
              <w:top w:val="double" w:sz="4" w:space="0" w:color="auto"/>
              <w:bottom w:val="single" w:sz="4" w:space="0" w:color="auto"/>
            </w:tcBorders>
          </w:tcPr>
          <w:p w14:paraId="5D972DD0"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Treatment</w:t>
            </w:r>
          </w:p>
        </w:tc>
        <w:tc>
          <w:tcPr>
            <w:tcW w:w="1047" w:type="dxa"/>
            <w:tcBorders>
              <w:top w:val="double" w:sz="4" w:space="0" w:color="auto"/>
              <w:bottom w:val="single" w:sz="4" w:space="0" w:color="auto"/>
            </w:tcBorders>
          </w:tcPr>
          <w:p w14:paraId="0BC56560" w14:textId="50AB389E" w:rsidR="00E662C7" w:rsidRPr="009F4B20" w:rsidRDefault="00E662C7" w:rsidP="008300E8">
            <w:pPr>
              <w:autoSpaceDE w:val="0"/>
              <w:autoSpaceDN w:val="0"/>
              <w:adjustRightInd w:val="0"/>
              <w:snapToGrid w:val="0"/>
              <w:spacing w:line="264" w:lineRule="auto"/>
              <w:jc w:val="center"/>
              <w:rPr>
                <w:sz w:val="22"/>
                <w:szCs w:val="22"/>
              </w:rPr>
            </w:pPr>
            <w:r>
              <w:rPr>
                <w:sz w:val="22"/>
                <w:szCs w:val="22"/>
              </w:rPr>
              <w:t>12</w:t>
            </w:r>
          </w:p>
        </w:tc>
        <w:tc>
          <w:tcPr>
            <w:tcW w:w="1170" w:type="dxa"/>
            <w:tcBorders>
              <w:top w:val="double" w:sz="4" w:space="0" w:color="auto"/>
              <w:bottom w:val="single" w:sz="4" w:space="0" w:color="auto"/>
            </w:tcBorders>
          </w:tcPr>
          <w:p w14:paraId="2ECEBB10" w14:textId="667DA0EF" w:rsidR="00E662C7" w:rsidRPr="009F4B20" w:rsidRDefault="00E662C7" w:rsidP="008300E8">
            <w:pPr>
              <w:autoSpaceDE w:val="0"/>
              <w:autoSpaceDN w:val="0"/>
              <w:adjustRightInd w:val="0"/>
              <w:snapToGrid w:val="0"/>
              <w:spacing w:line="264" w:lineRule="auto"/>
              <w:jc w:val="center"/>
              <w:rPr>
                <w:sz w:val="22"/>
                <w:szCs w:val="22"/>
              </w:rPr>
            </w:pPr>
            <w:r>
              <w:rPr>
                <w:sz w:val="22"/>
                <w:szCs w:val="22"/>
              </w:rPr>
              <w:t>3</w:t>
            </w:r>
          </w:p>
        </w:tc>
        <w:tc>
          <w:tcPr>
            <w:tcW w:w="990" w:type="dxa"/>
            <w:tcBorders>
              <w:top w:val="double" w:sz="4" w:space="0" w:color="auto"/>
              <w:bottom w:val="single" w:sz="4" w:space="0" w:color="auto"/>
            </w:tcBorders>
          </w:tcPr>
          <w:p w14:paraId="4BEB2E94" w14:textId="76CB2BE1" w:rsidR="00E662C7" w:rsidRPr="009F4B20" w:rsidRDefault="00E662C7" w:rsidP="008300E8">
            <w:pPr>
              <w:autoSpaceDE w:val="0"/>
              <w:autoSpaceDN w:val="0"/>
              <w:adjustRightInd w:val="0"/>
              <w:snapToGrid w:val="0"/>
              <w:spacing w:line="264" w:lineRule="auto"/>
              <w:jc w:val="center"/>
              <w:rPr>
                <w:sz w:val="22"/>
                <w:szCs w:val="22"/>
              </w:rPr>
            </w:pPr>
            <w:r>
              <w:rPr>
                <w:sz w:val="22"/>
                <w:szCs w:val="22"/>
              </w:rPr>
              <w:t>15</w:t>
            </w:r>
          </w:p>
        </w:tc>
        <w:tc>
          <w:tcPr>
            <w:tcW w:w="1440" w:type="dxa"/>
            <w:tcBorders>
              <w:top w:val="double" w:sz="4" w:space="0" w:color="auto"/>
            </w:tcBorders>
          </w:tcPr>
          <w:p w14:paraId="1866AE79" w14:textId="454EDDB8" w:rsidR="00E662C7" w:rsidRPr="009F4B20" w:rsidRDefault="00E662C7" w:rsidP="00272FE0">
            <w:pPr>
              <w:autoSpaceDE w:val="0"/>
              <w:autoSpaceDN w:val="0"/>
              <w:adjustRightInd w:val="0"/>
              <w:snapToGrid w:val="0"/>
              <w:spacing w:line="264" w:lineRule="auto"/>
              <w:jc w:val="center"/>
              <w:rPr>
                <w:sz w:val="22"/>
                <w:szCs w:val="22"/>
              </w:rPr>
            </w:pPr>
            <w:r>
              <w:rPr>
                <w:sz w:val="22"/>
                <w:szCs w:val="22"/>
              </w:rPr>
              <w:t>28</w:t>
            </w:r>
          </w:p>
        </w:tc>
        <w:tc>
          <w:tcPr>
            <w:tcW w:w="2230" w:type="dxa"/>
            <w:vMerge w:val="restart"/>
            <w:tcBorders>
              <w:top w:val="double" w:sz="4" w:space="0" w:color="auto"/>
            </w:tcBorders>
          </w:tcPr>
          <w:p w14:paraId="36400F1B" w14:textId="1E9086C9" w:rsidR="00E662C7" w:rsidRPr="009F4B20" w:rsidRDefault="00E662C7" w:rsidP="00272FE0">
            <w:pPr>
              <w:autoSpaceDE w:val="0"/>
              <w:autoSpaceDN w:val="0"/>
              <w:adjustRightInd w:val="0"/>
              <w:snapToGrid w:val="0"/>
              <w:spacing w:line="264" w:lineRule="auto"/>
              <w:jc w:val="center"/>
              <w:rPr>
                <w:sz w:val="22"/>
                <w:szCs w:val="22"/>
              </w:rPr>
            </w:pPr>
            <w:r>
              <w:rPr>
                <w:sz w:val="22"/>
                <w:szCs w:val="22"/>
              </w:rPr>
              <w:t>1.04 (0.21, 15.24)</w:t>
            </w:r>
          </w:p>
        </w:tc>
      </w:tr>
      <w:tr w:rsidR="00E662C7" w:rsidRPr="009F4B20" w14:paraId="2DA38848" w14:textId="77777777" w:rsidTr="00E662C7">
        <w:trPr>
          <w:gridAfter w:val="1"/>
          <w:wAfter w:w="18" w:type="dxa"/>
          <w:trHeight w:val="267"/>
          <w:jc w:val="center"/>
        </w:trPr>
        <w:tc>
          <w:tcPr>
            <w:tcW w:w="930" w:type="dxa"/>
            <w:gridSpan w:val="2"/>
            <w:vMerge/>
            <w:tcBorders>
              <w:bottom w:val="double" w:sz="4" w:space="0" w:color="auto"/>
            </w:tcBorders>
          </w:tcPr>
          <w:p w14:paraId="04D9BEAC" w14:textId="77777777" w:rsidR="00E662C7" w:rsidRPr="009F4B20" w:rsidRDefault="00E662C7" w:rsidP="008300E8">
            <w:pPr>
              <w:autoSpaceDE w:val="0"/>
              <w:autoSpaceDN w:val="0"/>
              <w:adjustRightInd w:val="0"/>
              <w:snapToGrid w:val="0"/>
              <w:spacing w:line="264" w:lineRule="auto"/>
              <w:jc w:val="center"/>
              <w:rPr>
                <w:sz w:val="22"/>
                <w:szCs w:val="22"/>
              </w:rPr>
            </w:pPr>
          </w:p>
        </w:tc>
        <w:tc>
          <w:tcPr>
            <w:tcW w:w="1380" w:type="dxa"/>
            <w:tcBorders>
              <w:top w:val="single" w:sz="4" w:space="0" w:color="auto"/>
              <w:bottom w:val="double" w:sz="4" w:space="0" w:color="auto"/>
            </w:tcBorders>
          </w:tcPr>
          <w:p w14:paraId="307486B4" w14:textId="77777777" w:rsidR="00E662C7" w:rsidRPr="009F4B20" w:rsidRDefault="00E662C7" w:rsidP="008300E8">
            <w:pPr>
              <w:autoSpaceDE w:val="0"/>
              <w:autoSpaceDN w:val="0"/>
              <w:adjustRightInd w:val="0"/>
              <w:snapToGrid w:val="0"/>
              <w:spacing w:line="264" w:lineRule="auto"/>
              <w:jc w:val="both"/>
              <w:rPr>
                <w:sz w:val="22"/>
                <w:szCs w:val="22"/>
              </w:rPr>
            </w:pPr>
            <w:r w:rsidRPr="009F4B20">
              <w:rPr>
                <w:sz w:val="22"/>
                <w:szCs w:val="22"/>
              </w:rPr>
              <w:t>Control</w:t>
            </w:r>
          </w:p>
        </w:tc>
        <w:tc>
          <w:tcPr>
            <w:tcW w:w="1047" w:type="dxa"/>
            <w:tcBorders>
              <w:top w:val="single" w:sz="4" w:space="0" w:color="auto"/>
              <w:bottom w:val="double" w:sz="4" w:space="0" w:color="auto"/>
            </w:tcBorders>
          </w:tcPr>
          <w:p w14:paraId="01608667" w14:textId="53A7DABE" w:rsidR="00E662C7" w:rsidRPr="009F4B20" w:rsidRDefault="00E662C7" w:rsidP="008300E8">
            <w:pPr>
              <w:autoSpaceDE w:val="0"/>
              <w:autoSpaceDN w:val="0"/>
              <w:adjustRightInd w:val="0"/>
              <w:snapToGrid w:val="0"/>
              <w:spacing w:line="264" w:lineRule="auto"/>
              <w:jc w:val="center"/>
              <w:rPr>
                <w:sz w:val="22"/>
                <w:szCs w:val="22"/>
              </w:rPr>
            </w:pPr>
            <w:r>
              <w:rPr>
                <w:sz w:val="22"/>
                <w:szCs w:val="22"/>
              </w:rPr>
              <w:t>12</w:t>
            </w:r>
          </w:p>
        </w:tc>
        <w:tc>
          <w:tcPr>
            <w:tcW w:w="1170" w:type="dxa"/>
            <w:tcBorders>
              <w:top w:val="single" w:sz="4" w:space="0" w:color="auto"/>
              <w:bottom w:val="double" w:sz="4" w:space="0" w:color="auto"/>
            </w:tcBorders>
          </w:tcPr>
          <w:p w14:paraId="6F10DD2E" w14:textId="7C93E57C" w:rsidR="00E662C7" w:rsidRPr="009F4B20" w:rsidRDefault="00E662C7" w:rsidP="008300E8">
            <w:pPr>
              <w:autoSpaceDE w:val="0"/>
              <w:autoSpaceDN w:val="0"/>
              <w:adjustRightInd w:val="0"/>
              <w:snapToGrid w:val="0"/>
              <w:spacing w:line="264" w:lineRule="auto"/>
              <w:jc w:val="center"/>
              <w:rPr>
                <w:sz w:val="22"/>
                <w:szCs w:val="22"/>
              </w:rPr>
            </w:pPr>
            <w:r>
              <w:rPr>
                <w:sz w:val="22"/>
                <w:szCs w:val="22"/>
              </w:rPr>
              <w:t>3</w:t>
            </w:r>
          </w:p>
        </w:tc>
        <w:tc>
          <w:tcPr>
            <w:tcW w:w="990" w:type="dxa"/>
            <w:tcBorders>
              <w:top w:val="single" w:sz="4" w:space="0" w:color="auto"/>
              <w:bottom w:val="double" w:sz="4" w:space="0" w:color="auto"/>
            </w:tcBorders>
          </w:tcPr>
          <w:p w14:paraId="75021DA7" w14:textId="6B5F40C2" w:rsidR="00E662C7" w:rsidRPr="009F4B20" w:rsidRDefault="00E662C7" w:rsidP="008300E8">
            <w:pPr>
              <w:autoSpaceDE w:val="0"/>
              <w:autoSpaceDN w:val="0"/>
              <w:adjustRightInd w:val="0"/>
              <w:snapToGrid w:val="0"/>
              <w:spacing w:line="264" w:lineRule="auto"/>
              <w:jc w:val="center"/>
              <w:rPr>
                <w:sz w:val="22"/>
                <w:szCs w:val="22"/>
              </w:rPr>
            </w:pPr>
            <w:r>
              <w:rPr>
                <w:sz w:val="22"/>
                <w:szCs w:val="22"/>
              </w:rPr>
              <w:t>15</w:t>
            </w:r>
          </w:p>
        </w:tc>
        <w:tc>
          <w:tcPr>
            <w:tcW w:w="1440" w:type="dxa"/>
            <w:tcBorders>
              <w:bottom w:val="double" w:sz="4" w:space="0" w:color="auto"/>
            </w:tcBorders>
          </w:tcPr>
          <w:p w14:paraId="6D388348" w14:textId="7D9CC21E" w:rsidR="00E662C7" w:rsidRPr="009F4B20" w:rsidRDefault="00E662C7" w:rsidP="00272FE0">
            <w:pPr>
              <w:autoSpaceDE w:val="0"/>
              <w:autoSpaceDN w:val="0"/>
              <w:adjustRightInd w:val="0"/>
              <w:snapToGrid w:val="0"/>
              <w:spacing w:line="264" w:lineRule="auto"/>
              <w:jc w:val="center"/>
              <w:rPr>
                <w:sz w:val="22"/>
                <w:szCs w:val="22"/>
              </w:rPr>
            </w:pPr>
            <w:r>
              <w:rPr>
                <w:sz w:val="22"/>
                <w:szCs w:val="22"/>
              </w:rPr>
              <w:t>27</w:t>
            </w:r>
          </w:p>
        </w:tc>
        <w:tc>
          <w:tcPr>
            <w:tcW w:w="2230" w:type="dxa"/>
            <w:vMerge/>
            <w:tcBorders>
              <w:bottom w:val="double" w:sz="4" w:space="0" w:color="auto"/>
            </w:tcBorders>
          </w:tcPr>
          <w:p w14:paraId="2C11457D" w14:textId="77777777" w:rsidR="00E662C7" w:rsidRPr="009F4B20" w:rsidRDefault="00E662C7" w:rsidP="008300E8">
            <w:pPr>
              <w:autoSpaceDE w:val="0"/>
              <w:autoSpaceDN w:val="0"/>
              <w:adjustRightInd w:val="0"/>
              <w:snapToGrid w:val="0"/>
              <w:spacing w:line="264" w:lineRule="auto"/>
              <w:jc w:val="both"/>
              <w:rPr>
                <w:sz w:val="22"/>
                <w:szCs w:val="22"/>
              </w:rPr>
            </w:pPr>
          </w:p>
        </w:tc>
      </w:tr>
      <w:tr w:rsidR="00E479F4" w:rsidRPr="009F4B20" w14:paraId="4785254C" w14:textId="77777777" w:rsidTr="00E662C7">
        <w:trPr>
          <w:gridBefore w:val="1"/>
          <w:wBefore w:w="15" w:type="dxa"/>
          <w:trHeight w:val="405"/>
          <w:jc w:val="center"/>
        </w:trPr>
        <w:tc>
          <w:tcPr>
            <w:tcW w:w="9190" w:type="dxa"/>
            <w:gridSpan w:val="8"/>
            <w:tcBorders>
              <w:top w:val="double" w:sz="4" w:space="0" w:color="auto"/>
              <w:bottom w:val="double" w:sz="4" w:space="0" w:color="auto"/>
            </w:tcBorders>
          </w:tcPr>
          <w:p w14:paraId="75AFEAA6" w14:textId="2F216219" w:rsidR="00E479F4" w:rsidRPr="009F4B20" w:rsidRDefault="00E479F4" w:rsidP="008300E8">
            <w:pPr>
              <w:autoSpaceDE w:val="0"/>
              <w:autoSpaceDN w:val="0"/>
              <w:adjustRightInd w:val="0"/>
              <w:snapToGrid w:val="0"/>
              <w:spacing w:line="264" w:lineRule="auto"/>
              <w:rPr>
                <w:sz w:val="22"/>
                <w:szCs w:val="22"/>
              </w:rPr>
            </w:pPr>
            <w:r w:rsidRPr="009F4B20">
              <w:rPr>
                <w:sz w:val="22"/>
                <w:szCs w:val="22"/>
              </w:rPr>
              <w:t>Proposed stratified win ratio (95% CI ):</w:t>
            </w:r>
            <w:r w:rsidR="00272FE0">
              <w:rPr>
                <w:sz w:val="22"/>
                <w:szCs w:val="22"/>
              </w:rPr>
              <w:t xml:space="preserve"> 3.08</w:t>
            </w:r>
            <w:r w:rsidRPr="009F4B20">
              <w:rPr>
                <w:sz w:val="22"/>
                <w:szCs w:val="22"/>
              </w:rPr>
              <w:t xml:space="preserve"> (</w:t>
            </w:r>
            <w:r w:rsidR="00272FE0">
              <w:rPr>
                <w:sz w:val="22"/>
                <w:szCs w:val="22"/>
              </w:rPr>
              <w:t>1.72, 5.52</w:t>
            </w:r>
            <w:r w:rsidRPr="009F4B20">
              <w:rPr>
                <w:sz w:val="22"/>
                <w:szCs w:val="22"/>
              </w:rPr>
              <w:t>)</w:t>
            </w:r>
          </w:p>
          <w:p w14:paraId="78C9E0DB" w14:textId="124177E9" w:rsidR="00E479F4" w:rsidRPr="009F4B20" w:rsidRDefault="00E479F4" w:rsidP="008300E8">
            <w:pPr>
              <w:autoSpaceDE w:val="0"/>
              <w:autoSpaceDN w:val="0"/>
              <w:adjustRightInd w:val="0"/>
              <w:snapToGrid w:val="0"/>
              <w:spacing w:line="264" w:lineRule="auto"/>
              <w:rPr>
                <w:sz w:val="22"/>
                <w:szCs w:val="22"/>
              </w:rPr>
            </w:pPr>
            <w:r>
              <w:rPr>
                <w:sz w:val="22"/>
                <w:szCs w:val="22"/>
              </w:rPr>
              <w:t xml:space="preserve">Inverse-variance </w:t>
            </w:r>
            <w:r w:rsidRPr="009F4B20">
              <w:rPr>
                <w:sz w:val="22"/>
                <w:szCs w:val="22"/>
              </w:rPr>
              <w:t>weighted win ratio (95% CI ):</w:t>
            </w:r>
            <w:r w:rsidR="00272FE0">
              <w:rPr>
                <w:sz w:val="22"/>
                <w:szCs w:val="22"/>
              </w:rPr>
              <w:t xml:space="preserve"> 3.34</w:t>
            </w:r>
            <w:r w:rsidRPr="009F4B20">
              <w:rPr>
                <w:sz w:val="22"/>
                <w:szCs w:val="22"/>
              </w:rPr>
              <w:t xml:space="preserve"> (</w:t>
            </w:r>
            <w:r w:rsidR="00272FE0">
              <w:rPr>
                <w:sz w:val="22"/>
                <w:szCs w:val="22"/>
              </w:rPr>
              <w:t>1.88, 5.93</w:t>
            </w:r>
            <w:r w:rsidRPr="009F4B20">
              <w:rPr>
                <w:sz w:val="22"/>
                <w:szCs w:val="22"/>
              </w:rPr>
              <w:t>)</w:t>
            </w:r>
          </w:p>
          <w:p w14:paraId="73C429D1" w14:textId="002D2AC6" w:rsidR="00E479F4" w:rsidRPr="009F4B20" w:rsidRDefault="00E479F4" w:rsidP="008300E8">
            <w:pPr>
              <w:autoSpaceDE w:val="0"/>
              <w:autoSpaceDN w:val="0"/>
              <w:adjustRightInd w:val="0"/>
              <w:snapToGrid w:val="0"/>
              <w:spacing w:line="264" w:lineRule="auto"/>
              <w:rPr>
                <w:sz w:val="22"/>
                <w:szCs w:val="22"/>
              </w:rPr>
            </w:pPr>
            <w:r w:rsidRPr="009F4B20">
              <w:rPr>
                <w:sz w:val="22"/>
                <w:szCs w:val="22"/>
              </w:rPr>
              <w:t xml:space="preserve">Unweighted win ratio (95% CI ): </w:t>
            </w:r>
            <w:r w:rsidR="00272FE0">
              <w:rPr>
                <w:sz w:val="22"/>
                <w:szCs w:val="22"/>
              </w:rPr>
              <w:t xml:space="preserve">3.33 </w:t>
            </w:r>
            <w:r w:rsidRPr="009F4B20">
              <w:rPr>
                <w:sz w:val="22"/>
                <w:szCs w:val="22"/>
              </w:rPr>
              <w:t>(</w:t>
            </w:r>
            <w:r w:rsidR="00272FE0">
              <w:rPr>
                <w:sz w:val="22"/>
                <w:szCs w:val="22"/>
              </w:rPr>
              <w:t>1.81, 6.11</w:t>
            </w:r>
            <w:r w:rsidRPr="009F4B20">
              <w:rPr>
                <w:sz w:val="22"/>
                <w:szCs w:val="22"/>
              </w:rPr>
              <w:t>)</w:t>
            </w:r>
          </w:p>
        </w:tc>
      </w:tr>
      <w:tr w:rsidR="00E479F4" w:rsidRPr="009F4B20" w14:paraId="184BA0AE" w14:textId="77777777" w:rsidTr="00E662C7">
        <w:trPr>
          <w:gridBefore w:val="1"/>
          <w:wBefore w:w="15" w:type="dxa"/>
          <w:trHeight w:val="405"/>
          <w:jc w:val="center"/>
        </w:trPr>
        <w:tc>
          <w:tcPr>
            <w:tcW w:w="9190" w:type="dxa"/>
            <w:gridSpan w:val="8"/>
            <w:tcBorders>
              <w:top w:val="double" w:sz="4" w:space="0" w:color="auto"/>
              <w:bottom w:val="double" w:sz="4" w:space="0" w:color="auto"/>
            </w:tcBorders>
          </w:tcPr>
          <w:p w14:paraId="59F49D83" w14:textId="3C20149B" w:rsidR="00E479F4" w:rsidRPr="009F4B20" w:rsidRDefault="00E479F4" w:rsidP="008300E8">
            <w:pPr>
              <w:tabs>
                <w:tab w:val="left" w:pos="580"/>
              </w:tabs>
              <w:autoSpaceDE w:val="0"/>
              <w:autoSpaceDN w:val="0"/>
              <w:adjustRightInd w:val="0"/>
              <w:snapToGrid w:val="0"/>
              <w:spacing w:line="264" w:lineRule="auto"/>
              <w:rPr>
                <w:sz w:val="22"/>
                <w:szCs w:val="22"/>
              </w:rPr>
            </w:pPr>
            <w:r w:rsidRPr="009F4B20">
              <w:rPr>
                <w:sz w:val="22"/>
                <w:szCs w:val="22"/>
              </w:rPr>
              <w:t>Homogeneity test (</w:t>
            </w:r>
            <w:r>
              <w:rPr>
                <w:sz w:val="22"/>
                <w:szCs w:val="22"/>
                <w:lang w:val="en"/>
              </w:rPr>
              <w:t xml:space="preserve">inverse-variance </w:t>
            </w:r>
            <w:r w:rsidRPr="009F4B20">
              <w:rPr>
                <w:sz w:val="22"/>
                <w:szCs w:val="22"/>
                <w:lang w:val="en"/>
              </w:rPr>
              <w:t>weighted approach [</w:t>
            </w:r>
            <w:r w:rsidRPr="009F4B20">
              <w:rPr>
                <w:bCs/>
                <w:sz w:val="22"/>
                <w:szCs w:val="22"/>
              </w:rPr>
              <w:t>Cochran, 1954]</w:t>
            </w:r>
            <w:r w:rsidRPr="009F4B20">
              <w:rPr>
                <w:sz w:val="22"/>
                <w:szCs w:val="22"/>
              </w:rPr>
              <w:t>):  Q =</w:t>
            </w:r>
            <w:r w:rsidR="00272FE0">
              <w:rPr>
                <w:sz w:val="22"/>
                <w:szCs w:val="22"/>
              </w:rPr>
              <w:t xml:space="preserve"> 9.66</w:t>
            </w:r>
            <w:r>
              <w:rPr>
                <w:sz w:val="22"/>
                <w:szCs w:val="22"/>
              </w:rPr>
              <w:t>,</w:t>
            </w:r>
            <w:r w:rsidRPr="009F4B20">
              <w:rPr>
                <w:sz w:val="22"/>
                <w:szCs w:val="22"/>
              </w:rPr>
              <w:t xml:space="preserve"> P-value = </w:t>
            </w:r>
            <w:r w:rsidR="00272FE0">
              <w:rPr>
                <w:sz w:val="22"/>
                <w:szCs w:val="22"/>
              </w:rPr>
              <w:t>0.047</w:t>
            </w:r>
          </w:p>
        </w:tc>
      </w:tr>
    </w:tbl>
    <w:p w14:paraId="39713FBA" w14:textId="77777777" w:rsidR="002B2541" w:rsidRPr="009F4B20" w:rsidRDefault="002B2541" w:rsidP="002B2541">
      <w:pPr>
        <w:pStyle w:val="Text"/>
        <w:spacing w:before="0" w:line="480" w:lineRule="auto"/>
        <w:ind w:firstLine="720"/>
        <w:rPr>
          <w:sz w:val="20"/>
        </w:rPr>
      </w:pPr>
    </w:p>
    <w:p w14:paraId="746ECE81" w14:textId="77777777" w:rsidR="00A93CCC" w:rsidRPr="009F4B20" w:rsidRDefault="00A93CCC" w:rsidP="007A073D">
      <w:pPr>
        <w:pStyle w:val="Text"/>
        <w:spacing w:before="0" w:line="480" w:lineRule="auto"/>
        <w:ind w:firstLine="720"/>
        <w:rPr>
          <w:b/>
          <w:szCs w:val="24"/>
        </w:rPr>
      </w:pPr>
    </w:p>
    <w:p w14:paraId="59F521A0" w14:textId="77777777" w:rsidR="00A93CCC" w:rsidRPr="009F4B20" w:rsidRDefault="00A93CCC" w:rsidP="007A073D">
      <w:pPr>
        <w:pStyle w:val="Text"/>
        <w:spacing w:before="0" w:line="480" w:lineRule="auto"/>
        <w:ind w:firstLine="720"/>
        <w:rPr>
          <w:b/>
          <w:szCs w:val="24"/>
        </w:rPr>
      </w:pPr>
    </w:p>
    <w:p w14:paraId="7C95E4B8" w14:textId="77777777" w:rsidR="008E3078" w:rsidRPr="009F4B20" w:rsidRDefault="008E3078" w:rsidP="0083315E">
      <w:pPr>
        <w:pStyle w:val="Text"/>
        <w:spacing w:before="0" w:line="480" w:lineRule="auto"/>
        <w:ind w:firstLine="720"/>
        <w:rPr>
          <w:sz w:val="20"/>
        </w:rPr>
      </w:pPr>
    </w:p>
    <w:p w14:paraId="20607A6C" w14:textId="4B014BFE" w:rsidR="0048451E" w:rsidRDefault="0048451E" w:rsidP="0048451E">
      <w:pPr>
        <w:autoSpaceDE w:val="0"/>
        <w:autoSpaceDN w:val="0"/>
        <w:adjustRightInd w:val="0"/>
      </w:pPr>
    </w:p>
    <w:sectPr w:rsidR="0048451E" w:rsidSect="00A2719A">
      <w:endnotePr>
        <w:numFmt w:val="decimal"/>
      </w:endnotePr>
      <w:pgSz w:w="12240" w:h="15840"/>
      <w:pgMar w:top="1140" w:right="1170" w:bottom="1161" w:left="1350" w:header="1140" w:footer="8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1DDB1" w14:textId="77777777" w:rsidR="000D5032" w:rsidRDefault="000D5032" w:rsidP="0012022C">
      <w:r>
        <w:separator/>
      </w:r>
    </w:p>
  </w:endnote>
  <w:endnote w:type="continuationSeparator" w:id="0">
    <w:p w14:paraId="3EDD12E6" w14:textId="77777777" w:rsidR="000D5032" w:rsidRDefault="000D5032" w:rsidP="0012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uardianSansGR-Regular">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1838" w14:textId="77777777" w:rsidR="000D5032" w:rsidRDefault="000D5032" w:rsidP="0012022C">
      <w:r>
        <w:separator/>
      </w:r>
    </w:p>
  </w:footnote>
  <w:footnote w:type="continuationSeparator" w:id="0">
    <w:p w14:paraId="6F46AAC3" w14:textId="77777777" w:rsidR="000D5032" w:rsidRDefault="000D5032" w:rsidP="00120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DC6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1A35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78D6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9C1C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00B5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C85E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CAA1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14DE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A025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7A4D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08494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7163CD8"/>
    <w:multiLevelType w:val="multilevel"/>
    <w:tmpl w:val="C4A8E116"/>
    <w:lvl w:ilvl="0">
      <w:start w:val="1"/>
      <w:numFmt w:val="decimal"/>
      <w:pStyle w:val="Heading1"/>
      <w:lvlText w:val="%1"/>
      <w:lvlJc w:val="left"/>
      <w:pPr>
        <w:tabs>
          <w:tab w:val="num" w:pos="1008"/>
        </w:tabs>
        <w:ind w:left="1008" w:hanging="1008"/>
      </w:pPr>
      <w:rPr>
        <w:rFonts w:hint="default"/>
      </w:rPr>
    </w:lvl>
    <w:lvl w:ilvl="1">
      <w:start w:val="1"/>
      <w:numFmt w:val="decimal"/>
      <w:pStyle w:val="Heading2"/>
      <w:lvlText w:val="%1.%2"/>
      <w:lvlJc w:val="left"/>
      <w:pPr>
        <w:tabs>
          <w:tab w:val="num" w:pos="1008"/>
        </w:tabs>
        <w:ind w:left="1008" w:hanging="1008"/>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6.%2.9.%4"/>
      <w:lvlJc w:val="left"/>
      <w:pPr>
        <w:tabs>
          <w:tab w:val="num" w:pos="1008"/>
        </w:tabs>
        <w:ind w:left="1008" w:hanging="1008"/>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BCF5DF6"/>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2134C23"/>
    <w:multiLevelType w:val="multilevel"/>
    <w:tmpl w:val="6024A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4A5ECB"/>
    <w:multiLevelType w:val="hybridMultilevel"/>
    <w:tmpl w:val="789EA0CA"/>
    <w:lvl w:ilvl="0" w:tplc="0E1C8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801F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04C25"/>
    <w:multiLevelType w:val="hybridMultilevel"/>
    <w:tmpl w:val="4E269E46"/>
    <w:lvl w:ilvl="0" w:tplc="0409000F">
      <w:start w:val="1"/>
      <w:numFmt w:val="decimal"/>
      <w:lvlText w:val="%1."/>
      <w:lvlJc w:val="left"/>
      <w:pPr>
        <w:tabs>
          <w:tab w:val="num" w:pos="360"/>
        </w:tabs>
        <w:ind w:left="360" w:hanging="360"/>
      </w:pPr>
      <w:rPr>
        <w:rFonts w:hint="default"/>
      </w:rPr>
    </w:lvl>
    <w:lvl w:ilvl="1" w:tplc="C226BB7A" w:tentative="1">
      <w:start w:val="1"/>
      <w:numFmt w:val="bullet"/>
      <w:lvlText w:val="•"/>
      <w:lvlJc w:val="left"/>
      <w:pPr>
        <w:tabs>
          <w:tab w:val="num" w:pos="1080"/>
        </w:tabs>
        <w:ind w:left="1080" w:hanging="360"/>
      </w:pPr>
      <w:rPr>
        <w:rFonts w:ascii="Arial" w:hAnsi="Arial" w:hint="default"/>
      </w:rPr>
    </w:lvl>
    <w:lvl w:ilvl="2" w:tplc="C58C398E" w:tentative="1">
      <w:start w:val="1"/>
      <w:numFmt w:val="bullet"/>
      <w:lvlText w:val="•"/>
      <w:lvlJc w:val="left"/>
      <w:pPr>
        <w:tabs>
          <w:tab w:val="num" w:pos="1800"/>
        </w:tabs>
        <w:ind w:left="1800" w:hanging="360"/>
      </w:pPr>
      <w:rPr>
        <w:rFonts w:ascii="Arial" w:hAnsi="Arial" w:hint="default"/>
      </w:rPr>
    </w:lvl>
    <w:lvl w:ilvl="3" w:tplc="719E3660" w:tentative="1">
      <w:start w:val="1"/>
      <w:numFmt w:val="bullet"/>
      <w:lvlText w:val="•"/>
      <w:lvlJc w:val="left"/>
      <w:pPr>
        <w:tabs>
          <w:tab w:val="num" w:pos="2520"/>
        </w:tabs>
        <w:ind w:left="2520" w:hanging="360"/>
      </w:pPr>
      <w:rPr>
        <w:rFonts w:ascii="Arial" w:hAnsi="Arial" w:hint="default"/>
      </w:rPr>
    </w:lvl>
    <w:lvl w:ilvl="4" w:tplc="85822C12" w:tentative="1">
      <w:start w:val="1"/>
      <w:numFmt w:val="bullet"/>
      <w:lvlText w:val="•"/>
      <w:lvlJc w:val="left"/>
      <w:pPr>
        <w:tabs>
          <w:tab w:val="num" w:pos="3240"/>
        </w:tabs>
        <w:ind w:left="3240" w:hanging="360"/>
      </w:pPr>
      <w:rPr>
        <w:rFonts w:ascii="Arial" w:hAnsi="Arial" w:hint="default"/>
      </w:rPr>
    </w:lvl>
    <w:lvl w:ilvl="5" w:tplc="1234A572" w:tentative="1">
      <w:start w:val="1"/>
      <w:numFmt w:val="bullet"/>
      <w:lvlText w:val="•"/>
      <w:lvlJc w:val="left"/>
      <w:pPr>
        <w:tabs>
          <w:tab w:val="num" w:pos="3960"/>
        </w:tabs>
        <w:ind w:left="3960" w:hanging="360"/>
      </w:pPr>
      <w:rPr>
        <w:rFonts w:ascii="Arial" w:hAnsi="Arial" w:hint="default"/>
      </w:rPr>
    </w:lvl>
    <w:lvl w:ilvl="6" w:tplc="A6FE0740" w:tentative="1">
      <w:start w:val="1"/>
      <w:numFmt w:val="bullet"/>
      <w:lvlText w:val="•"/>
      <w:lvlJc w:val="left"/>
      <w:pPr>
        <w:tabs>
          <w:tab w:val="num" w:pos="4680"/>
        </w:tabs>
        <w:ind w:left="4680" w:hanging="360"/>
      </w:pPr>
      <w:rPr>
        <w:rFonts w:ascii="Arial" w:hAnsi="Arial" w:hint="default"/>
      </w:rPr>
    </w:lvl>
    <w:lvl w:ilvl="7" w:tplc="83943C7A" w:tentative="1">
      <w:start w:val="1"/>
      <w:numFmt w:val="bullet"/>
      <w:lvlText w:val="•"/>
      <w:lvlJc w:val="left"/>
      <w:pPr>
        <w:tabs>
          <w:tab w:val="num" w:pos="5400"/>
        </w:tabs>
        <w:ind w:left="5400" w:hanging="360"/>
      </w:pPr>
      <w:rPr>
        <w:rFonts w:ascii="Arial" w:hAnsi="Arial" w:hint="default"/>
      </w:rPr>
    </w:lvl>
    <w:lvl w:ilvl="8" w:tplc="9D42639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A4A03AA"/>
    <w:multiLevelType w:val="hybridMultilevel"/>
    <w:tmpl w:val="F94ED4FE"/>
    <w:lvl w:ilvl="0" w:tplc="015097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9604C2"/>
    <w:multiLevelType w:val="hybridMultilevel"/>
    <w:tmpl w:val="309ACA2A"/>
    <w:lvl w:ilvl="0" w:tplc="EB7A6E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1"/>
  </w:num>
  <w:num w:numId="15">
    <w:abstractNumId w:val="16"/>
  </w:num>
  <w:num w:numId="16">
    <w:abstractNumId w:val="18"/>
  </w:num>
  <w:num w:numId="17">
    <w:abstractNumId w:val="17"/>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CH" w:vendorID="64" w:dllVersion="0" w:nlCheck="1" w:checkStyle="1"/>
  <w:activeWritingStyle w:appName="MSWord" w:lang="de-DE" w:vendorID="64" w:dllVersion="0" w:nlCheck="1" w:checkStyle="1"/>
  <w:activeWritingStyle w:appName="MSWord" w:lang="es-ES" w:vendorID="64" w:dllVersion="0"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CH" w:vendorID="64" w:dllVersion="6" w:nlCheck="1" w:checkStyle="1"/>
  <w:activeWritingStyle w:appName="MSWord" w:lang="de-DE" w:vendorID="64" w:dllVersion="6"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AA"/>
    <w:rsid w:val="000000AB"/>
    <w:rsid w:val="00001559"/>
    <w:rsid w:val="0000218E"/>
    <w:rsid w:val="00003845"/>
    <w:rsid w:val="000046EE"/>
    <w:rsid w:val="000050F1"/>
    <w:rsid w:val="0000551C"/>
    <w:rsid w:val="000056CC"/>
    <w:rsid w:val="00005948"/>
    <w:rsid w:val="000064B4"/>
    <w:rsid w:val="000101D8"/>
    <w:rsid w:val="00010249"/>
    <w:rsid w:val="000102AD"/>
    <w:rsid w:val="00010320"/>
    <w:rsid w:val="00010D98"/>
    <w:rsid w:val="00010E78"/>
    <w:rsid w:val="000119EC"/>
    <w:rsid w:val="00011C6F"/>
    <w:rsid w:val="00011E84"/>
    <w:rsid w:val="00011ED8"/>
    <w:rsid w:val="00012270"/>
    <w:rsid w:val="0001246A"/>
    <w:rsid w:val="000124C4"/>
    <w:rsid w:val="00012D86"/>
    <w:rsid w:val="00012DBD"/>
    <w:rsid w:val="00013329"/>
    <w:rsid w:val="000137BD"/>
    <w:rsid w:val="000138AA"/>
    <w:rsid w:val="0001419F"/>
    <w:rsid w:val="000142D3"/>
    <w:rsid w:val="00014734"/>
    <w:rsid w:val="00015469"/>
    <w:rsid w:val="00016197"/>
    <w:rsid w:val="000163CB"/>
    <w:rsid w:val="00016760"/>
    <w:rsid w:val="00016CA1"/>
    <w:rsid w:val="00020060"/>
    <w:rsid w:val="00020364"/>
    <w:rsid w:val="000219A6"/>
    <w:rsid w:val="00021CEA"/>
    <w:rsid w:val="000220F2"/>
    <w:rsid w:val="0002271C"/>
    <w:rsid w:val="0002286D"/>
    <w:rsid w:val="00022F1B"/>
    <w:rsid w:val="00024FB3"/>
    <w:rsid w:val="00024FCC"/>
    <w:rsid w:val="00025512"/>
    <w:rsid w:val="0002551C"/>
    <w:rsid w:val="00025884"/>
    <w:rsid w:val="0002598A"/>
    <w:rsid w:val="00025B22"/>
    <w:rsid w:val="00025C07"/>
    <w:rsid w:val="00025E91"/>
    <w:rsid w:val="0002650E"/>
    <w:rsid w:val="000265D2"/>
    <w:rsid w:val="000269A8"/>
    <w:rsid w:val="0003027D"/>
    <w:rsid w:val="00030BE5"/>
    <w:rsid w:val="000318CA"/>
    <w:rsid w:val="00031992"/>
    <w:rsid w:val="000319C0"/>
    <w:rsid w:val="000319EF"/>
    <w:rsid w:val="00031A10"/>
    <w:rsid w:val="00032232"/>
    <w:rsid w:val="000329BF"/>
    <w:rsid w:val="00032FC0"/>
    <w:rsid w:val="000335CB"/>
    <w:rsid w:val="00033822"/>
    <w:rsid w:val="00033981"/>
    <w:rsid w:val="00033A5C"/>
    <w:rsid w:val="00033F90"/>
    <w:rsid w:val="00033FB7"/>
    <w:rsid w:val="00034FF1"/>
    <w:rsid w:val="000351AC"/>
    <w:rsid w:val="0003530F"/>
    <w:rsid w:val="00035418"/>
    <w:rsid w:val="00035BFA"/>
    <w:rsid w:val="00036389"/>
    <w:rsid w:val="00036672"/>
    <w:rsid w:val="00036FB2"/>
    <w:rsid w:val="00036FE1"/>
    <w:rsid w:val="000373D0"/>
    <w:rsid w:val="00037435"/>
    <w:rsid w:val="00037E8F"/>
    <w:rsid w:val="00040398"/>
    <w:rsid w:val="0004069E"/>
    <w:rsid w:val="00040710"/>
    <w:rsid w:val="000409CC"/>
    <w:rsid w:val="00041341"/>
    <w:rsid w:val="0004168C"/>
    <w:rsid w:val="00041FB0"/>
    <w:rsid w:val="00042AB6"/>
    <w:rsid w:val="00043298"/>
    <w:rsid w:val="00043418"/>
    <w:rsid w:val="00043C5F"/>
    <w:rsid w:val="00044FBE"/>
    <w:rsid w:val="00045AA4"/>
    <w:rsid w:val="00045C96"/>
    <w:rsid w:val="0004634D"/>
    <w:rsid w:val="00046571"/>
    <w:rsid w:val="0004702C"/>
    <w:rsid w:val="000477C0"/>
    <w:rsid w:val="00047AD5"/>
    <w:rsid w:val="00051244"/>
    <w:rsid w:val="0005287C"/>
    <w:rsid w:val="00052E1B"/>
    <w:rsid w:val="000531D6"/>
    <w:rsid w:val="00054DB0"/>
    <w:rsid w:val="00055123"/>
    <w:rsid w:val="00055774"/>
    <w:rsid w:val="0005686C"/>
    <w:rsid w:val="000568FC"/>
    <w:rsid w:val="00056CD3"/>
    <w:rsid w:val="0005797E"/>
    <w:rsid w:val="00060352"/>
    <w:rsid w:val="00060DF6"/>
    <w:rsid w:val="00060EDF"/>
    <w:rsid w:val="000614C6"/>
    <w:rsid w:val="000620DE"/>
    <w:rsid w:val="00062106"/>
    <w:rsid w:val="00062917"/>
    <w:rsid w:val="000630F7"/>
    <w:rsid w:val="0006332D"/>
    <w:rsid w:val="00064564"/>
    <w:rsid w:val="00065949"/>
    <w:rsid w:val="000668A4"/>
    <w:rsid w:val="0006696C"/>
    <w:rsid w:val="00066EB4"/>
    <w:rsid w:val="00066F40"/>
    <w:rsid w:val="00067380"/>
    <w:rsid w:val="00067BD0"/>
    <w:rsid w:val="00067CB1"/>
    <w:rsid w:val="00067F9A"/>
    <w:rsid w:val="0007053F"/>
    <w:rsid w:val="00070EDB"/>
    <w:rsid w:val="00071201"/>
    <w:rsid w:val="0007154A"/>
    <w:rsid w:val="00071FDD"/>
    <w:rsid w:val="000723D3"/>
    <w:rsid w:val="00072559"/>
    <w:rsid w:val="000728A3"/>
    <w:rsid w:val="00072D12"/>
    <w:rsid w:val="00073283"/>
    <w:rsid w:val="00073802"/>
    <w:rsid w:val="000738B6"/>
    <w:rsid w:val="00073A00"/>
    <w:rsid w:val="00073A48"/>
    <w:rsid w:val="00073CEF"/>
    <w:rsid w:val="00074516"/>
    <w:rsid w:val="00074835"/>
    <w:rsid w:val="00074917"/>
    <w:rsid w:val="00074D35"/>
    <w:rsid w:val="0007523F"/>
    <w:rsid w:val="000758BE"/>
    <w:rsid w:val="00075B24"/>
    <w:rsid w:val="00075C91"/>
    <w:rsid w:val="00075E93"/>
    <w:rsid w:val="000772F6"/>
    <w:rsid w:val="0007776C"/>
    <w:rsid w:val="00077EDE"/>
    <w:rsid w:val="0008014B"/>
    <w:rsid w:val="000807D6"/>
    <w:rsid w:val="000808D2"/>
    <w:rsid w:val="00080B3D"/>
    <w:rsid w:val="00080EC1"/>
    <w:rsid w:val="00081417"/>
    <w:rsid w:val="00081571"/>
    <w:rsid w:val="000815C3"/>
    <w:rsid w:val="000819BC"/>
    <w:rsid w:val="0008223E"/>
    <w:rsid w:val="00082FE1"/>
    <w:rsid w:val="000833B7"/>
    <w:rsid w:val="00083C1F"/>
    <w:rsid w:val="00083E14"/>
    <w:rsid w:val="0008467A"/>
    <w:rsid w:val="00084CD0"/>
    <w:rsid w:val="000859F2"/>
    <w:rsid w:val="00085DC2"/>
    <w:rsid w:val="000861E6"/>
    <w:rsid w:val="00086307"/>
    <w:rsid w:val="000866EE"/>
    <w:rsid w:val="00086E33"/>
    <w:rsid w:val="00087393"/>
    <w:rsid w:val="000874AB"/>
    <w:rsid w:val="000874AC"/>
    <w:rsid w:val="00087539"/>
    <w:rsid w:val="0009021E"/>
    <w:rsid w:val="00090397"/>
    <w:rsid w:val="000905DB"/>
    <w:rsid w:val="000907D1"/>
    <w:rsid w:val="00090957"/>
    <w:rsid w:val="00090C6F"/>
    <w:rsid w:val="00091223"/>
    <w:rsid w:val="0009139F"/>
    <w:rsid w:val="000916AA"/>
    <w:rsid w:val="00091A31"/>
    <w:rsid w:val="00092291"/>
    <w:rsid w:val="00093048"/>
    <w:rsid w:val="0009331D"/>
    <w:rsid w:val="00094C6E"/>
    <w:rsid w:val="00094F91"/>
    <w:rsid w:val="00095569"/>
    <w:rsid w:val="000959E6"/>
    <w:rsid w:val="00096810"/>
    <w:rsid w:val="00096830"/>
    <w:rsid w:val="00097293"/>
    <w:rsid w:val="000979EE"/>
    <w:rsid w:val="00097ED4"/>
    <w:rsid w:val="000A0365"/>
    <w:rsid w:val="000A056E"/>
    <w:rsid w:val="000A0611"/>
    <w:rsid w:val="000A10E1"/>
    <w:rsid w:val="000A1569"/>
    <w:rsid w:val="000A1AB4"/>
    <w:rsid w:val="000A2F0E"/>
    <w:rsid w:val="000A2F87"/>
    <w:rsid w:val="000A2F9C"/>
    <w:rsid w:val="000A3040"/>
    <w:rsid w:val="000A30E3"/>
    <w:rsid w:val="000A38AE"/>
    <w:rsid w:val="000A3D40"/>
    <w:rsid w:val="000A409E"/>
    <w:rsid w:val="000A4895"/>
    <w:rsid w:val="000A49AE"/>
    <w:rsid w:val="000A52BF"/>
    <w:rsid w:val="000A54E5"/>
    <w:rsid w:val="000A6081"/>
    <w:rsid w:val="000A640D"/>
    <w:rsid w:val="000A6C1B"/>
    <w:rsid w:val="000A6D61"/>
    <w:rsid w:val="000A6E3D"/>
    <w:rsid w:val="000A73BD"/>
    <w:rsid w:val="000A767C"/>
    <w:rsid w:val="000A78C3"/>
    <w:rsid w:val="000A7E30"/>
    <w:rsid w:val="000B03DE"/>
    <w:rsid w:val="000B1EED"/>
    <w:rsid w:val="000B2358"/>
    <w:rsid w:val="000B25F3"/>
    <w:rsid w:val="000B304F"/>
    <w:rsid w:val="000B3932"/>
    <w:rsid w:val="000B3E13"/>
    <w:rsid w:val="000B414E"/>
    <w:rsid w:val="000B442E"/>
    <w:rsid w:val="000B4DCA"/>
    <w:rsid w:val="000B50C7"/>
    <w:rsid w:val="000B54CC"/>
    <w:rsid w:val="000B5865"/>
    <w:rsid w:val="000B6E08"/>
    <w:rsid w:val="000B6FBA"/>
    <w:rsid w:val="000B7216"/>
    <w:rsid w:val="000B74D2"/>
    <w:rsid w:val="000C0350"/>
    <w:rsid w:val="000C05D1"/>
    <w:rsid w:val="000C0DCC"/>
    <w:rsid w:val="000C0F1B"/>
    <w:rsid w:val="000C1C37"/>
    <w:rsid w:val="000C2BAA"/>
    <w:rsid w:val="000C3E40"/>
    <w:rsid w:val="000C4279"/>
    <w:rsid w:val="000C56B6"/>
    <w:rsid w:val="000C5B0F"/>
    <w:rsid w:val="000C60BD"/>
    <w:rsid w:val="000C6706"/>
    <w:rsid w:val="000C6966"/>
    <w:rsid w:val="000C708E"/>
    <w:rsid w:val="000C7BEF"/>
    <w:rsid w:val="000D0A4A"/>
    <w:rsid w:val="000D0CCF"/>
    <w:rsid w:val="000D0F79"/>
    <w:rsid w:val="000D129F"/>
    <w:rsid w:val="000D1579"/>
    <w:rsid w:val="000D15D0"/>
    <w:rsid w:val="000D1BEB"/>
    <w:rsid w:val="000D2376"/>
    <w:rsid w:val="000D2735"/>
    <w:rsid w:val="000D279B"/>
    <w:rsid w:val="000D291D"/>
    <w:rsid w:val="000D2B06"/>
    <w:rsid w:val="000D3C8E"/>
    <w:rsid w:val="000D468A"/>
    <w:rsid w:val="000D4B86"/>
    <w:rsid w:val="000D5032"/>
    <w:rsid w:val="000D5BCC"/>
    <w:rsid w:val="000D5F29"/>
    <w:rsid w:val="000D6057"/>
    <w:rsid w:val="000D642D"/>
    <w:rsid w:val="000D6A0F"/>
    <w:rsid w:val="000D6C25"/>
    <w:rsid w:val="000D6E4F"/>
    <w:rsid w:val="000D75C8"/>
    <w:rsid w:val="000D79A1"/>
    <w:rsid w:val="000D7E15"/>
    <w:rsid w:val="000E06BD"/>
    <w:rsid w:val="000E0795"/>
    <w:rsid w:val="000E132B"/>
    <w:rsid w:val="000E214C"/>
    <w:rsid w:val="000E2593"/>
    <w:rsid w:val="000E2FBA"/>
    <w:rsid w:val="000E3816"/>
    <w:rsid w:val="000E4585"/>
    <w:rsid w:val="000E465A"/>
    <w:rsid w:val="000E47A6"/>
    <w:rsid w:val="000E52E0"/>
    <w:rsid w:val="000E59CA"/>
    <w:rsid w:val="000E6615"/>
    <w:rsid w:val="000E7D5C"/>
    <w:rsid w:val="000E7E41"/>
    <w:rsid w:val="000F04DE"/>
    <w:rsid w:val="000F07E6"/>
    <w:rsid w:val="000F08CC"/>
    <w:rsid w:val="000F0F06"/>
    <w:rsid w:val="000F1368"/>
    <w:rsid w:val="000F1A68"/>
    <w:rsid w:val="000F284F"/>
    <w:rsid w:val="000F2EDB"/>
    <w:rsid w:val="000F3895"/>
    <w:rsid w:val="000F401D"/>
    <w:rsid w:val="000F4321"/>
    <w:rsid w:val="000F4B66"/>
    <w:rsid w:val="000F4F03"/>
    <w:rsid w:val="000F585C"/>
    <w:rsid w:val="000F5C3D"/>
    <w:rsid w:val="000F5F2E"/>
    <w:rsid w:val="000F61AC"/>
    <w:rsid w:val="000F630D"/>
    <w:rsid w:val="000F6516"/>
    <w:rsid w:val="000F67A4"/>
    <w:rsid w:val="000F6DF0"/>
    <w:rsid w:val="000F7243"/>
    <w:rsid w:val="000F733F"/>
    <w:rsid w:val="000F7EC0"/>
    <w:rsid w:val="001002F1"/>
    <w:rsid w:val="00100D6A"/>
    <w:rsid w:val="001018C4"/>
    <w:rsid w:val="001020E5"/>
    <w:rsid w:val="00102FF3"/>
    <w:rsid w:val="001033DA"/>
    <w:rsid w:val="001040AA"/>
    <w:rsid w:val="00104473"/>
    <w:rsid w:val="001045D3"/>
    <w:rsid w:val="001051F6"/>
    <w:rsid w:val="001055D2"/>
    <w:rsid w:val="001059A8"/>
    <w:rsid w:val="00106A27"/>
    <w:rsid w:val="00106B8B"/>
    <w:rsid w:val="00106D8C"/>
    <w:rsid w:val="00107B15"/>
    <w:rsid w:val="00107B87"/>
    <w:rsid w:val="001101D9"/>
    <w:rsid w:val="001103FE"/>
    <w:rsid w:val="0011133E"/>
    <w:rsid w:val="00111849"/>
    <w:rsid w:val="00111DDA"/>
    <w:rsid w:val="00111F4F"/>
    <w:rsid w:val="00111F9D"/>
    <w:rsid w:val="001126D2"/>
    <w:rsid w:val="00112C21"/>
    <w:rsid w:val="00112FCE"/>
    <w:rsid w:val="00113824"/>
    <w:rsid w:val="00113841"/>
    <w:rsid w:val="001138FE"/>
    <w:rsid w:val="0011391A"/>
    <w:rsid w:val="00113AA9"/>
    <w:rsid w:val="00113B39"/>
    <w:rsid w:val="00113EC6"/>
    <w:rsid w:val="00113ECD"/>
    <w:rsid w:val="00113F06"/>
    <w:rsid w:val="0011406E"/>
    <w:rsid w:val="00114149"/>
    <w:rsid w:val="00114A44"/>
    <w:rsid w:val="00114CEC"/>
    <w:rsid w:val="00115139"/>
    <w:rsid w:val="00115C3C"/>
    <w:rsid w:val="00115DAE"/>
    <w:rsid w:val="00116B20"/>
    <w:rsid w:val="00116CEE"/>
    <w:rsid w:val="00116E50"/>
    <w:rsid w:val="00116ED0"/>
    <w:rsid w:val="00116F26"/>
    <w:rsid w:val="001171C4"/>
    <w:rsid w:val="001173DE"/>
    <w:rsid w:val="00117BD3"/>
    <w:rsid w:val="001201D7"/>
    <w:rsid w:val="0012022C"/>
    <w:rsid w:val="00120530"/>
    <w:rsid w:val="001210D0"/>
    <w:rsid w:val="00121330"/>
    <w:rsid w:val="00121507"/>
    <w:rsid w:val="001219A3"/>
    <w:rsid w:val="00121FF6"/>
    <w:rsid w:val="0012277C"/>
    <w:rsid w:val="00122EF4"/>
    <w:rsid w:val="00123323"/>
    <w:rsid w:val="00123341"/>
    <w:rsid w:val="00123673"/>
    <w:rsid w:val="00123A29"/>
    <w:rsid w:val="00124833"/>
    <w:rsid w:val="00124D43"/>
    <w:rsid w:val="00124FFE"/>
    <w:rsid w:val="001256C2"/>
    <w:rsid w:val="00125E70"/>
    <w:rsid w:val="001261DF"/>
    <w:rsid w:val="0012625F"/>
    <w:rsid w:val="00126D9A"/>
    <w:rsid w:val="0012713D"/>
    <w:rsid w:val="0012789F"/>
    <w:rsid w:val="001300DC"/>
    <w:rsid w:val="00130B6B"/>
    <w:rsid w:val="00130CFE"/>
    <w:rsid w:val="00131DA0"/>
    <w:rsid w:val="001328AD"/>
    <w:rsid w:val="00132D15"/>
    <w:rsid w:val="001334AE"/>
    <w:rsid w:val="00133DDD"/>
    <w:rsid w:val="001341FF"/>
    <w:rsid w:val="0013427D"/>
    <w:rsid w:val="001351E0"/>
    <w:rsid w:val="0013602C"/>
    <w:rsid w:val="0013710D"/>
    <w:rsid w:val="0013749E"/>
    <w:rsid w:val="00140883"/>
    <w:rsid w:val="001412EE"/>
    <w:rsid w:val="00141693"/>
    <w:rsid w:val="00141D54"/>
    <w:rsid w:val="00141EDC"/>
    <w:rsid w:val="001423CC"/>
    <w:rsid w:val="001424E3"/>
    <w:rsid w:val="0014327C"/>
    <w:rsid w:val="001432C2"/>
    <w:rsid w:val="001439A7"/>
    <w:rsid w:val="00143B46"/>
    <w:rsid w:val="00143D32"/>
    <w:rsid w:val="00143D43"/>
    <w:rsid w:val="00143EFA"/>
    <w:rsid w:val="001440C1"/>
    <w:rsid w:val="00144127"/>
    <w:rsid w:val="001443BD"/>
    <w:rsid w:val="001446E9"/>
    <w:rsid w:val="00144CE6"/>
    <w:rsid w:val="00145250"/>
    <w:rsid w:val="0014593B"/>
    <w:rsid w:val="00145B75"/>
    <w:rsid w:val="00145D42"/>
    <w:rsid w:val="0014679D"/>
    <w:rsid w:val="001474BC"/>
    <w:rsid w:val="00147571"/>
    <w:rsid w:val="00150324"/>
    <w:rsid w:val="00150EB0"/>
    <w:rsid w:val="00151397"/>
    <w:rsid w:val="0015189E"/>
    <w:rsid w:val="00151958"/>
    <w:rsid w:val="00151B56"/>
    <w:rsid w:val="00151D8C"/>
    <w:rsid w:val="00151ECD"/>
    <w:rsid w:val="00153C2F"/>
    <w:rsid w:val="001544C6"/>
    <w:rsid w:val="00154FFC"/>
    <w:rsid w:val="00155278"/>
    <w:rsid w:val="001557BD"/>
    <w:rsid w:val="00155F52"/>
    <w:rsid w:val="0015636B"/>
    <w:rsid w:val="00156903"/>
    <w:rsid w:val="00156AD4"/>
    <w:rsid w:val="00157AF1"/>
    <w:rsid w:val="001605B5"/>
    <w:rsid w:val="001607CA"/>
    <w:rsid w:val="001609A8"/>
    <w:rsid w:val="00160BF6"/>
    <w:rsid w:val="00160D0E"/>
    <w:rsid w:val="00160E3D"/>
    <w:rsid w:val="00160FEA"/>
    <w:rsid w:val="0016111A"/>
    <w:rsid w:val="001613EC"/>
    <w:rsid w:val="001614E3"/>
    <w:rsid w:val="00161502"/>
    <w:rsid w:val="00161AED"/>
    <w:rsid w:val="00161DBD"/>
    <w:rsid w:val="001626AB"/>
    <w:rsid w:val="00162A3F"/>
    <w:rsid w:val="00162C04"/>
    <w:rsid w:val="00164113"/>
    <w:rsid w:val="00164611"/>
    <w:rsid w:val="0016541B"/>
    <w:rsid w:val="00165706"/>
    <w:rsid w:val="00166441"/>
    <w:rsid w:val="0016664B"/>
    <w:rsid w:val="001666B7"/>
    <w:rsid w:val="001666B9"/>
    <w:rsid w:val="00167271"/>
    <w:rsid w:val="00170329"/>
    <w:rsid w:val="00170868"/>
    <w:rsid w:val="001708E8"/>
    <w:rsid w:val="001708EE"/>
    <w:rsid w:val="00170ACE"/>
    <w:rsid w:val="00170B8F"/>
    <w:rsid w:val="001714C8"/>
    <w:rsid w:val="001718B7"/>
    <w:rsid w:val="00172087"/>
    <w:rsid w:val="00172611"/>
    <w:rsid w:val="0017290B"/>
    <w:rsid w:val="00172A76"/>
    <w:rsid w:val="00172DDD"/>
    <w:rsid w:val="00173004"/>
    <w:rsid w:val="001739BE"/>
    <w:rsid w:val="00174BDD"/>
    <w:rsid w:val="0017540C"/>
    <w:rsid w:val="00175927"/>
    <w:rsid w:val="00175B64"/>
    <w:rsid w:val="0017651B"/>
    <w:rsid w:val="00176D09"/>
    <w:rsid w:val="00176E5A"/>
    <w:rsid w:val="001778D5"/>
    <w:rsid w:val="00177954"/>
    <w:rsid w:val="0017796F"/>
    <w:rsid w:val="00177A7A"/>
    <w:rsid w:val="00177A95"/>
    <w:rsid w:val="001801B7"/>
    <w:rsid w:val="00180280"/>
    <w:rsid w:val="00180481"/>
    <w:rsid w:val="0018070D"/>
    <w:rsid w:val="0018093F"/>
    <w:rsid w:val="00180D80"/>
    <w:rsid w:val="0018111B"/>
    <w:rsid w:val="00181B76"/>
    <w:rsid w:val="001826E6"/>
    <w:rsid w:val="00182B0E"/>
    <w:rsid w:val="00182EA6"/>
    <w:rsid w:val="0018338F"/>
    <w:rsid w:val="00183E18"/>
    <w:rsid w:val="00183EB3"/>
    <w:rsid w:val="00184070"/>
    <w:rsid w:val="0018451D"/>
    <w:rsid w:val="0018509E"/>
    <w:rsid w:val="00185670"/>
    <w:rsid w:val="001857FD"/>
    <w:rsid w:val="001859E3"/>
    <w:rsid w:val="00185A60"/>
    <w:rsid w:val="00187387"/>
    <w:rsid w:val="00187954"/>
    <w:rsid w:val="00190233"/>
    <w:rsid w:val="001909D7"/>
    <w:rsid w:val="00191145"/>
    <w:rsid w:val="001926A9"/>
    <w:rsid w:val="00192EA0"/>
    <w:rsid w:val="00192F75"/>
    <w:rsid w:val="001932D4"/>
    <w:rsid w:val="001932DA"/>
    <w:rsid w:val="0019341B"/>
    <w:rsid w:val="001938D2"/>
    <w:rsid w:val="00193901"/>
    <w:rsid w:val="00194B2C"/>
    <w:rsid w:val="00194C20"/>
    <w:rsid w:val="00194EAB"/>
    <w:rsid w:val="00196090"/>
    <w:rsid w:val="0019613A"/>
    <w:rsid w:val="00196391"/>
    <w:rsid w:val="00196EE2"/>
    <w:rsid w:val="001973E4"/>
    <w:rsid w:val="001974BB"/>
    <w:rsid w:val="0019766A"/>
    <w:rsid w:val="00197A11"/>
    <w:rsid w:val="00197CC4"/>
    <w:rsid w:val="00197E79"/>
    <w:rsid w:val="001A014D"/>
    <w:rsid w:val="001A01ED"/>
    <w:rsid w:val="001A0238"/>
    <w:rsid w:val="001A0C0D"/>
    <w:rsid w:val="001A186A"/>
    <w:rsid w:val="001A190E"/>
    <w:rsid w:val="001A22EE"/>
    <w:rsid w:val="001A28D7"/>
    <w:rsid w:val="001A2FEC"/>
    <w:rsid w:val="001A30D2"/>
    <w:rsid w:val="001A4540"/>
    <w:rsid w:val="001A4541"/>
    <w:rsid w:val="001A4C20"/>
    <w:rsid w:val="001A4E60"/>
    <w:rsid w:val="001A4FBC"/>
    <w:rsid w:val="001A535B"/>
    <w:rsid w:val="001A554E"/>
    <w:rsid w:val="001A5587"/>
    <w:rsid w:val="001A559F"/>
    <w:rsid w:val="001A5ED1"/>
    <w:rsid w:val="001A6072"/>
    <w:rsid w:val="001A6235"/>
    <w:rsid w:val="001A6E30"/>
    <w:rsid w:val="001A6E97"/>
    <w:rsid w:val="001A6F8A"/>
    <w:rsid w:val="001A753E"/>
    <w:rsid w:val="001A7B8D"/>
    <w:rsid w:val="001B02FF"/>
    <w:rsid w:val="001B0BD3"/>
    <w:rsid w:val="001B3B07"/>
    <w:rsid w:val="001B3FA7"/>
    <w:rsid w:val="001B41A6"/>
    <w:rsid w:val="001B4492"/>
    <w:rsid w:val="001B47DB"/>
    <w:rsid w:val="001B4C3A"/>
    <w:rsid w:val="001B5EAA"/>
    <w:rsid w:val="001B5F08"/>
    <w:rsid w:val="001B6C0C"/>
    <w:rsid w:val="001B7264"/>
    <w:rsid w:val="001B7331"/>
    <w:rsid w:val="001C11D1"/>
    <w:rsid w:val="001C1235"/>
    <w:rsid w:val="001C1AEA"/>
    <w:rsid w:val="001C241F"/>
    <w:rsid w:val="001C25E6"/>
    <w:rsid w:val="001C270E"/>
    <w:rsid w:val="001C28DB"/>
    <w:rsid w:val="001C2A1F"/>
    <w:rsid w:val="001C2AC9"/>
    <w:rsid w:val="001C3F82"/>
    <w:rsid w:val="001C48F4"/>
    <w:rsid w:val="001C4DF4"/>
    <w:rsid w:val="001C5229"/>
    <w:rsid w:val="001C5372"/>
    <w:rsid w:val="001C576F"/>
    <w:rsid w:val="001C58C4"/>
    <w:rsid w:val="001C5A75"/>
    <w:rsid w:val="001C68AB"/>
    <w:rsid w:val="001C6A67"/>
    <w:rsid w:val="001C700C"/>
    <w:rsid w:val="001C7424"/>
    <w:rsid w:val="001C7D99"/>
    <w:rsid w:val="001C7E57"/>
    <w:rsid w:val="001D0409"/>
    <w:rsid w:val="001D0E29"/>
    <w:rsid w:val="001D14DF"/>
    <w:rsid w:val="001D1BC6"/>
    <w:rsid w:val="001D223F"/>
    <w:rsid w:val="001D23C9"/>
    <w:rsid w:val="001D2A4B"/>
    <w:rsid w:val="001D2BC2"/>
    <w:rsid w:val="001D3BA3"/>
    <w:rsid w:val="001D3D98"/>
    <w:rsid w:val="001D42E2"/>
    <w:rsid w:val="001D45D6"/>
    <w:rsid w:val="001D4FB7"/>
    <w:rsid w:val="001D5F7B"/>
    <w:rsid w:val="001D64BF"/>
    <w:rsid w:val="001D69F6"/>
    <w:rsid w:val="001D7117"/>
    <w:rsid w:val="001D7184"/>
    <w:rsid w:val="001D7371"/>
    <w:rsid w:val="001D7758"/>
    <w:rsid w:val="001D79DC"/>
    <w:rsid w:val="001D7D6D"/>
    <w:rsid w:val="001E0080"/>
    <w:rsid w:val="001E05DE"/>
    <w:rsid w:val="001E0996"/>
    <w:rsid w:val="001E1031"/>
    <w:rsid w:val="001E1206"/>
    <w:rsid w:val="001E1A91"/>
    <w:rsid w:val="001E1CB8"/>
    <w:rsid w:val="001E2219"/>
    <w:rsid w:val="001E2F1D"/>
    <w:rsid w:val="001E325E"/>
    <w:rsid w:val="001E32CF"/>
    <w:rsid w:val="001E3AA0"/>
    <w:rsid w:val="001E3B85"/>
    <w:rsid w:val="001E435C"/>
    <w:rsid w:val="001E558D"/>
    <w:rsid w:val="001E6348"/>
    <w:rsid w:val="001E66D8"/>
    <w:rsid w:val="001E6B3C"/>
    <w:rsid w:val="001E6FED"/>
    <w:rsid w:val="001E703F"/>
    <w:rsid w:val="001E7455"/>
    <w:rsid w:val="001E7DE8"/>
    <w:rsid w:val="001E7E2B"/>
    <w:rsid w:val="001F02FB"/>
    <w:rsid w:val="001F05B6"/>
    <w:rsid w:val="001F0DB2"/>
    <w:rsid w:val="001F1CD5"/>
    <w:rsid w:val="001F2146"/>
    <w:rsid w:val="001F3A18"/>
    <w:rsid w:val="001F4385"/>
    <w:rsid w:val="001F474E"/>
    <w:rsid w:val="001F49D0"/>
    <w:rsid w:val="001F52CC"/>
    <w:rsid w:val="001F648A"/>
    <w:rsid w:val="001F655F"/>
    <w:rsid w:val="001F69FC"/>
    <w:rsid w:val="001F7B6E"/>
    <w:rsid w:val="0020083A"/>
    <w:rsid w:val="002009C0"/>
    <w:rsid w:val="00202AFD"/>
    <w:rsid w:val="00204240"/>
    <w:rsid w:val="00204264"/>
    <w:rsid w:val="002045F9"/>
    <w:rsid w:val="00204697"/>
    <w:rsid w:val="00204975"/>
    <w:rsid w:val="00204A3E"/>
    <w:rsid w:val="00204F7C"/>
    <w:rsid w:val="0020553F"/>
    <w:rsid w:val="00205E99"/>
    <w:rsid w:val="00205EB3"/>
    <w:rsid w:val="00205F1B"/>
    <w:rsid w:val="00206082"/>
    <w:rsid w:val="00206882"/>
    <w:rsid w:val="00206ED3"/>
    <w:rsid w:val="0020721D"/>
    <w:rsid w:val="0020735E"/>
    <w:rsid w:val="002079F3"/>
    <w:rsid w:val="00207DBD"/>
    <w:rsid w:val="00207F79"/>
    <w:rsid w:val="00210654"/>
    <w:rsid w:val="002108B4"/>
    <w:rsid w:val="00210C8E"/>
    <w:rsid w:val="00211381"/>
    <w:rsid w:val="00211B77"/>
    <w:rsid w:val="00211FFD"/>
    <w:rsid w:val="002124E2"/>
    <w:rsid w:val="00212C57"/>
    <w:rsid w:val="0021306D"/>
    <w:rsid w:val="00214AE4"/>
    <w:rsid w:val="00216C13"/>
    <w:rsid w:val="00216DE0"/>
    <w:rsid w:val="00216F99"/>
    <w:rsid w:val="00217090"/>
    <w:rsid w:val="00217C20"/>
    <w:rsid w:val="00220261"/>
    <w:rsid w:val="002204DA"/>
    <w:rsid w:val="00220649"/>
    <w:rsid w:val="00220CFC"/>
    <w:rsid w:val="00220D6A"/>
    <w:rsid w:val="00220E91"/>
    <w:rsid w:val="00221508"/>
    <w:rsid w:val="002215C6"/>
    <w:rsid w:val="0022164B"/>
    <w:rsid w:val="00221C80"/>
    <w:rsid w:val="002220C4"/>
    <w:rsid w:val="00222477"/>
    <w:rsid w:val="002226BD"/>
    <w:rsid w:val="00222CB1"/>
    <w:rsid w:val="00222DB5"/>
    <w:rsid w:val="00223616"/>
    <w:rsid w:val="00223B79"/>
    <w:rsid w:val="00224A69"/>
    <w:rsid w:val="002255B4"/>
    <w:rsid w:val="002260AE"/>
    <w:rsid w:val="002262F8"/>
    <w:rsid w:val="00226A30"/>
    <w:rsid w:val="00226C19"/>
    <w:rsid w:val="002271B0"/>
    <w:rsid w:val="0022728D"/>
    <w:rsid w:val="00227C67"/>
    <w:rsid w:val="00227D31"/>
    <w:rsid w:val="00230AFE"/>
    <w:rsid w:val="00230F3D"/>
    <w:rsid w:val="00231A6B"/>
    <w:rsid w:val="00231E6D"/>
    <w:rsid w:val="002321DC"/>
    <w:rsid w:val="002326D3"/>
    <w:rsid w:val="002328DB"/>
    <w:rsid w:val="00233E30"/>
    <w:rsid w:val="002341E9"/>
    <w:rsid w:val="0023447C"/>
    <w:rsid w:val="00234D60"/>
    <w:rsid w:val="00234F2A"/>
    <w:rsid w:val="00234FA1"/>
    <w:rsid w:val="0023523A"/>
    <w:rsid w:val="00235580"/>
    <w:rsid w:val="00235B40"/>
    <w:rsid w:val="0023691E"/>
    <w:rsid w:val="00236FAE"/>
    <w:rsid w:val="002374CB"/>
    <w:rsid w:val="00237601"/>
    <w:rsid w:val="00237F17"/>
    <w:rsid w:val="00240916"/>
    <w:rsid w:val="00240F10"/>
    <w:rsid w:val="0024100F"/>
    <w:rsid w:val="00241304"/>
    <w:rsid w:val="002417C1"/>
    <w:rsid w:val="002419A7"/>
    <w:rsid w:val="00241BBE"/>
    <w:rsid w:val="00243596"/>
    <w:rsid w:val="00243A49"/>
    <w:rsid w:val="00243E1F"/>
    <w:rsid w:val="00243EE9"/>
    <w:rsid w:val="00244982"/>
    <w:rsid w:val="002449B6"/>
    <w:rsid w:val="00245BF3"/>
    <w:rsid w:val="0024663B"/>
    <w:rsid w:val="00247019"/>
    <w:rsid w:val="0024718C"/>
    <w:rsid w:val="002479F9"/>
    <w:rsid w:val="00250784"/>
    <w:rsid w:val="002509E3"/>
    <w:rsid w:val="00250FD9"/>
    <w:rsid w:val="002511FC"/>
    <w:rsid w:val="00252048"/>
    <w:rsid w:val="002523AD"/>
    <w:rsid w:val="00252DA9"/>
    <w:rsid w:val="0025363A"/>
    <w:rsid w:val="002537C3"/>
    <w:rsid w:val="00253AB0"/>
    <w:rsid w:val="0025458E"/>
    <w:rsid w:val="002545F6"/>
    <w:rsid w:val="00254891"/>
    <w:rsid w:val="00254DC8"/>
    <w:rsid w:val="00255746"/>
    <w:rsid w:val="002559A7"/>
    <w:rsid w:val="00255BD5"/>
    <w:rsid w:val="00256038"/>
    <w:rsid w:val="0025666D"/>
    <w:rsid w:val="00256692"/>
    <w:rsid w:val="002608DD"/>
    <w:rsid w:val="00260FCB"/>
    <w:rsid w:val="00261335"/>
    <w:rsid w:val="002616B3"/>
    <w:rsid w:val="00261EF0"/>
    <w:rsid w:val="002624D8"/>
    <w:rsid w:val="0026252B"/>
    <w:rsid w:val="002626FD"/>
    <w:rsid w:val="00262DF5"/>
    <w:rsid w:val="002631EB"/>
    <w:rsid w:val="00263AB8"/>
    <w:rsid w:val="00263EE0"/>
    <w:rsid w:val="002640D2"/>
    <w:rsid w:val="00264B6D"/>
    <w:rsid w:val="00264E14"/>
    <w:rsid w:val="002650A1"/>
    <w:rsid w:val="0026551F"/>
    <w:rsid w:val="002658EB"/>
    <w:rsid w:val="0026637B"/>
    <w:rsid w:val="00266416"/>
    <w:rsid w:val="00266712"/>
    <w:rsid w:val="00266881"/>
    <w:rsid w:val="002668CD"/>
    <w:rsid w:val="00266C5F"/>
    <w:rsid w:val="00266E91"/>
    <w:rsid w:val="0026724C"/>
    <w:rsid w:val="00267C1C"/>
    <w:rsid w:val="00267CE8"/>
    <w:rsid w:val="00267FD2"/>
    <w:rsid w:val="0027010B"/>
    <w:rsid w:val="002702DC"/>
    <w:rsid w:val="00270944"/>
    <w:rsid w:val="00270B32"/>
    <w:rsid w:val="00270DE9"/>
    <w:rsid w:val="00271102"/>
    <w:rsid w:val="0027167F"/>
    <w:rsid w:val="00271B09"/>
    <w:rsid w:val="00272242"/>
    <w:rsid w:val="0027278E"/>
    <w:rsid w:val="00272FE0"/>
    <w:rsid w:val="0027355A"/>
    <w:rsid w:val="002735B6"/>
    <w:rsid w:val="00274368"/>
    <w:rsid w:val="00274B32"/>
    <w:rsid w:val="00274FB3"/>
    <w:rsid w:val="00275682"/>
    <w:rsid w:val="0027595D"/>
    <w:rsid w:val="00275E76"/>
    <w:rsid w:val="00276A92"/>
    <w:rsid w:val="0027735C"/>
    <w:rsid w:val="00277470"/>
    <w:rsid w:val="00277D67"/>
    <w:rsid w:val="00277F42"/>
    <w:rsid w:val="002800A9"/>
    <w:rsid w:val="002803EF"/>
    <w:rsid w:val="0028092F"/>
    <w:rsid w:val="00280A6D"/>
    <w:rsid w:val="00280D56"/>
    <w:rsid w:val="0028206D"/>
    <w:rsid w:val="00282265"/>
    <w:rsid w:val="00282624"/>
    <w:rsid w:val="0028360E"/>
    <w:rsid w:val="0028372D"/>
    <w:rsid w:val="002838A1"/>
    <w:rsid w:val="00283CEF"/>
    <w:rsid w:val="00283FCF"/>
    <w:rsid w:val="002846DB"/>
    <w:rsid w:val="00284836"/>
    <w:rsid w:val="00284BC3"/>
    <w:rsid w:val="00285045"/>
    <w:rsid w:val="00285332"/>
    <w:rsid w:val="002860F4"/>
    <w:rsid w:val="0028628B"/>
    <w:rsid w:val="00286D14"/>
    <w:rsid w:val="002873BC"/>
    <w:rsid w:val="00287693"/>
    <w:rsid w:val="002878F8"/>
    <w:rsid w:val="00287C72"/>
    <w:rsid w:val="002902AC"/>
    <w:rsid w:val="00290364"/>
    <w:rsid w:val="00290909"/>
    <w:rsid w:val="002910E5"/>
    <w:rsid w:val="002912C0"/>
    <w:rsid w:val="0029160F"/>
    <w:rsid w:val="0029259C"/>
    <w:rsid w:val="00292D20"/>
    <w:rsid w:val="00292D95"/>
    <w:rsid w:val="0029348E"/>
    <w:rsid w:val="00293D8A"/>
    <w:rsid w:val="002946F8"/>
    <w:rsid w:val="00295045"/>
    <w:rsid w:val="0029538C"/>
    <w:rsid w:val="00295491"/>
    <w:rsid w:val="0029566C"/>
    <w:rsid w:val="00295FB5"/>
    <w:rsid w:val="00296CB8"/>
    <w:rsid w:val="00296F35"/>
    <w:rsid w:val="00297AE0"/>
    <w:rsid w:val="002A0108"/>
    <w:rsid w:val="002A02A4"/>
    <w:rsid w:val="002A02EA"/>
    <w:rsid w:val="002A13A0"/>
    <w:rsid w:val="002A1A82"/>
    <w:rsid w:val="002A2171"/>
    <w:rsid w:val="002A2605"/>
    <w:rsid w:val="002A33FA"/>
    <w:rsid w:val="002A3DAB"/>
    <w:rsid w:val="002A418B"/>
    <w:rsid w:val="002A419D"/>
    <w:rsid w:val="002A48B8"/>
    <w:rsid w:val="002A495C"/>
    <w:rsid w:val="002A4DD9"/>
    <w:rsid w:val="002A56B1"/>
    <w:rsid w:val="002A6780"/>
    <w:rsid w:val="002A68F5"/>
    <w:rsid w:val="002A6A9C"/>
    <w:rsid w:val="002A798E"/>
    <w:rsid w:val="002A7CF3"/>
    <w:rsid w:val="002B0339"/>
    <w:rsid w:val="002B05A1"/>
    <w:rsid w:val="002B1BE9"/>
    <w:rsid w:val="002B231D"/>
    <w:rsid w:val="002B2541"/>
    <w:rsid w:val="002B2920"/>
    <w:rsid w:val="002B29DF"/>
    <w:rsid w:val="002B2A7F"/>
    <w:rsid w:val="002B353D"/>
    <w:rsid w:val="002B3730"/>
    <w:rsid w:val="002B3B5F"/>
    <w:rsid w:val="002B4223"/>
    <w:rsid w:val="002B49F2"/>
    <w:rsid w:val="002B4E43"/>
    <w:rsid w:val="002B4FDD"/>
    <w:rsid w:val="002B5061"/>
    <w:rsid w:val="002B55C5"/>
    <w:rsid w:val="002B56F5"/>
    <w:rsid w:val="002B65D4"/>
    <w:rsid w:val="002B685D"/>
    <w:rsid w:val="002B74B8"/>
    <w:rsid w:val="002B74BD"/>
    <w:rsid w:val="002C0319"/>
    <w:rsid w:val="002C0C35"/>
    <w:rsid w:val="002C0CAF"/>
    <w:rsid w:val="002C1BED"/>
    <w:rsid w:val="002C23DB"/>
    <w:rsid w:val="002C2AC4"/>
    <w:rsid w:val="002C47DC"/>
    <w:rsid w:val="002C4FB2"/>
    <w:rsid w:val="002C5030"/>
    <w:rsid w:val="002C551A"/>
    <w:rsid w:val="002C5A94"/>
    <w:rsid w:val="002C5C97"/>
    <w:rsid w:val="002C5FE1"/>
    <w:rsid w:val="002C663D"/>
    <w:rsid w:val="002C7368"/>
    <w:rsid w:val="002C73A5"/>
    <w:rsid w:val="002D018A"/>
    <w:rsid w:val="002D04C8"/>
    <w:rsid w:val="002D0B09"/>
    <w:rsid w:val="002D118B"/>
    <w:rsid w:val="002D131F"/>
    <w:rsid w:val="002D3168"/>
    <w:rsid w:val="002D3DB8"/>
    <w:rsid w:val="002D4800"/>
    <w:rsid w:val="002D48EA"/>
    <w:rsid w:val="002D4D33"/>
    <w:rsid w:val="002D4DD9"/>
    <w:rsid w:val="002D54EA"/>
    <w:rsid w:val="002D56C2"/>
    <w:rsid w:val="002D5924"/>
    <w:rsid w:val="002D5A7D"/>
    <w:rsid w:val="002D5B4C"/>
    <w:rsid w:val="002D5D42"/>
    <w:rsid w:val="002D65CB"/>
    <w:rsid w:val="002D7078"/>
    <w:rsid w:val="002D79E2"/>
    <w:rsid w:val="002D7B0E"/>
    <w:rsid w:val="002E0026"/>
    <w:rsid w:val="002E03F7"/>
    <w:rsid w:val="002E0F29"/>
    <w:rsid w:val="002E18A3"/>
    <w:rsid w:val="002E1CAC"/>
    <w:rsid w:val="002E2245"/>
    <w:rsid w:val="002E2288"/>
    <w:rsid w:val="002E22A2"/>
    <w:rsid w:val="002E23DE"/>
    <w:rsid w:val="002E25E9"/>
    <w:rsid w:val="002E278B"/>
    <w:rsid w:val="002E2946"/>
    <w:rsid w:val="002E2AEC"/>
    <w:rsid w:val="002E360F"/>
    <w:rsid w:val="002E3A29"/>
    <w:rsid w:val="002E3C09"/>
    <w:rsid w:val="002E3CC3"/>
    <w:rsid w:val="002E3F7F"/>
    <w:rsid w:val="002E4554"/>
    <w:rsid w:val="002E46F2"/>
    <w:rsid w:val="002E4A8B"/>
    <w:rsid w:val="002E5029"/>
    <w:rsid w:val="002E506A"/>
    <w:rsid w:val="002E528A"/>
    <w:rsid w:val="002E5CB2"/>
    <w:rsid w:val="002E60C9"/>
    <w:rsid w:val="002E625E"/>
    <w:rsid w:val="002E6C88"/>
    <w:rsid w:val="002E7161"/>
    <w:rsid w:val="002E7A3A"/>
    <w:rsid w:val="002E7B47"/>
    <w:rsid w:val="002F0511"/>
    <w:rsid w:val="002F07CF"/>
    <w:rsid w:val="002F10AF"/>
    <w:rsid w:val="002F1569"/>
    <w:rsid w:val="002F23DC"/>
    <w:rsid w:val="002F26A5"/>
    <w:rsid w:val="002F2771"/>
    <w:rsid w:val="002F2B70"/>
    <w:rsid w:val="002F331B"/>
    <w:rsid w:val="002F3AF7"/>
    <w:rsid w:val="002F3DEB"/>
    <w:rsid w:val="002F47DB"/>
    <w:rsid w:val="002F484D"/>
    <w:rsid w:val="002F4AB3"/>
    <w:rsid w:val="002F51C7"/>
    <w:rsid w:val="002F592D"/>
    <w:rsid w:val="002F5B43"/>
    <w:rsid w:val="002F6071"/>
    <w:rsid w:val="002F6C75"/>
    <w:rsid w:val="002F6D4D"/>
    <w:rsid w:val="002F6FA8"/>
    <w:rsid w:val="002F73DA"/>
    <w:rsid w:val="002F75C4"/>
    <w:rsid w:val="002F76F4"/>
    <w:rsid w:val="002F7FFA"/>
    <w:rsid w:val="00300262"/>
    <w:rsid w:val="00300298"/>
    <w:rsid w:val="00300E31"/>
    <w:rsid w:val="0030136D"/>
    <w:rsid w:val="00301431"/>
    <w:rsid w:val="00301523"/>
    <w:rsid w:val="00301535"/>
    <w:rsid w:val="0030220E"/>
    <w:rsid w:val="003035F0"/>
    <w:rsid w:val="00303909"/>
    <w:rsid w:val="00304207"/>
    <w:rsid w:val="003048EA"/>
    <w:rsid w:val="0030492B"/>
    <w:rsid w:val="0030559D"/>
    <w:rsid w:val="00305A18"/>
    <w:rsid w:val="0030734F"/>
    <w:rsid w:val="00307631"/>
    <w:rsid w:val="00307E93"/>
    <w:rsid w:val="00310EDE"/>
    <w:rsid w:val="003114CE"/>
    <w:rsid w:val="00311568"/>
    <w:rsid w:val="0031231A"/>
    <w:rsid w:val="00312639"/>
    <w:rsid w:val="00312F3B"/>
    <w:rsid w:val="0031308C"/>
    <w:rsid w:val="003140B2"/>
    <w:rsid w:val="003142D9"/>
    <w:rsid w:val="00314375"/>
    <w:rsid w:val="00314758"/>
    <w:rsid w:val="00314860"/>
    <w:rsid w:val="00314891"/>
    <w:rsid w:val="003148AC"/>
    <w:rsid w:val="00314DBF"/>
    <w:rsid w:val="0031528A"/>
    <w:rsid w:val="00315703"/>
    <w:rsid w:val="00315BFC"/>
    <w:rsid w:val="00315EDB"/>
    <w:rsid w:val="00315FC3"/>
    <w:rsid w:val="00316092"/>
    <w:rsid w:val="00316142"/>
    <w:rsid w:val="0031683E"/>
    <w:rsid w:val="0032030A"/>
    <w:rsid w:val="003209EB"/>
    <w:rsid w:val="00321FE4"/>
    <w:rsid w:val="00322599"/>
    <w:rsid w:val="003225C4"/>
    <w:rsid w:val="00322808"/>
    <w:rsid w:val="00322AD2"/>
    <w:rsid w:val="00323470"/>
    <w:rsid w:val="00323925"/>
    <w:rsid w:val="00324495"/>
    <w:rsid w:val="0032459B"/>
    <w:rsid w:val="00324787"/>
    <w:rsid w:val="00324EDF"/>
    <w:rsid w:val="00326071"/>
    <w:rsid w:val="00327644"/>
    <w:rsid w:val="00327651"/>
    <w:rsid w:val="00327747"/>
    <w:rsid w:val="00327786"/>
    <w:rsid w:val="003277B1"/>
    <w:rsid w:val="00327A2E"/>
    <w:rsid w:val="003301E9"/>
    <w:rsid w:val="003304FE"/>
    <w:rsid w:val="00330667"/>
    <w:rsid w:val="00330844"/>
    <w:rsid w:val="0033085C"/>
    <w:rsid w:val="00330BAA"/>
    <w:rsid w:val="003314E0"/>
    <w:rsid w:val="00333542"/>
    <w:rsid w:val="00333B2B"/>
    <w:rsid w:val="003348C4"/>
    <w:rsid w:val="00334B3C"/>
    <w:rsid w:val="00334CD7"/>
    <w:rsid w:val="003350FD"/>
    <w:rsid w:val="00335D47"/>
    <w:rsid w:val="00336223"/>
    <w:rsid w:val="0033745B"/>
    <w:rsid w:val="0033755A"/>
    <w:rsid w:val="00337BC2"/>
    <w:rsid w:val="00340EFA"/>
    <w:rsid w:val="003418F0"/>
    <w:rsid w:val="00341A0B"/>
    <w:rsid w:val="00341E79"/>
    <w:rsid w:val="0034342A"/>
    <w:rsid w:val="003436BC"/>
    <w:rsid w:val="003452FF"/>
    <w:rsid w:val="0034534C"/>
    <w:rsid w:val="00345DDA"/>
    <w:rsid w:val="00346BAD"/>
    <w:rsid w:val="0034754E"/>
    <w:rsid w:val="00347DDE"/>
    <w:rsid w:val="0035042B"/>
    <w:rsid w:val="0035087D"/>
    <w:rsid w:val="00350E16"/>
    <w:rsid w:val="003512D5"/>
    <w:rsid w:val="00351346"/>
    <w:rsid w:val="0035154B"/>
    <w:rsid w:val="00351E0B"/>
    <w:rsid w:val="0035245D"/>
    <w:rsid w:val="00352573"/>
    <w:rsid w:val="003529EB"/>
    <w:rsid w:val="00352CB0"/>
    <w:rsid w:val="00353674"/>
    <w:rsid w:val="00353938"/>
    <w:rsid w:val="003539E3"/>
    <w:rsid w:val="00353A47"/>
    <w:rsid w:val="0035444E"/>
    <w:rsid w:val="00354584"/>
    <w:rsid w:val="00354D5C"/>
    <w:rsid w:val="00354E47"/>
    <w:rsid w:val="00354F24"/>
    <w:rsid w:val="00354FF3"/>
    <w:rsid w:val="00355971"/>
    <w:rsid w:val="003559A7"/>
    <w:rsid w:val="00355CD5"/>
    <w:rsid w:val="00355E9D"/>
    <w:rsid w:val="00355F60"/>
    <w:rsid w:val="00356139"/>
    <w:rsid w:val="0035634C"/>
    <w:rsid w:val="00356ECC"/>
    <w:rsid w:val="00360032"/>
    <w:rsid w:val="003603B3"/>
    <w:rsid w:val="00360954"/>
    <w:rsid w:val="00360B8D"/>
    <w:rsid w:val="003618AD"/>
    <w:rsid w:val="00361CDF"/>
    <w:rsid w:val="00361D2B"/>
    <w:rsid w:val="00361D7B"/>
    <w:rsid w:val="00361FFF"/>
    <w:rsid w:val="003620E6"/>
    <w:rsid w:val="00362685"/>
    <w:rsid w:val="00362EEF"/>
    <w:rsid w:val="003646BE"/>
    <w:rsid w:val="0036510F"/>
    <w:rsid w:val="003655BA"/>
    <w:rsid w:val="00365FAC"/>
    <w:rsid w:val="00366672"/>
    <w:rsid w:val="0036717D"/>
    <w:rsid w:val="00367297"/>
    <w:rsid w:val="003677AA"/>
    <w:rsid w:val="0036797C"/>
    <w:rsid w:val="00367998"/>
    <w:rsid w:val="00367E54"/>
    <w:rsid w:val="003700A5"/>
    <w:rsid w:val="003702F4"/>
    <w:rsid w:val="003703BB"/>
    <w:rsid w:val="0037099E"/>
    <w:rsid w:val="003713B7"/>
    <w:rsid w:val="003722B3"/>
    <w:rsid w:val="00372F5B"/>
    <w:rsid w:val="0037330C"/>
    <w:rsid w:val="003735FC"/>
    <w:rsid w:val="00373AB4"/>
    <w:rsid w:val="00373ABA"/>
    <w:rsid w:val="003744A6"/>
    <w:rsid w:val="003745E9"/>
    <w:rsid w:val="00374A85"/>
    <w:rsid w:val="0037510B"/>
    <w:rsid w:val="00375597"/>
    <w:rsid w:val="00375EC7"/>
    <w:rsid w:val="00376AEF"/>
    <w:rsid w:val="00376FB7"/>
    <w:rsid w:val="00377665"/>
    <w:rsid w:val="00377D8B"/>
    <w:rsid w:val="00377DD4"/>
    <w:rsid w:val="00380024"/>
    <w:rsid w:val="00380226"/>
    <w:rsid w:val="00380ABA"/>
    <w:rsid w:val="00380E55"/>
    <w:rsid w:val="003826E9"/>
    <w:rsid w:val="00382A57"/>
    <w:rsid w:val="0038311D"/>
    <w:rsid w:val="003839E4"/>
    <w:rsid w:val="003848FF"/>
    <w:rsid w:val="003860A0"/>
    <w:rsid w:val="00386580"/>
    <w:rsid w:val="00386BBA"/>
    <w:rsid w:val="00387C26"/>
    <w:rsid w:val="00387D85"/>
    <w:rsid w:val="003900D7"/>
    <w:rsid w:val="003901DB"/>
    <w:rsid w:val="0039089F"/>
    <w:rsid w:val="003921FD"/>
    <w:rsid w:val="003923BF"/>
    <w:rsid w:val="00393FF9"/>
    <w:rsid w:val="003949C0"/>
    <w:rsid w:val="00395181"/>
    <w:rsid w:val="003955BA"/>
    <w:rsid w:val="00395DDF"/>
    <w:rsid w:val="003966F6"/>
    <w:rsid w:val="00397B4A"/>
    <w:rsid w:val="003A09F0"/>
    <w:rsid w:val="003A0BB7"/>
    <w:rsid w:val="003A0DF7"/>
    <w:rsid w:val="003A1613"/>
    <w:rsid w:val="003A1647"/>
    <w:rsid w:val="003A1953"/>
    <w:rsid w:val="003A1F0E"/>
    <w:rsid w:val="003A1FAB"/>
    <w:rsid w:val="003A2A90"/>
    <w:rsid w:val="003A3B3F"/>
    <w:rsid w:val="003A3D8A"/>
    <w:rsid w:val="003A4409"/>
    <w:rsid w:val="003A4552"/>
    <w:rsid w:val="003A46B3"/>
    <w:rsid w:val="003A4729"/>
    <w:rsid w:val="003A562F"/>
    <w:rsid w:val="003A6072"/>
    <w:rsid w:val="003A6500"/>
    <w:rsid w:val="003A6978"/>
    <w:rsid w:val="003A6DEE"/>
    <w:rsid w:val="003A7396"/>
    <w:rsid w:val="003A7BB3"/>
    <w:rsid w:val="003B002C"/>
    <w:rsid w:val="003B0B49"/>
    <w:rsid w:val="003B1014"/>
    <w:rsid w:val="003B1051"/>
    <w:rsid w:val="003B108D"/>
    <w:rsid w:val="003B10FC"/>
    <w:rsid w:val="003B1284"/>
    <w:rsid w:val="003B2764"/>
    <w:rsid w:val="003B29C6"/>
    <w:rsid w:val="003B3838"/>
    <w:rsid w:val="003B3C47"/>
    <w:rsid w:val="003B5A8A"/>
    <w:rsid w:val="003B5D6D"/>
    <w:rsid w:val="003B6B97"/>
    <w:rsid w:val="003B761F"/>
    <w:rsid w:val="003B7870"/>
    <w:rsid w:val="003B7C68"/>
    <w:rsid w:val="003B7E73"/>
    <w:rsid w:val="003B7FE9"/>
    <w:rsid w:val="003C0484"/>
    <w:rsid w:val="003C0882"/>
    <w:rsid w:val="003C1275"/>
    <w:rsid w:val="003C154A"/>
    <w:rsid w:val="003C285D"/>
    <w:rsid w:val="003C2950"/>
    <w:rsid w:val="003C2A85"/>
    <w:rsid w:val="003C3242"/>
    <w:rsid w:val="003C3258"/>
    <w:rsid w:val="003C35A2"/>
    <w:rsid w:val="003C4269"/>
    <w:rsid w:val="003C4324"/>
    <w:rsid w:val="003C4DCD"/>
    <w:rsid w:val="003C5686"/>
    <w:rsid w:val="003C5803"/>
    <w:rsid w:val="003C6380"/>
    <w:rsid w:val="003C68B8"/>
    <w:rsid w:val="003C71D2"/>
    <w:rsid w:val="003D038B"/>
    <w:rsid w:val="003D0B02"/>
    <w:rsid w:val="003D0EA7"/>
    <w:rsid w:val="003D1168"/>
    <w:rsid w:val="003D1487"/>
    <w:rsid w:val="003D156D"/>
    <w:rsid w:val="003D25E3"/>
    <w:rsid w:val="003D2D22"/>
    <w:rsid w:val="003D31E4"/>
    <w:rsid w:val="003D357C"/>
    <w:rsid w:val="003D3726"/>
    <w:rsid w:val="003D4808"/>
    <w:rsid w:val="003D4C09"/>
    <w:rsid w:val="003D4EC5"/>
    <w:rsid w:val="003D4EC6"/>
    <w:rsid w:val="003D58BB"/>
    <w:rsid w:val="003D6108"/>
    <w:rsid w:val="003D665C"/>
    <w:rsid w:val="003D6F16"/>
    <w:rsid w:val="003D7DF5"/>
    <w:rsid w:val="003D7E8A"/>
    <w:rsid w:val="003E04EA"/>
    <w:rsid w:val="003E0690"/>
    <w:rsid w:val="003E0768"/>
    <w:rsid w:val="003E19E2"/>
    <w:rsid w:val="003E1C92"/>
    <w:rsid w:val="003E220B"/>
    <w:rsid w:val="003E2C72"/>
    <w:rsid w:val="003E3191"/>
    <w:rsid w:val="003E326A"/>
    <w:rsid w:val="003E3D60"/>
    <w:rsid w:val="003E3E21"/>
    <w:rsid w:val="003E4FFF"/>
    <w:rsid w:val="003E5230"/>
    <w:rsid w:val="003E5C34"/>
    <w:rsid w:val="003E5C86"/>
    <w:rsid w:val="003E5DB2"/>
    <w:rsid w:val="003E6A2A"/>
    <w:rsid w:val="003E6C19"/>
    <w:rsid w:val="003E70D8"/>
    <w:rsid w:val="003E7371"/>
    <w:rsid w:val="003E7390"/>
    <w:rsid w:val="003E744A"/>
    <w:rsid w:val="003E7A87"/>
    <w:rsid w:val="003E7D4A"/>
    <w:rsid w:val="003E7E46"/>
    <w:rsid w:val="003F01B6"/>
    <w:rsid w:val="003F0505"/>
    <w:rsid w:val="003F0A36"/>
    <w:rsid w:val="003F0D1B"/>
    <w:rsid w:val="003F19AB"/>
    <w:rsid w:val="003F2D93"/>
    <w:rsid w:val="003F3276"/>
    <w:rsid w:val="003F350E"/>
    <w:rsid w:val="003F3641"/>
    <w:rsid w:val="003F3662"/>
    <w:rsid w:val="003F3739"/>
    <w:rsid w:val="003F3909"/>
    <w:rsid w:val="003F3C34"/>
    <w:rsid w:val="003F3E84"/>
    <w:rsid w:val="003F3F1B"/>
    <w:rsid w:val="003F4230"/>
    <w:rsid w:val="003F43B1"/>
    <w:rsid w:val="003F454E"/>
    <w:rsid w:val="003F4AB2"/>
    <w:rsid w:val="003F570C"/>
    <w:rsid w:val="003F5904"/>
    <w:rsid w:val="003F5BDE"/>
    <w:rsid w:val="003F61DC"/>
    <w:rsid w:val="003F6E0D"/>
    <w:rsid w:val="003F71FB"/>
    <w:rsid w:val="00400340"/>
    <w:rsid w:val="00400D02"/>
    <w:rsid w:val="004014D8"/>
    <w:rsid w:val="00401FB3"/>
    <w:rsid w:val="004020FC"/>
    <w:rsid w:val="00402218"/>
    <w:rsid w:val="004022E9"/>
    <w:rsid w:val="00402876"/>
    <w:rsid w:val="00402FE2"/>
    <w:rsid w:val="00403806"/>
    <w:rsid w:val="004040AA"/>
    <w:rsid w:val="0040444B"/>
    <w:rsid w:val="0040447C"/>
    <w:rsid w:val="00405005"/>
    <w:rsid w:val="00405063"/>
    <w:rsid w:val="00405933"/>
    <w:rsid w:val="00406073"/>
    <w:rsid w:val="00406510"/>
    <w:rsid w:val="00406EEA"/>
    <w:rsid w:val="004070F4"/>
    <w:rsid w:val="0040724C"/>
    <w:rsid w:val="00407AE4"/>
    <w:rsid w:val="00410538"/>
    <w:rsid w:val="00410973"/>
    <w:rsid w:val="004109F9"/>
    <w:rsid w:val="00410A1C"/>
    <w:rsid w:val="00411DBA"/>
    <w:rsid w:val="00412432"/>
    <w:rsid w:val="00412585"/>
    <w:rsid w:val="00412867"/>
    <w:rsid w:val="004128BD"/>
    <w:rsid w:val="00412CEA"/>
    <w:rsid w:val="00414CC3"/>
    <w:rsid w:val="00414F00"/>
    <w:rsid w:val="0041521E"/>
    <w:rsid w:val="00415239"/>
    <w:rsid w:val="004159AE"/>
    <w:rsid w:val="00415AC7"/>
    <w:rsid w:val="00416124"/>
    <w:rsid w:val="00416125"/>
    <w:rsid w:val="004161EB"/>
    <w:rsid w:val="00416361"/>
    <w:rsid w:val="00417798"/>
    <w:rsid w:val="00417F4E"/>
    <w:rsid w:val="004210C3"/>
    <w:rsid w:val="004217A2"/>
    <w:rsid w:val="004219BE"/>
    <w:rsid w:val="00421F00"/>
    <w:rsid w:val="00422354"/>
    <w:rsid w:val="004228CF"/>
    <w:rsid w:val="00422E63"/>
    <w:rsid w:val="004233FE"/>
    <w:rsid w:val="00423CD4"/>
    <w:rsid w:val="00423D38"/>
    <w:rsid w:val="004240A4"/>
    <w:rsid w:val="00424CD6"/>
    <w:rsid w:val="00424E58"/>
    <w:rsid w:val="00424FFB"/>
    <w:rsid w:val="00425B86"/>
    <w:rsid w:val="00425C00"/>
    <w:rsid w:val="004269CE"/>
    <w:rsid w:val="00426D1B"/>
    <w:rsid w:val="0042741F"/>
    <w:rsid w:val="00427928"/>
    <w:rsid w:val="00430BB0"/>
    <w:rsid w:val="00430D83"/>
    <w:rsid w:val="00431079"/>
    <w:rsid w:val="004314DC"/>
    <w:rsid w:val="004319C8"/>
    <w:rsid w:val="00431CFE"/>
    <w:rsid w:val="004327DF"/>
    <w:rsid w:val="00432F88"/>
    <w:rsid w:val="00432FDB"/>
    <w:rsid w:val="00432FEF"/>
    <w:rsid w:val="0043378A"/>
    <w:rsid w:val="00433CC2"/>
    <w:rsid w:val="004348F1"/>
    <w:rsid w:val="0043493C"/>
    <w:rsid w:val="00434C06"/>
    <w:rsid w:val="00434C1E"/>
    <w:rsid w:val="00435175"/>
    <w:rsid w:val="004359C2"/>
    <w:rsid w:val="0043613A"/>
    <w:rsid w:val="00436588"/>
    <w:rsid w:val="004365A6"/>
    <w:rsid w:val="00436739"/>
    <w:rsid w:val="00436901"/>
    <w:rsid w:val="00436F78"/>
    <w:rsid w:val="00440230"/>
    <w:rsid w:val="00440E0F"/>
    <w:rsid w:val="00440EE3"/>
    <w:rsid w:val="0044170E"/>
    <w:rsid w:val="00441A48"/>
    <w:rsid w:val="00441A9B"/>
    <w:rsid w:val="004421E2"/>
    <w:rsid w:val="004430C8"/>
    <w:rsid w:val="004446F6"/>
    <w:rsid w:val="004448F9"/>
    <w:rsid w:val="00444A56"/>
    <w:rsid w:val="004452B4"/>
    <w:rsid w:val="00445510"/>
    <w:rsid w:val="00445B69"/>
    <w:rsid w:val="0044685B"/>
    <w:rsid w:val="004468D9"/>
    <w:rsid w:val="00446A29"/>
    <w:rsid w:val="00446C37"/>
    <w:rsid w:val="0045019F"/>
    <w:rsid w:val="00450790"/>
    <w:rsid w:val="00450BAB"/>
    <w:rsid w:val="00450D99"/>
    <w:rsid w:val="00451D34"/>
    <w:rsid w:val="00451D9D"/>
    <w:rsid w:val="0045244C"/>
    <w:rsid w:val="0045250A"/>
    <w:rsid w:val="00452555"/>
    <w:rsid w:val="00452723"/>
    <w:rsid w:val="004528B1"/>
    <w:rsid w:val="00452A7F"/>
    <w:rsid w:val="00453941"/>
    <w:rsid w:val="004540F4"/>
    <w:rsid w:val="00454127"/>
    <w:rsid w:val="004546A5"/>
    <w:rsid w:val="00454955"/>
    <w:rsid w:val="00455199"/>
    <w:rsid w:val="004552C6"/>
    <w:rsid w:val="00455485"/>
    <w:rsid w:val="0045552C"/>
    <w:rsid w:val="00455BAE"/>
    <w:rsid w:val="00456F3F"/>
    <w:rsid w:val="00457982"/>
    <w:rsid w:val="00460BB9"/>
    <w:rsid w:val="00460EC0"/>
    <w:rsid w:val="00461660"/>
    <w:rsid w:val="00461CFC"/>
    <w:rsid w:val="0046225B"/>
    <w:rsid w:val="00462264"/>
    <w:rsid w:val="00463191"/>
    <w:rsid w:val="004633F3"/>
    <w:rsid w:val="00463553"/>
    <w:rsid w:val="004636AC"/>
    <w:rsid w:val="0046415F"/>
    <w:rsid w:val="0046439B"/>
    <w:rsid w:val="004644A0"/>
    <w:rsid w:val="00464DF2"/>
    <w:rsid w:val="00466226"/>
    <w:rsid w:val="0046644E"/>
    <w:rsid w:val="00466C24"/>
    <w:rsid w:val="00467B50"/>
    <w:rsid w:val="00467CFB"/>
    <w:rsid w:val="004712E7"/>
    <w:rsid w:val="00471393"/>
    <w:rsid w:val="00471414"/>
    <w:rsid w:val="00471D58"/>
    <w:rsid w:val="00471FC3"/>
    <w:rsid w:val="004722A9"/>
    <w:rsid w:val="004726F9"/>
    <w:rsid w:val="004727A9"/>
    <w:rsid w:val="00472897"/>
    <w:rsid w:val="004734E1"/>
    <w:rsid w:val="004741D9"/>
    <w:rsid w:val="004747EB"/>
    <w:rsid w:val="00474D3A"/>
    <w:rsid w:val="00474E06"/>
    <w:rsid w:val="00475793"/>
    <w:rsid w:val="004757A1"/>
    <w:rsid w:val="00475A0A"/>
    <w:rsid w:val="00475CA9"/>
    <w:rsid w:val="00476384"/>
    <w:rsid w:val="004763CA"/>
    <w:rsid w:val="00476504"/>
    <w:rsid w:val="00476A7D"/>
    <w:rsid w:val="00476D98"/>
    <w:rsid w:val="00476DBB"/>
    <w:rsid w:val="00476EB4"/>
    <w:rsid w:val="00480047"/>
    <w:rsid w:val="00480AA4"/>
    <w:rsid w:val="00481B64"/>
    <w:rsid w:val="004825A0"/>
    <w:rsid w:val="00482679"/>
    <w:rsid w:val="0048289F"/>
    <w:rsid w:val="00482A97"/>
    <w:rsid w:val="004830BF"/>
    <w:rsid w:val="004831EF"/>
    <w:rsid w:val="004833F9"/>
    <w:rsid w:val="0048386D"/>
    <w:rsid w:val="00483883"/>
    <w:rsid w:val="004839FA"/>
    <w:rsid w:val="00483F23"/>
    <w:rsid w:val="0048426A"/>
    <w:rsid w:val="0048451E"/>
    <w:rsid w:val="00484702"/>
    <w:rsid w:val="00484BC4"/>
    <w:rsid w:val="00484E81"/>
    <w:rsid w:val="00485236"/>
    <w:rsid w:val="00486665"/>
    <w:rsid w:val="00486690"/>
    <w:rsid w:val="00486CC1"/>
    <w:rsid w:val="0048702B"/>
    <w:rsid w:val="00487C1E"/>
    <w:rsid w:val="00490FB2"/>
    <w:rsid w:val="004910E0"/>
    <w:rsid w:val="0049114D"/>
    <w:rsid w:val="00491809"/>
    <w:rsid w:val="00491FEE"/>
    <w:rsid w:val="004927D6"/>
    <w:rsid w:val="00492E34"/>
    <w:rsid w:val="00493027"/>
    <w:rsid w:val="004947D5"/>
    <w:rsid w:val="00494D8F"/>
    <w:rsid w:val="00494F37"/>
    <w:rsid w:val="004952CA"/>
    <w:rsid w:val="004952FF"/>
    <w:rsid w:val="004954AB"/>
    <w:rsid w:val="00496652"/>
    <w:rsid w:val="00496B45"/>
    <w:rsid w:val="00496D77"/>
    <w:rsid w:val="00497B57"/>
    <w:rsid w:val="004A057B"/>
    <w:rsid w:val="004A0789"/>
    <w:rsid w:val="004A0A46"/>
    <w:rsid w:val="004A1075"/>
    <w:rsid w:val="004A17F6"/>
    <w:rsid w:val="004A1AD4"/>
    <w:rsid w:val="004A1EE2"/>
    <w:rsid w:val="004A259C"/>
    <w:rsid w:val="004A2C82"/>
    <w:rsid w:val="004A3C07"/>
    <w:rsid w:val="004A3DD8"/>
    <w:rsid w:val="004A4611"/>
    <w:rsid w:val="004A4B90"/>
    <w:rsid w:val="004A5273"/>
    <w:rsid w:val="004A5831"/>
    <w:rsid w:val="004A5908"/>
    <w:rsid w:val="004A5EAE"/>
    <w:rsid w:val="004A6062"/>
    <w:rsid w:val="004A62E8"/>
    <w:rsid w:val="004A6427"/>
    <w:rsid w:val="004A67B2"/>
    <w:rsid w:val="004A6AE5"/>
    <w:rsid w:val="004A7C21"/>
    <w:rsid w:val="004A7CD8"/>
    <w:rsid w:val="004B0708"/>
    <w:rsid w:val="004B0C41"/>
    <w:rsid w:val="004B0F05"/>
    <w:rsid w:val="004B1111"/>
    <w:rsid w:val="004B1740"/>
    <w:rsid w:val="004B1D1C"/>
    <w:rsid w:val="004B21F8"/>
    <w:rsid w:val="004B2293"/>
    <w:rsid w:val="004B251C"/>
    <w:rsid w:val="004B255E"/>
    <w:rsid w:val="004B2A53"/>
    <w:rsid w:val="004B2EB9"/>
    <w:rsid w:val="004B32AA"/>
    <w:rsid w:val="004B3710"/>
    <w:rsid w:val="004B4112"/>
    <w:rsid w:val="004B456D"/>
    <w:rsid w:val="004B5234"/>
    <w:rsid w:val="004B5418"/>
    <w:rsid w:val="004B56C0"/>
    <w:rsid w:val="004B607C"/>
    <w:rsid w:val="004B61D8"/>
    <w:rsid w:val="004B6619"/>
    <w:rsid w:val="004B66EA"/>
    <w:rsid w:val="004B731D"/>
    <w:rsid w:val="004B76FB"/>
    <w:rsid w:val="004B77F2"/>
    <w:rsid w:val="004C08C1"/>
    <w:rsid w:val="004C0B35"/>
    <w:rsid w:val="004C107C"/>
    <w:rsid w:val="004C1199"/>
    <w:rsid w:val="004C1E56"/>
    <w:rsid w:val="004C253B"/>
    <w:rsid w:val="004C2CA3"/>
    <w:rsid w:val="004C2D77"/>
    <w:rsid w:val="004C3476"/>
    <w:rsid w:val="004C4169"/>
    <w:rsid w:val="004C4178"/>
    <w:rsid w:val="004C48B6"/>
    <w:rsid w:val="004C4AC5"/>
    <w:rsid w:val="004C530E"/>
    <w:rsid w:val="004C53B0"/>
    <w:rsid w:val="004C62EC"/>
    <w:rsid w:val="004C6450"/>
    <w:rsid w:val="004C7BA8"/>
    <w:rsid w:val="004C7FC3"/>
    <w:rsid w:val="004D024C"/>
    <w:rsid w:val="004D0871"/>
    <w:rsid w:val="004D0BDC"/>
    <w:rsid w:val="004D1605"/>
    <w:rsid w:val="004D1AB0"/>
    <w:rsid w:val="004D1D4C"/>
    <w:rsid w:val="004D1E8F"/>
    <w:rsid w:val="004D2309"/>
    <w:rsid w:val="004D2513"/>
    <w:rsid w:val="004D3013"/>
    <w:rsid w:val="004D33C3"/>
    <w:rsid w:val="004D381D"/>
    <w:rsid w:val="004D4651"/>
    <w:rsid w:val="004D4B8C"/>
    <w:rsid w:val="004D4E80"/>
    <w:rsid w:val="004D5292"/>
    <w:rsid w:val="004D5AD8"/>
    <w:rsid w:val="004D5E84"/>
    <w:rsid w:val="004D62D4"/>
    <w:rsid w:val="004D66BC"/>
    <w:rsid w:val="004D6F82"/>
    <w:rsid w:val="004D7115"/>
    <w:rsid w:val="004D786D"/>
    <w:rsid w:val="004D7872"/>
    <w:rsid w:val="004E07B6"/>
    <w:rsid w:val="004E14D9"/>
    <w:rsid w:val="004E1977"/>
    <w:rsid w:val="004E1983"/>
    <w:rsid w:val="004E1A06"/>
    <w:rsid w:val="004E1A0B"/>
    <w:rsid w:val="004E1A3D"/>
    <w:rsid w:val="004E1EAB"/>
    <w:rsid w:val="004E2696"/>
    <w:rsid w:val="004E2BB8"/>
    <w:rsid w:val="004E3A79"/>
    <w:rsid w:val="004E4807"/>
    <w:rsid w:val="004E4D22"/>
    <w:rsid w:val="004E4F7D"/>
    <w:rsid w:val="004E51EA"/>
    <w:rsid w:val="004E6CC5"/>
    <w:rsid w:val="004E732C"/>
    <w:rsid w:val="004E7A38"/>
    <w:rsid w:val="004E7AA7"/>
    <w:rsid w:val="004F05F2"/>
    <w:rsid w:val="004F07D4"/>
    <w:rsid w:val="004F0DC9"/>
    <w:rsid w:val="004F1591"/>
    <w:rsid w:val="004F16F1"/>
    <w:rsid w:val="004F177B"/>
    <w:rsid w:val="004F1F7D"/>
    <w:rsid w:val="004F25B8"/>
    <w:rsid w:val="004F2A87"/>
    <w:rsid w:val="004F336D"/>
    <w:rsid w:val="004F4868"/>
    <w:rsid w:val="004F4B6A"/>
    <w:rsid w:val="004F4D40"/>
    <w:rsid w:val="004F5B9A"/>
    <w:rsid w:val="004F5D47"/>
    <w:rsid w:val="004F745A"/>
    <w:rsid w:val="004F769D"/>
    <w:rsid w:val="004F7DE5"/>
    <w:rsid w:val="004F7FC5"/>
    <w:rsid w:val="005007D8"/>
    <w:rsid w:val="005008FD"/>
    <w:rsid w:val="00500945"/>
    <w:rsid w:val="00500CEE"/>
    <w:rsid w:val="00500DCE"/>
    <w:rsid w:val="005012E5"/>
    <w:rsid w:val="0050133E"/>
    <w:rsid w:val="00501A7D"/>
    <w:rsid w:val="0050228A"/>
    <w:rsid w:val="005023D4"/>
    <w:rsid w:val="00502410"/>
    <w:rsid w:val="00503089"/>
    <w:rsid w:val="00503302"/>
    <w:rsid w:val="00503E47"/>
    <w:rsid w:val="0050415D"/>
    <w:rsid w:val="005049AA"/>
    <w:rsid w:val="00504BD3"/>
    <w:rsid w:val="0050556A"/>
    <w:rsid w:val="00505A6D"/>
    <w:rsid w:val="00505CA3"/>
    <w:rsid w:val="00506353"/>
    <w:rsid w:val="00506489"/>
    <w:rsid w:val="0050673E"/>
    <w:rsid w:val="00506EE0"/>
    <w:rsid w:val="00507194"/>
    <w:rsid w:val="005073DB"/>
    <w:rsid w:val="005079E4"/>
    <w:rsid w:val="0051028F"/>
    <w:rsid w:val="005103A0"/>
    <w:rsid w:val="0051072B"/>
    <w:rsid w:val="00510B94"/>
    <w:rsid w:val="00510BCA"/>
    <w:rsid w:val="00512AB7"/>
    <w:rsid w:val="00513688"/>
    <w:rsid w:val="00513CFB"/>
    <w:rsid w:val="00513D7E"/>
    <w:rsid w:val="00514016"/>
    <w:rsid w:val="00514D45"/>
    <w:rsid w:val="00515A64"/>
    <w:rsid w:val="00515C27"/>
    <w:rsid w:val="0051666E"/>
    <w:rsid w:val="00516B88"/>
    <w:rsid w:val="00520A42"/>
    <w:rsid w:val="00520E51"/>
    <w:rsid w:val="005217AD"/>
    <w:rsid w:val="00522EAC"/>
    <w:rsid w:val="005233AE"/>
    <w:rsid w:val="00523B53"/>
    <w:rsid w:val="00524331"/>
    <w:rsid w:val="0052499E"/>
    <w:rsid w:val="00524DC2"/>
    <w:rsid w:val="00525C02"/>
    <w:rsid w:val="00525EC2"/>
    <w:rsid w:val="00526050"/>
    <w:rsid w:val="00526644"/>
    <w:rsid w:val="00526EAE"/>
    <w:rsid w:val="00527021"/>
    <w:rsid w:val="0052736E"/>
    <w:rsid w:val="005278FB"/>
    <w:rsid w:val="00527B0C"/>
    <w:rsid w:val="00530145"/>
    <w:rsid w:val="0053062F"/>
    <w:rsid w:val="00530BE0"/>
    <w:rsid w:val="00530BEA"/>
    <w:rsid w:val="0053181B"/>
    <w:rsid w:val="0053195A"/>
    <w:rsid w:val="00531BE8"/>
    <w:rsid w:val="00531FDB"/>
    <w:rsid w:val="00532682"/>
    <w:rsid w:val="0053299A"/>
    <w:rsid w:val="00533A17"/>
    <w:rsid w:val="00533D4C"/>
    <w:rsid w:val="00534602"/>
    <w:rsid w:val="00534819"/>
    <w:rsid w:val="00534E81"/>
    <w:rsid w:val="00535100"/>
    <w:rsid w:val="00536538"/>
    <w:rsid w:val="005366D0"/>
    <w:rsid w:val="00536780"/>
    <w:rsid w:val="00536B94"/>
    <w:rsid w:val="00536E62"/>
    <w:rsid w:val="00537149"/>
    <w:rsid w:val="00537B35"/>
    <w:rsid w:val="00537BDC"/>
    <w:rsid w:val="00537C8A"/>
    <w:rsid w:val="005403C4"/>
    <w:rsid w:val="00540C3C"/>
    <w:rsid w:val="00541623"/>
    <w:rsid w:val="00541C85"/>
    <w:rsid w:val="005421B4"/>
    <w:rsid w:val="0054238F"/>
    <w:rsid w:val="005425D5"/>
    <w:rsid w:val="00543109"/>
    <w:rsid w:val="005433B1"/>
    <w:rsid w:val="00543E4A"/>
    <w:rsid w:val="00543E8F"/>
    <w:rsid w:val="005442C6"/>
    <w:rsid w:val="00544365"/>
    <w:rsid w:val="005443D6"/>
    <w:rsid w:val="005448A7"/>
    <w:rsid w:val="00544AD1"/>
    <w:rsid w:val="005456A9"/>
    <w:rsid w:val="00546C34"/>
    <w:rsid w:val="00546E8C"/>
    <w:rsid w:val="00547165"/>
    <w:rsid w:val="005477F9"/>
    <w:rsid w:val="00547876"/>
    <w:rsid w:val="00547BC6"/>
    <w:rsid w:val="00547FB6"/>
    <w:rsid w:val="005501BC"/>
    <w:rsid w:val="0055051B"/>
    <w:rsid w:val="00550678"/>
    <w:rsid w:val="00550C10"/>
    <w:rsid w:val="005523D4"/>
    <w:rsid w:val="00552885"/>
    <w:rsid w:val="00552900"/>
    <w:rsid w:val="0055295A"/>
    <w:rsid w:val="00552E33"/>
    <w:rsid w:val="00553068"/>
    <w:rsid w:val="00553D55"/>
    <w:rsid w:val="0055413E"/>
    <w:rsid w:val="005544EE"/>
    <w:rsid w:val="00554AA6"/>
    <w:rsid w:val="00554BA0"/>
    <w:rsid w:val="00554EE0"/>
    <w:rsid w:val="0055510E"/>
    <w:rsid w:val="005551D6"/>
    <w:rsid w:val="0055535E"/>
    <w:rsid w:val="005558A4"/>
    <w:rsid w:val="00555D01"/>
    <w:rsid w:val="00556363"/>
    <w:rsid w:val="00556A25"/>
    <w:rsid w:val="0055717A"/>
    <w:rsid w:val="005571D3"/>
    <w:rsid w:val="00557C91"/>
    <w:rsid w:val="00557DCA"/>
    <w:rsid w:val="0056083A"/>
    <w:rsid w:val="00560A47"/>
    <w:rsid w:val="00561AA1"/>
    <w:rsid w:val="00561AAA"/>
    <w:rsid w:val="005623D1"/>
    <w:rsid w:val="005624D2"/>
    <w:rsid w:val="005632D0"/>
    <w:rsid w:val="00564731"/>
    <w:rsid w:val="00564FA7"/>
    <w:rsid w:val="005651D1"/>
    <w:rsid w:val="005659DD"/>
    <w:rsid w:val="00565ACC"/>
    <w:rsid w:val="00566992"/>
    <w:rsid w:val="00566A89"/>
    <w:rsid w:val="00567453"/>
    <w:rsid w:val="00567513"/>
    <w:rsid w:val="005678B9"/>
    <w:rsid w:val="00567D17"/>
    <w:rsid w:val="00567F6D"/>
    <w:rsid w:val="0057110E"/>
    <w:rsid w:val="00571993"/>
    <w:rsid w:val="005719B8"/>
    <w:rsid w:val="00571F34"/>
    <w:rsid w:val="005720EB"/>
    <w:rsid w:val="0057231A"/>
    <w:rsid w:val="00573B9C"/>
    <w:rsid w:val="00573CF4"/>
    <w:rsid w:val="00574AFE"/>
    <w:rsid w:val="00574FA6"/>
    <w:rsid w:val="00576D9F"/>
    <w:rsid w:val="00576F14"/>
    <w:rsid w:val="00577201"/>
    <w:rsid w:val="00577BFF"/>
    <w:rsid w:val="00580668"/>
    <w:rsid w:val="00580D6E"/>
    <w:rsid w:val="00581128"/>
    <w:rsid w:val="00581231"/>
    <w:rsid w:val="00581882"/>
    <w:rsid w:val="005819F9"/>
    <w:rsid w:val="00582011"/>
    <w:rsid w:val="0058210E"/>
    <w:rsid w:val="00582F43"/>
    <w:rsid w:val="0058337F"/>
    <w:rsid w:val="0058551F"/>
    <w:rsid w:val="005856A9"/>
    <w:rsid w:val="005856D9"/>
    <w:rsid w:val="0058664A"/>
    <w:rsid w:val="00586A36"/>
    <w:rsid w:val="00586A7E"/>
    <w:rsid w:val="00586CBA"/>
    <w:rsid w:val="00587A5C"/>
    <w:rsid w:val="00587FAA"/>
    <w:rsid w:val="0059006C"/>
    <w:rsid w:val="005903EC"/>
    <w:rsid w:val="00590EB5"/>
    <w:rsid w:val="00590EF2"/>
    <w:rsid w:val="00590F80"/>
    <w:rsid w:val="00591325"/>
    <w:rsid w:val="00591A0A"/>
    <w:rsid w:val="00591E09"/>
    <w:rsid w:val="005925B8"/>
    <w:rsid w:val="00592FAA"/>
    <w:rsid w:val="005930A5"/>
    <w:rsid w:val="005935F8"/>
    <w:rsid w:val="00594DF9"/>
    <w:rsid w:val="00595A73"/>
    <w:rsid w:val="00595C5B"/>
    <w:rsid w:val="0059651A"/>
    <w:rsid w:val="005969A0"/>
    <w:rsid w:val="00596DAF"/>
    <w:rsid w:val="005978D1"/>
    <w:rsid w:val="005A06F7"/>
    <w:rsid w:val="005A09A4"/>
    <w:rsid w:val="005A0CD7"/>
    <w:rsid w:val="005A0ED5"/>
    <w:rsid w:val="005A21BB"/>
    <w:rsid w:val="005A2383"/>
    <w:rsid w:val="005A26C3"/>
    <w:rsid w:val="005A3133"/>
    <w:rsid w:val="005A38F3"/>
    <w:rsid w:val="005A39FD"/>
    <w:rsid w:val="005A3BDD"/>
    <w:rsid w:val="005A3E58"/>
    <w:rsid w:val="005A41E3"/>
    <w:rsid w:val="005A4A9D"/>
    <w:rsid w:val="005A4D88"/>
    <w:rsid w:val="005A5420"/>
    <w:rsid w:val="005A58C9"/>
    <w:rsid w:val="005A5997"/>
    <w:rsid w:val="005A5D1B"/>
    <w:rsid w:val="005A5E65"/>
    <w:rsid w:val="005A5E8B"/>
    <w:rsid w:val="005A6A13"/>
    <w:rsid w:val="005A6B1E"/>
    <w:rsid w:val="005A6DD8"/>
    <w:rsid w:val="005A6E4D"/>
    <w:rsid w:val="005A6FAF"/>
    <w:rsid w:val="005A7676"/>
    <w:rsid w:val="005A7F65"/>
    <w:rsid w:val="005B0606"/>
    <w:rsid w:val="005B0C20"/>
    <w:rsid w:val="005B16CE"/>
    <w:rsid w:val="005B1B8B"/>
    <w:rsid w:val="005B3678"/>
    <w:rsid w:val="005B39A2"/>
    <w:rsid w:val="005B3AC9"/>
    <w:rsid w:val="005B3EAA"/>
    <w:rsid w:val="005B40F2"/>
    <w:rsid w:val="005B44F8"/>
    <w:rsid w:val="005B4C1F"/>
    <w:rsid w:val="005B4FEC"/>
    <w:rsid w:val="005B54EF"/>
    <w:rsid w:val="005B6283"/>
    <w:rsid w:val="005B7BB9"/>
    <w:rsid w:val="005C04F2"/>
    <w:rsid w:val="005C0FB4"/>
    <w:rsid w:val="005C132B"/>
    <w:rsid w:val="005C13C6"/>
    <w:rsid w:val="005C14C6"/>
    <w:rsid w:val="005C162B"/>
    <w:rsid w:val="005C1CDD"/>
    <w:rsid w:val="005C22C0"/>
    <w:rsid w:val="005C26F1"/>
    <w:rsid w:val="005C2B67"/>
    <w:rsid w:val="005C2F41"/>
    <w:rsid w:val="005C3101"/>
    <w:rsid w:val="005C377A"/>
    <w:rsid w:val="005C42A5"/>
    <w:rsid w:val="005C5661"/>
    <w:rsid w:val="005C5BD9"/>
    <w:rsid w:val="005C5DA6"/>
    <w:rsid w:val="005C74E1"/>
    <w:rsid w:val="005C757A"/>
    <w:rsid w:val="005C786E"/>
    <w:rsid w:val="005C7DFB"/>
    <w:rsid w:val="005D06FF"/>
    <w:rsid w:val="005D0E26"/>
    <w:rsid w:val="005D1B01"/>
    <w:rsid w:val="005D1B3B"/>
    <w:rsid w:val="005D1B96"/>
    <w:rsid w:val="005D26EF"/>
    <w:rsid w:val="005D2F8A"/>
    <w:rsid w:val="005D3362"/>
    <w:rsid w:val="005D42BB"/>
    <w:rsid w:val="005D58F0"/>
    <w:rsid w:val="005D59A9"/>
    <w:rsid w:val="005D69AD"/>
    <w:rsid w:val="005D6E73"/>
    <w:rsid w:val="005D77F9"/>
    <w:rsid w:val="005D7A53"/>
    <w:rsid w:val="005D7C2C"/>
    <w:rsid w:val="005D7CB4"/>
    <w:rsid w:val="005D7F03"/>
    <w:rsid w:val="005E00B7"/>
    <w:rsid w:val="005E0607"/>
    <w:rsid w:val="005E2185"/>
    <w:rsid w:val="005E2B1C"/>
    <w:rsid w:val="005E3B46"/>
    <w:rsid w:val="005E40A9"/>
    <w:rsid w:val="005E4C79"/>
    <w:rsid w:val="005E5643"/>
    <w:rsid w:val="005E6644"/>
    <w:rsid w:val="005E6955"/>
    <w:rsid w:val="005E6B22"/>
    <w:rsid w:val="005E7522"/>
    <w:rsid w:val="005E7828"/>
    <w:rsid w:val="005E7909"/>
    <w:rsid w:val="005E7C14"/>
    <w:rsid w:val="005F0644"/>
    <w:rsid w:val="005F1290"/>
    <w:rsid w:val="005F15B3"/>
    <w:rsid w:val="005F27CA"/>
    <w:rsid w:val="005F2800"/>
    <w:rsid w:val="005F372A"/>
    <w:rsid w:val="005F3EEA"/>
    <w:rsid w:val="005F4050"/>
    <w:rsid w:val="005F4C38"/>
    <w:rsid w:val="005F5616"/>
    <w:rsid w:val="005F5F6C"/>
    <w:rsid w:val="005F5F96"/>
    <w:rsid w:val="005F65BE"/>
    <w:rsid w:val="005F6AA7"/>
    <w:rsid w:val="005F6C66"/>
    <w:rsid w:val="005F7753"/>
    <w:rsid w:val="005F79AD"/>
    <w:rsid w:val="005F7FBE"/>
    <w:rsid w:val="006008A6"/>
    <w:rsid w:val="00601093"/>
    <w:rsid w:val="00601A8D"/>
    <w:rsid w:val="0060303E"/>
    <w:rsid w:val="006034B3"/>
    <w:rsid w:val="006034D1"/>
    <w:rsid w:val="0060350A"/>
    <w:rsid w:val="006054C1"/>
    <w:rsid w:val="0060630C"/>
    <w:rsid w:val="00606634"/>
    <w:rsid w:val="00606EC0"/>
    <w:rsid w:val="0060762E"/>
    <w:rsid w:val="00607CDD"/>
    <w:rsid w:val="00610646"/>
    <w:rsid w:val="00610B7A"/>
    <w:rsid w:val="00610EFB"/>
    <w:rsid w:val="00610FAC"/>
    <w:rsid w:val="00611049"/>
    <w:rsid w:val="00611A54"/>
    <w:rsid w:val="00611E91"/>
    <w:rsid w:val="00611FDA"/>
    <w:rsid w:val="006126A1"/>
    <w:rsid w:val="006129C0"/>
    <w:rsid w:val="00612BDC"/>
    <w:rsid w:val="00612DC2"/>
    <w:rsid w:val="006135C9"/>
    <w:rsid w:val="006136D9"/>
    <w:rsid w:val="00614405"/>
    <w:rsid w:val="0061488C"/>
    <w:rsid w:val="00614ABF"/>
    <w:rsid w:val="0061668C"/>
    <w:rsid w:val="006169A6"/>
    <w:rsid w:val="00616B12"/>
    <w:rsid w:val="00617C29"/>
    <w:rsid w:val="00620218"/>
    <w:rsid w:val="00621517"/>
    <w:rsid w:val="00622719"/>
    <w:rsid w:val="00622C0A"/>
    <w:rsid w:val="00622C34"/>
    <w:rsid w:val="00623353"/>
    <w:rsid w:val="00623457"/>
    <w:rsid w:val="00624394"/>
    <w:rsid w:val="00624B02"/>
    <w:rsid w:val="00624CF7"/>
    <w:rsid w:val="00625B3F"/>
    <w:rsid w:val="00626540"/>
    <w:rsid w:val="00626585"/>
    <w:rsid w:val="00626788"/>
    <w:rsid w:val="006272B1"/>
    <w:rsid w:val="00627536"/>
    <w:rsid w:val="00630344"/>
    <w:rsid w:val="00630F6E"/>
    <w:rsid w:val="006314C4"/>
    <w:rsid w:val="006315CC"/>
    <w:rsid w:val="00633464"/>
    <w:rsid w:val="006334FF"/>
    <w:rsid w:val="0063362B"/>
    <w:rsid w:val="00633858"/>
    <w:rsid w:val="00633953"/>
    <w:rsid w:val="00633EBA"/>
    <w:rsid w:val="00634292"/>
    <w:rsid w:val="0063471F"/>
    <w:rsid w:val="00634BD5"/>
    <w:rsid w:val="00634F5B"/>
    <w:rsid w:val="00635213"/>
    <w:rsid w:val="006353BF"/>
    <w:rsid w:val="006354C6"/>
    <w:rsid w:val="0063551C"/>
    <w:rsid w:val="00637050"/>
    <w:rsid w:val="0063754E"/>
    <w:rsid w:val="0063755E"/>
    <w:rsid w:val="00640090"/>
    <w:rsid w:val="00640564"/>
    <w:rsid w:val="006418B6"/>
    <w:rsid w:val="006422B5"/>
    <w:rsid w:val="00642631"/>
    <w:rsid w:val="00643109"/>
    <w:rsid w:val="00643506"/>
    <w:rsid w:val="00643989"/>
    <w:rsid w:val="00643B25"/>
    <w:rsid w:val="00643F99"/>
    <w:rsid w:val="006444C2"/>
    <w:rsid w:val="0064462B"/>
    <w:rsid w:val="0064507D"/>
    <w:rsid w:val="0064533C"/>
    <w:rsid w:val="0064562B"/>
    <w:rsid w:val="0064588A"/>
    <w:rsid w:val="006458BA"/>
    <w:rsid w:val="0064655A"/>
    <w:rsid w:val="0064680A"/>
    <w:rsid w:val="00646BA6"/>
    <w:rsid w:val="00646F9B"/>
    <w:rsid w:val="0064749D"/>
    <w:rsid w:val="00647D68"/>
    <w:rsid w:val="00647E5A"/>
    <w:rsid w:val="006502C7"/>
    <w:rsid w:val="00651497"/>
    <w:rsid w:val="006528C7"/>
    <w:rsid w:val="006529E6"/>
    <w:rsid w:val="00652F89"/>
    <w:rsid w:val="00653554"/>
    <w:rsid w:val="0065384E"/>
    <w:rsid w:val="0065454F"/>
    <w:rsid w:val="00654593"/>
    <w:rsid w:val="0065502E"/>
    <w:rsid w:val="00655216"/>
    <w:rsid w:val="0065525F"/>
    <w:rsid w:val="00655356"/>
    <w:rsid w:val="0065572B"/>
    <w:rsid w:val="006559A7"/>
    <w:rsid w:val="00655E56"/>
    <w:rsid w:val="006561DD"/>
    <w:rsid w:val="0065667D"/>
    <w:rsid w:val="00656700"/>
    <w:rsid w:val="00656B54"/>
    <w:rsid w:val="00657173"/>
    <w:rsid w:val="0065767E"/>
    <w:rsid w:val="00657D7B"/>
    <w:rsid w:val="00657DF1"/>
    <w:rsid w:val="00660028"/>
    <w:rsid w:val="00660396"/>
    <w:rsid w:val="0066145D"/>
    <w:rsid w:val="00661F0A"/>
    <w:rsid w:val="006622F7"/>
    <w:rsid w:val="00662F04"/>
    <w:rsid w:val="00662FD6"/>
    <w:rsid w:val="0066320C"/>
    <w:rsid w:val="0066445C"/>
    <w:rsid w:val="00664671"/>
    <w:rsid w:val="0066488A"/>
    <w:rsid w:val="00664A1F"/>
    <w:rsid w:val="006665FD"/>
    <w:rsid w:val="006669A0"/>
    <w:rsid w:val="00666AC1"/>
    <w:rsid w:val="00666EEA"/>
    <w:rsid w:val="0066711A"/>
    <w:rsid w:val="0066734F"/>
    <w:rsid w:val="00667447"/>
    <w:rsid w:val="006707EB"/>
    <w:rsid w:val="00670894"/>
    <w:rsid w:val="00670E98"/>
    <w:rsid w:val="0067124B"/>
    <w:rsid w:val="00671A26"/>
    <w:rsid w:val="006721AF"/>
    <w:rsid w:val="0067223E"/>
    <w:rsid w:val="006724F8"/>
    <w:rsid w:val="00672661"/>
    <w:rsid w:val="0067266F"/>
    <w:rsid w:val="00673092"/>
    <w:rsid w:val="006737F9"/>
    <w:rsid w:val="006740C4"/>
    <w:rsid w:val="006751F7"/>
    <w:rsid w:val="006757D2"/>
    <w:rsid w:val="00675C3D"/>
    <w:rsid w:val="00675C9D"/>
    <w:rsid w:val="006761D0"/>
    <w:rsid w:val="00676BDB"/>
    <w:rsid w:val="00676E76"/>
    <w:rsid w:val="00676EDA"/>
    <w:rsid w:val="00676F59"/>
    <w:rsid w:val="00677945"/>
    <w:rsid w:val="00677F5D"/>
    <w:rsid w:val="00680052"/>
    <w:rsid w:val="006801F0"/>
    <w:rsid w:val="00680756"/>
    <w:rsid w:val="00680D9F"/>
    <w:rsid w:val="00681D07"/>
    <w:rsid w:val="00682416"/>
    <w:rsid w:val="00682633"/>
    <w:rsid w:val="0068277D"/>
    <w:rsid w:val="006827C1"/>
    <w:rsid w:val="00682B6D"/>
    <w:rsid w:val="00682DB1"/>
    <w:rsid w:val="00683380"/>
    <w:rsid w:val="00683B70"/>
    <w:rsid w:val="006842E3"/>
    <w:rsid w:val="00684B77"/>
    <w:rsid w:val="006853CC"/>
    <w:rsid w:val="006866C2"/>
    <w:rsid w:val="00686838"/>
    <w:rsid w:val="0068725D"/>
    <w:rsid w:val="00687528"/>
    <w:rsid w:val="00687A7E"/>
    <w:rsid w:val="00687DEA"/>
    <w:rsid w:val="006902A5"/>
    <w:rsid w:val="00690496"/>
    <w:rsid w:val="006904C5"/>
    <w:rsid w:val="006909C4"/>
    <w:rsid w:val="00690A4B"/>
    <w:rsid w:val="00690A7E"/>
    <w:rsid w:val="00690B23"/>
    <w:rsid w:val="0069136E"/>
    <w:rsid w:val="006914F2"/>
    <w:rsid w:val="00691569"/>
    <w:rsid w:val="00691775"/>
    <w:rsid w:val="00691D90"/>
    <w:rsid w:val="00692592"/>
    <w:rsid w:val="00694B14"/>
    <w:rsid w:val="00695590"/>
    <w:rsid w:val="00695683"/>
    <w:rsid w:val="006959D2"/>
    <w:rsid w:val="00695B3D"/>
    <w:rsid w:val="0069600D"/>
    <w:rsid w:val="0069634A"/>
    <w:rsid w:val="00696756"/>
    <w:rsid w:val="0069682A"/>
    <w:rsid w:val="00696910"/>
    <w:rsid w:val="00696A4E"/>
    <w:rsid w:val="006970A1"/>
    <w:rsid w:val="0069743F"/>
    <w:rsid w:val="0069793C"/>
    <w:rsid w:val="00697995"/>
    <w:rsid w:val="006A0351"/>
    <w:rsid w:val="006A0599"/>
    <w:rsid w:val="006A1175"/>
    <w:rsid w:val="006A1949"/>
    <w:rsid w:val="006A198F"/>
    <w:rsid w:val="006A1B2E"/>
    <w:rsid w:val="006A1F43"/>
    <w:rsid w:val="006A21CC"/>
    <w:rsid w:val="006A2440"/>
    <w:rsid w:val="006A31C0"/>
    <w:rsid w:val="006A3A57"/>
    <w:rsid w:val="006A407F"/>
    <w:rsid w:val="006A4933"/>
    <w:rsid w:val="006A557E"/>
    <w:rsid w:val="006A603E"/>
    <w:rsid w:val="006A6310"/>
    <w:rsid w:val="006A65AC"/>
    <w:rsid w:val="006A6843"/>
    <w:rsid w:val="006A6CB7"/>
    <w:rsid w:val="006A7532"/>
    <w:rsid w:val="006A75D6"/>
    <w:rsid w:val="006A78D8"/>
    <w:rsid w:val="006A7E44"/>
    <w:rsid w:val="006B0B9C"/>
    <w:rsid w:val="006B0D98"/>
    <w:rsid w:val="006B1538"/>
    <w:rsid w:val="006B15E7"/>
    <w:rsid w:val="006B1A87"/>
    <w:rsid w:val="006B1B66"/>
    <w:rsid w:val="006B242D"/>
    <w:rsid w:val="006B25B1"/>
    <w:rsid w:val="006B2747"/>
    <w:rsid w:val="006B3578"/>
    <w:rsid w:val="006B4566"/>
    <w:rsid w:val="006B48D4"/>
    <w:rsid w:val="006B4B24"/>
    <w:rsid w:val="006B4C62"/>
    <w:rsid w:val="006B6076"/>
    <w:rsid w:val="006B6C5F"/>
    <w:rsid w:val="006B6FB5"/>
    <w:rsid w:val="006B74CC"/>
    <w:rsid w:val="006B762C"/>
    <w:rsid w:val="006C022A"/>
    <w:rsid w:val="006C1053"/>
    <w:rsid w:val="006C1B36"/>
    <w:rsid w:val="006C21F3"/>
    <w:rsid w:val="006C25FB"/>
    <w:rsid w:val="006C283C"/>
    <w:rsid w:val="006C2BC1"/>
    <w:rsid w:val="006C2C4D"/>
    <w:rsid w:val="006C337E"/>
    <w:rsid w:val="006C3AC3"/>
    <w:rsid w:val="006C4768"/>
    <w:rsid w:val="006C5977"/>
    <w:rsid w:val="006C60EF"/>
    <w:rsid w:val="006C6332"/>
    <w:rsid w:val="006C6FC8"/>
    <w:rsid w:val="006C7A4B"/>
    <w:rsid w:val="006C7A79"/>
    <w:rsid w:val="006C7B77"/>
    <w:rsid w:val="006D0243"/>
    <w:rsid w:val="006D075F"/>
    <w:rsid w:val="006D0792"/>
    <w:rsid w:val="006D083A"/>
    <w:rsid w:val="006D11CD"/>
    <w:rsid w:val="006D1289"/>
    <w:rsid w:val="006D27E1"/>
    <w:rsid w:val="006D3544"/>
    <w:rsid w:val="006D36C0"/>
    <w:rsid w:val="006D3CA6"/>
    <w:rsid w:val="006D3F1B"/>
    <w:rsid w:val="006D4974"/>
    <w:rsid w:val="006D4AB3"/>
    <w:rsid w:val="006D4F6D"/>
    <w:rsid w:val="006D5586"/>
    <w:rsid w:val="006D6032"/>
    <w:rsid w:val="006D6640"/>
    <w:rsid w:val="006D67BA"/>
    <w:rsid w:val="006D67C7"/>
    <w:rsid w:val="006D6DCB"/>
    <w:rsid w:val="006D7166"/>
    <w:rsid w:val="006D73EF"/>
    <w:rsid w:val="006D74E9"/>
    <w:rsid w:val="006E01B6"/>
    <w:rsid w:val="006E01E5"/>
    <w:rsid w:val="006E0237"/>
    <w:rsid w:val="006E07C9"/>
    <w:rsid w:val="006E0CD8"/>
    <w:rsid w:val="006E101E"/>
    <w:rsid w:val="006E10DC"/>
    <w:rsid w:val="006E159A"/>
    <w:rsid w:val="006E236F"/>
    <w:rsid w:val="006E2C47"/>
    <w:rsid w:val="006E3881"/>
    <w:rsid w:val="006E4243"/>
    <w:rsid w:val="006E4849"/>
    <w:rsid w:val="006E4A93"/>
    <w:rsid w:val="006E4ADE"/>
    <w:rsid w:val="006E4BB5"/>
    <w:rsid w:val="006E67B1"/>
    <w:rsid w:val="006E6DAC"/>
    <w:rsid w:val="006E7A0F"/>
    <w:rsid w:val="006E7E50"/>
    <w:rsid w:val="006E7EBC"/>
    <w:rsid w:val="006F00F1"/>
    <w:rsid w:val="006F0A82"/>
    <w:rsid w:val="006F1068"/>
    <w:rsid w:val="006F22AB"/>
    <w:rsid w:val="006F2C45"/>
    <w:rsid w:val="006F3125"/>
    <w:rsid w:val="006F3BE4"/>
    <w:rsid w:val="006F4182"/>
    <w:rsid w:val="006F4599"/>
    <w:rsid w:val="006F4B6A"/>
    <w:rsid w:val="006F4C78"/>
    <w:rsid w:val="006F4D3F"/>
    <w:rsid w:val="006F535A"/>
    <w:rsid w:val="006F578B"/>
    <w:rsid w:val="006F57D8"/>
    <w:rsid w:val="006F6154"/>
    <w:rsid w:val="006F624E"/>
    <w:rsid w:val="006F68E8"/>
    <w:rsid w:val="006F7B8F"/>
    <w:rsid w:val="006F7EDC"/>
    <w:rsid w:val="00700872"/>
    <w:rsid w:val="007016C2"/>
    <w:rsid w:val="007016ED"/>
    <w:rsid w:val="00701B66"/>
    <w:rsid w:val="00701CBA"/>
    <w:rsid w:val="00701E4C"/>
    <w:rsid w:val="00701FA0"/>
    <w:rsid w:val="0070318B"/>
    <w:rsid w:val="00703638"/>
    <w:rsid w:val="00703E47"/>
    <w:rsid w:val="00704386"/>
    <w:rsid w:val="007048E2"/>
    <w:rsid w:val="00705CF2"/>
    <w:rsid w:val="0070604F"/>
    <w:rsid w:val="00706B1C"/>
    <w:rsid w:val="007072C2"/>
    <w:rsid w:val="007076D7"/>
    <w:rsid w:val="00707E78"/>
    <w:rsid w:val="00707F09"/>
    <w:rsid w:val="007107FF"/>
    <w:rsid w:val="00710937"/>
    <w:rsid w:val="00710F0E"/>
    <w:rsid w:val="0071168D"/>
    <w:rsid w:val="0071187B"/>
    <w:rsid w:val="007126B9"/>
    <w:rsid w:val="00713134"/>
    <w:rsid w:val="007135CD"/>
    <w:rsid w:val="0071389F"/>
    <w:rsid w:val="00713979"/>
    <w:rsid w:val="00714846"/>
    <w:rsid w:val="007158D6"/>
    <w:rsid w:val="00715FCF"/>
    <w:rsid w:val="007162A9"/>
    <w:rsid w:val="007167D6"/>
    <w:rsid w:val="00716950"/>
    <w:rsid w:val="007171D6"/>
    <w:rsid w:val="007173E9"/>
    <w:rsid w:val="007175B9"/>
    <w:rsid w:val="007175CD"/>
    <w:rsid w:val="00717ADB"/>
    <w:rsid w:val="00717C2F"/>
    <w:rsid w:val="007202A9"/>
    <w:rsid w:val="00720CB9"/>
    <w:rsid w:val="00721122"/>
    <w:rsid w:val="00721192"/>
    <w:rsid w:val="007219AE"/>
    <w:rsid w:val="00721F7D"/>
    <w:rsid w:val="00722A1B"/>
    <w:rsid w:val="00722C43"/>
    <w:rsid w:val="0072367F"/>
    <w:rsid w:val="00724025"/>
    <w:rsid w:val="007243E6"/>
    <w:rsid w:val="00724C54"/>
    <w:rsid w:val="00724F85"/>
    <w:rsid w:val="00725028"/>
    <w:rsid w:val="00725EC8"/>
    <w:rsid w:val="007264CF"/>
    <w:rsid w:val="00730ADE"/>
    <w:rsid w:val="0073175C"/>
    <w:rsid w:val="00731A8E"/>
    <w:rsid w:val="00731F0F"/>
    <w:rsid w:val="007321FD"/>
    <w:rsid w:val="00732426"/>
    <w:rsid w:val="00732781"/>
    <w:rsid w:val="00732D7C"/>
    <w:rsid w:val="00733402"/>
    <w:rsid w:val="00734009"/>
    <w:rsid w:val="0073404D"/>
    <w:rsid w:val="00734541"/>
    <w:rsid w:val="00734A8F"/>
    <w:rsid w:val="007350AC"/>
    <w:rsid w:val="0073515E"/>
    <w:rsid w:val="007351C4"/>
    <w:rsid w:val="007356CC"/>
    <w:rsid w:val="00735715"/>
    <w:rsid w:val="007358DC"/>
    <w:rsid w:val="00735931"/>
    <w:rsid w:val="00735C6F"/>
    <w:rsid w:val="00735E27"/>
    <w:rsid w:val="00736219"/>
    <w:rsid w:val="007368E6"/>
    <w:rsid w:val="007369B7"/>
    <w:rsid w:val="0073716B"/>
    <w:rsid w:val="00737A69"/>
    <w:rsid w:val="007403C8"/>
    <w:rsid w:val="007408AF"/>
    <w:rsid w:val="00740EEC"/>
    <w:rsid w:val="007416B9"/>
    <w:rsid w:val="007421AA"/>
    <w:rsid w:val="0074260B"/>
    <w:rsid w:val="007426A3"/>
    <w:rsid w:val="00742E85"/>
    <w:rsid w:val="007443E8"/>
    <w:rsid w:val="00744ED9"/>
    <w:rsid w:val="00745F7B"/>
    <w:rsid w:val="00747EC2"/>
    <w:rsid w:val="00750466"/>
    <w:rsid w:val="00750663"/>
    <w:rsid w:val="00750B6C"/>
    <w:rsid w:val="00750D53"/>
    <w:rsid w:val="00750DBB"/>
    <w:rsid w:val="00752B64"/>
    <w:rsid w:val="0075379C"/>
    <w:rsid w:val="0075388D"/>
    <w:rsid w:val="00753BF5"/>
    <w:rsid w:val="00754103"/>
    <w:rsid w:val="0075433D"/>
    <w:rsid w:val="00754956"/>
    <w:rsid w:val="00754DC7"/>
    <w:rsid w:val="007551FA"/>
    <w:rsid w:val="00755AAC"/>
    <w:rsid w:val="00755F30"/>
    <w:rsid w:val="007568EE"/>
    <w:rsid w:val="00756F49"/>
    <w:rsid w:val="00756F94"/>
    <w:rsid w:val="007570F2"/>
    <w:rsid w:val="00757A66"/>
    <w:rsid w:val="00757DF2"/>
    <w:rsid w:val="00757E79"/>
    <w:rsid w:val="00760A16"/>
    <w:rsid w:val="00760C05"/>
    <w:rsid w:val="00760FAC"/>
    <w:rsid w:val="00761E06"/>
    <w:rsid w:val="00761F88"/>
    <w:rsid w:val="00761FE3"/>
    <w:rsid w:val="00762047"/>
    <w:rsid w:val="007623D1"/>
    <w:rsid w:val="007626DD"/>
    <w:rsid w:val="0076272C"/>
    <w:rsid w:val="0076290D"/>
    <w:rsid w:val="00762C6A"/>
    <w:rsid w:val="00762F20"/>
    <w:rsid w:val="0076359A"/>
    <w:rsid w:val="00763605"/>
    <w:rsid w:val="00763E20"/>
    <w:rsid w:val="00763E90"/>
    <w:rsid w:val="007644EB"/>
    <w:rsid w:val="00764E7E"/>
    <w:rsid w:val="0076502B"/>
    <w:rsid w:val="00765366"/>
    <w:rsid w:val="00765EE8"/>
    <w:rsid w:val="0076634F"/>
    <w:rsid w:val="00766424"/>
    <w:rsid w:val="007670F9"/>
    <w:rsid w:val="007673E3"/>
    <w:rsid w:val="00767A06"/>
    <w:rsid w:val="00767A6B"/>
    <w:rsid w:val="007700AA"/>
    <w:rsid w:val="007701E0"/>
    <w:rsid w:val="00770238"/>
    <w:rsid w:val="00770730"/>
    <w:rsid w:val="00770C3F"/>
    <w:rsid w:val="00770CE7"/>
    <w:rsid w:val="007721A9"/>
    <w:rsid w:val="00772229"/>
    <w:rsid w:val="0077222F"/>
    <w:rsid w:val="00772391"/>
    <w:rsid w:val="00772C14"/>
    <w:rsid w:val="0077319A"/>
    <w:rsid w:val="007735ED"/>
    <w:rsid w:val="0077370A"/>
    <w:rsid w:val="00773777"/>
    <w:rsid w:val="00773F28"/>
    <w:rsid w:val="00774183"/>
    <w:rsid w:val="00774402"/>
    <w:rsid w:val="007748D5"/>
    <w:rsid w:val="00774AD3"/>
    <w:rsid w:val="0077593C"/>
    <w:rsid w:val="00775E1F"/>
    <w:rsid w:val="007762D6"/>
    <w:rsid w:val="00776360"/>
    <w:rsid w:val="00776BB2"/>
    <w:rsid w:val="0077708D"/>
    <w:rsid w:val="007774D6"/>
    <w:rsid w:val="0077780B"/>
    <w:rsid w:val="00777ABF"/>
    <w:rsid w:val="007809D8"/>
    <w:rsid w:val="00780FB2"/>
    <w:rsid w:val="007818D2"/>
    <w:rsid w:val="0078275B"/>
    <w:rsid w:val="00783050"/>
    <w:rsid w:val="007833B0"/>
    <w:rsid w:val="00783412"/>
    <w:rsid w:val="00783887"/>
    <w:rsid w:val="00783A44"/>
    <w:rsid w:val="007846A2"/>
    <w:rsid w:val="00785A97"/>
    <w:rsid w:val="00785D29"/>
    <w:rsid w:val="00786466"/>
    <w:rsid w:val="0078673F"/>
    <w:rsid w:val="007874A1"/>
    <w:rsid w:val="007879EC"/>
    <w:rsid w:val="0079001E"/>
    <w:rsid w:val="0079053F"/>
    <w:rsid w:val="00790968"/>
    <w:rsid w:val="00790F94"/>
    <w:rsid w:val="007910E2"/>
    <w:rsid w:val="007919D8"/>
    <w:rsid w:val="00791ABB"/>
    <w:rsid w:val="00792AF9"/>
    <w:rsid w:val="007942F7"/>
    <w:rsid w:val="007946F5"/>
    <w:rsid w:val="00794FB4"/>
    <w:rsid w:val="0079558F"/>
    <w:rsid w:val="007958F0"/>
    <w:rsid w:val="007962DF"/>
    <w:rsid w:val="00796C5E"/>
    <w:rsid w:val="00796E9C"/>
    <w:rsid w:val="00796F2C"/>
    <w:rsid w:val="00796FF5"/>
    <w:rsid w:val="00797367"/>
    <w:rsid w:val="00797505"/>
    <w:rsid w:val="007A0323"/>
    <w:rsid w:val="007A073D"/>
    <w:rsid w:val="007A0E5B"/>
    <w:rsid w:val="007A13C6"/>
    <w:rsid w:val="007A197D"/>
    <w:rsid w:val="007A1EFF"/>
    <w:rsid w:val="007A201D"/>
    <w:rsid w:val="007A212F"/>
    <w:rsid w:val="007A27F1"/>
    <w:rsid w:val="007A2E6C"/>
    <w:rsid w:val="007A32F6"/>
    <w:rsid w:val="007A494B"/>
    <w:rsid w:val="007A4A41"/>
    <w:rsid w:val="007A4BA2"/>
    <w:rsid w:val="007A5288"/>
    <w:rsid w:val="007A6338"/>
    <w:rsid w:val="007A6890"/>
    <w:rsid w:val="007A6892"/>
    <w:rsid w:val="007A6B8F"/>
    <w:rsid w:val="007A7025"/>
    <w:rsid w:val="007A730B"/>
    <w:rsid w:val="007A767C"/>
    <w:rsid w:val="007B065E"/>
    <w:rsid w:val="007B07E3"/>
    <w:rsid w:val="007B16D8"/>
    <w:rsid w:val="007B1762"/>
    <w:rsid w:val="007B1BC7"/>
    <w:rsid w:val="007B2B8A"/>
    <w:rsid w:val="007B3B51"/>
    <w:rsid w:val="007B3F69"/>
    <w:rsid w:val="007B3FD0"/>
    <w:rsid w:val="007B4176"/>
    <w:rsid w:val="007B41A1"/>
    <w:rsid w:val="007B4519"/>
    <w:rsid w:val="007B4816"/>
    <w:rsid w:val="007B4AEF"/>
    <w:rsid w:val="007B545A"/>
    <w:rsid w:val="007B5577"/>
    <w:rsid w:val="007B5CE1"/>
    <w:rsid w:val="007B5E01"/>
    <w:rsid w:val="007B5FDC"/>
    <w:rsid w:val="007B629D"/>
    <w:rsid w:val="007B636C"/>
    <w:rsid w:val="007B639C"/>
    <w:rsid w:val="007B6462"/>
    <w:rsid w:val="007B6822"/>
    <w:rsid w:val="007B71FB"/>
    <w:rsid w:val="007B7807"/>
    <w:rsid w:val="007B7A20"/>
    <w:rsid w:val="007B7A94"/>
    <w:rsid w:val="007B7CCB"/>
    <w:rsid w:val="007B7FF6"/>
    <w:rsid w:val="007C0546"/>
    <w:rsid w:val="007C0610"/>
    <w:rsid w:val="007C0B8B"/>
    <w:rsid w:val="007C0F21"/>
    <w:rsid w:val="007C15DA"/>
    <w:rsid w:val="007C189E"/>
    <w:rsid w:val="007C1950"/>
    <w:rsid w:val="007C1B60"/>
    <w:rsid w:val="007C1D4B"/>
    <w:rsid w:val="007C2263"/>
    <w:rsid w:val="007C282B"/>
    <w:rsid w:val="007C2E4D"/>
    <w:rsid w:val="007C3216"/>
    <w:rsid w:val="007C3ABD"/>
    <w:rsid w:val="007C403D"/>
    <w:rsid w:val="007C41D6"/>
    <w:rsid w:val="007C43DB"/>
    <w:rsid w:val="007C45E7"/>
    <w:rsid w:val="007C49BB"/>
    <w:rsid w:val="007C4E12"/>
    <w:rsid w:val="007C55A8"/>
    <w:rsid w:val="007C5CA8"/>
    <w:rsid w:val="007C602B"/>
    <w:rsid w:val="007C6B92"/>
    <w:rsid w:val="007C7122"/>
    <w:rsid w:val="007C7A0B"/>
    <w:rsid w:val="007C7F2C"/>
    <w:rsid w:val="007D0055"/>
    <w:rsid w:val="007D00A6"/>
    <w:rsid w:val="007D069F"/>
    <w:rsid w:val="007D0B41"/>
    <w:rsid w:val="007D0E50"/>
    <w:rsid w:val="007D0F0A"/>
    <w:rsid w:val="007D1995"/>
    <w:rsid w:val="007D1A70"/>
    <w:rsid w:val="007D22F8"/>
    <w:rsid w:val="007D25EC"/>
    <w:rsid w:val="007D2E88"/>
    <w:rsid w:val="007D3458"/>
    <w:rsid w:val="007D3AA9"/>
    <w:rsid w:val="007D4892"/>
    <w:rsid w:val="007D4DBA"/>
    <w:rsid w:val="007D4DD2"/>
    <w:rsid w:val="007D4FB7"/>
    <w:rsid w:val="007D533D"/>
    <w:rsid w:val="007D5396"/>
    <w:rsid w:val="007D550A"/>
    <w:rsid w:val="007D5B21"/>
    <w:rsid w:val="007D5E1C"/>
    <w:rsid w:val="007D7511"/>
    <w:rsid w:val="007D7512"/>
    <w:rsid w:val="007D77B2"/>
    <w:rsid w:val="007D7A21"/>
    <w:rsid w:val="007D7A2C"/>
    <w:rsid w:val="007D7B25"/>
    <w:rsid w:val="007E1030"/>
    <w:rsid w:val="007E1AB3"/>
    <w:rsid w:val="007E1D27"/>
    <w:rsid w:val="007E22B6"/>
    <w:rsid w:val="007E2555"/>
    <w:rsid w:val="007E2941"/>
    <w:rsid w:val="007E29B3"/>
    <w:rsid w:val="007E2C39"/>
    <w:rsid w:val="007E2E9E"/>
    <w:rsid w:val="007E313B"/>
    <w:rsid w:val="007E330B"/>
    <w:rsid w:val="007E35D0"/>
    <w:rsid w:val="007E3789"/>
    <w:rsid w:val="007E429E"/>
    <w:rsid w:val="007E4587"/>
    <w:rsid w:val="007E4766"/>
    <w:rsid w:val="007E4C2E"/>
    <w:rsid w:val="007E4F0A"/>
    <w:rsid w:val="007E5034"/>
    <w:rsid w:val="007E5314"/>
    <w:rsid w:val="007E53BD"/>
    <w:rsid w:val="007E5CD0"/>
    <w:rsid w:val="007E60AC"/>
    <w:rsid w:val="007E6317"/>
    <w:rsid w:val="007E6E57"/>
    <w:rsid w:val="007E7464"/>
    <w:rsid w:val="007E764E"/>
    <w:rsid w:val="007F0AF8"/>
    <w:rsid w:val="007F0F0C"/>
    <w:rsid w:val="007F0FBF"/>
    <w:rsid w:val="007F1078"/>
    <w:rsid w:val="007F1900"/>
    <w:rsid w:val="007F1D14"/>
    <w:rsid w:val="007F2331"/>
    <w:rsid w:val="007F24C7"/>
    <w:rsid w:val="007F2F06"/>
    <w:rsid w:val="007F3327"/>
    <w:rsid w:val="007F3AE5"/>
    <w:rsid w:val="007F3D16"/>
    <w:rsid w:val="007F408E"/>
    <w:rsid w:val="007F417C"/>
    <w:rsid w:val="007F5346"/>
    <w:rsid w:val="007F55B3"/>
    <w:rsid w:val="007F55CF"/>
    <w:rsid w:val="007F6757"/>
    <w:rsid w:val="007F7A53"/>
    <w:rsid w:val="007F7EB9"/>
    <w:rsid w:val="00800AB4"/>
    <w:rsid w:val="00800BFE"/>
    <w:rsid w:val="00801638"/>
    <w:rsid w:val="008021F3"/>
    <w:rsid w:val="00802856"/>
    <w:rsid w:val="00802A10"/>
    <w:rsid w:val="00802D2B"/>
    <w:rsid w:val="00803B43"/>
    <w:rsid w:val="00803FEF"/>
    <w:rsid w:val="0080400A"/>
    <w:rsid w:val="00804046"/>
    <w:rsid w:val="0080455A"/>
    <w:rsid w:val="0080493D"/>
    <w:rsid w:val="00804D04"/>
    <w:rsid w:val="0080502B"/>
    <w:rsid w:val="008050F1"/>
    <w:rsid w:val="008055BF"/>
    <w:rsid w:val="00805AB2"/>
    <w:rsid w:val="00805B2F"/>
    <w:rsid w:val="0080675B"/>
    <w:rsid w:val="00806E83"/>
    <w:rsid w:val="00807761"/>
    <w:rsid w:val="0080779E"/>
    <w:rsid w:val="00807A31"/>
    <w:rsid w:val="00807EB2"/>
    <w:rsid w:val="00810253"/>
    <w:rsid w:val="00810635"/>
    <w:rsid w:val="00811096"/>
    <w:rsid w:val="00811411"/>
    <w:rsid w:val="00811C66"/>
    <w:rsid w:val="00812549"/>
    <w:rsid w:val="00812E2E"/>
    <w:rsid w:val="00814039"/>
    <w:rsid w:val="00814437"/>
    <w:rsid w:val="00814C06"/>
    <w:rsid w:val="00815B19"/>
    <w:rsid w:val="00815D58"/>
    <w:rsid w:val="00815FCD"/>
    <w:rsid w:val="00816B2D"/>
    <w:rsid w:val="008171C4"/>
    <w:rsid w:val="008173A6"/>
    <w:rsid w:val="008173FA"/>
    <w:rsid w:val="00817A40"/>
    <w:rsid w:val="00820054"/>
    <w:rsid w:val="00820C69"/>
    <w:rsid w:val="0082160E"/>
    <w:rsid w:val="00821704"/>
    <w:rsid w:val="0082199F"/>
    <w:rsid w:val="00821E58"/>
    <w:rsid w:val="008224DB"/>
    <w:rsid w:val="00823147"/>
    <w:rsid w:val="00823295"/>
    <w:rsid w:val="0082387D"/>
    <w:rsid w:val="00823A0F"/>
    <w:rsid w:val="00823E99"/>
    <w:rsid w:val="00825E34"/>
    <w:rsid w:val="00826208"/>
    <w:rsid w:val="0082637A"/>
    <w:rsid w:val="00826457"/>
    <w:rsid w:val="00826617"/>
    <w:rsid w:val="008269A2"/>
    <w:rsid w:val="00826C80"/>
    <w:rsid w:val="00826DB6"/>
    <w:rsid w:val="00827A6F"/>
    <w:rsid w:val="008300E8"/>
    <w:rsid w:val="0083013D"/>
    <w:rsid w:val="00830A31"/>
    <w:rsid w:val="008316A4"/>
    <w:rsid w:val="008319DE"/>
    <w:rsid w:val="00832274"/>
    <w:rsid w:val="00832373"/>
    <w:rsid w:val="00832606"/>
    <w:rsid w:val="008326AA"/>
    <w:rsid w:val="00832ED0"/>
    <w:rsid w:val="00832FF5"/>
    <w:rsid w:val="0083315E"/>
    <w:rsid w:val="0083341C"/>
    <w:rsid w:val="00833622"/>
    <w:rsid w:val="00833A97"/>
    <w:rsid w:val="00833EDB"/>
    <w:rsid w:val="00834714"/>
    <w:rsid w:val="00834747"/>
    <w:rsid w:val="00834BCA"/>
    <w:rsid w:val="0083525A"/>
    <w:rsid w:val="00835803"/>
    <w:rsid w:val="00835FB6"/>
    <w:rsid w:val="00836E52"/>
    <w:rsid w:val="008370D3"/>
    <w:rsid w:val="00837376"/>
    <w:rsid w:val="00837AF1"/>
    <w:rsid w:val="00837C1E"/>
    <w:rsid w:val="00840489"/>
    <w:rsid w:val="00840B7A"/>
    <w:rsid w:val="0084104B"/>
    <w:rsid w:val="0084168A"/>
    <w:rsid w:val="0084168C"/>
    <w:rsid w:val="0084180F"/>
    <w:rsid w:val="00841914"/>
    <w:rsid w:val="00841E68"/>
    <w:rsid w:val="008420B0"/>
    <w:rsid w:val="00842125"/>
    <w:rsid w:val="00842565"/>
    <w:rsid w:val="00843438"/>
    <w:rsid w:val="008436F6"/>
    <w:rsid w:val="00844372"/>
    <w:rsid w:val="00844693"/>
    <w:rsid w:val="008448B8"/>
    <w:rsid w:val="00844ED3"/>
    <w:rsid w:val="008456D8"/>
    <w:rsid w:val="008457A9"/>
    <w:rsid w:val="0084595A"/>
    <w:rsid w:val="00846338"/>
    <w:rsid w:val="0084657A"/>
    <w:rsid w:val="008466EE"/>
    <w:rsid w:val="00846902"/>
    <w:rsid w:val="00846EAF"/>
    <w:rsid w:val="00846F03"/>
    <w:rsid w:val="0084719C"/>
    <w:rsid w:val="008472F9"/>
    <w:rsid w:val="008507C9"/>
    <w:rsid w:val="00850B6D"/>
    <w:rsid w:val="00850DD1"/>
    <w:rsid w:val="00851A44"/>
    <w:rsid w:val="00852BEF"/>
    <w:rsid w:val="00852D01"/>
    <w:rsid w:val="00852ED7"/>
    <w:rsid w:val="0085305B"/>
    <w:rsid w:val="008534D0"/>
    <w:rsid w:val="00853674"/>
    <w:rsid w:val="008538FB"/>
    <w:rsid w:val="00853A96"/>
    <w:rsid w:val="00853D72"/>
    <w:rsid w:val="008542EB"/>
    <w:rsid w:val="0085580A"/>
    <w:rsid w:val="00855CE3"/>
    <w:rsid w:val="00855E8C"/>
    <w:rsid w:val="00856011"/>
    <w:rsid w:val="0085609B"/>
    <w:rsid w:val="008566CD"/>
    <w:rsid w:val="008568B4"/>
    <w:rsid w:val="008568F5"/>
    <w:rsid w:val="008571B7"/>
    <w:rsid w:val="00860AC9"/>
    <w:rsid w:val="00860C18"/>
    <w:rsid w:val="00860F59"/>
    <w:rsid w:val="00861AE6"/>
    <w:rsid w:val="00861E62"/>
    <w:rsid w:val="00861FBD"/>
    <w:rsid w:val="00862627"/>
    <w:rsid w:val="00862701"/>
    <w:rsid w:val="00863042"/>
    <w:rsid w:val="00863102"/>
    <w:rsid w:val="00863501"/>
    <w:rsid w:val="0086372F"/>
    <w:rsid w:val="00863E37"/>
    <w:rsid w:val="00863F3C"/>
    <w:rsid w:val="008642C2"/>
    <w:rsid w:val="008648C6"/>
    <w:rsid w:val="00864CDB"/>
    <w:rsid w:val="00864CF7"/>
    <w:rsid w:val="00865348"/>
    <w:rsid w:val="008654A9"/>
    <w:rsid w:val="00865828"/>
    <w:rsid w:val="008659F8"/>
    <w:rsid w:val="00865A4B"/>
    <w:rsid w:val="00866690"/>
    <w:rsid w:val="00866745"/>
    <w:rsid w:val="008667BE"/>
    <w:rsid w:val="008670ED"/>
    <w:rsid w:val="00867FBD"/>
    <w:rsid w:val="00867FC7"/>
    <w:rsid w:val="0087091B"/>
    <w:rsid w:val="008716A4"/>
    <w:rsid w:val="00872016"/>
    <w:rsid w:val="0087247D"/>
    <w:rsid w:val="00872DFE"/>
    <w:rsid w:val="0087301C"/>
    <w:rsid w:val="008736DA"/>
    <w:rsid w:val="00873902"/>
    <w:rsid w:val="008747DD"/>
    <w:rsid w:val="00874F73"/>
    <w:rsid w:val="00876152"/>
    <w:rsid w:val="00876211"/>
    <w:rsid w:val="00876224"/>
    <w:rsid w:val="0087626F"/>
    <w:rsid w:val="00876576"/>
    <w:rsid w:val="00877217"/>
    <w:rsid w:val="0087751D"/>
    <w:rsid w:val="008777D1"/>
    <w:rsid w:val="0087785E"/>
    <w:rsid w:val="00877B8C"/>
    <w:rsid w:val="00880144"/>
    <w:rsid w:val="00880522"/>
    <w:rsid w:val="00880630"/>
    <w:rsid w:val="00880760"/>
    <w:rsid w:val="00880805"/>
    <w:rsid w:val="00880878"/>
    <w:rsid w:val="00881332"/>
    <w:rsid w:val="00881B9C"/>
    <w:rsid w:val="00882070"/>
    <w:rsid w:val="008820AB"/>
    <w:rsid w:val="008820AD"/>
    <w:rsid w:val="008821B5"/>
    <w:rsid w:val="008826DA"/>
    <w:rsid w:val="00882A52"/>
    <w:rsid w:val="00882AC2"/>
    <w:rsid w:val="00883309"/>
    <w:rsid w:val="0088477F"/>
    <w:rsid w:val="008848CE"/>
    <w:rsid w:val="00884AF4"/>
    <w:rsid w:val="00884C63"/>
    <w:rsid w:val="00885449"/>
    <w:rsid w:val="0088561A"/>
    <w:rsid w:val="008856DB"/>
    <w:rsid w:val="00885DDE"/>
    <w:rsid w:val="008862F5"/>
    <w:rsid w:val="0088664F"/>
    <w:rsid w:val="00886C54"/>
    <w:rsid w:val="00886F36"/>
    <w:rsid w:val="008871C4"/>
    <w:rsid w:val="008873EC"/>
    <w:rsid w:val="00887850"/>
    <w:rsid w:val="00890569"/>
    <w:rsid w:val="0089066F"/>
    <w:rsid w:val="0089093B"/>
    <w:rsid w:val="008917D0"/>
    <w:rsid w:val="0089194A"/>
    <w:rsid w:val="00891982"/>
    <w:rsid w:val="00891E3E"/>
    <w:rsid w:val="00892347"/>
    <w:rsid w:val="00892492"/>
    <w:rsid w:val="0089278A"/>
    <w:rsid w:val="00892CA9"/>
    <w:rsid w:val="00893110"/>
    <w:rsid w:val="008933EC"/>
    <w:rsid w:val="00894932"/>
    <w:rsid w:val="00895359"/>
    <w:rsid w:val="008953F9"/>
    <w:rsid w:val="00896011"/>
    <w:rsid w:val="008A033E"/>
    <w:rsid w:val="008A0879"/>
    <w:rsid w:val="008A1381"/>
    <w:rsid w:val="008A1B56"/>
    <w:rsid w:val="008A230B"/>
    <w:rsid w:val="008A2AEB"/>
    <w:rsid w:val="008A2B05"/>
    <w:rsid w:val="008A30E2"/>
    <w:rsid w:val="008A3406"/>
    <w:rsid w:val="008A3426"/>
    <w:rsid w:val="008A34C7"/>
    <w:rsid w:val="008A34F0"/>
    <w:rsid w:val="008A3D57"/>
    <w:rsid w:val="008A3F6B"/>
    <w:rsid w:val="008A4A73"/>
    <w:rsid w:val="008A4AB0"/>
    <w:rsid w:val="008A4FF1"/>
    <w:rsid w:val="008A573C"/>
    <w:rsid w:val="008A5C82"/>
    <w:rsid w:val="008A5E7D"/>
    <w:rsid w:val="008A60AE"/>
    <w:rsid w:val="008A614D"/>
    <w:rsid w:val="008A6B0A"/>
    <w:rsid w:val="008A6EC0"/>
    <w:rsid w:val="008A6EC4"/>
    <w:rsid w:val="008A73CD"/>
    <w:rsid w:val="008A740A"/>
    <w:rsid w:val="008A7B9F"/>
    <w:rsid w:val="008B0856"/>
    <w:rsid w:val="008B18BE"/>
    <w:rsid w:val="008B1975"/>
    <w:rsid w:val="008B1CBD"/>
    <w:rsid w:val="008B2362"/>
    <w:rsid w:val="008B324A"/>
    <w:rsid w:val="008B33AA"/>
    <w:rsid w:val="008B3793"/>
    <w:rsid w:val="008B391B"/>
    <w:rsid w:val="008B4385"/>
    <w:rsid w:val="008B5244"/>
    <w:rsid w:val="008B53E1"/>
    <w:rsid w:val="008B57FE"/>
    <w:rsid w:val="008B5AAE"/>
    <w:rsid w:val="008B5BB5"/>
    <w:rsid w:val="008B5C27"/>
    <w:rsid w:val="008B6109"/>
    <w:rsid w:val="008B6360"/>
    <w:rsid w:val="008B6455"/>
    <w:rsid w:val="008B649A"/>
    <w:rsid w:val="008B6BA7"/>
    <w:rsid w:val="008B7697"/>
    <w:rsid w:val="008B79B0"/>
    <w:rsid w:val="008B7BCC"/>
    <w:rsid w:val="008B7DE9"/>
    <w:rsid w:val="008B7E32"/>
    <w:rsid w:val="008C0DE8"/>
    <w:rsid w:val="008C0F57"/>
    <w:rsid w:val="008C12B6"/>
    <w:rsid w:val="008C15A0"/>
    <w:rsid w:val="008C1AF7"/>
    <w:rsid w:val="008C1D9C"/>
    <w:rsid w:val="008C1E8B"/>
    <w:rsid w:val="008C1EE8"/>
    <w:rsid w:val="008C3FFB"/>
    <w:rsid w:val="008C4145"/>
    <w:rsid w:val="008C4194"/>
    <w:rsid w:val="008C4928"/>
    <w:rsid w:val="008C4CD0"/>
    <w:rsid w:val="008C4DB2"/>
    <w:rsid w:val="008C4EF6"/>
    <w:rsid w:val="008C5911"/>
    <w:rsid w:val="008C599B"/>
    <w:rsid w:val="008C5AFF"/>
    <w:rsid w:val="008C6210"/>
    <w:rsid w:val="008C6491"/>
    <w:rsid w:val="008C6679"/>
    <w:rsid w:val="008C6C24"/>
    <w:rsid w:val="008C6F21"/>
    <w:rsid w:val="008C73E6"/>
    <w:rsid w:val="008D00DC"/>
    <w:rsid w:val="008D0421"/>
    <w:rsid w:val="008D0703"/>
    <w:rsid w:val="008D123B"/>
    <w:rsid w:val="008D18F4"/>
    <w:rsid w:val="008D29EC"/>
    <w:rsid w:val="008D2A5D"/>
    <w:rsid w:val="008D3127"/>
    <w:rsid w:val="008D31CE"/>
    <w:rsid w:val="008D39EB"/>
    <w:rsid w:val="008D3CDA"/>
    <w:rsid w:val="008D42A6"/>
    <w:rsid w:val="008D5510"/>
    <w:rsid w:val="008D5529"/>
    <w:rsid w:val="008D55AA"/>
    <w:rsid w:val="008D5648"/>
    <w:rsid w:val="008D5DAB"/>
    <w:rsid w:val="008D6C92"/>
    <w:rsid w:val="008D706E"/>
    <w:rsid w:val="008D7A17"/>
    <w:rsid w:val="008D7CA5"/>
    <w:rsid w:val="008D7DE1"/>
    <w:rsid w:val="008D7EC6"/>
    <w:rsid w:val="008E001C"/>
    <w:rsid w:val="008E022F"/>
    <w:rsid w:val="008E03EB"/>
    <w:rsid w:val="008E07DF"/>
    <w:rsid w:val="008E0DFE"/>
    <w:rsid w:val="008E1025"/>
    <w:rsid w:val="008E1528"/>
    <w:rsid w:val="008E15D6"/>
    <w:rsid w:val="008E2634"/>
    <w:rsid w:val="008E2830"/>
    <w:rsid w:val="008E2E81"/>
    <w:rsid w:val="008E3078"/>
    <w:rsid w:val="008E32B7"/>
    <w:rsid w:val="008E38C1"/>
    <w:rsid w:val="008E3E7E"/>
    <w:rsid w:val="008E4102"/>
    <w:rsid w:val="008E4B40"/>
    <w:rsid w:val="008E5816"/>
    <w:rsid w:val="008E5895"/>
    <w:rsid w:val="008E5EA6"/>
    <w:rsid w:val="008E5F7D"/>
    <w:rsid w:val="008E5FCE"/>
    <w:rsid w:val="008E6B0F"/>
    <w:rsid w:val="008E745A"/>
    <w:rsid w:val="008E76F8"/>
    <w:rsid w:val="008E7C36"/>
    <w:rsid w:val="008F00B9"/>
    <w:rsid w:val="008F0428"/>
    <w:rsid w:val="008F04F7"/>
    <w:rsid w:val="008F0B6E"/>
    <w:rsid w:val="008F0FCA"/>
    <w:rsid w:val="008F1B37"/>
    <w:rsid w:val="008F22FD"/>
    <w:rsid w:val="008F270A"/>
    <w:rsid w:val="008F3310"/>
    <w:rsid w:val="008F3D67"/>
    <w:rsid w:val="008F431E"/>
    <w:rsid w:val="008F48CA"/>
    <w:rsid w:val="008F4BB7"/>
    <w:rsid w:val="008F4F54"/>
    <w:rsid w:val="008F511C"/>
    <w:rsid w:val="008F5896"/>
    <w:rsid w:val="008F5998"/>
    <w:rsid w:val="008F5D69"/>
    <w:rsid w:val="008F6586"/>
    <w:rsid w:val="008F6785"/>
    <w:rsid w:val="008F6E55"/>
    <w:rsid w:val="008F7F5E"/>
    <w:rsid w:val="00900244"/>
    <w:rsid w:val="00900901"/>
    <w:rsid w:val="00900A0C"/>
    <w:rsid w:val="0090109E"/>
    <w:rsid w:val="009011E3"/>
    <w:rsid w:val="00901578"/>
    <w:rsid w:val="009018F7"/>
    <w:rsid w:val="00901CAE"/>
    <w:rsid w:val="00901D49"/>
    <w:rsid w:val="00902074"/>
    <w:rsid w:val="009023B9"/>
    <w:rsid w:val="0090244B"/>
    <w:rsid w:val="00902A63"/>
    <w:rsid w:val="009037F5"/>
    <w:rsid w:val="009040C9"/>
    <w:rsid w:val="00904905"/>
    <w:rsid w:val="009050BA"/>
    <w:rsid w:val="00905A18"/>
    <w:rsid w:val="0090659C"/>
    <w:rsid w:val="00907258"/>
    <w:rsid w:val="009072A3"/>
    <w:rsid w:val="0090737F"/>
    <w:rsid w:val="009078A8"/>
    <w:rsid w:val="00907AA1"/>
    <w:rsid w:val="009109CF"/>
    <w:rsid w:val="00910C68"/>
    <w:rsid w:val="009111C4"/>
    <w:rsid w:val="00911CEC"/>
    <w:rsid w:val="00912C03"/>
    <w:rsid w:val="00912C4B"/>
    <w:rsid w:val="00912F57"/>
    <w:rsid w:val="00914352"/>
    <w:rsid w:val="0091576A"/>
    <w:rsid w:val="00915CAA"/>
    <w:rsid w:val="00915F68"/>
    <w:rsid w:val="00916CDF"/>
    <w:rsid w:val="00916D19"/>
    <w:rsid w:val="00917A03"/>
    <w:rsid w:val="009204F6"/>
    <w:rsid w:val="00920C05"/>
    <w:rsid w:val="0092329C"/>
    <w:rsid w:val="00924A9F"/>
    <w:rsid w:val="00924BAF"/>
    <w:rsid w:val="00924D93"/>
    <w:rsid w:val="00925600"/>
    <w:rsid w:val="009257F5"/>
    <w:rsid w:val="00925F49"/>
    <w:rsid w:val="00926064"/>
    <w:rsid w:val="009266C5"/>
    <w:rsid w:val="009267EC"/>
    <w:rsid w:val="00926A16"/>
    <w:rsid w:val="00926BA2"/>
    <w:rsid w:val="00926C55"/>
    <w:rsid w:val="009273D0"/>
    <w:rsid w:val="00927732"/>
    <w:rsid w:val="00927944"/>
    <w:rsid w:val="00927D05"/>
    <w:rsid w:val="00927FCC"/>
    <w:rsid w:val="00930364"/>
    <w:rsid w:val="0093149A"/>
    <w:rsid w:val="00931D81"/>
    <w:rsid w:val="00932EF2"/>
    <w:rsid w:val="0093322B"/>
    <w:rsid w:val="00933260"/>
    <w:rsid w:val="0093343C"/>
    <w:rsid w:val="00933A66"/>
    <w:rsid w:val="00933B82"/>
    <w:rsid w:val="00934025"/>
    <w:rsid w:val="009341ED"/>
    <w:rsid w:val="009344D3"/>
    <w:rsid w:val="009345C7"/>
    <w:rsid w:val="0093474C"/>
    <w:rsid w:val="00934806"/>
    <w:rsid w:val="00935A0D"/>
    <w:rsid w:val="009365C9"/>
    <w:rsid w:val="00936895"/>
    <w:rsid w:val="0093690F"/>
    <w:rsid w:val="00937075"/>
    <w:rsid w:val="00937325"/>
    <w:rsid w:val="00937926"/>
    <w:rsid w:val="00937D67"/>
    <w:rsid w:val="009400D1"/>
    <w:rsid w:val="0094058D"/>
    <w:rsid w:val="00940864"/>
    <w:rsid w:val="00940A37"/>
    <w:rsid w:val="0094107A"/>
    <w:rsid w:val="0094129B"/>
    <w:rsid w:val="00941568"/>
    <w:rsid w:val="009415FB"/>
    <w:rsid w:val="009433B1"/>
    <w:rsid w:val="00943783"/>
    <w:rsid w:val="00943BD9"/>
    <w:rsid w:val="00943C94"/>
    <w:rsid w:val="00943CF0"/>
    <w:rsid w:val="00943FA9"/>
    <w:rsid w:val="0094474B"/>
    <w:rsid w:val="0094507E"/>
    <w:rsid w:val="0094662D"/>
    <w:rsid w:val="00946F21"/>
    <w:rsid w:val="00947CE8"/>
    <w:rsid w:val="00950022"/>
    <w:rsid w:val="00950D8B"/>
    <w:rsid w:val="00950DD1"/>
    <w:rsid w:val="00951123"/>
    <w:rsid w:val="00951853"/>
    <w:rsid w:val="00951A29"/>
    <w:rsid w:val="00951C2F"/>
    <w:rsid w:val="00951CA7"/>
    <w:rsid w:val="00952EDC"/>
    <w:rsid w:val="00952FC7"/>
    <w:rsid w:val="00952FEF"/>
    <w:rsid w:val="00953055"/>
    <w:rsid w:val="009533FF"/>
    <w:rsid w:val="0095346C"/>
    <w:rsid w:val="009535E4"/>
    <w:rsid w:val="009535F9"/>
    <w:rsid w:val="00953DA0"/>
    <w:rsid w:val="00953FD3"/>
    <w:rsid w:val="0095444A"/>
    <w:rsid w:val="009545AF"/>
    <w:rsid w:val="009553D6"/>
    <w:rsid w:val="0095572D"/>
    <w:rsid w:val="00955A04"/>
    <w:rsid w:val="00955D84"/>
    <w:rsid w:val="00956480"/>
    <w:rsid w:val="00956699"/>
    <w:rsid w:val="00956875"/>
    <w:rsid w:val="00957E99"/>
    <w:rsid w:val="009602FA"/>
    <w:rsid w:val="00960AA7"/>
    <w:rsid w:val="00960B84"/>
    <w:rsid w:val="00960D78"/>
    <w:rsid w:val="00960F3C"/>
    <w:rsid w:val="00961670"/>
    <w:rsid w:val="00961F09"/>
    <w:rsid w:val="009638D6"/>
    <w:rsid w:val="00963D32"/>
    <w:rsid w:val="00963EF1"/>
    <w:rsid w:val="00964CAC"/>
    <w:rsid w:val="00964FC4"/>
    <w:rsid w:val="00965048"/>
    <w:rsid w:val="00965CA0"/>
    <w:rsid w:val="00965DD8"/>
    <w:rsid w:val="00966CD8"/>
    <w:rsid w:val="00966F18"/>
    <w:rsid w:val="0096748C"/>
    <w:rsid w:val="009675C2"/>
    <w:rsid w:val="00970263"/>
    <w:rsid w:val="00970DF4"/>
    <w:rsid w:val="00973B0D"/>
    <w:rsid w:val="009740EE"/>
    <w:rsid w:val="009747DD"/>
    <w:rsid w:val="0097536C"/>
    <w:rsid w:val="009757D7"/>
    <w:rsid w:val="009766B0"/>
    <w:rsid w:val="00976F38"/>
    <w:rsid w:val="009800B8"/>
    <w:rsid w:val="00980D6F"/>
    <w:rsid w:val="0098103E"/>
    <w:rsid w:val="009815E3"/>
    <w:rsid w:val="00981705"/>
    <w:rsid w:val="00981768"/>
    <w:rsid w:val="009820C2"/>
    <w:rsid w:val="0098268C"/>
    <w:rsid w:val="009828A9"/>
    <w:rsid w:val="009828AD"/>
    <w:rsid w:val="00982EF1"/>
    <w:rsid w:val="009831BB"/>
    <w:rsid w:val="00983799"/>
    <w:rsid w:val="00983F7C"/>
    <w:rsid w:val="009847DB"/>
    <w:rsid w:val="00984BD0"/>
    <w:rsid w:val="00985217"/>
    <w:rsid w:val="0098565A"/>
    <w:rsid w:val="009872AA"/>
    <w:rsid w:val="00987378"/>
    <w:rsid w:val="009878DA"/>
    <w:rsid w:val="0099000C"/>
    <w:rsid w:val="0099072C"/>
    <w:rsid w:val="009907A6"/>
    <w:rsid w:val="00991405"/>
    <w:rsid w:val="009918B7"/>
    <w:rsid w:val="00991A56"/>
    <w:rsid w:val="00991A92"/>
    <w:rsid w:val="00991A9E"/>
    <w:rsid w:val="00991C14"/>
    <w:rsid w:val="00992E1C"/>
    <w:rsid w:val="00993324"/>
    <w:rsid w:val="00993B2F"/>
    <w:rsid w:val="009943AD"/>
    <w:rsid w:val="00994668"/>
    <w:rsid w:val="0099476B"/>
    <w:rsid w:val="00994DF1"/>
    <w:rsid w:val="00995283"/>
    <w:rsid w:val="00995306"/>
    <w:rsid w:val="00995DCE"/>
    <w:rsid w:val="00996187"/>
    <w:rsid w:val="00996D9F"/>
    <w:rsid w:val="009975F1"/>
    <w:rsid w:val="00997817"/>
    <w:rsid w:val="00997FE4"/>
    <w:rsid w:val="009A00EF"/>
    <w:rsid w:val="009A020F"/>
    <w:rsid w:val="009A0A8C"/>
    <w:rsid w:val="009A0F47"/>
    <w:rsid w:val="009A11E4"/>
    <w:rsid w:val="009A1B07"/>
    <w:rsid w:val="009A252C"/>
    <w:rsid w:val="009A2742"/>
    <w:rsid w:val="009A2B76"/>
    <w:rsid w:val="009A2D93"/>
    <w:rsid w:val="009A3CB8"/>
    <w:rsid w:val="009A42B1"/>
    <w:rsid w:val="009A4372"/>
    <w:rsid w:val="009A497F"/>
    <w:rsid w:val="009A499B"/>
    <w:rsid w:val="009A4B5E"/>
    <w:rsid w:val="009A4D29"/>
    <w:rsid w:val="009A4FA2"/>
    <w:rsid w:val="009A5124"/>
    <w:rsid w:val="009A5564"/>
    <w:rsid w:val="009A5884"/>
    <w:rsid w:val="009A5C23"/>
    <w:rsid w:val="009A6038"/>
    <w:rsid w:val="009A6397"/>
    <w:rsid w:val="009A6A45"/>
    <w:rsid w:val="009B01D1"/>
    <w:rsid w:val="009B0EB0"/>
    <w:rsid w:val="009B13CE"/>
    <w:rsid w:val="009B19CF"/>
    <w:rsid w:val="009B2F29"/>
    <w:rsid w:val="009B37E8"/>
    <w:rsid w:val="009B384C"/>
    <w:rsid w:val="009B3EE0"/>
    <w:rsid w:val="009B499D"/>
    <w:rsid w:val="009B4B6D"/>
    <w:rsid w:val="009B53BC"/>
    <w:rsid w:val="009B54B8"/>
    <w:rsid w:val="009B556E"/>
    <w:rsid w:val="009B6104"/>
    <w:rsid w:val="009B6189"/>
    <w:rsid w:val="009B62C7"/>
    <w:rsid w:val="009B631C"/>
    <w:rsid w:val="009B699B"/>
    <w:rsid w:val="009B71BE"/>
    <w:rsid w:val="009B76EF"/>
    <w:rsid w:val="009B7772"/>
    <w:rsid w:val="009C055B"/>
    <w:rsid w:val="009C0BAC"/>
    <w:rsid w:val="009C0BDF"/>
    <w:rsid w:val="009C12D8"/>
    <w:rsid w:val="009C1501"/>
    <w:rsid w:val="009C1CB8"/>
    <w:rsid w:val="009C2504"/>
    <w:rsid w:val="009C27AF"/>
    <w:rsid w:val="009C282B"/>
    <w:rsid w:val="009C3ADD"/>
    <w:rsid w:val="009C3D3A"/>
    <w:rsid w:val="009C3E1C"/>
    <w:rsid w:val="009C61C6"/>
    <w:rsid w:val="009C62BB"/>
    <w:rsid w:val="009C64DF"/>
    <w:rsid w:val="009C6D78"/>
    <w:rsid w:val="009C756F"/>
    <w:rsid w:val="009C7916"/>
    <w:rsid w:val="009C7D8E"/>
    <w:rsid w:val="009C7DCA"/>
    <w:rsid w:val="009C7E8B"/>
    <w:rsid w:val="009D0DB4"/>
    <w:rsid w:val="009D1145"/>
    <w:rsid w:val="009D123F"/>
    <w:rsid w:val="009D2BFD"/>
    <w:rsid w:val="009D2D0B"/>
    <w:rsid w:val="009D3417"/>
    <w:rsid w:val="009D429B"/>
    <w:rsid w:val="009D51B7"/>
    <w:rsid w:val="009D51C6"/>
    <w:rsid w:val="009D5579"/>
    <w:rsid w:val="009D6089"/>
    <w:rsid w:val="009D6896"/>
    <w:rsid w:val="009D6EA3"/>
    <w:rsid w:val="009D759D"/>
    <w:rsid w:val="009D791B"/>
    <w:rsid w:val="009E060A"/>
    <w:rsid w:val="009E0627"/>
    <w:rsid w:val="009E0A85"/>
    <w:rsid w:val="009E123A"/>
    <w:rsid w:val="009E125B"/>
    <w:rsid w:val="009E19CD"/>
    <w:rsid w:val="009E1A99"/>
    <w:rsid w:val="009E1B7C"/>
    <w:rsid w:val="009E1EE7"/>
    <w:rsid w:val="009E236B"/>
    <w:rsid w:val="009E25CA"/>
    <w:rsid w:val="009E279D"/>
    <w:rsid w:val="009E384A"/>
    <w:rsid w:val="009E3DB6"/>
    <w:rsid w:val="009E3DF0"/>
    <w:rsid w:val="009E4116"/>
    <w:rsid w:val="009E41D4"/>
    <w:rsid w:val="009E45A9"/>
    <w:rsid w:val="009E4624"/>
    <w:rsid w:val="009E4C26"/>
    <w:rsid w:val="009E4D08"/>
    <w:rsid w:val="009E4F05"/>
    <w:rsid w:val="009E541F"/>
    <w:rsid w:val="009E5882"/>
    <w:rsid w:val="009E59F4"/>
    <w:rsid w:val="009E67C8"/>
    <w:rsid w:val="009E6992"/>
    <w:rsid w:val="009E6C15"/>
    <w:rsid w:val="009E6F33"/>
    <w:rsid w:val="009E73FA"/>
    <w:rsid w:val="009E799F"/>
    <w:rsid w:val="009E7B4F"/>
    <w:rsid w:val="009F009E"/>
    <w:rsid w:val="009F0630"/>
    <w:rsid w:val="009F0699"/>
    <w:rsid w:val="009F0C5B"/>
    <w:rsid w:val="009F0F38"/>
    <w:rsid w:val="009F13DE"/>
    <w:rsid w:val="009F2B1D"/>
    <w:rsid w:val="009F2CFC"/>
    <w:rsid w:val="009F30BB"/>
    <w:rsid w:val="009F34E8"/>
    <w:rsid w:val="009F36B6"/>
    <w:rsid w:val="009F42CD"/>
    <w:rsid w:val="009F4780"/>
    <w:rsid w:val="009F4B20"/>
    <w:rsid w:val="009F5263"/>
    <w:rsid w:val="009F5606"/>
    <w:rsid w:val="009F5FDB"/>
    <w:rsid w:val="009F60AC"/>
    <w:rsid w:val="009F6327"/>
    <w:rsid w:val="009F6823"/>
    <w:rsid w:val="009F71B9"/>
    <w:rsid w:val="009F7777"/>
    <w:rsid w:val="009F7BC0"/>
    <w:rsid w:val="00A00868"/>
    <w:rsid w:val="00A00B76"/>
    <w:rsid w:val="00A0170F"/>
    <w:rsid w:val="00A01AFF"/>
    <w:rsid w:val="00A01E51"/>
    <w:rsid w:val="00A02605"/>
    <w:rsid w:val="00A04CAE"/>
    <w:rsid w:val="00A05A64"/>
    <w:rsid w:val="00A05C55"/>
    <w:rsid w:val="00A0649D"/>
    <w:rsid w:val="00A065C8"/>
    <w:rsid w:val="00A0680A"/>
    <w:rsid w:val="00A06FFE"/>
    <w:rsid w:val="00A1062D"/>
    <w:rsid w:val="00A109A9"/>
    <w:rsid w:val="00A10C1D"/>
    <w:rsid w:val="00A10E9E"/>
    <w:rsid w:val="00A1116A"/>
    <w:rsid w:val="00A11AA0"/>
    <w:rsid w:val="00A11F10"/>
    <w:rsid w:val="00A1291A"/>
    <w:rsid w:val="00A12AFA"/>
    <w:rsid w:val="00A12E52"/>
    <w:rsid w:val="00A138A7"/>
    <w:rsid w:val="00A15002"/>
    <w:rsid w:val="00A15927"/>
    <w:rsid w:val="00A15DB7"/>
    <w:rsid w:val="00A15FA1"/>
    <w:rsid w:val="00A17485"/>
    <w:rsid w:val="00A1773A"/>
    <w:rsid w:val="00A20799"/>
    <w:rsid w:val="00A20ED3"/>
    <w:rsid w:val="00A2123A"/>
    <w:rsid w:val="00A216C0"/>
    <w:rsid w:val="00A21BA7"/>
    <w:rsid w:val="00A22032"/>
    <w:rsid w:val="00A22394"/>
    <w:rsid w:val="00A229B3"/>
    <w:rsid w:val="00A22E84"/>
    <w:rsid w:val="00A23025"/>
    <w:rsid w:val="00A23901"/>
    <w:rsid w:val="00A23FFC"/>
    <w:rsid w:val="00A24372"/>
    <w:rsid w:val="00A24CCC"/>
    <w:rsid w:val="00A24DF9"/>
    <w:rsid w:val="00A2539B"/>
    <w:rsid w:val="00A25A05"/>
    <w:rsid w:val="00A25A9C"/>
    <w:rsid w:val="00A26132"/>
    <w:rsid w:val="00A26937"/>
    <w:rsid w:val="00A270C6"/>
    <w:rsid w:val="00A2719A"/>
    <w:rsid w:val="00A27DB5"/>
    <w:rsid w:val="00A30121"/>
    <w:rsid w:val="00A30141"/>
    <w:rsid w:val="00A306CE"/>
    <w:rsid w:val="00A309BF"/>
    <w:rsid w:val="00A30CD2"/>
    <w:rsid w:val="00A3173B"/>
    <w:rsid w:val="00A31897"/>
    <w:rsid w:val="00A324B8"/>
    <w:rsid w:val="00A32500"/>
    <w:rsid w:val="00A32F65"/>
    <w:rsid w:val="00A330F7"/>
    <w:rsid w:val="00A3386B"/>
    <w:rsid w:val="00A33A24"/>
    <w:rsid w:val="00A34195"/>
    <w:rsid w:val="00A36351"/>
    <w:rsid w:val="00A36BFE"/>
    <w:rsid w:val="00A36CA9"/>
    <w:rsid w:val="00A3728C"/>
    <w:rsid w:val="00A37A27"/>
    <w:rsid w:val="00A404A6"/>
    <w:rsid w:val="00A41451"/>
    <w:rsid w:val="00A41A63"/>
    <w:rsid w:val="00A41C69"/>
    <w:rsid w:val="00A41CDA"/>
    <w:rsid w:val="00A43493"/>
    <w:rsid w:val="00A43A96"/>
    <w:rsid w:val="00A4405E"/>
    <w:rsid w:val="00A440FF"/>
    <w:rsid w:val="00A44B54"/>
    <w:rsid w:val="00A45261"/>
    <w:rsid w:val="00A45564"/>
    <w:rsid w:val="00A45923"/>
    <w:rsid w:val="00A46869"/>
    <w:rsid w:val="00A46D5A"/>
    <w:rsid w:val="00A477B8"/>
    <w:rsid w:val="00A4791C"/>
    <w:rsid w:val="00A47AFB"/>
    <w:rsid w:val="00A47B88"/>
    <w:rsid w:val="00A47D00"/>
    <w:rsid w:val="00A5027E"/>
    <w:rsid w:val="00A507D4"/>
    <w:rsid w:val="00A50869"/>
    <w:rsid w:val="00A50BD2"/>
    <w:rsid w:val="00A51A27"/>
    <w:rsid w:val="00A520CD"/>
    <w:rsid w:val="00A524BC"/>
    <w:rsid w:val="00A5262F"/>
    <w:rsid w:val="00A52767"/>
    <w:rsid w:val="00A52D4A"/>
    <w:rsid w:val="00A52D76"/>
    <w:rsid w:val="00A53434"/>
    <w:rsid w:val="00A546F5"/>
    <w:rsid w:val="00A546FA"/>
    <w:rsid w:val="00A54AA7"/>
    <w:rsid w:val="00A54C1A"/>
    <w:rsid w:val="00A54DA2"/>
    <w:rsid w:val="00A557B7"/>
    <w:rsid w:val="00A559D8"/>
    <w:rsid w:val="00A559D9"/>
    <w:rsid w:val="00A55A23"/>
    <w:rsid w:val="00A55BE4"/>
    <w:rsid w:val="00A561F6"/>
    <w:rsid w:val="00A56243"/>
    <w:rsid w:val="00A56450"/>
    <w:rsid w:val="00A5661D"/>
    <w:rsid w:val="00A5673E"/>
    <w:rsid w:val="00A57032"/>
    <w:rsid w:val="00A57196"/>
    <w:rsid w:val="00A57276"/>
    <w:rsid w:val="00A574EF"/>
    <w:rsid w:val="00A57878"/>
    <w:rsid w:val="00A60410"/>
    <w:rsid w:val="00A60573"/>
    <w:rsid w:val="00A60B05"/>
    <w:rsid w:val="00A61245"/>
    <w:rsid w:val="00A61514"/>
    <w:rsid w:val="00A615B3"/>
    <w:rsid w:val="00A6169F"/>
    <w:rsid w:val="00A61982"/>
    <w:rsid w:val="00A62476"/>
    <w:rsid w:val="00A6261A"/>
    <w:rsid w:val="00A62640"/>
    <w:rsid w:val="00A6276B"/>
    <w:rsid w:val="00A63306"/>
    <w:rsid w:val="00A63531"/>
    <w:rsid w:val="00A63B27"/>
    <w:rsid w:val="00A63DF3"/>
    <w:rsid w:val="00A645A3"/>
    <w:rsid w:val="00A64673"/>
    <w:rsid w:val="00A64758"/>
    <w:rsid w:val="00A648CE"/>
    <w:rsid w:val="00A649A3"/>
    <w:rsid w:val="00A64DC3"/>
    <w:rsid w:val="00A65659"/>
    <w:rsid w:val="00A65B9C"/>
    <w:rsid w:val="00A66AA2"/>
    <w:rsid w:val="00A66EE5"/>
    <w:rsid w:val="00A6702D"/>
    <w:rsid w:val="00A677FF"/>
    <w:rsid w:val="00A678BE"/>
    <w:rsid w:val="00A67FD9"/>
    <w:rsid w:val="00A701BD"/>
    <w:rsid w:val="00A7049D"/>
    <w:rsid w:val="00A708E7"/>
    <w:rsid w:val="00A71183"/>
    <w:rsid w:val="00A71245"/>
    <w:rsid w:val="00A7199F"/>
    <w:rsid w:val="00A71A65"/>
    <w:rsid w:val="00A71D68"/>
    <w:rsid w:val="00A7203F"/>
    <w:rsid w:val="00A723D8"/>
    <w:rsid w:val="00A727B2"/>
    <w:rsid w:val="00A72A21"/>
    <w:rsid w:val="00A72A8E"/>
    <w:rsid w:val="00A72BBC"/>
    <w:rsid w:val="00A732B3"/>
    <w:rsid w:val="00A7334C"/>
    <w:rsid w:val="00A7357D"/>
    <w:rsid w:val="00A73BF2"/>
    <w:rsid w:val="00A73CB0"/>
    <w:rsid w:val="00A73D46"/>
    <w:rsid w:val="00A74D59"/>
    <w:rsid w:val="00A755F6"/>
    <w:rsid w:val="00A76053"/>
    <w:rsid w:val="00A76D17"/>
    <w:rsid w:val="00A76ED2"/>
    <w:rsid w:val="00A774DE"/>
    <w:rsid w:val="00A776ED"/>
    <w:rsid w:val="00A77C87"/>
    <w:rsid w:val="00A80944"/>
    <w:rsid w:val="00A8126C"/>
    <w:rsid w:val="00A812C3"/>
    <w:rsid w:val="00A8182F"/>
    <w:rsid w:val="00A8200A"/>
    <w:rsid w:val="00A82D8B"/>
    <w:rsid w:val="00A82EB8"/>
    <w:rsid w:val="00A82FD3"/>
    <w:rsid w:val="00A836F9"/>
    <w:rsid w:val="00A8410C"/>
    <w:rsid w:val="00A8458D"/>
    <w:rsid w:val="00A84719"/>
    <w:rsid w:val="00A8508A"/>
    <w:rsid w:val="00A85192"/>
    <w:rsid w:val="00A85B47"/>
    <w:rsid w:val="00A86114"/>
    <w:rsid w:val="00A86A0E"/>
    <w:rsid w:val="00A86B73"/>
    <w:rsid w:val="00A86E54"/>
    <w:rsid w:val="00A87183"/>
    <w:rsid w:val="00A87D6E"/>
    <w:rsid w:val="00A90B07"/>
    <w:rsid w:val="00A91175"/>
    <w:rsid w:val="00A9165B"/>
    <w:rsid w:val="00A91C0D"/>
    <w:rsid w:val="00A92811"/>
    <w:rsid w:val="00A9290F"/>
    <w:rsid w:val="00A9359C"/>
    <w:rsid w:val="00A937AB"/>
    <w:rsid w:val="00A939A9"/>
    <w:rsid w:val="00A93CCC"/>
    <w:rsid w:val="00A965C5"/>
    <w:rsid w:val="00A96D46"/>
    <w:rsid w:val="00A97520"/>
    <w:rsid w:val="00A9783D"/>
    <w:rsid w:val="00A97C81"/>
    <w:rsid w:val="00A97D0A"/>
    <w:rsid w:val="00AA019A"/>
    <w:rsid w:val="00AA03A4"/>
    <w:rsid w:val="00AA099F"/>
    <w:rsid w:val="00AA0B1D"/>
    <w:rsid w:val="00AA11FD"/>
    <w:rsid w:val="00AA130E"/>
    <w:rsid w:val="00AA1920"/>
    <w:rsid w:val="00AA1A62"/>
    <w:rsid w:val="00AA1B4E"/>
    <w:rsid w:val="00AA1FE3"/>
    <w:rsid w:val="00AA2330"/>
    <w:rsid w:val="00AA2388"/>
    <w:rsid w:val="00AA2709"/>
    <w:rsid w:val="00AA2A2A"/>
    <w:rsid w:val="00AA2BD7"/>
    <w:rsid w:val="00AA2CCD"/>
    <w:rsid w:val="00AA33F8"/>
    <w:rsid w:val="00AA37C6"/>
    <w:rsid w:val="00AA3B20"/>
    <w:rsid w:val="00AA4D1B"/>
    <w:rsid w:val="00AA523B"/>
    <w:rsid w:val="00AA55F7"/>
    <w:rsid w:val="00AA56C8"/>
    <w:rsid w:val="00AA71F2"/>
    <w:rsid w:val="00AA7906"/>
    <w:rsid w:val="00AB0C19"/>
    <w:rsid w:val="00AB11DA"/>
    <w:rsid w:val="00AB15B7"/>
    <w:rsid w:val="00AB1620"/>
    <w:rsid w:val="00AB1A17"/>
    <w:rsid w:val="00AB1BFB"/>
    <w:rsid w:val="00AB1DEB"/>
    <w:rsid w:val="00AB2544"/>
    <w:rsid w:val="00AB2AA3"/>
    <w:rsid w:val="00AB3459"/>
    <w:rsid w:val="00AB3785"/>
    <w:rsid w:val="00AB3B5B"/>
    <w:rsid w:val="00AB43A6"/>
    <w:rsid w:val="00AB5284"/>
    <w:rsid w:val="00AB54AB"/>
    <w:rsid w:val="00AB5B1B"/>
    <w:rsid w:val="00AB5D22"/>
    <w:rsid w:val="00AB5D38"/>
    <w:rsid w:val="00AB5F49"/>
    <w:rsid w:val="00AB66D5"/>
    <w:rsid w:val="00AB6C3D"/>
    <w:rsid w:val="00AB6EDD"/>
    <w:rsid w:val="00AB6EEF"/>
    <w:rsid w:val="00AB7042"/>
    <w:rsid w:val="00AB745A"/>
    <w:rsid w:val="00AB748C"/>
    <w:rsid w:val="00AB74CA"/>
    <w:rsid w:val="00AC03E7"/>
    <w:rsid w:val="00AC090D"/>
    <w:rsid w:val="00AC1075"/>
    <w:rsid w:val="00AC2769"/>
    <w:rsid w:val="00AC2815"/>
    <w:rsid w:val="00AC2DD3"/>
    <w:rsid w:val="00AC3159"/>
    <w:rsid w:val="00AC45A5"/>
    <w:rsid w:val="00AC460F"/>
    <w:rsid w:val="00AC5086"/>
    <w:rsid w:val="00AC510A"/>
    <w:rsid w:val="00AC52A8"/>
    <w:rsid w:val="00AC537F"/>
    <w:rsid w:val="00AC5E7B"/>
    <w:rsid w:val="00AC6838"/>
    <w:rsid w:val="00AC6E69"/>
    <w:rsid w:val="00AC7066"/>
    <w:rsid w:val="00AC73C4"/>
    <w:rsid w:val="00AC7588"/>
    <w:rsid w:val="00AC7960"/>
    <w:rsid w:val="00AC7F97"/>
    <w:rsid w:val="00AD00BC"/>
    <w:rsid w:val="00AD033F"/>
    <w:rsid w:val="00AD048A"/>
    <w:rsid w:val="00AD0683"/>
    <w:rsid w:val="00AD0AF3"/>
    <w:rsid w:val="00AD1FDD"/>
    <w:rsid w:val="00AD243D"/>
    <w:rsid w:val="00AD3015"/>
    <w:rsid w:val="00AD3773"/>
    <w:rsid w:val="00AD459F"/>
    <w:rsid w:val="00AD4D3F"/>
    <w:rsid w:val="00AD4E4F"/>
    <w:rsid w:val="00AD525A"/>
    <w:rsid w:val="00AD56F0"/>
    <w:rsid w:val="00AD572C"/>
    <w:rsid w:val="00AD5C3E"/>
    <w:rsid w:val="00AD6C58"/>
    <w:rsid w:val="00AD743B"/>
    <w:rsid w:val="00AD7F9F"/>
    <w:rsid w:val="00AE06A8"/>
    <w:rsid w:val="00AE070E"/>
    <w:rsid w:val="00AE09CA"/>
    <w:rsid w:val="00AE0F81"/>
    <w:rsid w:val="00AE148A"/>
    <w:rsid w:val="00AE2FCF"/>
    <w:rsid w:val="00AE3012"/>
    <w:rsid w:val="00AE3265"/>
    <w:rsid w:val="00AE3378"/>
    <w:rsid w:val="00AE34F8"/>
    <w:rsid w:val="00AE436B"/>
    <w:rsid w:val="00AE4673"/>
    <w:rsid w:val="00AE4AED"/>
    <w:rsid w:val="00AE4B6E"/>
    <w:rsid w:val="00AE5AA5"/>
    <w:rsid w:val="00AE5B4F"/>
    <w:rsid w:val="00AE5D5A"/>
    <w:rsid w:val="00AE6456"/>
    <w:rsid w:val="00AE66CC"/>
    <w:rsid w:val="00AE6C70"/>
    <w:rsid w:val="00AE7113"/>
    <w:rsid w:val="00AE718A"/>
    <w:rsid w:val="00AE7195"/>
    <w:rsid w:val="00AE7575"/>
    <w:rsid w:val="00AE75C5"/>
    <w:rsid w:val="00AE78D6"/>
    <w:rsid w:val="00AE7A14"/>
    <w:rsid w:val="00AE7AE1"/>
    <w:rsid w:val="00AF0E44"/>
    <w:rsid w:val="00AF0F26"/>
    <w:rsid w:val="00AF105E"/>
    <w:rsid w:val="00AF1724"/>
    <w:rsid w:val="00AF1F9D"/>
    <w:rsid w:val="00AF21E5"/>
    <w:rsid w:val="00AF22D4"/>
    <w:rsid w:val="00AF28A4"/>
    <w:rsid w:val="00AF2AB7"/>
    <w:rsid w:val="00AF2DC7"/>
    <w:rsid w:val="00AF3456"/>
    <w:rsid w:val="00AF3A1B"/>
    <w:rsid w:val="00AF3F55"/>
    <w:rsid w:val="00AF50E0"/>
    <w:rsid w:val="00AF58D2"/>
    <w:rsid w:val="00AF59DC"/>
    <w:rsid w:val="00AF60B3"/>
    <w:rsid w:val="00AF62C8"/>
    <w:rsid w:val="00AF6A59"/>
    <w:rsid w:val="00AF6E9B"/>
    <w:rsid w:val="00AF7163"/>
    <w:rsid w:val="00AF74A1"/>
    <w:rsid w:val="00AF765D"/>
    <w:rsid w:val="00AF76A5"/>
    <w:rsid w:val="00B002A2"/>
    <w:rsid w:val="00B008F0"/>
    <w:rsid w:val="00B00AFE"/>
    <w:rsid w:val="00B00E83"/>
    <w:rsid w:val="00B01F5E"/>
    <w:rsid w:val="00B020A7"/>
    <w:rsid w:val="00B02125"/>
    <w:rsid w:val="00B02216"/>
    <w:rsid w:val="00B02583"/>
    <w:rsid w:val="00B02BB0"/>
    <w:rsid w:val="00B02CAF"/>
    <w:rsid w:val="00B02E00"/>
    <w:rsid w:val="00B0305E"/>
    <w:rsid w:val="00B031B5"/>
    <w:rsid w:val="00B03F8C"/>
    <w:rsid w:val="00B040B1"/>
    <w:rsid w:val="00B040ED"/>
    <w:rsid w:val="00B0467D"/>
    <w:rsid w:val="00B04BC2"/>
    <w:rsid w:val="00B04E49"/>
    <w:rsid w:val="00B05454"/>
    <w:rsid w:val="00B055A6"/>
    <w:rsid w:val="00B05DA2"/>
    <w:rsid w:val="00B063A0"/>
    <w:rsid w:val="00B06659"/>
    <w:rsid w:val="00B066B0"/>
    <w:rsid w:val="00B06B36"/>
    <w:rsid w:val="00B070DB"/>
    <w:rsid w:val="00B070ED"/>
    <w:rsid w:val="00B1063A"/>
    <w:rsid w:val="00B10B10"/>
    <w:rsid w:val="00B10D30"/>
    <w:rsid w:val="00B10D6F"/>
    <w:rsid w:val="00B11292"/>
    <w:rsid w:val="00B1148B"/>
    <w:rsid w:val="00B11612"/>
    <w:rsid w:val="00B1169D"/>
    <w:rsid w:val="00B1250B"/>
    <w:rsid w:val="00B13506"/>
    <w:rsid w:val="00B161C4"/>
    <w:rsid w:val="00B16ABC"/>
    <w:rsid w:val="00B171DA"/>
    <w:rsid w:val="00B178DA"/>
    <w:rsid w:val="00B2001B"/>
    <w:rsid w:val="00B20083"/>
    <w:rsid w:val="00B207E7"/>
    <w:rsid w:val="00B210F0"/>
    <w:rsid w:val="00B21FD8"/>
    <w:rsid w:val="00B223FC"/>
    <w:rsid w:val="00B227EF"/>
    <w:rsid w:val="00B22972"/>
    <w:rsid w:val="00B229C8"/>
    <w:rsid w:val="00B22E2D"/>
    <w:rsid w:val="00B25A0F"/>
    <w:rsid w:val="00B25BDB"/>
    <w:rsid w:val="00B2790E"/>
    <w:rsid w:val="00B30939"/>
    <w:rsid w:val="00B30B00"/>
    <w:rsid w:val="00B30F96"/>
    <w:rsid w:val="00B3106F"/>
    <w:rsid w:val="00B312F5"/>
    <w:rsid w:val="00B3254E"/>
    <w:rsid w:val="00B3331F"/>
    <w:rsid w:val="00B337A9"/>
    <w:rsid w:val="00B34065"/>
    <w:rsid w:val="00B342FA"/>
    <w:rsid w:val="00B34E1C"/>
    <w:rsid w:val="00B352C9"/>
    <w:rsid w:val="00B3553A"/>
    <w:rsid w:val="00B35AE7"/>
    <w:rsid w:val="00B35F01"/>
    <w:rsid w:val="00B36E46"/>
    <w:rsid w:val="00B375FF"/>
    <w:rsid w:val="00B37BBC"/>
    <w:rsid w:val="00B40B44"/>
    <w:rsid w:val="00B41875"/>
    <w:rsid w:val="00B41969"/>
    <w:rsid w:val="00B419CB"/>
    <w:rsid w:val="00B42376"/>
    <w:rsid w:val="00B42BC4"/>
    <w:rsid w:val="00B42F44"/>
    <w:rsid w:val="00B437D7"/>
    <w:rsid w:val="00B443EA"/>
    <w:rsid w:val="00B448B0"/>
    <w:rsid w:val="00B44E91"/>
    <w:rsid w:val="00B44ED9"/>
    <w:rsid w:val="00B454B1"/>
    <w:rsid w:val="00B45698"/>
    <w:rsid w:val="00B4687F"/>
    <w:rsid w:val="00B46F5D"/>
    <w:rsid w:val="00B46F8A"/>
    <w:rsid w:val="00B47505"/>
    <w:rsid w:val="00B47A32"/>
    <w:rsid w:val="00B500CE"/>
    <w:rsid w:val="00B5015D"/>
    <w:rsid w:val="00B50315"/>
    <w:rsid w:val="00B5082E"/>
    <w:rsid w:val="00B521E9"/>
    <w:rsid w:val="00B52ED1"/>
    <w:rsid w:val="00B534C6"/>
    <w:rsid w:val="00B550BE"/>
    <w:rsid w:val="00B564D1"/>
    <w:rsid w:val="00B56B2D"/>
    <w:rsid w:val="00B56E8E"/>
    <w:rsid w:val="00B57094"/>
    <w:rsid w:val="00B57B92"/>
    <w:rsid w:val="00B57CA2"/>
    <w:rsid w:val="00B602B3"/>
    <w:rsid w:val="00B60444"/>
    <w:rsid w:val="00B606CF"/>
    <w:rsid w:val="00B60B2C"/>
    <w:rsid w:val="00B61003"/>
    <w:rsid w:val="00B6151E"/>
    <w:rsid w:val="00B61873"/>
    <w:rsid w:val="00B61FFF"/>
    <w:rsid w:val="00B6240F"/>
    <w:rsid w:val="00B632C5"/>
    <w:rsid w:val="00B63732"/>
    <w:rsid w:val="00B63CD3"/>
    <w:rsid w:val="00B63E3F"/>
    <w:rsid w:val="00B6422E"/>
    <w:rsid w:val="00B648DD"/>
    <w:rsid w:val="00B64BB5"/>
    <w:rsid w:val="00B64FA3"/>
    <w:rsid w:val="00B65C8D"/>
    <w:rsid w:val="00B65D47"/>
    <w:rsid w:val="00B6614C"/>
    <w:rsid w:val="00B66D00"/>
    <w:rsid w:val="00B66F20"/>
    <w:rsid w:val="00B6706A"/>
    <w:rsid w:val="00B67C7F"/>
    <w:rsid w:val="00B709D8"/>
    <w:rsid w:val="00B70E80"/>
    <w:rsid w:val="00B7212C"/>
    <w:rsid w:val="00B72169"/>
    <w:rsid w:val="00B7244B"/>
    <w:rsid w:val="00B726CD"/>
    <w:rsid w:val="00B72C8A"/>
    <w:rsid w:val="00B72DE5"/>
    <w:rsid w:val="00B73CB3"/>
    <w:rsid w:val="00B7404E"/>
    <w:rsid w:val="00B7430F"/>
    <w:rsid w:val="00B74F9B"/>
    <w:rsid w:val="00B7611A"/>
    <w:rsid w:val="00B76CBB"/>
    <w:rsid w:val="00B775B7"/>
    <w:rsid w:val="00B777DB"/>
    <w:rsid w:val="00B80366"/>
    <w:rsid w:val="00B80CDE"/>
    <w:rsid w:val="00B80E98"/>
    <w:rsid w:val="00B80F96"/>
    <w:rsid w:val="00B8153B"/>
    <w:rsid w:val="00B815D3"/>
    <w:rsid w:val="00B81AAC"/>
    <w:rsid w:val="00B81CCB"/>
    <w:rsid w:val="00B82B90"/>
    <w:rsid w:val="00B82F88"/>
    <w:rsid w:val="00B833D5"/>
    <w:rsid w:val="00B83B19"/>
    <w:rsid w:val="00B84486"/>
    <w:rsid w:val="00B84DE7"/>
    <w:rsid w:val="00B85105"/>
    <w:rsid w:val="00B85D18"/>
    <w:rsid w:val="00B868F5"/>
    <w:rsid w:val="00B86B76"/>
    <w:rsid w:val="00B87C5F"/>
    <w:rsid w:val="00B906FA"/>
    <w:rsid w:val="00B9188F"/>
    <w:rsid w:val="00B92573"/>
    <w:rsid w:val="00B926ED"/>
    <w:rsid w:val="00B92AFB"/>
    <w:rsid w:val="00B92C80"/>
    <w:rsid w:val="00B92D5C"/>
    <w:rsid w:val="00B934EC"/>
    <w:rsid w:val="00B93B1E"/>
    <w:rsid w:val="00B93C53"/>
    <w:rsid w:val="00B9511E"/>
    <w:rsid w:val="00B9545D"/>
    <w:rsid w:val="00B954D3"/>
    <w:rsid w:val="00B956F9"/>
    <w:rsid w:val="00B963BE"/>
    <w:rsid w:val="00B96F80"/>
    <w:rsid w:val="00B96FCB"/>
    <w:rsid w:val="00B97288"/>
    <w:rsid w:val="00B97CE8"/>
    <w:rsid w:val="00BA0CBD"/>
    <w:rsid w:val="00BA19D2"/>
    <w:rsid w:val="00BA314C"/>
    <w:rsid w:val="00BA36F7"/>
    <w:rsid w:val="00BA3A47"/>
    <w:rsid w:val="00BA3CAD"/>
    <w:rsid w:val="00BA3F34"/>
    <w:rsid w:val="00BA4BBE"/>
    <w:rsid w:val="00BA53FE"/>
    <w:rsid w:val="00BA58E1"/>
    <w:rsid w:val="00BA59F3"/>
    <w:rsid w:val="00BA6852"/>
    <w:rsid w:val="00BA7564"/>
    <w:rsid w:val="00BA7906"/>
    <w:rsid w:val="00BA7AEA"/>
    <w:rsid w:val="00BB0504"/>
    <w:rsid w:val="00BB1194"/>
    <w:rsid w:val="00BB147A"/>
    <w:rsid w:val="00BB187E"/>
    <w:rsid w:val="00BB1C0A"/>
    <w:rsid w:val="00BB1D55"/>
    <w:rsid w:val="00BB2283"/>
    <w:rsid w:val="00BB2BB9"/>
    <w:rsid w:val="00BB38C0"/>
    <w:rsid w:val="00BB3937"/>
    <w:rsid w:val="00BB39BF"/>
    <w:rsid w:val="00BB40DB"/>
    <w:rsid w:val="00BB4467"/>
    <w:rsid w:val="00BB4727"/>
    <w:rsid w:val="00BB5825"/>
    <w:rsid w:val="00BB596F"/>
    <w:rsid w:val="00BB60CB"/>
    <w:rsid w:val="00BB687B"/>
    <w:rsid w:val="00BB6E89"/>
    <w:rsid w:val="00BB7DD3"/>
    <w:rsid w:val="00BC03B7"/>
    <w:rsid w:val="00BC03C3"/>
    <w:rsid w:val="00BC03E4"/>
    <w:rsid w:val="00BC0B45"/>
    <w:rsid w:val="00BC0C1A"/>
    <w:rsid w:val="00BC185E"/>
    <w:rsid w:val="00BC19AA"/>
    <w:rsid w:val="00BC2942"/>
    <w:rsid w:val="00BC2F11"/>
    <w:rsid w:val="00BC2F42"/>
    <w:rsid w:val="00BC32E1"/>
    <w:rsid w:val="00BC3AFC"/>
    <w:rsid w:val="00BC43B1"/>
    <w:rsid w:val="00BC45A2"/>
    <w:rsid w:val="00BC4E4C"/>
    <w:rsid w:val="00BC4F5B"/>
    <w:rsid w:val="00BC60EA"/>
    <w:rsid w:val="00BC65D8"/>
    <w:rsid w:val="00BC6A00"/>
    <w:rsid w:val="00BC7124"/>
    <w:rsid w:val="00BC7330"/>
    <w:rsid w:val="00BC73A1"/>
    <w:rsid w:val="00BC787B"/>
    <w:rsid w:val="00BC7F10"/>
    <w:rsid w:val="00BD082B"/>
    <w:rsid w:val="00BD09AD"/>
    <w:rsid w:val="00BD1138"/>
    <w:rsid w:val="00BD1698"/>
    <w:rsid w:val="00BD24C1"/>
    <w:rsid w:val="00BD2535"/>
    <w:rsid w:val="00BD2623"/>
    <w:rsid w:val="00BD26A0"/>
    <w:rsid w:val="00BD2AA3"/>
    <w:rsid w:val="00BD2B31"/>
    <w:rsid w:val="00BD2BD9"/>
    <w:rsid w:val="00BD320A"/>
    <w:rsid w:val="00BD3C99"/>
    <w:rsid w:val="00BD410F"/>
    <w:rsid w:val="00BD4172"/>
    <w:rsid w:val="00BD5309"/>
    <w:rsid w:val="00BD5AC5"/>
    <w:rsid w:val="00BD5F5F"/>
    <w:rsid w:val="00BD6468"/>
    <w:rsid w:val="00BD64C0"/>
    <w:rsid w:val="00BD66AB"/>
    <w:rsid w:val="00BD724A"/>
    <w:rsid w:val="00BD72C3"/>
    <w:rsid w:val="00BD754C"/>
    <w:rsid w:val="00BE0147"/>
    <w:rsid w:val="00BE0504"/>
    <w:rsid w:val="00BE07FC"/>
    <w:rsid w:val="00BE0B80"/>
    <w:rsid w:val="00BE10F8"/>
    <w:rsid w:val="00BE124B"/>
    <w:rsid w:val="00BE157F"/>
    <w:rsid w:val="00BE1D5F"/>
    <w:rsid w:val="00BE279C"/>
    <w:rsid w:val="00BE27DC"/>
    <w:rsid w:val="00BE3594"/>
    <w:rsid w:val="00BE3C2B"/>
    <w:rsid w:val="00BE41A7"/>
    <w:rsid w:val="00BE504D"/>
    <w:rsid w:val="00BE534E"/>
    <w:rsid w:val="00BE5B8C"/>
    <w:rsid w:val="00BE63AB"/>
    <w:rsid w:val="00BE664C"/>
    <w:rsid w:val="00BE6FF1"/>
    <w:rsid w:val="00BE71F3"/>
    <w:rsid w:val="00BE7CC3"/>
    <w:rsid w:val="00BF00E1"/>
    <w:rsid w:val="00BF0C6B"/>
    <w:rsid w:val="00BF0FE4"/>
    <w:rsid w:val="00BF1979"/>
    <w:rsid w:val="00BF1AD5"/>
    <w:rsid w:val="00BF2331"/>
    <w:rsid w:val="00BF28CC"/>
    <w:rsid w:val="00BF2C4F"/>
    <w:rsid w:val="00BF2F76"/>
    <w:rsid w:val="00BF302D"/>
    <w:rsid w:val="00BF32A6"/>
    <w:rsid w:val="00BF33F7"/>
    <w:rsid w:val="00BF4113"/>
    <w:rsid w:val="00BF5489"/>
    <w:rsid w:val="00BF56D1"/>
    <w:rsid w:val="00BF5811"/>
    <w:rsid w:val="00BF6014"/>
    <w:rsid w:val="00BF651B"/>
    <w:rsid w:val="00BF6752"/>
    <w:rsid w:val="00BF68D1"/>
    <w:rsid w:val="00BF7978"/>
    <w:rsid w:val="00BF7CC2"/>
    <w:rsid w:val="00C003E1"/>
    <w:rsid w:val="00C00AA4"/>
    <w:rsid w:val="00C00D5F"/>
    <w:rsid w:val="00C0107A"/>
    <w:rsid w:val="00C017DE"/>
    <w:rsid w:val="00C01B16"/>
    <w:rsid w:val="00C01B84"/>
    <w:rsid w:val="00C024DA"/>
    <w:rsid w:val="00C03214"/>
    <w:rsid w:val="00C0434C"/>
    <w:rsid w:val="00C04653"/>
    <w:rsid w:val="00C04834"/>
    <w:rsid w:val="00C057B8"/>
    <w:rsid w:val="00C05905"/>
    <w:rsid w:val="00C06192"/>
    <w:rsid w:val="00C065EF"/>
    <w:rsid w:val="00C06A3C"/>
    <w:rsid w:val="00C0774E"/>
    <w:rsid w:val="00C0776A"/>
    <w:rsid w:val="00C10A42"/>
    <w:rsid w:val="00C1121A"/>
    <w:rsid w:val="00C11BDF"/>
    <w:rsid w:val="00C136B2"/>
    <w:rsid w:val="00C142A6"/>
    <w:rsid w:val="00C1450B"/>
    <w:rsid w:val="00C1465F"/>
    <w:rsid w:val="00C15375"/>
    <w:rsid w:val="00C15816"/>
    <w:rsid w:val="00C15994"/>
    <w:rsid w:val="00C15ECB"/>
    <w:rsid w:val="00C1601F"/>
    <w:rsid w:val="00C162B1"/>
    <w:rsid w:val="00C1671E"/>
    <w:rsid w:val="00C168E8"/>
    <w:rsid w:val="00C16B0B"/>
    <w:rsid w:val="00C16E6C"/>
    <w:rsid w:val="00C16EED"/>
    <w:rsid w:val="00C16F7B"/>
    <w:rsid w:val="00C17203"/>
    <w:rsid w:val="00C17936"/>
    <w:rsid w:val="00C20582"/>
    <w:rsid w:val="00C21251"/>
    <w:rsid w:val="00C212A9"/>
    <w:rsid w:val="00C227EC"/>
    <w:rsid w:val="00C23038"/>
    <w:rsid w:val="00C249FA"/>
    <w:rsid w:val="00C2502F"/>
    <w:rsid w:val="00C2703F"/>
    <w:rsid w:val="00C272B5"/>
    <w:rsid w:val="00C2740F"/>
    <w:rsid w:val="00C279D5"/>
    <w:rsid w:val="00C27DF8"/>
    <w:rsid w:val="00C27EF0"/>
    <w:rsid w:val="00C30381"/>
    <w:rsid w:val="00C325C1"/>
    <w:rsid w:val="00C32C5C"/>
    <w:rsid w:val="00C333BA"/>
    <w:rsid w:val="00C3444A"/>
    <w:rsid w:val="00C347C8"/>
    <w:rsid w:val="00C34A6C"/>
    <w:rsid w:val="00C354B6"/>
    <w:rsid w:val="00C360E1"/>
    <w:rsid w:val="00C36271"/>
    <w:rsid w:val="00C3688A"/>
    <w:rsid w:val="00C36D00"/>
    <w:rsid w:val="00C37513"/>
    <w:rsid w:val="00C3780F"/>
    <w:rsid w:val="00C37D53"/>
    <w:rsid w:val="00C4017A"/>
    <w:rsid w:val="00C40799"/>
    <w:rsid w:val="00C40B3D"/>
    <w:rsid w:val="00C40EF2"/>
    <w:rsid w:val="00C4184F"/>
    <w:rsid w:val="00C418A5"/>
    <w:rsid w:val="00C422E2"/>
    <w:rsid w:val="00C42535"/>
    <w:rsid w:val="00C42869"/>
    <w:rsid w:val="00C43180"/>
    <w:rsid w:val="00C43BBC"/>
    <w:rsid w:val="00C43CEB"/>
    <w:rsid w:val="00C43DD6"/>
    <w:rsid w:val="00C44309"/>
    <w:rsid w:val="00C444FB"/>
    <w:rsid w:val="00C44A29"/>
    <w:rsid w:val="00C45FCA"/>
    <w:rsid w:val="00C465AF"/>
    <w:rsid w:val="00C469E7"/>
    <w:rsid w:val="00C46B0A"/>
    <w:rsid w:val="00C47052"/>
    <w:rsid w:val="00C4763C"/>
    <w:rsid w:val="00C477CF"/>
    <w:rsid w:val="00C50847"/>
    <w:rsid w:val="00C50E5F"/>
    <w:rsid w:val="00C51327"/>
    <w:rsid w:val="00C5168A"/>
    <w:rsid w:val="00C524F7"/>
    <w:rsid w:val="00C5280A"/>
    <w:rsid w:val="00C5283D"/>
    <w:rsid w:val="00C52E45"/>
    <w:rsid w:val="00C53D2A"/>
    <w:rsid w:val="00C54361"/>
    <w:rsid w:val="00C54C58"/>
    <w:rsid w:val="00C55336"/>
    <w:rsid w:val="00C55A67"/>
    <w:rsid w:val="00C56AD7"/>
    <w:rsid w:val="00C570C9"/>
    <w:rsid w:val="00C573CD"/>
    <w:rsid w:val="00C57C11"/>
    <w:rsid w:val="00C603D1"/>
    <w:rsid w:val="00C60958"/>
    <w:rsid w:val="00C60D9F"/>
    <w:rsid w:val="00C60E3A"/>
    <w:rsid w:val="00C613CE"/>
    <w:rsid w:val="00C61445"/>
    <w:rsid w:val="00C6158B"/>
    <w:rsid w:val="00C61A7E"/>
    <w:rsid w:val="00C625C1"/>
    <w:rsid w:val="00C62662"/>
    <w:rsid w:val="00C62B32"/>
    <w:rsid w:val="00C62D84"/>
    <w:rsid w:val="00C632BB"/>
    <w:rsid w:val="00C63675"/>
    <w:rsid w:val="00C63B2C"/>
    <w:rsid w:val="00C64210"/>
    <w:rsid w:val="00C65744"/>
    <w:rsid w:val="00C6609D"/>
    <w:rsid w:val="00C66E75"/>
    <w:rsid w:val="00C6767C"/>
    <w:rsid w:val="00C67804"/>
    <w:rsid w:val="00C67F7F"/>
    <w:rsid w:val="00C705EC"/>
    <w:rsid w:val="00C7061D"/>
    <w:rsid w:val="00C70D74"/>
    <w:rsid w:val="00C70E6F"/>
    <w:rsid w:val="00C710C1"/>
    <w:rsid w:val="00C71AA4"/>
    <w:rsid w:val="00C71DBF"/>
    <w:rsid w:val="00C727A7"/>
    <w:rsid w:val="00C72BBF"/>
    <w:rsid w:val="00C72C64"/>
    <w:rsid w:val="00C72D7C"/>
    <w:rsid w:val="00C731F7"/>
    <w:rsid w:val="00C738AC"/>
    <w:rsid w:val="00C7413C"/>
    <w:rsid w:val="00C741E6"/>
    <w:rsid w:val="00C74671"/>
    <w:rsid w:val="00C749D3"/>
    <w:rsid w:val="00C74B9B"/>
    <w:rsid w:val="00C74CAE"/>
    <w:rsid w:val="00C75570"/>
    <w:rsid w:val="00C75FB8"/>
    <w:rsid w:val="00C76466"/>
    <w:rsid w:val="00C769F7"/>
    <w:rsid w:val="00C76E6C"/>
    <w:rsid w:val="00C7733E"/>
    <w:rsid w:val="00C77547"/>
    <w:rsid w:val="00C8031C"/>
    <w:rsid w:val="00C80366"/>
    <w:rsid w:val="00C8071E"/>
    <w:rsid w:val="00C80AC2"/>
    <w:rsid w:val="00C80F73"/>
    <w:rsid w:val="00C817E0"/>
    <w:rsid w:val="00C818CB"/>
    <w:rsid w:val="00C82275"/>
    <w:rsid w:val="00C8293D"/>
    <w:rsid w:val="00C82FCB"/>
    <w:rsid w:val="00C833A6"/>
    <w:rsid w:val="00C84BC4"/>
    <w:rsid w:val="00C85161"/>
    <w:rsid w:val="00C85238"/>
    <w:rsid w:val="00C856D8"/>
    <w:rsid w:val="00C85FB9"/>
    <w:rsid w:val="00C86316"/>
    <w:rsid w:val="00C8636A"/>
    <w:rsid w:val="00C869F3"/>
    <w:rsid w:val="00C86D9B"/>
    <w:rsid w:val="00C872E9"/>
    <w:rsid w:val="00C9016C"/>
    <w:rsid w:val="00C90302"/>
    <w:rsid w:val="00C90839"/>
    <w:rsid w:val="00C90A1F"/>
    <w:rsid w:val="00C90EB5"/>
    <w:rsid w:val="00C91430"/>
    <w:rsid w:val="00C918EA"/>
    <w:rsid w:val="00C92365"/>
    <w:rsid w:val="00C92AF0"/>
    <w:rsid w:val="00C92BB0"/>
    <w:rsid w:val="00C92F33"/>
    <w:rsid w:val="00C93106"/>
    <w:rsid w:val="00C935E6"/>
    <w:rsid w:val="00C93E6D"/>
    <w:rsid w:val="00C948F0"/>
    <w:rsid w:val="00C9513F"/>
    <w:rsid w:val="00C9527E"/>
    <w:rsid w:val="00C9559C"/>
    <w:rsid w:val="00C95622"/>
    <w:rsid w:val="00C9594C"/>
    <w:rsid w:val="00C96DA4"/>
    <w:rsid w:val="00C9747B"/>
    <w:rsid w:val="00C979D0"/>
    <w:rsid w:val="00C97A49"/>
    <w:rsid w:val="00CA01FD"/>
    <w:rsid w:val="00CA04FF"/>
    <w:rsid w:val="00CA05B5"/>
    <w:rsid w:val="00CA13CC"/>
    <w:rsid w:val="00CA2301"/>
    <w:rsid w:val="00CA2353"/>
    <w:rsid w:val="00CA2627"/>
    <w:rsid w:val="00CA2895"/>
    <w:rsid w:val="00CA2D47"/>
    <w:rsid w:val="00CA2EE6"/>
    <w:rsid w:val="00CA3959"/>
    <w:rsid w:val="00CA3F62"/>
    <w:rsid w:val="00CA4A6F"/>
    <w:rsid w:val="00CA4AD6"/>
    <w:rsid w:val="00CA4E8E"/>
    <w:rsid w:val="00CA51C6"/>
    <w:rsid w:val="00CA5DA9"/>
    <w:rsid w:val="00CA5EC8"/>
    <w:rsid w:val="00CA7694"/>
    <w:rsid w:val="00CA7ACF"/>
    <w:rsid w:val="00CB021B"/>
    <w:rsid w:val="00CB1F09"/>
    <w:rsid w:val="00CB1F4C"/>
    <w:rsid w:val="00CB1FA6"/>
    <w:rsid w:val="00CB26C5"/>
    <w:rsid w:val="00CB2957"/>
    <w:rsid w:val="00CB2AA6"/>
    <w:rsid w:val="00CB2EAF"/>
    <w:rsid w:val="00CB337B"/>
    <w:rsid w:val="00CB3523"/>
    <w:rsid w:val="00CB3C08"/>
    <w:rsid w:val="00CB42C8"/>
    <w:rsid w:val="00CB4853"/>
    <w:rsid w:val="00CB506D"/>
    <w:rsid w:val="00CB52BC"/>
    <w:rsid w:val="00CB5863"/>
    <w:rsid w:val="00CB5FD9"/>
    <w:rsid w:val="00CB6142"/>
    <w:rsid w:val="00CB6210"/>
    <w:rsid w:val="00CB65E9"/>
    <w:rsid w:val="00CB6B17"/>
    <w:rsid w:val="00CB6F1F"/>
    <w:rsid w:val="00CB7057"/>
    <w:rsid w:val="00CB712A"/>
    <w:rsid w:val="00CB76BE"/>
    <w:rsid w:val="00CB7767"/>
    <w:rsid w:val="00CB7D77"/>
    <w:rsid w:val="00CC012B"/>
    <w:rsid w:val="00CC07AA"/>
    <w:rsid w:val="00CC13BD"/>
    <w:rsid w:val="00CC15C2"/>
    <w:rsid w:val="00CC1B08"/>
    <w:rsid w:val="00CC1BB3"/>
    <w:rsid w:val="00CC29E9"/>
    <w:rsid w:val="00CC2EDE"/>
    <w:rsid w:val="00CC2F94"/>
    <w:rsid w:val="00CC3A14"/>
    <w:rsid w:val="00CC3C6E"/>
    <w:rsid w:val="00CC3CBF"/>
    <w:rsid w:val="00CC4012"/>
    <w:rsid w:val="00CC59D4"/>
    <w:rsid w:val="00CC5AFB"/>
    <w:rsid w:val="00CC670F"/>
    <w:rsid w:val="00CC68FB"/>
    <w:rsid w:val="00CC6BBF"/>
    <w:rsid w:val="00CC6CAC"/>
    <w:rsid w:val="00CC7E47"/>
    <w:rsid w:val="00CC7F29"/>
    <w:rsid w:val="00CD052C"/>
    <w:rsid w:val="00CD0EDE"/>
    <w:rsid w:val="00CD135A"/>
    <w:rsid w:val="00CD156B"/>
    <w:rsid w:val="00CD1845"/>
    <w:rsid w:val="00CD1CFC"/>
    <w:rsid w:val="00CD21B8"/>
    <w:rsid w:val="00CD2A83"/>
    <w:rsid w:val="00CD2CA0"/>
    <w:rsid w:val="00CD3052"/>
    <w:rsid w:val="00CD3215"/>
    <w:rsid w:val="00CD38DE"/>
    <w:rsid w:val="00CD4183"/>
    <w:rsid w:val="00CD4E41"/>
    <w:rsid w:val="00CD4F56"/>
    <w:rsid w:val="00CD5F60"/>
    <w:rsid w:val="00CD6DE2"/>
    <w:rsid w:val="00CD767B"/>
    <w:rsid w:val="00CD7836"/>
    <w:rsid w:val="00CD7A11"/>
    <w:rsid w:val="00CE0082"/>
    <w:rsid w:val="00CE01A8"/>
    <w:rsid w:val="00CE06A9"/>
    <w:rsid w:val="00CE0B08"/>
    <w:rsid w:val="00CE0B6B"/>
    <w:rsid w:val="00CE0BEA"/>
    <w:rsid w:val="00CE0D6A"/>
    <w:rsid w:val="00CE0F3A"/>
    <w:rsid w:val="00CE0F90"/>
    <w:rsid w:val="00CE1E8B"/>
    <w:rsid w:val="00CE22DF"/>
    <w:rsid w:val="00CE22F1"/>
    <w:rsid w:val="00CE241D"/>
    <w:rsid w:val="00CE27E2"/>
    <w:rsid w:val="00CE2907"/>
    <w:rsid w:val="00CE2D2F"/>
    <w:rsid w:val="00CE2DE8"/>
    <w:rsid w:val="00CE3388"/>
    <w:rsid w:val="00CE39DE"/>
    <w:rsid w:val="00CE40A8"/>
    <w:rsid w:val="00CE4C26"/>
    <w:rsid w:val="00CE4E3C"/>
    <w:rsid w:val="00CE59D7"/>
    <w:rsid w:val="00CE5BB1"/>
    <w:rsid w:val="00CE6147"/>
    <w:rsid w:val="00CE6320"/>
    <w:rsid w:val="00CE643E"/>
    <w:rsid w:val="00CE6904"/>
    <w:rsid w:val="00CE79D7"/>
    <w:rsid w:val="00CE7B5A"/>
    <w:rsid w:val="00CE7FA7"/>
    <w:rsid w:val="00CE7FE1"/>
    <w:rsid w:val="00CF0818"/>
    <w:rsid w:val="00CF0B0F"/>
    <w:rsid w:val="00CF0BFC"/>
    <w:rsid w:val="00CF1508"/>
    <w:rsid w:val="00CF1940"/>
    <w:rsid w:val="00CF1F22"/>
    <w:rsid w:val="00CF2073"/>
    <w:rsid w:val="00CF29DC"/>
    <w:rsid w:val="00CF3ED4"/>
    <w:rsid w:val="00CF4F75"/>
    <w:rsid w:val="00CF5CF7"/>
    <w:rsid w:val="00CF5D87"/>
    <w:rsid w:val="00CF6A69"/>
    <w:rsid w:val="00D003FA"/>
    <w:rsid w:val="00D00B9F"/>
    <w:rsid w:val="00D012EB"/>
    <w:rsid w:val="00D01C64"/>
    <w:rsid w:val="00D02D16"/>
    <w:rsid w:val="00D033A3"/>
    <w:rsid w:val="00D0346F"/>
    <w:rsid w:val="00D036B8"/>
    <w:rsid w:val="00D03F64"/>
    <w:rsid w:val="00D04093"/>
    <w:rsid w:val="00D042AB"/>
    <w:rsid w:val="00D044F3"/>
    <w:rsid w:val="00D045D3"/>
    <w:rsid w:val="00D04654"/>
    <w:rsid w:val="00D04967"/>
    <w:rsid w:val="00D04CFA"/>
    <w:rsid w:val="00D04E8C"/>
    <w:rsid w:val="00D05619"/>
    <w:rsid w:val="00D057EA"/>
    <w:rsid w:val="00D064FF"/>
    <w:rsid w:val="00D0729F"/>
    <w:rsid w:val="00D07B8C"/>
    <w:rsid w:val="00D10344"/>
    <w:rsid w:val="00D103F4"/>
    <w:rsid w:val="00D1084F"/>
    <w:rsid w:val="00D10D6F"/>
    <w:rsid w:val="00D1125E"/>
    <w:rsid w:val="00D1151D"/>
    <w:rsid w:val="00D11C44"/>
    <w:rsid w:val="00D11D19"/>
    <w:rsid w:val="00D11EFB"/>
    <w:rsid w:val="00D128CD"/>
    <w:rsid w:val="00D12F88"/>
    <w:rsid w:val="00D13249"/>
    <w:rsid w:val="00D142DD"/>
    <w:rsid w:val="00D14424"/>
    <w:rsid w:val="00D14431"/>
    <w:rsid w:val="00D145BA"/>
    <w:rsid w:val="00D1480B"/>
    <w:rsid w:val="00D14AD3"/>
    <w:rsid w:val="00D14C07"/>
    <w:rsid w:val="00D1504E"/>
    <w:rsid w:val="00D156F7"/>
    <w:rsid w:val="00D160B8"/>
    <w:rsid w:val="00D16527"/>
    <w:rsid w:val="00D21347"/>
    <w:rsid w:val="00D21AD5"/>
    <w:rsid w:val="00D22B84"/>
    <w:rsid w:val="00D22BD9"/>
    <w:rsid w:val="00D22E86"/>
    <w:rsid w:val="00D234C5"/>
    <w:rsid w:val="00D23D2C"/>
    <w:rsid w:val="00D23E4A"/>
    <w:rsid w:val="00D24304"/>
    <w:rsid w:val="00D24556"/>
    <w:rsid w:val="00D254A7"/>
    <w:rsid w:val="00D2556F"/>
    <w:rsid w:val="00D255EA"/>
    <w:rsid w:val="00D25CA0"/>
    <w:rsid w:val="00D26064"/>
    <w:rsid w:val="00D26125"/>
    <w:rsid w:val="00D26810"/>
    <w:rsid w:val="00D26916"/>
    <w:rsid w:val="00D2733C"/>
    <w:rsid w:val="00D27423"/>
    <w:rsid w:val="00D274A4"/>
    <w:rsid w:val="00D27F7E"/>
    <w:rsid w:val="00D30C12"/>
    <w:rsid w:val="00D30DCA"/>
    <w:rsid w:val="00D31168"/>
    <w:rsid w:val="00D31D62"/>
    <w:rsid w:val="00D32070"/>
    <w:rsid w:val="00D323DE"/>
    <w:rsid w:val="00D3272D"/>
    <w:rsid w:val="00D3276C"/>
    <w:rsid w:val="00D32E48"/>
    <w:rsid w:val="00D332CE"/>
    <w:rsid w:val="00D33361"/>
    <w:rsid w:val="00D33376"/>
    <w:rsid w:val="00D333DC"/>
    <w:rsid w:val="00D33AE3"/>
    <w:rsid w:val="00D33BA9"/>
    <w:rsid w:val="00D33BFB"/>
    <w:rsid w:val="00D33C27"/>
    <w:rsid w:val="00D33E34"/>
    <w:rsid w:val="00D33E5D"/>
    <w:rsid w:val="00D341C8"/>
    <w:rsid w:val="00D34287"/>
    <w:rsid w:val="00D343C5"/>
    <w:rsid w:val="00D34921"/>
    <w:rsid w:val="00D34A04"/>
    <w:rsid w:val="00D34E1B"/>
    <w:rsid w:val="00D350E3"/>
    <w:rsid w:val="00D3593A"/>
    <w:rsid w:val="00D35AF2"/>
    <w:rsid w:val="00D35C0C"/>
    <w:rsid w:val="00D35F0B"/>
    <w:rsid w:val="00D36576"/>
    <w:rsid w:val="00D37B36"/>
    <w:rsid w:val="00D40037"/>
    <w:rsid w:val="00D401B4"/>
    <w:rsid w:val="00D41147"/>
    <w:rsid w:val="00D41E24"/>
    <w:rsid w:val="00D41E69"/>
    <w:rsid w:val="00D42304"/>
    <w:rsid w:val="00D4237D"/>
    <w:rsid w:val="00D423BD"/>
    <w:rsid w:val="00D4284A"/>
    <w:rsid w:val="00D42D34"/>
    <w:rsid w:val="00D43F30"/>
    <w:rsid w:val="00D44753"/>
    <w:rsid w:val="00D4506D"/>
    <w:rsid w:val="00D46827"/>
    <w:rsid w:val="00D4726A"/>
    <w:rsid w:val="00D4751A"/>
    <w:rsid w:val="00D501DB"/>
    <w:rsid w:val="00D503E3"/>
    <w:rsid w:val="00D51657"/>
    <w:rsid w:val="00D5167B"/>
    <w:rsid w:val="00D518D2"/>
    <w:rsid w:val="00D52234"/>
    <w:rsid w:val="00D52A83"/>
    <w:rsid w:val="00D52FF5"/>
    <w:rsid w:val="00D535B7"/>
    <w:rsid w:val="00D5360F"/>
    <w:rsid w:val="00D5379F"/>
    <w:rsid w:val="00D5434F"/>
    <w:rsid w:val="00D543EB"/>
    <w:rsid w:val="00D547E0"/>
    <w:rsid w:val="00D548BA"/>
    <w:rsid w:val="00D5508C"/>
    <w:rsid w:val="00D55837"/>
    <w:rsid w:val="00D55F56"/>
    <w:rsid w:val="00D569A8"/>
    <w:rsid w:val="00D56A48"/>
    <w:rsid w:val="00D56BCD"/>
    <w:rsid w:val="00D5747C"/>
    <w:rsid w:val="00D57A56"/>
    <w:rsid w:val="00D603E4"/>
    <w:rsid w:val="00D607D9"/>
    <w:rsid w:val="00D619BB"/>
    <w:rsid w:val="00D62184"/>
    <w:rsid w:val="00D624AA"/>
    <w:rsid w:val="00D624BB"/>
    <w:rsid w:val="00D626AA"/>
    <w:rsid w:val="00D628FF"/>
    <w:rsid w:val="00D62BE1"/>
    <w:rsid w:val="00D630F0"/>
    <w:rsid w:val="00D631C9"/>
    <w:rsid w:val="00D63354"/>
    <w:rsid w:val="00D633FB"/>
    <w:rsid w:val="00D6477B"/>
    <w:rsid w:val="00D652EB"/>
    <w:rsid w:val="00D6551E"/>
    <w:rsid w:val="00D65F14"/>
    <w:rsid w:val="00D6600B"/>
    <w:rsid w:val="00D66527"/>
    <w:rsid w:val="00D66B28"/>
    <w:rsid w:val="00D67410"/>
    <w:rsid w:val="00D70717"/>
    <w:rsid w:val="00D70849"/>
    <w:rsid w:val="00D7112E"/>
    <w:rsid w:val="00D71573"/>
    <w:rsid w:val="00D72288"/>
    <w:rsid w:val="00D72D16"/>
    <w:rsid w:val="00D730C5"/>
    <w:rsid w:val="00D746F7"/>
    <w:rsid w:val="00D74C54"/>
    <w:rsid w:val="00D74D06"/>
    <w:rsid w:val="00D74E87"/>
    <w:rsid w:val="00D75AAC"/>
    <w:rsid w:val="00D75ACD"/>
    <w:rsid w:val="00D75D44"/>
    <w:rsid w:val="00D76150"/>
    <w:rsid w:val="00D77FA2"/>
    <w:rsid w:val="00D80329"/>
    <w:rsid w:val="00D80FE9"/>
    <w:rsid w:val="00D81A97"/>
    <w:rsid w:val="00D8209A"/>
    <w:rsid w:val="00D8216D"/>
    <w:rsid w:val="00D821AE"/>
    <w:rsid w:val="00D827AB"/>
    <w:rsid w:val="00D8286E"/>
    <w:rsid w:val="00D82959"/>
    <w:rsid w:val="00D83677"/>
    <w:rsid w:val="00D83B08"/>
    <w:rsid w:val="00D83E65"/>
    <w:rsid w:val="00D8495A"/>
    <w:rsid w:val="00D84BF9"/>
    <w:rsid w:val="00D85EAF"/>
    <w:rsid w:val="00D86DDB"/>
    <w:rsid w:val="00D87035"/>
    <w:rsid w:val="00D87591"/>
    <w:rsid w:val="00D878AE"/>
    <w:rsid w:val="00D87CDC"/>
    <w:rsid w:val="00D90C2B"/>
    <w:rsid w:val="00D929DD"/>
    <w:rsid w:val="00D92B79"/>
    <w:rsid w:val="00D92E4E"/>
    <w:rsid w:val="00D92F23"/>
    <w:rsid w:val="00D9312D"/>
    <w:rsid w:val="00D931F4"/>
    <w:rsid w:val="00D935CB"/>
    <w:rsid w:val="00D939B1"/>
    <w:rsid w:val="00D93AB1"/>
    <w:rsid w:val="00D93CBA"/>
    <w:rsid w:val="00D94F36"/>
    <w:rsid w:val="00D94F98"/>
    <w:rsid w:val="00D950FD"/>
    <w:rsid w:val="00D973E8"/>
    <w:rsid w:val="00D9762F"/>
    <w:rsid w:val="00D97892"/>
    <w:rsid w:val="00DA002E"/>
    <w:rsid w:val="00DA0263"/>
    <w:rsid w:val="00DA0825"/>
    <w:rsid w:val="00DA1943"/>
    <w:rsid w:val="00DA1C71"/>
    <w:rsid w:val="00DA235D"/>
    <w:rsid w:val="00DA2627"/>
    <w:rsid w:val="00DA3039"/>
    <w:rsid w:val="00DA3E32"/>
    <w:rsid w:val="00DA4135"/>
    <w:rsid w:val="00DA4191"/>
    <w:rsid w:val="00DA420E"/>
    <w:rsid w:val="00DA49B3"/>
    <w:rsid w:val="00DA4EB6"/>
    <w:rsid w:val="00DA64C8"/>
    <w:rsid w:val="00DA67BE"/>
    <w:rsid w:val="00DA68D9"/>
    <w:rsid w:val="00DA6F22"/>
    <w:rsid w:val="00DA7021"/>
    <w:rsid w:val="00DA749E"/>
    <w:rsid w:val="00DA78BE"/>
    <w:rsid w:val="00DA78DE"/>
    <w:rsid w:val="00DA7CFA"/>
    <w:rsid w:val="00DB03B9"/>
    <w:rsid w:val="00DB0511"/>
    <w:rsid w:val="00DB08F1"/>
    <w:rsid w:val="00DB0C79"/>
    <w:rsid w:val="00DB12A0"/>
    <w:rsid w:val="00DB1811"/>
    <w:rsid w:val="00DB3DB5"/>
    <w:rsid w:val="00DB40F4"/>
    <w:rsid w:val="00DB45A1"/>
    <w:rsid w:val="00DB4B8B"/>
    <w:rsid w:val="00DB4D6F"/>
    <w:rsid w:val="00DB5177"/>
    <w:rsid w:val="00DB5201"/>
    <w:rsid w:val="00DB56CA"/>
    <w:rsid w:val="00DB56D4"/>
    <w:rsid w:val="00DB56FA"/>
    <w:rsid w:val="00DB58B2"/>
    <w:rsid w:val="00DB59DA"/>
    <w:rsid w:val="00DB5B24"/>
    <w:rsid w:val="00DB62F4"/>
    <w:rsid w:val="00DB64D5"/>
    <w:rsid w:val="00DB67D1"/>
    <w:rsid w:val="00DB7377"/>
    <w:rsid w:val="00DB73AC"/>
    <w:rsid w:val="00DB73E7"/>
    <w:rsid w:val="00DB74F7"/>
    <w:rsid w:val="00DB7518"/>
    <w:rsid w:val="00DC00A4"/>
    <w:rsid w:val="00DC03F8"/>
    <w:rsid w:val="00DC06A7"/>
    <w:rsid w:val="00DC0C2B"/>
    <w:rsid w:val="00DC1DF5"/>
    <w:rsid w:val="00DC22DC"/>
    <w:rsid w:val="00DC2463"/>
    <w:rsid w:val="00DC33BF"/>
    <w:rsid w:val="00DC39DA"/>
    <w:rsid w:val="00DC3A78"/>
    <w:rsid w:val="00DC4A9F"/>
    <w:rsid w:val="00DC4E31"/>
    <w:rsid w:val="00DC5FC9"/>
    <w:rsid w:val="00DC63EE"/>
    <w:rsid w:val="00DC6450"/>
    <w:rsid w:val="00DC6AC8"/>
    <w:rsid w:val="00DC72CF"/>
    <w:rsid w:val="00DC7399"/>
    <w:rsid w:val="00DC7567"/>
    <w:rsid w:val="00DC7604"/>
    <w:rsid w:val="00DD0100"/>
    <w:rsid w:val="00DD0B99"/>
    <w:rsid w:val="00DD1864"/>
    <w:rsid w:val="00DD1CF1"/>
    <w:rsid w:val="00DD1CF9"/>
    <w:rsid w:val="00DD1FF8"/>
    <w:rsid w:val="00DD2042"/>
    <w:rsid w:val="00DD26A9"/>
    <w:rsid w:val="00DD3984"/>
    <w:rsid w:val="00DD3C72"/>
    <w:rsid w:val="00DD5417"/>
    <w:rsid w:val="00DD5B7F"/>
    <w:rsid w:val="00DD60FA"/>
    <w:rsid w:val="00DD69A1"/>
    <w:rsid w:val="00DD6CF9"/>
    <w:rsid w:val="00DD70BF"/>
    <w:rsid w:val="00DD744D"/>
    <w:rsid w:val="00DD77B7"/>
    <w:rsid w:val="00DD78AD"/>
    <w:rsid w:val="00DD7C52"/>
    <w:rsid w:val="00DD7CCE"/>
    <w:rsid w:val="00DD7E62"/>
    <w:rsid w:val="00DE02E4"/>
    <w:rsid w:val="00DE0D3E"/>
    <w:rsid w:val="00DE0E0F"/>
    <w:rsid w:val="00DE11ED"/>
    <w:rsid w:val="00DE1386"/>
    <w:rsid w:val="00DE1FA8"/>
    <w:rsid w:val="00DE2440"/>
    <w:rsid w:val="00DE36F4"/>
    <w:rsid w:val="00DE37AA"/>
    <w:rsid w:val="00DE3E0D"/>
    <w:rsid w:val="00DE3FD0"/>
    <w:rsid w:val="00DE4293"/>
    <w:rsid w:val="00DE42B6"/>
    <w:rsid w:val="00DE566D"/>
    <w:rsid w:val="00DE5907"/>
    <w:rsid w:val="00DE5BFF"/>
    <w:rsid w:val="00DE5E1F"/>
    <w:rsid w:val="00DE6529"/>
    <w:rsid w:val="00DE68F7"/>
    <w:rsid w:val="00DE6F0D"/>
    <w:rsid w:val="00DE7435"/>
    <w:rsid w:val="00DF0622"/>
    <w:rsid w:val="00DF076F"/>
    <w:rsid w:val="00DF0926"/>
    <w:rsid w:val="00DF09DF"/>
    <w:rsid w:val="00DF1129"/>
    <w:rsid w:val="00DF2809"/>
    <w:rsid w:val="00DF2892"/>
    <w:rsid w:val="00DF2C56"/>
    <w:rsid w:val="00DF2C8B"/>
    <w:rsid w:val="00DF3662"/>
    <w:rsid w:val="00DF3E89"/>
    <w:rsid w:val="00DF3FB4"/>
    <w:rsid w:val="00DF42FE"/>
    <w:rsid w:val="00DF457F"/>
    <w:rsid w:val="00DF49AB"/>
    <w:rsid w:val="00DF4E12"/>
    <w:rsid w:val="00DF4F00"/>
    <w:rsid w:val="00DF687F"/>
    <w:rsid w:val="00DF7E38"/>
    <w:rsid w:val="00E00473"/>
    <w:rsid w:val="00E00940"/>
    <w:rsid w:val="00E0118D"/>
    <w:rsid w:val="00E01239"/>
    <w:rsid w:val="00E0189D"/>
    <w:rsid w:val="00E01D4F"/>
    <w:rsid w:val="00E0332A"/>
    <w:rsid w:val="00E0367C"/>
    <w:rsid w:val="00E03E73"/>
    <w:rsid w:val="00E04312"/>
    <w:rsid w:val="00E04407"/>
    <w:rsid w:val="00E048B7"/>
    <w:rsid w:val="00E0590A"/>
    <w:rsid w:val="00E05E29"/>
    <w:rsid w:val="00E06012"/>
    <w:rsid w:val="00E063F5"/>
    <w:rsid w:val="00E06B89"/>
    <w:rsid w:val="00E06F2B"/>
    <w:rsid w:val="00E06F30"/>
    <w:rsid w:val="00E0770C"/>
    <w:rsid w:val="00E078E7"/>
    <w:rsid w:val="00E103B2"/>
    <w:rsid w:val="00E10402"/>
    <w:rsid w:val="00E11243"/>
    <w:rsid w:val="00E119D1"/>
    <w:rsid w:val="00E11C46"/>
    <w:rsid w:val="00E11F0C"/>
    <w:rsid w:val="00E126CE"/>
    <w:rsid w:val="00E1282A"/>
    <w:rsid w:val="00E129CA"/>
    <w:rsid w:val="00E129F3"/>
    <w:rsid w:val="00E136F0"/>
    <w:rsid w:val="00E14021"/>
    <w:rsid w:val="00E142F8"/>
    <w:rsid w:val="00E149F3"/>
    <w:rsid w:val="00E14B00"/>
    <w:rsid w:val="00E14B1C"/>
    <w:rsid w:val="00E153F5"/>
    <w:rsid w:val="00E155A2"/>
    <w:rsid w:val="00E15705"/>
    <w:rsid w:val="00E15A19"/>
    <w:rsid w:val="00E15B22"/>
    <w:rsid w:val="00E160EA"/>
    <w:rsid w:val="00E165F3"/>
    <w:rsid w:val="00E175BE"/>
    <w:rsid w:val="00E1785D"/>
    <w:rsid w:val="00E17B6F"/>
    <w:rsid w:val="00E20763"/>
    <w:rsid w:val="00E2285E"/>
    <w:rsid w:val="00E22C5D"/>
    <w:rsid w:val="00E23428"/>
    <w:rsid w:val="00E240AC"/>
    <w:rsid w:val="00E24486"/>
    <w:rsid w:val="00E246BD"/>
    <w:rsid w:val="00E24A3D"/>
    <w:rsid w:val="00E24E0F"/>
    <w:rsid w:val="00E24E90"/>
    <w:rsid w:val="00E25DEE"/>
    <w:rsid w:val="00E26020"/>
    <w:rsid w:val="00E2709A"/>
    <w:rsid w:val="00E2731B"/>
    <w:rsid w:val="00E27330"/>
    <w:rsid w:val="00E30B4A"/>
    <w:rsid w:val="00E30F3A"/>
    <w:rsid w:val="00E312E0"/>
    <w:rsid w:val="00E31312"/>
    <w:rsid w:val="00E31CD5"/>
    <w:rsid w:val="00E32265"/>
    <w:rsid w:val="00E32AF5"/>
    <w:rsid w:val="00E32C35"/>
    <w:rsid w:val="00E32ED7"/>
    <w:rsid w:val="00E331BA"/>
    <w:rsid w:val="00E3351F"/>
    <w:rsid w:val="00E3376D"/>
    <w:rsid w:val="00E3468B"/>
    <w:rsid w:val="00E34AA0"/>
    <w:rsid w:val="00E35028"/>
    <w:rsid w:val="00E353AD"/>
    <w:rsid w:val="00E36314"/>
    <w:rsid w:val="00E37329"/>
    <w:rsid w:val="00E377AE"/>
    <w:rsid w:val="00E37B71"/>
    <w:rsid w:val="00E40204"/>
    <w:rsid w:val="00E404C2"/>
    <w:rsid w:val="00E40661"/>
    <w:rsid w:val="00E40692"/>
    <w:rsid w:val="00E40C23"/>
    <w:rsid w:val="00E410B6"/>
    <w:rsid w:val="00E411D8"/>
    <w:rsid w:val="00E411DF"/>
    <w:rsid w:val="00E41287"/>
    <w:rsid w:val="00E41359"/>
    <w:rsid w:val="00E42223"/>
    <w:rsid w:val="00E42BC2"/>
    <w:rsid w:val="00E42BC9"/>
    <w:rsid w:val="00E42E71"/>
    <w:rsid w:val="00E43EB9"/>
    <w:rsid w:val="00E4405F"/>
    <w:rsid w:val="00E44F88"/>
    <w:rsid w:val="00E45730"/>
    <w:rsid w:val="00E466AF"/>
    <w:rsid w:val="00E47747"/>
    <w:rsid w:val="00E479F4"/>
    <w:rsid w:val="00E50A8C"/>
    <w:rsid w:val="00E50CE8"/>
    <w:rsid w:val="00E50E73"/>
    <w:rsid w:val="00E51BA7"/>
    <w:rsid w:val="00E5231E"/>
    <w:rsid w:val="00E52609"/>
    <w:rsid w:val="00E54290"/>
    <w:rsid w:val="00E54633"/>
    <w:rsid w:val="00E56C42"/>
    <w:rsid w:val="00E5743D"/>
    <w:rsid w:val="00E577EA"/>
    <w:rsid w:val="00E6075B"/>
    <w:rsid w:val="00E60D36"/>
    <w:rsid w:val="00E60E54"/>
    <w:rsid w:val="00E61529"/>
    <w:rsid w:val="00E61EFF"/>
    <w:rsid w:val="00E62766"/>
    <w:rsid w:val="00E62EA6"/>
    <w:rsid w:val="00E63789"/>
    <w:rsid w:val="00E639B1"/>
    <w:rsid w:val="00E63A82"/>
    <w:rsid w:val="00E63BF1"/>
    <w:rsid w:val="00E63E38"/>
    <w:rsid w:val="00E64331"/>
    <w:rsid w:val="00E64403"/>
    <w:rsid w:val="00E64D20"/>
    <w:rsid w:val="00E65522"/>
    <w:rsid w:val="00E65760"/>
    <w:rsid w:val="00E6586C"/>
    <w:rsid w:val="00E65A15"/>
    <w:rsid w:val="00E65D6E"/>
    <w:rsid w:val="00E662C7"/>
    <w:rsid w:val="00E6656E"/>
    <w:rsid w:val="00E66C9E"/>
    <w:rsid w:val="00E67098"/>
    <w:rsid w:val="00E6732D"/>
    <w:rsid w:val="00E70454"/>
    <w:rsid w:val="00E712B3"/>
    <w:rsid w:val="00E714D9"/>
    <w:rsid w:val="00E71915"/>
    <w:rsid w:val="00E7219B"/>
    <w:rsid w:val="00E72578"/>
    <w:rsid w:val="00E72E1D"/>
    <w:rsid w:val="00E72F05"/>
    <w:rsid w:val="00E73084"/>
    <w:rsid w:val="00E73180"/>
    <w:rsid w:val="00E73AE9"/>
    <w:rsid w:val="00E73DA2"/>
    <w:rsid w:val="00E74812"/>
    <w:rsid w:val="00E75375"/>
    <w:rsid w:val="00E7550A"/>
    <w:rsid w:val="00E75F46"/>
    <w:rsid w:val="00E76828"/>
    <w:rsid w:val="00E76A87"/>
    <w:rsid w:val="00E776A9"/>
    <w:rsid w:val="00E80945"/>
    <w:rsid w:val="00E8191E"/>
    <w:rsid w:val="00E824C7"/>
    <w:rsid w:val="00E82BB5"/>
    <w:rsid w:val="00E8362A"/>
    <w:rsid w:val="00E83D17"/>
    <w:rsid w:val="00E83E32"/>
    <w:rsid w:val="00E84533"/>
    <w:rsid w:val="00E84A4C"/>
    <w:rsid w:val="00E84C96"/>
    <w:rsid w:val="00E84CB2"/>
    <w:rsid w:val="00E851BA"/>
    <w:rsid w:val="00E858E1"/>
    <w:rsid w:val="00E85DB7"/>
    <w:rsid w:val="00E8653A"/>
    <w:rsid w:val="00E86A65"/>
    <w:rsid w:val="00E87729"/>
    <w:rsid w:val="00E879D5"/>
    <w:rsid w:val="00E87B1D"/>
    <w:rsid w:val="00E901C9"/>
    <w:rsid w:val="00E9039A"/>
    <w:rsid w:val="00E91F6A"/>
    <w:rsid w:val="00E92494"/>
    <w:rsid w:val="00E929B8"/>
    <w:rsid w:val="00E92BA6"/>
    <w:rsid w:val="00E9315E"/>
    <w:rsid w:val="00E93714"/>
    <w:rsid w:val="00E94486"/>
    <w:rsid w:val="00E9483A"/>
    <w:rsid w:val="00E952D1"/>
    <w:rsid w:val="00E952D8"/>
    <w:rsid w:val="00E9602C"/>
    <w:rsid w:val="00E96710"/>
    <w:rsid w:val="00E96785"/>
    <w:rsid w:val="00E973CD"/>
    <w:rsid w:val="00E979E7"/>
    <w:rsid w:val="00E97DF5"/>
    <w:rsid w:val="00E97F29"/>
    <w:rsid w:val="00EA0B18"/>
    <w:rsid w:val="00EA0DED"/>
    <w:rsid w:val="00EA1429"/>
    <w:rsid w:val="00EA18B6"/>
    <w:rsid w:val="00EA1B71"/>
    <w:rsid w:val="00EA1E3E"/>
    <w:rsid w:val="00EA2873"/>
    <w:rsid w:val="00EA2934"/>
    <w:rsid w:val="00EA4334"/>
    <w:rsid w:val="00EA5861"/>
    <w:rsid w:val="00EA6511"/>
    <w:rsid w:val="00EA751C"/>
    <w:rsid w:val="00EA7A59"/>
    <w:rsid w:val="00EA7C7D"/>
    <w:rsid w:val="00EB0B0A"/>
    <w:rsid w:val="00EB3043"/>
    <w:rsid w:val="00EB30E9"/>
    <w:rsid w:val="00EB32F6"/>
    <w:rsid w:val="00EB3807"/>
    <w:rsid w:val="00EB3AC3"/>
    <w:rsid w:val="00EB4271"/>
    <w:rsid w:val="00EB448B"/>
    <w:rsid w:val="00EB4826"/>
    <w:rsid w:val="00EB4A1B"/>
    <w:rsid w:val="00EB54EF"/>
    <w:rsid w:val="00EB5E85"/>
    <w:rsid w:val="00EB60F1"/>
    <w:rsid w:val="00EB6188"/>
    <w:rsid w:val="00EB6490"/>
    <w:rsid w:val="00EB6A05"/>
    <w:rsid w:val="00EB72A8"/>
    <w:rsid w:val="00EB74B3"/>
    <w:rsid w:val="00EB7B00"/>
    <w:rsid w:val="00EC0442"/>
    <w:rsid w:val="00EC09B5"/>
    <w:rsid w:val="00EC0EF8"/>
    <w:rsid w:val="00EC1A04"/>
    <w:rsid w:val="00EC1E2C"/>
    <w:rsid w:val="00EC25D1"/>
    <w:rsid w:val="00EC26C1"/>
    <w:rsid w:val="00EC2E23"/>
    <w:rsid w:val="00EC319E"/>
    <w:rsid w:val="00EC353D"/>
    <w:rsid w:val="00EC3A1A"/>
    <w:rsid w:val="00EC4443"/>
    <w:rsid w:val="00EC4686"/>
    <w:rsid w:val="00EC53C2"/>
    <w:rsid w:val="00EC5565"/>
    <w:rsid w:val="00EC56FB"/>
    <w:rsid w:val="00EC5C4D"/>
    <w:rsid w:val="00EC5DA4"/>
    <w:rsid w:val="00EC63AA"/>
    <w:rsid w:val="00EC6AEB"/>
    <w:rsid w:val="00EC6C96"/>
    <w:rsid w:val="00EC6F51"/>
    <w:rsid w:val="00EC6F87"/>
    <w:rsid w:val="00EC71DC"/>
    <w:rsid w:val="00EC7CA3"/>
    <w:rsid w:val="00ED00BE"/>
    <w:rsid w:val="00ED0D63"/>
    <w:rsid w:val="00ED242B"/>
    <w:rsid w:val="00ED25FD"/>
    <w:rsid w:val="00ED26C3"/>
    <w:rsid w:val="00ED2732"/>
    <w:rsid w:val="00ED2F0F"/>
    <w:rsid w:val="00ED346D"/>
    <w:rsid w:val="00ED3965"/>
    <w:rsid w:val="00ED4995"/>
    <w:rsid w:val="00ED5765"/>
    <w:rsid w:val="00ED5BE1"/>
    <w:rsid w:val="00ED63C4"/>
    <w:rsid w:val="00ED6425"/>
    <w:rsid w:val="00ED69DD"/>
    <w:rsid w:val="00ED6A04"/>
    <w:rsid w:val="00ED6D99"/>
    <w:rsid w:val="00ED76B4"/>
    <w:rsid w:val="00EE086B"/>
    <w:rsid w:val="00EE0B59"/>
    <w:rsid w:val="00EE0C89"/>
    <w:rsid w:val="00EE0DAD"/>
    <w:rsid w:val="00EE16A8"/>
    <w:rsid w:val="00EE1A68"/>
    <w:rsid w:val="00EE1FFD"/>
    <w:rsid w:val="00EE22BB"/>
    <w:rsid w:val="00EE29F6"/>
    <w:rsid w:val="00EE46F5"/>
    <w:rsid w:val="00EE515E"/>
    <w:rsid w:val="00EE5427"/>
    <w:rsid w:val="00EE5850"/>
    <w:rsid w:val="00EE5D7D"/>
    <w:rsid w:val="00EE5F1C"/>
    <w:rsid w:val="00EE6024"/>
    <w:rsid w:val="00EE674F"/>
    <w:rsid w:val="00EE6D4E"/>
    <w:rsid w:val="00EE7A5F"/>
    <w:rsid w:val="00EE7B16"/>
    <w:rsid w:val="00EE7DA9"/>
    <w:rsid w:val="00EE7E84"/>
    <w:rsid w:val="00EF016B"/>
    <w:rsid w:val="00EF0394"/>
    <w:rsid w:val="00EF057E"/>
    <w:rsid w:val="00EF099A"/>
    <w:rsid w:val="00EF0BB9"/>
    <w:rsid w:val="00EF1006"/>
    <w:rsid w:val="00EF16D3"/>
    <w:rsid w:val="00EF1D46"/>
    <w:rsid w:val="00EF1E59"/>
    <w:rsid w:val="00EF29A0"/>
    <w:rsid w:val="00EF3CAB"/>
    <w:rsid w:val="00EF4134"/>
    <w:rsid w:val="00EF450E"/>
    <w:rsid w:val="00EF4AEC"/>
    <w:rsid w:val="00EF5042"/>
    <w:rsid w:val="00EF524D"/>
    <w:rsid w:val="00EF5719"/>
    <w:rsid w:val="00EF5AB6"/>
    <w:rsid w:val="00EF5CD4"/>
    <w:rsid w:val="00EF6E05"/>
    <w:rsid w:val="00EF7A22"/>
    <w:rsid w:val="00EF7C34"/>
    <w:rsid w:val="00F00803"/>
    <w:rsid w:val="00F00C26"/>
    <w:rsid w:val="00F01814"/>
    <w:rsid w:val="00F01F36"/>
    <w:rsid w:val="00F02625"/>
    <w:rsid w:val="00F02BDE"/>
    <w:rsid w:val="00F03345"/>
    <w:rsid w:val="00F03656"/>
    <w:rsid w:val="00F03FD0"/>
    <w:rsid w:val="00F0495F"/>
    <w:rsid w:val="00F04A8A"/>
    <w:rsid w:val="00F0587F"/>
    <w:rsid w:val="00F05940"/>
    <w:rsid w:val="00F062EA"/>
    <w:rsid w:val="00F07A44"/>
    <w:rsid w:val="00F07B60"/>
    <w:rsid w:val="00F07BC9"/>
    <w:rsid w:val="00F1041F"/>
    <w:rsid w:val="00F107AE"/>
    <w:rsid w:val="00F10A8B"/>
    <w:rsid w:val="00F10C47"/>
    <w:rsid w:val="00F119BA"/>
    <w:rsid w:val="00F11DF9"/>
    <w:rsid w:val="00F12599"/>
    <w:rsid w:val="00F134DA"/>
    <w:rsid w:val="00F1372D"/>
    <w:rsid w:val="00F13EC0"/>
    <w:rsid w:val="00F14011"/>
    <w:rsid w:val="00F142AC"/>
    <w:rsid w:val="00F15558"/>
    <w:rsid w:val="00F16855"/>
    <w:rsid w:val="00F173D2"/>
    <w:rsid w:val="00F17718"/>
    <w:rsid w:val="00F17AED"/>
    <w:rsid w:val="00F17E36"/>
    <w:rsid w:val="00F201F3"/>
    <w:rsid w:val="00F20473"/>
    <w:rsid w:val="00F20A90"/>
    <w:rsid w:val="00F21048"/>
    <w:rsid w:val="00F211FE"/>
    <w:rsid w:val="00F21893"/>
    <w:rsid w:val="00F228DC"/>
    <w:rsid w:val="00F22EC7"/>
    <w:rsid w:val="00F22F6D"/>
    <w:rsid w:val="00F22FED"/>
    <w:rsid w:val="00F23735"/>
    <w:rsid w:val="00F23865"/>
    <w:rsid w:val="00F25542"/>
    <w:rsid w:val="00F258CC"/>
    <w:rsid w:val="00F25911"/>
    <w:rsid w:val="00F2621D"/>
    <w:rsid w:val="00F2626B"/>
    <w:rsid w:val="00F263B8"/>
    <w:rsid w:val="00F27228"/>
    <w:rsid w:val="00F27A0B"/>
    <w:rsid w:val="00F27EFB"/>
    <w:rsid w:val="00F30172"/>
    <w:rsid w:val="00F3049F"/>
    <w:rsid w:val="00F307CD"/>
    <w:rsid w:val="00F31251"/>
    <w:rsid w:val="00F315E9"/>
    <w:rsid w:val="00F31D00"/>
    <w:rsid w:val="00F32598"/>
    <w:rsid w:val="00F32AF1"/>
    <w:rsid w:val="00F32B10"/>
    <w:rsid w:val="00F33735"/>
    <w:rsid w:val="00F3456D"/>
    <w:rsid w:val="00F34645"/>
    <w:rsid w:val="00F352A4"/>
    <w:rsid w:val="00F35F39"/>
    <w:rsid w:val="00F36230"/>
    <w:rsid w:val="00F36400"/>
    <w:rsid w:val="00F36AB4"/>
    <w:rsid w:val="00F379FB"/>
    <w:rsid w:val="00F37F15"/>
    <w:rsid w:val="00F41F01"/>
    <w:rsid w:val="00F42828"/>
    <w:rsid w:val="00F42869"/>
    <w:rsid w:val="00F42F95"/>
    <w:rsid w:val="00F43825"/>
    <w:rsid w:val="00F43A7E"/>
    <w:rsid w:val="00F44251"/>
    <w:rsid w:val="00F4481F"/>
    <w:rsid w:val="00F44FA5"/>
    <w:rsid w:val="00F459FB"/>
    <w:rsid w:val="00F45E52"/>
    <w:rsid w:val="00F45FE9"/>
    <w:rsid w:val="00F46A8D"/>
    <w:rsid w:val="00F46E27"/>
    <w:rsid w:val="00F47E2B"/>
    <w:rsid w:val="00F504AB"/>
    <w:rsid w:val="00F50896"/>
    <w:rsid w:val="00F50D9E"/>
    <w:rsid w:val="00F51EEC"/>
    <w:rsid w:val="00F52B58"/>
    <w:rsid w:val="00F53072"/>
    <w:rsid w:val="00F5353C"/>
    <w:rsid w:val="00F537BB"/>
    <w:rsid w:val="00F54656"/>
    <w:rsid w:val="00F548A0"/>
    <w:rsid w:val="00F549FC"/>
    <w:rsid w:val="00F54C15"/>
    <w:rsid w:val="00F552AB"/>
    <w:rsid w:val="00F557AC"/>
    <w:rsid w:val="00F55CBE"/>
    <w:rsid w:val="00F55E0F"/>
    <w:rsid w:val="00F568C6"/>
    <w:rsid w:val="00F56985"/>
    <w:rsid w:val="00F56E6F"/>
    <w:rsid w:val="00F57BEC"/>
    <w:rsid w:val="00F60AAA"/>
    <w:rsid w:val="00F61513"/>
    <w:rsid w:val="00F61DC1"/>
    <w:rsid w:val="00F62083"/>
    <w:rsid w:val="00F62ECE"/>
    <w:rsid w:val="00F638B2"/>
    <w:rsid w:val="00F63BEC"/>
    <w:rsid w:val="00F64278"/>
    <w:rsid w:val="00F656FC"/>
    <w:rsid w:val="00F6713B"/>
    <w:rsid w:val="00F67231"/>
    <w:rsid w:val="00F67242"/>
    <w:rsid w:val="00F672A6"/>
    <w:rsid w:val="00F677B0"/>
    <w:rsid w:val="00F67D28"/>
    <w:rsid w:val="00F67E59"/>
    <w:rsid w:val="00F70ADD"/>
    <w:rsid w:val="00F70B02"/>
    <w:rsid w:val="00F714B8"/>
    <w:rsid w:val="00F7160C"/>
    <w:rsid w:val="00F71BB8"/>
    <w:rsid w:val="00F71BEF"/>
    <w:rsid w:val="00F71EFC"/>
    <w:rsid w:val="00F73077"/>
    <w:rsid w:val="00F73217"/>
    <w:rsid w:val="00F732EC"/>
    <w:rsid w:val="00F73422"/>
    <w:rsid w:val="00F73610"/>
    <w:rsid w:val="00F740BB"/>
    <w:rsid w:val="00F74158"/>
    <w:rsid w:val="00F7499E"/>
    <w:rsid w:val="00F749C6"/>
    <w:rsid w:val="00F74B07"/>
    <w:rsid w:val="00F74D64"/>
    <w:rsid w:val="00F74F41"/>
    <w:rsid w:val="00F7588F"/>
    <w:rsid w:val="00F75BB9"/>
    <w:rsid w:val="00F75D0F"/>
    <w:rsid w:val="00F75ECC"/>
    <w:rsid w:val="00F76279"/>
    <w:rsid w:val="00F767BF"/>
    <w:rsid w:val="00F76D1A"/>
    <w:rsid w:val="00F7750F"/>
    <w:rsid w:val="00F778FB"/>
    <w:rsid w:val="00F77945"/>
    <w:rsid w:val="00F77B61"/>
    <w:rsid w:val="00F80825"/>
    <w:rsid w:val="00F81147"/>
    <w:rsid w:val="00F816DE"/>
    <w:rsid w:val="00F81C75"/>
    <w:rsid w:val="00F82E10"/>
    <w:rsid w:val="00F82EAB"/>
    <w:rsid w:val="00F837F1"/>
    <w:rsid w:val="00F83FDB"/>
    <w:rsid w:val="00F843D3"/>
    <w:rsid w:val="00F849EF"/>
    <w:rsid w:val="00F84CF5"/>
    <w:rsid w:val="00F84E1A"/>
    <w:rsid w:val="00F84F6C"/>
    <w:rsid w:val="00F85042"/>
    <w:rsid w:val="00F86A2F"/>
    <w:rsid w:val="00F8711E"/>
    <w:rsid w:val="00F87797"/>
    <w:rsid w:val="00F906FD"/>
    <w:rsid w:val="00F90823"/>
    <w:rsid w:val="00F9088D"/>
    <w:rsid w:val="00F90BEF"/>
    <w:rsid w:val="00F90E2E"/>
    <w:rsid w:val="00F91B70"/>
    <w:rsid w:val="00F92B9D"/>
    <w:rsid w:val="00F936FA"/>
    <w:rsid w:val="00F93866"/>
    <w:rsid w:val="00F93A6E"/>
    <w:rsid w:val="00F93F78"/>
    <w:rsid w:val="00F94308"/>
    <w:rsid w:val="00F95027"/>
    <w:rsid w:val="00F95101"/>
    <w:rsid w:val="00F95595"/>
    <w:rsid w:val="00F957D2"/>
    <w:rsid w:val="00F957FD"/>
    <w:rsid w:val="00F95B25"/>
    <w:rsid w:val="00F962EE"/>
    <w:rsid w:val="00F9643C"/>
    <w:rsid w:val="00F967DE"/>
    <w:rsid w:val="00F968EA"/>
    <w:rsid w:val="00F97666"/>
    <w:rsid w:val="00F97CBB"/>
    <w:rsid w:val="00FA043D"/>
    <w:rsid w:val="00FA0573"/>
    <w:rsid w:val="00FA09D8"/>
    <w:rsid w:val="00FA0F4A"/>
    <w:rsid w:val="00FA10D0"/>
    <w:rsid w:val="00FA136A"/>
    <w:rsid w:val="00FA1833"/>
    <w:rsid w:val="00FA1D8A"/>
    <w:rsid w:val="00FA2B25"/>
    <w:rsid w:val="00FA2C70"/>
    <w:rsid w:val="00FA34D2"/>
    <w:rsid w:val="00FA4415"/>
    <w:rsid w:val="00FA45E5"/>
    <w:rsid w:val="00FA5316"/>
    <w:rsid w:val="00FA5EFF"/>
    <w:rsid w:val="00FA681D"/>
    <w:rsid w:val="00FA7248"/>
    <w:rsid w:val="00FB0369"/>
    <w:rsid w:val="00FB0CA9"/>
    <w:rsid w:val="00FB108F"/>
    <w:rsid w:val="00FB1B0B"/>
    <w:rsid w:val="00FB1C09"/>
    <w:rsid w:val="00FB26FE"/>
    <w:rsid w:val="00FB292A"/>
    <w:rsid w:val="00FB3120"/>
    <w:rsid w:val="00FB33AB"/>
    <w:rsid w:val="00FB33C3"/>
    <w:rsid w:val="00FB3488"/>
    <w:rsid w:val="00FB3ACE"/>
    <w:rsid w:val="00FB3FE6"/>
    <w:rsid w:val="00FB4615"/>
    <w:rsid w:val="00FB4A93"/>
    <w:rsid w:val="00FB538E"/>
    <w:rsid w:val="00FB76D6"/>
    <w:rsid w:val="00FB7A6E"/>
    <w:rsid w:val="00FB7F3B"/>
    <w:rsid w:val="00FB7FA0"/>
    <w:rsid w:val="00FC00B5"/>
    <w:rsid w:val="00FC0188"/>
    <w:rsid w:val="00FC043A"/>
    <w:rsid w:val="00FC06F0"/>
    <w:rsid w:val="00FC0939"/>
    <w:rsid w:val="00FC1C29"/>
    <w:rsid w:val="00FC2335"/>
    <w:rsid w:val="00FC24F7"/>
    <w:rsid w:val="00FC25D7"/>
    <w:rsid w:val="00FC2C9D"/>
    <w:rsid w:val="00FC3504"/>
    <w:rsid w:val="00FC386A"/>
    <w:rsid w:val="00FC3984"/>
    <w:rsid w:val="00FC3BFD"/>
    <w:rsid w:val="00FC3E1F"/>
    <w:rsid w:val="00FC44FF"/>
    <w:rsid w:val="00FC481E"/>
    <w:rsid w:val="00FC4A52"/>
    <w:rsid w:val="00FC4E32"/>
    <w:rsid w:val="00FC5112"/>
    <w:rsid w:val="00FC56E0"/>
    <w:rsid w:val="00FC666B"/>
    <w:rsid w:val="00FC6921"/>
    <w:rsid w:val="00FC6EDF"/>
    <w:rsid w:val="00FD0F22"/>
    <w:rsid w:val="00FD1ACF"/>
    <w:rsid w:val="00FD1BB4"/>
    <w:rsid w:val="00FD1D09"/>
    <w:rsid w:val="00FD1F15"/>
    <w:rsid w:val="00FD1FE9"/>
    <w:rsid w:val="00FD34DC"/>
    <w:rsid w:val="00FD3F6F"/>
    <w:rsid w:val="00FD4148"/>
    <w:rsid w:val="00FD428B"/>
    <w:rsid w:val="00FD47FA"/>
    <w:rsid w:val="00FD4C01"/>
    <w:rsid w:val="00FD5020"/>
    <w:rsid w:val="00FD519E"/>
    <w:rsid w:val="00FD5A93"/>
    <w:rsid w:val="00FD5B4F"/>
    <w:rsid w:val="00FD5F68"/>
    <w:rsid w:val="00FD6141"/>
    <w:rsid w:val="00FD69DA"/>
    <w:rsid w:val="00FD7398"/>
    <w:rsid w:val="00FD7B0F"/>
    <w:rsid w:val="00FD7F02"/>
    <w:rsid w:val="00FE005B"/>
    <w:rsid w:val="00FE07FD"/>
    <w:rsid w:val="00FE0B31"/>
    <w:rsid w:val="00FE185B"/>
    <w:rsid w:val="00FE1879"/>
    <w:rsid w:val="00FE1D0A"/>
    <w:rsid w:val="00FE2541"/>
    <w:rsid w:val="00FE2CE5"/>
    <w:rsid w:val="00FE2E34"/>
    <w:rsid w:val="00FE3073"/>
    <w:rsid w:val="00FE348C"/>
    <w:rsid w:val="00FE3535"/>
    <w:rsid w:val="00FE3BED"/>
    <w:rsid w:val="00FE3E29"/>
    <w:rsid w:val="00FE4A35"/>
    <w:rsid w:val="00FE5D94"/>
    <w:rsid w:val="00FE5E57"/>
    <w:rsid w:val="00FE635E"/>
    <w:rsid w:val="00FE6A20"/>
    <w:rsid w:val="00FE797D"/>
    <w:rsid w:val="00FE7CA4"/>
    <w:rsid w:val="00FE7F17"/>
    <w:rsid w:val="00FF0714"/>
    <w:rsid w:val="00FF11FC"/>
    <w:rsid w:val="00FF251A"/>
    <w:rsid w:val="00FF2BC9"/>
    <w:rsid w:val="00FF2C7E"/>
    <w:rsid w:val="00FF3078"/>
    <w:rsid w:val="00FF30BF"/>
    <w:rsid w:val="00FF43FD"/>
    <w:rsid w:val="00FF4CF4"/>
    <w:rsid w:val="00FF4D98"/>
    <w:rsid w:val="00FF534C"/>
    <w:rsid w:val="00FF5905"/>
    <w:rsid w:val="00FF5B6F"/>
    <w:rsid w:val="00FF611A"/>
    <w:rsid w:val="00FF621F"/>
    <w:rsid w:val="00FF6DBE"/>
    <w:rsid w:val="00FF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2B380"/>
  <w15:docId w15:val="{98629776-6AC9-47DB-9954-88F4283A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6B2D"/>
    <w:rPr>
      <w:sz w:val="24"/>
    </w:rPr>
  </w:style>
  <w:style w:type="paragraph" w:styleId="Heading1">
    <w:name w:val="heading 1"/>
    <w:basedOn w:val="Normal"/>
    <w:next w:val="Text"/>
    <w:link w:val="Heading1Char"/>
    <w:qFormat/>
    <w:rsid w:val="005A21BB"/>
    <w:pPr>
      <w:keepNext/>
      <w:keepLines/>
      <w:numPr>
        <w:numId w:val="14"/>
      </w:numPr>
      <w:spacing w:before="360"/>
      <w:outlineLvl w:val="0"/>
    </w:pPr>
    <w:rPr>
      <w:rFonts w:ascii="Arial" w:hAnsi="Arial"/>
      <w:b/>
      <w:sz w:val="28"/>
    </w:rPr>
  </w:style>
  <w:style w:type="paragraph" w:styleId="Heading2">
    <w:name w:val="heading 2"/>
    <w:basedOn w:val="Normal"/>
    <w:next w:val="Text"/>
    <w:link w:val="Heading2Char"/>
    <w:qFormat/>
    <w:rsid w:val="005A21BB"/>
    <w:pPr>
      <w:keepNext/>
      <w:keepLines/>
      <w:numPr>
        <w:ilvl w:val="1"/>
        <w:numId w:val="14"/>
      </w:numPr>
      <w:spacing w:before="240"/>
      <w:outlineLvl w:val="1"/>
    </w:pPr>
    <w:rPr>
      <w:rFonts w:ascii="Arial" w:hAnsi="Arial"/>
      <w:b/>
      <w:sz w:val="26"/>
    </w:rPr>
  </w:style>
  <w:style w:type="paragraph" w:styleId="Heading3">
    <w:name w:val="heading 3"/>
    <w:basedOn w:val="Normal"/>
    <w:next w:val="Text"/>
    <w:link w:val="Heading3Char"/>
    <w:qFormat/>
    <w:rsid w:val="005A21BB"/>
    <w:pPr>
      <w:keepNext/>
      <w:keepLines/>
      <w:numPr>
        <w:ilvl w:val="2"/>
        <w:numId w:val="14"/>
      </w:numPr>
      <w:spacing w:before="240"/>
      <w:outlineLvl w:val="2"/>
    </w:pPr>
    <w:rPr>
      <w:rFonts w:ascii="Arial" w:hAnsi="Arial"/>
      <w:b/>
    </w:rPr>
  </w:style>
  <w:style w:type="paragraph" w:styleId="Heading4">
    <w:name w:val="heading 4"/>
    <w:basedOn w:val="Normal"/>
    <w:next w:val="Text"/>
    <w:link w:val="Heading4Char"/>
    <w:qFormat/>
    <w:rsid w:val="005A21BB"/>
    <w:pPr>
      <w:keepNext/>
      <w:keepLines/>
      <w:numPr>
        <w:ilvl w:val="3"/>
        <w:numId w:val="14"/>
      </w:numPr>
      <w:spacing w:before="240"/>
      <w:outlineLvl w:val="3"/>
    </w:pPr>
    <w:rPr>
      <w:rFonts w:ascii="Arial" w:hAnsi="Arial"/>
      <w:b/>
    </w:rPr>
  </w:style>
  <w:style w:type="paragraph" w:styleId="Heading5">
    <w:name w:val="heading 5"/>
    <w:basedOn w:val="Heading4"/>
    <w:next w:val="Text"/>
    <w:link w:val="Heading5Char"/>
    <w:qFormat/>
    <w:rsid w:val="005A21BB"/>
    <w:pPr>
      <w:numPr>
        <w:ilvl w:val="4"/>
      </w:numPr>
      <w:outlineLvl w:val="4"/>
    </w:pPr>
    <w:rPr>
      <w:b w:val="0"/>
    </w:rPr>
  </w:style>
  <w:style w:type="paragraph" w:styleId="Heading6">
    <w:name w:val="heading 6"/>
    <w:basedOn w:val="Normal"/>
    <w:next w:val="Text"/>
    <w:link w:val="Heading6Char"/>
    <w:qFormat/>
    <w:rsid w:val="005A21BB"/>
    <w:pPr>
      <w:keepNext/>
      <w:keepLines/>
      <w:spacing w:before="240" w:after="60"/>
      <w:ind w:left="1701" w:hanging="1701"/>
      <w:outlineLvl w:val="5"/>
    </w:pPr>
    <w:rPr>
      <w:rFonts w:ascii="Arial" w:hAnsi="Arial"/>
      <w:b/>
      <w:sz w:val="22"/>
    </w:rPr>
  </w:style>
  <w:style w:type="paragraph" w:styleId="Heading7">
    <w:name w:val="heading 7"/>
    <w:basedOn w:val="Normal"/>
    <w:next w:val="Text"/>
    <w:link w:val="Heading7Char"/>
    <w:qFormat/>
    <w:rsid w:val="005A21BB"/>
    <w:pPr>
      <w:keepNext/>
      <w:keepLines/>
      <w:spacing w:before="240" w:after="60"/>
      <w:ind w:left="1701" w:hanging="1701"/>
      <w:outlineLvl w:val="6"/>
    </w:pPr>
    <w:rPr>
      <w:rFonts w:ascii="Arial" w:hAnsi="Arial"/>
      <w:b/>
      <w:sz w:val="22"/>
    </w:rPr>
  </w:style>
  <w:style w:type="paragraph" w:styleId="Heading8">
    <w:name w:val="heading 8"/>
    <w:basedOn w:val="Normal"/>
    <w:next w:val="Normal"/>
    <w:qFormat/>
    <w:rsid w:val="005A21BB"/>
    <w:pPr>
      <w:spacing w:before="240" w:after="60"/>
      <w:outlineLvl w:val="7"/>
    </w:pPr>
    <w:rPr>
      <w:i/>
      <w:iCs/>
      <w:szCs w:val="24"/>
    </w:rPr>
  </w:style>
  <w:style w:type="paragraph" w:styleId="Heading9">
    <w:name w:val="heading 9"/>
    <w:basedOn w:val="Normal"/>
    <w:next w:val="Normal"/>
    <w:qFormat/>
    <w:rsid w:val="005A21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1"/>
    <w:rsid w:val="005A21BB"/>
    <w:pPr>
      <w:spacing w:before="120"/>
      <w:jc w:val="both"/>
    </w:pPr>
  </w:style>
  <w:style w:type="paragraph" w:customStyle="1" w:styleId="Authors">
    <w:name w:val="Authors"/>
    <w:basedOn w:val="Normal"/>
    <w:rsid w:val="005A21BB"/>
    <w:pPr>
      <w:keepNext/>
      <w:spacing w:before="240"/>
    </w:pPr>
    <w:rPr>
      <w:rFonts w:ascii="Arial" w:hAnsi="Arial"/>
    </w:rPr>
  </w:style>
  <w:style w:type="paragraph" w:customStyle="1" w:styleId="Listlevel1">
    <w:name w:val="List level 1"/>
    <w:basedOn w:val="Normal"/>
    <w:link w:val="Listlevel1Zchn"/>
    <w:rsid w:val="005A21BB"/>
    <w:pPr>
      <w:spacing w:before="40" w:after="20"/>
      <w:ind w:left="425" w:hanging="425"/>
    </w:pPr>
  </w:style>
  <w:style w:type="paragraph" w:styleId="TOC6">
    <w:name w:val="toc 6"/>
    <w:basedOn w:val="Normal"/>
    <w:autoRedefine/>
    <w:uiPriority w:val="39"/>
    <w:rsid w:val="005A21BB"/>
    <w:pPr>
      <w:tabs>
        <w:tab w:val="right" w:leader="dot" w:pos="9061"/>
      </w:tabs>
      <w:spacing w:after="72"/>
      <w:ind w:left="2126" w:right="454" w:hanging="2126"/>
    </w:pPr>
  </w:style>
  <w:style w:type="paragraph" w:styleId="TOC7">
    <w:name w:val="toc 7"/>
    <w:basedOn w:val="Normal"/>
    <w:autoRedefine/>
    <w:rsid w:val="005A21BB"/>
    <w:pPr>
      <w:tabs>
        <w:tab w:val="right" w:leader="dot" w:pos="9061"/>
      </w:tabs>
      <w:spacing w:after="72"/>
      <w:ind w:left="2126" w:right="454" w:hanging="2126"/>
    </w:pPr>
  </w:style>
  <w:style w:type="paragraph" w:customStyle="1" w:styleId="CommentChar">
    <w:name w:val="Comment Char"/>
    <w:basedOn w:val="Normal"/>
    <w:next w:val="Text"/>
    <w:link w:val="CommentCharChar"/>
    <w:rsid w:val="00DB62F4"/>
    <w:pPr>
      <w:keepLines/>
      <w:spacing w:before="120"/>
      <w:jc w:val="both"/>
    </w:pPr>
    <w:rPr>
      <w:i/>
      <w:color w:val="0000FF"/>
      <w:szCs w:val="24"/>
    </w:rPr>
  </w:style>
  <w:style w:type="paragraph" w:customStyle="1" w:styleId="Compound">
    <w:name w:val="Compound"/>
    <w:basedOn w:val="Normal"/>
    <w:rsid w:val="005A21BB"/>
    <w:pPr>
      <w:keepNext/>
      <w:spacing w:before="720"/>
      <w:jc w:val="center"/>
    </w:pPr>
    <w:rPr>
      <w:rFonts w:ascii="Arial" w:hAnsi="Arial"/>
      <w:sz w:val="32"/>
    </w:rPr>
  </w:style>
  <w:style w:type="paragraph" w:customStyle="1" w:styleId="Dedicatednumber">
    <w:name w:val="Dedicatednumber"/>
    <w:basedOn w:val="Normal"/>
    <w:rsid w:val="005A21BB"/>
    <w:pPr>
      <w:keepNext/>
      <w:spacing w:before="720"/>
      <w:jc w:val="center"/>
    </w:pPr>
    <w:rPr>
      <w:rFonts w:ascii="Arial" w:hAnsi="Arial"/>
      <w:sz w:val="28"/>
    </w:rPr>
  </w:style>
  <w:style w:type="paragraph" w:customStyle="1" w:styleId="Department">
    <w:name w:val="Department"/>
    <w:basedOn w:val="Normal"/>
    <w:rsid w:val="005A21BB"/>
    <w:pPr>
      <w:keepNext/>
      <w:spacing w:before="360"/>
      <w:jc w:val="center"/>
    </w:pPr>
    <w:rPr>
      <w:rFonts w:ascii="Arial" w:hAnsi="Arial"/>
      <w:sz w:val="28"/>
    </w:rPr>
  </w:style>
  <w:style w:type="paragraph" w:customStyle="1" w:styleId="Docstatus">
    <w:name w:val="Docstatus"/>
    <w:basedOn w:val="Normal"/>
    <w:rsid w:val="005A21BB"/>
    <w:pPr>
      <w:keepNext/>
      <w:spacing w:before="240"/>
    </w:pPr>
    <w:rPr>
      <w:rFonts w:ascii="Arial" w:hAnsi="Arial"/>
    </w:rPr>
  </w:style>
  <w:style w:type="paragraph" w:customStyle="1" w:styleId="Doctype">
    <w:name w:val="Doctype"/>
    <w:basedOn w:val="Dedicatednumber"/>
    <w:rsid w:val="005A21BB"/>
    <w:pPr>
      <w:spacing w:before="240"/>
      <w:jc w:val="left"/>
    </w:pPr>
    <w:rPr>
      <w:sz w:val="24"/>
    </w:rPr>
  </w:style>
  <w:style w:type="character" w:styleId="EndnoteReference">
    <w:name w:val="endnote reference"/>
    <w:semiHidden/>
    <w:rsid w:val="005A21BB"/>
    <w:rPr>
      <w:vertAlign w:val="baseline"/>
    </w:rPr>
  </w:style>
  <w:style w:type="paragraph" w:styleId="EndnoteText">
    <w:name w:val="endnote text"/>
    <w:basedOn w:val="Normal"/>
    <w:semiHidden/>
    <w:rsid w:val="005A21BB"/>
    <w:pPr>
      <w:spacing w:before="80" w:after="60"/>
      <w:ind w:left="567" w:hanging="567"/>
    </w:pPr>
  </w:style>
  <w:style w:type="paragraph" w:styleId="Footer">
    <w:name w:val="footer"/>
    <w:basedOn w:val="Header"/>
    <w:semiHidden/>
    <w:rsid w:val="005A21BB"/>
  </w:style>
  <w:style w:type="paragraph" w:styleId="Header">
    <w:name w:val="header"/>
    <w:basedOn w:val="Normal"/>
    <w:rsid w:val="005A21BB"/>
    <w:pPr>
      <w:widowControl w:val="0"/>
      <w:tabs>
        <w:tab w:val="center" w:pos="4542"/>
        <w:tab w:val="right" w:pos="9078"/>
      </w:tabs>
    </w:pPr>
    <w:rPr>
      <w:rFonts w:ascii="Arial" w:hAnsi="Arial"/>
      <w:sz w:val="20"/>
    </w:rPr>
  </w:style>
  <w:style w:type="paragraph" w:customStyle="1" w:styleId="Non-proportional">
    <w:name w:val="Non-proportional"/>
    <w:basedOn w:val="Normal"/>
    <w:rsid w:val="005A21BB"/>
    <w:pPr>
      <w:spacing w:line="240" w:lineRule="atLeast"/>
      <w:jc w:val="both"/>
    </w:pPr>
    <w:rPr>
      <w:rFonts w:ascii="Courier New" w:hAnsi="Courier New"/>
      <w:spacing w:val="-10"/>
      <w:sz w:val="18"/>
    </w:rPr>
  </w:style>
  <w:style w:type="paragraph" w:customStyle="1" w:styleId="Nottoc-headings">
    <w:name w:val="Not toc-headings"/>
    <w:basedOn w:val="Normal"/>
    <w:next w:val="Text"/>
    <w:link w:val="Nottoc-headingsChar"/>
    <w:rsid w:val="005A21BB"/>
    <w:pPr>
      <w:keepNext/>
      <w:keepLines/>
      <w:spacing w:before="240" w:after="60"/>
      <w:ind w:left="1701" w:hanging="1701"/>
    </w:pPr>
    <w:rPr>
      <w:rFonts w:ascii="Arial" w:hAnsi="Arial"/>
      <w:b/>
    </w:rPr>
  </w:style>
  <w:style w:type="paragraph" w:customStyle="1" w:styleId="Numberofpages">
    <w:name w:val="Numberofpages"/>
    <w:basedOn w:val="Normal"/>
    <w:rsid w:val="005A21BB"/>
    <w:pPr>
      <w:keepNext/>
      <w:spacing w:before="240"/>
    </w:pPr>
    <w:rPr>
      <w:rFonts w:ascii="Arial" w:hAnsi="Arial"/>
    </w:rPr>
  </w:style>
  <w:style w:type="paragraph" w:customStyle="1" w:styleId="Propertystatement">
    <w:name w:val="Propertystatement"/>
    <w:basedOn w:val="Numberofpages"/>
    <w:rsid w:val="005A21BB"/>
    <w:pPr>
      <w:keepNext w:val="0"/>
      <w:spacing w:before="1200"/>
      <w:jc w:val="center"/>
    </w:pPr>
    <w:rPr>
      <w:sz w:val="20"/>
    </w:rPr>
  </w:style>
  <w:style w:type="paragraph" w:customStyle="1" w:styleId="Reference">
    <w:name w:val="Reference"/>
    <w:basedOn w:val="Normal"/>
    <w:rsid w:val="005A21BB"/>
    <w:pPr>
      <w:spacing w:before="80" w:after="60"/>
    </w:pPr>
  </w:style>
  <w:style w:type="paragraph" w:customStyle="1" w:styleId="Releasedate">
    <w:name w:val="Releasedate"/>
    <w:basedOn w:val="Docstatus"/>
    <w:rsid w:val="005A21BB"/>
  </w:style>
  <w:style w:type="paragraph" w:customStyle="1" w:styleId="Table">
    <w:name w:val="Table"/>
    <w:basedOn w:val="Nottoc-headings"/>
    <w:link w:val="TableChar"/>
    <w:rsid w:val="005A21BB"/>
    <w:pPr>
      <w:keepNext w:val="0"/>
      <w:tabs>
        <w:tab w:val="left" w:pos="284"/>
      </w:tabs>
      <w:spacing w:before="40" w:after="20"/>
      <w:ind w:left="0" w:firstLine="0"/>
    </w:pPr>
    <w:rPr>
      <w:b w:val="0"/>
      <w:sz w:val="20"/>
    </w:rPr>
  </w:style>
  <w:style w:type="paragraph" w:styleId="TOC1">
    <w:name w:val="toc 1"/>
    <w:basedOn w:val="Normal"/>
    <w:autoRedefine/>
    <w:uiPriority w:val="39"/>
    <w:rsid w:val="005A21BB"/>
    <w:pPr>
      <w:tabs>
        <w:tab w:val="right" w:leader="dot" w:pos="9061"/>
      </w:tabs>
      <w:spacing w:after="72"/>
      <w:ind w:left="425" w:right="454" w:hanging="425"/>
    </w:pPr>
  </w:style>
  <w:style w:type="paragraph" w:styleId="Title">
    <w:name w:val="Title"/>
    <w:basedOn w:val="Normal"/>
    <w:qFormat/>
    <w:rsid w:val="005A21BB"/>
    <w:pPr>
      <w:keepNext/>
      <w:spacing w:before="720" w:after="1320"/>
      <w:jc w:val="center"/>
    </w:pPr>
    <w:rPr>
      <w:rFonts w:ascii="Arial" w:hAnsi="Arial"/>
      <w:b/>
      <w:sz w:val="32"/>
    </w:rPr>
  </w:style>
  <w:style w:type="paragraph" w:styleId="TOC2">
    <w:name w:val="toc 2"/>
    <w:basedOn w:val="TOC1"/>
    <w:autoRedefine/>
    <w:uiPriority w:val="39"/>
    <w:rsid w:val="005A21BB"/>
    <w:pPr>
      <w:ind w:left="1134" w:hanging="709"/>
    </w:pPr>
  </w:style>
  <w:style w:type="paragraph" w:styleId="TOC3">
    <w:name w:val="toc 3"/>
    <w:basedOn w:val="TOC2"/>
    <w:autoRedefine/>
    <w:uiPriority w:val="39"/>
    <w:rsid w:val="005A21BB"/>
    <w:pPr>
      <w:ind w:left="2126" w:hanging="992"/>
    </w:pPr>
  </w:style>
  <w:style w:type="paragraph" w:customStyle="1" w:styleId="Listlevel2">
    <w:name w:val="List level 2"/>
    <w:basedOn w:val="Listlevel1"/>
    <w:rsid w:val="005A21BB"/>
    <w:pPr>
      <w:ind w:left="850"/>
    </w:pPr>
  </w:style>
  <w:style w:type="paragraph" w:customStyle="1" w:styleId="Firstpageinfo">
    <w:name w:val="Firstpageinfo"/>
    <w:basedOn w:val="Heading5"/>
    <w:rsid w:val="005A21BB"/>
    <w:pPr>
      <w:numPr>
        <w:ilvl w:val="0"/>
        <w:numId w:val="0"/>
      </w:numPr>
      <w:outlineLvl w:val="9"/>
    </w:pPr>
  </w:style>
  <w:style w:type="character" w:styleId="CommentReference">
    <w:name w:val="annotation reference"/>
    <w:semiHidden/>
    <w:rsid w:val="00181B76"/>
    <w:rPr>
      <w:sz w:val="16"/>
    </w:rPr>
  </w:style>
  <w:style w:type="paragraph" w:styleId="CommentText">
    <w:name w:val="annotation text"/>
    <w:basedOn w:val="Normal"/>
    <w:link w:val="CommentTextChar"/>
    <w:semiHidden/>
    <w:rsid w:val="00181B76"/>
    <w:rPr>
      <w:sz w:val="20"/>
    </w:rPr>
  </w:style>
  <w:style w:type="paragraph" w:customStyle="1" w:styleId="Synopsis">
    <w:name w:val="Synopsis"/>
    <w:basedOn w:val="Text"/>
    <w:link w:val="SynopsisChar"/>
    <w:rsid w:val="005A21BB"/>
    <w:rPr>
      <w:rFonts w:ascii="Arial" w:hAnsi="Arial"/>
    </w:rPr>
  </w:style>
  <w:style w:type="paragraph" w:styleId="PlainText">
    <w:name w:val="Plain Text"/>
    <w:basedOn w:val="Normal"/>
    <w:semiHidden/>
    <w:rsid w:val="005A21BB"/>
    <w:rPr>
      <w:rFonts w:ascii="Courier New" w:hAnsi="Courier New" w:cs="Courier New"/>
      <w:sz w:val="20"/>
    </w:rPr>
  </w:style>
  <w:style w:type="paragraph" w:customStyle="1" w:styleId="SAStext">
    <w:name w:val="SAS text"/>
    <w:rsid w:val="005A21BB"/>
    <w:rPr>
      <w:rFonts w:ascii="Courier New" w:hAnsi="Courier New"/>
      <w:spacing w:val="-10"/>
    </w:rPr>
  </w:style>
  <w:style w:type="paragraph" w:customStyle="1" w:styleId="PTS3Heading2">
    <w:name w:val="PTS3 Heading 2"/>
    <w:basedOn w:val="Heading2"/>
    <w:rsid w:val="00960F3C"/>
  </w:style>
  <w:style w:type="paragraph" w:customStyle="1" w:styleId="PTS3Heading3">
    <w:name w:val="PTS3 Heading 3"/>
    <w:basedOn w:val="Heading3"/>
    <w:rsid w:val="00960F3C"/>
    <w:pPr>
      <w:ind w:left="1276" w:hanging="1276"/>
    </w:pPr>
  </w:style>
  <w:style w:type="paragraph" w:styleId="BalloonText">
    <w:name w:val="Balloon Text"/>
    <w:basedOn w:val="Normal"/>
    <w:semiHidden/>
    <w:rsid w:val="007568EE"/>
    <w:rPr>
      <w:rFonts w:ascii="Tahoma" w:hAnsi="Tahoma" w:cs="Tahoma"/>
      <w:sz w:val="16"/>
      <w:szCs w:val="16"/>
    </w:rPr>
  </w:style>
  <w:style w:type="character" w:customStyle="1" w:styleId="CommentCharChar">
    <w:name w:val="Comment Char Char"/>
    <w:link w:val="CommentChar"/>
    <w:rsid w:val="008F5896"/>
    <w:rPr>
      <w:i/>
      <w:color w:val="0000FF"/>
      <w:sz w:val="24"/>
      <w:szCs w:val="24"/>
      <w:lang w:val="en-US" w:eastAsia="en-US" w:bidi="ar-SA"/>
    </w:rPr>
  </w:style>
  <w:style w:type="paragraph" w:customStyle="1" w:styleId="Comment">
    <w:name w:val="Comment"/>
    <w:basedOn w:val="Normal"/>
    <w:next w:val="Text"/>
    <w:rsid w:val="005A21BB"/>
    <w:pPr>
      <w:keepLines/>
      <w:spacing w:before="120"/>
      <w:jc w:val="both"/>
    </w:pPr>
    <w:rPr>
      <w:i/>
      <w:color w:val="BF30B5"/>
      <w:szCs w:val="24"/>
    </w:rPr>
  </w:style>
  <w:style w:type="paragraph" w:customStyle="1" w:styleId="StyleCommentCharCustomColorRGB191">
    <w:name w:val="Style Comment Char + Custom Color(RGB(191"/>
    <w:aliases w:val="48,181))"/>
    <w:basedOn w:val="CommentChar"/>
    <w:link w:val="StyleCommentCharCustomColorRGB19148181Char"/>
    <w:rsid w:val="00865348"/>
    <w:rPr>
      <w:iCs/>
    </w:rPr>
  </w:style>
  <w:style w:type="character" w:customStyle="1" w:styleId="StyleCommentCharCustomColorRGB19148181Char">
    <w:name w:val="Style Comment Char + Custom Color(RGB(191.48.181)) Char"/>
    <w:link w:val="StyleCommentCharCustomColorRGB191"/>
    <w:rsid w:val="00865348"/>
    <w:rPr>
      <w:i/>
      <w:iCs/>
      <w:color w:val="0000FF"/>
      <w:sz w:val="24"/>
      <w:szCs w:val="24"/>
      <w:lang w:val="en-US" w:eastAsia="en-US" w:bidi="ar-SA"/>
    </w:rPr>
  </w:style>
  <w:style w:type="numbering" w:styleId="111111">
    <w:name w:val="Outline List 2"/>
    <w:basedOn w:val="NoList"/>
    <w:semiHidden/>
    <w:rsid w:val="005A21BB"/>
    <w:pPr>
      <w:numPr>
        <w:numId w:val="11"/>
      </w:numPr>
    </w:pPr>
  </w:style>
  <w:style w:type="paragraph" w:customStyle="1" w:styleId="TOCEntry">
    <w:name w:val="TOC Entry"/>
    <w:basedOn w:val="Heading2"/>
    <w:next w:val="Text"/>
    <w:link w:val="TOCEntryChar"/>
    <w:rsid w:val="005A21BB"/>
    <w:pPr>
      <w:numPr>
        <w:ilvl w:val="0"/>
        <w:numId w:val="0"/>
      </w:numPr>
    </w:pPr>
  </w:style>
  <w:style w:type="numbering" w:styleId="1ai">
    <w:name w:val="Outline List 1"/>
    <w:basedOn w:val="NoList"/>
    <w:semiHidden/>
    <w:rsid w:val="005A21BB"/>
    <w:pPr>
      <w:numPr>
        <w:numId w:val="12"/>
      </w:numPr>
    </w:pPr>
  </w:style>
  <w:style w:type="numbering" w:styleId="ArticleSection">
    <w:name w:val="Outline List 3"/>
    <w:basedOn w:val="NoList"/>
    <w:semiHidden/>
    <w:rsid w:val="005A21BB"/>
    <w:pPr>
      <w:numPr>
        <w:numId w:val="13"/>
      </w:numPr>
    </w:pPr>
  </w:style>
  <w:style w:type="paragraph" w:styleId="BlockText">
    <w:name w:val="Block Text"/>
    <w:basedOn w:val="Normal"/>
    <w:semiHidden/>
    <w:rsid w:val="005A21BB"/>
    <w:pPr>
      <w:spacing w:after="120"/>
      <w:ind w:left="1440" w:right="1440"/>
    </w:pPr>
  </w:style>
  <w:style w:type="paragraph" w:styleId="BodyText">
    <w:name w:val="Body Text"/>
    <w:basedOn w:val="Normal"/>
    <w:semiHidden/>
    <w:rsid w:val="005A21BB"/>
    <w:pPr>
      <w:spacing w:after="120"/>
    </w:pPr>
  </w:style>
  <w:style w:type="paragraph" w:styleId="BodyText2">
    <w:name w:val="Body Text 2"/>
    <w:basedOn w:val="Normal"/>
    <w:semiHidden/>
    <w:rsid w:val="005A21BB"/>
    <w:pPr>
      <w:spacing w:after="120" w:line="480" w:lineRule="auto"/>
    </w:pPr>
  </w:style>
  <w:style w:type="paragraph" w:styleId="BodyText3">
    <w:name w:val="Body Text 3"/>
    <w:basedOn w:val="Normal"/>
    <w:semiHidden/>
    <w:rsid w:val="005A21BB"/>
    <w:pPr>
      <w:spacing w:after="120"/>
    </w:pPr>
    <w:rPr>
      <w:sz w:val="16"/>
      <w:szCs w:val="16"/>
    </w:rPr>
  </w:style>
  <w:style w:type="paragraph" w:styleId="BodyTextFirstIndent">
    <w:name w:val="Body Text First Indent"/>
    <w:basedOn w:val="BodyText"/>
    <w:semiHidden/>
    <w:rsid w:val="005A21BB"/>
    <w:pPr>
      <w:ind w:firstLine="210"/>
    </w:pPr>
  </w:style>
  <w:style w:type="paragraph" w:styleId="BodyTextIndent">
    <w:name w:val="Body Text Indent"/>
    <w:basedOn w:val="Normal"/>
    <w:semiHidden/>
    <w:rsid w:val="005A21BB"/>
    <w:pPr>
      <w:spacing w:after="120"/>
      <w:ind w:left="360"/>
    </w:pPr>
  </w:style>
  <w:style w:type="paragraph" w:styleId="BodyTextFirstIndent2">
    <w:name w:val="Body Text First Indent 2"/>
    <w:basedOn w:val="BodyTextIndent"/>
    <w:semiHidden/>
    <w:rsid w:val="005A21BB"/>
    <w:pPr>
      <w:ind w:firstLine="210"/>
    </w:pPr>
  </w:style>
  <w:style w:type="paragraph" w:styleId="BodyTextIndent2">
    <w:name w:val="Body Text Indent 2"/>
    <w:basedOn w:val="Normal"/>
    <w:semiHidden/>
    <w:rsid w:val="005A21BB"/>
    <w:pPr>
      <w:spacing w:after="120" w:line="480" w:lineRule="auto"/>
      <w:ind w:left="360"/>
    </w:pPr>
  </w:style>
  <w:style w:type="paragraph" w:styleId="BodyTextIndent3">
    <w:name w:val="Body Text Indent 3"/>
    <w:basedOn w:val="Normal"/>
    <w:semiHidden/>
    <w:rsid w:val="005A21BB"/>
    <w:pPr>
      <w:spacing w:after="120"/>
      <w:ind w:left="360"/>
    </w:pPr>
    <w:rPr>
      <w:sz w:val="16"/>
      <w:szCs w:val="16"/>
    </w:rPr>
  </w:style>
  <w:style w:type="paragraph" w:styleId="Closing">
    <w:name w:val="Closing"/>
    <w:basedOn w:val="Normal"/>
    <w:semiHidden/>
    <w:rsid w:val="005A21BB"/>
    <w:pPr>
      <w:ind w:left="4320"/>
    </w:pPr>
  </w:style>
  <w:style w:type="paragraph" w:styleId="Date">
    <w:name w:val="Date"/>
    <w:basedOn w:val="Normal"/>
    <w:next w:val="Normal"/>
    <w:semiHidden/>
    <w:rsid w:val="005A21BB"/>
  </w:style>
  <w:style w:type="paragraph" w:styleId="E-mailSignature">
    <w:name w:val="E-mail Signature"/>
    <w:basedOn w:val="Normal"/>
    <w:semiHidden/>
    <w:rsid w:val="005A21BB"/>
  </w:style>
  <w:style w:type="character" w:styleId="Emphasis">
    <w:name w:val="Emphasis"/>
    <w:uiPriority w:val="20"/>
    <w:qFormat/>
    <w:rsid w:val="005A21BB"/>
    <w:rPr>
      <w:i/>
      <w:iCs/>
    </w:rPr>
  </w:style>
  <w:style w:type="paragraph" w:styleId="EnvelopeAddress">
    <w:name w:val="envelope address"/>
    <w:basedOn w:val="Normal"/>
    <w:semiHidden/>
    <w:rsid w:val="005A21B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A21BB"/>
    <w:rPr>
      <w:rFonts w:ascii="Arial" w:hAnsi="Arial" w:cs="Arial"/>
      <w:sz w:val="20"/>
    </w:rPr>
  </w:style>
  <w:style w:type="character" w:styleId="FollowedHyperlink">
    <w:name w:val="FollowedHyperlink"/>
    <w:semiHidden/>
    <w:rsid w:val="005A21BB"/>
    <w:rPr>
      <w:color w:val="800080"/>
      <w:u w:val="single"/>
    </w:rPr>
  </w:style>
  <w:style w:type="character" w:styleId="HTMLAcronym">
    <w:name w:val="HTML Acronym"/>
    <w:basedOn w:val="DefaultParagraphFont"/>
    <w:semiHidden/>
    <w:rsid w:val="005A21BB"/>
  </w:style>
  <w:style w:type="paragraph" w:styleId="HTMLAddress">
    <w:name w:val="HTML Address"/>
    <w:basedOn w:val="Normal"/>
    <w:semiHidden/>
    <w:rsid w:val="005A21BB"/>
    <w:rPr>
      <w:i/>
      <w:iCs/>
    </w:rPr>
  </w:style>
  <w:style w:type="character" w:styleId="HTMLCite">
    <w:name w:val="HTML Cite"/>
    <w:uiPriority w:val="99"/>
    <w:semiHidden/>
    <w:rsid w:val="005A21BB"/>
    <w:rPr>
      <w:i/>
      <w:iCs/>
    </w:rPr>
  </w:style>
  <w:style w:type="character" w:styleId="HTMLCode">
    <w:name w:val="HTML Code"/>
    <w:semiHidden/>
    <w:rsid w:val="005A21BB"/>
    <w:rPr>
      <w:rFonts w:ascii="Courier New" w:hAnsi="Courier New" w:cs="Courier New"/>
      <w:sz w:val="20"/>
      <w:szCs w:val="20"/>
    </w:rPr>
  </w:style>
  <w:style w:type="character" w:styleId="HTMLDefinition">
    <w:name w:val="HTML Definition"/>
    <w:semiHidden/>
    <w:rsid w:val="005A21BB"/>
    <w:rPr>
      <w:i/>
      <w:iCs/>
    </w:rPr>
  </w:style>
  <w:style w:type="character" w:styleId="HTMLKeyboard">
    <w:name w:val="HTML Keyboard"/>
    <w:semiHidden/>
    <w:rsid w:val="005A21BB"/>
    <w:rPr>
      <w:rFonts w:ascii="Courier New" w:hAnsi="Courier New" w:cs="Courier New"/>
      <w:sz w:val="20"/>
      <w:szCs w:val="20"/>
    </w:rPr>
  </w:style>
  <w:style w:type="paragraph" w:styleId="HTMLPreformatted">
    <w:name w:val="HTML Preformatted"/>
    <w:aliases w:val="HTML Preformatted Char1,HTML Preformatted Char Char,HTML Preformatted Char1 Char Char,HTML Preformatted Char Char Char Char,HTML Preformatted Char1 Char Char Char1 Char,HTML Preformatted Char Char Char Char Char1 Char"/>
    <w:basedOn w:val="Normal"/>
    <w:link w:val="HTMLPreformattedChar"/>
    <w:uiPriority w:val="99"/>
    <w:semiHidden/>
    <w:rsid w:val="005A21BB"/>
    <w:rPr>
      <w:rFonts w:ascii="Courier New" w:hAnsi="Courier New" w:cs="Courier New"/>
      <w:sz w:val="20"/>
    </w:rPr>
  </w:style>
  <w:style w:type="character" w:styleId="HTMLSample">
    <w:name w:val="HTML Sample"/>
    <w:semiHidden/>
    <w:rsid w:val="005A21BB"/>
    <w:rPr>
      <w:rFonts w:ascii="Courier New" w:hAnsi="Courier New" w:cs="Courier New"/>
    </w:rPr>
  </w:style>
  <w:style w:type="character" w:styleId="HTMLTypewriter">
    <w:name w:val="HTML Typewriter"/>
    <w:semiHidden/>
    <w:rsid w:val="005A21BB"/>
    <w:rPr>
      <w:rFonts w:ascii="Courier New" w:hAnsi="Courier New" w:cs="Courier New"/>
      <w:sz w:val="20"/>
      <w:szCs w:val="20"/>
    </w:rPr>
  </w:style>
  <w:style w:type="character" w:styleId="HTMLVariable">
    <w:name w:val="HTML Variable"/>
    <w:semiHidden/>
    <w:rsid w:val="005A21BB"/>
    <w:rPr>
      <w:i/>
      <w:iCs/>
    </w:rPr>
  </w:style>
  <w:style w:type="character" w:styleId="Hyperlink">
    <w:name w:val="Hyperlink"/>
    <w:semiHidden/>
    <w:rsid w:val="005A21BB"/>
    <w:rPr>
      <w:color w:val="0000FF"/>
      <w:u w:val="single"/>
    </w:rPr>
  </w:style>
  <w:style w:type="character" w:styleId="LineNumber">
    <w:name w:val="line number"/>
    <w:basedOn w:val="DefaultParagraphFont"/>
    <w:semiHidden/>
    <w:rsid w:val="005A21BB"/>
  </w:style>
  <w:style w:type="paragraph" w:styleId="List">
    <w:name w:val="List"/>
    <w:basedOn w:val="Normal"/>
    <w:semiHidden/>
    <w:rsid w:val="005A21BB"/>
    <w:pPr>
      <w:ind w:left="360" w:hanging="360"/>
    </w:pPr>
  </w:style>
  <w:style w:type="paragraph" w:styleId="List2">
    <w:name w:val="List 2"/>
    <w:basedOn w:val="Normal"/>
    <w:semiHidden/>
    <w:rsid w:val="005A21BB"/>
    <w:pPr>
      <w:ind w:left="720" w:hanging="360"/>
    </w:pPr>
  </w:style>
  <w:style w:type="paragraph" w:styleId="List3">
    <w:name w:val="List 3"/>
    <w:basedOn w:val="Normal"/>
    <w:semiHidden/>
    <w:rsid w:val="005A21BB"/>
    <w:pPr>
      <w:ind w:left="1080" w:hanging="360"/>
    </w:pPr>
  </w:style>
  <w:style w:type="paragraph" w:styleId="List4">
    <w:name w:val="List 4"/>
    <w:basedOn w:val="Normal"/>
    <w:semiHidden/>
    <w:rsid w:val="005A21BB"/>
    <w:pPr>
      <w:ind w:left="1440" w:hanging="360"/>
    </w:pPr>
  </w:style>
  <w:style w:type="paragraph" w:styleId="List5">
    <w:name w:val="List 5"/>
    <w:basedOn w:val="Normal"/>
    <w:semiHidden/>
    <w:rsid w:val="005A21BB"/>
    <w:pPr>
      <w:ind w:left="1800" w:hanging="360"/>
    </w:pPr>
  </w:style>
  <w:style w:type="paragraph" w:styleId="ListBullet">
    <w:name w:val="List Bullet"/>
    <w:basedOn w:val="Normal"/>
    <w:autoRedefine/>
    <w:semiHidden/>
    <w:rsid w:val="005A21BB"/>
    <w:pPr>
      <w:numPr>
        <w:numId w:val="1"/>
      </w:numPr>
    </w:pPr>
  </w:style>
  <w:style w:type="paragraph" w:styleId="ListBullet2">
    <w:name w:val="List Bullet 2"/>
    <w:basedOn w:val="Normal"/>
    <w:autoRedefine/>
    <w:semiHidden/>
    <w:rsid w:val="005A21BB"/>
    <w:pPr>
      <w:numPr>
        <w:numId w:val="2"/>
      </w:numPr>
    </w:pPr>
  </w:style>
  <w:style w:type="paragraph" w:styleId="ListBullet3">
    <w:name w:val="List Bullet 3"/>
    <w:basedOn w:val="Normal"/>
    <w:autoRedefine/>
    <w:semiHidden/>
    <w:rsid w:val="005A21BB"/>
    <w:pPr>
      <w:numPr>
        <w:numId w:val="3"/>
      </w:numPr>
    </w:pPr>
  </w:style>
  <w:style w:type="paragraph" w:styleId="ListBullet4">
    <w:name w:val="List Bullet 4"/>
    <w:basedOn w:val="Normal"/>
    <w:autoRedefine/>
    <w:semiHidden/>
    <w:rsid w:val="005A21BB"/>
    <w:pPr>
      <w:numPr>
        <w:numId w:val="4"/>
      </w:numPr>
    </w:pPr>
  </w:style>
  <w:style w:type="paragraph" w:styleId="ListBullet5">
    <w:name w:val="List Bullet 5"/>
    <w:basedOn w:val="Normal"/>
    <w:autoRedefine/>
    <w:semiHidden/>
    <w:rsid w:val="005A21BB"/>
    <w:pPr>
      <w:numPr>
        <w:numId w:val="5"/>
      </w:numPr>
    </w:pPr>
  </w:style>
  <w:style w:type="paragraph" w:styleId="ListContinue">
    <w:name w:val="List Continue"/>
    <w:basedOn w:val="Normal"/>
    <w:semiHidden/>
    <w:rsid w:val="005A21BB"/>
    <w:pPr>
      <w:spacing w:after="120"/>
      <w:ind w:left="360"/>
    </w:pPr>
  </w:style>
  <w:style w:type="paragraph" w:styleId="ListContinue2">
    <w:name w:val="List Continue 2"/>
    <w:basedOn w:val="Normal"/>
    <w:semiHidden/>
    <w:rsid w:val="005A21BB"/>
    <w:pPr>
      <w:spacing w:after="120"/>
      <w:ind w:left="720"/>
    </w:pPr>
  </w:style>
  <w:style w:type="paragraph" w:styleId="ListContinue3">
    <w:name w:val="List Continue 3"/>
    <w:basedOn w:val="Normal"/>
    <w:semiHidden/>
    <w:rsid w:val="005A21BB"/>
    <w:pPr>
      <w:spacing w:after="120"/>
      <w:ind w:left="1080"/>
    </w:pPr>
  </w:style>
  <w:style w:type="paragraph" w:styleId="ListContinue4">
    <w:name w:val="List Continue 4"/>
    <w:basedOn w:val="Normal"/>
    <w:semiHidden/>
    <w:rsid w:val="005A21BB"/>
    <w:pPr>
      <w:spacing w:after="120"/>
      <w:ind w:left="1440"/>
    </w:pPr>
  </w:style>
  <w:style w:type="paragraph" w:styleId="ListContinue5">
    <w:name w:val="List Continue 5"/>
    <w:basedOn w:val="Normal"/>
    <w:semiHidden/>
    <w:rsid w:val="005A21BB"/>
    <w:pPr>
      <w:spacing w:after="120"/>
      <w:ind w:left="1800"/>
    </w:pPr>
  </w:style>
  <w:style w:type="paragraph" w:styleId="ListNumber">
    <w:name w:val="List Number"/>
    <w:basedOn w:val="Normal"/>
    <w:semiHidden/>
    <w:rsid w:val="005A21BB"/>
    <w:pPr>
      <w:numPr>
        <w:numId w:val="6"/>
      </w:numPr>
    </w:pPr>
  </w:style>
  <w:style w:type="paragraph" w:styleId="ListNumber2">
    <w:name w:val="List Number 2"/>
    <w:basedOn w:val="Normal"/>
    <w:semiHidden/>
    <w:rsid w:val="005A21BB"/>
    <w:pPr>
      <w:numPr>
        <w:numId w:val="7"/>
      </w:numPr>
    </w:pPr>
  </w:style>
  <w:style w:type="paragraph" w:styleId="ListNumber3">
    <w:name w:val="List Number 3"/>
    <w:basedOn w:val="Normal"/>
    <w:semiHidden/>
    <w:rsid w:val="005A21BB"/>
    <w:pPr>
      <w:numPr>
        <w:numId w:val="8"/>
      </w:numPr>
    </w:pPr>
  </w:style>
  <w:style w:type="paragraph" w:styleId="ListNumber4">
    <w:name w:val="List Number 4"/>
    <w:basedOn w:val="Normal"/>
    <w:semiHidden/>
    <w:rsid w:val="005A21BB"/>
    <w:pPr>
      <w:numPr>
        <w:numId w:val="9"/>
      </w:numPr>
    </w:pPr>
  </w:style>
  <w:style w:type="paragraph" w:styleId="ListNumber5">
    <w:name w:val="List Number 5"/>
    <w:basedOn w:val="Normal"/>
    <w:semiHidden/>
    <w:rsid w:val="005A21BB"/>
    <w:pPr>
      <w:numPr>
        <w:numId w:val="10"/>
      </w:numPr>
    </w:pPr>
  </w:style>
  <w:style w:type="paragraph" w:styleId="MessageHeader">
    <w:name w:val="Message Header"/>
    <w:basedOn w:val="Normal"/>
    <w:semiHidden/>
    <w:rsid w:val="005A21B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sid w:val="005A21BB"/>
    <w:rPr>
      <w:szCs w:val="24"/>
    </w:rPr>
  </w:style>
  <w:style w:type="paragraph" w:styleId="NormalIndent">
    <w:name w:val="Normal Indent"/>
    <w:basedOn w:val="Normal"/>
    <w:semiHidden/>
    <w:rsid w:val="005A21BB"/>
    <w:pPr>
      <w:ind w:left="720"/>
    </w:pPr>
  </w:style>
  <w:style w:type="paragraph" w:styleId="NoteHeading">
    <w:name w:val="Note Heading"/>
    <w:basedOn w:val="Normal"/>
    <w:next w:val="Normal"/>
    <w:semiHidden/>
    <w:rsid w:val="005A21BB"/>
  </w:style>
  <w:style w:type="character" w:styleId="PageNumber">
    <w:name w:val="page number"/>
    <w:basedOn w:val="DefaultParagraphFont"/>
    <w:semiHidden/>
    <w:rsid w:val="005A21BB"/>
  </w:style>
  <w:style w:type="paragraph" w:styleId="Salutation">
    <w:name w:val="Salutation"/>
    <w:basedOn w:val="Normal"/>
    <w:next w:val="Normal"/>
    <w:semiHidden/>
    <w:rsid w:val="005A21BB"/>
  </w:style>
  <w:style w:type="paragraph" w:styleId="Signature">
    <w:name w:val="Signature"/>
    <w:basedOn w:val="Normal"/>
    <w:semiHidden/>
    <w:rsid w:val="005A21BB"/>
    <w:pPr>
      <w:ind w:left="4320"/>
    </w:pPr>
  </w:style>
  <w:style w:type="character" w:styleId="Strong">
    <w:name w:val="Strong"/>
    <w:uiPriority w:val="22"/>
    <w:qFormat/>
    <w:rsid w:val="005A21BB"/>
    <w:rPr>
      <w:b/>
      <w:bCs/>
    </w:rPr>
  </w:style>
  <w:style w:type="paragraph" w:styleId="Subtitle">
    <w:name w:val="Subtitle"/>
    <w:basedOn w:val="Normal"/>
    <w:qFormat/>
    <w:rsid w:val="005A21BB"/>
    <w:pPr>
      <w:spacing w:after="60"/>
      <w:jc w:val="center"/>
      <w:outlineLvl w:val="1"/>
    </w:pPr>
    <w:rPr>
      <w:rFonts w:ascii="Arial" w:hAnsi="Arial" w:cs="Arial"/>
      <w:szCs w:val="24"/>
    </w:rPr>
  </w:style>
  <w:style w:type="table" w:styleId="Table3Deffects1">
    <w:name w:val="Table 3D effects 1"/>
    <w:basedOn w:val="TableNormal"/>
    <w:semiHidden/>
    <w:rsid w:val="005A21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A21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A21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A21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A21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A21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A21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A21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A21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A21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A21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A21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A21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A21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A21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A21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A21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A2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A21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A21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A21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A21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A21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A21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A21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A21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A21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A21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A21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A21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A21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A21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A21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A21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A21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A21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A21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A21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A21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A21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A2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A21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A21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A21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072559"/>
    <w:rPr>
      <w:b/>
      <w:bCs/>
    </w:rPr>
  </w:style>
  <w:style w:type="paragraph" w:customStyle="1" w:styleId="JPLegend">
    <w:name w:val="JP Legend"/>
    <w:basedOn w:val="Normal"/>
    <w:rsid w:val="00A6169F"/>
    <w:pPr>
      <w:keepLines/>
      <w:tabs>
        <w:tab w:val="left" w:pos="284"/>
      </w:tabs>
      <w:spacing w:before="40" w:after="20"/>
    </w:pPr>
    <w:rPr>
      <w:rFonts w:eastAsia="MS Mincho"/>
      <w:sz w:val="18"/>
      <w:szCs w:val="18"/>
    </w:rPr>
  </w:style>
  <w:style w:type="paragraph" w:customStyle="1" w:styleId="JPListlevel1">
    <w:name w:val="JP List level 1"/>
    <w:basedOn w:val="Listlevel1"/>
    <w:rsid w:val="00A6169F"/>
    <w:rPr>
      <w:rFonts w:eastAsia="MS Mincho"/>
      <w:sz w:val="21"/>
      <w:szCs w:val="21"/>
    </w:rPr>
  </w:style>
  <w:style w:type="paragraph" w:customStyle="1" w:styleId="JPListlevel2">
    <w:name w:val="JP List level 2"/>
    <w:basedOn w:val="Listlevel2"/>
    <w:rsid w:val="00A6169F"/>
    <w:rPr>
      <w:rFonts w:eastAsia="MS Mincho"/>
      <w:sz w:val="21"/>
      <w:szCs w:val="21"/>
    </w:rPr>
  </w:style>
  <w:style w:type="paragraph" w:customStyle="1" w:styleId="JPListlevel3">
    <w:name w:val="JP List level 3"/>
    <w:basedOn w:val="Normal"/>
    <w:rsid w:val="00A6169F"/>
    <w:pPr>
      <w:spacing w:before="40" w:after="20"/>
      <w:ind w:left="1296" w:hanging="432"/>
    </w:pPr>
    <w:rPr>
      <w:rFonts w:eastAsia="MS Mincho"/>
      <w:sz w:val="21"/>
      <w:szCs w:val="21"/>
    </w:rPr>
  </w:style>
  <w:style w:type="paragraph" w:customStyle="1" w:styleId="JPReference">
    <w:name w:val="JP Reference"/>
    <w:basedOn w:val="Reference"/>
    <w:rsid w:val="00A6169F"/>
    <w:rPr>
      <w:rFonts w:eastAsia="MS Mincho"/>
      <w:sz w:val="21"/>
      <w:szCs w:val="21"/>
    </w:rPr>
  </w:style>
  <w:style w:type="paragraph" w:customStyle="1" w:styleId="JPSAStext">
    <w:name w:val="JP SAS text"/>
    <w:basedOn w:val="SAStext"/>
    <w:rsid w:val="00A6169F"/>
    <w:rPr>
      <w:rFonts w:eastAsia="MS Mincho" w:cs="Courier New"/>
      <w:sz w:val="18"/>
      <w:szCs w:val="18"/>
    </w:rPr>
  </w:style>
  <w:style w:type="paragraph" w:customStyle="1" w:styleId="JPTable">
    <w:name w:val="JP Table"/>
    <w:basedOn w:val="Table"/>
    <w:rsid w:val="00A6169F"/>
    <w:rPr>
      <w:rFonts w:ascii="Times New Roman" w:eastAsia="MS Mincho" w:hAnsi="Times New Roman"/>
      <w:sz w:val="18"/>
      <w:szCs w:val="18"/>
    </w:rPr>
  </w:style>
  <w:style w:type="paragraph" w:customStyle="1" w:styleId="JPText">
    <w:name w:val="JP Text"/>
    <w:basedOn w:val="Text"/>
    <w:rsid w:val="00A6169F"/>
    <w:pPr>
      <w:spacing w:before="0" w:line="360" w:lineRule="atLeast"/>
      <w:ind w:firstLineChars="100" w:firstLine="100"/>
    </w:pPr>
    <w:rPr>
      <w:rFonts w:eastAsia="MS Mincho"/>
      <w:sz w:val="21"/>
      <w:szCs w:val="21"/>
    </w:rPr>
  </w:style>
  <w:style w:type="paragraph" w:customStyle="1" w:styleId="Legend">
    <w:name w:val="Legend"/>
    <w:basedOn w:val="Table"/>
    <w:rsid w:val="00A6169F"/>
    <w:rPr>
      <w:rFonts w:eastAsia="MS Mincho"/>
      <w:szCs w:val="24"/>
    </w:rPr>
  </w:style>
  <w:style w:type="paragraph" w:customStyle="1" w:styleId="Listlevel3">
    <w:name w:val="List level 3"/>
    <w:basedOn w:val="Listlevel2"/>
    <w:rsid w:val="00A6169F"/>
    <w:pPr>
      <w:ind w:left="1296" w:hanging="432"/>
    </w:pPr>
    <w:rPr>
      <w:rFonts w:eastAsia="MS Mincho"/>
    </w:rPr>
  </w:style>
  <w:style w:type="paragraph" w:customStyle="1" w:styleId="SynopsisList">
    <w:name w:val="Synopsis List"/>
    <w:basedOn w:val="Synopsis"/>
    <w:rsid w:val="00A6169F"/>
    <w:pPr>
      <w:spacing w:before="40" w:after="20"/>
      <w:ind w:left="864" w:hanging="432"/>
      <w:jc w:val="left"/>
    </w:pPr>
    <w:rPr>
      <w:rFonts w:eastAsia="MS Gothic"/>
    </w:rPr>
  </w:style>
  <w:style w:type="character" w:customStyle="1" w:styleId="Listlevel1Zchn">
    <w:name w:val="List level 1 Zchn"/>
    <w:link w:val="Listlevel1"/>
    <w:rsid w:val="00C2740F"/>
    <w:rPr>
      <w:sz w:val="24"/>
      <w:lang w:val="en-US" w:eastAsia="en-US" w:bidi="ar-SA"/>
    </w:rPr>
  </w:style>
  <w:style w:type="character" w:customStyle="1" w:styleId="TextChar1">
    <w:name w:val="Text Char1"/>
    <w:link w:val="Text"/>
    <w:rsid w:val="00C2740F"/>
    <w:rPr>
      <w:sz w:val="24"/>
      <w:lang w:val="en-US" w:eastAsia="en-US" w:bidi="ar-SA"/>
    </w:rPr>
  </w:style>
  <w:style w:type="paragraph" w:customStyle="1" w:styleId="HeadingCentered">
    <w:name w:val="HeadingCentered"/>
    <w:basedOn w:val="Normal"/>
    <w:next w:val="Normal"/>
    <w:rsid w:val="0018070D"/>
    <w:pPr>
      <w:spacing w:after="567"/>
      <w:jc w:val="center"/>
    </w:pPr>
    <w:rPr>
      <w:b/>
      <w:caps/>
    </w:rPr>
  </w:style>
  <w:style w:type="paragraph" w:customStyle="1" w:styleId="Level4">
    <w:name w:val="Level 4"/>
    <w:rsid w:val="0018070D"/>
    <w:pPr>
      <w:keepNext/>
      <w:keepLines/>
      <w:tabs>
        <w:tab w:val="left" w:pos="-720"/>
      </w:tabs>
      <w:suppressAutoHyphens/>
    </w:pPr>
    <w:rPr>
      <w:rFonts w:ascii="Arial" w:hAnsi="Arial"/>
      <w:b/>
      <w:sz w:val="22"/>
      <w:lang w:eastAsia="de-DE"/>
    </w:rPr>
  </w:style>
  <w:style w:type="character" w:customStyle="1" w:styleId="TableChar">
    <w:name w:val="Table Char"/>
    <w:link w:val="Table"/>
    <w:rsid w:val="00D274A4"/>
    <w:rPr>
      <w:rFonts w:ascii="Arial" w:hAnsi="Arial"/>
      <w:lang w:val="en-US" w:eastAsia="en-US" w:bidi="ar-SA"/>
    </w:rPr>
  </w:style>
  <w:style w:type="character" w:customStyle="1" w:styleId="TextChar">
    <w:name w:val="Text Char"/>
    <w:rsid w:val="00F1041F"/>
    <w:rPr>
      <w:sz w:val="24"/>
      <w:lang w:val="en-US" w:eastAsia="en-US" w:bidi="ar-SA"/>
    </w:rPr>
  </w:style>
  <w:style w:type="character" w:customStyle="1" w:styleId="Nottoc-headingsChar">
    <w:name w:val="Not toc-headings Char"/>
    <w:link w:val="Nottoc-headings"/>
    <w:rsid w:val="007E53BD"/>
    <w:rPr>
      <w:rFonts w:ascii="Arial" w:hAnsi="Arial"/>
      <w:b/>
      <w:sz w:val="24"/>
      <w:lang w:val="en-US" w:eastAsia="en-US" w:bidi="ar-SA"/>
    </w:rPr>
  </w:style>
  <w:style w:type="paragraph" w:customStyle="1" w:styleId="JPnottoc-headings">
    <w:name w:val="JP not toc-headings"/>
    <w:basedOn w:val="Nottoc-headings"/>
    <w:next w:val="JPText"/>
    <w:rsid w:val="000D642D"/>
    <w:pPr>
      <w:ind w:left="0" w:firstLine="0"/>
    </w:pPr>
    <w:rPr>
      <w:rFonts w:eastAsia="MS Gothic"/>
      <w:sz w:val="21"/>
      <w:szCs w:val="24"/>
    </w:rPr>
  </w:style>
  <w:style w:type="paragraph" w:styleId="Caption">
    <w:name w:val="caption"/>
    <w:basedOn w:val="Normal"/>
    <w:next w:val="Normal"/>
    <w:qFormat/>
    <w:rsid w:val="008E2E81"/>
    <w:rPr>
      <w:rFonts w:eastAsia="SimSun"/>
      <w:b/>
      <w:bCs/>
      <w:sz w:val="20"/>
    </w:rPr>
  </w:style>
  <w:style w:type="paragraph" w:styleId="DocumentMap">
    <w:name w:val="Document Map"/>
    <w:basedOn w:val="Normal"/>
    <w:semiHidden/>
    <w:rsid w:val="008E2E81"/>
    <w:pPr>
      <w:shd w:val="clear" w:color="auto" w:fill="000080"/>
    </w:pPr>
    <w:rPr>
      <w:rFonts w:ascii="Tahoma" w:eastAsia="SimSun" w:hAnsi="Tahoma" w:cs="Tahoma"/>
      <w:sz w:val="20"/>
    </w:rPr>
  </w:style>
  <w:style w:type="character" w:styleId="FootnoteReference">
    <w:name w:val="footnote reference"/>
    <w:semiHidden/>
    <w:rsid w:val="008E2E81"/>
    <w:rPr>
      <w:vertAlign w:val="superscript"/>
    </w:rPr>
  </w:style>
  <w:style w:type="paragraph" w:styleId="FootnoteText">
    <w:name w:val="footnote text"/>
    <w:basedOn w:val="Normal"/>
    <w:semiHidden/>
    <w:rsid w:val="008E2E81"/>
    <w:rPr>
      <w:rFonts w:eastAsia="SimSun"/>
      <w:sz w:val="20"/>
    </w:rPr>
  </w:style>
  <w:style w:type="paragraph" w:styleId="Index1">
    <w:name w:val="index 1"/>
    <w:basedOn w:val="Normal"/>
    <w:next w:val="Normal"/>
    <w:autoRedefine/>
    <w:semiHidden/>
    <w:rsid w:val="008E2E81"/>
    <w:pPr>
      <w:ind w:left="240" w:hanging="240"/>
    </w:pPr>
    <w:rPr>
      <w:rFonts w:eastAsia="SimSun"/>
    </w:rPr>
  </w:style>
  <w:style w:type="paragraph" w:styleId="Index2">
    <w:name w:val="index 2"/>
    <w:basedOn w:val="Normal"/>
    <w:next w:val="Normal"/>
    <w:autoRedefine/>
    <w:semiHidden/>
    <w:rsid w:val="008E2E81"/>
    <w:pPr>
      <w:ind w:left="480" w:hanging="240"/>
    </w:pPr>
    <w:rPr>
      <w:rFonts w:eastAsia="SimSun"/>
    </w:rPr>
  </w:style>
  <w:style w:type="paragraph" w:styleId="Index3">
    <w:name w:val="index 3"/>
    <w:basedOn w:val="Normal"/>
    <w:next w:val="Normal"/>
    <w:autoRedefine/>
    <w:semiHidden/>
    <w:rsid w:val="008E2E81"/>
    <w:pPr>
      <w:ind w:left="720" w:hanging="240"/>
    </w:pPr>
    <w:rPr>
      <w:rFonts w:eastAsia="SimSun"/>
    </w:rPr>
  </w:style>
  <w:style w:type="paragraph" w:styleId="Index4">
    <w:name w:val="index 4"/>
    <w:basedOn w:val="Normal"/>
    <w:next w:val="Normal"/>
    <w:autoRedefine/>
    <w:semiHidden/>
    <w:rsid w:val="008E2E81"/>
    <w:pPr>
      <w:ind w:left="960" w:hanging="240"/>
    </w:pPr>
    <w:rPr>
      <w:rFonts w:eastAsia="SimSun"/>
    </w:rPr>
  </w:style>
  <w:style w:type="paragraph" w:styleId="Index5">
    <w:name w:val="index 5"/>
    <w:basedOn w:val="Normal"/>
    <w:next w:val="Normal"/>
    <w:autoRedefine/>
    <w:semiHidden/>
    <w:rsid w:val="008E2E81"/>
    <w:pPr>
      <w:ind w:left="1200" w:hanging="240"/>
    </w:pPr>
    <w:rPr>
      <w:rFonts w:eastAsia="SimSun"/>
    </w:rPr>
  </w:style>
  <w:style w:type="paragraph" w:styleId="Index6">
    <w:name w:val="index 6"/>
    <w:basedOn w:val="Normal"/>
    <w:next w:val="Normal"/>
    <w:autoRedefine/>
    <w:semiHidden/>
    <w:rsid w:val="008E2E81"/>
    <w:pPr>
      <w:ind w:left="1440" w:hanging="240"/>
    </w:pPr>
    <w:rPr>
      <w:rFonts w:eastAsia="SimSun"/>
    </w:rPr>
  </w:style>
  <w:style w:type="paragraph" w:styleId="Index7">
    <w:name w:val="index 7"/>
    <w:basedOn w:val="Normal"/>
    <w:next w:val="Normal"/>
    <w:autoRedefine/>
    <w:semiHidden/>
    <w:rsid w:val="008E2E81"/>
    <w:pPr>
      <w:ind w:left="1680" w:hanging="240"/>
    </w:pPr>
    <w:rPr>
      <w:rFonts w:eastAsia="SimSun"/>
    </w:rPr>
  </w:style>
  <w:style w:type="paragraph" w:styleId="Index8">
    <w:name w:val="index 8"/>
    <w:basedOn w:val="Normal"/>
    <w:next w:val="Normal"/>
    <w:autoRedefine/>
    <w:semiHidden/>
    <w:rsid w:val="008E2E81"/>
    <w:pPr>
      <w:ind w:left="1920" w:hanging="240"/>
    </w:pPr>
    <w:rPr>
      <w:rFonts w:eastAsia="SimSun"/>
    </w:rPr>
  </w:style>
  <w:style w:type="paragraph" w:styleId="Index9">
    <w:name w:val="index 9"/>
    <w:basedOn w:val="Normal"/>
    <w:next w:val="Normal"/>
    <w:autoRedefine/>
    <w:semiHidden/>
    <w:rsid w:val="008E2E81"/>
    <w:pPr>
      <w:ind w:left="2160" w:hanging="240"/>
    </w:pPr>
    <w:rPr>
      <w:rFonts w:eastAsia="SimSun"/>
    </w:rPr>
  </w:style>
  <w:style w:type="paragraph" w:styleId="IndexHeading">
    <w:name w:val="index heading"/>
    <w:basedOn w:val="Normal"/>
    <w:next w:val="Index1"/>
    <w:semiHidden/>
    <w:rsid w:val="008E2E81"/>
    <w:rPr>
      <w:rFonts w:ascii="Arial" w:eastAsia="SimSun" w:hAnsi="Arial" w:cs="Arial"/>
      <w:b/>
      <w:bCs/>
    </w:rPr>
  </w:style>
  <w:style w:type="paragraph" w:styleId="MacroText">
    <w:name w:val="macro"/>
    <w:semiHidden/>
    <w:rsid w:val="008E2E81"/>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rPr>
  </w:style>
  <w:style w:type="paragraph" w:styleId="TableofAuthorities">
    <w:name w:val="table of authorities"/>
    <w:basedOn w:val="Normal"/>
    <w:next w:val="Normal"/>
    <w:semiHidden/>
    <w:rsid w:val="008E2E81"/>
    <w:pPr>
      <w:ind w:left="240" w:hanging="240"/>
    </w:pPr>
    <w:rPr>
      <w:rFonts w:eastAsia="SimSun"/>
    </w:rPr>
  </w:style>
  <w:style w:type="paragraph" w:styleId="TableofFigures">
    <w:name w:val="table of figures"/>
    <w:basedOn w:val="Normal"/>
    <w:next w:val="Normal"/>
    <w:semiHidden/>
    <w:rsid w:val="008E2E81"/>
    <w:rPr>
      <w:rFonts w:eastAsia="SimSun"/>
    </w:rPr>
  </w:style>
  <w:style w:type="paragraph" w:styleId="TOAHeading">
    <w:name w:val="toa heading"/>
    <w:basedOn w:val="Normal"/>
    <w:next w:val="Normal"/>
    <w:semiHidden/>
    <w:rsid w:val="008E2E81"/>
    <w:pPr>
      <w:spacing w:before="120"/>
    </w:pPr>
    <w:rPr>
      <w:rFonts w:ascii="Arial" w:eastAsia="SimSun" w:hAnsi="Arial" w:cs="Arial"/>
      <w:b/>
      <w:bCs/>
      <w:szCs w:val="24"/>
    </w:rPr>
  </w:style>
  <w:style w:type="paragraph" w:styleId="TOC4">
    <w:name w:val="toc 4"/>
    <w:basedOn w:val="Normal"/>
    <w:next w:val="Normal"/>
    <w:autoRedefine/>
    <w:semiHidden/>
    <w:rsid w:val="008E2E81"/>
    <w:pPr>
      <w:ind w:left="720"/>
    </w:pPr>
    <w:rPr>
      <w:rFonts w:eastAsia="SimSun"/>
    </w:rPr>
  </w:style>
  <w:style w:type="paragraph" w:styleId="TOC5">
    <w:name w:val="toc 5"/>
    <w:basedOn w:val="Normal"/>
    <w:next w:val="Normal"/>
    <w:autoRedefine/>
    <w:semiHidden/>
    <w:rsid w:val="008E2E81"/>
    <w:pPr>
      <w:ind w:left="960"/>
    </w:pPr>
    <w:rPr>
      <w:rFonts w:eastAsia="SimSun"/>
    </w:rPr>
  </w:style>
  <w:style w:type="paragraph" w:styleId="TOC8">
    <w:name w:val="toc 8"/>
    <w:basedOn w:val="Normal"/>
    <w:next w:val="Normal"/>
    <w:autoRedefine/>
    <w:semiHidden/>
    <w:rsid w:val="008E2E81"/>
    <w:pPr>
      <w:ind w:left="1680"/>
    </w:pPr>
    <w:rPr>
      <w:rFonts w:eastAsia="SimSun"/>
    </w:rPr>
  </w:style>
  <w:style w:type="paragraph" w:styleId="TOC9">
    <w:name w:val="toc 9"/>
    <w:basedOn w:val="Normal"/>
    <w:next w:val="Normal"/>
    <w:autoRedefine/>
    <w:semiHidden/>
    <w:rsid w:val="008E2E81"/>
    <w:pPr>
      <w:ind w:left="1920"/>
    </w:pPr>
    <w:rPr>
      <w:rFonts w:eastAsia="SimSun"/>
    </w:rPr>
  </w:style>
  <w:style w:type="character" w:customStyle="1" w:styleId="TextCharChar">
    <w:name w:val="Text Char Char"/>
    <w:rsid w:val="008E2E81"/>
    <w:rPr>
      <w:sz w:val="24"/>
      <w:lang w:val="en-US" w:eastAsia="en-US" w:bidi="ar-SA"/>
    </w:rPr>
  </w:style>
  <w:style w:type="character" w:customStyle="1" w:styleId="Listlevel1Char">
    <w:name w:val="List level 1 Char"/>
    <w:rsid w:val="008E2E81"/>
    <w:rPr>
      <w:rFonts w:eastAsia="SimSun"/>
      <w:sz w:val="24"/>
      <w:szCs w:val="24"/>
      <w:lang w:val="en-US" w:eastAsia="en-US" w:bidi="ar-SA"/>
    </w:rPr>
  </w:style>
  <w:style w:type="paragraph" w:customStyle="1" w:styleId="TableFont10">
    <w:name w:val="Table Font 10"/>
    <w:basedOn w:val="Normal"/>
    <w:rsid w:val="008E2E81"/>
    <w:rPr>
      <w:rFonts w:eastAsia="MS Mincho"/>
      <w:sz w:val="20"/>
    </w:rPr>
  </w:style>
  <w:style w:type="paragraph" w:customStyle="1" w:styleId="TableFont8">
    <w:name w:val="Table Font 8"/>
    <w:basedOn w:val="Normal"/>
    <w:rsid w:val="008E2E81"/>
    <w:rPr>
      <w:rFonts w:eastAsia="MS Mincho"/>
      <w:sz w:val="16"/>
    </w:rPr>
  </w:style>
  <w:style w:type="paragraph" w:customStyle="1" w:styleId="NormalBold">
    <w:name w:val="Normal Bold"/>
    <w:basedOn w:val="Normal"/>
    <w:rsid w:val="008E2E81"/>
    <w:rPr>
      <w:rFonts w:eastAsia="MS Mincho"/>
      <w:b/>
    </w:rPr>
  </w:style>
  <w:style w:type="paragraph" w:customStyle="1" w:styleId="norm15">
    <w:name w:val="norm15"/>
    <w:basedOn w:val="Normal"/>
    <w:rsid w:val="008E2E81"/>
    <w:pPr>
      <w:spacing w:before="240" w:after="240"/>
    </w:pPr>
    <w:rPr>
      <w:rFonts w:eastAsia="SimSun"/>
      <w:sz w:val="22"/>
      <w:szCs w:val="22"/>
      <w:lang w:eastAsia="zh-CN"/>
    </w:rPr>
  </w:style>
  <w:style w:type="paragraph" w:customStyle="1" w:styleId="HeaderFooter">
    <w:name w:val="Header / Footer"/>
    <w:basedOn w:val="Header"/>
    <w:rsid w:val="008E2E81"/>
    <w:rPr>
      <w:rFonts w:eastAsia="MS Gothic"/>
    </w:rPr>
  </w:style>
  <w:style w:type="paragraph" w:customStyle="1" w:styleId="TextChar1CharChar">
    <w:name w:val="Text Char1 Char Char"/>
    <w:basedOn w:val="Normal"/>
    <w:link w:val="TextChar1CharCharChar"/>
    <w:rsid w:val="008E2E81"/>
    <w:pPr>
      <w:spacing w:before="120"/>
      <w:jc w:val="both"/>
    </w:pPr>
    <w:rPr>
      <w:rFonts w:eastAsia="SimSun"/>
      <w:szCs w:val="24"/>
    </w:rPr>
  </w:style>
  <w:style w:type="character" w:customStyle="1" w:styleId="TextChar1CharCharChar">
    <w:name w:val="Text Char1 Char Char Char"/>
    <w:link w:val="TextChar1CharChar"/>
    <w:rsid w:val="008E2E81"/>
    <w:rPr>
      <w:rFonts w:eastAsia="SimSun"/>
      <w:sz w:val="24"/>
      <w:szCs w:val="24"/>
      <w:lang w:val="en-US" w:eastAsia="en-US" w:bidi="ar-SA"/>
    </w:rPr>
  </w:style>
  <w:style w:type="character" w:customStyle="1" w:styleId="Subscript">
    <w:name w:val="Subscript"/>
    <w:rsid w:val="008E2E81"/>
    <w:rPr>
      <w:vertAlign w:val="subscript"/>
    </w:rPr>
  </w:style>
  <w:style w:type="character" w:customStyle="1" w:styleId="Heading2Char">
    <w:name w:val="Heading 2 Char"/>
    <w:link w:val="Heading2"/>
    <w:rsid w:val="008E2E81"/>
    <w:rPr>
      <w:rFonts w:ascii="Arial" w:hAnsi="Arial"/>
      <w:b/>
      <w:sz w:val="26"/>
    </w:rPr>
  </w:style>
  <w:style w:type="character" w:customStyle="1" w:styleId="Heading3Char">
    <w:name w:val="Heading 3 Char"/>
    <w:link w:val="Heading3"/>
    <w:rsid w:val="00AF3F55"/>
    <w:rPr>
      <w:rFonts w:ascii="Arial" w:hAnsi="Arial"/>
      <w:b/>
      <w:sz w:val="24"/>
    </w:rPr>
  </w:style>
  <w:style w:type="character" w:customStyle="1" w:styleId="Heading6Char">
    <w:name w:val="Heading 6 Char"/>
    <w:link w:val="Heading6"/>
    <w:rsid w:val="00AF3F55"/>
    <w:rPr>
      <w:rFonts w:ascii="Arial" w:hAnsi="Arial"/>
      <w:b/>
      <w:sz w:val="22"/>
      <w:lang w:val="en-US" w:eastAsia="en-US" w:bidi="ar-SA"/>
    </w:rPr>
  </w:style>
  <w:style w:type="paragraph" w:customStyle="1" w:styleId="CharCharCharCharChar1CharCharCharCharCharCharCharCharChar">
    <w:name w:val="Char Char Char Char Char1 Char Char Char Char Char Char Char Char Char"/>
    <w:basedOn w:val="Normal"/>
    <w:rsid w:val="00AF3F55"/>
    <w:pPr>
      <w:spacing w:after="160" w:line="240" w:lineRule="exact"/>
    </w:pPr>
    <w:rPr>
      <w:rFonts w:ascii="Tahoma" w:eastAsia="MS Mincho" w:hAnsi="Tahoma"/>
      <w:sz w:val="20"/>
    </w:rPr>
  </w:style>
  <w:style w:type="paragraph" w:customStyle="1" w:styleId="CharCharCharCharCharChar">
    <w:name w:val="Char Char Char Char Char Char"/>
    <w:basedOn w:val="Normal"/>
    <w:rsid w:val="004C4178"/>
    <w:pPr>
      <w:spacing w:after="160" w:line="240" w:lineRule="exact"/>
    </w:pPr>
    <w:rPr>
      <w:rFonts w:ascii="Tahoma" w:hAnsi="Tahoma"/>
      <w:sz w:val="20"/>
    </w:rPr>
  </w:style>
  <w:style w:type="paragraph" w:customStyle="1" w:styleId="CharChar1CharCharCharCharCharChar1">
    <w:name w:val="Char Char1 Char Char Char Char Char Char1"/>
    <w:basedOn w:val="Normal"/>
    <w:rsid w:val="00E51BA7"/>
    <w:pPr>
      <w:spacing w:after="160" w:line="240" w:lineRule="exact"/>
    </w:pPr>
    <w:rPr>
      <w:rFonts w:ascii="Verdana" w:eastAsia="SimSun" w:hAnsi="Verdana" w:cs="Verdana"/>
      <w:sz w:val="20"/>
    </w:rPr>
  </w:style>
  <w:style w:type="paragraph" w:customStyle="1" w:styleId="Default">
    <w:name w:val="Default"/>
    <w:rsid w:val="0026551F"/>
    <w:pPr>
      <w:autoSpaceDE w:val="0"/>
      <w:autoSpaceDN w:val="0"/>
      <w:adjustRightInd w:val="0"/>
    </w:pPr>
    <w:rPr>
      <w:rFonts w:ascii="Arial" w:hAnsi="Arial" w:cs="Arial"/>
      <w:color w:val="000000"/>
      <w:sz w:val="24"/>
      <w:szCs w:val="24"/>
    </w:rPr>
  </w:style>
  <w:style w:type="paragraph" w:customStyle="1" w:styleId="heading3text">
    <w:name w:val="heading 3 text"/>
    <w:link w:val="heading3textChar"/>
    <w:rsid w:val="008B57FE"/>
    <w:pPr>
      <w:spacing w:after="240"/>
      <w:ind w:left="1440"/>
      <w:jc w:val="both"/>
    </w:pPr>
    <w:rPr>
      <w:sz w:val="24"/>
    </w:rPr>
  </w:style>
  <w:style w:type="character" w:customStyle="1" w:styleId="heading3textChar">
    <w:name w:val="heading 3 text Char"/>
    <w:link w:val="heading3text"/>
    <w:rsid w:val="008B57FE"/>
    <w:rPr>
      <w:sz w:val="24"/>
      <w:lang w:val="en-US" w:eastAsia="en-US" w:bidi="ar-SA"/>
    </w:rPr>
  </w:style>
  <w:style w:type="character" w:customStyle="1" w:styleId="TOCEntryChar">
    <w:name w:val="TOC Entry Char"/>
    <w:link w:val="TOCEntry"/>
    <w:rsid w:val="00440EE3"/>
    <w:rPr>
      <w:rFonts w:ascii="Arial" w:hAnsi="Arial"/>
      <w:b/>
      <w:sz w:val="26"/>
      <w:lang w:val="en-US" w:eastAsia="en-US" w:bidi="ar-SA"/>
    </w:rPr>
  </w:style>
  <w:style w:type="character" w:customStyle="1" w:styleId="SynopsisChar">
    <w:name w:val="Synopsis Char"/>
    <w:link w:val="Synopsis"/>
    <w:rsid w:val="00440EE3"/>
    <w:rPr>
      <w:rFonts w:ascii="Arial" w:hAnsi="Arial"/>
      <w:sz w:val="24"/>
      <w:lang w:val="en-US" w:eastAsia="en-US" w:bidi="ar-SA"/>
    </w:rPr>
  </w:style>
  <w:style w:type="character" w:customStyle="1" w:styleId="Heading4Char">
    <w:name w:val="Heading 4 Char"/>
    <w:link w:val="Heading4"/>
    <w:rsid w:val="00D401B4"/>
    <w:rPr>
      <w:rFonts w:ascii="Arial" w:hAnsi="Arial"/>
      <w:b/>
      <w:sz w:val="24"/>
    </w:rPr>
  </w:style>
  <w:style w:type="character" w:customStyle="1" w:styleId="Heading5Char">
    <w:name w:val="Heading 5 Char"/>
    <w:basedOn w:val="Heading4Char"/>
    <w:link w:val="Heading5"/>
    <w:rsid w:val="00D401B4"/>
    <w:rPr>
      <w:rFonts w:ascii="Arial" w:hAnsi="Arial"/>
      <w:b w:val="0"/>
      <w:sz w:val="24"/>
    </w:rPr>
  </w:style>
  <w:style w:type="character" w:customStyle="1" w:styleId="Heading6Char1">
    <w:name w:val="Heading 6 Char1"/>
    <w:rsid w:val="00B56B2D"/>
    <w:rPr>
      <w:rFonts w:ascii="Arial" w:hAnsi="Arial"/>
      <w:b/>
      <w:sz w:val="22"/>
      <w:lang w:val="en-US" w:eastAsia="en-US" w:bidi="ar-SA"/>
    </w:rPr>
  </w:style>
  <w:style w:type="paragraph" w:customStyle="1" w:styleId="CharChar">
    <w:name w:val="Char Char"/>
    <w:basedOn w:val="Normal"/>
    <w:rsid w:val="00D25CA0"/>
    <w:pPr>
      <w:spacing w:after="160" w:line="240" w:lineRule="exact"/>
    </w:pPr>
    <w:rPr>
      <w:rFonts w:ascii="Tahoma" w:eastAsia="MS Mincho" w:hAnsi="Tahoma"/>
      <w:sz w:val="20"/>
    </w:rPr>
  </w:style>
  <w:style w:type="paragraph" w:customStyle="1" w:styleId="BalloonText1">
    <w:name w:val="Balloon Text1"/>
    <w:basedOn w:val="Normal"/>
    <w:semiHidden/>
    <w:rsid w:val="00F73217"/>
    <w:rPr>
      <w:rFonts w:ascii="Tahoma" w:eastAsia="MS Mincho" w:hAnsi="Tahoma" w:cs="Tahoma"/>
      <w:sz w:val="16"/>
      <w:szCs w:val="16"/>
      <w:lang w:eastAsia="ja-JP"/>
    </w:rPr>
  </w:style>
  <w:style w:type="paragraph" w:customStyle="1" w:styleId="CommentSubject1">
    <w:name w:val="Comment Subject1"/>
    <w:basedOn w:val="CommentText"/>
    <w:next w:val="CommentText"/>
    <w:semiHidden/>
    <w:rsid w:val="00F73217"/>
    <w:rPr>
      <w:rFonts w:eastAsia="MS Mincho"/>
      <w:b/>
      <w:bCs/>
      <w:lang w:eastAsia="ja-JP"/>
    </w:rPr>
  </w:style>
  <w:style w:type="paragraph" w:customStyle="1" w:styleId="SynopsisList2">
    <w:name w:val="Synopsis List 2"/>
    <w:basedOn w:val="SynopsisList"/>
    <w:rsid w:val="00F73217"/>
    <w:pPr>
      <w:ind w:left="1299" w:hanging="431"/>
    </w:pPr>
    <w:rPr>
      <w:lang w:eastAsia="ja-JP"/>
    </w:rPr>
  </w:style>
  <w:style w:type="character" w:customStyle="1" w:styleId="HTMLPreformattedChar">
    <w:name w:val="HTML Preformatted Char"/>
    <w:aliases w:val="HTML Preformatted Char1 Char,HTML Preformatted Char Char Char,HTML Preformatted Char1 Char Char Char,HTML Preformatted Char Char Char Char Char,HTML Preformatted Char1 Char Char Char1 Char Char"/>
    <w:link w:val="HTMLPreformatted"/>
    <w:uiPriority w:val="99"/>
    <w:rsid w:val="00682416"/>
    <w:rPr>
      <w:rFonts w:ascii="Courier New" w:hAnsi="Courier New" w:cs="Courier New"/>
      <w:lang w:val="en-US" w:eastAsia="en-US" w:bidi="ar-SA"/>
    </w:rPr>
  </w:style>
  <w:style w:type="paragraph" w:customStyle="1" w:styleId="ZchnZchnCharCharCharCharCharCharCharZchnZchn">
    <w:name w:val="Zchn Zchn Char Char Char Char Char Char Char Zchn Zchn"/>
    <w:basedOn w:val="Normal"/>
    <w:rsid w:val="006827C1"/>
    <w:pPr>
      <w:widowControl w:val="0"/>
      <w:adjustRightInd w:val="0"/>
      <w:spacing w:after="160" w:line="240" w:lineRule="exact"/>
      <w:jc w:val="both"/>
      <w:textAlignment w:val="baseline"/>
    </w:pPr>
    <w:rPr>
      <w:rFonts w:ascii="Verdana" w:hAnsi="Verdana" w:cs="Verdana"/>
      <w:sz w:val="20"/>
    </w:rPr>
  </w:style>
  <w:style w:type="paragraph" w:styleId="ListParagraph">
    <w:name w:val="List Paragraph"/>
    <w:basedOn w:val="Normal"/>
    <w:uiPriority w:val="34"/>
    <w:qFormat/>
    <w:rsid w:val="00CA3959"/>
    <w:pPr>
      <w:ind w:left="720"/>
      <w:contextualSpacing/>
    </w:pPr>
    <w:rPr>
      <w:rFonts w:eastAsia="MS Mincho"/>
    </w:rPr>
  </w:style>
  <w:style w:type="character" w:customStyle="1" w:styleId="TextChar3">
    <w:name w:val="Text Char3"/>
    <w:rsid w:val="00B82F88"/>
    <w:rPr>
      <w:rFonts w:eastAsia="MS Mincho"/>
      <w:sz w:val="24"/>
      <w:lang w:val="en-US" w:eastAsia="en-US" w:bidi="ar-SA"/>
    </w:rPr>
  </w:style>
  <w:style w:type="paragraph" w:styleId="Revision">
    <w:name w:val="Revision"/>
    <w:hidden/>
    <w:uiPriority w:val="99"/>
    <w:semiHidden/>
    <w:rsid w:val="00CC6BBF"/>
    <w:rPr>
      <w:sz w:val="24"/>
    </w:rPr>
  </w:style>
  <w:style w:type="character" w:customStyle="1" w:styleId="Paragraphnumbering">
    <w:name w:val="Paragraph numbering"/>
    <w:rsid w:val="00DC33BF"/>
    <w:rPr>
      <w:rFonts w:ascii="Times New Roman" w:hAnsi="Times New Roman"/>
      <w:noProof w:val="0"/>
      <w:sz w:val="24"/>
      <w:lang w:val="en-US"/>
    </w:rPr>
  </w:style>
  <w:style w:type="character" w:customStyle="1" w:styleId="st">
    <w:name w:val="st"/>
    <w:rsid w:val="00BB60CB"/>
  </w:style>
  <w:style w:type="character" w:customStyle="1" w:styleId="highlight">
    <w:name w:val="highlight"/>
    <w:rsid w:val="007C55A8"/>
  </w:style>
  <w:style w:type="character" w:customStyle="1" w:styleId="jrnl">
    <w:name w:val="jrnl"/>
    <w:rsid w:val="0087091B"/>
  </w:style>
  <w:style w:type="character" w:customStyle="1" w:styleId="slug-doi">
    <w:name w:val="slug-doi"/>
    <w:rsid w:val="004D4B8C"/>
  </w:style>
  <w:style w:type="character" w:customStyle="1" w:styleId="Heading1Char">
    <w:name w:val="Heading 1 Char"/>
    <w:link w:val="Heading1"/>
    <w:rsid w:val="00C90839"/>
    <w:rPr>
      <w:rFonts w:ascii="Arial" w:hAnsi="Arial"/>
      <w:b/>
      <w:sz w:val="28"/>
    </w:rPr>
  </w:style>
  <w:style w:type="paragraph" w:customStyle="1" w:styleId="CNLegend">
    <w:name w:val="CN Legend"/>
    <w:basedOn w:val="Normal"/>
    <w:rsid w:val="008D39EB"/>
    <w:pPr>
      <w:spacing w:before="40" w:after="20"/>
    </w:pPr>
    <w:rPr>
      <w:rFonts w:eastAsia="SimSun"/>
      <w:sz w:val="21"/>
      <w:szCs w:val="18"/>
      <w:lang w:eastAsia="zh-CN"/>
    </w:rPr>
  </w:style>
  <w:style w:type="paragraph" w:customStyle="1" w:styleId="CNListlevel1">
    <w:name w:val="CN List level 1"/>
    <w:rsid w:val="008D39EB"/>
    <w:pPr>
      <w:spacing w:before="40" w:after="20" w:line="360" w:lineRule="atLeast"/>
      <w:ind w:left="425" w:hanging="425"/>
    </w:pPr>
    <w:rPr>
      <w:rFonts w:eastAsia="SimSun"/>
      <w:sz w:val="24"/>
      <w:szCs w:val="21"/>
      <w:lang w:eastAsia="zh-CN"/>
    </w:rPr>
  </w:style>
  <w:style w:type="paragraph" w:customStyle="1" w:styleId="CNListlevel2">
    <w:name w:val="CN List level 2"/>
    <w:basedOn w:val="CNListlevel1"/>
    <w:rsid w:val="008D39EB"/>
    <w:pPr>
      <w:ind w:left="850"/>
    </w:pPr>
  </w:style>
  <w:style w:type="paragraph" w:customStyle="1" w:styleId="CNListlevel3">
    <w:name w:val="CN List level 3"/>
    <w:basedOn w:val="CNListlevel1"/>
    <w:rsid w:val="008D39EB"/>
    <w:pPr>
      <w:ind w:left="1287"/>
    </w:pPr>
  </w:style>
  <w:style w:type="paragraph" w:customStyle="1" w:styleId="CNnottoc-headings">
    <w:name w:val="CN not toc-headings"/>
    <w:next w:val="Normal"/>
    <w:rsid w:val="008D39EB"/>
    <w:pPr>
      <w:keepNext/>
      <w:spacing w:before="240" w:after="60"/>
    </w:pPr>
    <w:rPr>
      <w:rFonts w:eastAsia="SimSun" w:cs="Arial"/>
      <w:b/>
      <w:sz w:val="24"/>
      <w:szCs w:val="24"/>
      <w:lang w:eastAsia="zh-CN"/>
    </w:rPr>
  </w:style>
  <w:style w:type="paragraph" w:customStyle="1" w:styleId="CNReference">
    <w:name w:val="CN Reference"/>
    <w:rsid w:val="008D39EB"/>
    <w:pPr>
      <w:spacing w:before="80" w:after="60"/>
    </w:pPr>
    <w:rPr>
      <w:rFonts w:eastAsia="SimSun"/>
      <w:sz w:val="24"/>
      <w:szCs w:val="21"/>
      <w:lang w:eastAsia="zh-CN"/>
    </w:rPr>
  </w:style>
  <w:style w:type="paragraph" w:customStyle="1" w:styleId="CNSAStext">
    <w:name w:val="CN SAS text"/>
    <w:rsid w:val="008D39EB"/>
    <w:rPr>
      <w:rFonts w:ascii="Courier New" w:eastAsia="SimSun" w:hAnsi="Courier New" w:cs="Courier New"/>
      <w:spacing w:val="-10"/>
      <w:sz w:val="21"/>
      <w:szCs w:val="18"/>
      <w:lang w:eastAsia="zh-CN"/>
    </w:rPr>
  </w:style>
  <w:style w:type="paragraph" w:customStyle="1" w:styleId="CNSynopsis">
    <w:name w:val="CN Synopsis"/>
    <w:rsid w:val="008D39EB"/>
    <w:pPr>
      <w:spacing w:before="120" w:after="20"/>
      <w:jc w:val="both"/>
    </w:pPr>
    <w:rPr>
      <w:rFonts w:eastAsia="SimSun"/>
      <w:sz w:val="24"/>
      <w:szCs w:val="24"/>
      <w:lang w:eastAsia="zh-CN"/>
    </w:rPr>
  </w:style>
  <w:style w:type="paragraph" w:customStyle="1" w:styleId="CNSynopsisList">
    <w:name w:val="CN Synopsis List"/>
    <w:basedOn w:val="CNSynopsis"/>
    <w:rsid w:val="008D39EB"/>
    <w:pPr>
      <w:spacing w:before="40"/>
      <w:ind w:left="862" w:hanging="431"/>
      <w:jc w:val="left"/>
    </w:pPr>
  </w:style>
  <w:style w:type="paragraph" w:customStyle="1" w:styleId="CNSynopsisList2">
    <w:name w:val="CN Synopsis List 2"/>
    <w:basedOn w:val="CNSynopsisList"/>
    <w:rsid w:val="008D39EB"/>
    <w:pPr>
      <w:ind w:left="1299"/>
    </w:pPr>
  </w:style>
  <w:style w:type="paragraph" w:customStyle="1" w:styleId="CNTable">
    <w:name w:val="CN Table"/>
    <w:rsid w:val="008D39EB"/>
    <w:pPr>
      <w:spacing w:before="40" w:after="20"/>
    </w:pPr>
    <w:rPr>
      <w:rFonts w:eastAsia="SimSun"/>
      <w:sz w:val="21"/>
      <w:szCs w:val="18"/>
      <w:lang w:eastAsia="zh-CN"/>
    </w:rPr>
  </w:style>
  <w:style w:type="paragraph" w:customStyle="1" w:styleId="CNText">
    <w:name w:val="CN Text"/>
    <w:rsid w:val="008D39EB"/>
    <w:pPr>
      <w:spacing w:after="20"/>
      <w:ind w:firstLineChars="200" w:firstLine="200"/>
      <w:jc w:val="both"/>
    </w:pPr>
    <w:rPr>
      <w:rFonts w:eastAsia="SimSun"/>
      <w:sz w:val="24"/>
      <w:szCs w:val="21"/>
      <w:lang w:eastAsia="zh-CN"/>
    </w:rPr>
  </w:style>
  <w:style w:type="character" w:customStyle="1" w:styleId="highlight2">
    <w:name w:val="highlight2"/>
    <w:basedOn w:val="DefaultParagraphFont"/>
    <w:rsid w:val="00E11F0C"/>
  </w:style>
  <w:style w:type="character" w:customStyle="1" w:styleId="CommentTextChar">
    <w:name w:val="Comment Text Char"/>
    <w:basedOn w:val="DefaultParagraphFont"/>
    <w:link w:val="CommentText"/>
    <w:semiHidden/>
    <w:rsid w:val="006A6843"/>
  </w:style>
  <w:style w:type="character" w:customStyle="1" w:styleId="Heading7Char">
    <w:name w:val="Heading 7 Char"/>
    <w:basedOn w:val="DefaultParagraphFont"/>
    <w:link w:val="Heading7"/>
    <w:rsid w:val="00C36271"/>
    <w:rPr>
      <w:rFonts w:ascii="Arial" w:hAnsi="Arial"/>
      <w:b/>
      <w:sz w:val="22"/>
    </w:rPr>
  </w:style>
  <w:style w:type="character" w:customStyle="1" w:styleId="current-selection">
    <w:name w:val="current-selection"/>
    <w:basedOn w:val="DefaultParagraphFont"/>
    <w:rsid w:val="00970263"/>
  </w:style>
  <w:style w:type="character" w:customStyle="1" w:styleId="a">
    <w:name w:val="_"/>
    <w:basedOn w:val="DefaultParagraphFont"/>
    <w:rsid w:val="00970263"/>
  </w:style>
  <w:style w:type="character" w:customStyle="1" w:styleId="author">
    <w:name w:val="author"/>
    <w:basedOn w:val="DefaultParagraphFont"/>
    <w:rsid w:val="007F3D16"/>
  </w:style>
  <w:style w:type="character" w:customStyle="1" w:styleId="pubyear">
    <w:name w:val="pubyear"/>
    <w:basedOn w:val="DefaultParagraphFont"/>
    <w:rsid w:val="007F3D16"/>
  </w:style>
  <w:style w:type="character" w:customStyle="1" w:styleId="articletitle">
    <w:name w:val="articletitle"/>
    <w:basedOn w:val="DefaultParagraphFont"/>
    <w:rsid w:val="007F3D16"/>
  </w:style>
  <w:style w:type="character" w:customStyle="1" w:styleId="journaltitle2">
    <w:name w:val="journaltitle2"/>
    <w:basedOn w:val="DefaultParagraphFont"/>
    <w:rsid w:val="007F3D16"/>
  </w:style>
  <w:style w:type="character" w:customStyle="1" w:styleId="vol2">
    <w:name w:val="vol2"/>
    <w:basedOn w:val="DefaultParagraphFont"/>
    <w:rsid w:val="007F3D16"/>
  </w:style>
  <w:style w:type="character" w:customStyle="1" w:styleId="enhanced-author">
    <w:name w:val="enhanced-author"/>
    <w:basedOn w:val="DefaultParagraphFont"/>
    <w:rsid w:val="00943BD9"/>
  </w:style>
  <w:style w:type="character" w:customStyle="1" w:styleId="st1">
    <w:name w:val="st1"/>
    <w:basedOn w:val="DefaultParagraphFont"/>
    <w:rsid w:val="00AB2AA3"/>
  </w:style>
  <w:style w:type="character" w:customStyle="1" w:styleId="addmd1">
    <w:name w:val="addmd1"/>
    <w:basedOn w:val="DefaultParagraphFont"/>
    <w:rsid w:val="00430BB0"/>
    <w:rPr>
      <w:sz w:val="20"/>
      <w:szCs w:val="20"/>
    </w:rPr>
  </w:style>
  <w:style w:type="character" w:customStyle="1" w:styleId="vol">
    <w:name w:val="vol"/>
    <w:basedOn w:val="DefaultParagraphFont"/>
    <w:rsid w:val="00276A92"/>
  </w:style>
  <w:style w:type="character" w:customStyle="1" w:styleId="pagefirst">
    <w:name w:val="pagefirst"/>
    <w:basedOn w:val="DefaultParagraphFont"/>
    <w:rsid w:val="00276A92"/>
  </w:style>
  <w:style w:type="character" w:customStyle="1" w:styleId="pagelast">
    <w:name w:val="pagelast"/>
    <w:basedOn w:val="DefaultParagraphFont"/>
    <w:rsid w:val="00276A92"/>
  </w:style>
  <w:style w:type="character" w:styleId="PlaceholderText">
    <w:name w:val="Placeholder Text"/>
    <w:basedOn w:val="DefaultParagraphFont"/>
    <w:uiPriority w:val="99"/>
    <w:semiHidden/>
    <w:rsid w:val="00E31CD5"/>
    <w:rPr>
      <w:color w:val="808080"/>
    </w:rPr>
  </w:style>
  <w:style w:type="character" w:customStyle="1" w:styleId="apple-converted-space">
    <w:name w:val="apple-converted-space"/>
    <w:rsid w:val="00D2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8864">
      <w:bodyDiv w:val="1"/>
      <w:marLeft w:val="0"/>
      <w:marRight w:val="0"/>
      <w:marTop w:val="0"/>
      <w:marBottom w:val="0"/>
      <w:divBdr>
        <w:top w:val="none" w:sz="0" w:space="0" w:color="auto"/>
        <w:left w:val="none" w:sz="0" w:space="0" w:color="auto"/>
        <w:bottom w:val="none" w:sz="0" w:space="0" w:color="auto"/>
        <w:right w:val="none" w:sz="0" w:space="0" w:color="auto"/>
      </w:divBdr>
    </w:div>
    <w:div w:id="268046275">
      <w:bodyDiv w:val="1"/>
      <w:marLeft w:val="0"/>
      <w:marRight w:val="0"/>
      <w:marTop w:val="0"/>
      <w:marBottom w:val="0"/>
      <w:divBdr>
        <w:top w:val="none" w:sz="0" w:space="0" w:color="auto"/>
        <w:left w:val="none" w:sz="0" w:space="0" w:color="auto"/>
        <w:bottom w:val="none" w:sz="0" w:space="0" w:color="auto"/>
        <w:right w:val="none" w:sz="0" w:space="0" w:color="auto"/>
      </w:divBdr>
    </w:div>
    <w:div w:id="328405781">
      <w:bodyDiv w:val="1"/>
      <w:marLeft w:val="0"/>
      <w:marRight w:val="0"/>
      <w:marTop w:val="0"/>
      <w:marBottom w:val="0"/>
      <w:divBdr>
        <w:top w:val="none" w:sz="0" w:space="0" w:color="auto"/>
        <w:left w:val="none" w:sz="0" w:space="0" w:color="auto"/>
        <w:bottom w:val="none" w:sz="0" w:space="0" w:color="auto"/>
        <w:right w:val="none" w:sz="0" w:space="0" w:color="auto"/>
      </w:divBdr>
    </w:div>
    <w:div w:id="382757555">
      <w:bodyDiv w:val="1"/>
      <w:marLeft w:val="0"/>
      <w:marRight w:val="0"/>
      <w:marTop w:val="15"/>
      <w:marBottom w:val="15"/>
      <w:divBdr>
        <w:top w:val="none" w:sz="0" w:space="0" w:color="auto"/>
        <w:left w:val="none" w:sz="0" w:space="0" w:color="auto"/>
        <w:bottom w:val="none" w:sz="0" w:space="0" w:color="auto"/>
        <w:right w:val="none" w:sz="0" w:space="0" w:color="auto"/>
      </w:divBdr>
      <w:divsChild>
        <w:div w:id="997923982">
          <w:marLeft w:val="0"/>
          <w:marRight w:val="0"/>
          <w:marTop w:val="0"/>
          <w:marBottom w:val="0"/>
          <w:divBdr>
            <w:top w:val="single" w:sz="2" w:space="0" w:color="808080"/>
            <w:left w:val="single" w:sz="2" w:space="0" w:color="808080"/>
            <w:bottom w:val="single" w:sz="2" w:space="0" w:color="808080"/>
            <w:right w:val="single" w:sz="2" w:space="0" w:color="808080"/>
          </w:divBdr>
          <w:divsChild>
            <w:div w:id="430317161">
              <w:marLeft w:val="3150"/>
              <w:marRight w:val="150"/>
              <w:marTop w:val="0"/>
              <w:marBottom w:val="0"/>
              <w:divBdr>
                <w:top w:val="single" w:sz="2" w:space="12" w:color="FF0000"/>
                <w:left w:val="single" w:sz="2" w:space="18" w:color="FF0000"/>
                <w:bottom w:val="single" w:sz="2" w:space="12" w:color="FF0000"/>
                <w:right w:val="single" w:sz="2" w:space="12" w:color="FF0000"/>
              </w:divBdr>
              <w:divsChild>
                <w:div w:id="19092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0037">
      <w:bodyDiv w:val="1"/>
      <w:marLeft w:val="0"/>
      <w:marRight w:val="0"/>
      <w:marTop w:val="0"/>
      <w:marBottom w:val="0"/>
      <w:divBdr>
        <w:top w:val="none" w:sz="0" w:space="0" w:color="auto"/>
        <w:left w:val="none" w:sz="0" w:space="0" w:color="auto"/>
        <w:bottom w:val="none" w:sz="0" w:space="0" w:color="auto"/>
        <w:right w:val="none" w:sz="0" w:space="0" w:color="auto"/>
      </w:divBdr>
    </w:div>
    <w:div w:id="486870997">
      <w:bodyDiv w:val="1"/>
      <w:marLeft w:val="0"/>
      <w:marRight w:val="0"/>
      <w:marTop w:val="0"/>
      <w:marBottom w:val="0"/>
      <w:divBdr>
        <w:top w:val="none" w:sz="0" w:space="0" w:color="auto"/>
        <w:left w:val="none" w:sz="0" w:space="0" w:color="auto"/>
        <w:bottom w:val="none" w:sz="0" w:space="0" w:color="auto"/>
        <w:right w:val="none" w:sz="0" w:space="0" w:color="auto"/>
      </w:divBdr>
    </w:div>
    <w:div w:id="515922593">
      <w:bodyDiv w:val="1"/>
      <w:marLeft w:val="0"/>
      <w:marRight w:val="0"/>
      <w:marTop w:val="0"/>
      <w:marBottom w:val="0"/>
      <w:divBdr>
        <w:top w:val="none" w:sz="0" w:space="0" w:color="auto"/>
        <w:left w:val="none" w:sz="0" w:space="0" w:color="auto"/>
        <w:bottom w:val="none" w:sz="0" w:space="0" w:color="auto"/>
        <w:right w:val="none" w:sz="0" w:space="0" w:color="auto"/>
      </w:divBdr>
    </w:div>
    <w:div w:id="542446618">
      <w:bodyDiv w:val="1"/>
      <w:marLeft w:val="0"/>
      <w:marRight w:val="0"/>
      <w:marTop w:val="0"/>
      <w:marBottom w:val="0"/>
      <w:divBdr>
        <w:top w:val="none" w:sz="0" w:space="0" w:color="auto"/>
        <w:left w:val="none" w:sz="0" w:space="0" w:color="auto"/>
        <w:bottom w:val="none" w:sz="0" w:space="0" w:color="auto"/>
        <w:right w:val="none" w:sz="0" w:space="0" w:color="auto"/>
      </w:divBdr>
    </w:div>
    <w:div w:id="543058720">
      <w:bodyDiv w:val="1"/>
      <w:marLeft w:val="0"/>
      <w:marRight w:val="0"/>
      <w:marTop w:val="0"/>
      <w:marBottom w:val="0"/>
      <w:divBdr>
        <w:top w:val="none" w:sz="0" w:space="0" w:color="auto"/>
        <w:left w:val="none" w:sz="0" w:space="0" w:color="auto"/>
        <w:bottom w:val="none" w:sz="0" w:space="0" w:color="auto"/>
        <w:right w:val="none" w:sz="0" w:space="0" w:color="auto"/>
      </w:divBdr>
    </w:div>
    <w:div w:id="690304515">
      <w:bodyDiv w:val="1"/>
      <w:marLeft w:val="0"/>
      <w:marRight w:val="0"/>
      <w:marTop w:val="0"/>
      <w:marBottom w:val="0"/>
      <w:divBdr>
        <w:top w:val="none" w:sz="0" w:space="0" w:color="auto"/>
        <w:left w:val="none" w:sz="0" w:space="0" w:color="auto"/>
        <w:bottom w:val="none" w:sz="0" w:space="0" w:color="auto"/>
        <w:right w:val="none" w:sz="0" w:space="0" w:color="auto"/>
      </w:divBdr>
    </w:div>
    <w:div w:id="748313793">
      <w:bodyDiv w:val="1"/>
      <w:marLeft w:val="0"/>
      <w:marRight w:val="0"/>
      <w:marTop w:val="0"/>
      <w:marBottom w:val="0"/>
      <w:divBdr>
        <w:top w:val="none" w:sz="0" w:space="0" w:color="auto"/>
        <w:left w:val="none" w:sz="0" w:space="0" w:color="auto"/>
        <w:bottom w:val="none" w:sz="0" w:space="0" w:color="auto"/>
        <w:right w:val="none" w:sz="0" w:space="0" w:color="auto"/>
      </w:divBdr>
      <w:divsChild>
        <w:div w:id="639848351">
          <w:marLeft w:val="547"/>
          <w:marRight w:val="0"/>
          <w:marTop w:val="240"/>
          <w:marBottom w:val="0"/>
          <w:divBdr>
            <w:top w:val="none" w:sz="0" w:space="0" w:color="auto"/>
            <w:left w:val="none" w:sz="0" w:space="0" w:color="auto"/>
            <w:bottom w:val="none" w:sz="0" w:space="0" w:color="auto"/>
            <w:right w:val="none" w:sz="0" w:space="0" w:color="auto"/>
          </w:divBdr>
        </w:div>
        <w:div w:id="868688043">
          <w:marLeft w:val="547"/>
          <w:marRight w:val="0"/>
          <w:marTop w:val="0"/>
          <w:marBottom w:val="0"/>
          <w:divBdr>
            <w:top w:val="none" w:sz="0" w:space="0" w:color="auto"/>
            <w:left w:val="none" w:sz="0" w:space="0" w:color="auto"/>
            <w:bottom w:val="none" w:sz="0" w:space="0" w:color="auto"/>
            <w:right w:val="none" w:sz="0" w:space="0" w:color="auto"/>
          </w:divBdr>
        </w:div>
      </w:divsChild>
    </w:div>
    <w:div w:id="763915936">
      <w:bodyDiv w:val="1"/>
      <w:marLeft w:val="0"/>
      <w:marRight w:val="0"/>
      <w:marTop w:val="0"/>
      <w:marBottom w:val="0"/>
      <w:divBdr>
        <w:top w:val="none" w:sz="0" w:space="0" w:color="auto"/>
        <w:left w:val="none" w:sz="0" w:space="0" w:color="auto"/>
        <w:bottom w:val="none" w:sz="0" w:space="0" w:color="auto"/>
        <w:right w:val="none" w:sz="0" w:space="0" w:color="auto"/>
      </w:divBdr>
    </w:div>
    <w:div w:id="807940382">
      <w:bodyDiv w:val="1"/>
      <w:marLeft w:val="0"/>
      <w:marRight w:val="0"/>
      <w:marTop w:val="0"/>
      <w:marBottom w:val="0"/>
      <w:divBdr>
        <w:top w:val="none" w:sz="0" w:space="0" w:color="auto"/>
        <w:left w:val="none" w:sz="0" w:space="0" w:color="auto"/>
        <w:bottom w:val="none" w:sz="0" w:space="0" w:color="auto"/>
        <w:right w:val="none" w:sz="0" w:space="0" w:color="auto"/>
      </w:divBdr>
      <w:divsChild>
        <w:div w:id="238902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52067">
      <w:bodyDiv w:val="1"/>
      <w:marLeft w:val="0"/>
      <w:marRight w:val="0"/>
      <w:marTop w:val="0"/>
      <w:marBottom w:val="0"/>
      <w:divBdr>
        <w:top w:val="none" w:sz="0" w:space="0" w:color="auto"/>
        <w:left w:val="none" w:sz="0" w:space="0" w:color="auto"/>
        <w:bottom w:val="none" w:sz="0" w:space="0" w:color="auto"/>
        <w:right w:val="none" w:sz="0" w:space="0" w:color="auto"/>
      </w:divBdr>
      <w:divsChild>
        <w:div w:id="1528444346">
          <w:marLeft w:val="0"/>
          <w:marRight w:val="0"/>
          <w:marTop w:val="0"/>
          <w:marBottom w:val="0"/>
          <w:divBdr>
            <w:top w:val="none" w:sz="0" w:space="0" w:color="auto"/>
            <w:left w:val="none" w:sz="0" w:space="0" w:color="auto"/>
            <w:bottom w:val="none" w:sz="0" w:space="0" w:color="auto"/>
            <w:right w:val="none" w:sz="0" w:space="0" w:color="auto"/>
          </w:divBdr>
          <w:divsChild>
            <w:div w:id="1756366424">
              <w:marLeft w:val="0"/>
              <w:marRight w:val="0"/>
              <w:marTop w:val="0"/>
              <w:marBottom w:val="0"/>
              <w:divBdr>
                <w:top w:val="none" w:sz="0" w:space="0" w:color="auto"/>
                <w:left w:val="none" w:sz="0" w:space="0" w:color="auto"/>
                <w:bottom w:val="none" w:sz="0" w:space="0" w:color="auto"/>
                <w:right w:val="none" w:sz="0" w:space="0" w:color="auto"/>
              </w:divBdr>
              <w:divsChild>
                <w:div w:id="220945240">
                  <w:marLeft w:val="0"/>
                  <w:marRight w:val="0"/>
                  <w:marTop w:val="182"/>
                  <w:marBottom w:val="182"/>
                  <w:divBdr>
                    <w:top w:val="none" w:sz="0" w:space="0" w:color="auto"/>
                    <w:left w:val="none" w:sz="0" w:space="0" w:color="auto"/>
                    <w:bottom w:val="none" w:sz="0" w:space="0" w:color="auto"/>
                    <w:right w:val="none" w:sz="0" w:space="0" w:color="auto"/>
                  </w:divBdr>
                  <w:divsChild>
                    <w:div w:id="1808473651">
                      <w:marLeft w:val="0"/>
                      <w:marRight w:val="0"/>
                      <w:marTop w:val="0"/>
                      <w:marBottom w:val="0"/>
                      <w:divBdr>
                        <w:top w:val="none" w:sz="0" w:space="0" w:color="auto"/>
                        <w:left w:val="none" w:sz="0" w:space="0" w:color="auto"/>
                        <w:bottom w:val="none" w:sz="0" w:space="0" w:color="auto"/>
                        <w:right w:val="none" w:sz="0" w:space="0" w:color="auto"/>
                      </w:divBdr>
                      <w:divsChild>
                        <w:div w:id="418067356">
                          <w:marLeft w:val="0"/>
                          <w:marRight w:val="0"/>
                          <w:marTop w:val="0"/>
                          <w:marBottom w:val="0"/>
                          <w:divBdr>
                            <w:top w:val="none" w:sz="0" w:space="0" w:color="auto"/>
                            <w:left w:val="none" w:sz="0" w:space="0" w:color="auto"/>
                            <w:bottom w:val="none" w:sz="0" w:space="0" w:color="auto"/>
                            <w:right w:val="none" w:sz="0" w:space="0" w:color="auto"/>
                          </w:divBdr>
                        </w:div>
                        <w:div w:id="3004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823566">
      <w:bodyDiv w:val="1"/>
      <w:marLeft w:val="0"/>
      <w:marRight w:val="0"/>
      <w:marTop w:val="0"/>
      <w:marBottom w:val="0"/>
      <w:divBdr>
        <w:top w:val="none" w:sz="0" w:space="0" w:color="auto"/>
        <w:left w:val="none" w:sz="0" w:space="0" w:color="auto"/>
        <w:bottom w:val="none" w:sz="0" w:space="0" w:color="auto"/>
        <w:right w:val="none" w:sz="0" w:space="0" w:color="auto"/>
      </w:divBdr>
    </w:div>
    <w:div w:id="978649532">
      <w:bodyDiv w:val="1"/>
      <w:marLeft w:val="0"/>
      <w:marRight w:val="0"/>
      <w:marTop w:val="0"/>
      <w:marBottom w:val="0"/>
      <w:divBdr>
        <w:top w:val="none" w:sz="0" w:space="0" w:color="auto"/>
        <w:left w:val="none" w:sz="0" w:space="0" w:color="auto"/>
        <w:bottom w:val="none" w:sz="0" w:space="0" w:color="auto"/>
        <w:right w:val="none" w:sz="0" w:space="0" w:color="auto"/>
      </w:divBdr>
      <w:divsChild>
        <w:div w:id="1167288219">
          <w:marLeft w:val="0"/>
          <w:marRight w:val="0"/>
          <w:marTop w:val="0"/>
          <w:marBottom w:val="0"/>
          <w:divBdr>
            <w:top w:val="none" w:sz="0" w:space="0" w:color="auto"/>
            <w:left w:val="none" w:sz="0" w:space="0" w:color="auto"/>
            <w:bottom w:val="none" w:sz="0" w:space="0" w:color="auto"/>
            <w:right w:val="none" w:sz="0" w:space="0" w:color="auto"/>
          </w:divBdr>
          <w:divsChild>
            <w:div w:id="1739090967">
              <w:marLeft w:val="0"/>
              <w:marRight w:val="0"/>
              <w:marTop w:val="0"/>
              <w:marBottom w:val="0"/>
              <w:divBdr>
                <w:top w:val="none" w:sz="0" w:space="0" w:color="auto"/>
                <w:left w:val="none" w:sz="0" w:space="0" w:color="auto"/>
                <w:bottom w:val="none" w:sz="0" w:space="0" w:color="auto"/>
                <w:right w:val="none" w:sz="0" w:space="0" w:color="auto"/>
              </w:divBdr>
              <w:divsChild>
                <w:div w:id="1695958827">
                  <w:marLeft w:val="0"/>
                  <w:marRight w:val="0"/>
                  <w:marTop w:val="0"/>
                  <w:marBottom w:val="0"/>
                  <w:divBdr>
                    <w:top w:val="none" w:sz="0" w:space="0" w:color="auto"/>
                    <w:left w:val="none" w:sz="0" w:space="0" w:color="auto"/>
                    <w:bottom w:val="none" w:sz="0" w:space="0" w:color="auto"/>
                    <w:right w:val="none" w:sz="0" w:space="0" w:color="auto"/>
                  </w:divBdr>
                  <w:divsChild>
                    <w:div w:id="221212309">
                      <w:marLeft w:val="0"/>
                      <w:marRight w:val="0"/>
                      <w:marTop w:val="0"/>
                      <w:marBottom w:val="0"/>
                      <w:divBdr>
                        <w:top w:val="none" w:sz="0" w:space="0" w:color="auto"/>
                        <w:left w:val="none" w:sz="0" w:space="0" w:color="auto"/>
                        <w:bottom w:val="none" w:sz="0" w:space="0" w:color="auto"/>
                        <w:right w:val="none" w:sz="0" w:space="0" w:color="auto"/>
                      </w:divBdr>
                      <w:divsChild>
                        <w:div w:id="1779132804">
                          <w:marLeft w:val="0"/>
                          <w:marRight w:val="0"/>
                          <w:marTop w:val="0"/>
                          <w:marBottom w:val="0"/>
                          <w:divBdr>
                            <w:top w:val="none" w:sz="0" w:space="0" w:color="auto"/>
                            <w:left w:val="none" w:sz="0" w:space="0" w:color="auto"/>
                            <w:bottom w:val="none" w:sz="0" w:space="0" w:color="auto"/>
                            <w:right w:val="none" w:sz="0" w:space="0" w:color="auto"/>
                          </w:divBdr>
                          <w:divsChild>
                            <w:div w:id="1688018262">
                              <w:marLeft w:val="0"/>
                              <w:marRight w:val="0"/>
                              <w:marTop w:val="0"/>
                              <w:marBottom w:val="0"/>
                              <w:divBdr>
                                <w:top w:val="none" w:sz="0" w:space="0" w:color="auto"/>
                                <w:left w:val="none" w:sz="0" w:space="0" w:color="auto"/>
                                <w:bottom w:val="none" w:sz="0" w:space="0" w:color="auto"/>
                                <w:right w:val="none" w:sz="0" w:space="0" w:color="auto"/>
                              </w:divBdr>
                              <w:divsChild>
                                <w:div w:id="1875461848">
                                  <w:marLeft w:val="0"/>
                                  <w:marRight w:val="0"/>
                                  <w:marTop w:val="0"/>
                                  <w:marBottom w:val="0"/>
                                  <w:divBdr>
                                    <w:top w:val="none" w:sz="0" w:space="0" w:color="auto"/>
                                    <w:left w:val="none" w:sz="0" w:space="0" w:color="auto"/>
                                    <w:bottom w:val="none" w:sz="0" w:space="0" w:color="auto"/>
                                    <w:right w:val="none" w:sz="0" w:space="0" w:color="auto"/>
                                  </w:divBdr>
                                  <w:divsChild>
                                    <w:div w:id="761953582">
                                      <w:marLeft w:val="0"/>
                                      <w:marRight w:val="0"/>
                                      <w:marTop w:val="0"/>
                                      <w:marBottom w:val="0"/>
                                      <w:divBdr>
                                        <w:top w:val="none" w:sz="0" w:space="0" w:color="auto"/>
                                        <w:left w:val="none" w:sz="0" w:space="0" w:color="auto"/>
                                        <w:bottom w:val="none" w:sz="0" w:space="0" w:color="auto"/>
                                        <w:right w:val="none" w:sz="0" w:space="0" w:color="auto"/>
                                      </w:divBdr>
                                      <w:divsChild>
                                        <w:div w:id="1500079996">
                                          <w:marLeft w:val="0"/>
                                          <w:marRight w:val="0"/>
                                          <w:marTop w:val="0"/>
                                          <w:marBottom w:val="0"/>
                                          <w:divBdr>
                                            <w:top w:val="none" w:sz="0" w:space="0" w:color="auto"/>
                                            <w:left w:val="none" w:sz="0" w:space="0" w:color="auto"/>
                                            <w:bottom w:val="none" w:sz="0" w:space="0" w:color="auto"/>
                                            <w:right w:val="none" w:sz="0" w:space="0" w:color="auto"/>
                                          </w:divBdr>
                                          <w:divsChild>
                                            <w:div w:id="1360350292">
                                              <w:marLeft w:val="0"/>
                                              <w:marRight w:val="0"/>
                                              <w:marTop w:val="0"/>
                                              <w:marBottom w:val="0"/>
                                              <w:divBdr>
                                                <w:top w:val="none" w:sz="0" w:space="0" w:color="auto"/>
                                                <w:left w:val="none" w:sz="0" w:space="0" w:color="auto"/>
                                                <w:bottom w:val="none" w:sz="0" w:space="0" w:color="auto"/>
                                                <w:right w:val="none" w:sz="0" w:space="0" w:color="auto"/>
                                              </w:divBdr>
                                              <w:divsChild>
                                                <w:div w:id="1501044900">
                                                  <w:marLeft w:val="0"/>
                                                  <w:marRight w:val="0"/>
                                                  <w:marTop w:val="0"/>
                                                  <w:marBottom w:val="0"/>
                                                  <w:divBdr>
                                                    <w:top w:val="none" w:sz="0" w:space="0" w:color="auto"/>
                                                    <w:left w:val="none" w:sz="0" w:space="0" w:color="auto"/>
                                                    <w:bottom w:val="none" w:sz="0" w:space="0" w:color="auto"/>
                                                    <w:right w:val="none" w:sz="0" w:space="0" w:color="auto"/>
                                                  </w:divBdr>
                                                  <w:divsChild>
                                                    <w:div w:id="310258717">
                                                      <w:marLeft w:val="0"/>
                                                      <w:marRight w:val="0"/>
                                                      <w:marTop w:val="0"/>
                                                      <w:marBottom w:val="0"/>
                                                      <w:divBdr>
                                                        <w:top w:val="none" w:sz="0" w:space="0" w:color="auto"/>
                                                        <w:left w:val="none" w:sz="0" w:space="0" w:color="auto"/>
                                                        <w:bottom w:val="none" w:sz="0" w:space="0" w:color="auto"/>
                                                        <w:right w:val="none" w:sz="0" w:space="0" w:color="auto"/>
                                                      </w:divBdr>
                                                      <w:divsChild>
                                                        <w:div w:id="1909336961">
                                                          <w:marLeft w:val="0"/>
                                                          <w:marRight w:val="0"/>
                                                          <w:marTop w:val="0"/>
                                                          <w:marBottom w:val="0"/>
                                                          <w:divBdr>
                                                            <w:top w:val="none" w:sz="0" w:space="0" w:color="auto"/>
                                                            <w:left w:val="none" w:sz="0" w:space="0" w:color="auto"/>
                                                            <w:bottom w:val="none" w:sz="0" w:space="0" w:color="auto"/>
                                                            <w:right w:val="none" w:sz="0" w:space="0" w:color="auto"/>
                                                          </w:divBdr>
                                                          <w:divsChild>
                                                            <w:div w:id="98185182">
                                                              <w:marLeft w:val="0"/>
                                                              <w:marRight w:val="0"/>
                                                              <w:marTop w:val="0"/>
                                                              <w:marBottom w:val="0"/>
                                                              <w:divBdr>
                                                                <w:top w:val="none" w:sz="0" w:space="0" w:color="auto"/>
                                                                <w:left w:val="none" w:sz="0" w:space="0" w:color="auto"/>
                                                                <w:bottom w:val="none" w:sz="0" w:space="0" w:color="auto"/>
                                                                <w:right w:val="none" w:sz="0" w:space="0" w:color="auto"/>
                                                              </w:divBdr>
                                                              <w:divsChild>
                                                                <w:div w:id="209463863">
                                                                  <w:marLeft w:val="0"/>
                                                                  <w:marRight w:val="0"/>
                                                                  <w:marTop w:val="0"/>
                                                                  <w:marBottom w:val="0"/>
                                                                  <w:divBdr>
                                                                    <w:top w:val="none" w:sz="0" w:space="0" w:color="auto"/>
                                                                    <w:left w:val="none" w:sz="0" w:space="0" w:color="auto"/>
                                                                    <w:bottom w:val="none" w:sz="0" w:space="0" w:color="auto"/>
                                                                    <w:right w:val="none" w:sz="0" w:space="0" w:color="auto"/>
                                                                  </w:divBdr>
                                                                  <w:divsChild>
                                                                    <w:div w:id="713431105">
                                                                      <w:marLeft w:val="0"/>
                                                                      <w:marRight w:val="0"/>
                                                                      <w:marTop w:val="0"/>
                                                                      <w:marBottom w:val="0"/>
                                                                      <w:divBdr>
                                                                        <w:top w:val="none" w:sz="0" w:space="0" w:color="auto"/>
                                                                        <w:left w:val="none" w:sz="0" w:space="0" w:color="auto"/>
                                                                        <w:bottom w:val="none" w:sz="0" w:space="0" w:color="auto"/>
                                                                        <w:right w:val="none" w:sz="0" w:space="0" w:color="auto"/>
                                                                      </w:divBdr>
                                                                      <w:divsChild>
                                                                        <w:div w:id="13353766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6884388">
                                                                              <w:marLeft w:val="0"/>
                                                                              <w:marRight w:val="0"/>
                                                                              <w:marTop w:val="0"/>
                                                                              <w:marBottom w:val="0"/>
                                                                              <w:divBdr>
                                                                                <w:top w:val="none" w:sz="0" w:space="0" w:color="auto"/>
                                                                                <w:left w:val="none" w:sz="0" w:space="0" w:color="auto"/>
                                                                                <w:bottom w:val="none" w:sz="0" w:space="0" w:color="auto"/>
                                                                                <w:right w:val="none" w:sz="0" w:space="0" w:color="auto"/>
                                                                              </w:divBdr>
                                                                              <w:divsChild>
                                                                                <w:div w:id="1574047314">
                                                                                  <w:marLeft w:val="0"/>
                                                                                  <w:marRight w:val="0"/>
                                                                                  <w:marTop w:val="0"/>
                                                                                  <w:marBottom w:val="0"/>
                                                                                  <w:divBdr>
                                                                                    <w:top w:val="none" w:sz="0" w:space="0" w:color="auto"/>
                                                                                    <w:left w:val="none" w:sz="0" w:space="0" w:color="auto"/>
                                                                                    <w:bottom w:val="none" w:sz="0" w:space="0" w:color="auto"/>
                                                                                    <w:right w:val="none" w:sz="0" w:space="0" w:color="auto"/>
                                                                                  </w:divBdr>
                                                                                  <w:divsChild>
                                                                                    <w:div w:id="913902502">
                                                                                      <w:marLeft w:val="0"/>
                                                                                      <w:marRight w:val="0"/>
                                                                                      <w:marTop w:val="0"/>
                                                                                      <w:marBottom w:val="0"/>
                                                                                      <w:divBdr>
                                                                                        <w:top w:val="none" w:sz="0" w:space="0" w:color="auto"/>
                                                                                        <w:left w:val="none" w:sz="0" w:space="0" w:color="auto"/>
                                                                                        <w:bottom w:val="none" w:sz="0" w:space="0" w:color="auto"/>
                                                                                        <w:right w:val="none" w:sz="0" w:space="0" w:color="auto"/>
                                                                                      </w:divBdr>
                                                                                      <w:divsChild>
                                                                                        <w:div w:id="858007069">
                                                                                          <w:marLeft w:val="0"/>
                                                                                          <w:marRight w:val="0"/>
                                                                                          <w:marTop w:val="0"/>
                                                                                          <w:marBottom w:val="0"/>
                                                                                          <w:divBdr>
                                                                                            <w:top w:val="none" w:sz="0" w:space="0" w:color="auto"/>
                                                                                            <w:left w:val="none" w:sz="0" w:space="0" w:color="auto"/>
                                                                                            <w:bottom w:val="none" w:sz="0" w:space="0" w:color="auto"/>
                                                                                            <w:right w:val="none" w:sz="0" w:space="0" w:color="auto"/>
                                                                                          </w:divBdr>
                                                                                          <w:divsChild>
                                                                                            <w:div w:id="1784110224">
                                                                                              <w:marLeft w:val="0"/>
                                                                                              <w:marRight w:val="0"/>
                                                                                              <w:marTop w:val="0"/>
                                                                                              <w:marBottom w:val="0"/>
                                                                                              <w:divBdr>
                                                                                                <w:top w:val="none" w:sz="0" w:space="0" w:color="auto"/>
                                                                                                <w:left w:val="none" w:sz="0" w:space="0" w:color="auto"/>
                                                                                                <w:bottom w:val="none" w:sz="0" w:space="0" w:color="auto"/>
                                                                                                <w:right w:val="none" w:sz="0" w:space="0" w:color="auto"/>
                                                                                              </w:divBdr>
                                                                                              <w:divsChild>
                                                                                                <w:div w:id="1939172192">
                                                                                                  <w:marLeft w:val="0"/>
                                                                                                  <w:marRight w:val="0"/>
                                                                                                  <w:marTop w:val="0"/>
                                                                                                  <w:marBottom w:val="0"/>
                                                                                                  <w:divBdr>
                                                                                                    <w:top w:val="none" w:sz="0" w:space="0" w:color="auto"/>
                                                                                                    <w:left w:val="none" w:sz="0" w:space="0" w:color="auto"/>
                                                                                                    <w:bottom w:val="none" w:sz="0" w:space="0" w:color="auto"/>
                                                                                                    <w:right w:val="none" w:sz="0" w:space="0" w:color="auto"/>
                                                                                                  </w:divBdr>
                                                                                                  <w:divsChild>
                                                                                                    <w:div w:id="1576892401">
                                                                                                      <w:marLeft w:val="0"/>
                                                                                                      <w:marRight w:val="0"/>
                                                                                                      <w:marTop w:val="0"/>
                                                                                                      <w:marBottom w:val="0"/>
                                                                                                      <w:divBdr>
                                                                                                        <w:top w:val="none" w:sz="0" w:space="0" w:color="auto"/>
                                                                                                        <w:left w:val="none" w:sz="0" w:space="0" w:color="auto"/>
                                                                                                        <w:bottom w:val="none" w:sz="0" w:space="0" w:color="auto"/>
                                                                                                        <w:right w:val="none" w:sz="0" w:space="0" w:color="auto"/>
                                                                                                      </w:divBdr>
                                                                                                      <w:divsChild>
                                                                                                        <w:div w:id="1541210331">
                                                                                                          <w:marLeft w:val="0"/>
                                                                                                          <w:marRight w:val="0"/>
                                                                                                          <w:marTop w:val="0"/>
                                                                                                          <w:marBottom w:val="0"/>
                                                                                                          <w:divBdr>
                                                                                                            <w:top w:val="none" w:sz="0" w:space="0" w:color="auto"/>
                                                                                                            <w:left w:val="none" w:sz="0" w:space="0" w:color="auto"/>
                                                                                                            <w:bottom w:val="none" w:sz="0" w:space="0" w:color="auto"/>
                                                                                                            <w:right w:val="none" w:sz="0" w:space="0" w:color="auto"/>
                                                                                                          </w:divBdr>
                                                                                                          <w:divsChild>
                                                                                                            <w:div w:id="413746340">
                                                                                                              <w:marLeft w:val="0"/>
                                                                                                              <w:marRight w:val="0"/>
                                                                                                              <w:marTop w:val="0"/>
                                                                                                              <w:marBottom w:val="0"/>
                                                                                                              <w:divBdr>
                                                                                                                <w:top w:val="none" w:sz="0" w:space="0" w:color="auto"/>
                                                                                                                <w:left w:val="none" w:sz="0" w:space="0" w:color="auto"/>
                                                                                                                <w:bottom w:val="none" w:sz="0" w:space="0" w:color="auto"/>
                                                                                                                <w:right w:val="none" w:sz="0" w:space="0" w:color="auto"/>
                                                                                                              </w:divBdr>
                                                                                                              <w:divsChild>
                                                                                                                <w:div w:id="669021616">
                                                                                                                  <w:marLeft w:val="0"/>
                                                                                                                  <w:marRight w:val="0"/>
                                                                                                                  <w:marTop w:val="0"/>
                                                                                                                  <w:marBottom w:val="0"/>
                                                                                                                  <w:divBdr>
                                                                                                                    <w:top w:val="none" w:sz="0" w:space="0" w:color="auto"/>
                                                                                                                    <w:left w:val="none" w:sz="0" w:space="0" w:color="auto"/>
                                                                                                                    <w:bottom w:val="none" w:sz="0" w:space="0" w:color="auto"/>
                                                                                                                    <w:right w:val="none" w:sz="0" w:space="0" w:color="auto"/>
                                                                                                                  </w:divBdr>
                                                                                                                  <w:divsChild>
                                                                                                                    <w:div w:id="1598058481">
                                                                                                                      <w:marLeft w:val="0"/>
                                                                                                                      <w:marRight w:val="0"/>
                                                                                                                      <w:marTop w:val="0"/>
                                                                                                                      <w:marBottom w:val="0"/>
                                                                                                                      <w:divBdr>
                                                                                                                        <w:top w:val="none" w:sz="0" w:space="0" w:color="auto"/>
                                                                                                                        <w:left w:val="none" w:sz="0" w:space="0" w:color="auto"/>
                                                                                                                        <w:bottom w:val="none" w:sz="0" w:space="0" w:color="auto"/>
                                                                                                                        <w:right w:val="none" w:sz="0" w:space="0" w:color="auto"/>
                                                                                                                      </w:divBdr>
                                                                                                                      <w:divsChild>
                                                                                                                        <w:div w:id="158629933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4334069">
                                                                                                                              <w:marLeft w:val="0"/>
                                                                                                                              <w:marRight w:val="0"/>
                                                                                                                              <w:marTop w:val="0"/>
                                                                                                                              <w:marBottom w:val="0"/>
                                                                                                                              <w:divBdr>
                                                                                                                                <w:top w:val="none" w:sz="0" w:space="0" w:color="auto"/>
                                                                                                                                <w:left w:val="none" w:sz="0" w:space="0" w:color="auto"/>
                                                                                                                                <w:bottom w:val="none" w:sz="0" w:space="0" w:color="auto"/>
                                                                                                                                <w:right w:val="none" w:sz="0" w:space="0" w:color="auto"/>
                                                                                                                              </w:divBdr>
                                                                                                                              <w:divsChild>
                                                                                                                                <w:div w:id="1638293992">
                                                                                                                                  <w:marLeft w:val="0"/>
                                                                                                                                  <w:marRight w:val="0"/>
                                                                                                                                  <w:marTop w:val="0"/>
                                                                                                                                  <w:marBottom w:val="0"/>
                                                                                                                                  <w:divBdr>
                                                                                                                                    <w:top w:val="none" w:sz="0" w:space="0" w:color="auto"/>
                                                                                                                                    <w:left w:val="none" w:sz="0" w:space="0" w:color="auto"/>
                                                                                                                                    <w:bottom w:val="none" w:sz="0" w:space="0" w:color="auto"/>
                                                                                                                                    <w:right w:val="none" w:sz="0" w:space="0" w:color="auto"/>
                                                                                                                                  </w:divBdr>
                                                                                                                                </w:div>
                                                                                                                                <w:div w:id="727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401802">
      <w:bodyDiv w:val="1"/>
      <w:marLeft w:val="0"/>
      <w:marRight w:val="0"/>
      <w:marTop w:val="0"/>
      <w:marBottom w:val="0"/>
      <w:divBdr>
        <w:top w:val="none" w:sz="0" w:space="0" w:color="auto"/>
        <w:left w:val="none" w:sz="0" w:space="0" w:color="auto"/>
        <w:bottom w:val="none" w:sz="0" w:space="0" w:color="auto"/>
        <w:right w:val="none" w:sz="0" w:space="0" w:color="auto"/>
      </w:divBdr>
    </w:div>
    <w:div w:id="1020200665">
      <w:bodyDiv w:val="1"/>
      <w:marLeft w:val="143"/>
      <w:marRight w:val="143"/>
      <w:marTop w:val="71"/>
      <w:marBottom w:val="0"/>
      <w:divBdr>
        <w:top w:val="none" w:sz="0" w:space="0" w:color="auto"/>
        <w:left w:val="none" w:sz="0" w:space="0" w:color="auto"/>
        <w:bottom w:val="none" w:sz="0" w:space="0" w:color="auto"/>
        <w:right w:val="none" w:sz="0" w:space="0" w:color="auto"/>
      </w:divBdr>
      <w:divsChild>
        <w:div w:id="1376811662">
          <w:marLeft w:val="0"/>
          <w:marRight w:val="0"/>
          <w:marTop w:val="0"/>
          <w:marBottom w:val="0"/>
          <w:divBdr>
            <w:top w:val="none" w:sz="0" w:space="0" w:color="auto"/>
            <w:left w:val="none" w:sz="0" w:space="0" w:color="auto"/>
            <w:bottom w:val="none" w:sz="0" w:space="0" w:color="auto"/>
            <w:right w:val="none" w:sz="0" w:space="0" w:color="auto"/>
          </w:divBdr>
          <w:divsChild>
            <w:div w:id="2135363020">
              <w:marLeft w:val="0"/>
              <w:marRight w:val="0"/>
              <w:marTop w:val="0"/>
              <w:marBottom w:val="0"/>
              <w:divBdr>
                <w:top w:val="none" w:sz="0" w:space="0" w:color="auto"/>
                <w:left w:val="none" w:sz="0" w:space="0" w:color="auto"/>
                <w:bottom w:val="none" w:sz="0" w:space="0" w:color="auto"/>
                <w:right w:val="none" w:sz="0" w:space="0" w:color="auto"/>
              </w:divBdr>
              <w:divsChild>
                <w:div w:id="1872759995">
                  <w:marLeft w:val="0"/>
                  <w:marRight w:val="0"/>
                  <w:marTop w:val="0"/>
                  <w:marBottom w:val="0"/>
                  <w:divBdr>
                    <w:top w:val="none" w:sz="0" w:space="0" w:color="auto"/>
                    <w:left w:val="none" w:sz="0" w:space="0" w:color="auto"/>
                    <w:bottom w:val="none" w:sz="0" w:space="0" w:color="auto"/>
                    <w:right w:val="none" w:sz="0" w:space="0" w:color="auto"/>
                  </w:divBdr>
                  <w:divsChild>
                    <w:div w:id="1063870744">
                      <w:marLeft w:val="0"/>
                      <w:marRight w:val="0"/>
                      <w:marTop w:val="0"/>
                      <w:marBottom w:val="0"/>
                      <w:divBdr>
                        <w:top w:val="none" w:sz="0" w:space="0" w:color="auto"/>
                        <w:left w:val="none" w:sz="0" w:space="0" w:color="auto"/>
                        <w:bottom w:val="none" w:sz="0" w:space="0" w:color="auto"/>
                        <w:right w:val="none" w:sz="0" w:space="0" w:color="auto"/>
                      </w:divBdr>
                      <w:divsChild>
                        <w:div w:id="1498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756465">
      <w:bodyDiv w:val="1"/>
      <w:marLeft w:val="0"/>
      <w:marRight w:val="0"/>
      <w:marTop w:val="143"/>
      <w:marBottom w:val="0"/>
      <w:divBdr>
        <w:top w:val="none" w:sz="0" w:space="0" w:color="auto"/>
        <w:left w:val="none" w:sz="0" w:space="0" w:color="auto"/>
        <w:bottom w:val="none" w:sz="0" w:space="0" w:color="auto"/>
        <w:right w:val="none" w:sz="0" w:space="0" w:color="auto"/>
      </w:divBdr>
      <w:divsChild>
        <w:div w:id="1955162955">
          <w:marLeft w:val="0"/>
          <w:marRight w:val="0"/>
          <w:marTop w:val="0"/>
          <w:marBottom w:val="0"/>
          <w:divBdr>
            <w:top w:val="none" w:sz="0" w:space="0" w:color="auto"/>
            <w:left w:val="none" w:sz="0" w:space="0" w:color="auto"/>
            <w:bottom w:val="none" w:sz="0" w:space="0" w:color="auto"/>
            <w:right w:val="none" w:sz="0" w:space="0" w:color="auto"/>
          </w:divBdr>
          <w:divsChild>
            <w:div w:id="382564887">
              <w:marLeft w:val="0"/>
              <w:marRight w:val="0"/>
              <w:marTop w:val="0"/>
              <w:marBottom w:val="0"/>
              <w:divBdr>
                <w:top w:val="none" w:sz="0" w:space="0" w:color="auto"/>
                <w:left w:val="none" w:sz="0" w:space="0" w:color="auto"/>
                <w:bottom w:val="none" w:sz="0" w:space="0" w:color="auto"/>
                <w:right w:val="none" w:sz="0" w:space="0" w:color="auto"/>
              </w:divBdr>
              <w:divsChild>
                <w:div w:id="998315207">
                  <w:marLeft w:val="0"/>
                  <w:marRight w:val="0"/>
                  <w:marTop w:val="0"/>
                  <w:marBottom w:val="0"/>
                  <w:divBdr>
                    <w:top w:val="none" w:sz="0" w:space="0" w:color="auto"/>
                    <w:left w:val="none" w:sz="0" w:space="0" w:color="auto"/>
                    <w:bottom w:val="none" w:sz="0" w:space="0" w:color="auto"/>
                    <w:right w:val="none" w:sz="0" w:space="0" w:color="auto"/>
                  </w:divBdr>
                  <w:divsChild>
                    <w:div w:id="2139717405">
                      <w:marLeft w:val="0"/>
                      <w:marRight w:val="0"/>
                      <w:marTop w:val="0"/>
                      <w:marBottom w:val="0"/>
                      <w:divBdr>
                        <w:top w:val="none" w:sz="0" w:space="0" w:color="auto"/>
                        <w:left w:val="none" w:sz="0" w:space="0" w:color="auto"/>
                        <w:bottom w:val="none" w:sz="0" w:space="0" w:color="auto"/>
                        <w:right w:val="none" w:sz="0" w:space="0" w:color="auto"/>
                      </w:divBdr>
                      <w:divsChild>
                        <w:div w:id="3411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09810">
      <w:bodyDiv w:val="1"/>
      <w:marLeft w:val="0"/>
      <w:marRight w:val="0"/>
      <w:marTop w:val="0"/>
      <w:marBottom w:val="0"/>
      <w:divBdr>
        <w:top w:val="none" w:sz="0" w:space="0" w:color="auto"/>
        <w:left w:val="none" w:sz="0" w:space="0" w:color="auto"/>
        <w:bottom w:val="none" w:sz="0" w:space="0" w:color="auto"/>
        <w:right w:val="none" w:sz="0" w:space="0" w:color="auto"/>
      </w:divBdr>
    </w:div>
    <w:div w:id="1235626721">
      <w:bodyDiv w:val="1"/>
      <w:marLeft w:val="0"/>
      <w:marRight w:val="0"/>
      <w:marTop w:val="0"/>
      <w:marBottom w:val="0"/>
      <w:divBdr>
        <w:top w:val="none" w:sz="0" w:space="0" w:color="auto"/>
        <w:left w:val="none" w:sz="0" w:space="0" w:color="auto"/>
        <w:bottom w:val="none" w:sz="0" w:space="0" w:color="auto"/>
        <w:right w:val="none" w:sz="0" w:space="0" w:color="auto"/>
      </w:divBdr>
      <w:divsChild>
        <w:div w:id="242568199">
          <w:marLeft w:val="374"/>
          <w:marRight w:val="0"/>
          <w:marTop w:val="240"/>
          <w:marBottom w:val="0"/>
          <w:divBdr>
            <w:top w:val="none" w:sz="0" w:space="0" w:color="auto"/>
            <w:left w:val="none" w:sz="0" w:space="0" w:color="auto"/>
            <w:bottom w:val="none" w:sz="0" w:space="0" w:color="auto"/>
            <w:right w:val="none" w:sz="0" w:space="0" w:color="auto"/>
          </w:divBdr>
        </w:div>
        <w:div w:id="1184787570">
          <w:marLeft w:val="374"/>
          <w:marRight w:val="0"/>
          <w:marTop w:val="396"/>
          <w:marBottom w:val="0"/>
          <w:divBdr>
            <w:top w:val="none" w:sz="0" w:space="0" w:color="auto"/>
            <w:left w:val="none" w:sz="0" w:space="0" w:color="auto"/>
            <w:bottom w:val="none" w:sz="0" w:space="0" w:color="auto"/>
            <w:right w:val="none" w:sz="0" w:space="0" w:color="auto"/>
          </w:divBdr>
        </w:div>
      </w:divsChild>
    </w:div>
    <w:div w:id="1260486451">
      <w:bodyDiv w:val="1"/>
      <w:marLeft w:val="0"/>
      <w:marRight w:val="0"/>
      <w:marTop w:val="0"/>
      <w:marBottom w:val="0"/>
      <w:divBdr>
        <w:top w:val="none" w:sz="0" w:space="0" w:color="auto"/>
        <w:left w:val="none" w:sz="0" w:space="0" w:color="auto"/>
        <w:bottom w:val="none" w:sz="0" w:space="0" w:color="auto"/>
        <w:right w:val="none" w:sz="0" w:space="0" w:color="auto"/>
      </w:divBdr>
    </w:div>
    <w:div w:id="1280139840">
      <w:bodyDiv w:val="1"/>
      <w:marLeft w:val="0"/>
      <w:marRight w:val="0"/>
      <w:marTop w:val="0"/>
      <w:marBottom w:val="0"/>
      <w:divBdr>
        <w:top w:val="none" w:sz="0" w:space="0" w:color="auto"/>
        <w:left w:val="none" w:sz="0" w:space="0" w:color="auto"/>
        <w:bottom w:val="none" w:sz="0" w:space="0" w:color="auto"/>
        <w:right w:val="none" w:sz="0" w:space="0" w:color="auto"/>
      </w:divBdr>
      <w:divsChild>
        <w:div w:id="1300382006">
          <w:marLeft w:val="0"/>
          <w:marRight w:val="0"/>
          <w:marTop w:val="0"/>
          <w:marBottom w:val="0"/>
          <w:divBdr>
            <w:top w:val="none" w:sz="0" w:space="0" w:color="auto"/>
            <w:left w:val="none" w:sz="0" w:space="0" w:color="auto"/>
            <w:bottom w:val="none" w:sz="0" w:space="0" w:color="auto"/>
            <w:right w:val="none" w:sz="0" w:space="0" w:color="auto"/>
          </w:divBdr>
          <w:divsChild>
            <w:div w:id="759108441">
              <w:marLeft w:val="0"/>
              <w:marRight w:val="0"/>
              <w:marTop w:val="0"/>
              <w:marBottom w:val="0"/>
              <w:divBdr>
                <w:top w:val="none" w:sz="0" w:space="0" w:color="auto"/>
                <w:left w:val="none" w:sz="0" w:space="0" w:color="auto"/>
                <w:bottom w:val="none" w:sz="0" w:space="0" w:color="auto"/>
                <w:right w:val="none" w:sz="0" w:space="0" w:color="auto"/>
              </w:divBdr>
              <w:divsChild>
                <w:div w:id="1441141179">
                  <w:marLeft w:val="0"/>
                  <w:marRight w:val="0"/>
                  <w:marTop w:val="0"/>
                  <w:marBottom w:val="0"/>
                  <w:divBdr>
                    <w:top w:val="none" w:sz="0" w:space="0" w:color="auto"/>
                    <w:left w:val="none" w:sz="0" w:space="0" w:color="auto"/>
                    <w:bottom w:val="none" w:sz="0" w:space="0" w:color="auto"/>
                    <w:right w:val="none" w:sz="0" w:space="0" w:color="auto"/>
                  </w:divBdr>
                  <w:divsChild>
                    <w:div w:id="111941526">
                      <w:marLeft w:val="0"/>
                      <w:marRight w:val="0"/>
                      <w:marTop w:val="0"/>
                      <w:marBottom w:val="0"/>
                      <w:divBdr>
                        <w:top w:val="none" w:sz="0" w:space="0" w:color="auto"/>
                        <w:left w:val="none" w:sz="0" w:space="0" w:color="auto"/>
                        <w:bottom w:val="none" w:sz="0" w:space="0" w:color="auto"/>
                        <w:right w:val="none" w:sz="0" w:space="0" w:color="auto"/>
                      </w:divBdr>
                      <w:divsChild>
                        <w:div w:id="1482506168">
                          <w:marLeft w:val="0"/>
                          <w:marRight w:val="0"/>
                          <w:marTop w:val="45"/>
                          <w:marBottom w:val="0"/>
                          <w:divBdr>
                            <w:top w:val="none" w:sz="0" w:space="0" w:color="auto"/>
                            <w:left w:val="none" w:sz="0" w:space="0" w:color="auto"/>
                            <w:bottom w:val="none" w:sz="0" w:space="0" w:color="auto"/>
                            <w:right w:val="none" w:sz="0" w:space="0" w:color="auto"/>
                          </w:divBdr>
                          <w:divsChild>
                            <w:div w:id="307437212">
                              <w:marLeft w:val="0"/>
                              <w:marRight w:val="0"/>
                              <w:marTop w:val="0"/>
                              <w:marBottom w:val="0"/>
                              <w:divBdr>
                                <w:top w:val="none" w:sz="0" w:space="0" w:color="auto"/>
                                <w:left w:val="none" w:sz="0" w:space="0" w:color="auto"/>
                                <w:bottom w:val="none" w:sz="0" w:space="0" w:color="auto"/>
                                <w:right w:val="none" w:sz="0" w:space="0" w:color="auto"/>
                              </w:divBdr>
                              <w:divsChild>
                                <w:div w:id="438532111">
                                  <w:marLeft w:val="2070"/>
                                  <w:marRight w:val="3810"/>
                                  <w:marTop w:val="0"/>
                                  <w:marBottom w:val="0"/>
                                  <w:divBdr>
                                    <w:top w:val="none" w:sz="0" w:space="0" w:color="auto"/>
                                    <w:left w:val="none" w:sz="0" w:space="0" w:color="auto"/>
                                    <w:bottom w:val="none" w:sz="0" w:space="0" w:color="auto"/>
                                    <w:right w:val="none" w:sz="0" w:space="0" w:color="auto"/>
                                  </w:divBdr>
                                  <w:divsChild>
                                    <w:div w:id="1113743641">
                                      <w:marLeft w:val="0"/>
                                      <w:marRight w:val="0"/>
                                      <w:marTop w:val="0"/>
                                      <w:marBottom w:val="0"/>
                                      <w:divBdr>
                                        <w:top w:val="none" w:sz="0" w:space="0" w:color="auto"/>
                                        <w:left w:val="none" w:sz="0" w:space="0" w:color="auto"/>
                                        <w:bottom w:val="none" w:sz="0" w:space="0" w:color="auto"/>
                                        <w:right w:val="none" w:sz="0" w:space="0" w:color="auto"/>
                                      </w:divBdr>
                                      <w:divsChild>
                                        <w:div w:id="2024555016">
                                          <w:marLeft w:val="0"/>
                                          <w:marRight w:val="0"/>
                                          <w:marTop w:val="0"/>
                                          <w:marBottom w:val="0"/>
                                          <w:divBdr>
                                            <w:top w:val="none" w:sz="0" w:space="0" w:color="auto"/>
                                            <w:left w:val="none" w:sz="0" w:space="0" w:color="auto"/>
                                            <w:bottom w:val="none" w:sz="0" w:space="0" w:color="auto"/>
                                            <w:right w:val="none" w:sz="0" w:space="0" w:color="auto"/>
                                          </w:divBdr>
                                          <w:divsChild>
                                            <w:div w:id="240064613">
                                              <w:marLeft w:val="0"/>
                                              <w:marRight w:val="0"/>
                                              <w:marTop w:val="0"/>
                                              <w:marBottom w:val="0"/>
                                              <w:divBdr>
                                                <w:top w:val="none" w:sz="0" w:space="0" w:color="auto"/>
                                                <w:left w:val="none" w:sz="0" w:space="0" w:color="auto"/>
                                                <w:bottom w:val="none" w:sz="0" w:space="0" w:color="auto"/>
                                                <w:right w:val="none" w:sz="0" w:space="0" w:color="auto"/>
                                              </w:divBdr>
                                              <w:divsChild>
                                                <w:div w:id="2097170804">
                                                  <w:marLeft w:val="0"/>
                                                  <w:marRight w:val="0"/>
                                                  <w:marTop w:val="0"/>
                                                  <w:marBottom w:val="0"/>
                                                  <w:divBdr>
                                                    <w:top w:val="none" w:sz="0" w:space="0" w:color="auto"/>
                                                    <w:left w:val="none" w:sz="0" w:space="0" w:color="auto"/>
                                                    <w:bottom w:val="none" w:sz="0" w:space="0" w:color="auto"/>
                                                    <w:right w:val="none" w:sz="0" w:space="0" w:color="auto"/>
                                                  </w:divBdr>
                                                  <w:divsChild>
                                                    <w:div w:id="1912614011">
                                                      <w:marLeft w:val="0"/>
                                                      <w:marRight w:val="0"/>
                                                      <w:marTop w:val="0"/>
                                                      <w:marBottom w:val="0"/>
                                                      <w:divBdr>
                                                        <w:top w:val="none" w:sz="0" w:space="0" w:color="auto"/>
                                                        <w:left w:val="none" w:sz="0" w:space="0" w:color="auto"/>
                                                        <w:bottom w:val="none" w:sz="0" w:space="0" w:color="auto"/>
                                                        <w:right w:val="none" w:sz="0" w:space="0" w:color="auto"/>
                                                      </w:divBdr>
                                                      <w:divsChild>
                                                        <w:div w:id="381442688">
                                                          <w:marLeft w:val="0"/>
                                                          <w:marRight w:val="0"/>
                                                          <w:marTop w:val="0"/>
                                                          <w:marBottom w:val="0"/>
                                                          <w:divBdr>
                                                            <w:top w:val="none" w:sz="0" w:space="0" w:color="auto"/>
                                                            <w:left w:val="none" w:sz="0" w:space="0" w:color="auto"/>
                                                            <w:bottom w:val="none" w:sz="0" w:space="0" w:color="auto"/>
                                                            <w:right w:val="none" w:sz="0" w:space="0" w:color="auto"/>
                                                          </w:divBdr>
                                                          <w:divsChild>
                                                            <w:div w:id="1018971068">
                                                              <w:marLeft w:val="0"/>
                                                              <w:marRight w:val="0"/>
                                                              <w:marTop w:val="0"/>
                                                              <w:marBottom w:val="345"/>
                                                              <w:divBdr>
                                                                <w:top w:val="none" w:sz="0" w:space="0" w:color="auto"/>
                                                                <w:left w:val="none" w:sz="0" w:space="0" w:color="auto"/>
                                                                <w:bottom w:val="none" w:sz="0" w:space="0" w:color="auto"/>
                                                                <w:right w:val="none" w:sz="0" w:space="0" w:color="auto"/>
                                                              </w:divBdr>
                                                              <w:divsChild>
                                                                <w:div w:id="667903148">
                                                                  <w:marLeft w:val="0"/>
                                                                  <w:marRight w:val="0"/>
                                                                  <w:marTop w:val="0"/>
                                                                  <w:marBottom w:val="0"/>
                                                                  <w:divBdr>
                                                                    <w:top w:val="none" w:sz="0" w:space="0" w:color="auto"/>
                                                                    <w:left w:val="none" w:sz="0" w:space="0" w:color="auto"/>
                                                                    <w:bottom w:val="none" w:sz="0" w:space="0" w:color="auto"/>
                                                                    <w:right w:val="none" w:sz="0" w:space="0" w:color="auto"/>
                                                                  </w:divBdr>
                                                                  <w:divsChild>
                                                                    <w:div w:id="1618684328">
                                                                      <w:marLeft w:val="0"/>
                                                                      <w:marRight w:val="0"/>
                                                                      <w:marTop w:val="0"/>
                                                                      <w:marBottom w:val="0"/>
                                                                      <w:divBdr>
                                                                        <w:top w:val="none" w:sz="0" w:space="0" w:color="auto"/>
                                                                        <w:left w:val="none" w:sz="0" w:space="0" w:color="auto"/>
                                                                        <w:bottom w:val="none" w:sz="0" w:space="0" w:color="auto"/>
                                                                        <w:right w:val="none" w:sz="0" w:space="0" w:color="auto"/>
                                                                      </w:divBdr>
                                                                      <w:divsChild>
                                                                        <w:div w:id="747381625">
                                                                          <w:marLeft w:val="0"/>
                                                                          <w:marRight w:val="0"/>
                                                                          <w:marTop w:val="0"/>
                                                                          <w:marBottom w:val="0"/>
                                                                          <w:divBdr>
                                                                            <w:top w:val="none" w:sz="0" w:space="0" w:color="auto"/>
                                                                            <w:left w:val="none" w:sz="0" w:space="0" w:color="auto"/>
                                                                            <w:bottom w:val="none" w:sz="0" w:space="0" w:color="auto"/>
                                                                            <w:right w:val="none" w:sz="0" w:space="0" w:color="auto"/>
                                                                          </w:divBdr>
                                                                          <w:divsChild>
                                                                            <w:div w:id="403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033964">
      <w:bodyDiv w:val="1"/>
      <w:marLeft w:val="0"/>
      <w:marRight w:val="0"/>
      <w:marTop w:val="0"/>
      <w:marBottom w:val="0"/>
      <w:divBdr>
        <w:top w:val="none" w:sz="0" w:space="0" w:color="auto"/>
        <w:left w:val="none" w:sz="0" w:space="0" w:color="auto"/>
        <w:bottom w:val="none" w:sz="0" w:space="0" w:color="auto"/>
        <w:right w:val="none" w:sz="0" w:space="0" w:color="auto"/>
      </w:divBdr>
      <w:divsChild>
        <w:div w:id="1295913056">
          <w:marLeft w:val="0"/>
          <w:marRight w:val="0"/>
          <w:marTop w:val="0"/>
          <w:marBottom w:val="0"/>
          <w:divBdr>
            <w:top w:val="none" w:sz="0" w:space="0" w:color="auto"/>
            <w:left w:val="none" w:sz="0" w:space="0" w:color="auto"/>
            <w:bottom w:val="none" w:sz="0" w:space="0" w:color="auto"/>
            <w:right w:val="none" w:sz="0" w:space="0" w:color="auto"/>
          </w:divBdr>
          <w:divsChild>
            <w:div w:id="1492333624">
              <w:marLeft w:val="0"/>
              <w:marRight w:val="0"/>
              <w:marTop w:val="0"/>
              <w:marBottom w:val="0"/>
              <w:divBdr>
                <w:top w:val="none" w:sz="0" w:space="0" w:color="auto"/>
                <w:left w:val="none" w:sz="0" w:space="0" w:color="auto"/>
                <w:bottom w:val="none" w:sz="0" w:space="0" w:color="auto"/>
                <w:right w:val="none" w:sz="0" w:space="0" w:color="auto"/>
              </w:divBdr>
              <w:divsChild>
                <w:div w:id="689524697">
                  <w:marLeft w:val="0"/>
                  <w:marRight w:val="0"/>
                  <w:marTop w:val="0"/>
                  <w:marBottom w:val="0"/>
                  <w:divBdr>
                    <w:top w:val="none" w:sz="0" w:space="0" w:color="auto"/>
                    <w:left w:val="none" w:sz="0" w:space="0" w:color="auto"/>
                    <w:bottom w:val="none" w:sz="0" w:space="0" w:color="auto"/>
                    <w:right w:val="none" w:sz="0" w:space="0" w:color="auto"/>
                  </w:divBdr>
                  <w:divsChild>
                    <w:div w:id="1720323591">
                      <w:marLeft w:val="0"/>
                      <w:marRight w:val="0"/>
                      <w:marTop w:val="0"/>
                      <w:marBottom w:val="0"/>
                      <w:divBdr>
                        <w:top w:val="none" w:sz="0" w:space="0" w:color="auto"/>
                        <w:left w:val="none" w:sz="0" w:space="0" w:color="auto"/>
                        <w:bottom w:val="none" w:sz="0" w:space="0" w:color="auto"/>
                        <w:right w:val="none" w:sz="0" w:space="0" w:color="auto"/>
                      </w:divBdr>
                      <w:divsChild>
                        <w:div w:id="15275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582887">
      <w:bodyDiv w:val="1"/>
      <w:marLeft w:val="0"/>
      <w:marRight w:val="0"/>
      <w:marTop w:val="0"/>
      <w:marBottom w:val="0"/>
      <w:divBdr>
        <w:top w:val="none" w:sz="0" w:space="0" w:color="auto"/>
        <w:left w:val="none" w:sz="0" w:space="0" w:color="auto"/>
        <w:bottom w:val="none" w:sz="0" w:space="0" w:color="auto"/>
        <w:right w:val="none" w:sz="0" w:space="0" w:color="auto"/>
      </w:divBdr>
    </w:div>
    <w:div w:id="1413356628">
      <w:bodyDiv w:val="1"/>
      <w:marLeft w:val="0"/>
      <w:marRight w:val="0"/>
      <w:marTop w:val="0"/>
      <w:marBottom w:val="0"/>
      <w:divBdr>
        <w:top w:val="none" w:sz="0" w:space="0" w:color="auto"/>
        <w:left w:val="none" w:sz="0" w:space="0" w:color="auto"/>
        <w:bottom w:val="none" w:sz="0" w:space="0" w:color="auto"/>
        <w:right w:val="none" w:sz="0" w:space="0" w:color="auto"/>
      </w:divBdr>
      <w:divsChild>
        <w:div w:id="1638799327">
          <w:marLeft w:val="0"/>
          <w:marRight w:val="0"/>
          <w:marTop w:val="0"/>
          <w:marBottom w:val="0"/>
          <w:divBdr>
            <w:top w:val="none" w:sz="0" w:space="0" w:color="auto"/>
            <w:left w:val="none" w:sz="0" w:space="0" w:color="auto"/>
            <w:bottom w:val="none" w:sz="0" w:space="0" w:color="auto"/>
            <w:right w:val="none" w:sz="0" w:space="0" w:color="auto"/>
          </w:divBdr>
          <w:divsChild>
            <w:div w:id="683674517">
              <w:marLeft w:val="3060"/>
              <w:marRight w:val="720"/>
              <w:marTop w:val="0"/>
              <w:marBottom w:val="0"/>
              <w:divBdr>
                <w:top w:val="none" w:sz="0" w:space="0" w:color="auto"/>
                <w:left w:val="none" w:sz="0" w:space="0" w:color="auto"/>
                <w:bottom w:val="none" w:sz="0" w:space="0" w:color="auto"/>
                <w:right w:val="none" w:sz="0" w:space="0" w:color="auto"/>
              </w:divBdr>
            </w:div>
          </w:divsChild>
        </w:div>
      </w:divsChild>
    </w:div>
    <w:div w:id="1578242693">
      <w:bodyDiv w:val="1"/>
      <w:marLeft w:val="0"/>
      <w:marRight w:val="0"/>
      <w:marTop w:val="0"/>
      <w:marBottom w:val="0"/>
      <w:divBdr>
        <w:top w:val="none" w:sz="0" w:space="0" w:color="auto"/>
        <w:left w:val="none" w:sz="0" w:space="0" w:color="auto"/>
        <w:bottom w:val="none" w:sz="0" w:space="0" w:color="auto"/>
        <w:right w:val="none" w:sz="0" w:space="0" w:color="auto"/>
      </w:divBdr>
      <w:divsChild>
        <w:div w:id="307368330">
          <w:marLeft w:val="0"/>
          <w:marRight w:val="1"/>
          <w:marTop w:val="0"/>
          <w:marBottom w:val="0"/>
          <w:divBdr>
            <w:top w:val="none" w:sz="0" w:space="0" w:color="auto"/>
            <w:left w:val="none" w:sz="0" w:space="0" w:color="auto"/>
            <w:bottom w:val="none" w:sz="0" w:space="0" w:color="auto"/>
            <w:right w:val="none" w:sz="0" w:space="0" w:color="auto"/>
          </w:divBdr>
          <w:divsChild>
            <w:div w:id="1942570403">
              <w:marLeft w:val="0"/>
              <w:marRight w:val="0"/>
              <w:marTop w:val="0"/>
              <w:marBottom w:val="0"/>
              <w:divBdr>
                <w:top w:val="none" w:sz="0" w:space="0" w:color="auto"/>
                <w:left w:val="none" w:sz="0" w:space="0" w:color="auto"/>
                <w:bottom w:val="none" w:sz="0" w:space="0" w:color="auto"/>
                <w:right w:val="none" w:sz="0" w:space="0" w:color="auto"/>
              </w:divBdr>
              <w:divsChild>
                <w:div w:id="1984432415">
                  <w:marLeft w:val="0"/>
                  <w:marRight w:val="1"/>
                  <w:marTop w:val="0"/>
                  <w:marBottom w:val="0"/>
                  <w:divBdr>
                    <w:top w:val="none" w:sz="0" w:space="0" w:color="auto"/>
                    <w:left w:val="none" w:sz="0" w:space="0" w:color="auto"/>
                    <w:bottom w:val="none" w:sz="0" w:space="0" w:color="auto"/>
                    <w:right w:val="none" w:sz="0" w:space="0" w:color="auto"/>
                  </w:divBdr>
                  <w:divsChild>
                    <w:div w:id="955021076">
                      <w:marLeft w:val="0"/>
                      <w:marRight w:val="0"/>
                      <w:marTop w:val="0"/>
                      <w:marBottom w:val="0"/>
                      <w:divBdr>
                        <w:top w:val="none" w:sz="0" w:space="0" w:color="auto"/>
                        <w:left w:val="none" w:sz="0" w:space="0" w:color="auto"/>
                        <w:bottom w:val="none" w:sz="0" w:space="0" w:color="auto"/>
                        <w:right w:val="none" w:sz="0" w:space="0" w:color="auto"/>
                      </w:divBdr>
                      <w:divsChild>
                        <w:div w:id="574903603">
                          <w:marLeft w:val="0"/>
                          <w:marRight w:val="0"/>
                          <w:marTop w:val="0"/>
                          <w:marBottom w:val="0"/>
                          <w:divBdr>
                            <w:top w:val="none" w:sz="0" w:space="0" w:color="auto"/>
                            <w:left w:val="none" w:sz="0" w:space="0" w:color="auto"/>
                            <w:bottom w:val="none" w:sz="0" w:space="0" w:color="auto"/>
                            <w:right w:val="none" w:sz="0" w:space="0" w:color="auto"/>
                          </w:divBdr>
                          <w:divsChild>
                            <w:div w:id="549194533">
                              <w:marLeft w:val="0"/>
                              <w:marRight w:val="0"/>
                              <w:marTop w:val="0"/>
                              <w:marBottom w:val="0"/>
                              <w:divBdr>
                                <w:top w:val="none" w:sz="0" w:space="0" w:color="auto"/>
                                <w:left w:val="none" w:sz="0" w:space="0" w:color="auto"/>
                                <w:bottom w:val="none" w:sz="0" w:space="0" w:color="auto"/>
                                <w:right w:val="none" w:sz="0" w:space="0" w:color="auto"/>
                              </w:divBdr>
                            </w:div>
                          </w:divsChild>
                        </w:div>
                        <w:div w:id="1804423265">
                          <w:marLeft w:val="0"/>
                          <w:marRight w:val="0"/>
                          <w:marTop w:val="0"/>
                          <w:marBottom w:val="0"/>
                          <w:divBdr>
                            <w:top w:val="none" w:sz="0" w:space="0" w:color="auto"/>
                            <w:left w:val="none" w:sz="0" w:space="0" w:color="auto"/>
                            <w:bottom w:val="none" w:sz="0" w:space="0" w:color="auto"/>
                            <w:right w:val="none" w:sz="0" w:space="0" w:color="auto"/>
                          </w:divBdr>
                          <w:divsChild>
                            <w:div w:id="1607347466">
                              <w:marLeft w:val="0"/>
                              <w:marRight w:val="0"/>
                              <w:marTop w:val="120"/>
                              <w:marBottom w:val="360"/>
                              <w:divBdr>
                                <w:top w:val="none" w:sz="0" w:space="0" w:color="auto"/>
                                <w:left w:val="none" w:sz="0" w:space="0" w:color="auto"/>
                                <w:bottom w:val="none" w:sz="0" w:space="0" w:color="auto"/>
                                <w:right w:val="none" w:sz="0" w:space="0" w:color="auto"/>
                              </w:divBdr>
                              <w:divsChild>
                                <w:div w:id="7237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767532">
      <w:bodyDiv w:val="1"/>
      <w:marLeft w:val="0"/>
      <w:marRight w:val="0"/>
      <w:marTop w:val="0"/>
      <w:marBottom w:val="0"/>
      <w:divBdr>
        <w:top w:val="none" w:sz="0" w:space="0" w:color="auto"/>
        <w:left w:val="none" w:sz="0" w:space="0" w:color="auto"/>
        <w:bottom w:val="none" w:sz="0" w:space="0" w:color="auto"/>
        <w:right w:val="none" w:sz="0" w:space="0" w:color="auto"/>
      </w:divBdr>
    </w:div>
    <w:div w:id="1703242846">
      <w:bodyDiv w:val="1"/>
      <w:marLeft w:val="0"/>
      <w:marRight w:val="0"/>
      <w:marTop w:val="15"/>
      <w:marBottom w:val="15"/>
      <w:divBdr>
        <w:top w:val="none" w:sz="0" w:space="0" w:color="auto"/>
        <w:left w:val="none" w:sz="0" w:space="0" w:color="auto"/>
        <w:bottom w:val="none" w:sz="0" w:space="0" w:color="auto"/>
        <w:right w:val="none" w:sz="0" w:space="0" w:color="auto"/>
      </w:divBdr>
      <w:divsChild>
        <w:div w:id="667752983">
          <w:marLeft w:val="0"/>
          <w:marRight w:val="0"/>
          <w:marTop w:val="0"/>
          <w:marBottom w:val="0"/>
          <w:divBdr>
            <w:top w:val="single" w:sz="2" w:space="0" w:color="808080"/>
            <w:left w:val="single" w:sz="2" w:space="0" w:color="808080"/>
            <w:bottom w:val="single" w:sz="2" w:space="0" w:color="808080"/>
            <w:right w:val="single" w:sz="2" w:space="0" w:color="808080"/>
          </w:divBdr>
          <w:divsChild>
            <w:div w:id="1142312713">
              <w:marLeft w:val="3150"/>
              <w:marRight w:val="150"/>
              <w:marTop w:val="0"/>
              <w:marBottom w:val="0"/>
              <w:divBdr>
                <w:top w:val="single" w:sz="2" w:space="12" w:color="FF0000"/>
                <w:left w:val="single" w:sz="2" w:space="18" w:color="FF0000"/>
                <w:bottom w:val="single" w:sz="2" w:space="12" w:color="FF0000"/>
                <w:right w:val="single" w:sz="2" w:space="12" w:color="FF0000"/>
              </w:divBdr>
              <w:divsChild>
                <w:div w:id="14563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2654">
      <w:bodyDiv w:val="1"/>
      <w:marLeft w:val="0"/>
      <w:marRight w:val="0"/>
      <w:marTop w:val="0"/>
      <w:marBottom w:val="0"/>
      <w:divBdr>
        <w:top w:val="none" w:sz="0" w:space="0" w:color="auto"/>
        <w:left w:val="none" w:sz="0" w:space="0" w:color="auto"/>
        <w:bottom w:val="none" w:sz="0" w:space="0" w:color="auto"/>
        <w:right w:val="none" w:sz="0" w:space="0" w:color="auto"/>
      </w:divBdr>
      <w:divsChild>
        <w:div w:id="2052144742">
          <w:marLeft w:val="0"/>
          <w:marRight w:val="0"/>
          <w:marTop w:val="0"/>
          <w:marBottom w:val="0"/>
          <w:divBdr>
            <w:top w:val="none" w:sz="0" w:space="0" w:color="auto"/>
            <w:left w:val="none" w:sz="0" w:space="0" w:color="auto"/>
            <w:bottom w:val="none" w:sz="0" w:space="0" w:color="auto"/>
            <w:right w:val="none" w:sz="0" w:space="0" w:color="auto"/>
          </w:divBdr>
          <w:divsChild>
            <w:div w:id="1494293596">
              <w:marLeft w:val="0"/>
              <w:marRight w:val="0"/>
              <w:marTop w:val="0"/>
              <w:marBottom w:val="0"/>
              <w:divBdr>
                <w:top w:val="none" w:sz="0" w:space="0" w:color="auto"/>
                <w:left w:val="none" w:sz="0" w:space="0" w:color="auto"/>
                <w:bottom w:val="none" w:sz="0" w:space="0" w:color="auto"/>
                <w:right w:val="none" w:sz="0" w:space="0" w:color="auto"/>
              </w:divBdr>
              <w:divsChild>
                <w:div w:id="143544808">
                  <w:marLeft w:val="0"/>
                  <w:marRight w:val="0"/>
                  <w:marTop w:val="182"/>
                  <w:marBottom w:val="182"/>
                  <w:divBdr>
                    <w:top w:val="none" w:sz="0" w:space="0" w:color="auto"/>
                    <w:left w:val="none" w:sz="0" w:space="0" w:color="auto"/>
                    <w:bottom w:val="none" w:sz="0" w:space="0" w:color="auto"/>
                    <w:right w:val="none" w:sz="0" w:space="0" w:color="auto"/>
                  </w:divBdr>
                  <w:divsChild>
                    <w:div w:id="1884907641">
                      <w:marLeft w:val="0"/>
                      <w:marRight w:val="0"/>
                      <w:marTop w:val="0"/>
                      <w:marBottom w:val="0"/>
                      <w:divBdr>
                        <w:top w:val="none" w:sz="0" w:space="0" w:color="auto"/>
                        <w:left w:val="none" w:sz="0" w:space="0" w:color="auto"/>
                        <w:bottom w:val="none" w:sz="0" w:space="0" w:color="auto"/>
                        <w:right w:val="none" w:sz="0" w:space="0" w:color="auto"/>
                      </w:divBdr>
                      <w:divsChild>
                        <w:div w:id="1548491730">
                          <w:marLeft w:val="0"/>
                          <w:marRight w:val="0"/>
                          <w:marTop w:val="0"/>
                          <w:marBottom w:val="0"/>
                          <w:divBdr>
                            <w:top w:val="none" w:sz="0" w:space="0" w:color="auto"/>
                            <w:left w:val="none" w:sz="0" w:space="0" w:color="auto"/>
                            <w:bottom w:val="none" w:sz="0" w:space="0" w:color="auto"/>
                            <w:right w:val="none" w:sz="0" w:space="0" w:color="auto"/>
                          </w:divBdr>
                        </w:div>
                        <w:div w:id="13608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71686">
      <w:bodyDiv w:val="1"/>
      <w:marLeft w:val="0"/>
      <w:marRight w:val="0"/>
      <w:marTop w:val="0"/>
      <w:marBottom w:val="0"/>
      <w:divBdr>
        <w:top w:val="none" w:sz="0" w:space="0" w:color="auto"/>
        <w:left w:val="none" w:sz="0" w:space="0" w:color="auto"/>
        <w:bottom w:val="none" w:sz="0" w:space="0" w:color="auto"/>
        <w:right w:val="none" w:sz="0" w:space="0" w:color="auto"/>
      </w:divBdr>
      <w:divsChild>
        <w:div w:id="1425615121">
          <w:marLeft w:val="0"/>
          <w:marRight w:val="0"/>
          <w:marTop w:val="0"/>
          <w:marBottom w:val="0"/>
          <w:divBdr>
            <w:top w:val="none" w:sz="0" w:space="0" w:color="auto"/>
            <w:left w:val="none" w:sz="0" w:space="0" w:color="auto"/>
            <w:bottom w:val="none" w:sz="0" w:space="0" w:color="auto"/>
            <w:right w:val="none" w:sz="0" w:space="0" w:color="auto"/>
          </w:divBdr>
          <w:divsChild>
            <w:div w:id="2132019580">
              <w:marLeft w:val="0"/>
              <w:marRight w:val="0"/>
              <w:marTop w:val="0"/>
              <w:marBottom w:val="0"/>
              <w:divBdr>
                <w:top w:val="none" w:sz="0" w:space="0" w:color="auto"/>
                <w:left w:val="none" w:sz="0" w:space="0" w:color="auto"/>
                <w:bottom w:val="none" w:sz="0" w:space="0" w:color="auto"/>
                <w:right w:val="none" w:sz="0" w:space="0" w:color="auto"/>
              </w:divBdr>
              <w:divsChild>
                <w:div w:id="906107922">
                  <w:marLeft w:val="0"/>
                  <w:marRight w:val="0"/>
                  <w:marTop w:val="181"/>
                  <w:marBottom w:val="181"/>
                  <w:divBdr>
                    <w:top w:val="none" w:sz="0" w:space="0" w:color="auto"/>
                    <w:left w:val="none" w:sz="0" w:space="0" w:color="auto"/>
                    <w:bottom w:val="none" w:sz="0" w:space="0" w:color="auto"/>
                    <w:right w:val="none" w:sz="0" w:space="0" w:color="auto"/>
                  </w:divBdr>
                  <w:divsChild>
                    <w:div w:id="405615454">
                      <w:marLeft w:val="0"/>
                      <w:marRight w:val="0"/>
                      <w:marTop w:val="0"/>
                      <w:marBottom w:val="0"/>
                      <w:divBdr>
                        <w:top w:val="none" w:sz="0" w:space="0" w:color="auto"/>
                        <w:left w:val="none" w:sz="0" w:space="0" w:color="auto"/>
                        <w:bottom w:val="none" w:sz="0" w:space="0" w:color="auto"/>
                        <w:right w:val="none" w:sz="0" w:space="0" w:color="auto"/>
                      </w:divBdr>
                      <w:divsChild>
                        <w:div w:id="1277298105">
                          <w:marLeft w:val="0"/>
                          <w:marRight w:val="0"/>
                          <w:marTop w:val="0"/>
                          <w:marBottom w:val="0"/>
                          <w:divBdr>
                            <w:top w:val="none" w:sz="0" w:space="0" w:color="auto"/>
                            <w:left w:val="none" w:sz="0" w:space="0" w:color="auto"/>
                            <w:bottom w:val="none" w:sz="0" w:space="0" w:color="auto"/>
                            <w:right w:val="none" w:sz="0" w:space="0" w:color="auto"/>
                          </w:divBdr>
                        </w:div>
                        <w:div w:id="17985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18381">
      <w:bodyDiv w:val="1"/>
      <w:marLeft w:val="0"/>
      <w:marRight w:val="0"/>
      <w:marTop w:val="0"/>
      <w:marBottom w:val="0"/>
      <w:divBdr>
        <w:top w:val="none" w:sz="0" w:space="0" w:color="auto"/>
        <w:left w:val="none" w:sz="0" w:space="0" w:color="auto"/>
        <w:bottom w:val="none" w:sz="0" w:space="0" w:color="auto"/>
        <w:right w:val="none" w:sz="0" w:space="0" w:color="auto"/>
      </w:divBdr>
    </w:div>
    <w:div w:id="21415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49.wmf"/><Relationship Id="rId133" Type="http://schemas.openxmlformats.org/officeDocument/2006/relationships/oleObject" Target="embeddings/oleObject67.bin"/><Relationship Id="rId138" Type="http://schemas.openxmlformats.org/officeDocument/2006/relationships/oleObject" Target="embeddings/oleObject70.bin"/><Relationship Id="rId154" Type="http://schemas.openxmlformats.org/officeDocument/2006/relationships/oleObject" Target="embeddings/oleObject79.bin"/><Relationship Id="rId159" Type="http://schemas.openxmlformats.org/officeDocument/2006/relationships/image" Target="media/image71.wmf"/><Relationship Id="rId175" Type="http://schemas.openxmlformats.org/officeDocument/2006/relationships/image" Target="media/image79.wmf"/><Relationship Id="rId170" Type="http://schemas.openxmlformats.org/officeDocument/2006/relationships/oleObject" Target="embeddings/oleObject87.bin"/><Relationship Id="rId191"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62.bin"/><Relationship Id="rId128" Type="http://schemas.openxmlformats.org/officeDocument/2006/relationships/image" Target="media/image57.wmf"/><Relationship Id="rId144" Type="http://schemas.openxmlformats.org/officeDocument/2006/relationships/oleObject" Target="embeddings/oleObject74.bin"/><Relationship Id="rId149"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oleObject" Target="embeddings/oleObject82.bin"/><Relationship Id="rId165" Type="http://schemas.openxmlformats.org/officeDocument/2006/relationships/image" Target="media/image74.wmf"/><Relationship Id="rId181" Type="http://schemas.openxmlformats.org/officeDocument/2006/relationships/image" Target="media/image82.wmf"/><Relationship Id="rId186" Type="http://schemas.openxmlformats.org/officeDocument/2006/relationships/oleObject" Target="embeddings/oleObject9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7.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1.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7.bin"/><Relationship Id="rId155" Type="http://schemas.openxmlformats.org/officeDocument/2006/relationships/image" Target="media/image69.wmf"/><Relationship Id="rId171" Type="http://schemas.openxmlformats.org/officeDocument/2006/relationships/image" Target="media/image77.wmf"/><Relationship Id="rId176" Type="http://schemas.openxmlformats.org/officeDocument/2006/relationships/oleObject" Target="embeddings/oleObject90.bin"/><Relationship Id="rId192"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image" Target="media/image62.wmf"/><Relationship Id="rId145" Type="http://schemas.openxmlformats.org/officeDocument/2006/relationships/image" Target="media/image64.wmf"/><Relationship Id="rId161" Type="http://schemas.openxmlformats.org/officeDocument/2006/relationships/image" Target="media/image72.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0.wmf"/><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image" Target="media/image67.wmf"/><Relationship Id="rId156" Type="http://schemas.openxmlformats.org/officeDocument/2006/relationships/oleObject" Target="embeddings/oleObject80.bin"/><Relationship Id="rId177" Type="http://schemas.openxmlformats.org/officeDocument/2006/relationships/image" Target="media/image80.wmf"/><Relationship Id="rId172" Type="http://schemas.openxmlformats.org/officeDocument/2006/relationships/oleObject" Target="embeddings/oleObject8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oleObject" Target="embeddings/oleObject9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1.wmf"/><Relationship Id="rId162" Type="http://schemas.openxmlformats.org/officeDocument/2006/relationships/oleObject" Target="embeddings/oleObject83.bin"/><Relationship Id="rId183" Type="http://schemas.openxmlformats.org/officeDocument/2006/relationships/image" Target="media/image8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8.bin"/><Relationship Id="rId173" Type="http://schemas.openxmlformats.org/officeDocument/2006/relationships/image" Target="media/image7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image" Target="media/image65.wmf"/><Relationship Id="rId168" Type="http://schemas.openxmlformats.org/officeDocument/2006/relationships/oleObject" Target="embeddings/oleObject8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4.bin"/><Relationship Id="rId189" Type="http://schemas.openxmlformats.org/officeDocument/2006/relationships/image" Target="media/image8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oleObject" Target="embeddings/oleObject8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image" Target="media/image59.wmf"/><Relationship Id="rId153" Type="http://schemas.openxmlformats.org/officeDocument/2006/relationships/image" Target="media/image68.wmf"/><Relationship Id="rId174" Type="http://schemas.openxmlformats.org/officeDocument/2006/relationships/oleObject" Target="embeddings/oleObject89.bin"/><Relationship Id="rId179" Type="http://schemas.openxmlformats.org/officeDocument/2006/relationships/image" Target="media/image81.wmf"/><Relationship Id="rId190" Type="http://schemas.openxmlformats.org/officeDocument/2006/relationships/oleObject" Target="embeddings/oleObject9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VSTY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8ED8-67C4-49CA-880A-8316338B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NOVSTYLE</Template>
  <TotalTime>0</TotalTime>
  <Pages>33</Pages>
  <Words>8522</Words>
  <Characters>48577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RAMP Module 3 – Detailed Statistical Methodology</vt:lpstr>
    </vt:vector>
  </TitlesOfParts>
  <Company>Novartis</Company>
  <LinksUpToDate>false</LinksUpToDate>
  <CharactersWithSpaces>56986</CharactersWithSpaces>
  <SharedDoc>false</SharedDoc>
  <HLinks>
    <vt:vector size="12" baseType="variant">
      <vt:variant>
        <vt:i4>4849718</vt:i4>
      </vt:variant>
      <vt:variant>
        <vt:i4>99</vt:i4>
      </vt:variant>
      <vt:variant>
        <vt:i4>0</vt:i4>
      </vt:variant>
      <vt:variant>
        <vt:i4>5</vt:i4>
      </vt:variant>
      <vt:variant>
        <vt:lpwstr>http://www.ncbi.nlm.nih.gov/pubmed?term=De%20Carlis%20L%5BAuthor%5D&amp;cauthor=true&amp;cauthor_uid=22882750</vt:lpwstr>
      </vt:variant>
      <vt:variant>
        <vt:lpwstr/>
      </vt:variant>
      <vt:variant>
        <vt:i4>7667734</vt:i4>
      </vt:variant>
      <vt:variant>
        <vt:i4>96</vt:i4>
      </vt:variant>
      <vt:variant>
        <vt:i4>0</vt:i4>
      </vt:variant>
      <vt:variant>
        <vt:i4>5</vt:i4>
      </vt:variant>
      <vt:variant>
        <vt:lpwstr>http://www.ncbi.nlm.nih.gov/pubmed?term=Nevens%20F%5BAuthor%5D&amp;cauthor=true&amp;cauthor_uid=22882750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 Module 3 – Detailed Statistical Methodology</dc:title>
  <dc:subject>Compound/Project</dc:subject>
  <dc:creator>name, Trial Statistician_x000d__x0007_</dc:creator>
  <cp:keywords>Study Number, Title (as in protocol)</cp:keywords>
  <cp:lastModifiedBy>Stacy Murtagh</cp:lastModifiedBy>
  <cp:revision>2</cp:revision>
  <cp:lastPrinted>2017-07-19T15:52:00Z</cp:lastPrinted>
  <dcterms:created xsi:type="dcterms:W3CDTF">2017-12-13T10:21:00Z</dcterms:created>
  <dcterms:modified xsi:type="dcterms:W3CDTF">2017-12-13T10:21:00Z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vartisCertify">
    <vt:lpwstr>09DB</vt:lpwstr>
  </property>
  <property fmtid="{D5CDD505-2E9C-101B-9397-08002B2CF9AE}" pid="3" name="NovartisCertifier">
    <vt:lpwstr>Deryk Vivian Shah</vt:lpwstr>
  </property>
  <property fmtid="{D5CDD505-2E9C-101B-9397-08002B2CF9AE}" pid="4" name="NovartisCertDate">
    <vt:filetime>1999-08-16T22:00:00Z</vt:filetime>
  </property>
  <property fmtid="{D5CDD505-2E9C-101B-9397-08002B2CF9AE}" pid="5" name="Template Version">
    <vt:lpwstr>1.3</vt:lpwstr>
  </property>
  <property fmtid="{D5CDD505-2E9C-101B-9397-08002B2CF9AE}" pid="6" name="NovstyleVersion">
    <vt:lpwstr>22-09-2016</vt:lpwstr>
  </property>
  <property fmtid="{D5CDD505-2E9C-101B-9397-08002B2CF9AE}" pid="7" name="NovStyleNation">
    <vt:lpwstr>EN</vt:lpwstr>
  </property>
  <property fmtid="{D5CDD505-2E9C-101B-9397-08002B2CF9AE}" pid="8" name="NovStyleSubType">
    <vt:lpwstr>JP_standard</vt:lpwstr>
  </property>
</Properties>
</file>