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D036" w14:textId="3FBAB35B" w:rsidR="00277C4C" w:rsidRDefault="004564B5" w:rsidP="00845855">
      <w:pPr>
        <w:spacing w:line="480" w:lineRule="auto"/>
      </w:pPr>
      <w:r>
        <w:rPr>
          <w:b/>
        </w:rPr>
        <w:t xml:space="preserve">Full </w:t>
      </w:r>
      <w:r w:rsidRPr="008A6F8F">
        <w:rPr>
          <w:b/>
        </w:rPr>
        <w:t xml:space="preserve">title: </w:t>
      </w:r>
      <w:r w:rsidR="004D43CA" w:rsidRPr="008A6F8F">
        <w:t xml:space="preserve"> </w:t>
      </w:r>
      <w:r w:rsidR="006B1C9E" w:rsidRPr="008A6F8F">
        <w:t xml:space="preserve">What adaptation to </w:t>
      </w:r>
      <w:r w:rsidR="004D43CA" w:rsidRPr="008A6F8F">
        <w:t>research is needed following crises: a comparative, qualitative study of the health workforce in Sierra Leone and Nepal</w:t>
      </w:r>
      <w:bookmarkStart w:id="0" w:name="_GoBack"/>
      <w:bookmarkEnd w:id="0"/>
    </w:p>
    <w:p w14:paraId="14298834" w14:textId="2C4D1936" w:rsidR="004564B5" w:rsidRDefault="004564B5" w:rsidP="00845855">
      <w:pPr>
        <w:spacing w:line="480" w:lineRule="auto"/>
        <w:rPr>
          <w:b/>
        </w:rPr>
      </w:pPr>
      <w:r w:rsidRPr="00C322B1">
        <w:rPr>
          <w:b/>
        </w:rPr>
        <w:t>Short title</w:t>
      </w:r>
      <w:r>
        <w:t xml:space="preserve">: </w:t>
      </w:r>
      <w:r w:rsidR="00277C4C">
        <w:t>A</w:t>
      </w:r>
      <w:r>
        <w:t>dapting research during crisis</w:t>
      </w:r>
    </w:p>
    <w:p w14:paraId="185AEB8A" w14:textId="0F9D5664" w:rsidR="00311AE4" w:rsidRDefault="00AD0AC2" w:rsidP="00845855">
      <w:pPr>
        <w:spacing w:line="480" w:lineRule="auto"/>
      </w:pPr>
      <w:r>
        <w:t xml:space="preserve">Corresponding author: </w:t>
      </w:r>
      <w:r w:rsidR="00847512" w:rsidRPr="00C63321">
        <w:t>Joanna Raven,</w:t>
      </w:r>
      <w:r w:rsidR="00311AE4">
        <w:t xml:space="preserve"> Department of International Health, Liverpool School of Tropical Medicine, Liverpool, UK. E-mail: </w:t>
      </w:r>
      <w:hyperlink r:id="rId8" w:history="1">
        <w:r w:rsidR="00311AE4" w:rsidRPr="00982A71">
          <w:rPr>
            <w:rStyle w:val="Hyperlink"/>
          </w:rPr>
          <w:t>joanna.raven@lstmed.ac.uk</w:t>
        </w:r>
      </w:hyperlink>
      <w:r w:rsidR="00311AE4">
        <w:t xml:space="preserve">. </w:t>
      </w:r>
    </w:p>
    <w:p w14:paraId="730ACCE5" w14:textId="1D39910D" w:rsidR="00311AE4" w:rsidRDefault="00847512" w:rsidP="00845855">
      <w:pPr>
        <w:spacing w:line="480" w:lineRule="auto"/>
      </w:pPr>
      <w:r w:rsidRPr="00C63321">
        <w:t xml:space="preserve">Sushil Baral, </w:t>
      </w:r>
      <w:r w:rsidR="00311AE4">
        <w:t>Health Res</w:t>
      </w:r>
      <w:r w:rsidR="00311AE4" w:rsidRPr="00311AE4">
        <w:t xml:space="preserve">earch and Social Development Forum, </w:t>
      </w:r>
      <w:r w:rsidR="00311AE4" w:rsidRPr="00311AE4">
        <w:rPr>
          <w:rFonts w:eastAsia="Times New Roman" w:cs="Arial"/>
          <w:color w:val="000000"/>
          <w:lang w:eastAsia="en-GB"/>
        </w:rPr>
        <w:t>Kathmandu, Nepal</w:t>
      </w:r>
      <w:r w:rsidR="00AD0AC2">
        <w:rPr>
          <w:rFonts w:ascii="Arial" w:eastAsia="Times New Roman" w:hAnsi="Arial" w:cs="Arial"/>
          <w:color w:val="000000"/>
          <w:sz w:val="29"/>
          <w:szCs w:val="29"/>
          <w:lang w:eastAsia="en-GB"/>
        </w:rPr>
        <w:t>.</w:t>
      </w:r>
      <w:r w:rsidR="001A4C81" w:rsidRPr="001A4C81">
        <w:t xml:space="preserve"> </w:t>
      </w:r>
      <w:hyperlink r:id="rId9" w:history="1">
        <w:r w:rsidR="0005213A">
          <w:rPr>
            <w:rStyle w:val="Hyperlink"/>
            <w:rFonts w:eastAsia="Times New Roman"/>
          </w:rPr>
          <w:t>sushil@herdint.com</w:t>
        </w:r>
      </w:hyperlink>
    </w:p>
    <w:p w14:paraId="00635D23" w14:textId="3A922A2E" w:rsidR="00311AE4" w:rsidRDefault="00847512" w:rsidP="00845855">
      <w:pPr>
        <w:spacing w:line="480" w:lineRule="auto"/>
        <w:rPr>
          <w:rFonts w:eastAsia="Times New Roman"/>
          <w:color w:val="000000"/>
        </w:rPr>
      </w:pPr>
      <w:r w:rsidRPr="00C63321">
        <w:t xml:space="preserve">Haja Wurie, </w:t>
      </w:r>
      <w:r w:rsidR="00311AE4">
        <w:t>College of Medicine and Allied Health Sciences, University of Sierra Leone, Freetown, Sierra Leone</w:t>
      </w:r>
      <w:r w:rsidR="00AD0AC2">
        <w:t>.</w:t>
      </w:r>
      <w:r w:rsidR="0005213A" w:rsidRPr="0005213A">
        <w:rPr>
          <w:rFonts w:eastAsia="Times New Roman"/>
          <w:color w:val="000000"/>
        </w:rPr>
        <w:t xml:space="preserve"> </w:t>
      </w:r>
      <w:hyperlink r:id="rId10" w:history="1">
        <w:r w:rsidR="00370E2D" w:rsidRPr="00A904CE">
          <w:rPr>
            <w:rStyle w:val="Hyperlink"/>
            <w:rFonts w:eastAsia="Times New Roman"/>
          </w:rPr>
          <w:t>haja.wurie@usl.edu.sl</w:t>
        </w:r>
      </w:hyperlink>
    </w:p>
    <w:p w14:paraId="7EF8C993" w14:textId="5B968CC7" w:rsidR="00AD0AC2" w:rsidRDefault="0005213A" w:rsidP="00845855">
      <w:pPr>
        <w:spacing w:line="480" w:lineRule="auto"/>
      </w:pPr>
      <w:r>
        <w:rPr>
          <w:rFonts w:eastAsia="Times New Roman"/>
          <w:color w:val="000000"/>
        </w:rPr>
        <w:t xml:space="preserve"> </w:t>
      </w:r>
      <w:r w:rsidR="00847512" w:rsidRPr="00C63321">
        <w:t>Sophie Witter,</w:t>
      </w:r>
      <w:r w:rsidR="00311AE4">
        <w:t xml:space="preserve"> </w:t>
      </w:r>
      <w:r w:rsidR="00AD0AC2">
        <w:t xml:space="preserve">Institute of Global </w:t>
      </w:r>
      <w:r w:rsidR="00AD0AC2" w:rsidRPr="00AD0AC2">
        <w:t xml:space="preserve">Health and Development, Queen Margaret University, </w:t>
      </w:r>
      <w:r w:rsidR="00AD0AC2">
        <w:t>Edinburgh, UK.</w:t>
      </w:r>
      <w:r w:rsidRPr="0005213A">
        <w:rPr>
          <w:rFonts w:eastAsia="Times New Roman"/>
          <w:color w:val="000000"/>
        </w:rPr>
        <w:t xml:space="preserve"> </w:t>
      </w:r>
      <w:hyperlink r:id="rId11" w:history="1">
        <w:r w:rsidR="00370E2D" w:rsidRPr="00370E2D">
          <w:rPr>
            <w:rStyle w:val="Hyperlink"/>
            <w:rFonts w:eastAsia="Times New Roman"/>
          </w:rPr>
          <w:t>SWitter@qmu.ac.uk</w:t>
        </w:r>
      </w:hyperlink>
    </w:p>
    <w:p w14:paraId="2959FFA5" w14:textId="352624BB" w:rsidR="00AD0AC2" w:rsidRDefault="00AD0AC2" w:rsidP="00845855">
      <w:pPr>
        <w:spacing w:line="480" w:lineRule="auto"/>
      </w:pPr>
      <w:r>
        <w:t>Mohamed Samai, College of Medicine and Allied Health Sciences, University of Sierra Leone, Freetown, Sierra Leone.</w:t>
      </w:r>
      <w:r w:rsidR="0005213A" w:rsidRPr="0005213A">
        <w:rPr>
          <w:rFonts w:eastAsia="Times New Roman"/>
          <w:color w:val="000000"/>
        </w:rPr>
        <w:t xml:space="preserve"> </w:t>
      </w:r>
      <w:hyperlink r:id="rId12" w:history="1">
        <w:r w:rsidR="0005213A">
          <w:rPr>
            <w:rStyle w:val="Hyperlink"/>
            <w:rFonts w:eastAsia="Times New Roman"/>
          </w:rPr>
          <w:t>dhmsamai@yahoo.com</w:t>
        </w:r>
      </w:hyperlink>
    </w:p>
    <w:p w14:paraId="7CB12CBD" w14:textId="4E8F71EE" w:rsidR="00AD0AC2" w:rsidRDefault="00816CAE" w:rsidP="00845855">
      <w:pPr>
        <w:spacing w:line="480" w:lineRule="auto"/>
      </w:pPr>
      <w:r>
        <w:t>Pravin</w:t>
      </w:r>
      <w:r w:rsidR="00E817F7">
        <w:t xml:space="preserve"> Paudel,</w:t>
      </w:r>
      <w:r w:rsidR="00AD0AC2">
        <w:t xml:space="preserve"> Health Res</w:t>
      </w:r>
      <w:r w:rsidR="00AD0AC2" w:rsidRPr="00311AE4">
        <w:t xml:space="preserve">earch and Social Development Forum, </w:t>
      </w:r>
      <w:r w:rsidR="00AD0AC2" w:rsidRPr="00311AE4">
        <w:rPr>
          <w:rFonts w:eastAsia="Times New Roman" w:cs="Arial"/>
          <w:color w:val="000000"/>
          <w:lang w:eastAsia="en-GB"/>
        </w:rPr>
        <w:t>Kathmandu, Nepal</w:t>
      </w:r>
      <w:r w:rsidR="00AD0AC2">
        <w:rPr>
          <w:rFonts w:ascii="Arial" w:eastAsia="Times New Roman" w:hAnsi="Arial" w:cs="Arial"/>
          <w:color w:val="000000"/>
          <w:sz w:val="29"/>
          <w:szCs w:val="29"/>
          <w:lang w:eastAsia="en-GB"/>
        </w:rPr>
        <w:t>.</w:t>
      </w:r>
      <w:r w:rsidR="0005213A" w:rsidRPr="0005213A">
        <w:rPr>
          <w:rFonts w:eastAsia="Times New Roman"/>
          <w:color w:val="000000"/>
        </w:rPr>
        <w:t xml:space="preserve"> </w:t>
      </w:r>
      <w:hyperlink r:id="rId13" w:history="1">
        <w:r w:rsidR="0005213A">
          <w:rPr>
            <w:rStyle w:val="Hyperlink"/>
            <w:rFonts w:eastAsia="Times New Roman"/>
          </w:rPr>
          <w:t>pravin.paudel@herdint.com</w:t>
        </w:r>
      </w:hyperlink>
    </w:p>
    <w:p w14:paraId="340E39A9" w14:textId="0C39AD7B" w:rsidR="00AD0AC2" w:rsidRDefault="00847512" w:rsidP="00845855">
      <w:pPr>
        <w:spacing w:line="480" w:lineRule="auto"/>
      </w:pPr>
      <w:r w:rsidRPr="00C63321">
        <w:t xml:space="preserve">Hom Nath Subedi, </w:t>
      </w:r>
      <w:r w:rsidR="00AD0AC2">
        <w:t>Health Res</w:t>
      </w:r>
      <w:r w:rsidR="00AD0AC2" w:rsidRPr="00311AE4">
        <w:t xml:space="preserve">earch and Social Development Forum, </w:t>
      </w:r>
      <w:r w:rsidR="00AD0AC2" w:rsidRPr="00311AE4">
        <w:rPr>
          <w:rFonts w:eastAsia="Times New Roman" w:cs="Arial"/>
          <w:color w:val="000000"/>
          <w:lang w:eastAsia="en-GB"/>
        </w:rPr>
        <w:t>Kathmandu, Nepal</w:t>
      </w:r>
      <w:r w:rsidR="00AD0AC2">
        <w:rPr>
          <w:rFonts w:ascii="Arial" w:eastAsia="Times New Roman" w:hAnsi="Arial" w:cs="Arial"/>
          <w:color w:val="000000"/>
          <w:sz w:val="29"/>
          <w:szCs w:val="29"/>
          <w:lang w:eastAsia="en-GB"/>
        </w:rPr>
        <w:t>.</w:t>
      </w:r>
      <w:r w:rsidR="0005213A" w:rsidRPr="0005213A">
        <w:rPr>
          <w:rFonts w:eastAsia="Times New Roman"/>
          <w:color w:val="000000"/>
        </w:rPr>
        <w:t xml:space="preserve"> </w:t>
      </w:r>
      <w:hyperlink r:id="rId14" w:history="1">
        <w:r w:rsidR="0005213A">
          <w:rPr>
            <w:rStyle w:val="Hyperlink"/>
            <w:rFonts w:eastAsia="Times New Roman"/>
          </w:rPr>
          <w:t>homnath.subedi@herd.org.np</w:t>
        </w:r>
      </w:hyperlink>
    </w:p>
    <w:p w14:paraId="20C6CA8F" w14:textId="0D1028A7" w:rsidR="00AD0AC2" w:rsidRDefault="00847512" w:rsidP="00845855">
      <w:pPr>
        <w:spacing w:line="480" w:lineRule="auto"/>
      </w:pPr>
      <w:r w:rsidRPr="00C63321">
        <w:t xml:space="preserve">Tim Martineau, </w:t>
      </w:r>
      <w:r w:rsidR="00AD0AC2">
        <w:t xml:space="preserve">Department of International Health, Liverpool School of Tropical Medicine, </w:t>
      </w:r>
      <w:r w:rsidR="003601C4">
        <w:t xml:space="preserve">Liverpool, </w:t>
      </w:r>
      <w:r w:rsidR="00AD0AC2">
        <w:t>UK.</w:t>
      </w:r>
      <w:r w:rsidR="00716420">
        <w:t xml:space="preserve"> </w:t>
      </w:r>
      <w:hyperlink r:id="rId15" w:history="1">
        <w:r w:rsidR="00716420" w:rsidRPr="0035003B">
          <w:rPr>
            <w:rStyle w:val="Hyperlink"/>
          </w:rPr>
          <w:t>Tim.martineau@lstmed.ac.uk</w:t>
        </w:r>
      </w:hyperlink>
      <w:r w:rsidR="00716420">
        <w:t xml:space="preserve"> </w:t>
      </w:r>
    </w:p>
    <w:p w14:paraId="05559257" w14:textId="71A8A0B4" w:rsidR="00AD0AC2" w:rsidRPr="00AD0AC2" w:rsidRDefault="00847512" w:rsidP="00845855">
      <w:pPr>
        <w:spacing w:line="480" w:lineRule="auto"/>
      </w:pPr>
      <w:r w:rsidRPr="00AD0AC2">
        <w:t xml:space="preserve">Helen Elsey, </w:t>
      </w:r>
      <w:r w:rsidR="00AD0AC2" w:rsidRPr="00AD0AC2">
        <w:rPr>
          <w:shd w:val="clear" w:color="auto" w:fill="FFFFFF"/>
        </w:rPr>
        <w:t>Leeds Institute of Health Sciences, University of Leeds, Leeds, UK</w:t>
      </w:r>
      <w:r w:rsidR="00AD0AC2">
        <w:rPr>
          <w:shd w:val="clear" w:color="auto" w:fill="FFFFFF"/>
        </w:rPr>
        <w:t>.</w:t>
      </w:r>
      <w:r w:rsidR="0005213A" w:rsidRPr="0005213A">
        <w:rPr>
          <w:rFonts w:eastAsia="Times New Roman"/>
          <w:color w:val="000000"/>
        </w:rPr>
        <w:t xml:space="preserve"> </w:t>
      </w:r>
      <w:hyperlink r:id="rId16" w:history="1">
        <w:r w:rsidR="0005213A">
          <w:rPr>
            <w:rStyle w:val="Hyperlink"/>
            <w:rFonts w:eastAsia="Times New Roman"/>
          </w:rPr>
          <w:t>H.Elsey@leeds.ac.uk</w:t>
        </w:r>
      </w:hyperlink>
    </w:p>
    <w:p w14:paraId="3EDBC489" w14:textId="5CADCBBB" w:rsidR="00847512" w:rsidRDefault="00847512" w:rsidP="00845855">
      <w:pPr>
        <w:spacing w:line="480" w:lineRule="auto"/>
      </w:pPr>
      <w:r w:rsidRPr="00C63321">
        <w:lastRenderedPageBreak/>
        <w:t>Sally Theobald</w:t>
      </w:r>
      <w:r w:rsidR="00AD0AC2">
        <w:t>, Department of International Health, Liverpool School of Tropical Medicine, Liverpool UK.</w:t>
      </w:r>
      <w:r w:rsidR="0005213A" w:rsidRPr="0005213A">
        <w:rPr>
          <w:rFonts w:eastAsia="Times New Roman"/>
          <w:color w:val="000000"/>
        </w:rPr>
        <w:t xml:space="preserve"> </w:t>
      </w:r>
      <w:hyperlink r:id="rId17" w:history="1">
        <w:r w:rsidR="0005213A">
          <w:rPr>
            <w:rStyle w:val="Hyperlink"/>
            <w:rFonts w:eastAsia="Times New Roman"/>
          </w:rPr>
          <w:t>Sally.Theobald@lstmed.ac.uk</w:t>
        </w:r>
      </w:hyperlink>
    </w:p>
    <w:p w14:paraId="629EAF4B" w14:textId="77777777" w:rsidR="009036A6" w:rsidRPr="00AF5C9D" w:rsidRDefault="009036A6" w:rsidP="00845855">
      <w:pPr>
        <w:spacing w:line="480" w:lineRule="auto"/>
        <w:rPr>
          <w:b/>
          <w:sz w:val="24"/>
          <w:szCs w:val="24"/>
        </w:rPr>
      </w:pPr>
      <w:r w:rsidRPr="00AF5C9D">
        <w:rPr>
          <w:b/>
          <w:sz w:val="24"/>
          <w:szCs w:val="24"/>
        </w:rPr>
        <w:t xml:space="preserve">Abstract </w:t>
      </w:r>
    </w:p>
    <w:p w14:paraId="7CB7CCA0" w14:textId="4CD8D048" w:rsidR="004564B5" w:rsidRPr="008A6F8F" w:rsidRDefault="009036A6" w:rsidP="00845855">
      <w:pPr>
        <w:spacing w:line="480" w:lineRule="auto"/>
      </w:pPr>
      <w:r w:rsidRPr="008A6F8F">
        <w:rPr>
          <w:i/>
        </w:rPr>
        <w:t>Background</w:t>
      </w:r>
      <w:r w:rsidR="000F5AED" w:rsidRPr="008A6F8F">
        <w:rPr>
          <w:i/>
        </w:rPr>
        <w:t>:</w:t>
      </w:r>
      <w:r w:rsidR="0067089B" w:rsidRPr="008A6F8F">
        <w:rPr>
          <w:i/>
        </w:rPr>
        <w:t xml:space="preserve"> </w:t>
      </w:r>
      <w:r w:rsidR="0067089B" w:rsidRPr="008A6F8F">
        <w:t xml:space="preserve">Health workers are critical to the performance of health systems; yet </w:t>
      </w:r>
      <w:r w:rsidR="00BA4280" w:rsidRPr="008A6F8F">
        <w:t xml:space="preserve">evidence </w:t>
      </w:r>
      <w:r w:rsidR="0067089B" w:rsidRPr="008A6F8F">
        <w:t>about their coping strategies</w:t>
      </w:r>
      <w:r w:rsidR="00793113" w:rsidRPr="008A6F8F">
        <w:t xml:space="preserve"> and support needs</w:t>
      </w:r>
      <w:r w:rsidR="00397680" w:rsidRPr="008A6F8F">
        <w:t xml:space="preserve"> during and post </w:t>
      </w:r>
      <w:r w:rsidR="0067089B" w:rsidRPr="008A6F8F">
        <w:t>crisis</w:t>
      </w:r>
      <w:r w:rsidR="00BA4280" w:rsidRPr="008A6F8F">
        <w:t xml:space="preserve"> is lacking</w:t>
      </w:r>
      <w:r w:rsidR="00793113" w:rsidRPr="008A6F8F">
        <w:t>.</w:t>
      </w:r>
      <w:r w:rsidR="0067089B" w:rsidRPr="008A6F8F">
        <w:t xml:space="preserve"> </w:t>
      </w:r>
      <w:r w:rsidR="006C7FFD" w:rsidRPr="008A6F8F">
        <w:t xml:space="preserve">There is very limited discussion </w:t>
      </w:r>
      <w:r w:rsidR="00BA4280" w:rsidRPr="008A6F8F">
        <w:t>about how research teams should respond when unexpected crises happen during on-going research.</w:t>
      </w:r>
      <w:r w:rsidR="004564B5" w:rsidRPr="008A6F8F">
        <w:t xml:space="preserve"> This paper critically presents the approaches and findings of two health systems research projects which explored and evaluated health worker performance and </w:t>
      </w:r>
      <w:r w:rsidR="008B0042" w:rsidRPr="008A6F8F">
        <w:t>were adapted during crises</w:t>
      </w:r>
      <w:r w:rsidR="00992D09" w:rsidRPr="008A6F8F">
        <w:t xml:space="preserve">; </w:t>
      </w:r>
      <w:r w:rsidR="00835868" w:rsidRPr="008A6F8F">
        <w:t xml:space="preserve">and provides lessons learnt on </w:t>
      </w:r>
      <w:r w:rsidR="00992D09" w:rsidRPr="008A6F8F">
        <w:t xml:space="preserve">re-orientating </w:t>
      </w:r>
      <w:r w:rsidR="00835868" w:rsidRPr="008A6F8F">
        <w:t xml:space="preserve">research </w:t>
      </w:r>
      <w:r w:rsidR="00992D09" w:rsidRPr="008A6F8F">
        <w:t xml:space="preserve">when the unexpected occurs. </w:t>
      </w:r>
    </w:p>
    <w:p w14:paraId="2B80C6DE" w14:textId="752BEA1E" w:rsidR="00835868" w:rsidRPr="008A6F8F" w:rsidRDefault="009036A6" w:rsidP="00845855">
      <w:pPr>
        <w:spacing w:line="480" w:lineRule="auto"/>
      </w:pPr>
      <w:r w:rsidRPr="008A6F8F">
        <w:rPr>
          <w:i/>
        </w:rPr>
        <w:t>Methods</w:t>
      </w:r>
      <w:r w:rsidR="000F5AED" w:rsidRPr="008A6F8F">
        <w:rPr>
          <w:i/>
        </w:rPr>
        <w:t>:</w:t>
      </w:r>
      <w:r w:rsidR="000F5AED" w:rsidRPr="008A6F8F">
        <w:t xml:space="preserve"> Health systems research </w:t>
      </w:r>
      <w:r w:rsidR="00280816" w:rsidRPr="008A6F8F">
        <w:t>was</w:t>
      </w:r>
      <w:r w:rsidR="000F5AED" w:rsidRPr="008A6F8F">
        <w:t xml:space="preserve"> adapted post crisis to assess health workers’ experiences and coping strategies. Qualitative in-depth interviews were conducted with 14 health workers in a heavily affected earthquake district in Nepal and 25 front line health workers in 4 district</w:t>
      </w:r>
      <w:r w:rsidR="00D377D4" w:rsidRPr="008A6F8F">
        <w:t xml:space="preserve">s in </w:t>
      </w:r>
      <w:r w:rsidR="00DA7569" w:rsidRPr="008A6F8F">
        <w:t xml:space="preserve">Ebola-affected </w:t>
      </w:r>
      <w:r w:rsidR="00D377D4" w:rsidRPr="008A6F8F">
        <w:t>Sierra Leone. All data were</w:t>
      </w:r>
      <w:r w:rsidR="000F5AED" w:rsidRPr="008A6F8F">
        <w:t xml:space="preserve"> transcribed and analysed using the framework approach</w:t>
      </w:r>
      <w:r w:rsidR="00835868" w:rsidRPr="008A6F8F">
        <w:t>, which included developing coding frameworks for each study, applying the frameworks, developing charts and describing the themes</w:t>
      </w:r>
      <w:r w:rsidR="000F5AED" w:rsidRPr="008A6F8F">
        <w:t xml:space="preserve">. </w:t>
      </w:r>
      <w:r w:rsidR="00835868" w:rsidRPr="008A6F8F">
        <w:t xml:space="preserve"> The second layer of analysis included analysis across the two contexts. The third layer of analysis involved the research teams reflecting on approaches from adapting the research during these crises and what we have learned as individuals and research teams.</w:t>
      </w:r>
    </w:p>
    <w:p w14:paraId="0505C907" w14:textId="5851E9B8" w:rsidR="006B1C9E" w:rsidRPr="008A6F8F" w:rsidRDefault="0005213A" w:rsidP="00845855">
      <w:pPr>
        <w:spacing w:line="480" w:lineRule="auto"/>
        <w:rPr>
          <w:rFonts w:eastAsia="Times New Roman" w:cs="Times New Roman"/>
        </w:rPr>
      </w:pPr>
      <w:r w:rsidRPr="008A6F8F">
        <w:rPr>
          <w:i/>
        </w:rPr>
        <w:t xml:space="preserve">Results: </w:t>
      </w:r>
      <w:r w:rsidR="005B4206" w:rsidRPr="008A6F8F">
        <w:t xml:space="preserve">In Sierra Leone, health workers were heavily stigmatised by the epidemic leading to a breakdown of trust. </w:t>
      </w:r>
      <w:r w:rsidR="00CF6AB0" w:rsidRPr="008A6F8F">
        <w:t>Coping</w:t>
      </w:r>
      <w:r w:rsidR="005B4206" w:rsidRPr="008A6F8F">
        <w:t xml:space="preserve"> strategies included finding renewed purpose in continuing to serve their community, (in some cases) peer and family support</w:t>
      </w:r>
      <w:r w:rsidR="00CF6AB0" w:rsidRPr="008A6F8F">
        <w:t xml:space="preserve">, and </w:t>
      </w:r>
      <w:r w:rsidR="005B4206" w:rsidRPr="008A6F8F">
        <w:t>religion was a strong source of support</w:t>
      </w:r>
      <w:r w:rsidR="00CF6AB0" w:rsidRPr="008A6F8F">
        <w:t xml:space="preserve">. In Nepal, </w:t>
      </w:r>
      <w:r w:rsidR="00CF1C3C" w:rsidRPr="008A6F8F">
        <w:t>individual determination, a sense of responsibility to the community and professional duty compelled staff to stay or return to their workplace.</w:t>
      </w:r>
      <w:r w:rsidR="00CF1C3C" w:rsidRPr="008A6F8F">
        <w:rPr>
          <w:i/>
        </w:rPr>
        <w:t xml:space="preserve"> </w:t>
      </w:r>
      <w:r w:rsidR="00CF1C3C" w:rsidRPr="008A6F8F">
        <w:rPr>
          <w:rFonts w:eastAsia="Times New Roman" w:cs="Times New Roman"/>
        </w:rPr>
        <w:t xml:space="preserve">The research teams had trusting relationships with policy makers and practitioners, which brought credibility and legitimacy to the change of </w:t>
      </w:r>
      <w:r w:rsidR="00CF1C3C" w:rsidRPr="008A6F8F">
        <w:rPr>
          <w:rFonts w:eastAsia="Times New Roman" w:cs="Times New Roman"/>
        </w:rPr>
        <w:lastRenderedPageBreak/>
        <w:t xml:space="preserve">research direction as well as the relationships to maximise the opportunity for findings to inform practice. </w:t>
      </w:r>
    </w:p>
    <w:p w14:paraId="6B360B60" w14:textId="28E1A8CA" w:rsidR="009036A6" w:rsidRPr="008A6F8F" w:rsidRDefault="00792666" w:rsidP="00845855">
      <w:pPr>
        <w:spacing w:line="480" w:lineRule="auto"/>
      </w:pPr>
      <w:r w:rsidRPr="008A6F8F">
        <w:rPr>
          <w:i/>
        </w:rPr>
        <w:t>Conclusions</w:t>
      </w:r>
      <w:r w:rsidR="000F5AED" w:rsidRPr="008A6F8F">
        <w:rPr>
          <w:i/>
        </w:rPr>
        <w:t>:</w:t>
      </w:r>
      <w:r w:rsidR="000F5AED" w:rsidRPr="008A6F8F">
        <w:t xml:space="preserve"> </w:t>
      </w:r>
      <w:r w:rsidR="009036A6" w:rsidRPr="008A6F8F">
        <w:t xml:space="preserve"> </w:t>
      </w:r>
      <w:r w:rsidR="00CF1C3C" w:rsidRPr="008A6F8F">
        <w:t xml:space="preserve">In both contexts, health workers demonstrated considerable resilience in continuing to provide services despite limited support. </w:t>
      </w:r>
      <w:r w:rsidR="0067089B" w:rsidRPr="008A6F8F">
        <w:t>Embedded</w:t>
      </w:r>
      <w:r w:rsidR="00391638" w:rsidRPr="008A6F8F">
        <w:t xml:space="preserve"> researchers and</w:t>
      </w:r>
      <w:r w:rsidR="0067089B" w:rsidRPr="008A6F8F">
        <w:t xml:space="preserve"> institutions are arguably best placed to navigate</w:t>
      </w:r>
      <w:r w:rsidR="00793113" w:rsidRPr="008A6F8F">
        <w:t xml:space="preserve"> emerging</w:t>
      </w:r>
      <w:r w:rsidR="0067089B" w:rsidRPr="008A6F8F">
        <w:t xml:space="preserve"> ethical and social justice challenges and </w:t>
      </w:r>
      <w:r w:rsidR="00793113" w:rsidRPr="008A6F8F">
        <w:t xml:space="preserve">are </w:t>
      </w:r>
      <w:r w:rsidR="0067089B" w:rsidRPr="008A6F8F">
        <w:t xml:space="preserve">strategically positioned to </w:t>
      </w:r>
      <w:r w:rsidR="00E35D88" w:rsidRPr="008A6F8F">
        <w:t xml:space="preserve">support the co-production of knowledge and </w:t>
      </w:r>
      <w:r w:rsidR="0067089B" w:rsidRPr="008A6F8F">
        <w:t xml:space="preserve">ensure research </w:t>
      </w:r>
      <w:r w:rsidR="00391638" w:rsidRPr="008A6F8F">
        <w:t xml:space="preserve">findings </w:t>
      </w:r>
      <w:r w:rsidR="00793113" w:rsidRPr="008A6F8F">
        <w:t xml:space="preserve">have impact. </w:t>
      </w:r>
    </w:p>
    <w:p w14:paraId="3AD9BBF4" w14:textId="77777777" w:rsidR="003601C4" w:rsidRPr="008A6F8F" w:rsidRDefault="003601C4" w:rsidP="00845855">
      <w:pPr>
        <w:spacing w:line="480" w:lineRule="auto"/>
        <w:rPr>
          <w:b/>
        </w:rPr>
      </w:pPr>
    </w:p>
    <w:p w14:paraId="2300493C" w14:textId="5E54C7D5" w:rsidR="003601C4" w:rsidRPr="008A6F8F" w:rsidRDefault="0005213A" w:rsidP="00845855">
      <w:pPr>
        <w:spacing w:line="480" w:lineRule="auto"/>
        <w:rPr>
          <w:b/>
        </w:rPr>
      </w:pPr>
      <w:r w:rsidRPr="008A6F8F">
        <w:rPr>
          <w:b/>
        </w:rPr>
        <w:t xml:space="preserve">Key words: </w:t>
      </w:r>
      <w:r w:rsidRPr="008A6F8F">
        <w:t>Fragility, social justice,</w:t>
      </w:r>
      <w:r w:rsidRPr="008A6F8F">
        <w:rPr>
          <w:b/>
        </w:rPr>
        <w:t xml:space="preserve"> </w:t>
      </w:r>
      <w:r w:rsidRPr="008A6F8F">
        <w:t>health workers; crisis; Nepal; Sierra Leone; resilience</w:t>
      </w:r>
    </w:p>
    <w:p w14:paraId="09B56079" w14:textId="69464435" w:rsidR="009036A6" w:rsidRPr="008A6F8F" w:rsidRDefault="0005213A" w:rsidP="00845855">
      <w:pPr>
        <w:spacing w:line="480" w:lineRule="auto"/>
        <w:rPr>
          <w:b/>
        </w:rPr>
      </w:pPr>
      <w:r w:rsidRPr="008A6F8F">
        <w:rPr>
          <w:b/>
        </w:rPr>
        <w:t xml:space="preserve">Background </w:t>
      </w:r>
    </w:p>
    <w:p w14:paraId="0E42C64C" w14:textId="6585EE00" w:rsidR="00EA0DE3" w:rsidRPr="008A6F8F" w:rsidRDefault="00DE38E3" w:rsidP="00845855">
      <w:pPr>
        <w:spacing w:line="480" w:lineRule="auto"/>
      </w:pPr>
      <w:r w:rsidRPr="008A6F8F">
        <w:t>The health workforce is critical to the delivery of health care and strong robust health systems. Research on health systems strengthening, including how best to retain, strengthen</w:t>
      </w:r>
      <w:r w:rsidR="00096AA4" w:rsidRPr="008A6F8F">
        <w:t>,</w:t>
      </w:r>
      <w:r w:rsidRPr="008A6F8F">
        <w:t xml:space="preserve"> and motivate health workers at different levels of the health system</w:t>
      </w:r>
      <w:r w:rsidR="003665E3" w:rsidRPr="008A6F8F">
        <w:t>,</w:t>
      </w:r>
      <w:r w:rsidRPr="008A6F8F">
        <w:t xml:space="preserve"> is increasing</w:t>
      </w:r>
      <w:r w:rsidR="00FC57D2" w:rsidRPr="008A6F8F">
        <w:t xml:space="preserve"> [1-5]</w:t>
      </w:r>
      <w:r w:rsidR="00DC08E3" w:rsidRPr="008A6F8F">
        <w:t>.</w:t>
      </w:r>
      <w:r w:rsidRPr="008A6F8F">
        <w:t xml:space="preserve"> </w:t>
      </w:r>
      <w:r w:rsidR="00793113" w:rsidRPr="008A6F8F">
        <w:t>W</w:t>
      </w:r>
      <w:r w:rsidRPr="008A6F8F">
        <w:t>e live in an uncertain and fragile world and crises, including war, natural disasters</w:t>
      </w:r>
      <w:r w:rsidR="00096AA4" w:rsidRPr="008A6F8F">
        <w:t>,</w:t>
      </w:r>
      <w:r w:rsidRPr="008A6F8F">
        <w:t xml:space="preserve"> and epidemics, with wide reaching repercussions for health systems resilience and health workers’ experiences and</w:t>
      </w:r>
      <w:r w:rsidR="003665E3" w:rsidRPr="008A6F8F">
        <w:t xml:space="preserve"> </w:t>
      </w:r>
      <w:r w:rsidRPr="008A6F8F">
        <w:t>ability to deliver critical services</w:t>
      </w:r>
      <w:r w:rsidR="00397680" w:rsidRPr="008A6F8F">
        <w:t xml:space="preserve"> are arguably increasing</w:t>
      </w:r>
      <w:r w:rsidRPr="008A6F8F">
        <w:t xml:space="preserve">. </w:t>
      </w:r>
    </w:p>
    <w:p w14:paraId="32BDF7E6" w14:textId="173DCD61" w:rsidR="00D63C30" w:rsidRPr="008A6F8F" w:rsidRDefault="00D64D42" w:rsidP="00845855">
      <w:pPr>
        <w:spacing w:line="480" w:lineRule="auto"/>
      </w:pPr>
      <w:r w:rsidRPr="008A6F8F">
        <w:rPr>
          <w:i/>
        </w:rPr>
        <w:t>Health workers in crisis:</w:t>
      </w:r>
      <w:r w:rsidRPr="008A6F8F">
        <w:rPr>
          <w:b/>
        </w:rPr>
        <w:t xml:space="preserve"> </w:t>
      </w:r>
      <w:r w:rsidR="001B6338" w:rsidRPr="008A6F8F">
        <w:t xml:space="preserve">There is evidence about how health workers respond to epidemics in high income settings; behaviour is shaped for example </w:t>
      </w:r>
      <w:r w:rsidR="00E07562" w:rsidRPr="008A6F8F">
        <w:t xml:space="preserve">by </w:t>
      </w:r>
      <w:r w:rsidR="001B6338" w:rsidRPr="008A6F8F">
        <w:t>fear of contracting disease</w:t>
      </w:r>
      <w:r w:rsidR="00992D09" w:rsidRPr="008A6F8F">
        <w:t>(s)</w:t>
      </w:r>
      <w:r w:rsidR="001B6338" w:rsidRPr="008A6F8F">
        <w:t>, concern for family health</w:t>
      </w:r>
      <w:r w:rsidR="00D56AB8" w:rsidRPr="008A6F8F">
        <w:t xml:space="preserve">, </w:t>
      </w:r>
      <w:r w:rsidR="001B6338" w:rsidRPr="008A6F8F">
        <w:t>isolation</w:t>
      </w:r>
      <w:r w:rsidR="00096AA4" w:rsidRPr="008A6F8F">
        <w:t>,</w:t>
      </w:r>
      <w:r w:rsidR="001B6338" w:rsidRPr="008A6F8F">
        <w:t xml:space="preserve"> and information on risks</w:t>
      </w:r>
      <w:r w:rsidR="00FC57D2" w:rsidRPr="008A6F8F">
        <w:t xml:space="preserve"> [6-9]</w:t>
      </w:r>
      <w:r w:rsidR="00DC08E3" w:rsidRPr="008A6F8F">
        <w:t>;</w:t>
      </w:r>
      <w:r w:rsidR="0039628E" w:rsidRPr="008A6F8F">
        <w:t xml:space="preserve"> but further research is required to understand the factors that influence health workers’ decision</w:t>
      </w:r>
      <w:r w:rsidR="00D56AB8" w:rsidRPr="008A6F8F">
        <w:t>s</w:t>
      </w:r>
      <w:r w:rsidR="0039628E" w:rsidRPr="008A6F8F">
        <w:t xml:space="preserve"> to stay at the frontline and deliver care</w:t>
      </w:r>
      <w:r w:rsidR="00057D6B" w:rsidRPr="008A6F8F">
        <w:t xml:space="preserve"> in low-income settings. R</w:t>
      </w:r>
      <w:r w:rsidR="001B6338" w:rsidRPr="008A6F8F">
        <w:t>ecent research on health workers</w:t>
      </w:r>
      <w:r w:rsidR="003665E3" w:rsidRPr="008A6F8F">
        <w:t>’</w:t>
      </w:r>
      <w:r w:rsidR="001B6338" w:rsidRPr="008A6F8F">
        <w:t xml:space="preserve"> experience of Ebola</w:t>
      </w:r>
      <w:r w:rsidR="003F18AA" w:rsidRPr="008A6F8F">
        <w:t xml:space="preserve"> </w:t>
      </w:r>
      <w:r w:rsidR="001B6338" w:rsidRPr="008A6F8F">
        <w:t xml:space="preserve">refers </w:t>
      </w:r>
      <w:r w:rsidR="003F18AA" w:rsidRPr="008A6F8F">
        <w:t xml:space="preserve">to </w:t>
      </w:r>
      <w:r w:rsidR="00057D6B" w:rsidRPr="008A6F8F">
        <w:t>feelings of sadness, need for psycho-social support</w:t>
      </w:r>
      <w:r w:rsidR="00096AA4" w:rsidRPr="008A6F8F">
        <w:t>,</w:t>
      </w:r>
      <w:r w:rsidR="00057D6B" w:rsidRPr="008A6F8F">
        <w:t xml:space="preserve"> and </w:t>
      </w:r>
      <w:r w:rsidR="001B6338" w:rsidRPr="008A6F8F">
        <w:t>weakened trust within and across he</w:t>
      </w:r>
      <w:r w:rsidR="00057D6B" w:rsidRPr="008A6F8F">
        <w:t>alth systems and communities</w:t>
      </w:r>
      <w:r w:rsidR="00FC57D2" w:rsidRPr="008A6F8F">
        <w:t xml:space="preserve"> [10]</w:t>
      </w:r>
      <w:r w:rsidR="00DC08E3" w:rsidRPr="008A6F8F">
        <w:t>.</w:t>
      </w:r>
      <w:r w:rsidR="0007606C" w:rsidRPr="008A6F8F">
        <w:t xml:space="preserve"> </w:t>
      </w:r>
      <w:r w:rsidR="0039628E" w:rsidRPr="008A6F8F">
        <w:t>There is also research on health workers in natural disasters and emergency settings</w:t>
      </w:r>
      <w:r w:rsidR="00FC57D2" w:rsidRPr="008A6F8F">
        <w:t xml:space="preserve"> [11-14]</w:t>
      </w:r>
      <w:r w:rsidR="00DC08E3" w:rsidRPr="008A6F8F">
        <w:t>.</w:t>
      </w:r>
      <w:r w:rsidR="0039628E" w:rsidRPr="008A6F8F">
        <w:t xml:space="preserve"> Much of this literature on epidemics and natural disasters focusses on health workers’ experiences and challenges, rather than coping strategies and mechanisms to </w:t>
      </w:r>
      <w:r w:rsidR="0039628E" w:rsidRPr="008A6F8F">
        <w:lastRenderedPageBreak/>
        <w:t>support</w:t>
      </w:r>
      <w:r w:rsidR="003F18AA" w:rsidRPr="008A6F8F">
        <w:t xml:space="preserve"> them</w:t>
      </w:r>
      <w:r w:rsidR="00692483" w:rsidRPr="008A6F8F">
        <w:t xml:space="preserve">. </w:t>
      </w:r>
      <w:r w:rsidR="00647873" w:rsidRPr="008A6F8F">
        <w:t>R</w:t>
      </w:r>
      <w:r w:rsidR="0039628E" w:rsidRPr="008A6F8F">
        <w:t xml:space="preserve">ecent research </w:t>
      </w:r>
      <w:r w:rsidR="002873D8" w:rsidRPr="008A6F8F">
        <w:t>has highlighted</w:t>
      </w:r>
      <w:r w:rsidR="0039628E" w:rsidRPr="008A6F8F">
        <w:t xml:space="preserve"> strategies that underpin </w:t>
      </w:r>
      <w:r w:rsidR="001B6338" w:rsidRPr="008A6F8F">
        <w:t xml:space="preserve">health workers’ </w:t>
      </w:r>
      <w:r w:rsidR="002873D8" w:rsidRPr="008A6F8F">
        <w:t>decision to stay serving</w:t>
      </w:r>
      <w:r w:rsidR="001B6338" w:rsidRPr="008A6F8F">
        <w:t xml:space="preserve"> during </w:t>
      </w:r>
      <w:r w:rsidR="00150854" w:rsidRPr="008A6F8F">
        <w:t xml:space="preserve">the </w:t>
      </w:r>
      <w:r w:rsidR="001B6338" w:rsidRPr="008A6F8F">
        <w:t>war in northern Uganda</w:t>
      </w:r>
      <w:r w:rsidR="00FC57D2" w:rsidRPr="008A6F8F">
        <w:t xml:space="preserve"> [15]</w:t>
      </w:r>
      <w:r w:rsidR="001B6338" w:rsidRPr="008A6F8F">
        <w:t xml:space="preserve"> and Sierra Leone</w:t>
      </w:r>
      <w:r w:rsidR="00FC57D2" w:rsidRPr="008A6F8F">
        <w:t xml:space="preserve"> [16]</w:t>
      </w:r>
      <w:r w:rsidR="00D07A17" w:rsidRPr="008A6F8F">
        <w:t>.</w:t>
      </w:r>
      <w:r w:rsidR="001B6338" w:rsidRPr="008A6F8F">
        <w:t xml:space="preserve"> </w:t>
      </w:r>
      <w:r w:rsidR="008D08AC" w:rsidRPr="008A6F8F">
        <w:t xml:space="preserve">Coping strategies in both </w:t>
      </w:r>
      <w:r w:rsidR="00057D6B" w:rsidRPr="008A6F8F">
        <w:t>settings</w:t>
      </w:r>
      <w:r w:rsidR="001B6338" w:rsidRPr="008A6F8F">
        <w:t xml:space="preserve"> included notions of personal faith which underpinned a strong sense of</w:t>
      </w:r>
      <w:r w:rsidR="0039628E" w:rsidRPr="008A6F8F">
        <w:t xml:space="preserve"> personal service to communities in all circumstances</w:t>
      </w:r>
      <w:r w:rsidR="008D08AC" w:rsidRPr="008A6F8F">
        <w:t>,</w:t>
      </w:r>
      <w:r w:rsidR="0039628E" w:rsidRPr="008A6F8F">
        <w:t xml:space="preserve"> and family support. </w:t>
      </w:r>
      <w:r w:rsidR="002873D8" w:rsidRPr="008A6F8F">
        <w:t xml:space="preserve">Given the centrality of health workers to the success of health systems, further research about how to retain, value and support this group </w:t>
      </w:r>
      <w:r w:rsidR="008D08AC" w:rsidRPr="008A6F8F">
        <w:t>during and</w:t>
      </w:r>
      <w:r w:rsidR="00D07A17" w:rsidRPr="008A6F8F">
        <w:t xml:space="preserve"> post</w:t>
      </w:r>
      <w:r w:rsidR="008D08AC" w:rsidRPr="008A6F8F">
        <w:t>-</w:t>
      </w:r>
      <w:r w:rsidR="00D07A17" w:rsidRPr="008A6F8F">
        <w:t xml:space="preserve">crisis </w:t>
      </w:r>
      <w:r w:rsidR="002873D8" w:rsidRPr="008A6F8F">
        <w:t xml:space="preserve">is required. </w:t>
      </w:r>
    </w:p>
    <w:p w14:paraId="5FD8BE73" w14:textId="13E2BAA6" w:rsidR="00341552" w:rsidRPr="008A6F8F" w:rsidRDefault="00341552" w:rsidP="009E2191">
      <w:pPr>
        <w:spacing w:line="480" w:lineRule="auto"/>
        <w:rPr>
          <w:rFonts w:cs="Baskerville"/>
          <w:color w:val="231F20"/>
        </w:rPr>
      </w:pPr>
      <w:r w:rsidRPr="008A6F8F">
        <w:rPr>
          <w:i/>
        </w:rPr>
        <w:t xml:space="preserve">Co-production of knowledge: </w:t>
      </w:r>
      <w:r w:rsidRPr="008A6F8F">
        <w:rPr>
          <w:rFonts w:cs="DldsxwAdvTT86d47313"/>
        </w:rPr>
        <w:t>The theory of co-production, first put forward in the 1970s, conceptualised the process through which inputs used to produce a good or service are contributed by individuals who are not “in” the same organisation</w:t>
      </w:r>
      <w:r w:rsidR="000F19A6" w:rsidRPr="008A6F8F">
        <w:rPr>
          <w:rFonts w:cs="DldsxwAdvTT86d47313"/>
        </w:rPr>
        <w:t xml:space="preserve"> [17, p1073]</w:t>
      </w:r>
      <w:r w:rsidRPr="008A6F8F">
        <w:rPr>
          <w:rFonts w:cs="DldsxwAdvTT86d47313"/>
        </w:rPr>
        <w:t xml:space="preserve">. </w:t>
      </w:r>
      <w:r w:rsidRPr="008A6F8F">
        <w:rPr>
          <w:rFonts w:cs="MinionPro-Regular"/>
          <w:color w:val="000000"/>
        </w:rPr>
        <w:t xml:space="preserve">In health, co-production is described as a way of working together to improve health and of creating user-led, people-centred health care services. </w:t>
      </w:r>
      <w:r w:rsidRPr="008A6F8F">
        <w:rPr>
          <w:rFonts w:cs="DldsxwAdvTT86d47313"/>
        </w:rPr>
        <w:t xml:space="preserve">In recent years, it has also been used to describe the growing engagement of policy makers and practitioners in applied research </w:t>
      </w:r>
      <w:r w:rsidR="000F19A6" w:rsidRPr="008A6F8F">
        <w:rPr>
          <w:rFonts w:cs="DldsxwAdvTT86d47313"/>
        </w:rPr>
        <w:t>[18].</w:t>
      </w:r>
      <w:r w:rsidRPr="008A6F8F">
        <w:rPr>
          <w:rFonts w:cs="DldsxwAdvTT86d47313"/>
        </w:rPr>
        <w:t xml:space="preserve"> Co-production of research can lead to evidence that responds to the needs of the users, that the users consider as more credible and that they feel confident to utilise. Co-production can </w:t>
      </w:r>
      <w:r w:rsidRPr="008A6F8F">
        <w:rPr>
          <w:rFonts w:cs="Baskerville"/>
          <w:color w:val="231F20"/>
        </w:rPr>
        <w:t>generate powerful synergies, offer illuminating insights into critical contemporary issues, and bring the worlds of academia and practice closer together</w:t>
      </w:r>
      <w:r w:rsidR="000F19A6" w:rsidRPr="008A6F8F">
        <w:rPr>
          <w:rFonts w:cs="Baskerville"/>
          <w:color w:val="231F20"/>
        </w:rPr>
        <w:t xml:space="preserve"> [19].</w:t>
      </w:r>
    </w:p>
    <w:p w14:paraId="7646CFAD" w14:textId="5FE4D1FF" w:rsidR="00341552" w:rsidRPr="008A6F8F" w:rsidRDefault="00341552" w:rsidP="00341552">
      <w:pPr>
        <w:autoSpaceDE w:val="0"/>
        <w:autoSpaceDN w:val="0"/>
        <w:adjustRightInd w:val="0"/>
        <w:spacing w:line="480" w:lineRule="auto"/>
        <w:rPr>
          <w:rFonts w:cs="Baskerville"/>
          <w:color w:val="231F20"/>
        </w:rPr>
      </w:pPr>
      <w:r w:rsidRPr="008A6F8F">
        <w:rPr>
          <w:rFonts w:cs="Baskerville"/>
          <w:color w:val="231F20"/>
        </w:rPr>
        <w:t xml:space="preserve">There are some core elements of co-production. First, the relationships that allow co-production to happen are crucial </w:t>
      </w:r>
      <w:r w:rsidR="000F19A6" w:rsidRPr="008A6F8F">
        <w:rPr>
          <w:rFonts w:cs="Baskerville"/>
          <w:color w:val="231F20"/>
        </w:rPr>
        <w:t>[20].</w:t>
      </w:r>
      <w:r w:rsidRPr="008A6F8F">
        <w:rPr>
          <w:rFonts w:cs="Baskerville"/>
          <w:color w:val="231F20"/>
        </w:rPr>
        <w:t xml:space="preserve"> The relationships between users and producers are reciprocal and mutually beneficia</w:t>
      </w:r>
      <w:r w:rsidR="002A266E" w:rsidRPr="008A6F8F">
        <w:rPr>
          <w:rFonts w:cs="Baskerville"/>
          <w:color w:val="231F20"/>
        </w:rPr>
        <w:t>l;</w:t>
      </w:r>
      <w:r w:rsidR="001F6AAC" w:rsidRPr="008A6F8F">
        <w:rPr>
          <w:rFonts w:cs="Baskerville"/>
          <w:color w:val="231F20"/>
        </w:rPr>
        <w:t xml:space="preserve"> </w:t>
      </w:r>
      <w:r w:rsidRPr="008A6F8F">
        <w:rPr>
          <w:rFonts w:cs="Baskerville"/>
          <w:color w:val="231F20"/>
        </w:rPr>
        <w:t xml:space="preserve">they each bring potentially unique contributions, and they recognise that they can achieve more by working together than they can apart </w:t>
      </w:r>
      <w:r w:rsidR="000F19A6" w:rsidRPr="008A6F8F">
        <w:rPr>
          <w:rFonts w:cs="Baskerville"/>
          <w:color w:val="231F20"/>
        </w:rPr>
        <w:t>[18,21].</w:t>
      </w:r>
      <w:r w:rsidRPr="008A6F8F">
        <w:rPr>
          <w:rFonts w:cs="Baskerville"/>
          <w:color w:val="231F20"/>
        </w:rPr>
        <w:t xml:space="preserve"> </w:t>
      </w:r>
      <w:r w:rsidR="005610DD" w:rsidRPr="008A6F8F">
        <w:rPr>
          <w:rFonts w:cs="Baskerville"/>
          <w:color w:val="231F20"/>
        </w:rPr>
        <w:t xml:space="preserve">Trust is crucial to the development of these types of relationship. </w:t>
      </w:r>
      <w:r w:rsidRPr="008A6F8F">
        <w:rPr>
          <w:rFonts w:cs="Baskerville"/>
          <w:color w:val="231F20"/>
        </w:rPr>
        <w:t>Second, the users of evidence are seen as active agents rather than passive recipients</w:t>
      </w:r>
      <w:r w:rsidR="006B1C9E" w:rsidRPr="008A6F8F">
        <w:rPr>
          <w:rFonts w:cs="Baskerville"/>
          <w:color w:val="231F20"/>
        </w:rPr>
        <w:t>;</w:t>
      </w:r>
      <w:r w:rsidRPr="008A6F8F">
        <w:rPr>
          <w:rFonts w:cs="Baskerville"/>
          <w:color w:val="231F20"/>
        </w:rPr>
        <w:t xml:space="preserve"> they are involved in the formulation of the research question, study design and analysis </w:t>
      </w:r>
      <w:r w:rsidR="000F19A6" w:rsidRPr="008A6F8F">
        <w:rPr>
          <w:rFonts w:cs="Baskerville"/>
          <w:color w:val="231F20"/>
        </w:rPr>
        <w:t>[18].</w:t>
      </w:r>
      <w:r w:rsidRPr="008A6F8F">
        <w:rPr>
          <w:rFonts w:cs="Baskerville"/>
          <w:color w:val="231F20"/>
        </w:rPr>
        <w:t xml:space="preserve"> Third, the composition of the team needs to demonstrate local credibility and a good knowledge of the context in order to bring about evidence based change </w:t>
      </w:r>
      <w:r w:rsidR="000F19A6" w:rsidRPr="008A6F8F">
        <w:rPr>
          <w:rFonts w:cs="Baskerville"/>
          <w:color w:val="231F20"/>
        </w:rPr>
        <w:t>[22]</w:t>
      </w:r>
      <w:r w:rsidR="002A266E" w:rsidRPr="008A6F8F">
        <w:rPr>
          <w:rFonts w:cs="Baskerville"/>
          <w:color w:val="231F20"/>
        </w:rPr>
        <w:t xml:space="preserve"> and is linked</w:t>
      </w:r>
      <w:r w:rsidR="005610DD" w:rsidRPr="008A6F8F">
        <w:rPr>
          <w:rFonts w:cs="Baskerville"/>
          <w:color w:val="231F20"/>
        </w:rPr>
        <w:t xml:space="preserve"> to the concept of embeddedness. </w:t>
      </w:r>
    </w:p>
    <w:p w14:paraId="3CDC056D" w14:textId="68E65AD9" w:rsidR="00D64D42" w:rsidRPr="008A6F8F" w:rsidRDefault="00D64D42" w:rsidP="00845855">
      <w:pPr>
        <w:spacing w:line="480" w:lineRule="auto"/>
      </w:pPr>
      <w:r w:rsidRPr="008A6F8F">
        <w:rPr>
          <w:i/>
        </w:rPr>
        <w:lastRenderedPageBreak/>
        <w:t>Research partnerships</w:t>
      </w:r>
      <w:r w:rsidR="002A266E" w:rsidRPr="008A6F8F">
        <w:rPr>
          <w:i/>
        </w:rPr>
        <w:t xml:space="preserve">, co-production and being responsive to </w:t>
      </w:r>
      <w:r w:rsidRPr="008A6F8F">
        <w:rPr>
          <w:i/>
        </w:rPr>
        <w:t>crisis:</w:t>
      </w:r>
      <w:r w:rsidRPr="008A6F8F">
        <w:t xml:space="preserve"> The importance of context responsive approaches </w:t>
      </w:r>
      <w:r w:rsidR="00D56AB8" w:rsidRPr="008A6F8F">
        <w:t>within</w:t>
      </w:r>
      <w:r w:rsidR="002873D8" w:rsidRPr="008A6F8F">
        <w:t xml:space="preserve"> applied social science research is well established</w:t>
      </w:r>
      <w:r w:rsidR="00FC57D2" w:rsidRPr="008A6F8F">
        <w:t xml:space="preserve"> </w:t>
      </w:r>
      <w:r w:rsidR="000F19A6" w:rsidRPr="008A6F8F">
        <w:t xml:space="preserve">[23]. </w:t>
      </w:r>
      <w:r w:rsidR="002873D8" w:rsidRPr="008A6F8F">
        <w:t xml:space="preserve">So too, within implementation research, which often applies social science approaches, </w:t>
      </w:r>
      <w:r w:rsidR="008D08AC" w:rsidRPr="008A6F8F">
        <w:t xml:space="preserve">and </w:t>
      </w:r>
      <w:r w:rsidR="00EE3892" w:rsidRPr="008A6F8F">
        <w:t>World Health Organisation (</w:t>
      </w:r>
      <w:r w:rsidRPr="008A6F8F">
        <w:t>WHO</w:t>
      </w:r>
      <w:r w:rsidR="00EE3892" w:rsidRPr="008A6F8F">
        <w:t>)</w:t>
      </w:r>
      <w:r w:rsidRPr="008A6F8F">
        <w:t xml:space="preserve"> guidelines emphasise</w:t>
      </w:r>
      <w:r w:rsidR="00CA2C47" w:rsidRPr="008A6F8F">
        <w:t xml:space="preserve"> the</w:t>
      </w:r>
      <w:r w:rsidRPr="008A6F8F">
        <w:t xml:space="preserve"> ‘interaction between real world and the intervention being studied that sets it </w:t>
      </w:r>
      <w:r w:rsidR="004D756D" w:rsidRPr="008A6F8F">
        <w:t>apart from routine monitoring’</w:t>
      </w:r>
      <w:r w:rsidR="00FC57D2" w:rsidRPr="008A6F8F">
        <w:t xml:space="preserve"> </w:t>
      </w:r>
      <w:r w:rsidR="000F19A6" w:rsidRPr="008A6F8F">
        <w:t>[24].</w:t>
      </w:r>
      <w:r w:rsidRPr="008A6F8F">
        <w:t xml:space="preserve"> However, none of these guidelines provide insights on how </w:t>
      </w:r>
      <w:r w:rsidR="00980F89" w:rsidRPr="008A6F8F">
        <w:t xml:space="preserve">to work strategically in partnerships </w:t>
      </w:r>
      <w:r w:rsidRPr="008A6F8F">
        <w:t>in situations where a majo</w:t>
      </w:r>
      <w:r w:rsidR="002873D8" w:rsidRPr="008A6F8F">
        <w:t>r disaster hits the study sites; and the implications and responsibilities of research teams. This is an area which requires more attention to guide researchers in pragmatic and ethically informed practice</w:t>
      </w:r>
      <w:r w:rsidR="00980F89" w:rsidRPr="008A6F8F">
        <w:t xml:space="preserve"> and knowledge co-production</w:t>
      </w:r>
      <w:r w:rsidR="002873D8" w:rsidRPr="008A6F8F">
        <w:t xml:space="preserve">. </w:t>
      </w:r>
    </w:p>
    <w:p w14:paraId="5F016408" w14:textId="77777777" w:rsidR="00305D37" w:rsidRPr="008A6F8F" w:rsidRDefault="00980F89" w:rsidP="00845855">
      <w:pPr>
        <w:spacing w:line="480" w:lineRule="auto"/>
      </w:pPr>
      <w:r w:rsidRPr="008A6F8F">
        <w:rPr>
          <w:i/>
        </w:rPr>
        <w:t>Evidence gaps:</w:t>
      </w:r>
      <w:r w:rsidRPr="008A6F8F">
        <w:t xml:space="preserve"> </w:t>
      </w:r>
      <w:r w:rsidR="00DE5E6C" w:rsidRPr="008A6F8F">
        <w:t xml:space="preserve">There are two important evidence gaps. Firstly, how do health workers cope in times of crisis, and how can they best be enabled to continue their work within different contexts and in response to different crises? Secondly, how should research teams respond when unexpected crises happen during on-going research on the health workforce and health systems strengthening? </w:t>
      </w:r>
    </w:p>
    <w:p w14:paraId="5FC8FC64" w14:textId="55E22063" w:rsidR="003F18AA" w:rsidRPr="008A6F8F" w:rsidRDefault="00D64D42" w:rsidP="00845855">
      <w:pPr>
        <w:spacing w:line="480" w:lineRule="auto"/>
      </w:pPr>
      <w:r w:rsidRPr="008A6F8F">
        <w:t>This paper critically presents the approac</w:t>
      </w:r>
      <w:r w:rsidR="00793113" w:rsidRPr="008A6F8F">
        <w:t xml:space="preserve">hes and findings of two health systems </w:t>
      </w:r>
      <w:r w:rsidRPr="008A6F8F">
        <w:t>research projects which explore</w:t>
      </w:r>
      <w:r w:rsidR="00CA2C47" w:rsidRPr="008A6F8F">
        <w:t>d</w:t>
      </w:r>
      <w:r w:rsidRPr="008A6F8F">
        <w:t xml:space="preserve"> and evaluate</w:t>
      </w:r>
      <w:r w:rsidR="000624D5" w:rsidRPr="008A6F8F">
        <w:t>d</w:t>
      </w:r>
      <w:r w:rsidRPr="008A6F8F">
        <w:t xml:space="preserve"> health worker performance. In both contexts, crises occurred mid research (a major earthquake in Nepal in 2015; and an Ebola outbreak in Sierra L</w:t>
      </w:r>
      <w:r w:rsidR="00956F25" w:rsidRPr="008A6F8F">
        <w:t>e</w:t>
      </w:r>
      <w:r w:rsidRPr="008A6F8F">
        <w:t>one 2014-15) with major implications for both health systems strengthening and health workers</w:t>
      </w:r>
      <w:r w:rsidR="00DA678B" w:rsidRPr="008A6F8F">
        <w:t>, as well as the ongoing research</w:t>
      </w:r>
      <w:r w:rsidRPr="008A6F8F">
        <w:t>. Here we present our methods and adaptation in response to crisis, our findings and the methodological, social justice</w:t>
      </w:r>
      <w:r w:rsidR="00096AA4" w:rsidRPr="008A6F8F">
        <w:t>,</w:t>
      </w:r>
      <w:r w:rsidRPr="008A6F8F">
        <w:t xml:space="preserve"> and ethical lessons learnt o</w:t>
      </w:r>
      <w:r w:rsidR="00CA2C47" w:rsidRPr="008A6F8F">
        <w:t>n</w:t>
      </w:r>
      <w:r w:rsidRPr="008A6F8F">
        <w:t xml:space="preserve"> conducting applied social science research </w:t>
      </w:r>
      <w:r w:rsidR="00980F89" w:rsidRPr="008A6F8F">
        <w:t xml:space="preserve">and the co-production of knowledge </w:t>
      </w:r>
      <w:r w:rsidRPr="008A6F8F">
        <w:t>in these contexts.</w:t>
      </w:r>
    </w:p>
    <w:p w14:paraId="3C876158" w14:textId="77777777" w:rsidR="00096AA4" w:rsidRPr="008A6F8F" w:rsidRDefault="00096AA4" w:rsidP="00845855">
      <w:pPr>
        <w:spacing w:line="480" w:lineRule="auto"/>
      </w:pPr>
    </w:p>
    <w:p w14:paraId="30AE3EB7" w14:textId="77777777" w:rsidR="009036A6" w:rsidRPr="008A6F8F" w:rsidRDefault="00EB6077" w:rsidP="00845855">
      <w:pPr>
        <w:spacing w:line="480" w:lineRule="auto"/>
        <w:rPr>
          <w:b/>
        </w:rPr>
      </w:pPr>
      <w:r w:rsidRPr="008A6F8F">
        <w:rPr>
          <w:b/>
        </w:rPr>
        <w:t>Methods</w:t>
      </w:r>
    </w:p>
    <w:p w14:paraId="27A8D2D7" w14:textId="77777777" w:rsidR="00FC5DE8" w:rsidRPr="008A6F8F" w:rsidRDefault="00FC5DE8" w:rsidP="00845855">
      <w:pPr>
        <w:spacing w:line="480" w:lineRule="auto"/>
        <w:rPr>
          <w:b/>
          <w:i/>
        </w:rPr>
      </w:pPr>
      <w:r w:rsidRPr="008A6F8F">
        <w:rPr>
          <w:b/>
          <w:i/>
        </w:rPr>
        <w:t xml:space="preserve">Sierra Leone </w:t>
      </w:r>
    </w:p>
    <w:p w14:paraId="12AD4C36" w14:textId="5826DA38" w:rsidR="00FC5DE8" w:rsidRPr="008A6F8F" w:rsidRDefault="00FC5DE8" w:rsidP="00845855">
      <w:pPr>
        <w:spacing w:line="480" w:lineRule="auto"/>
      </w:pPr>
      <w:r w:rsidRPr="008A6F8F">
        <w:rPr>
          <w:i/>
        </w:rPr>
        <w:t>Original study</w:t>
      </w:r>
      <w:r w:rsidRPr="008A6F8F">
        <w:t xml:space="preserve"> </w:t>
      </w:r>
    </w:p>
    <w:p w14:paraId="1D517FBF" w14:textId="0C7756A9" w:rsidR="00FC5DE8" w:rsidRPr="008A6F8F" w:rsidRDefault="00FC5DE8" w:rsidP="00845855">
      <w:pPr>
        <w:spacing w:line="480" w:lineRule="auto"/>
        <w:rPr>
          <w:i/>
        </w:rPr>
      </w:pPr>
      <w:r w:rsidRPr="008A6F8F">
        <w:lastRenderedPageBreak/>
        <w:t xml:space="preserve">Health systems research on health workers and incentives was conducted in Sierra Leone from 2011 to 2014. This included </w:t>
      </w:r>
      <w:r w:rsidR="00377B1C" w:rsidRPr="008A6F8F">
        <w:t xml:space="preserve">a </w:t>
      </w:r>
      <w:r w:rsidR="00377B1C" w:rsidRPr="008A6F8F">
        <w:rPr>
          <w:rFonts w:eastAsia="Times New Roman" w:cs="Times New Roman"/>
          <w:lang w:eastAsia="en-GB"/>
        </w:rPr>
        <w:t xml:space="preserve">health worker incentive survey, analysis of routine human resource secondary data, document review, key informant interviews, and life histories with health workers in four districts </w:t>
      </w:r>
      <w:r w:rsidRPr="008A6F8F">
        <w:t>(</w:t>
      </w:r>
      <w:r w:rsidR="007B06D2" w:rsidRPr="008A6F8F">
        <w:t>Additional File</w:t>
      </w:r>
      <w:r w:rsidR="001448AE" w:rsidRPr="008A6F8F">
        <w:t xml:space="preserve"> 1</w:t>
      </w:r>
      <w:r w:rsidR="00A16DB6" w:rsidRPr="008A6F8F">
        <w:t>: Sierra Leone original study protocol</w:t>
      </w:r>
      <w:r w:rsidR="001448AE" w:rsidRPr="008A6F8F">
        <w:t>)</w:t>
      </w:r>
      <w:r w:rsidR="00A16DB6" w:rsidRPr="008A6F8F">
        <w:t>.</w:t>
      </w:r>
      <w:r w:rsidR="001448AE" w:rsidRPr="008A6F8F">
        <w:t xml:space="preserve"> </w:t>
      </w:r>
      <w:r w:rsidRPr="008A6F8F">
        <w:t xml:space="preserve">The research was carried out by national researchers from the College of Medicine and Allied Health Sciences (COMAHS), as part of the ReBUILD consortium. </w:t>
      </w:r>
      <w:r w:rsidRPr="008A6F8F">
        <w:rPr>
          <w:rFonts w:eastAsiaTheme="minorEastAsia"/>
        </w:rPr>
        <w:t xml:space="preserve">COMAHS is strategically positioned to </w:t>
      </w:r>
      <w:r w:rsidR="00C450A5" w:rsidRPr="008A6F8F">
        <w:rPr>
          <w:rFonts w:eastAsiaTheme="minorEastAsia"/>
        </w:rPr>
        <w:t xml:space="preserve">partner </w:t>
      </w:r>
      <w:r w:rsidRPr="008A6F8F">
        <w:rPr>
          <w:rFonts w:eastAsiaTheme="minorEastAsia"/>
        </w:rPr>
        <w:t>with the Ministry of Health and decision makers to use research to strengthen health policies and practices.</w:t>
      </w:r>
    </w:p>
    <w:p w14:paraId="5A9E8AD7" w14:textId="77777777" w:rsidR="00FC5DE8" w:rsidRPr="008A6F8F" w:rsidRDefault="00FC5DE8" w:rsidP="00845855">
      <w:pPr>
        <w:spacing w:line="480" w:lineRule="auto"/>
        <w:rPr>
          <w:i/>
        </w:rPr>
      </w:pPr>
      <w:r w:rsidRPr="008A6F8F">
        <w:rPr>
          <w:i/>
        </w:rPr>
        <w:t>The Crisis</w:t>
      </w:r>
    </w:p>
    <w:p w14:paraId="0F414CC0" w14:textId="3B2D250D" w:rsidR="00FC5DE8" w:rsidRPr="008A6F8F" w:rsidRDefault="00FC5DE8" w:rsidP="00845855">
      <w:pPr>
        <w:spacing w:line="480" w:lineRule="auto"/>
      </w:pPr>
      <w:r w:rsidRPr="008A6F8F">
        <w:rPr>
          <w:rFonts w:eastAsiaTheme="minorEastAsia"/>
        </w:rPr>
        <w:t>The 2014 Ebola outbreak evolved in alarming ways in Sierra Leone. The virus spread to all 14 districts and the country struggled to control the escalating outbreak against an already weak health system. Efforts made in the post conflict period to strengthen human resources suffered a major set-back from Ebola.</w:t>
      </w:r>
      <w:r w:rsidRPr="008A6F8F">
        <w:rPr>
          <w:rFonts w:cs="Calibri"/>
          <w:color w:val="000000"/>
        </w:rPr>
        <w:t xml:space="preserve"> Sierra Leone was </w:t>
      </w:r>
      <w:r w:rsidRPr="008A6F8F">
        <w:rPr>
          <w:rFonts w:cstheme="minorHAnsi"/>
          <w:color w:val="000000"/>
        </w:rPr>
        <w:t xml:space="preserve">declared Ebola free by the </w:t>
      </w:r>
      <w:r w:rsidR="00EE3892" w:rsidRPr="008A6F8F">
        <w:rPr>
          <w:rFonts w:cstheme="minorHAnsi"/>
          <w:color w:val="000000"/>
        </w:rPr>
        <w:t>WHO</w:t>
      </w:r>
      <w:r w:rsidRPr="008A6F8F">
        <w:rPr>
          <w:rFonts w:cstheme="minorHAnsi"/>
          <w:color w:val="000000"/>
        </w:rPr>
        <w:t xml:space="preserve"> on the 17</w:t>
      </w:r>
      <w:r w:rsidRPr="008A6F8F">
        <w:rPr>
          <w:rFonts w:cstheme="minorHAnsi"/>
          <w:color w:val="000000"/>
          <w:vertAlign w:val="superscript"/>
        </w:rPr>
        <w:t>th</w:t>
      </w:r>
      <w:r w:rsidRPr="008A6F8F">
        <w:rPr>
          <w:rFonts w:cstheme="minorHAnsi"/>
          <w:color w:val="000000"/>
        </w:rPr>
        <w:t xml:space="preserve"> of March 2016, and the outbreak claimed 3955 lives as of 30</w:t>
      </w:r>
      <w:r w:rsidRPr="008A6F8F">
        <w:rPr>
          <w:rFonts w:cstheme="minorHAnsi"/>
          <w:color w:val="000000"/>
          <w:vertAlign w:val="superscript"/>
        </w:rPr>
        <w:t>th</w:t>
      </w:r>
      <w:r w:rsidRPr="008A6F8F">
        <w:rPr>
          <w:rFonts w:cstheme="minorHAnsi"/>
          <w:color w:val="000000"/>
        </w:rPr>
        <w:t xml:space="preserve"> December 2015</w:t>
      </w:r>
      <w:r w:rsidR="00305D37" w:rsidRPr="008A6F8F">
        <w:rPr>
          <w:rFonts w:cstheme="minorHAnsi"/>
          <w:color w:val="000000"/>
        </w:rPr>
        <w:t xml:space="preserve"> </w:t>
      </w:r>
      <w:r w:rsidR="000F19A6" w:rsidRPr="008A6F8F">
        <w:rPr>
          <w:rFonts w:cstheme="minorHAnsi"/>
          <w:color w:val="000000"/>
        </w:rPr>
        <w:t>[25].</w:t>
      </w:r>
      <w:r w:rsidR="00305D37" w:rsidRPr="008A6F8F">
        <w:rPr>
          <w:rFonts w:cstheme="minorHAnsi"/>
          <w:color w:val="000000"/>
        </w:rPr>
        <w:t xml:space="preserve"> </w:t>
      </w:r>
      <w:r w:rsidRPr="008A6F8F">
        <w:rPr>
          <w:rFonts w:cstheme="minorHAnsi"/>
          <w:color w:val="000000"/>
        </w:rPr>
        <w:t xml:space="preserve">Health </w:t>
      </w:r>
      <w:r w:rsidRPr="008A6F8F">
        <w:t>workers were at the forefront, and therefore exposed to a higher risk of contracting the virus</w:t>
      </w:r>
      <w:r w:rsidR="00FC57D2" w:rsidRPr="008A6F8F">
        <w:t xml:space="preserve"> </w:t>
      </w:r>
      <w:r w:rsidR="000F19A6" w:rsidRPr="008A6F8F">
        <w:t xml:space="preserve">[26]: </w:t>
      </w:r>
      <w:r w:rsidRPr="008A6F8F">
        <w:rPr>
          <w:shd w:val="clear" w:color="auto" w:fill="FFFFFF"/>
        </w:rPr>
        <w:t>by May 2015, 0·06% of Sierra Leone’s population had died due to Ebola compared with 6.85% of the country's health workers</w:t>
      </w:r>
      <w:r w:rsidR="00FC57D2" w:rsidRPr="008A6F8F">
        <w:rPr>
          <w:shd w:val="clear" w:color="auto" w:fill="FFFFFF"/>
        </w:rPr>
        <w:t xml:space="preserve"> </w:t>
      </w:r>
      <w:r w:rsidR="000F19A6" w:rsidRPr="008A6F8F">
        <w:rPr>
          <w:shd w:val="clear" w:color="auto" w:fill="FFFFFF"/>
        </w:rPr>
        <w:t xml:space="preserve">[27]. </w:t>
      </w:r>
    </w:p>
    <w:p w14:paraId="572A11C7" w14:textId="77777777" w:rsidR="00FC5DE8" w:rsidRPr="008A6F8F" w:rsidRDefault="00FC5DE8" w:rsidP="00845855">
      <w:pPr>
        <w:spacing w:line="480" w:lineRule="auto"/>
        <w:rPr>
          <w:i/>
        </w:rPr>
      </w:pPr>
      <w:r w:rsidRPr="008A6F8F">
        <w:rPr>
          <w:i/>
        </w:rPr>
        <w:t xml:space="preserve">Adapted study </w:t>
      </w:r>
    </w:p>
    <w:p w14:paraId="03F8E9B2" w14:textId="77777777" w:rsidR="00FC5DE8" w:rsidRPr="008A6F8F" w:rsidRDefault="00FC5DE8" w:rsidP="00845855">
      <w:pPr>
        <w:spacing w:line="480" w:lineRule="auto"/>
      </w:pPr>
      <w:r w:rsidRPr="008A6F8F">
        <w:t>In both Sierra Leone and Nepal, following dialogue, the focus shifted post disaster to understanding health workers’ experience of crisis, their coping strategies and how these could best be strengthened and supported.</w:t>
      </w:r>
    </w:p>
    <w:p w14:paraId="7F2A0270" w14:textId="4E1414FB" w:rsidR="00FC5DE8" w:rsidRPr="008A6F8F" w:rsidRDefault="001027C5" w:rsidP="00845855">
      <w:pPr>
        <w:spacing w:line="480" w:lineRule="auto"/>
      </w:pPr>
      <w:r w:rsidRPr="008A6F8F">
        <w:t>In Sierra Leone, t</w:t>
      </w:r>
      <w:r w:rsidR="00FC5DE8" w:rsidRPr="008A6F8F">
        <w:t>he aim of the adapted study was to understand the challenges to a responsive and resilient health system from a health worker perspective in the face of the recent Ebola shock, and how to build resilience to such shocks in the future. The study was conducted in four districts</w:t>
      </w:r>
      <w:r w:rsidR="005013BA" w:rsidRPr="008A6F8F">
        <w:t xml:space="preserve"> (Western Area, Bonthe, Kenema and Koinadugu)</w:t>
      </w:r>
      <w:r w:rsidR="00FC5DE8" w:rsidRPr="008A6F8F">
        <w:t xml:space="preserve"> with a varying number of Ebola cases (</w:t>
      </w:r>
      <w:r w:rsidR="007B06D2" w:rsidRPr="008A6F8F">
        <w:t xml:space="preserve">Additional File </w:t>
      </w:r>
      <w:r w:rsidR="00A16DB6" w:rsidRPr="008A6F8F">
        <w:t xml:space="preserve">2: Sierra Leone adapted study). </w:t>
      </w:r>
      <w:r w:rsidR="00FC5DE8" w:rsidRPr="008A6F8F">
        <w:t xml:space="preserve">Twenty-five in depth interviews were conducted with </w:t>
      </w:r>
      <w:r w:rsidR="00AF26B8" w:rsidRPr="008A6F8F">
        <w:t xml:space="preserve">a cross </w:t>
      </w:r>
      <w:r w:rsidR="00AF26B8" w:rsidRPr="008A6F8F">
        <w:lastRenderedPageBreak/>
        <w:t>section of the workforce who were providing Ebola services</w:t>
      </w:r>
      <w:r w:rsidR="00AE727D" w:rsidRPr="008A6F8F">
        <w:t xml:space="preserve">. We Interviewed national health workers – doctors, nurses/midwives and health assistants, who were working in Ebola treatment centres to explore their experiences of the Ebola outbreak and its effects on their work, facilitators and challenges within the health system, coping mechanisms, and suggestions for strengthening the health system. We also interviewed health workers working in other government facilities </w:t>
      </w:r>
      <w:r w:rsidR="00AE727D" w:rsidRPr="008A6F8F">
        <w:rPr>
          <w:rFonts w:cs="Times New Roman"/>
        </w:rPr>
        <w:t xml:space="preserve">to understand the wider effects of EVD, beyond the specific treatment centres. </w:t>
      </w:r>
      <w:r w:rsidR="00AE727D" w:rsidRPr="008A6F8F">
        <w:t xml:space="preserve">Interviews with international health workers - mostly senior level health workers such as nurses and doctors or administrative heads) </w:t>
      </w:r>
      <w:r w:rsidR="00AE727D" w:rsidRPr="008A6F8F">
        <w:rPr>
          <w:rFonts w:cs="Times New Roman"/>
        </w:rPr>
        <w:t xml:space="preserve">captured the perceptions of outsiders with operational insights on the current functioning of service delivery in the districts. As health workers who have not worked in the Sierra Leone health system, they provided a unique and important perspective on how health workers coped with responding to the outbreak, and ways to rebuild the health system post- Ebola. </w:t>
      </w:r>
      <w:r w:rsidR="00AE727D" w:rsidRPr="008A6F8F">
        <w:t xml:space="preserve"> </w:t>
      </w:r>
      <w:r w:rsidR="00FC5DE8" w:rsidRPr="008A6F8F">
        <w:t xml:space="preserve"> During March and April 2015, the research team conducted all the interviews in English, face to face, and using topic guides. </w:t>
      </w:r>
      <w:r w:rsidR="00AF26B8" w:rsidRPr="008A6F8F">
        <w:t xml:space="preserve">Written informed consent was obtained. </w:t>
      </w:r>
      <w:r w:rsidR="00FC5DE8" w:rsidRPr="008A6F8F">
        <w:t xml:space="preserve">The interviews were digitally recorded after gaining permission from the participants, and transcribed verbatim. Ethical approval was obtained from the Sierra Leone Scientific and Ethics Committee and the Liverpool School of Tropical Medicine Research Ethics Committee. </w:t>
      </w:r>
    </w:p>
    <w:p w14:paraId="09AC8C69" w14:textId="77777777" w:rsidR="00FC5DE8" w:rsidRPr="008A6F8F" w:rsidRDefault="00FC5DE8" w:rsidP="00845855">
      <w:pPr>
        <w:spacing w:line="480" w:lineRule="auto"/>
        <w:rPr>
          <w:b/>
          <w:i/>
        </w:rPr>
      </w:pPr>
      <w:r w:rsidRPr="008A6F8F">
        <w:rPr>
          <w:b/>
          <w:i/>
        </w:rPr>
        <w:t>Nepal</w:t>
      </w:r>
    </w:p>
    <w:p w14:paraId="3B93463A" w14:textId="77777777" w:rsidR="00FC5DE8" w:rsidRPr="008A6F8F" w:rsidRDefault="00FC5DE8" w:rsidP="00845855">
      <w:pPr>
        <w:spacing w:line="480" w:lineRule="auto"/>
        <w:rPr>
          <w:i/>
        </w:rPr>
      </w:pPr>
      <w:r w:rsidRPr="008A6F8F">
        <w:rPr>
          <w:i/>
        </w:rPr>
        <w:t>Original study</w:t>
      </w:r>
    </w:p>
    <w:p w14:paraId="1BF9EDBF" w14:textId="3C288508" w:rsidR="00FC5DE8" w:rsidRPr="008A6F8F" w:rsidRDefault="00FC5DE8" w:rsidP="00845855">
      <w:pPr>
        <w:spacing w:line="480" w:lineRule="auto"/>
        <w:rPr>
          <w:rFonts w:eastAsiaTheme="minorEastAsia"/>
        </w:rPr>
      </w:pPr>
      <w:r w:rsidRPr="008A6F8F">
        <w:t xml:space="preserve">The research in Nepal focused on health workers </w:t>
      </w:r>
      <w:r w:rsidR="00107AA4" w:rsidRPr="008A6F8F">
        <w:t>experiences of a</w:t>
      </w:r>
      <w:r w:rsidRPr="008A6F8F">
        <w:t xml:space="preserve"> performance based management system (PBMS) and health systems strengthening</w:t>
      </w:r>
      <w:r w:rsidR="00107AA4" w:rsidRPr="008A6F8F">
        <w:t xml:space="preserve"> initiative</w:t>
      </w:r>
      <w:r w:rsidR="001027C5" w:rsidRPr="008A6F8F">
        <w:t xml:space="preserve">. </w:t>
      </w:r>
      <w:r w:rsidR="001A700B" w:rsidRPr="008A6F8F">
        <w:t>The PBMS was implemented during 2014 and 2015 in three districts, and the mixed method process evaluation includ</w:t>
      </w:r>
      <w:r w:rsidR="00C450A5" w:rsidRPr="008A6F8F">
        <w:t>ed</w:t>
      </w:r>
      <w:r w:rsidR="001A700B" w:rsidRPr="008A6F8F">
        <w:rPr>
          <w:rFonts w:cs="Times New Roman"/>
        </w:rPr>
        <w:t xml:space="preserve"> in-depth interviews, focus group discussions, observations, analysis of routine health service data, and health worker motivation surveys </w:t>
      </w:r>
      <w:r w:rsidRPr="008A6F8F">
        <w:t>(</w:t>
      </w:r>
      <w:r w:rsidR="007B06D2" w:rsidRPr="008A6F8F">
        <w:t>Additional File</w:t>
      </w:r>
      <w:r w:rsidR="00A16DB6" w:rsidRPr="008A6F8F">
        <w:t xml:space="preserve"> 3: Nepal original study). </w:t>
      </w:r>
      <w:r w:rsidRPr="008A6F8F">
        <w:rPr>
          <w:rFonts w:eastAsiaTheme="minorEastAsia"/>
        </w:rPr>
        <w:t xml:space="preserve">This research was led by Nepali researchers from the Health Research and Social Development Forum (HERD) Nepal, in partnership with Ministry of Health, Liverpool School of Tropical Medicine and the University of Leeds. To </w:t>
      </w:r>
      <w:r w:rsidRPr="008A6F8F">
        <w:rPr>
          <w:rFonts w:eastAsiaTheme="minorEastAsia"/>
        </w:rPr>
        <w:lastRenderedPageBreak/>
        <w:t xml:space="preserve">strengthen partnerships and maximise embedding of the research process, the team developed </w:t>
      </w:r>
      <w:r w:rsidR="00C450A5" w:rsidRPr="008A6F8F">
        <w:rPr>
          <w:rFonts w:eastAsiaTheme="minorEastAsia"/>
        </w:rPr>
        <w:t>several</w:t>
      </w:r>
      <w:r w:rsidRPr="008A6F8F">
        <w:rPr>
          <w:rFonts w:eastAsiaTheme="minorEastAsia"/>
        </w:rPr>
        <w:t xml:space="preserve"> joint working forums with ministry and other key stakeholders at both national and district levels. </w:t>
      </w:r>
    </w:p>
    <w:p w14:paraId="5E228796" w14:textId="77777777" w:rsidR="00FC5DE8" w:rsidRPr="008A6F8F" w:rsidRDefault="00FC5DE8" w:rsidP="00845855">
      <w:pPr>
        <w:spacing w:line="480" w:lineRule="auto"/>
      </w:pPr>
      <w:r w:rsidRPr="008A6F8F">
        <w:rPr>
          <w:i/>
        </w:rPr>
        <w:t>The crisis: earthquake</w:t>
      </w:r>
    </w:p>
    <w:p w14:paraId="6DB85F1B" w14:textId="5EC4D22A" w:rsidR="00FC5DE8" w:rsidRPr="008A6F8F" w:rsidRDefault="00FC5DE8" w:rsidP="00845855">
      <w:pPr>
        <w:spacing w:line="480" w:lineRule="auto"/>
        <w:rPr>
          <w:rFonts w:eastAsiaTheme="minorEastAsia"/>
        </w:rPr>
      </w:pPr>
      <w:r w:rsidRPr="008A6F8F">
        <w:rPr>
          <w:rFonts w:eastAsiaTheme="minorEastAsia"/>
        </w:rPr>
        <w:t>On 25th April 2015, a massive earthquake measuring 7.8 on the Richter scale was experienced in Nepal, with continued aftershocks. Fourteen districts were heavily affected by the earthquake, while many other districts were also reported to be affected. Almost 9000 people died and over 21,900 were injured</w:t>
      </w:r>
      <w:r w:rsidR="00FC57D2" w:rsidRPr="008A6F8F">
        <w:rPr>
          <w:rFonts w:eastAsiaTheme="minorEastAsia"/>
        </w:rPr>
        <w:t xml:space="preserve"> </w:t>
      </w:r>
      <w:r w:rsidR="000F19A6" w:rsidRPr="008A6F8F">
        <w:rPr>
          <w:rFonts w:eastAsiaTheme="minorEastAsia"/>
        </w:rPr>
        <w:t>[28].</w:t>
      </w:r>
      <w:r w:rsidRPr="008A6F8F">
        <w:rPr>
          <w:rFonts w:eastAsiaTheme="minorEastAsia"/>
        </w:rPr>
        <w:t xml:space="preserve"> Many households and health facilities were destroyed or severely damaged. Rasuwa district, one of our study sites, was heavily affected, and recorded 597 deaths and around 8,000 people injured. All of the 20 facilities in the district were damaged</w:t>
      </w:r>
      <w:r w:rsidR="00FC57D2" w:rsidRPr="008A6F8F">
        <w:rPr>
          <w:rFonts w:eastAsiaTheme="minorEastAsia"/>
        </w:rPr>
        <w:t xml:space="preserve"> </w:t>
      </w:r>
      <w:r w:rsidR="000F19A6" w:rsidRPr="008A6F8F">
        <w:rPr>
          <w:rFonts w:eastAsiaTheme="minorEastAsia"/>
        </w:rPr>
        <w:t>[29],</w:t>
      </w:r>
      <w:r w:rsidR="00305D37" w:rsidRPr="008A6F8F">
        <w:rPr>
          <w:rFonts w:eastAsiaTheme="minorEastAsia"/>
        </w:rPr>
        <w:t xml:space="preserve"> </w:t>
      </w:r>
      <w:r w:rsidRPr="008A6F8F">
        <w:rPr>
          <w:rFonts w:eastAsiaTheme="minorEastAsia"/>
        </w:rPr>
        <w:t>two health workers died, nine were injured and two remain missing</w:t>
      </w:r>
      <w:r w:rsidR="00FC57D2" w:rsidRPr="008A6F8F">
        <w:rPr>
          <w:rFonts w:eastAsiaTheme="minorEastAsia"/>
        </w:rPr>
        <w:t xml:space="preserve"> </w:t>
      </w:r>
      <w:r w:rsidR="000F19A6" w:rsidRPr="008A6F8F">
        <w:rPr>
          <w:rFonts w:eastAsiaTheme="minorEastAsia"/>
        </w:rPr>
        <w:t>[28,30].</w:t>
      </w:r>
      <w:r w:rsidRPr="008A6F8F">
        <w:rPr>
          <w:rFonts w:eastAsiaTheme="minorEastAsia"/>
        </w:rPr>
        <w:t xml:space="preserve"> </w:t>
      </w:r>
    </w:p>
    <w:p w14:paraId="552571F0" w14:textId="77777777" w:rsidR="00FC5DE8" w:rsidRPr="008A6F8F" w:rsidRDefault="00FC5DE8" w:rsidP="00845855">
      <w:pPr>
        <w:spacing w:line="480" w:lineRule="auto"/>
        <w:rPr>
          <w:i/>
        </w:rPr>
      </w:pPr>
      <w:r w:rsidRPr="008A6F8F">
        <w:rPr>
          <w:i/>
        </w:rPr>
        <w:t xml:space="preserve">Adapted study </w:t>
      </w:r>
    </w:p>
    <w:p w14:paraId="1890EA05" w14:textId="628E1E58" w:rsidR="00FC5DE8" w:rsidRPr="008A6F8F" w:rsidRDefault="00A427CD" w:rsidP="0019796F">
      <w:pPr>
        <w:spacing w:line="480" w:lineRule="auto"/>
        <w:rPr>
          <w:rFonts w:eastAsiaTheme="minorEastAsia"/>
        </w:rPr>
      </w:pPr>
      <w:r w:rsidRPr="008A6F8F">
        <w:rPr>
          <w:rFonts w:eastAsiaTheme="minorEastAsia"/>
        </w:rPr>
        <w:t xml:space="preserve">The </w:t>
      </w:r>
      <w:r w:rsidR="00FC5DE8" w:rsidRPr="008A6F8F">
        <w:rPr>
          <w:rFonts w:eastAsiaTheme="minorEastAsia"/>
        </w:rPr>
        <w:t xml:space="preserve">research on developing </w:t>
      </w:r>
      <w:r w:rsidR="00EE3892" w:rsidRPr="008A6F8F">
        <w:rPr>
          <w:rFonts w:eastAsiaTheme="minorEastAsia"/>
        </w:rPr>
        <w:t>PBMS</w:t>
      </w:r>
      <w:r w:rsidR="00FC5DE8" w:rsidRPr="008A6F8F">
        <w:rPr>
          <w:rFonts w:eastAsiaTheme="minorEastAsia"/>
        </w:rPr>
        <w:t xml:space="preserve"> with health workers was conducted in three districts. Only one of these, Rasuwa, was badly affected by the earthquake, so it was here that the study adaptations took place. Rasuwa is a remote and mountainous district, with challenges in road access and communication. We aimed to explore health workers’ experiences of implementing PBMS to date and post-earthquake to understand working environments and any factors influencing changes to service delivery </w:t>
      </w:r>
      <w:r w:rsidR="007B06D2" w:rsidRPr="008A6F8F">
        <w:rPr>
          <w:rFonts w:eastAsiaTheme="minorEastAsia"/>
        </w:rPr>
        <w:t xml:space="preserve">(Additional File 4: </w:t>
      </w:r>
      <w:r w:rsidR="00A16DB6" w:rsidRPr="008A6F8F">
        <w:t>Nepal adapted study</w:t>
      </w:r>
      <w:r w:rsidR="007B06D2" w:rsidRPr="008A6F8F">
        <w:t>)</w:t>
      </w:r>
      <w:r w:rsidR="00A16DB6" w:rsidRPr="008A6F8F">
        <w:t>.</w:t>
      </w:r>
      <w:r w:rsidR="00A16DB6" w:rsidRPr="008A6F8F">
        <w:rPr>
          <w:rFonts w:eastAsiaTheme="minorEastAsia"/>
        </w:rPr>
        <w:t xml:space="preserve"> </w:t>
      </w:r>
      <w:r w:rsidR="00777EDC" w:rsidRPr="008A6F8F">
        <w:rPr>
          <w:rFonts w:eastAsiaTheme="minorEastAsia"/>
        </w:rPr>
        <w:t>The study was conducted in five facilities with varying degrees of damage caused by the earthquake, and included a primary health care centre and four health posts. Q</w:t>
      </w:r>
      <w:r w:rsidR="00FC5DE8" w:rsidRPr="008A6F8F">
        <w:rPr>
          <w:rFonts w:eastAsiaTheme="minorEastAsia"/>
        </w:rPr>
        <w:t xml:space="preserve">ualitative methods were used: observations of the conditions and working practices within health facilities; </w:t>
      </w:r>
      <w:r w:rsidR="00777EDC" w:rsidRPr="008A6F8F">
        <w:rPr>
          <w:rFonts w:eastAsiaTheme="minorEastAsia"/>
        </w:rPr>
        <w:t xml:space="preserve">six </w:t>
      </w:r>
      <w:r w:rsidR="00FC5DE8" w:rsidRPr="008A6F8F">
        <w:rPr>
          <w:rFonts w:eastAsiaTheme="minorEastAsia"/>
        </w:rPr>
        <w:t>semi structured interviews with health workers (</w:t>
      </w:r>
      <w:r w:rsidR="00777EDC" w:rsidRPr="008A6F8F">
        <w:rPr>
          <w:rFonts w:eastAsiaTheme="minorEastAsia"/>
        </w:rPr>
        <w:t>auxiliary nurse midwives, auxiliary health workers</w:t>
      </w:r>
      <w:r w:rsidR="00FC5DE8" w:rsidRPr="008A6F8F">
        <w:rPr>
          <w:rFonts w:eastAsiaTheme="minorEastAsia"/>
        </w:rPr>
        <w:t xml:space="preserve">), managers (five) and health facility management committee members (three).  </w:t>
      </w:r>
      <w:r w:rsidR="00777EDC" w:rsidRPr="008A6F8F">
        <w:rPr>
          <w:rFonts w:eastAsiaTheme="minorEastAsia"/>
        </w:rPr>
        <w:t xml:space="preserve"> Managers at primary health care centres and health posts provide a dual role of management and health care delivery. This sample represents the typical workforce </w:t>
      </w:r>
      <w:r w:rsidR="00777EDC" w:rsidRPr="008A6F8F">
        <w:rPr>
          <w:rFonts w:eastAsiaTheme="minorEastAsia"/>
        </w:rPr>
        <w:lastRenderedPageBreak/>
        <w:t xml:space="preserve">operating in these rural areas of Nepal. </w:t>
      </w:r>
      <w:r w:rsidR="00FC5DE8" w:rsidRPr="008A6F8F">
        <w:rPr>
          <w:rFonts w:eastAsiaTheme="minorEastAsia"/>
        </w:rPr>
        <w:t>The interviewees</w:t>
      </w:r>
      <w:r w:rsidR="00947C13" w:rsidRPr="008A6F8F">
        <w:rPr>
          <w:rFonts w:eastAsiaTheme="minorEastAsia"/>
        </w:rPr>
        <w:t>, after giving written informed consent,</w:t>
      </w:r>
      <w:r w:rsidR="00FC5DE8" w:rsidRPr="008A6F8F">
        <w:rPr>
          <w:rFonts w:eastAsiaTheme="minorEastAsia"/>
        </w:rPr>
        <w:t xml:space="preserve"> were asked to describe the whole experience of the earthquake, how they delivered health care services in the immediate post-earthquake period and coping strategies adopted by health workforce while responding to service delivery needs. The interviews were conducted in locations chosen by the participants such as in health centres, offices or homes. They were digitally recorded following permission from each participant, and detailed notes were taken. The recordings were transcribed verbatim, and the notes were written up in an electronic form. Ethical approval for the larger study and the adapted study was obtained through WHO ethical review committee and the Ministry of Health Nepal ethics committee.</w:t>
      </w:r>
    </w:p>
    <w:p w14:paraId="5FFDCE59" w14:textId="77777777" w:rsidR="00BA4280" w:rsidRPr="008A6F8F" w:rsidRDefault="00BA4280" w:rsidP="00845855">
      <w:pPr>
        <w:spacing w:line="480" w:lineRule="auto"/>
        <w:rPr>
          <w:rFonts w:eastAsiaTheme="minorEastAsia"/>
          <w:i/>
        </w:rPr>
      </w:pPr>
      <w:r w:rsidRPr="008A6F8F">
        <w:rPr>
          <w:rFonts w:eastAsiaTheme="minorEastAsia"/>
          <w:i/>
        </w:rPr>
        <w:t xml:space="preserve">Analysis </w:t>
      </w:r>
    </w:p>
    <w:p w14:paraId="4B5AF1E5" w14:textId="6B620BBE" w:rsidR="00BA4280" w:rsidRPr="008A6F8F" w:rsidRDefault="0019796F" w:rsidP="00980F89">
      <w:pPr>
        <w:spacing w:line="480" w:lineRule="auto"/>
      </w:pPr>
      <w:r w:rsidRPr="008A6F8F">
        <w:t>There were three levels of analysis for this paper. First, t</w:t>
      </w:r>
      <w:r w:rsidR="00BA4280" w:rsidRPr="008A6F8F">
        <w:t>he data for the Sierra Leone study and Nepal study were analysed separately by the country research teams with support from the UK collaborators. In both settings, the teams reflected on the data as it was being collected and identified emerging themes through the framework qualitative analysis process</w:t>
      </w:r>
      <w:r w:rsidR="00FC57D2" w:rsidRPr="008A6F8F">
        <w:t xml:space="preserve"> </w:t>
      </w:r>
      <w:r w:rsidR="000F19A6" w:rsidRPr="008A6F8F">
        <w:t>[31]</w:t>
      </w:r>
      <w:r w:rsidR="00BA4280" w:rsidRPr="008A6F8F">
        <w:t xml:space="preserve">; with most analysis being conducted at the end of the project. </w:t>
      </w:r>
      <w:r w:rsidRPr="008A6F8F">
        <w:rPr>
          <w:rFonts w:cs="Times New Roman"/>
        </w:rPr>
        <w:t xml:space="preserve">Coding frameworks for each study were developed </w:t>
      </w:r>
      <w:r w:rsidR="00980F89" w:rsidRPr="008A6F8F">
        <w:rPr>
          <w:rFonts w:cs="Times New Roman"/>
        </w:rPr>
        <w:t xml:space="preserve">iteratively </w:t>
      </w:r>
      <w:r w:rsidRPr="008A6F8F">
        <w:rPr>
          <w:rFonts w:cs="Times New Roman"/>
        </w:rPr>
        <w:t xml:space="preserve">using themes emerging from the data, the topic guides and study objectives. The country research teams applied the frameworks to the transcripts, charts were developed for each theme, and these charts were used to describe the themes. </w:t>
      </w:r>
      <w:r w:rsidRPr="008A6F8F">
        <w:t>Second, t</w:t>
      </w:r>
      <w:r w:rsidR="00BA4280" w:rsidRPr="008A6F8F">
        <w:t>he analysis across the two contexts was then conducted: the lead authors first identified the themes</w:t>
      </w:r>
      <w:r w:rsidR="007D06D1" w:rsidRPr="008A6F8F">
        <w:t xml:space="preserve"> through review of the initial analysis and relevant literature [14,16,</w:t>
      </w:r>
      <w:r w:rsidR="00963732" w:rsidRPr="008A6F8F">
        <w:t>32</w:t>
      </w:r>
      <w:r w:rsidR="007D06D1" w:rsidRPr="008A6F8F">
        <w:t>]</w:t>
      </w:r>
      <w:r w:rsidR="00BA4280" w:rsidRPr="008A6F8F">
        <w:t xml:space="preserve">, and then shared these with the other authors to interrogate and refine, these were then developed further with evidence from the two contexts, and then shared for further refinement. Consensus on key themes </w:t>
      </w:r>
      <w:r w:rsidR="00980F89" w:rsidRPr="008A6F8F">
        <w:t xml:space="preserve">(e.g. health systems readiness; equipment and supplies, communications, numbers and skills of health workers; effects on health workers: injury or illness, fear and distress, stigma; coping mechanisms; support from communities, support from health systems) </w:t>
      </w:r>
      <w:r w:rsidR="00BA4280" w:rsidRPr="008A6F8F">
        <w:t xml:space="preserve">across contexts and disciplines was reached through iterative </w:t>
      </w:r>
      <w:r w:rsidR="00BA4280" w:rsidRPr="008A6F8F">
        <w:lastRenderedPageBreak/>
        <w:t xml:space="preserve">reflection and dialogue through e-mail and skype, and over a period of several months. </w:t>
      </w:r>
      <w:r w:rsidR="00CB5C4F" w:rsidRPr="008A6F8F">
        <w:t>The iterative reflection involved the authors reviewing the themes, and checking that the data supports the themes.  By involving all authors</w:t>
      </w:r>
      <w:r w:rsidR="00313AE3" w:rsidRPr="008A6F8F">
        <w:t xml:space="preserve">, </w:t>
      </w:r>
      <w:r w:rsidR="00CB5C4F" w:rsidRPr="008A6F8F">
        <w:t>with different professional</w:t>
      </w:r>
      <w:r w:rsidR="00313AE3" w:rsidRPr="008A6F8F">
        <w:t>,</w:t>
      </w:r>
      <w:r w:rsidR="00CB5C4F" w:rsidRPr="008A6F8F">
        <w:t xml:space="preserve"> personal and geographical backgrounds</w:t>
      </w:r>
      <w:r w:rsidR="00405F9D" w:rsidRPr="008A6F8F">
        <w:t xml:space="preserve"> we</w:t>
      </w:r>
      <w:r w:rsidR="00026CD9" w:rsidRPr="008A6F8F">
        <w:t xml:space="preserve"> </w:t>
      </w:r>
      <w:r w:rsidR="00CB5C4F" w:rsidRPr="008A6F8F">
        <w:t>ensured that different interpretations and perspectives were incorporated in the analysis</w:t>
      </w:r>
      <w:r w:rsidR="005013BA" w:rsidRPr="008A6F8F">
        <w:t xml:space="preserve"> </w:t>
      </w:r>
      <w:r w:rsidR="00963732" w:rsidRPr="008A6F8F">
        <w:t>[33,34]</w:t>
      </w:r>
      <w:r w:rsidR="00305D37" w:rsidRPr="008A6F8F">
        <w:t>.</w:t>
      </w:r>
      <w:r w:rsidRPr="008A6F8F">
        <w:t xml:space="preserve">Third, </w:t>
      </w:r>
      <w:r w:rsidR="00010DDE" w:rsidRPr="008A6F8F">
        <w:t>analysis was undertaken in which the research teams reflected on approach</w:t>
      </w:r>
      <w:r w:rsidR="00C450A5" w:rsidRPr="008A6F8F">
        <w:t>es</w:t>
      </w:r>
      <w:r w:rsidR="00405F9D" w:rsidRPr="008A6F8F">
        <w:t xml:space="preserve"> and key themes emerging (research adaptation and flexibility; dialogue with policy makers and practitioners; relationships/embeddedness) from </w:t>
      </w:r>
      <w:r w:rsidR="00010DDE" w:rsidRPr="008A6F8F">
        <w:t>adapting the research during these crises and what we have learned</w:t>
      </w:r>
      <w:r w:rsidR="00C450A5" w:rsidRPr="008A6F8F">
        <w:t xml:space="preserve"> as individuals and </w:t>
      </w:r>
      <w:r w:rsidR="003C19D0" w:rsidRPr="008A6F8F">
        <w:t>research teams</w:t>
      </w:r>
      <w:r w:rsidR="00963732" w:rsidRPr="008A6F8F">
        <w:t xml:space="preserve"> [35]</w:t>
      </w:r>
      <w:r w:rsidR="00305D37" w:rsidRPr="008A6F8F">
        <w:t>.</w:t>
      </w:r>
    </w:p>
    <w:p w14:paraId="16B935AC" w14:textId="1A0F2C4F" w:rsidR="00010DDE" w:rsidRPr="008A6F8F" w:rsidRDefault="00010DDE" w:rsidP="00845855">
      <w:pPr>
        <w:spacing w:line="480" w:lineRule="auto"/>
        <w:rPr>
          <w:rFonts w:eastAsiaTheme="minorEastAsia"/>
        </w:rPr>
      </w:pPr>
      <w:r w:rsidRPr="008A6F8F">
        <w:rPr>
          <w:rFonts w:eastAsiaTheme="minorEastAsia"/>
        </w:rPr>
        <w:t xml:space="preserve">In the results section, the findings are presented </w:t>
      </w:r>
      <w:r w:rsidR="00816B2A" w:rsidRPr="008A6F8F">
        <w:rPr>
          <w:rFonts w:eastAsiaTheme="minorEastAsia"/>
        </w:rPr>
        <w:t>in two sections. First, the key themes that emerged from the analysis across the two contexts: health systems readiness and impact of the crisis on health workers, and health worker coping strategies. The second section focuses on the reflection of the research teams on adapting the research during the crises</w:t>
      </w:r>
      <w:r w:rsidR="00980F89" w:rsidRPr="008A6F8F">
        <w:rPr>
          <w:rFonts w:eastAsiaTheme="minorEastAsia"/>
        </w:rPr>
        <w:t>, and the implications for ethics and the co-production of knowledge in crisis</w:t>
      </w:r>
      <w:r w:rsidR="00816B2A" w:rsidRPr="008A6F8F">
        <w:rPr>
          <w:rFonts w:eastAsiaTheme="minorEastAsia"/>
        </w:rPr>
        <w:t xml:space="preserve">  </w:t>
      </w:r>
    </w:p>
    <w:p w14:paraId="45708FA5" w14:textId="29F6ECAD" w:rsidR="00C4392D" w:rsidRPr="008A6F8F" w:rsidRDefault="008B0042" w:rsidP="00845855">
      <w:pPr>
        <w:spacing w:line="480" w:lineRule="auto"/>
        <w:rPr>
          <w:rFonts w:eastAsiaTheme="minorEastAsia"/>
          <w:b/>
        </w:rPr>
      </w:pPr>
      <w:r w:rsidRPr="008A6F8F">
        <w:rPr>
          <w:rFonts w:eastAsiaTheme="minorEastAsia"/>
          <w:b/>
        </w:rPr>
        <w:t>Results</w:t>
      </w:r>
    </w:p>
    <w:p w14:paraId="00E27069" w14:textId="18D5916F" w:rsidR="007B6903" w:rsidRPr="008A6F8F" w:rsidRDefault="004F69A7" w:rsidP="00845855">
      <w:pPr>
        <w:spacing w:line="480" w:lineRule="auto"/>
        <w:rPr>
          <w:rFonts w:eastAsiaTheme="minorEastAsia"/>
        </w:rPr>
      </w:pPr>
      <w:r w:rsidRPr="008A6F8F">
        <w:rPr>
          <w:rFonts w:eastAsiaTheme="minorEastAsia"/>
        </w:rPr>
        <w:t xml:space="preserve">Table 1 illustrates the sample in both studies. </w:t>
      </w:r>
      <w:r w:rsidR="007B6903" w:rsidRPr="008A6F8F">
        <w:rPr>
          <w:rFonts w:eastAsiaTheme="minorEastAsia"/>
        </w:rPr>
        <w:t xml:space="preserve">The sample for the study in Nepal was smaller (14) than in Sierra Leone (25). There are more </w:t>
      </w:r>
      <w:r w:rsidRPr="008A6F8F">
        <w:rPr>
          <w:rFonts w:eastAsiaTheme="minorEastAsia"/>
        </w:rPr>
        <w:t xml:space="preserve">female than male participants in both studies, and this reflects the composition of the workforce at this level of the health system. </w:t>
      </w:r>
    </w:p>
    <w:p w14:paraId="157A357B" w14:textId="1D997F2A" w:rsidR="007B6903" w:rsidRPr="008A6F8F" w:rsidRDefault="007B6903" w:rsidP="00845855">
      <w:pPr>
        <w:spacing w:line="480" w:lineRule="auto"/>
        <w:rPr>
          <w:rFonts w:eastAsiaTheme="minorEastAsia"/>
          <w:b/>
        </w:rPr>
      </w:pPr>
      <w:r w:rsidRPr="008A6F8F">
        <w:rPr>
          <w:rFonts w:eastAsiaTheme="minorEastAsia"/>
          <w:b/>
        </w:rPr>
        <w:t>Table 1: Participants of the studies in Sierra Leone and Nepal</w:t>
      </w:r>
    </w:p>
    <w:tbl>
      <w:tblPr>
        <w:tblStyle w:val="TableGrid"/>
        <w:tblW w:w="0" w:type="auto"/>
        <w:tblLook w:val="04A0" w:firstRow="1" w:lastRow="0" w:firstColumn="1" w:lastColumn="0" w:noHBand="0" w:noVBand="1"/>
      </w:tblPr>
      <w:tblGrid>
        <w:gridCol w:w="1196"/>
        <w:gridCol w:w="1018"/>
        <w:gridCol w:w="1417"/>
        <w:gridCol w:w="910"/>
        <w:gridCol w:w="980"/>
        <w:gridCol w:w="1140"/>
        <w:gridCol w:w="1445"/>
        <w:gridCol w:w="910"/>
      </w:tblGrid>
      <w:tr w:rsidR="007B6903" w:rsidRPr="008A6F8F" w14:paraId="27504E25" w14:textId="0FCEA8C2" w:rsidTr="004F69A7">
        <w:tc>
          <w:tcPr>
            <w:tcW w:w="4541" w:type="dxa"/>
            <w:gridSpan w:val="4"/>
          </w:tcPr>
          <w:p w14:paraId="33DB0145" w14:textId="4A2345F8" w:rsidR="007B6903" w:rsidRPr="008A6F8F" w:rsidRDefault="007B6903" w:rsidP="0008199B">
            <w:pPr>
              <w:jc w:val="center"/>
              <w:rPr>
                <w:rFonts w:eastAsiaTheme="minorEastAsia"/>
                <w:b/>
              </w:rPr>
            </w:pPr>
            <w:r w:rsidRPr="008A6F8F">
              <w:rPr>
                <w:rFonts w:eastAsiaTheme="minorEastAsia"/>
                <w:b/>
              </w:rPr>
              <w:t>Sierra Leone</w:t>
            </w:r>
          </w:p>
        </w:tc>
        <w:tc>
          <w:tcPr>
            <w:tcW w:w="4475" w:type="dxa"/>
            <w:gridSpan w:val="4"/>
          </w:tcPr>
          <w:p w14:paraId="062CD4D9" w14:textId="290BF52A" w:rsidR="007B6903" w:rsidRPr="008A6F8F" w:rsidRDefault="007B6903" w:rsidP="0008199B">
            <w:pPr>
              <w:jc w:val="center"/>
              <w:rPr>
                <w:rFonts w:eastAsiaTheme="minorEastAsia"/>
                <w:b/>
              </w:rPr>
            </w:pPr>
            <w:r w:rsidRPr="008A6F8F">
              <w:rPr>
                <w:rFonts w:eastAsiaTheme="minorEastAsia"/>
                <w:b/>
              </w:rPr>
              <w:t>Nepal</w:t>
            </w:r>
          </w:p>
        </w:tc>
      </w:tr>
      <w:tr w:rsidR="007B6903" w:rsidRPr="008A6F8F" w14:paraId="5DCD639E" w14:textId="00EE4F6B" w:rsidTr="007B6903">
        <w:tc>
          <w:tcPr>
            <w:tcW w:w="1196" w:type="dxa"/>
          </w:tcPr>
          <w:p w14:paraId="4ED2A660" w14:textId="7B9C4FBD" w:rsidR="007B6903" w:rsidRPr="008A6F8F" w:rsidRDefault="007B6903" w:rsidP="0008199B">
            <w:pPr>
              <w:rPr>
                <w:rFonts w:eastAsiaTheme="minorEastAsia"/>
                <w:b/>
              </w:rPr>
            </w:pPr>
            <w:r w:rsidRPr="008A6F8F">
              <w:rPr>
                <w:rFonts w:eastAsiaTheme="minorEastAsia"/>
                <w:b/>
              </w:rPr>
              <w:t xml:space="preserve">National from Ebola Treatment Centres </w:t>
            </w:r>
          </w:p>
        </w:tc>
        <w:tc>
          <w:tcPr>
            <w:tcW w:w="1018" w:type="dxa"/>
          </w:tcPr>
          <w:p w14:paraId="02458EEA" w14:textId="26E1B25A" w:rsidR="007B6903" w:rsidRPr="008A6F8F" w:rsidRDefault="007B6903" w:rsidP="0008199B">
            <w:pPr>
              <w:rPr>
                <w:rFonts w:eastAsiaTheme="minorEastAsia"/>
                <w:b/>
              </w:rPr>
            </w:pPr>
            <w:r w:rsidRPr="008A6F8F">
              <w:rPr>
                <w:rFonts w:eastAsiaTheme="minorEastAsia"/>
                <w:b/>
              </w:rPr>
              <w:t xml:space="preserve">National from other health facilities </w:t>
            </w:r>
          </w:p>
        </w:tc>
        <w:tc>
          <w:tcPr>
            <w:tcW w:w="1417" w:type="dxa"/>
          </w:tcPr>
          <w:p w14:paraId="418858E9" w14:textId="24B670F1" w:rsidR="007B6903" w:rsidRPr="008A6F8F" w:rsidRDefault="007B6903" w:rsidP="0008199B">
            <w:pPr>
              <w:rPr>
                <w:rFonts w:eastAsiaTheme="minorEastAsia"/>
                <w:b/>
              </w:rPr>
            </w:pPr>
            <w:r w:rsidRPr="008A6F8F">
              <w:rPr>
                <w:rFonts w:eastAsiaTheme="minorEastAsia"/>
                <w:b/>
              </w:rPr>
              <w:t xml:space="preserve">International </w:t>
            </w:r>
          </w:p>
        </w:tc>
        <w:tc>
          <w:tcPr>
            <w:tcW w:w="910" w:type="dxa"/>
          </w:tcPr>
          <w:p w14:paraId="0739684E" w14:textId="68E67D9A" w:rsidR="007B6903" w:rsidRPr="008A6F8F" w:rsidRDefault="007B6903" w:rsidP="0008199B">
            <w:pPr>
              <w:rPr>
                <w:rFonts w:eastAsiaTheme="minorEastAsia"/>
                <w:b/>
              </w:rPr>
            </w:pPr>
            <w:r w:rsidRPr="008A6F8F">
              <w:rPr>
                <w:rFonts w:eastAsiaTheme="minorEastAsia"/>
                <w:b/>
              </w:rPr>
              <w:t xml:space="preserve">Total </w:t>
            </w:r>
          </w:p>
        </w:tc>
        <w:tc>
          <w:tcPr>
            <w:tcW w:w="980" w:type="dxa"/>
          </w:tcPr>
          <w:p w14:paraId="26C7BB70" w14:textId="73CC7F37" w:rsidR="007B6903" w:rsidRPr="008A6F8F" w:rsidRDefault="007B6903" w:rsidP="0008199B">
            <w:pPr>
              <w:rPr>
                <w:rFonts w:eastAsiaTheme="minorEastAsia"/>
                <w:b/>
              </w:rPr>
            </w:pPr>
            <w:r w:rsidRPr="008A6F8F">
              <w:rPr>
                <w:rFonts w:eastAsiaTheme="minorEastAsia"/>
                <w:b/>
              </w:rPr>
              <w:t xml:space="preserve">Health workers </w:t>
            </w:r>
          </w:p>
        </w:tc>
        <w:tc>
          <w:tcPr>
            <w:tcW w:w="1140" w:type="dxa"/>
          </w:tcPr>
          <w:p w14:paraId="576E8B88" w14:textId="5C235C09" w:rsidR="007B6903" w:rsidRPr="008A6F8F" w:rsidRDefault="007B6903" w:rsidP="0008199B">
            <w:pPr>
              <w:rPr>
                <w:rFonts w:eastAsiaTheme="minorEastAsia"/>
                <w:b/>
              </w:rPr>
            </w:pPr>
            <w:r w:rsidRPr="008A6F8F">
              <w:rPr>
                <w:rFonts w:eastAsiaTheme="minorEastAsia"/>
                <w:b/>
              </w:rPr>
              <w:t>Managers / health workers</w:t>
            </w:r>
          </w:p>
        </w:tc>
        <w:tc>
          <w:tcPr>
            <w:tcW w:w="1445" w:type="dxa"/>
          </w:tcPr>
          <w:p w14:paraId="46EBC410" w14:textId="787B1B39" w:rsidR="007B6903" w:rsidRPr="008A6F8F" w:rsidRDefault="007B6903" w:rsidP="0008199B">
            <w:pPr>
              <w:rPr>
                <w:rFonts w:eastAsiaTheme="minorEastAsia"/>
                <w:b/>
              </w:rPr>
            </w:pPr>
            <w:r w:rsidRPr="008A6F8F">
              <w:rPr>
                <w:rFonts w:eastAsiaTheme="minorEastAsia"/>
                <w:b/>
              </w:rPr>
              <w:t>Members of the Health Facility Management Committee</w:t>
            </w:r>
          </w:p>
        </w:tc>
        <w:tc>
          <w:tcPr>
            <w:tcW w:w="910" w:type="dxa"/>
          </w:tcPr>
          <w:p w14:paraId="51697364" w14:textId="14E7C7D2" w:rsidR="007B6903" w:rsidRPr="008A6F8F" w:rsidRDefault="007B6903" w:rsidP="0008199B">
            <w:pPr>
              <w:rPr>
                <w:rFonts w:eastAsiaTheme="minorEastAsia"/>
                <w:b/>
              </w:rPr>
            </w:pPr>
            <w:r w:rsidRPr="008A6F8F">
              <w:rPr>
                <w:rFonts w:eastAsiaTheme="minorEastAsia"/>
                <w:b/>
              </w:rPr>
              <w:t xml:space="preserve">Total </w:t>
            </w:r>
          </w:p>
        </w:tc>
      </w:tr>
      <w:tr w:rsidR="007B6903" w:rsidRPr="008A6F8F" w14:paraId="45E0A590" w14:textId="557CB405" w:rsidTr="007B6903">
        <w:tc>
          <w:tcPr>
            <w:tcW w:w="1196" w:type="dxa"/>
          </w:tcPr>
          <w:p w14:paraId="2B737B04" w14:textId="2F6EC47B" w:rsidR="007B6903" w:rsidRPr="008A6F8F" w:rsidRDefault="007B6903" w:rsidP="0008199B">
            <w:pPr>
              <w:rPr>
                <w:rFonts w:eastAsiaTheme="minorEastAsia"/>
              </w:rPr>
            </w:pPr>
            <w:r w:rsidRPr="008A6F8F">
              <w:rPr>
                <w:rFonts w:eastAsiaTheme="minorEastAsia"/>
              </w:rPr>
              <w:t>11 (7 female; 4 male)</w:t>
            </w:r>
          </w:p>
        </w:tc>
        <w:tc>
          <w:tcPr>
            <w:tcW w:w="1018" w:type="dxa"/>
          </w:tcPr>
          <w:p w14:paraId="08432166" w14:textId="7DB21ACC" w:rsidR="007B6903" w:rsidRPr="008A6F8F" w:rsidRDefault="007B6903" w:rsidP="0008199B">
            <w:pPr>
              <w:rPr>
                <w:rFonts w:eastAsiaTheme="minorEastAsia"/>
              </w:rPr>
            </w:pPr>
            <w:r w:rsidRPr="008A6F8F">
              <w:rPr>
                <w:rFonts w:eastAsiaTheme="minorEastAsia"/>
              </w:rPr>
              <w:t>11 (7 female; 4 male)</w:t>
            </w:r>
          </w:p>
        </w:tc>
        <w:tc>
          <w:tcPr>
            <w:tcW w:w="1417" w:type="dxa"/>
          </w:tcPr>
          <w:p w14:paraId="1264EA79" w14:textId="046A9D23" w:rsidR="007B6903" w:rsidRPr="008A6F8F" w:rsidRDefault="007B6903" w:rsidP="0008199B">
            <w:pPr>
              <w:rPr>
                <w:rFonts w:eastAsiaTheme="minorEastAsia"/>
              </w:rPr>
            </w:pPr>
            <w:r w:rsidRPr="008A6F8F">
              <w:rPr>
                <w:rFonts w:eastAsiaTheme="minorEastAsia"/>
              </w:rPr>
              <w:t>3 (1 female; 2 male)</w:t>
            </w:r>
          </w:p>
        </w:tc>
        <w:tc>
          <w:tcPr>
            <w:tcW w:w="910" w:type="dxa"/>
          </w:tcPr>
          <w:p w14:paraId="37D99922" w14:textId="68F6A9DD" w:rsidR="007B6903" w:rsidRPr="008A6F8F" w:rsidRDefault="007B6903" w:rsidP="0008199B">
            <w:pPr>
              <w:rPr>
                <w:rFonts w:eastAsiaTheme="minorEastAsia"/>
              </w:rPr>
            </w:pPr>
            <w:r w:rsidRPr="008A6F8F">
              <w:rPr>
                <w:rFonts w:eastAsiaTheme="minorEastAsia"/>
              </w:rPr>
              <w:t xml:space="preserve">25 (15 female; 10 male) </w:t>
            </w:r>
          </w:p>
        </w:tc>
        <w:tc>
          <w:tcPr>
            <w:tcW w:w="980" w:type="dxa"/>
          </w:tcPr>
          <w:p w14:paraId="4483E213" w14:textId="40632D9C" w:rsidR="007B6903" w:rsidRPr="008A6F8F" w:rsidRDefault="007B6903" w:rsidP="0008199B">
            <w:pPr>
              <w:rPr>
                <w:rFonts w:eastAsiaTheme="minorEastAsia"/>
              </w:rPr>
            </w:pPr>
            <w:r w:rsidRPr="008A6F8F">
              <w:rPr>
                <w:rFonts w:eastAsiaTheme="minorEastAsia"/>
              </w:rPr>
              <w:t>6 (5 female; 1 male)</w:t>
            </w:r>
          </w:p>
        </w:tc>
        <w:tc>
          <w:tcPr>
            <w:tcW w:w="1140" w:type="dxa"/>
          </w:tcPr>
          <w:p w14:paraId="1284BCA3" w14:textId="28D18FF7" w:rsidR="007B6903" w:rsidRPr="008A6F8F" w:rsidRDefault="007B6903" w:rsidP="0008199B">
            <w:pPr>
              <w:rPr>
                <w:rFonts w:eastAsiaTheme="minorEastAsia"/>
              </w:rPr>
            </w:pPr>
            <w:r w:rsidRPr="008A6F8F">
              <w:rPr>
                <w:rFonts w:eastAsiaTheme="minorEastAsia"/>
              </w:rPr>
              <w:t>5 (2 female; 3 male)</w:t>
            </w:r>
          </w:p>
        </w:tc>
        <w:tc>
          <w:tcPr>
            <w:tcW w:w="1445" w:type="dxa"/>
          </w:tcPr>
          <w:p w14:paraId="09456281" w14:textId="581E2B8A" w:rsidR="007B6903" w:rsidRPr="008A6F8F" w:rsidRDefault="007B6903" w:rsidP="0008199B">
            <w:pPr>
              <w:rPr>
                <w:rFonts w:eastAsiaTheme="minorEastAsia"/>
              </w:rPr>
            </w:pPr>
            <w:r w:rsidRPr="008A6F8F">
              <w:rPr>
                <w:rFonts w:eastAsiaTheme="minorEastAsia"/>
              </w:rPr>
              <w:t xml:space="preserve">3 (1 female; 2 male) </w:t>
            </w:r>
          </w:p>
        </w:tc>
        <w:tc>
          <w:tcPr>
            <w:tcW w:w="910" w:type="dxa"/>
          </w:tcPr>
          <w:p w14:paraId="2C131050" w14:textId="1927B90B" w:rsidR="007B6903" w:rsidRPr="008A6F8F" w:rsidRDefault="007B6903" w:rsidP="0008199B">
            <w:pPr>
              <w:rPr>
                <w:rFonts w:eastAsiaTheme="minorEastAsia"/>
              </w:rPr>
            </w:pPr>
            <w:r w:rsidRPr="008A6F8F">
              <w:rPr>
                <w:rFonts w:eastAsiaTheme="minorEastAsia"/>
              </w:rPr>
              <w:t>14 (8 female; 6 male)</w:t>
            </w:r>
          </w:p>
        </w:tc>
      </w:tr>
    </w:tbl>
    <w:p w14:paraId="7A910672" w14:textId="77777777" w:rsidR="0008199B" w:rsidRPr="008A6F8F" w:rsidRDefault="0008199B" w:rsidP="00845855">
      <w:pPr>
        <w:spacing w:line="480" w:lineRule="auto"/>
        <w:rPr>
          <w:rFonts w:eastAsiaTheme="minorEastAsia"/>
          <w:b/>
        </w:rPr>
      </w:pPr>
    </w:p>
    <w:p w14:paraId="5E02767B" w14:textId="77777777" w:rsidR="00816B2A" w:rsidRPr="008A6F8F" w:rsidRDefault="00816B2A" w:rsidP="00845855">
      <w:pPr>
        <w:spacing w:after="160" w:line="480" w:lineRule="auto"/>
        <w:rPr>
          <w:rFonts w:eastAsiaTheme="majorEastAsia" w:cstheme="majorBidi"/>
          <w:i/>
          <w:iCs/>
        </w:rPr>
      </w:pPr>
      <w:r w:rsidRPr="008A6F8F">
        <w:rPr>
          <w:rFonts w:eastAsiaTheme="majorEastAsia" w:cstheme="majorBidi"/>
          <w:i/>
          <w:iCs/>
        </w:rPr>
        <w:lastRenderedPageBreak/>
        <w:t>Findings from the Sierra Leone and Nepal studies</w:t>
      </w:r>
    </w:p>
    <w:p w14:paraId="0A438091" w14:textId="77DC6B04" w:rsidR="00C80750" w:rsidRPr="008A6F8F" w:rsidRDefault="00C80750" w:rsidP="00845855">
      <w:pPr>
        <w:spacing w:after="160" w:line="480" w:lineRule="auto"/>
        <w:rPr>
          <w:rFonts w:eastAsiaTheme="majorEastAsia" w:cstheme="majorBidi"/>
          <w:i/>
          <w:iCs/>
        </w:rPr>
      </w:pPr>
      <w:r w:rsidRPr="008A6F8F">
        <w:rPr>
          <w:rFonts w:eastAsiaTheme="majorEastAsia" w:cstheme="majorBidi"/>
          <w:i/>
          <w:iCs/>
        </w:rPr>
        <w:t>Health systems readiness and impact of the crisis on health workers</w:t>
      </w:r>
    </w:p>
    <w:p w14:paraId="5AA7E310" w14:textId="77777777" w:rsidR="009174AF" w:rsidRPr="008A6F8F" w:rsidRDefault="00B86E84" w:rsidP="00845855">
      <w:pPr>
        <w:spacing w:after="160" w:line="480" w:lineRule="auto"/>
      </w:pPr>
      <w:r w:rsidRPr="008A6F8F">
        <w:t>In Sierra Leone, s</w:t>
      </w:r>
      <w:r w:rsidR="009174AF" w:rsidRPr="008A6F8F">
        <w:t>pecific challenges related to readiness of the system to manage the Ebola outbreak were reported. These included: a</w:t>
      </w:r>
      <w:r w:rsidR="009174AF" w:rsidRPr="008A6F8F">
        <w:rPr>
          <w:rFonts w:asciiTheme="majorHAnsi" w:eastAsiaTheme="majorEastAsia" w:hAnsiTheme="majorHAnsi" w:cstheme="majorBidi"/>
          <w:sz w:val="24"/>
          <w:szCs w:val="24"/>
        </w:rPr>
        <w:t xml:space="preserve"> </w:t>
      </w:r>
      <w:r w:rsidR="009174AF" w:rsidRPr="008A6F8F">
        <w:t>lack of triage facilities, of isolation and treatment beds, of training in infection prevention and control, of protective equipment; limited numbers of laboratories, instruments</w:t>
      </w:r>
      <w:r w:rsidR="0041066D" w:rsidRPr="008A6F8F">
        <w:t>,</w:t>
      </w:r>
      <w:r w:rsidR="009174AF" w:rsidRPr="008A6F8F">
        <w:t xml:space="preserve"> and supplies; lack of knowledge and misconceptions about Ebola also contributed to fear of the disease and how to protect themselves from infection as well as care for patients.</w:t>
      </w:r>
    </w:p>
    <w:p w14:paraId="75BEB2FA" w14:textId="50469009" w:rsidR="00BE3F80" w:rsidRPr="008A6F8F" w:rsidRDefault="00BE3F80" w:rsidP="00845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ind w:left="720"/>
        <w:rPr>
          <w:i/>
        </w:rPr>
      </w:pPr>
      <w:r w:rsidRPr="008A6F8F">
        <w:rPr>
          <w:i/>
        </w:rPr>
        <w:t>“I've never seen an Ebola patient before in my whole life and it happened last year, July… I was on call that day, I had to wear P</w:t>
      </w:r>
      <w:r w:rsidR="0005213A" w:rsidRPr="008A6F8F">
        <w:rPr>
          <w:i/>
        </w:rPr>
        <w:t xml:space="preserve">ersonal </w:t>
      </w:r>
      <w:r w:rsidRPr="008A6F8F">
        <w:rPr>
          <w:i/>
        </w:rPr>
        <w:t>P</w:t>
      </w:r>
      <w:r w:rsidR="0005213A" w:rsidRPr="008A6F8F">
        <w:rPr>
          <w:i/>
        </w:rPr>
        <w:t xml:space="preserve">rotective </w:t>
      </w:r>
      <w:r w:rsidRPr="008A6F8F">
        <w:rPr>
          <w:i/>
        </w:rPr>
        <w:t>E</w:t>
      </w:r>
      <w:r w:rsidR="0005213A" w:rsidRPr="008A6F8F">
        <w:rPr>
          <w:i/>
        </w:rPr>
        <w:t>quipment</w:t>
      </w:r>
      <w:r w:rsidRPr="008A6F8F">
        <w:rPr>
          <w:i/>
        </w:rPr>
        <w:t xml:space="preserve"> after Googling it for 30 minutes …read how to put it on and how to remove it.” (Health Worker, </w:t>
      </w:r>
      <w:r w:rsidR="00313123" w:rsidRPr="008A6F8F">
        <w:rPr>
          <w:i/>
        </w:rPr>
        <w:t>Sierra Leone</w:t>
      </w:r>
      <w:r w:rsidRPr="008A6F8F">
        <w:rPr>
          <w:i/>
        </w:rPr>
        <w:t>, Male)</w:t>
      </w:r>
    </w:p>
    <w:p w14:paraId="2FE51CAE" w14:textId="4DE04217" w:rsidR="00BE3F80" w:rsidRPr="008A6F8F" w:rsidRDefault="00BE3F80" w:rsidP="00845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ind w:left="720"/>
        <w:rPr>
          <w:i/>
        </w:rPr>
      </w:pPr>
      <w:r w:rsidRPr="008A6F8F">
        <w:rPr>
          <w:i/>
        </w:rPr>
        <w:t xml:space="preserve">“First, it was fear, fear of everything, not knowing much about this type of disease that have broken out in the country... but when we started learning about the Ebola it became a little better, but it was difficult.” (Health Worker, </w:t>
      </w:r>
      <w:r w:rsidR="00313123" w:rsidRPr="008A6F8F">
        <w:rPr>
          <w:i/>
        </w:rPr>
        <w:t>Sierra Leone</w:t>
      </w:r>
      <w:r w:rsidRPr="008A6F8F">
        <w:rPr>
          <w:i/>
        </w:rPr>
        <w:t>, Female)</w:t>
      </w:r>
    </w:p>
    <w:p w14:paraId="5FA5CACC" w14:textId="70E366A4" w:rsidR="00517C65" w:rsidRPr="008A6F8F" w:rsidRDefault="009174AF" w:rsidP="00845855">
      <w:pPr>
        <w:spacing w:after="160" w:line="480" w:lineRule="auto"/>
      </w:pPr>
      <w:r w:rsidRPr="008A6F8F">
        <w:t xml:space="preserve">Respondents reported several negative effects on health workers. </w:t>
      </w:r>
      <w:r w:rsidR="00D734C6" w:rsidRPr="008A6F8F">
        <w:rPr>
          <w:rFonts w:cs="Times New Roman"/>
        </w:rPr>
        <w:t xml:space="preserve">Many community members believed that Ebola was spread by health workers through contact, exchanging blood or injections, and were frightened of health workers dressed in protective gear. </w:t>
      </w:r>
      <w:r w:rsidR="00010DDE" w:rsidRPr="008A6F8F">
        <w:rPr>
          <w:rFonts w:cs="Times New Roman"/>
        </w:rPr>
        <w:t>Health workers felt stigmatised isolated</w:t>
      </w:r>
      <w:r w:rsidR="00D734C6" w:rsidRPr="008A6F8F">
        <w:rPr>
          <w:rFonts w:cs="Times New Roman"/>
        </w:rPr>
        <w:t xml:space="preserve"> and ostracised for example, not being allowed to use the village well for their water, being asked to leave their rented accommodation, and not being allowed to use taxis.</w:t>
      </w:r>
      <w:r w:rsidR="00D734C6" w:rsidRPr="008A6F8F">
        <w:t xml:space="preserve"> </w:t>
      </w:r>
      <w:r w:rsidR="00D734C6" w:rsidRPr="008A6F8F">
        <w:rPr>
          <w:rFonts w:ascii="Times New Roman" w:hAnsi="Times New Roman" w:cs="Times New Roman"/>
          <w:sz w:val="24"/>
          <w:szCs w:val="24"/>
        </w:rPr>
        <w:t xml:space="preserve"> </w:t>
      </w:r>
      <w:r w:rsidR="00CD5481" w:rsidRPr="008A6F8F">
        <w:t xml:space="preserve">Other </w:t>
      </w:r>
      <w:r w:rsidR="00010DDE" w:rsidRPr="008A6F8F">
        <w:t xml:space="preserve">effects included: </w:t>
      </w:r>
      <w:r w:rsidR="0041066D" w:rsidRPr="008A6F8F">
        <w:t xml:space="preserve"> </w:t>
      </w:r>
      <w:r w:rsidR="00C80750" w:rsidRPr="008A6F8F">
        <w:t>isolation</w:t>
      </w:r>
      <w:r w:rsidRPr="008A6F8F">
        <w:t xml:space="preserve"> from families to protect them from infection; relatives discouraging health workers from working; the trauma of watching colleagues die and fearing for yourself; and economic hardship due to reduced earnings. In the workplace</w:t>
      </w:r>
      <w:r w:rsidR="00793113" w:rsidRPr="008A6F8F">
        <w:t xml:space="preserve"> health workers</w:t>
      </w:r>
      <w:r w:rsidRPr="008A6F8F">
        <w:t xml:space="preserve"> often reported stress and overload, and a continued struggle to get the supplies they needed, and some reported distrust between staff – for example, between those in general </w:t>
      </w:r>
      <w:r w:rsidR="00F339F6" w:rsidRPr="008A6F8F">
        <w:t>versus</w:t>
      </w:r>
      <w:r w:rsidRPr="008A6F8F">
        <w:t xml:space="preserve"> treatment facilities. </w:t>
      </w:r>
    </w:p>
    <w:p w14:paraId="7661CED8" w14:textId="5A580337" w:rsidR="00BE3F80" w:rsidRPr="008A6F8F" w:rsidRDefault="00BE3F80" w:rsidP="00845855">
      <w:pPr>
        <w:spacing w:after="160" w:line="480" w:lineRule="auto"/>
        <w:ind w:left="720"/>
        <w:rPr>
          <w:i/>
        </w:rPr>
      </w:pPr>
      <w:r w:rsidRPr="008A6F8F">
        <w:rPr>
          <w:i/>
        </w:rPr>
        <w:lastRenderedPageBreak/>
        <w:t xml:space="preserve">“… colleagues in the general ward they were really intimidating us. If I walked through this corridor, they will just move and just give a space for me to pass… It is because of the Ebola so they are all afraid. We are talking to them that we are not carrying the virus with us, they need to courage us, they need to talk to us, we are fighting for them.” (Health Worker, </w:t>
      </w:r>
      <w:r w:rsidR="00313123" w:rsidRPr="008A6F8F">
        <w:rPr>
          <w:i/>
        </w:rPr>
        <w:t>Sierra Leone</w:t>
      </w:r>
      <w:r w:rsidRPr="008A6F8F">
        <w:rPr>
          <w:i/>
        </w:rPr>
        <w:t xml:space="preserve">, Male) </w:t>
      </w:r>
    </w:p>
    <w:p w14:paraId="10459E82" w14:textId="77777777" w:rsidR="009174AF" w:rsidRPr="008A6F8F" w:rsidRDefault="009174AF" w:rsidP="00845855">
      <w:pPr>
        <w:spacing w:after="160" w:line="480" w:lineRule="auto"/>
      </w:pPr>
      <w:r w:rsidRPr="008A6F8F">
        <w:t>On a positive note, some respondents reported improved skills and knowledge in triage, management of Ebola, and infection prevention and control measures through the training workshops and clinical practice.</w:t>
      </w:r>
    </w:p>
    <w:p w14:paraId="59DE9B85" w14:textId="77777777" w:rsidR="007E628F" w:rsidRPr="008A6F8F" w:rsidRDefault="007E628F" w:rsidP="00845855">
      <w:pPr>
        <w:spacing w:after="160" w:line="480" w:lineRule="auto"/>
      </w:pPr>
      <w:r w:rsidRPr="008A6F8F">
        <w:t>In Nepal, post-earthquake</w:t>
      </w:r>
      <w:r w:rsidR="00F92BBF" w:rsidRPr="008A6F8F">
        <w:t>,</w:t>
      </w:r>
      <w:r w:rsidRPr="008A6F8F">
        <w:t xml:space="preserve"> many</w:t>
      </w:r>
      <w:r w:rsidR="00B86E84" w:rsidRPr="008A6F8F">
        <w:t xml:space="preserve"> health</w:t>
      </w:r>
      <w:r w:rsidRPr="008A6F8F">
        <w:t xml:space="preserve"> </w:t>
      </w:r>
      <w:r w:rsidR="00A47DB1" w:rsidRPr="008A6F8F">
        <w:t xml:space="preserve">teams </w:t>
      </w:r>
      <w:r w:rsidRPr="008A6F8F">
        <w:t xml:space="preserve">were able to continue to provide healthcare services from temporary shelters in open spaces, tents or less damaged buildings within the facility compound. Health workers </w:t>
      </w:r>
      <w:r w:rsidR="008B644E" w:rsidRPr="008A6F8F">
        <w:t xml:space="preserve">reported that they continued </w:t>
      </w:r>
      <w:r w:rsidRPr="008A6F8F">
        <w:t>provid</w:t>
      </w:r>
      <w:r w:rsidR="008B644E" w:rsidRPr="008A6F8F">
        <w:t>ing</w:t>
      </w:r>
      <w:r w:rsidRPr="008A6F8F">
        <w:t xml:space="preserve"> services because they could see that people were suffering, and they felt it was their duty as health workers to help them.  However, health workers and managers faced many challenges</w:t>
      </w:r>
      <w:r w:rsidR="007403A9" w:rsidRPr="008A6F8F">
        <w:t>,</w:t>
      </w:r>
      <w:r w:rsidRPr="008A6F8F">
        <w:t xml:space="preserve"> including lack of safe accommodation</w:t>
      </w:r>
      <w:r w:rsidR="00B86E84" w:rsidRPr="008A6F8F">
        <w:t xml:space="preserve"> as the buildings were damaged</w:t>
      </w:r>
      <w:r w:rsidR="005815D8" w:rsidRPr="008A6F8F">
        <w:t>, little</w:t>
      </w:r>
      <w:r w:rsidRPr="008A6F8F">
        <w:t xml:space="preserve"> food, </w:t>
      </w:r>
      <w:r w:rsidR="005815D8" w:rsidRPr="008A6F8F">
        <w:t xml:space="preserve">and </w:t>
      </w:r>
      <w:r w:rsidRPr="008A6F8F">
        <w:t>limited or damaged supplies and drugs</w:t>
      </w:r>
      <w:r w:rsidR="005815D8" w:rsidRPr="008A6F8F">
        <w:t>.</w:t>
      </w:r>
      <w:r w:rsidRPr="008A6F8F">
        <w:t xml:space="preserve"> </w:t>
      </w:r>
      <w:r w:rsidR="005815D8" w:rsidRPr="008A6F8F">
        <w:t xml:space="preserve">The earthquake and subsequent landslides blocked paths and roads making it impossible to refer seriously injured patients until the roads were cleared - sometimes up to a week later. Communications with the district health office were hindered by the disrupted mobile network. </w:t>
      </w:r>
    </w:p>
    <w:p w14:paraId="4C01234B" w14:textId="4B53AA3D" w:rsidR="00BE3F80" w:rsidRPr="008A6F8F" w:rsidRDefault="00BE3F80" w:rsidP="00845855">
      <w:pPr>
        <w:spacing w:after="160" w:line="480" w:lineRule="auto"/>
        <w:ind w:left="720"/>
        <w:rPr>
          <w:i/>
        </w:rPr>
      </w:pPr>
      <w:r w:rsidRPr="008A6F8F">
        <w:rPr>
          <w:i/>
        </w:rPr>
        <w:t>“On the day of the earthquake we 3 health workers were in the facility, and around 3 o'clock</w:t>
      </w:r>
      <w:r w:rsidR="00313123" w:rsidRPr="008A6F8F">
        <w:rPr>
          <w:i/>
        </w:rPr>
        <w:t xml:space="preserve"> </w:t>
      </w:r>
      <w:r w:rsidR="00816CAE" w:rsidRPr="008A6F8F">
        <w:rPr>
          <w:i/>
        </w:rPr>
        <w:t>[Earthquake struck at 11:56]</w:t>
      </w:r>
      <w:r w:rsidRPr="008A6F8F">
        <w:rPr>
          <w:i/>
        </w:rPr>
        <w:t xml:space="preserve"> we started providing services to the patients. Minor cases were managed and also we did what we could do for the major cases but could not refer them to higher centre for a week because we had no other option.” (Health worker, Health post, </w:t>
      </w:r>
      <w:r w:rsidR="00313123" w:rsidRPr="008A6F8F">
        <w:rPr>
          <w:i/>
        </w:rPr>
        <w:t xml:space="preserve">Nepal, </w:t>
      </w:r>
      <w:r w:rsidRPr="008A6F8F">
        <w:rPr>
          <w:i/>
        </w:rPr>
        <w:t>Female)</w:t>
      </w:r>
    </w:p>
    <w:p w14:paraId="7884BE1C" w14:textId="77777777" w:rsidR="009174AF" w:rsidRPr="008A6F8F" w:rsidRDefault="009174AF" w:rsidP="00845855">
      <w:pPr>
        <w:keepNext/>
        <w:keepLines/>
        <w:spacing w:before="40" w:after="0" w:line="480" w:lineRule="auto"/>
        <w:outlineLvl w:val="3"/>
        <w:rPr>
          <w:rFonts w:eastAsiaTheme="majorEastAsia" w:cstheme="majorBidi"/>
          <w:i/>
          <w:iCs/>
        </w:rPr>
      </w:pPr>
      <w:r w:rsidRPr="008A6F8F">
        <w:rPr>
          <w:rFonts w:eastAsiaTheme="majorEastAsia" w:cstheme="majorBidi"/>
          <w:i/>
          <w:iCs/>
        </w:rPr>
        <w:t xml:space="preserve">Health worker coping strategies </w:t>
      </w:r>
    </w:p>
    <w:p w14:paraId="177E31DC" w14:textId="3C2EE3AC" w:rsidR="009174AF" w:rsidRPr="008A6F8F" w:rsidRDefault="007E628F" w:rsidP="00845855">
      <w:pPr>
        <w:spacing w:after="160" w:line="480" w:lineRule="auto"/>
        <w:rPr>
          <w:rFonts w:eastAsiaTheme="minorEastAsia"/>
          <w:kern w:val="24"/>
          <w:lang w:val="en-US" w:eastAsia="en-GB"/>
        </w:rPr>
      </w:pPr>
      <w:r w:rsidRPr="008A6F8F">
        <w:rPr>
          <w:rFonts w:eastAsia="Times New Roman" w:cs="Helvetica"/>
          <w:iCs/>
          <w:lang w:eastAsia="en-GB"/>
        </w:rPr>
        <w:t>In Sierra Leone</w:t>
      </w:r>
      <w:r w:rsidR="007C5DF1" w:rsidRPr="008A6F8F">
        <w:rPr>
          <w:rFonts w:eastAsia="Times New Roman" w:cs="Helvetica"/>
          <w:iCs/>
          <w:lang w:eastAsia="en-GB"/>
        </w:rPr>
        <w:t>,</w:t>
      </w:r>
      <w:r w:rsidRPr="008A6F8F">
        <w:rPr>
          <w:rFonts w:eastAsia="Times New Roman" w:cs="Helvetica"/>
          <w:iCs/>
          <w:lang w:eastAsia="en-GB"/>
        </w:rPr>
        <w:t xml:space="preserve"> </w:t>
      </w:r>
      <w:r w:rsidR="009174AF" w:rsidRPr="008A6F8F">
        <w:rPr>
          <w:rFonts w:eastAsia="Times New Roman" w:cs="Helvetica"/>
          <w:iCs/>
          <w:lang w:eastAsia="en-GB"/>
        </w:rPr>
        <w:t>several strategies that helped health workers cope with working during the</w:t>
      </w:r>
      <w:r w:rsidR="00CD5481" w:rsidRPr="008A6F8F">
        <w:rPr>
          <w:rFonts w:eastAsia="Times New Roman" w:cs="Helvetica"/>
          <w:iCs/>
          <w:lang w:eastAsia="en-GB"/>
        </w:rPr>
        <w:t xml:space="preserve"> Ebola</w:t>
      </w:r>
      <w:r w:rsidR="009174AF" w:rsidRPr="008A6F8F">
        <w:rPr>
          <w:rFonts w:eastAsia="Times New Roman" w:cs="Helvetica"/>
          <w:iCs/>
          <w:lang w:eastAsia="en-GB"/>
        </w:rPr>
        <w:t xml:space="preserve"> outbreak</w:t>
      </w:r>
      <w:r w:rsidRPr="008A6F8F">
        <w:rPr>
          <w:rFonts w:eastAsia="Times New Roman" w:cs="Helvetica"/>
          <w:iCs/>
          <w:lang w:eastAsia="en-GB"/>
        </w:rPr>
        <w:t xml:space="preserve"> were identified</w:t>
      </w:r>
      <w:r w:rsidR="009174AF" w:rsidRPr="008A6F8F">
        <w:rPr>
          <w:rFonts w:eastAsia="Times New Roman" w:cs="Helvetica"/>
          <w:iCs/>
          <w:lang w:eastAsia="en-GB"/>
        </w:rPr>
        <w:t>. They included:</w:t>
      </w:r>
      <w:r w:rsidR="009174AF" w:rsidRPr="008A6F8F">
        <w:rPr>
          <w:rFonts w:eastAsia="Times New Roman" w:cs="Helvetica"/>
          <w:i/>
          <w:iCs/>
          <w:lang w:eastAsia="en-GB"/>
        </w:rPr>
        <w:t xml:space="preserve"> </w:t>
      </w:r>
      <w:r w:rsidR="009174AF" w:rsidRPr="008A6F8F">
        <w:rPr>
          <w:rFonts w:eastAsia="Times New Roman" w:cs="Helvetica"/>
          <w:iCs/>
          <w:lang w:eastAsia="en-GB"/>
        </w:rPr>
        <w:t>training</w:t>
      </w:r>
      <w:r w:rsidR="007403A9" w:rsidRPr="008A6F8F">
        <w:rPr>
          <w:rFonts w:eastAsia="Times New Roman" w:cs="Helvetica"/>
          <w:iCs/>
          <w:lang w:eastAsia="en-GB"/>
        </w:rPr>
        <w:t>, which</w:t>
      </w:r>
      <w:r w:rsidR="009174AF" w:rsidRPr="008A6F8F">
        <w:rPr>
          <w:rFonts w:eastAsia="Times New Roman" w:cs="Helvetica"/>
          <w:iCs/>
          <w:lang w:eastAsia="en-GB"/>
        </w:rPr>
        <w:t xml:space="preserve"> helped health workers overcome fear and </w:t>
      </w:r>
      <w:r w:rsidR="009174AF" w:rsidRPr="008A6F8F">
        <w:rPr>
          <w:rFonts w:eastAsia="Times New Roman" w:cs="Helvetica"/>
          <w:iCs/>
          <w:lang w:eastAsia="en-GB"/>
        </w:rPr>
        <w:lastRenderedPageBreak/>
        <w:t xml:space="preserve">become more confident about providing care; being given the appropriate </w:t>
      </w:r>
      <w:r w:rsidR="009174AF" w:rsidRPr="008A6F8F">
        <w:rPr>
          <w:rFonts w:eastAsiaTheme="minorEastAsia"/>
          <w:kern w:val="24"/>
          <w:lang w:val="en-US" w:eastAsia="en-GB"/>
        </w:rPr>
        <w:t>equipment to be able to do their job safely; peer, family</w:t>
      </w:r>
      <w:r w:rsidR="0041066D" w:rsidRPr="008A6F8F">
        <w:rPr>
          <w:rFonts w:eastAsiaTheme="minorEastAsia"/>
          <w:kern w:val="24"/>
          <w:lang w:val="en-US" w:eastAsia="en-GB"/>
        </w:rPr>
        <w:t>,</w:t>
      </w:r>
      <w:r w:rsidR="009174AF" w:rsidRPr="008A6F8F">
        <w:rPr>
          <w:rFonts w:eastAsiaTheme="minorEastAsia"/>
          <w:kern w:val="24"/>
          <w:lang w:val="en-US" w:eastAsia="en-GB"/>
        </w:rPr>
        <w:t xml:space="preserve"> and community support</w:t>
      </w:r>
      <w:r w:rsidR="00CD5481" w:rsidRPr="008A6F8F">
        <w:rPr>
          <w:rFonts w:eastAsiaTheme="minorEastAsia"/>
          <w:kern w:val="24"/>
          <w:lang w:val="en-US" w:eastAsia="en-GB"/>
        </w:rPr>
        <w:t xml:space="preserve"> and </w:t>
      </w:r>
      <w:r w:rsidR="009174AF" w:rsidRPr="008A6F8F">
        <w:rPr>
          <w:rFonts w:eastAsiaTheme="minorEastAsia"/>
          <w:kern w:val="24"/>
          <w:lang w:val="en-US" w:eastAsia="en-GB"/>
        </w:rPr>
        <w:t>a social media platform</w:t>
      </w:r>
      <w:r w:rsidR="00F339F6" w:rsidRPr="008A6F8F">
        <w:rPr>
          <w:rFonts w:eastAsiaTheme="minorEastAsia"/>
          <w:kern w:val="24"/>
          <w:lang w:val="en-US" w:eastAsia="en-GB"/>
        </w:rPr>
        <w:t xml:space="preserve"> (e.g. creating a WhatsApp group which was used as a platform to share supportive and encouraging messages with each other)</w:t>
      </w:r>
      <w:r w:rsidR="007403A9" w:rsidRPr="008A6F8F">
        <w:rPr>
          <w:rFonts w:eastAsiaTheme="minorEastAsia"/>
          <w:kern w:val="24"/>
          <w:lang w:val="en-US" w:eastAsia="en-GB"/>
        </w:rPr>
        <w:t>, which</w:t>
      </w:r>
      <w:r w:rsidR="009174AF" w:rsidRPr="008A6F8F">
        <w:rPr>
          <w:rFonts w:eastAsiaTheme="minorEastAsia"/>
          <w:kern w:val="24"/>
          <w:lang w:val="en-US" w:eastAsia="en-GB"/>
        </w:rPr>
        <w:t xml:space="preserve"> helped health workers deal with </w:t>
      </w:r>
      <w:r w:rsidR="00CD5481" w:rsidRPr="008A6F8F">
        <w:rPr>
          <w:rFonts w:eastAsiaTheme="minorEastAsia"/>
          <w:kern w:val="24"/>
          <w:lang w:val="en-US" w:eastAsia="en-GB"/>
        </w:rPr>
        <w:t xml:space="preserve">a range of </w:t>
      </w:r>
      <w:r w:rsidR="009174AF" w:rsidRPr="008A6F8F">
        <w:rPr>
          <w:rFonts w:eastAsiaTheme="minorEastAsia"/>
          <w:kern w:val="24"/>
          <w:lang w:val="en-US" w:eastAsia="en-GB"/>
        </w:rPr>
        <w:t>challenges</w:t>
      </w:r>
      <w:r w:rsidR="00CD5481" w:rsidRPr="008A6F8F">
        <w:rPr>
          <w:rFonts w:eastAsiaTheme="minorEastAsia"/>
          <w:kern w:val="24"/>
          <w:lang w:val="en-US" w:eastAsia="en-GB"/>
        </w:rPr>
        <w:t>. In addition</w:t>
      </w:r>
      <w:r w:rsidR="0063537B" w:rsidRPr="008A6F8F">
        <w:rPr>
          <w:rFonts w:eastAsiaTheme="minorEastAsia"/>
          <w:kern w:val="24"/>
          <w:lang w:val="en-US" w:eastAsia="en-GB"/>
        </w:rPr>
        <w:t>,</w:t>
      </w:r>
      <w:r w:rsidR="00CD5481" w:rsidRPr="008A6F8F">
        <w:rPr>
          <w:rFonts w:eastAsiaTheme="minorEastAsia"/>
          <w:kern w:val="24"/>
          <w:lang w:val="en-US" w:eastAsia="en-GB"/>
        </w:rPr>
        <w:t xml:space="preserve"> </w:t>
      </w:r>
      <w:r w:rsidR="009174AF" w:rsidRPr="008A6F8F">
        <w:rPr>
          <w:rFonts w:eastAsiaTheme="minorEastAsia"/>
          <w:kern w:val="24"/>
          <w:lang w:val="en-US" w:eastAsia="en-GB"/>
        </w:rPr>
        <w:t xml:space="preserve">workshops that provided emotional support and ways to deal with the social stigma associated with being a health worker; </w:t>
      </w:r>
      <w:r w:rsidR="00010DDE" w:rsidRPr="008A6F8F">
        <w:rPr>
          <w:rFonts w:eastAsia="Arial" w:cs="Times New Roman"/>
          <w:lang w:eastAsia="en-GB"/>
        </w:rPr>
        <w:t>religious beliefs, including praying together before starting work, helped health workers cope with seeing patients and colleagues dying from Ebola</w:t>
      </w:r>
      <w:r w:rsidR="00CD5481" w:rsidRPr="008A6F8F">
        <w:rPr>
          <w:rFonts w:eastAsia="Arial" w:cs="Times New Roman"/>
          <w:lang w:eastAsia="en-GB"/>
        </w:rPr>
        <w:t xml:space="preserve">. Finally, a </w:t>
      </w:r>
      <w:r w:rsidR="009174AF" w:rsidRPr="008A6F8F">
        <w:rPr>
          <w:rFonts w:eastAsiaTheme="minorEastAsia"/>
          <w:kern w:val="24"/>
          <w:lang w:val="en-US" w:eastAsia="en-GB"/>
        </w:rPr>
        <w:t>risk allowance</w:t>
      </w:r>
      <w:r w:rsidR="007403A9" w:rsidRPr="008A6F8F">
        <w:rPr>
          <w:rFonts w:eastAsiaTheme="minorEastAsia"/>
          <w:kern w:val="24"/>
          <w:lang w:val="en-US" w:eastAsia="en-GB"/>
        </w:rPr>
        <w:t>,</w:t>
      </w:r>
      <w:r w:rsidR="0063537B" w:rsidRPr="008A6F8F">
        <w:rPr>
          <w:rFonts w:eastAsiaTheme="minorEastAsia"/>
          <w:kern w:val="24"/>
          <w:lang w:val="en-US" w:eastAsia="en-GB"/>
        </w:rPr>
        <w:t xml:space="preserve"> (which ranged from </w:t>
      </w:r>
      <w:r w:rsidR="0063537B" w:rsidRPr="008A6F8F">
        <w:rPr>
          <w:rFonts w:cs="Times New Roman"/>
        </w:rPr>
        <w:t xml:space="preserve">500,000 Leones (approximately $70) per week for doctors, nurses, midwives, community health officers working in treatment centres and community care centres and all members of the burial team, to 100,000 Leones (approximately $13) for contact tracers) </w:t>
      </w:r>
      <w:r w:rsidR="009174AF" w:rsidRPr="008A6F8F">
        <w:rPr>
          <w:rFonts w:eastAsiaTheme="minorEastAsia"/>
          <w:kern w:val="24"/>
          <w:lang w:val="en-US" w:eastAsia="en-GB"/>
        </w:rPr>
        <w:t>motivated some staff to work in the facilities and provided an additional income source which helped cope with the increased cost of living.</w:t>
      </w:r>
      <w:r w:rsidR="00C4786E" w:rsidRPr="008A6F8F">
        <w:rPr>
          <w:rFonts w:eastAsiaTheme="minorEastAsia"/>
          <w:kern w:val="24"/>
          <w:lang w:val="en-US" w:eastAsia="en-GB"/>
        </w:rPr>
        <w:t xml:space="preserve"> </w:t>
      </w:r>
      <w:r w:rsidR="00C80750" w:rsidRPr="008A6F8F">
        <w:rPr>
          <w:rFonts w:eastAsiaTheme="minorEastAsia"/>
          <w:kern w:val="24"/>
          <w:lang w:val="en-US" w:eastAsia="en-GB"/>
        </w:rPr>
        <w:t xml:space="preserve">Training and collegial support emerged as </w:t>
      </w:r>
      <w:r w:rsidR="00CD5481" w:rsidRPr="008A6F8F">
        <w:rPr>
          <w:rFonts w:eastAsiaTheme="minorEastAsia"/>
          <w:kern w:val="24"/>
          <w:lang w:val="en-US" w:eastAsia="en-GB"/>
        </w:rPr>
        <w:t xml:space="preserve">key to support and coping strategies. </w:t>
      </w:r>
    </w:p>
    <w:p w14:paraId="5F4B77CC" w14:textId="77777777" w:rsidR="00BE3F80" w:rsidRPr="008A6F8F" w:rsidRDefault="00BE3F80" w:rsidP="00845855">
      <w:pPr>
        <w:spacing w:line="480" w:lineRule="auto"/>
        <w:ind w:left="720"/>
        <w:rPr>
          <w:i/>
        </w:rPr>
      </w:pPr>
      <w:r w:rsidRPr="008A6F8F">
        <w:rPr>
          <w:i/>
        </w:rPr>
        <w:t>“If I make a simple mistake, just a simple one, I will die. So what we have been doing is to constantly keep talking to our colleagues. You will now tell your colleague please be careful, we send text messages around, to wash our hands.” (Health Worker, Western Area, Sierra Leone, Female)</w:t>
      </w:r>
    </w:p>
    <w:p w14:paraId="6D3FB3C2" w14:textId="4B4983D6" w:rsidR="00BE3F80" w:rsidRPr="008A6F8F" w:rsidRDefault="00BE3F80" w:rsidP="00845855">
      <w:pPr>
        <w:spacing w:line="480" w:lineRule="auto"/>
        <w:ind w:left="720"/>
        <w:rPr>
          <w:i/>
        </w:rPr>
      </w:pPr>
      <w:r w:rsidRPr="008A6F8F">
        <w:rPr>
          <w:i/>
        </w:rPr>
        <w:t xml:space="preserve">“The training and a lot of protective gears helped the situation. When you had a lot of protective gear you felt more confident to go in there to your patients.” (Health Worker, Bonthe, </w:t>
      </w:r>
      <w:r w:rsidR="00313123" w:rsidRPr="008A6F8F">
        <w:rPr>
          <w:i/>
        </w:rPr>
        <w:t xml:space="preserve">Sierra Leone, </w:t>
      </w:r>
      <w:r w:rsidRPr="008A6F8F">
        <w:rPr>
          <w:i/>
        </w:rPr>
        <w:t>Female)</w:t>
      </w:r>
    </w:p>
    <w:p w14:paraId="3FE013D6" w14:textId="77777777" w:rsidR="003F75A6" w:rsidRPr="008A6F8F" w:rsidRDefault="003F75A6" w:rsidP="00845855">
      <w:pPr>
        <w:spacing w:after="160" w:line="480" w:lineRule="auto"/>
      </w:pPr>
      <w:r w:rsidRPr="008A6F8F">
        <w:t xml:space="preserve">In Nepal, health workers reported several </w:t>
      </w:r>
      <w:r w:rsidR="006F5CE9" w:rsidRPr="008A6F8F">
        <w:t xml:space="preserve">coping strategies that enabled them to provide </w:t>
      </w:r>
      <w:r w:rsidRPr="008A6F8F">
        <w:t>services immediately following the earthquake</w:t>
      </w:r>
      <w:r w:rsidR="001800F9" w:rsidRPr="008A6F8F">
        <w:t xml:space="preserve"> including going together to retrieve drugs and materials from the rubble of damaged facilities and providing immediate care and treatment with limited supplies.</w:t>
      </w:r>
      <w:r w:rsidRPr="008A6F8F">
        <w:t xml:space="preserve"> Individual determination, a sense of responsibility to the community and professional duty compelled staff to stay or return to their workplace. </w:t>
      </w:r>
    </w:p>
    <w:p w14:paraId="1265C40C" w14:textId="3E10B032" w:rsidR="00BE3F80" w:rsidRPr="008A6F8F" w:rsidRDefault="00BE3F80" w:rsidP="00845855">
      <w:pPr>
        <w:spacing w:line="480" w:lineRule="auto"/>
        <w:ind w:left="720"/>
        <w:rPr>
          <w:i/>
        </w:rPr>
      </w:pPr>
      <w:r w:rsidRPr="008A6F8F">
        <w:lastRenderedPageBreak/>
        <w:t>“</w:t>
      </w:r>
      <w:r w:rsidRPr="008A6F8F">
        <w:rPr>
          <w:i/>
        </w:rPr>
        <w:t>My own house was damaged in earthquake but I didn’t go home. As a nurse I strongly felt that I should serve people in this locality [health facility] at the time of such crisis. If I don’t do so I thought it would be against my professional practice and ethics.” (Nurse, Health Post, Nepal</w:t>
      </w:r>
      <w:r w:rsidR="00313123" w:rsidRPr="008A6F8F">
        <w:rPr>
          <w:i/>
        </w:rPr>
        <w:t>,</w:t>
      </w:r>
      <w:r w:rsidRPr="008A6F8F">
        <w:rPr>
          <w:i/>
        </w:rPr>
        <w:t xml:space="preserve"> Female)</w:t>
      </w:r>
    </w:p>
    <w:p w14:paraId="651EC8E3" w14:textId="4AC6169B" w:rsidR="00BE3F80" w:rsidRPr="008A6F8F" w:rsidRDefault="00BE3F80" w:rsidP="00845855">
      <w:pPr>
        <w:spacing w:line="480" w:lineRule="auto"/>
        <w:ind w:left="720"/>
        <w:rPr>
          <w:i/>
        </w:rPr>
      </w:pPr>
      <w:r w:rsidRPr="008A6F8F">
        <w:rPr>
          <w:i/>
        </w:rPr>
        <w:t xml:space="preserve">“We contacted with the </w:t>
      </w:r>
      <w:r w:rsidR="00313123" w:rsidRPr="008A6F8F">
        <w:rPr>
          <w:i/>
        </w:rPr>
        <w:t>h</w:t>
      </w:r>
      <w:r w:rsidR="00816CAE" w:rsidRPr="008A6F8F">
        <w:rPr>
          <w:i/>
        </w:rPr>
        <w:t xml:space="preserve">ealth facility management </w:t>
      </w:r>
      <w:r w:rsidRPr="008A6F8F">
        <w:rPr>
          <w:i/>
        </w:rPr>
        <w:t>committee members, they helped to convince the injured and their families, and urged the community to get the first aid materials out of the rubble. Thus it was the community as well as committee that helped in resuming services.” (</w:t>
      </w:r>
      <w:r w:rsidR="00816CAE" w:rsidRPr="008A6F8F">
        <w:rPr>
          <w:i/>
        </w:rPr>
        <w:t>Nurse</w:t>
      </w:r>
      <w:r w:rsidRPr="008A6F8F">
        <w:rPr>
          <w:i/>
        </w:rPr>
        <w:t>, Health Post, Nepal</w:t>
      </w:r>
      <w:r w:rsidR="00313123" w:rsidRPr="008A6F8F">
        <w:rPr>
          <w:i/>
        </w:rPr>
        <w:t>,</w:t>
      </w:r>
      <w:r w:rsidRPr="008A6F8F">
        <w:rPr>
          <w:i/>
        </w:rPr>
        <w:t xml:space="preserve"> Female)</w:t>
      </w:r>
    </w:p>
    <w:p w14:paraId="4BA8F92C" w14:textId="5BF7B717" w:rsidR="003F75A6" w:rsidRPr="008A6F8F" w:rsidRDefault="003F75A6" w:rsidP="00845855">
      <w:pPr>
        <w:spacing w:after="160" w:line="480" w:lineRule="auto"/>
      </w:pPr>
      <w:r w:rsidRPr="008A6F8F">
        <w:t>Health workers</w:t>
      </w:r>
      <w:r w:rsidR="0041066D" w:rsidRPr="008A6F8F">
        <w:t xml:space="preserve"> in Nepal</w:t>
      </w:r>
      <w:r w:rsidRPr="008A6F8F">
        <w:t xml:space="preserve"> received support from the district health office and external organisations such as WHO and UNICEF in the form of tents and medicines, but this was often delayed by at least one week. Most facilities received support from the community and the health facility </w:t>
      </w:r>
      <w:r w:rsidR="00816CAE" w:rsidRPr="008A6F8F">
        <w:t xml:space="preserve">management </w:t>
      </w:r>
      <w:r w:rsidRPr="008A6F8F">
        <w:t xml:space="preserve">committee who assisted with moving all health care materials, drugs and equipment to the tents, and carried referred patients to the road or other health facility.  </w:t>
      </w:r>
    </w:p>
    <w:p w14:paraId="450CA119" w14:textId="3B83768F" w:rsidR="00BE3F80" w:rsidRPr="008A6F8F" w:rsidRDefault="00313123" w:rsidP="00845855">
      <w:pPr>
        <w:spacing w:after="160" w:line="480" w:lineRule="auto"/>
        <w:ind w:left="720"/>
        <w:rPr>
          <w:i/>
        </w:rPr>
      </w:pPr>
      <w:r w:rsidRPr="008A6F8F" w:rsidDel="00313123">
        <w:rPr>
          <w:i/>
        </w:rPr>
        <w:t xml:space="preserve"> </w:t>
      </w:r>
      <w:r w:rsidR="00BE3F80" w:rsidRPr="008A6F8F">
        <w:rPr>
          <w:i/>
        </w:rPr>
        <w:t>“Almost after a week we started getting support from the district team and supporting partners in setting –up tents, medicines and other logistics.” (Nurse, Health Post,</w:t>
      </w:r>
      <w:r w:rsidRPr="008A6F8F">
        <w:rPr>
          <w:i/>
        </w:rPr>
        <w:t xml:space="preserve"> </w:t>
      </w:r>
      <w:r w:rsidR="00816CAE" w:rsidRPr="008A6F8F">
        <w:rPr>
          <w:i/>
        </w:rPr>
        <w:t>Nepal</w:t>
      </w:r>
      <w:r w:rsidR="00BE3F80" w:rsidRPr="008A6F8F">
        <w:rPr>
          <w:i/>
        </w:rPr>
        <w:t xml:space="preserve"> Female)</w:t>
      </w:r>
    </w:p>
    <w:p w14:paraId="108D0AD6" w14:textId="77777777" w:rsidR="00BE3F80" w:rsidRPr="008A6F8F" w:rsidRDefault="003F75A6" w:rsidP="00845855">
      <w:pPr>
        <w:spacing w:after="160" w:line="480" w:lineRule="auto"/>
        <w:rPr>
          <w:i/>
        </w:rPr>
      </w:pPr>
      <w:r w:rsidRPr="008A6F8F">
        <w:t xml:space="preserve">Health managers and workers </w:t>
      </w:r>
      <w:r w:rsidR="0041066D" w:rsidRPr="008A6F8F">
        <w:t xml:space="preserve">in Nepal </w:t>
      </w:r>
      <w:r w:rsidRPr="008A6F8F">
        <w:t>identified several ways that could have better supported them to provide services: providing training for members of the rapid response teams; recognising and showing gratitude for health staff’s efforts; relief agencies providing support to the health workers as well as the villagers; and supporting families where health workers or health volunteers have died or been injured.</w:t>
      </w:r>
      <w:r w:rsidR="00BE3F80" w:rsidRPr="008A6F8F">
        <w:rPr>
          <w:i/>
        </w:rPr>
        <w:t xml:space="preserve">  </w:t>
      </w:r>
    </w:p>
    <w:p w14:paraId="0DE5638D" w14:textId="6CF68EBD" w:rsidR="00BE3F80" w:rsidRPr="008A6F8F" w:rsidRDefault="00BE3F80" w:rsidP="00845855">
      <w:pPr>
        <w:spacing w:after="160" w:line="480" w:lineRule="auto"/>
        <w:ind w:left="720"/>
        <w:rPr>
          <w:i/>
        </w:rPr>
      </w:pPr>
      <w:r w:rsidRPr="008A6F8F">
        <w:rPr>
          <w:i/>
        </w:rPr>
        <w:t xml:space="preserve">“Tackling disaster of this kind we should have adequate measures and preparations such as sufficient medicines, adequate staff in the health facility, ambulance, appropriate training </w:t>
      </w:r>
      <w:r w:rsidRPr="008A6F8F">
        <w:rPr>
          <w:i/>
        </w:rPr>
        <w:lastRenderedPageBreak/>
        <w:t>and support mechanisms to motivate health workers.” (Health worker, Health post, Nepal</w:t>
      </w:r>
      <w:r w:rsidR="00313123" w:rsidRPr="008A6F8F">
        <w:rPr>
          <w:i/>
        </w:rPr>
        <w:t>,</w:t>
      </w:r>
      <w:r w:rsidRPr="008A6F8F">
        <w:rPr>
          <w:i/>
        </w:rPr>
        <w:t xml:space="preserve"> Female)</w:t>
      </w:r>
    </w:p>
    <w:p w14:paraId="3428C75B" w14:textId="7329A138" w:rsidR="00B6122C" w:rsidRPr="008A6F8F" w:rsidRDefault="00B6122C" w:rsidP="00845855">
      <w:pPr>
        <w:spacing w:line="480" w:lineRule="auto"/>
        <w:ind w:left="720"/>
        <w:rPr>
          <w:i/>
        </w:rPr>
      </w:pPr>
      <w:r w:rsidRPr="008A6F8F">
        <w:rPr>
          <w:i/>
        </w:rPr>
        <w:t xml:space="preserve"> “Other organizations</w:t>
      </w:r>
      <w:r w:rsidR="00816CAE" w:rsidRPr="008A6F8F">
        <w:rPr>
          <w:i/>
        </w:rPr>
        <w:t xml:space="preserve"> [supporting agencies]</w:t>
      </w:r>
      <w:r w:rsidRPr="008A6F8F">
        <w:rPr>
          <w:i/>
        </w:rPr>
        <w:t xml:space="preserve"> distribute different types of relief materials to the affected villagers but no one provides anything for health workers. Government should do something for those health workers and community health volunteers who are dead and injured. Rapid response team should have more people and training should be provided for the management of disasters.” (Manager, Health post, </w:t>
      </w:r>
      <w:r w:rsidR="00816CAE" w:rsidRPr="008A6F8F">
        <w:rPr>
          <w:i/>
        </w:rPr>
        <w:t>Nepal</w:t>
      </w:r>
      <w:r w:rsidR="00313123" w:rsidRPr="008A6F8F">
        <w:rPr>
          <w:i/>
        </w:rPr>
        <w:t>,</w:t>
      </w:r>
      <w:r w:rsidR="00816CAE" w:rsidRPr="008A6F8F">
        <w:rPr>
          <w:i/>
        </w:rPr>
        <w:t xml:space="preserve"> </w:t>
      </w:r>
      <w:r w:rsidRPr="008A6F8F">
        <w:rPr>
          <w:i/>
        </w:rPr>
        <w:t>Male).</w:t>
      </w:r>
    </w:p>
    <w:p w14:paraId="22B2FFA2" w14:textId="32F433E7" w:rsidR="00816B2A" w:rsidRPr="008A6F8F" w:rsidRDefault="00816B2A" w:rsidP="00845855">
      <w:pPr>
        <w:spacing w:line="480" w:lineRule="auto"/>
        <w:rPr>
          <w:i/>
        </w:rPr>
      </w:pPr>
      <w:r w:rsidRPr="008A6F8F">
        <w:rPr>
          <w:i/>
        </w:rPr>
        <w:t>Reflections o</w:t>
      </w:r>
      <w:r w:rsidR="007D06D1" w:rsidRPr="008A6F8F">
        <w:rPr>
          <w:i/>
        </w:rPr>
        <w:t>f the research teams o</w:t>
      </w:r>
      <w:r w:rsidRPr="008A6F8F">
        <w:rPr>
          <w:i/>
        </w:rPr>
        <w:t xml:space="preserve">n adapting the research </w:t>
      </w:r>
      <w:r w:rsidR="00BC5215" w:rsidRPr="008A6F8F">
        <w:rPr>
          <w:i/>
        </w:rPr>
        <w:t>during the crises</w:t>
      </w:r>
    </w:p>
    <w:p w14:paraId="6FBC8DD8" w14:textId="7FB46A13" w:rsidR="005A2756" w:rsidRPr="008A6F8F" w:rsidRDefault="005A2756" w:rsidP="005A2756">
      <w:pPr>
        <w:spacing w:afterLines="200" w:after="480" w:line="480" w:lineRule="auto"/>
        <w:rPr>
          <w:rFonts w:eastAsia="Times New Roman" w:cs="Times New Roman"/>
        </w:rPr>
      </w:pPr>
      <w:r w:rsidRPr="008A6F8F">
        <w:t xml:space="preserve">In Nepal, following the earthquake, the focus moved from evaluating the PBMS to health workers’ motivation and readiness to delivery basic health services in earthquake affected Rasuwa district, as this was seen as more relevant and could feed into concurrent policy and practice discussions and decision making. The research provided timely evidence about health workers’ experiences in responding to the crisis to policy makers as well as to the media. In Sierra Leone, </w:t>
      </w:r>
      <w:r w:rsidR="009979D0" w:rsidRPr="008A6F8F">
        <w:t>policy makers</w:t>
      </w:r>
      <w:r w:rsidR="00F339F6" w:rsidRPr="008A6F8F">
        <w:t xml:space="preserve">, </w:t>
      </w:r>
      <w:r w:rsidR="009979D0" w:rsidRPr="008A6F8F">
        <w:t>practitioners</w:t>
      </w:r>
      <w:r w:rsidR="00F339F6" w:rsidRPr="008A6F8F">
        <w:t xml:space="preserve"> and international organisations supporting the response</w:t>
      </w:r>
      <w:r w:rsidR="00DF2A85" w:rsidRPr="008A6F8F">
        <w:t>,</w:t>
      </w:r>
      <w:r w:rsidR="009979D0" w:rsidRPr="008A6F8F">
        <w:t xml:space="preserve"> expressed the </w:t>
      </w:r>
      <w:r w:rsidRPr="008A6F8F">
        <w:rPr>
          <w:rFonts w:eastAsia="Times New Roman" w:cs="Times New Roman"/>
        </w:rPr>
        <w:t xml:space="preserve">need to understand how the </w:t>
      </w:r>
      <w:r w:rsidR="00F339F6" w:rsidRPr="008A6F8F">
        <w:rPr>
          <w:rFonts w:eastAsia="Times New Roman" w:cs="Times New Roman"/>
        </w:rPr>
        <w:t xml:space="preserve">state of the </w:t>
      </w:r>
      <w:r w:rsidRPr="008A6F8F">
        <w:rPr>
          <w:rFonts w:eastAsia="Times New Roman" w:cs="Times New Roman"/>
        </w:rPr>
        <w:t>health system</w:t>
      </w:r>
      <w:r w:rsidR="00F339F6" w:rsidRPr="008A6F8F">
        <w:rPr>
          <w:rFonts w:eastAsia="Times New Roman" w:cs="Times New Roman"/>
        </w:rPr>
        <w:t xml:space="preserve"> prior to the Ebola outbreak</w:t>
      </w:r>
      <w:r w:rsidR="007C5DF1" w:rsidRPr="008A6F8F">
        <w:rPr>
          <w:rFonts w:eastAsia="Times New Roman" w:cs="Times New Roman"/>
        </w:rPr>
        <w:t xml:space="preserve"> shaped experiences</w:t>
      </w:r>
      <w:r w:rsidR="00F339F6" w:rsidRPr="008A6F8F">
        <w:rPr>
          <w:rFonts w:eastAsia="Times New Roman" w:cs="Times New Roman"/>
        </w:rPr>
        <w:t>, and</w:t>
      </w:r>
      <w:r w:rsidR="007C5DF1" w:rsidRPr="008A6F8F">
        <w:rPr>
          <w:rFonts w:eastAsia="Times New Roman" w:cs="Times New Roman"/>
        </w:rPr>
        <w:t xml:space="preserve"> the current challenges from </w:t>
      </w:r>
      <w:r w:rsidR="00F339F6" w:rsidRPr="008A6F8F">
        <w:rPr>
          <w:rFonts w:eastAsia="Times New Roman" w:cs="Times New Roman"/>
        </w:rPr>
        <w:t xml:space="preserve">a </w:t>
      </w:r>
      <w:r w:rsidRPr="008A6F8F">
        <w:rPr>
          <w:rFonts w:eastAsia="Times New Roman" w:cs="Times New Roman"/>
        </w:rPr>
        <w:t>health workers’ perspective</w:t>
      </w:r>
      <w:r w:rsidR="007C5DF1" w:rsidRPr="008A6F8F">
        <w:rPr>
          <w:rFonts w:eastAsia="Times New Roman" w:cs="Times New Roman"/>
        </w:rPr>
        <w:t xml:space="preserve">. There was need to </w:t>
      </w:r>
      <w:r w:rsidRPr="008A6F8F">
        <w:rPr>
          <w:rFonts w:eastAsia="Times New Roman" w:cs="Times New Roman"/>
        </w:rPr>
        <w:t>understand factors that supported or hindered health workers’ abilities to cope with the crisis and to generate findings that could feed into the on-going crisis and support longer term rebuilding efforts. We adapted our research process accordingly</w:t>
      </w:r>
      <w:r w:rsidR="007C5DF1" w:rsidRPr="008A6F8F">
        <w:rPr>
          <w:rFonts w:eastAsia="Times New Roman" w:cs="Times New Roman"/>
        </w:rPr>
        <w:t xml:space="preserve">, engaging </w:t>
      </w:r>
      <w:r w:rsidR="00380369" w:rsidRPr="008A6F8F">
        <w:rPr>
          <w:rFonts w:eastAsia="Times New Roman" w:cs="Times New Roman"/>
        </w:rPr>
        <w:t xml:space="preserve">policy makers and stakeholders </w:t>
      </w:r>
      <w:r w:rsidR="007C5DF1" w:rsidRPr="008A6F8F">
        <w:rPr>
          <w:rFonts w:eastAsia="Times New Roman" w:cs="Times New Roman"/>
        </w:rPr>
        <w:t xml:space="preserve">throughout the research </w:t>
      </w:r>
      <w:r w:rsidR="00380369" w:rsidRPr="008A6F8F">
        <w:rPr>
          <w:rFonts w:eastAsia="Times New Roman" w:cs="Times New Roman"/>
        </w:rPr>
        <w:t>process to support</w:t>
      </w:r>
      <w:r w:rsidR="007C5DF1" w:rsidRPr="008A6F8F">
        <w:rPr>
          <w:rFonts w:eastAsia="Times New Roman" w:cs="Times New Roman"/>
        </w:rPr>
        <w:t xml:space="preserve"> the co-production of knowledge and</w:t>
      </w:r>
      <w:r w:rsidR="00380369" w:rsidRPr="008A6F8F">
        <w:rPr>
          <w:rFonts w:eastAsia="Times New Roman" w:cs="Times New Roman"/>
        </w:rPr>
        <w:t xml:space="preserve"> </w:t>
      </w:r>
      <w:r w:rsidR="00DF2A85" w:rsidRPr="008A6F8F">
        <w:rPr>
          <w:rFonts w:eastAsia="Times New Roman" w:cs="Times New Roman"/>
        </w:rPr>
        <w:t xml:space="preserve">national ownership of the findings and </w:t>
      </w:r>
      <w:r w:rsidR="00380369" w:rsidRPr="008A6F8F">
        <w:rPr>
          <w:rFonts w:eastAsia="Times New Roman" w:cs="Times New Roman"/>
        </w:rPr>
        <w:t xml:space="preserve">effective research uptake. </w:t>
      </w:r>
      <w:r w:rsidRPr="008A6F8F">
        <w:rPr>
          <w:rFonts w:eastAsia="Times New Roman" w:cs="Times New Roman"/>
        </w:rPr>
        <w:t xml:space="preserve">In both cases, the research was led by researchers and research institutions which were embedded in policy and practice; they enjoyed trusting relationships with policy makers and practitioners, which brought credibility and legitimacy to the change of research direction as well as the relationships to maximise the opportunity for findings to inform practice.  </w:t>
      </w:r>
    </w:p>
    <w:p w14:paraId="749F1139" w14:textId="25DAABA7" w:rsidR="001312F1" w:rsidRPr="008A6F8F" w:rsidRDefault="001312F1" w:rsidP="00845855">
      <w:pPr>
        <w:spacing w:line="480" w:lineRule="auto"/>
        <w:rPr>
          <w:b/>
        </w:rPr>
      </w:pPr>
      <w:r w:rsidRPr="008A6F8F">
        <w:rPr>
          <w:b/>
        </w:rPr>
        <w:lastRenderedPageBreak/>
        <w:t xml:space="preserve">Discussion </w:t>
      </w:r>
    </w:p>
    <w:p w14:paraId="1564AFD2" w14:textId="5FE9DC4D" w:rsidR="003B0948" w:rsidRPr="008A6F8F" w:rsidRDefault="00E25BB8" w:rsidP="00845855">
      <w:pPr>
        <w:spacing w:line="480" w:lineRule="auto"/>
      </w:pPr>
      <w:r w:rsidRPr="008A6F8F">
        <w:rPr>
          <w:i/>
        </w:rPr>
        <w:t xml:space="preserve">Health worker responses to the crises: </w:t>
      </w:r>
      <w:r w:rsidR="001312F1" w:rsidRPr="008A6F8F">
        <w:t>The nature</w:t>
      </w:r>
      <w:r w:rsidR="00494C9B" w:rsidRPr="008A6F8F">
        <w:t>s</w:t>
      </w:r>
      <w:r w:rsidR="001312F1" w:rsidRPr="008A6F8F">
        <w:t xml:space="preserve"> of the crises were clearly different in Nepal (natural disaster) and Sierra Leone (epidemic); yet </w:t>
      </w:r>
      <w:r w:rsidR="003F18AA" w:rsidRPr="008A6F8F">
        <w:t xml:space="preserve">joint analysis demonstrates </w:t>
      </w:r>
      <w:r w:rsidR="001312F1" w:rsidRPr="008A6F8F">
        <w:t xml:space="preserve">similarities in health workers’ responses and coping strategies as well as the broader health systems response. </w:t>
      </w:r>
      <w:r w:rsidR="003B0948" w:rsidRPr="008A6F8F">
        <w:t xml:space="preserve"> Health workers in both </w:t>
      </w:r>
      <w:r w:rsidR="001312F1" w:rsidRPr="008A6F8F">
        <w:t>contexts demonstrated admirable everyday resilience in continuing as best as they could in incredibly challenging circumstances</w:t>
      </w:r>
      <w:r w:rsidR="003B0948" w:rsidRPr="008A6F8F">
        <w:t xml:space="preserve"> despite very limited support, infrastructure and recognition particularly at the local district level. </w:t>
      </w:r>
    </w:p>
    <w:p w14:paraId="52B9C55C" w14:textId="325C3181" w:rsidR="00776DC9" w:rsidRPr="008A6F8F" w:rsidRDefault="003B0948" w:rsidP="00845855">
      <w:pPr>
        <w:spacing w:line="480" w:lineRule="auto"/>
      </w:pPr>
      <w:r w:rsidRPr="008A6F8F">
        <w:t>A key difference</w:t>
      </w:r>
      <w:r w:rsidR="00966934" w:rsidRPr="008A6F8F">
        <w:t xml:space="preserve"> in the two contexts</w:t>
      </w:r>
      <w:r w:rsidRPr="008A6F8F">
        <w:t xml:space="preserve"> lies in the ways in which stigmatisation was experienced </w:t>
      </w:r>
      <w:r w:rsidR="00966934" w:rsidRPr="008A6F8F">
        <w:t xml:space="preserve">by health workers </w:t>
      </w:r>
      <w:r w:rsidRPr="008A6F8F">
        <w:t>and the implicatio</w:t>
      </w:r>
      <w:r w:rsidR="00966934" w:rsidRPr="008A6F8F">
        <w:t xml:space="preserve">ns for trust and relationships with communities and fellow health workers. </w:t>
      </w:r>
      <w:r w:rsidR="002C0D14" w:rsidRPr="008A6F8F">
        <w:t>In Nepal, the major earthquake was followed by aftershocks and wide</w:t>
      </w:r>
      <w:r w:rsidR="00EE2DFD" w:rsidRPr="008A6F8F">
        <w:t>-</w:t>
      </w:r>
      <w:r w:rsidR="002C0D14" w:rsidRPr="008A6F8F">
        <w:t xml:space="preserve">reaching destruction. It was a natural disaster, affecting everybody in certain districts and arguably triggered a sense of cohesion and community action: people banded together to support each other and health workers were central to this endeavour, although they had </w:t>
      </w:r>
      <w:r w:rsidR="003650B4" w:rsidRPr="008A6F8F">
        <w:t xml:space="preserve">conflicting </w:t>
      </w:r>
      <w:r w:rsidR="002C0D14" w:rsidRPr="008A6F8F">
        <w:t>priorities as many had families in other districts. In Sierra Leone, the highly infectious nature of Ebola bred mistrust and fear</w:t>
      </w:r>
      <w:r w:rsidR="00EE2DFD" w:rsidRPr="008A6F8F">
        <w:t>,</w:t>
      </w:r>
      <w:r w:rsidR="002C0D14" w:rsidRPr="008A6F8F">
        <w:t xml:space="preserve"> with health workers often being </w:t>
      </w:r>
      <w:r w:rsidR="00E71BA0" w:rsidRPr="008A6F8F">
        <w:t>at the centre of this</w:t>
      </w:r>
      <w:r w:rsidR="0050118C" w:rsidRPr="008A6F8F">
        <w:t>, particularly vulnerable to infection and highly stigmatised. R</w:t>
      </w:r>
      <w:r w:rsidR="00E71BA0" w:rsidRPr="008A6F8F">
        <w:t xml:space="preserve">umours </w:t>
      </w:r>
      <w:r w:rsidR="0050118C" w:rsidRPr="008A6F8F">
        <w:t>were wide spread, leading to</w:t>
      </w:r>
      <w:r w:rsidR="00E71BA0" w:rsidRPr="008A6F8F">
        <w:t xml:space="preserve"> suspicion, and in many cases a b</w:t>
      </w:r>
      <w:r w:rsidR="008024B4" w:rsidRPr="008A6F8F">
        <w:t>reak</w:t>
      </w:r>
      <w:r w:rsidR="00E71BA0" w:rsidRPr="008A6F8F">
        <w:t xml:space="preserve">down of trust between groups of health workers, and between health workers and communities. </w:t>
      </w:r>
      <w:r w:rsidR="008024B4" w:rsidRPr="008A6F8F">
        <w:t>These findings resonate with previous studies</w:t>
      </w:r>
      <w:r w:rsidR="00CF0275" w:rsidRPr="008A6F8F">
        <w:t xml:space="preserve"> </w:t>
      </w:r>
      <w:r w:rsidR="00963732" w:rsidRPr="008A6F8F">
        <w:t>[10,36]</w:t>
      </w:r>
      <w:r w:rsidR="00305D37" w:rsidRPr="008A6F8F">
        <w:t>.</w:t>
      </w:r>
    </w:p>
    <w:p w14:paraId="3BD52B7F" w14:textId="41BD3E0E" w:rsidR="008D19A9" w:rsidRPr="008A6F8F" w:rsidRDefault="006F71BC" w:rsidP="00845855">
      <w:pPr>
        <w:spacing w:line="480" w:lineRule="auto"/>
      </w:pPr>
      <w:r w:rsidRPr="008A6F8F">
        <w:rPr>
          <w:i/>
        </w:rPr>
        <w:t>Implications for research</w:t>
      </w:r>
      <w:r w:rsidR="00A4206A" w:rsidRPr="008A6F8F">
        <w:t>:</w:t>
      </w:r>
      <w:r w:rsidRPr="008A6F8F">
        <w:t xml:space="preserve"> F</w:t>
      </w:r>
      <w:r w:rsidR="008D19A9" w:rsidRPr="008A6F8F">
        <w:t xml:space="preserve">ragility and the unexpected can happen at any time. We therefore need to share learning and best practice from </w:t>
      </w:r>
      <w:r w:rsidR="00474DC0" w:rsidRPr="008A6F8F">
        <w:t>health systems research</w:t>
      </w:r>
      <w:r w:rsidR="008D19A9" w:rsidRPr="008A6F8F">
        <w:t xml:space="preserve"> in these settings. Critically, </w:t>
      </w:r>
      <w:r w:rsidR="00474DC0" w:rsidRPr="008A6F8F">
        <w:t>health systems research needs</w:t>
      </w:r>
      <w:r w:rsidR="008D19A9" w:rsidRPr="008A6F8F">
        <w:t xml:space="preserve"> to be flexible enough to understand the context facing health workers following disasters and to facilitate a response to improve </w:t>
      </w:r>
      <w:r w:rsidR="00542739" w:rsidRPr="008A6F8F">
        <w:t>the health worker</w:t>
      </w:r>
      <w:r w:rsidR="008D19A9" w:rsidRPr="008A6F8F">
        <w:t xml:space="preserve"> situation. Here we discuss </w:t>
      </w:r>
      <w:r w:rsidR="0050118C" w:rsidRPr="008A6F8F">
        <w:t>two</w:t>
      </w:r>
      <w:r w:rsidR="00F878F7" w:rsidRPr="008A6F8F">
        <w:t xml:space="preserve"> overlapping</w:t>
      </w:r>
      <w:r w:rsidR="001F6AAC" w:rsidRPr="008A6F8F">
        <w:t xml:space="preserve"> </w:t>
      </w:r>
      <w:r w:rsidR="008D19A9" w:rsidRPr="008A6F8F">
        <w:t xml:space="preserve">areas that have emerged from our experiences of carrying out </w:t>
      </w:r>
      <w:r w:rsidR="00474DC0" w:rsidRPr="008A6F8F">
        <w:t>research</w:t>
      </w:r>
      <w:r w:rsidR="008D19A9" w:rsidRPr="008A6F8F">
        <w:t xml:space="preserve"> in emergency contexts. </w:t>
      </w:r>
    </w:p>
    <w:p w14:paraId="719CBB4D" w14:textId="2986E64D" w:rsidR="00C7143D" w:rsidRPr="008A6F8F" w:rsidDel="005A2756" w:rsidRDefault="00C7143D" w:rsidP="00C7143D">
      <w:pPr>
        <w:spacing w:afterLines="200" w:after="480" w:line="480" w:lineRule="auto"/>
        <w:rPr>
          <w:rFonts w:eastAsia="Times New Roman" w:cs="Times New Roman"/>
        </w:rPr>
      </w:pPr>
      <w:r w:rsidRPr="008A6F8F">
        <w:rPr>
          <w:i/>
        </w:rPr>
        <w:lastRenderedPageBreak/>
        <w:t>A responsive and flexible approach</w:t>
      </w:r>
      <w:r w:rsidRPr="008A6F8F">
        <w:t xml:space="preserve"> to the research was needed which allowed issues of importance at that time and in that context to be explored, rather than adherence to existing methods and tools. Laying the groundwork, such as building trusting relationships with policy makers, health care managers and providers which allows for dialogue, and understanding the context and in particular being part of the context, is vital for ensuring responsive and embedded research and facilitating the co-production of knowledge in all contexts. However, within situations of crisis, flexible responses and embedded and trusting relationships are particularly critical to enable ethical reflection and knowledge co-production in ways that support health systems responses. The immediacy of knowledge sharing within these embedded approaches was particularly important in these situations of crisis as findings from the research fed quickly into ministry of health responses. While attempts to reduce the gap between knowledge and practice is key within concepts of co-production and action learning</w:t>
      </w:r>
      <w:r w:rsidR="00963732" w:rsidRPr="008A6F8F">
        <w:t xml:space="preserve"> [37]</w:t>
      </w:r>
      <w:r w:rsidRPr="008A6F8F">
        <w:t xml:space="preserve">; the ‘time’ component of this gap is particularly important within crisis situations where rapid responses are needed to ensure that health systems can still function effectively.  </w:t>
      </w:r>
    </w:p>
    <w:p w14:paraId="3AFEE7D9" w14:textId="33E47FEC" w:rsidR="004F69A7" w:rsidRPr="008A6F8F" w:rsidRDefault="0050118C" w:rsidP="004F69A7">
      <w:pPr>
        <w:spacing w:line="480" w:lineRule="auto"/>
        <w:rPr>
          <w:rFonts w:cs="TT Rounds Condensed Thin"/>
          <w:b/>
          <w:bCs/>
          <w:color w:val="000000"/>
          <w:sz w:val="18"/>
          <w:szCs w:val="18"/>
        </w:rPr>
      </w:pPr>
      <w:r w:rsidRPr="008A6F8F">
        <w:rPr>
          <w:rFonts w:eastAsia="Times New Roman" w:cs="Times New Roman"/>
          <w:i/>
        </w:rPr>
        <w:t>Ethics, positionality and social justice:</w:t>
      </w:r>
      <w:r w:rsidRPr="008A6F8F">
        <w:rPr>
          <w:rFonts w:eastAsia="Times New Roman" w:cs="Times New Roman"/>
          <w:b/>
        </w:rPr>
        <w:t xml:space="preserve"> </w:t>
      </w:r>
      <w:r w:rsidRPr="008A6F8F">
        <w:rPr>
          <w:rFonts w:eastAsia="Times New Roman" w:cs="Times New Roman"/>
        </w:rPr>
        <w:t xml:space="preserve">Health workers are not typically </w:t>
      </w:r>
      <w:r w:rsidR="00532618" w:rsidRPr="008A6F8F">
        <w:rPr>
          <w:rFonts w:eastAsia="Times New Roman" w:cs="Times New Roman"/>
        </w:rPr>
        <w:t>categorised</w:t>
      </w:r>
      <w:r w:rsidRPr="008A6F8F">
        <w:rPr>
          <w:rFonts w:eastAsia="Times New Roman" w:cs="Times New Roman"/>
        </w:rPr>
        <w:t xml:space="preserve"> as vulnerable research </w:t>
      </w:r>
      <w:r w:rsidR="00532618" w:rsidRPr="008A6F8F">
        <w:rPr>
          <w:rFonts w:eastAsia="Times New Roman" w:cs="Times New Roman"/>
        </w:rPr>
        <w:t>participants</w:t>
      </w:r>
      <w:r w:rsidR="00963732" w:rsidRPr="008A6F8F">
        <w:rPr>
          <w:rFonts w:eastAsia="Times New Roman" w:cs="Times New Roman"/>
        </w:rPr>
        <w:t xml:space="preserve"> [38],</w:t>
      </w:r>
      <w:r w:rsidR="00CF0275" w:rsidRPr="008A6F8F">
        <w:rPr>
          <w:rFonts w:eastAsia="Times New Roman" w:cs="Times New Roman"/>
        </w:rPr>
        <w:t xml:space="preserve"> </w:t>
      </w:r>
      <w:r w:rsidRPr="008A6F8F">
        <w:rPr>
          <w:rFonts w:eastAsia="Times New Roman" w:cs="Times New Roman"/>
        </w:rPr>
        <w:t xml:space="preserve">but in both </w:t>
      </w:r>
      <w:r w:rsidR="00B445DB" w:rsidRPr="008A6F8F">
        <w:rPr>
          <w:rFonts w:eastAsia="Times New Roman" w:cs="Times New Roman"/>
        </w:rPr>
        <w:t>cases,</w:t>
      </w:r>
      <w:r w:rsidRPr="008A6F8F">
        <w:rPr>
          <w:rFonts w:eastAsia="Times New Roman" w:cs="Times New Roman"/>
        </w:rPr>
        <w:t xml:space="preserve"> they </w:t>
      </w:r>
      <w:r w:rsidR="008024B4" w:rsidRPr="008A6F8F">
        <w:rPr>
          <w:rFonts w:eastAsia="Times New Roman" w:cs="Times New Roman"/>
        </w:rPr>
        <w:t xml:space="preserve">have </w:t>
      </w:r>
      <w:r w:rsidR="00532618" w:rsidRPr="008A6F8F">
        <w:rPr>
          <w:rFonts w:eastAsia="Times New Roman" w:cs="Times New Roman"/>
        </w:rPr>
        <w:t xml:space="preserve">undergone traumatic experiences, sometimes </w:t>
      </w:r>
      <w:r w:rsidR="00E25BB8" w:rsidRPr="008A6F8F">
        <w:rPr>
          <w:rFonts w:eastAsia="Times New Roman" w:cs="Times New Roman"/>
        </w:rPr>
        <w:t xml:space="preserve">retelling these </w:t>
      </w:r>
      <w:r w:rsidR="00532618" w:rsidRPr="008A6F8F">
        <w:rPr>
          <w:rFonts w:eastAsia="Times New Roman" w:cs="Times New Roman"/>
        </w:rPr>
        <w:t>for the first time. Th</w:t>
      </w:r>
      <w:r w:rsidR="00E25BB8" w:rsidRPr="008A6F8F">
        <w:rPr>
          <w:rFonts w:eastAsia="Times New Roman" w:cs="Times New Roman"/>
        </w:rPr>
        <w:t>i</w:t>
      </w:r>
      <w:r w:rsidR="00532618" w:rsidRPr="008A6F8F">
        <w:rPr>
          <w:rFonts w:eastAsia="Times New Roman" w:cs="Times New Roman"/>
        </w:rPr>
        <w:t xml:space="preserve">s has the potential to be both very sensitive; but also therapeutic if done in a supportive and sensitive manner. </w:t>
      </w:r>
      <w:r w:rsidR="004F69A7" w:rsidRPr="008A6F8F">
        <w:t xml:space="preserve">Conducting research during a crisis raises ethical dilemmas. Health workers’ main priority is to provide health care services and support in the aftermath of crises.  It is critical that </w:t>
      </w:r>
      <w:r w:rsidR="004F69A7" w:rsidRPr="008A6F8F">
        <w:rPr>
          <w:rFonts w:cs="TT Rounds Condensed Thin"/>
          <w:bCs/>
          <w:color w:val="000000"/>
        </w:rPr>
        <w:t>research does not interfere with service provision</w:t>
      </w:r>
      <w:r w:rsidR="000F625B" w:rsidRPr="008A6F8F">
        <w:rPr>
          <w:rFonts w:cs="TT Rounds Condensed Thin"/>
          <w:bCs/>
          <w:color w:val="000000"/>
        </w:rPr>
        <w:t>,</w:t>
      </w:r>
      <w:r w:rsidR="00B445DB" w:rsidRPr="008A6F8F">
        <w:rPr>
          <w:rFonts w:cs="TT Rounds Condensed Thin"/>
          <w:bCs/>
          <w:color w:val="000000"/>
        </w:rPr>
        <w:t xml:space="preserve"> especially during crises; as </w:t>
      </w:r>
      <w:r w:rsidR="00460D0D" w:rsidRPr="008A6F8F">
        <w:rPr>
          <w:rFonts w:cs="TT Rounds Condensed Thin"/>
          <w:bCs/>
          <w:color w:val="000000"/>
        </w:rPr>
        <w:t>shown in the results health workers were particularly stretched within these periods</w:t>
      </w:r>
      <w:r w:rsidR="003503C0" w:rsidRPr="008A6F8F">
        <w:t>.</w:t>
      </w:r>
      <w:r w:rsidR="003503C0" w:rsidRPr="008A6F8F">
        <w:rPr>
          <w:rFonts w:cs="TT Rounds Condensed Thin"/>
          <w:b/>
          <w:bCs/>
          <w:color w:val="000000"/>
          <w:sz w:val="18"/>
          <w:szCs w:val="18"/>
        </w:rPr>
        <w:t xml:space="preserve"> </w:t>
      </w:r>
      <w:r w:rsidR="004F69A7" w:rsidRPr="008A6F8F">
        <w:t>In both studies, the crisis was abating and this provided some space for health workers and managers to participate in the study</w:t>
      </w:r>
      <w:r w:rsidR="003503C0" w:rsidRPr="008A6F8F">
        <w:t>, although there were a few instances in Sierra Leone, when the interviews were interrupted as the respondents were needed elsewhere.</w:t>
      </w:r>
      <w:r w:rsidR="00C11362" w:rsidRPr="008A6F8F">
        <w:t xml:space="preserve"> </w:t>
      </w:r>
      <w:r w:rsidR="004F69A7" w:rsidRPr="008A6F8F">
        <w:t xml:space="preserve">There is a lack of evidence to inform decisions on how best to respond to a crisis such as the Ebola outbreak or the Nepal </w:t>
      </w:r>
      <w:r w:rsidR="004F69A7" w:rsidRPr="008A6F8F">
        <w:lastRenderedPageBreak/>
        <w:t xml:space="preserve">earthquake. Research can offer reassurance about decisions made, and can challenge or provide other options to decision-makers. </w:t>
      </w:r>
      <w:r w:rsidR="004F69A7" w:rsidRPr="008A6F8F">
        <w:rPr>
          <w:rFonts w:cs="TT Rounds Condensed Thin"/>
          <w:bCs/>
          <w:color w:val="000000"/>
        </w:rPr>
        <w:t xml:space="preserve">Such research should be designed to ensure that, wherever possible, it can be fed into decision-making processes at that time. </w:t>
      </w:r>
    </w:p>
    <w:p w14:paraId="1E9EA746" w14:textId="56F579D0" w:rsidR="00532618" w:rsidRPr="008A6F8F" w:rsidRDefault="001D29F4" w:rsidP="00845855">
      <w:pPr>
        <w:autoSpaceDE w:val="0"/>
        <w:autoSpaceDN w:val="0"/>
        <w:adjustRightInd w:val="0"/>
        <w:spacing w:afterLines="200" w:after="480" w:line="480" w:lineRule="auto"/>
      </w:pPr>
      <w:r w:rsidRPr="008A6F8F">
        <w:rPr>
          <w:rFonts w:eastAsia="Times New Roman" w:cs="Times New Roman"/>
        </w:rPr>
        <w:t>P</w:t>
      </w:r>
      <w:r w:rsidRPr="008A6F8F">
        <w:rPr>
          <w:rFonts w:cs="Cambria"/>
        </w:rPr>
        <w:t xml:space="preserve">ositionality describes an individual’s world-view and the position they have chosen to adopt in relation to a specific research task </w:t>
      </w:r>
      <w:r w:rsidR="00963732" w:rsidRPr="008A6F8F">
        <w:rPr>
          <w:rFonts w:cs="Cambria"/>
        </w:rPr>
        <w:t>[39].</w:t>
      </w:r>
      <w:r w:rsidR="00CF0275" w:rsidRPr="008A6F8F">
        <w:rPr>
          <w:rFonts w:cs="Cambria"/>
        </w:rPr>
        <w:t xml:space="preserve"> </w:t>
      </w:r>
      <w:r w:rsidRPr="008A6F8F">
        <w:rPr>
          <w:rFonts w:cs="Cambria"/>
        </w:rPr>
        <w:t xml:space="preserve">Some aspects of positionality are culturally ascribed or fixed, for example, gender, race, nationality; whilst others such as personal life history and experiences are contextual. </w:t>
      </w:r>
      <w:r w:rsidRPr="008A6F8F">
        <w:rPr>
          <w:rFonts w:eastAsia="Times New Roman" w:cs="Times New Roman"/>
        </w:rPr>
        <w:t xml:space="preserve">Researcher positionality </w:t>
      </w:r>
      <w:r w:rsidR="00532618" w:rsidRPr="008A6F8F">
        <w:rPr>
          <w:rFonts w:eastAsia="Times New Roman" w:cs="Times New Roman"/>
        </w:rPr>
        <w:t xml:space="preserve">and the interactions developed between researchers and participants shape the trustworthiness of the research endeavour in all contexts, but are particularly critical during and post crisis. The Rasuwa interviews were conducted by Nepalese researchers who had built up long term relationships with </w:t>
      </w:r>
      <w:r w:rsidR="00E25BB8" w:rsidRPr="008A6F8F">
        <w:rPr>
          <w:rFonts w:eastAsia="Times New Roman" w:cs="Times New Roman"/>
        </w:rPr>
        <w:t>the health workers, and had</w:t>
      </w:r>
      <w:r w:rsidR="00532618" w:rsidRPr="008A6F8F">
        <w:rPr>
          <w:rFonts w:eastAsia="Times New Roman" w:cs="Times New Roman"/>
        </w:rPr>
        <w:t xml:space="preserve"> also experienced the earthquake. Again</w:t>
      </w:r>
      <w:r w:rsidR="000F625B" w:rsidRPr="008A6F8F">
        <w:rPr>
          <w:rFonts w:eastAsia="Times New Roman" w:cs="Times New Roman"/>
        </w:rPr>
        <w:t>,</w:t>
      </w:r>
      <w:r w:rsidR="00532618" w:rsidRPr="008A6F8F">
        <w:rPr>
          <w:rFonts w:eastAsia="Times New Roman" w:cs="Times New Roman"/>
        </w:rPr>
        <w:t xml:space="preserve"> in Sierra Leone, national researchers had built up relationships with health workers through time; and were both also engaged in the Ebola response – one as a doctor and one as a he</w:t>
      </w:r>
      <w:r w:rsidR="00E25BB8" w:rsidRPr="008A6F8F">
        <w:rPr>
          <w:rFonts w:eastAsia="Times New Roman" w:cs="Times New Roman"/>
        </w:rPr>
        <w:t>alth systems researcher</w:t>
      </w:r>
      <w:r w:rsidR="00EE2DFD" w:rsidRPr="008A6F8F">
        <w:rPr>
          <w:rFonts w:eastAsia="Times New Roman" w:cs="Times New Roman"/>
        </w:rPr>
        <w:t>,</w:t>
      </w:r>
      <w:r w:rsidR="00E25BB8" w:rsidRPr="008A6F8F">
        <w:rPr>
          <w:rFonts w:eastAsia="Times New Roman" w:cs="Times New Roman"/>
        </w:rPr>
        <w:t xml:space="preserve"> who were</w:t>
      </w:r>
      <w:r w:rsidR="00532618" w:rsidRPr="008A6F8F">
        <w:rPr>
          <w:rFonts w:eastAsia="Times New Roman" w:cs="Times New Roman"/>
        </w:rPr>
        <w:t xml:space="preserve"> </w:t>
      </w:r>
      <w:r w:rsidR="00E25BB8" w:rsidRPr="008A6F8F">
        <w:rPr>
          <w:rFonts w:eastAsia="Times New Roman" w:cs="Times New Roman"/>
        </w:rPr>
        <w:t>involved</w:t>
      </w:r>
      <w:r w:rsidR="00532618" w:rsidRPr="008A6F8F">
        <w:rPr>
          <w:rFonts w:eastAsia="Times New Roman" w:cs="Times New Roman"/>
        </w:rPr>
        <w:t xml:space="preserve"> in policy dialogue and infection prevention</w:t>
      </w:r>
      <w:r w:rsidR="00460D0D" w:rsidRPr="008A6F8F">
        <w:rPr>
          <w:rFonts w:eastAsia="Times New Roman" w:cs="Times New Roman"/>
        </w:rPr>
        <w:t xml:space="preserve"> - </w:t>
      </w:r>
      <w:r w:rsidR="00532618" w:rsidRPr="008A6F8F">
        <w:rPr>
          <w:rFonts w:eastAsia="Times New Roman" w:cs="Times New Roman"/>
        </w:rPr>
        <w:t>training</w:t>
      </w:r>
      <w:r w:rsidR="003503C0" w:rsidRPr="008A6F8F">
        <w:rPr>
          <w:rFonts w:eastAsia="Times New Roman" w:cs="Times New Roman"/>
        </w:rPr>
        <w:t xml:space="preserve"> front line health workers during the outbreak</w:t>
      </w:r>
      <w:r w:rsidR="00532618" w:rsidRPr="008A6F8F">
        <w:rPr>
          <w:rFonts w:eastAsia="Times New Roman" w:cs="Times New Roman"/>
        </w:rPr>
        <w:t xml:space="preserve">. </w:t>
      </w:r>
      <w:r w:rsidR="00EE2DFD" w:rsidRPr="008A6F8F">
        <w:rPr>
          <w:rFonts w:eastAsia="Times New Roman" w:cs="Times New Roman"/>
        </w:rPr>
        <w:t>Th</w:t>
      </w:r>
      <w:r w:rsidR="00532618" w:rsidRPr="008A6F8F">
        <w:rPr>
          <w:rFonts w:eastAsia="Times New Roman" w:cs="Times New Roman"/>
        </w:rPr>
        <w:t xml:space="preserve">is embedded positionality enabled the researchers and research teams to feed findings directly to key stakeholders in positions of power. For example, Sierra Leonean researchers fed findings directly into the health systems reconstruction agenda and those from Nepal </w:t>
      </w:r>
      <w:r w:rsidR="00847512" w:rsidRPr="008A6F8F">
        <w:rPr>
          <w:rFonts w:eastAsia="Times New Roman" w:cs="Times New Roman"/>
        </w:rPr>
        <w:t>advocated for stronger support for health workers, including leave of absence</w:t>
      </w:r>
      <w:r w:rsidR="00EE2DFD" w:rsidRPr="008A6F8F">
        <w:rPr>
          <w:rFonts w:eastAsia="Times New Roman" w:cs="Times New Roman"/>
        </w:rPr>
        <w:t>,</w:t>
      </w:r>
      <w:r w:rsidR="00847512" w:rsidRPr="008A6F8F">
        <w:rPr>
          <w:rFonts w:eastAsia="Times New Roman" w:cs="Times New Roman"/>
        </w:rPr>
        <w:t xml:space="preserve"> and the Nepali Health Journal’s recognition of health workers for their work during the earthquake and its </w:t>
      </w:r>
      <w:r w:rsidR="00EE2DFD" w:rsidRPr="008A6F8F">
        <w:rPr>
          <w:rFonts w:eastAsia="Times New Roman" w:cs="Times New Roman"/>
        </w:rPr>
        <w:t>aftermath</w:t>
      </w:r>
      <w:r w:rsidR="00CF0275" w:rsidRPr="008A6F8F">
        <w:rPr>
          <w:rFonts w:eastAsia="Times New Roman" w:cs="Times New Roman"/>
        </w:rPr>
        <w:t xml:space="preserve"> </w:t>
      </w:r>
      <w:r w:rsidR="00963732" w:rsidRPr="008A6F8F">
        <w:rPr>
          <w:rFonts w:eastAsia="Times New Roman" w:cs="Times New Roman"/>
        </w:rPr>
        <w:t>[40]</w:t>
      </w:r>
      <w:r w:rsidR="00305D37" w:rsidRPr="008A6F8F">
        <w:rPr>
          <w:rFonts w:eastAsia="Times New Roman" w:cs="Times New Roman"/>
        </w:rPr>
        <w:t>.</w:t>
      </w:r>
      <w:r w:rsidR="00EF047D" w:rsidRPr="008A6F8F">
        <w:t xml:space="preserve"> </w:t>
      </w:r>
    </w:p>
    <w:p w14:paraId="04BEA6F1" w14:textId="78758D7E" w:rsidR="00B83258" w:rsidRPr="008A6F8F" w:rsidRDefault="002B32B8" w:rsidP="00845855">
      <w:pPr>
        <w:spacing w:afterLines="200" w:after="480" w:line="480" w:lineRule="auto"/>
      </w:pPr>
      <w:r w:rsidRPr="008A6F8F">
        <w:rPr>
          <w:i/>
        </w:rPr>
        <w:t xml:space="preserve">Lessons for policy makers and health service managers: </w:t>
      </w:r>
      <w:r w:rsidR="00CC588D" w:rsidRPr="008A6F8F">
        <w:t xml:space="preserve">Our findings highlight the importance of long term psychosocial support for health workers who are responding to crisis within the workplace and the community </w:t>
      </w:r>
      <w:r w:rsidR="00963732" w:rsidRPr="008A6F8F">
        <w:t>[36].</w:t>
      </w:r>
      <w:r w:rsidR="00CC588D" w:rsidRPr="008A6F8F">
        <w:t xml:space="preserve"> </w:t>
      </w:r>
      <w:r w:rsidRPr="008A6F8F">
        <w:t xml:space="preserve">Non-financial and professional support approaches are important during emergencies </w:t>
      </w:r>
      <w:r w:rsidR="00CF0275" w:rsidRPr="008A6F8F">
        <w:t>[10]</w:t>
      </w:r>
      <w:r w:rsidR="00CC588D" w:rsidRPr="008A6F8F">
        <w:t xml:space="preserve">; our findings highlight how valuing health workers in terms of training and networks for support within the workplace will have positive dividends. </w:t>
      </w:r>
      <w:r w:rsidR="00E042B4" w:rsidRPr="008A6F8F">
        <w:t xml:space="preserve">Our learning </w:t>
      </w:r>
      <w:r w:rsidR="00B83258" w:rsidRPr="008A6F8F">
        <w:t xml:space="preserve">underlines the important roles that </w:t>
      </w:r>
      <w:r w:rsidR="00313123" w:rsidRPr="008A6F8F">
        <w:t xml:space="preserve">district and central health authorities play in monitoring and responding to the </w:t>
      </w:r>
      <w:r w:rsidR="00313123" w:rsidRPr="008A6F8F">
        <w:lastRenderedPageBreak/>
        <w:t xml:space="preserve">needs of health workers in times of crisis. For example, </w:t>
      </w:r>
      <w:r w:rsidR="007D5FAE" w:rsidRPr="008A6F8F">
        <w:t>transferring</w:t>
      </w:r>
      <w:r w:rsidR="00313123" w:rsidRPr="008A6F8F">
        <w:t xml:space="preserve"> health workers to their home areas so </w:t>
      </w:r>
      <w:r w:rsidR="007D5FAE" w:rsidRPr="008A6F8F">
        <w:t>that</w:t>
      </w:r>
      <w:r w:rsidR="00313123" w:rsidRPr="008A6F8F">
        <w:t xml:space="preserve"> they could have time with their own families who were also suffering from the destruction, or ensuring health workers from the worst affected areas have sufficient</w:t>
      </w:r>
      <w:r w:rsidR="007D5FAE" w:rsidRPr="008A6F8F">
        <w:t xml:space="preserve"> leave to recover mentally, can help </w:t>
      </w:r>
      <w:r w:rsidR="00313123" w:rsidRPr="008A6F8F">
        <w:t>reduce burn-out</w:t>
      </w:r>
      <w:r w:rsidR="007D5FAE" w:rsidRPr="008A6F8F">
        <w:t xml:space="preserve"> amongst health workers</w:t>
      </w:r>
      <w:r w:rsidR="00313123" w:rsidRPr="008A6F8F">
        <w:t xml:space="preserve">. </w:t>
      </w:r>
      <w:r w:rsidR="00903019" w:rsidRPr="008A6F8F">
        <w:t>Presenting awards</w:t>
      </w:r>
      <w:r w:rsidR="00E042B4" w:rsidRPr="008A6F8F">
        <w:t xml:space="preserve"> to or publicly acknowledging health workers can be a positive way forward to recognise dedication and increase motivation. </w:t>
      </w:r>
      <w:r w:rsidR="00B83258" w:rsidRPr="008A6F8F">
        <w:t xml:space="preserve">The findings also emphasise the need for </w:t>
      </w:r>
      <w:r w:rsidR="00AB334B" w:rsidRPr="008A6F8F">
        <w:t>effective</w:t>
      </w:r>
      <w:r w:rsidR="00B83258" w:rsidRPr="008A6F8F">
        <w:t xml:space="preserve"> leadership during crises; understanding the context, making decisions sometimes quickly, and coordinating activities across different actors including NGOs and community structures is critical </w:t>
      </w:r>
      <w:r w:rsidR="00AB334B" w:rsidRPr="008A6F8F">
        <w:t>to ensure that health workers are supported to continue to provide services</w:t>
      </w:r>
      <w:r w:rsidR="00963732" w:rsidRPr="008A6F8F">
        <w:t xml:space="preserve"> [41].</w:t>
      </w:r>
      <w:r w:rsidR="00305D37" w:rsidRPr="008A6F8F">
        <w:t xml:space="preserve"> </w:t>
      </w:r>
      <w:r w:rsidR="00AB334B" w:rsidRPr="008A6F8F">
        <w:t xml:space="preserve"> </w:t>
      </w:r>
    </w:p>
    <w:p w14:paraId="2FC4C5DE" w14:textId="77777777" w:rsidR="008E6747" w:rsidRPr="008A6F8F" w:rsidRDefault="00A3086D" w:rsidP="00845855">
      <w:pPr>
        <w:pStyle w:val="Pa0"/>
        <w:spacing w:afterLines="200" w:after="480" w:line="480" w:lineRule="auto"/>
        <w:rPr>
          <w:rFonts w:asciiTheme="minorHAnsi" w:hAnsiTheme="minorHAnsi" w:cs="TT Rounds Condensed Thin"/>
          <w:bCs/>
          <w:color w:val="000000"/>
          <w:sz w:val="22"/>
          <w:szCs w:val="22"/>
        </w:rPr>
      </w:pPr>
      <w:r w:rsidRPr="008A6F8F">
        <w:rPr>
          <w:rFonts w:asciiTheme="minorHAnsi" w:hAnsiTheme="minorHAnsi"/>
          <w:i/>
          <w:sz w:val="22"/>
          <w:szCs w:val="22"/>
        </w:rPr>
        <w:t>Challenges to embedded and responsive research:</w:t>
      </w:r>
      <w:r w:rsidRPr="008A6F8F">
        <w:rPr>
          <w:rFonts w:asciiTheme="minorHAnsi" w:hAnsiTheme="minorHAnsi"/>
          <w:sz w:val="22"/>
          <w:szCs w:val="22"/>
        </w:rPr>
        <w:t xml:space="preserve"> </w:t>
      </w:r>
      <w:r w:rsidR="00231B80" w:rsidRPr="008A6F8F">
        <w:rPr>
          <w:rFonts w:asciiTheme="minorHAnsi" w:hAnsiTheme="minorHAnsi"/>
          <w:sz w:val="22"/>
          <w:szCs w:val="22"/>
        </w:rPr>
        <w:t xml:space="preserve">there is the potential ethical issue of the research detracting from the operational response to the crisis. </w:t>
      </w:r>
      <w:r w:rsidR="00231B80" w:rsidRPr="008A6F8F">
        <w:rPr>
          <w:rFonts w:asciiTheme="minorHAnsi" w:hAnsiTheme="minorHAnsi" w:cs="TT Rounds Condensed Thin"/>
          <w:bCs/>
          <w:color w:val="000000"/>
          <w:sz w:val="22"/>
          <w:szCs w:val="22"/>
        </w:rPr>
        <w:t xml:space="preserve">Research undertaken during a crisis should provide evidence needed for the response, and answer key questions that governments, NGOs or humanitarian agencies are asking. The research findings can then </w:t>
      </w:r>
      <w:r w:rsidR="00CC588D" w:rsidRPr="008A6F8F">
        <w:rPr>
          <w:rFonts w:asciiTheme="minorHAnsi" w:hAnsiTheme="minorHAnsi" w:cs="TT Rounds Condensed Thin"/>
          <w:bCs/>
          <w:color w:val="000000"/>
          <w:sz w:val="22"/>
          <w:szCs w:val="22"/>
        </w:rPr>
        <w:t xml:space="preserve">be fed to key stakeholders to shape the response in a timely manner. </w:t>
      </w:r>
      <w:r w:rsidR="00231B80" w:rsidRPr="008A6F8F">
        <w:rPr>
          <w:rFonts w:asciiTheme="minorHAnsi" w:hAnsiTheme="minorHAnsi" w:cs="TT Rounds Condensed Thin"/>
          <w:bCs/>
          <w:color w:val="000000"/>
          <w:sz w:val="22"/>
          <w:szCs w:val="22"/>
        </w:rPr>
        <w:t xml:space="preserve">This </w:t>
      </w:r>
      <w:r w:rsidR="00CC588D" w:rsidRPr="008A6F8F">
        <w:rPr>
          <w:rFonts w:asciiTheme="minorHAnsi" w:hAnsiTheme="minorHAnsi" w:cs="TT Rounds Condensed Thin"/>
          <w:bCs/>
          <w:color w:val="000000"/>
          <w:sz w:val="22"/>
          <w:szCs w:val="22"/>
        </w:rPr>
        <w:t xml:space="preserve">requires strong relationships between researchers and policy makers’ and practitioners: embedded research institutions who often have such relationships are strategically placed in this regard.  </w:t>
      </w:r>
      <w:r w:rsidR="001370E9" w:rsidRPr="008A6F8F">
        <w:rPr>
          <w:rFonts w:asciiTheme="minorHAnsi" w:hAnsiTheme="minorHAnsi" w:cs="TT Rounds Condensed Thin"/>
          <w:bCs/>
          <w:color w:val="000000"/>
          <w:sz w:val="22"/>
          <w:szCs w:val="22"/>
        </w:rPr>
        <w:t xml:space="preserve">Ensuring scientific rigour whilst being embedded in the crisis can </w:t>
      </w:r>
      <w:r w:rsidR="00CC588D" w:rsidRPr="008A6F8F">
        <w:rPr>
          <w:rFonts w:asciiTheme="minorHAnsi" w:hAnsiTheme="minorHAnsi" w:cs="TT Rounds Condensed Thin"/>
          <w:bCs/>
          <w:color w:val="000000"/>
          <w:sz w:val="22"/>
          <w:szCs w:val="22"/>
        </w:rPr>
        <w:t xml:space="preserve">also </w:t>
      </w:r>
      <w:r w:rsidR="001370E9" w:rsidRPr="008A6F8F">
        <w:rPr>
          <w:rFonts w:asciiTheme="minorHAnsi" w:hAnsiTheme="minorHAnsi" w:cs="TT Rounds Condensed Thin"/>
          <w:bCs/>
          <w:color w:val="000000"/>
          <w:sz w:val="22"/>
          <w:szCs w:val="22"/>
        </w:rPr>
        <w:t>be challenging</w:t>
      </w:r>
      <w:r w:rsidR="00CC588D" w:rsidRPr="008A6F8F">
        <w:rPr>
          <w:rFonts w:asciiTheme="minorHAnsi" w:hAnsiTheme="minorHAnsi" w:cs="TT Rounds Condensed Thin"/>
          <w:bCs/>
          <w:color w:val="000000"/>
          <w:sz w:val="22"/>
          <w:szCs w:val="22"/>
        </w:rPr>
        <w:t xml:space="preserve">; as can negotiating for appropriate and timely ethical approvals for new (or amended) research protocols. </w:t>
      </w:r>
      <w:r w:rsidR="008E6747" w:rsidRPr="008A6F8F">
        <w:rPr>
          <w:rFonts w:asciiTheme="minorHAnsi" w:hAnsiTheme="minorHAnsi" w:cs="TT Rounds Condensed Thin"/>
          <w:bCs/>
          <w:color w:val="000000"/>
          <w:sz w:val="22"/>
          <w:szCs w:val="22"/>
        </w:rPr>
        <w:t xml:space="preserve"> </w:t>
      </w:r>
    </w:p>
    <w:p w14:paraId="45EBF6FA" w14:textId="09039605" w:rsidR="00231B80" w:rsidRPr="008A6F8F" w:rsidRDefault="008E6747" w:rsidP="00845855">
      <w:pPr>
        <w:pStyle w:val="Pa0"/>
        <w:spacing w:afterLines="200" w:after="480" w:line="480" w:lineRule="auto"/>
        <w:rPr>
          <w:rFonts w:asciiTheme="minorHAnsi" w:hAnsiTheme="minorHAnsi" w:cs="TT Rounds Condensed Thin"/>
          <w:bCs/>
          <w:color w:val="000000"/>
          <w:sz w:val="22"/>
          <w:szCs w:val="22"/>
        </w:rPr>
      </w:pPr>
      <w:r w:rsidRPr="008A6F8F">
        <w:rPr>
          <w:rFonts w:asciiTheme="minorHAnsi" w:hAnsiTheme="minorHAnsi" w:cs="TT Rounds Condensed Thin"/>
          <w:bCs/>
          <w:color w:val="000000"/>
          <w:sz w:val="22"/>
          <w:szCs w:val="22"/>
        </w:rPr>
        <w:t>Figure 1 provides guidance</w:t>
      </w:r>
      <w:r w:rsidR="007F2760" w:rsidRPr="008A6F8F">
        <w:rPr>
          <w:rFonts w:asciiTheme="minorHAnsi" w:hAnsiTheme="minorHAnsi" w:cs="TT Rounds Condensed Thin"/>
          <w:bCs/>
          <w:color w:val="000000"/>
          <w:sz w:val="22"/>
          <w:szCs w:val="22"/>
        </w:rPr>
        <w:t>, based on the lessons from this study,</w:t>
      </w:r>
      <w:r w:rsidRPr="008A6F8F">
        <w:rPr>
          <w:rFonts w:asciiTheme="minorHAnsi" w:hAnsiTheme="minorHAnsi" w:cs="TT Rounds Condensed Thin"/>
          <w:bCs/>
          <w:color w:val="000000"/>
          <w:sz w:val="22"/>
          <w:szCs w:val="22"/>
        </w:rPr>
        <w:t xml:space="preserve"> on how to follow a responsive and flexible approach to co-producing knowledge with stakeholders and in this case, with researchers, policy makers and health workers.   </w:t>
      </w:r>
    </w:p>
    <w:p w14:paraId="77DAF175" w14:textId="425C09F1" w:rsidR="008E6747" w:rsidRPr="008A6F8F" w:rsidRDefault="008E6747" w:rsidP="008E6747">
      <w:pPr>
        <w:jc w:val="center"/>
        <w:rPr>
          <w:b/>
        </w:rPr>
      </w:pPr>
      <w:r w:rsidRPr="008A6F8F">
        <w:rPr>
          <w:b/>
        </w:rPr>
        <w:t>Figure 1: Co-production of knowledge to support health workers in fragile health systems</w:t>
      </w:r>
    </w:p>
    <w:p w14:paraId="256E0D17" w14:textId="77777777" w:rsidR="008E6747" w:rsidRPr="008A6F8F" w:rsidRDefault="008E6747" w:rsidP="008E6747">
      <w:pPr>
        <w:rPr>
          <w:b/>
        </w:rPr>
      </w:pPr>
    </w:p>
    <w:p w14:paraId="1BE41BE7" w14:textId="14C0EA5D" w:rsidR="0020594C" w:rsidRPr="008A6F8F" w:rsidRDefault="005F0C1B" w:rsidP="00845855">
      <w:pPr>
        <w:spacing w:afterLines="200" w:after="480" w:line="480" w:lineRule="auto"/>
        <w:rPr>
          <w:rFonts w:cs="Times New Roman"/>
        </w:rPr>
      </w:pPr>
      <w:r w:rsidRPr="008A6F8F">
        <w:rPr>
          <w:i/>
        </w:rPr>
        <w:lastRenderedPageBreak/>
        <w:t>Limitations to this research:</w:t>
      </w:r>
      <w:r w:rsidR="001448AE" w:rsidRPr="008A6F8F">
        <w:rPr>
          <w:i/>
        </w:rPr>
        <w:t xml:space="preserve"> </w:t>
      </w:r>
      <w:r w:rsidR="0020594C" w:rsidRPr="008A6F8F">
        <w:rPr>
          <w:rFonts w:cs="Times New Roman"/>
        </w:rPr>
        <w:t xml:space="preserve">There are </w:t>
      </w:r>
      <w:r w:rsidR="00EB2FE7" w:rsidRPr="008A6F8F">
        <w:rPr>
          <w:rFonts w:cs="Times New Roman"/>
        </w:rPr>
        <w:t>several</w:t>
      </w:r>
      <w:r w:rsidR="0020594C" w:rsidRPr="008A6F8F">
        <w:rPr>
          <w:rFonts w:cs="Times New Roman"/>
        </w:rPr>
        <w:t xml:space="preserve"> limitations of this study. We were </w:t>
      </w:r>
      <w:r w:rsidR="00EB2FE7" w:rsidRPr="008A6F8F">
        <w:rPr>
          <w:rFonts w:cs="Times New Roman"/>
        </w:rPr>
        <w:t xml:space="preserve">aware </w:t>
      </w:r>
      <w:r w:rsidR="0020594C" w:rsidRPr="008A6F8F">
        <w:rPr>
          <w:rFonts w:cs="Times New Roman"/>
        </w:rPr>
        <w:t xml:space="preserve">that health workers were being asked to relive difficult experiences. For some health workers, this was the first opportunity to process these experiences, which proved to be distressing.  The study was conducted as the crises were abating and we were conscious of not detracting from essential work by health workers and managers. Interviews were sometimes interrupted and cut short as respondents were needed elsewhere. This research draws on qualitative methods and explores the issues from the health workers’ and managers’ perspectives, which means that it cannot reveal other perspectives, such as those of the community and patients. </w:t>
      </w:r>
      <w:r w:rsidR="009979D0" w:rsidRPr="008A6F8F">
        <w:rPr>
          <w:rFonts w:cs="Times New Roman"/>
        </w:rPr>
        <w:t xml:space="preserve">Co-production of knowledge usually includes engagement with </w:t>
      </w:r>
      <w:r w:rsidR="00460D0D" w:rsidRPr="008A6F8F">
        <w:rPr>
          <w:rFonts w:cs="Times New Roman"/>
        </w:rPr>
        <w:t xml:space="preserve">a wide range of </w:t>
      </w:r>
      <w:r w:rsidR="009979D0" w:rsidRPr="008A6F8F">
        <w:rPr>
          <w:rFonts w:cs="Times New Roman"/>
        </w:rPr>
        <w:t>stakeholders</w:t>
      </w:r>
      <w:r w:rsidR="00460D0D" w:rsidRPr="008A6F8F">
        <w:rPr>
          <w:rFonts w:cs="Times New Roman"/>
        </w:rPr>
        <w:t>, including communities</w:t>
      </w:r>
      <w:r w:rsidR="009979D0" w:rsidRPr="008A6F8F">
        <w:rPr>
          <w:rFonts w:cs="Times New Roman"/>
        </w:rPr>
        <w:t xml:space="preserve">. </w:t>
      </w:r>
      <w:r w:rsidR="009979D0" w:rsidRPr="008A6F8F">
        <w:t xml:space="preserve">This was lacking in both of our case studies as we were focusing on health workers, but should be explored further – i.e. how to effectively engage community members in the co-production process. </w:t>
      </w:r>
    </w:p>
    <w:p w14:paraId="02B25D0D" w14:textId="77777777" w:rsidR="0005213A" w:rsidRPr="008A6F8F" w:rsidRDefault="0005213A" w:rsidP="00845855">
      <w:pPr>
        <w:spacing w:line="480" w:lineRule="auto"/>
        <w:rPr>
          <w:rFonts w:eastAsia="Times New Roman" w:cs="Times New Roman"/>
          <w:b/>
        </w:rPr>
      </w:pPr>
      <w:r w:rsidRPr="008A6F8F">
        <w:rPr>
          <w:rFonts w:eastAsia="Times New Roman" w:cs="Times New Roman"/>
          <w:b/>
        </w:rPr>
        <w:t xml:space="preserve">Conclusions </w:t>
      </w:r>
    </w:p>
    <w:p w14:paraId="4A01A599" w14:textId="3B83172E" w:rsidR="00847512" w:rsidRPr="008A6F8F" w:rsidRDefault="00BA3170" w:rsidP="00845855">
      <w:pPr>
        <w:spacing w:line="480" w:lineRule="auto"/>
        <w:rPr>
          <w:rFonts w:eastAsia="Times New Roman" w:cs="Times New Roman"/>
        </w:rPr>
      </w:pPr>
      <w:r w:rsidRPr="008A6F8F">
        <w:rPr>
          <w:rFonts w:eastAsia="Times New Roman" w:cs="Times New Roman"/>
        </w:rPr>
        <w:t xml:space="preserve">Environmental shocks are an increasing risk in many parts of the world, for which local health and research systems need to be prepared. </w:t>
      </w:r>
      <w:r w:rsidR="00847512" w:rsidRPr="008A6F8F">
        <w:rPr>
          <w:rFonts w:eastAsia="Times New Roman" w:cs="Times New Roman"/>
        </w:rPr>
        <w:t xml:space="preserve">Putting the human </w:t>
      </w:r>
      <w:r w:rsidR="00C63321" w:rsidRPr="008A6F8F">
        <w:rPr>
          <w:rFonts w:eastAsia="Times New Roman" w:cs="Times New Roman"/>
        </w:rPr>
        <w:t>into human resources means valuing health workers; research and developing the evidence</w:t>
      </w:r>
      <w:r w:rsidR="00830EBB" w:rsidRPr="008A6F8F">
        <w:rPr>
          <w:rFonts w:eastAsia="Times New Roman" w:cs="Times New Roman"/>
        </w:rPr>
        <w:t xml:space="preserve"> for supporting health workers</w:t>
      </w:r>
      <w:r w:rsidR="00C63321" w:rsidRPr="008A6F8F">
        <w:rPr>
          <w:rFonts w:eastAsia="Times New Roman" w:cs="Times New Roman"/>
        </w:rPr>
        <w:t xml:space="preserve"> is a central part of this endeavour. We need to understand health workers’ realities and experiences, and develop pragmatic context</w:t>
      </w:r>
      <w:r w:rsidR="00BE0437" w:rsidRPr="008A6F8F">
        <w:rPr>
          <w:rFonts w:eastAsia="Times New Roman" w:cs="Times New Roman"/>
        </w:rPr>
        <w:t>-</w:t>
      </w:r>
      <w:r w:rsidR="00C63321" w:rsidRPr="008A6F8F">
        <w:rPr>
          <w:rFonts w:eastAsia="Times New Roman" w:cs="Times New Roman"/>
        </w:rPr>
        <w:t>embedded approaches to enhance their resilience in face of both everyday challenges and larger shocks</w:t>
      </w:r>
      <w:r w:rsidR="00BE0437" w:rsidRPr="008A6F8F">
        <w:rPr>
          <w:rFonts w:eastAsia="Times New Roman" w:cs="Times New Roman"/>
        </w:rPr>
        <w:t>,</w:t>
      </w:r>
      <w:r w:rsidR="00C63321" w:rsidRPr="008A6F8F">
        <w:rPr>
          <w:rFonts w:eastAsia="Times New Roman" w:cs="Times New Roman"/>
        </w:rPr>
        <w:t xml:space="preserve"> be they natural </w:t>
      </w:r>
      <w:r w:rsidR="00830EBB" w:rsidRPr="008A6F8F">
        <w:rPr>
          <w:rFonts w:eastAsia="Times New Roman" w:cs="Times New Roman"/>
        </w:rPr>
        <w:t>hazards</w:t>
      </w:r>
      <w:r w:rsidR="00C63321" w:rsidRPr="008A6F8F">
        <w:rPr>
          <w:rFonts w:eastAsia="Times New Roman" w:cs="Times New Roman"/>
        </w:rPr>
        <w:t xml:space="preserve">, epidemics or conflict. </w:t>
      </w:r>
      <w:r w:rsidR="00EB6077" w:rsidRPr="008A6F8F">
        <w:rPr>
          <w:rFonts w:eastAsia="Times New Roman" w:cs="Times New Roman"/>
        </w:rPr>
        <w:t xml:space="preserve">As researchers, like health workers, we work in fluid and often unpredictable contexts and we need to ensure that our approaches, research partnerships and methods are fit for purpose, so we </w:t>
      </w:r>
      <w:r w:rsidR="00BE0437" w:rsidRPr="008A6F8F">
        <w:rPr>
          <w:rFonts w:eastAsia="Times New Roman" w:cs="Times New Roman"/>
        </w:rPr>
        <w:t>can be</w:t>
      </w:r>
      <w:r w:rsidR="00EB6077" w:rsidRPr="008A6F8F">
        <w:rPr>
          <w:rFonts w:eastAsia="Times New Roman" w:cs="Times New Roman"/>
        </w:rPr>
        <w:t xml:space="preserve"> responsive and ensure research processes support health systems strengthening. Embedded researchers</w:t>
      </w:r>
      <w:r w:rsidR="00F878F7" w:rsidRPr="008A6F8F">
        <w:rPr>
          <w:rFonts w:eastAsia="Times New Roman" w:cs="Times New Roman"/>
        </w:rPr>
        <w:t xml:space="preserve">, </w:t>
      </w:r>
      <w:r w:rsidR="00EB6077" w:rsidRPr="008A6F8F">
        <w:rPr>
          <w:rFonts w:eastAsia="Times New Roman" w:cs="Times New Roman"/>
        </w:rPr>
        <w:t>research partnerships</w:t>
      </w:r>
      <w:r w:rsidR="00F878F7" w:rsidRPr="008A6F8F">
        <w:rPr>
          <w:rFonts w:eastAsia="Times New Roman" w:cs="Times New Roman"/>
        </w:rPr>
        <w:t xml:space="preserve"> and knowledge co-production are </w:t>
      </w:r>
      <w:r w:rsidR="00EB6077" w:rsidRPr="008A6F8F">
        <w:rPr>
          <w:rFonts w:eastAsia="Times New Roman" w:cs="Times New Roman"/>
        </w:rPr>
        <w:t xml:space="preserve">central to ensuring research is both responsive and impactful in changing circumstances. There is need for further discussion and guidance on what to </w:t>
      </w:r>
      <w:r w:rsidR="00E25BB8" w:rsidRPr="008A6F8F">
        <w:rPr>
          <w:rFonts w:eastAsia="Times New Roman" w:cs="Times New Roman"/>
        </w:rPr>
        <w:t xml:space="preserve">do </w:t>
      </w:r>
      <w:r w:rsidR="00EB6077" w:rsidRPr="008A6F8F">
        <w:rPr>
          <w:rFonts w:eastAsia="Times New Roman" w:cs="Times New Roman"/>
        </w:rPr>
        <w:t xml:space="preserve">when disasters strike study sites. </w:t>
      </w:r>
    </w:p>
    <w:p w14:paraId="4284B862" w14:textId="19BAFDDF" w:rsidR="0005213A" w:rsidRPr="008A6F8F" w:rsidRDefault="0005213A" w:rsidP="00845855">
      <w:pPr>
        <w:spacing w:line="480" w:lineRule="auto"/>
        <w:rPr>
          <w:rFonts w:eastAsia="Times New Roman" w:cs="Times New Roman"/>
          <w:b/>
        </w:rPr>
      </w:pPr>
      <w:r w:rsidRPr="008A6F8F">
        <w:rPr>
          <w:rFonts w:eastAsia="Times New Roman" w:cs="Times New Roman"/>
          <w:b/>
        </w:rPr>
        <w:lastRenderedPageBreak/>
        <w:t>List of Abbreviations</w:t>
      </w:r>
    </w:p>
    <w:p w14:paraId="35AA00D2" w14:textId="1728832D" w:rsidR="0005213A" w:rsidRPr="008A6F8F" w:rsidRDefault="0005213A" w:rsidP="00845855">
      <w:pPr>
        <w:spacing w:line="480" w:lineRule="auto"/>
        <w:rPr>
          <w:rFonts w:eastAsia="Times New Roman" w:cs="Times New Roman"/>
        </w:rPr>
      </w:pPr>
      <w:r w:rsidRPr="008A6F8F">
        <w:rPr>
          <w:rFonts w:eastAsia="Times New Roman" w:cs="Times New Roman"/>
        </w:rPr>
        <w:t xml:space="preserve">COMAHS: College of Medicine and Allied Health Sciences </w:t>
      </w:r>
    </w:p>
    <w:p w14:paraId="083D1C9C" w14:textId="4224005C" w:rsidR="0005213A" w:rsidRPr="008A6F8F" w:rsidRDefault="0005213A" w:rsidP="00845855">
      <w:pPr>
        <w:spacing w:line="480" w:lineRule="auto"/>
        <w:rPr>
          <w:rFonts w:eastAsia="Times New Roman" w:cs="Times New Roman"/>
        </w:rPr>
      </w:pPr>
      <w:r w:rsidRPr="008A6F8F">
        <w:rPr>
          <w:rFonts w:eastAsia="Times New Roman" w:cs="Times New Roman"/>
        </w:rPr>
        <w:t>HERD: Health Research and Social Development Forum</w:t>
      </w:r>
    </w:p>
    <w:p w14:paraId="7A2E92C6" w14:textId="6187FEDF" w:rsidR="0005213A" w:rsidRPr="008A6F8F" w:rsidRDefault="0005213A" w:rsidP="00845855">
      <w:pPr>
        <w:spacing w:line="480" w:lineRule="auto"/>
        <w:rPr>
          <w:rFonts w:eastAsia="Times New Roman" w:cs="Times New Roman"/>
        </w:rPr>
      </w:pPr>
      <w:r w:rsidRPr="008A6F8F">
        <w:rPr>
          <w:rFonts w:eastAsia="Times New Roman" w:cs="Times New Roman"/>
        </w:rPr>
        <w:t>PBMS: Performance Based Management System</w:t>
      </w:r>
    </w:p>
    <w:p w14:paraId="3949A53A" w14:textId="7CC5CEDD" w:rsidR="0005213A" w:rsidRPr="008A6F8F" w:rsidRDefault="0005213A" w:rsidP="00845855">
      <w:pPr>
        <w:spacing w:line="480" w:lineRule="auto"/>
        <w:rPr>
          <w:rFonts w:eastAsia="Times New Roman" w:cs="Times New Roman"/>
        </w:rPr>
      </w:pPr>
      <w:r w:rsidRPr="008A6F8F">
        <w:rPr>
          <w:rFonts w:eastAsia="Times New Roman" w:cs="Times New Roman"/>
        </w:rPr>
        <w:t xml:space="preserve">ReBUILD: Research for stronger health systems during and after conflict </w:t>
      </w:r>
    </w:p>
    <w:p w14:paraId="22709AEE" w14:textId="5BD03485" w:rsidR="0005213A" w:rsidRPr="008A6F8F" w:rsidRDefault="0005213A" w:rsidP="00845855">
      <w:pPr>
        <w:spacing w:line="480" w:lineRule="auto"/>
        <w:rPr>
          <w:rFonts w:eastAsia="Times New Roman" w:cs="Times New Roman"/>
          <w:b/>
        </w:rPr>
      </w:pPr>
      <w:r w:rsidRPr="008A6F8F">
        <w:rPr>
          <w:rFonts w:eastAsia="Times New Roman" w:cs="Times New Roman"/>
          <w:b/>
        </w:rPr>
        <w:t>Declarations</w:t>
      </w:r>
    </w:p>
    <w:p w14:paraId="02D7A562" w14:textId="4A0133C1" w:rsidR="004A5EB4" w:rsidRPr="008A6F8F" w:rsidRDefault="004A5EB4" w:rsidP="00845855">
      <w:pPr>
        <w:spacing w:after="0" w:line="480" w:lineRule="auto"/>
        <w:rPr>
          <w:b/>
        </w:rPr>
      </w:pPr>
      <w:r w:rsidRPr="008A6F8F">
        <w:rPr>
          <w:b/>
        </w:rPr>
        <w:t xml:space="preserve">Ethics Approval and consent to participate </w:t>
      </w:r>
    </w:p>
    <w:p w14:paraId="2F56E351" w14:textId="1F579289" w:rsidR="004A5EB4" w:rsidRPr="008A6F8F" w:rsidRDefault="004A5EB4" w:rsidP="00845855">
      <w:pPr>
        <w:spacing w:after="0" w:line="480" w:lineRule="auto"/>
        <w:rPr>
          <w:rFonts w:eastAsiaTheme="minorEastAsia"/>
        </w:rPr>
      </w:pPr>
      <w:r w:rsidRPr="008A6F8F">
        <w:t xml:space="preserve">For the Sierra Leone study, ethical approval was obtained from the Sierra Leone Scientific and Ethics Committee and the Liverpool School of Tropical Medicine Research Ethics Committee. For the Nepal study, </w:t>
      </w:r>
      <w:r w:rsidRPr="008A6F8F">
        <w:rPr>
          <w:rFonts w:eastAsiaTheme="minorEastAsia"/>
        </w:rPr>
        <w:t xml:space="preserve">ethical approval was obtained </w:t>
      </w:r>
      <w:r w:rsidR="007432A3" w:rsidRPr="008A6F8F">
        <w:rPr>
          <w:rFonts w:eastAsiaTheme="minorEastAsia"/>
        </w:rPr>
        <w:t>from</w:t>
      </w:r>
      <w:r w:rsidRPr="008A6F8F">
        <w:rPr>
          <w:rFonts w:eastAsiaTheme="minorEastAsia"/>
        </w:rPr>
        <w:t xml:space="preserve"> the WHO ethical review committee and the Ministry of Health Nepal ethics committee. </w:t>
      </w:r>
      <w:r w:rsidRPr="008A6F8F">
        <w:rPr>
          <w:rFonts w:cs="Times New Roman"/>
        </w:rPr>
        <w:t>Rigorous informed consent processes and mechanisms to assure confidentiality in data collection, analysis and storage were followed in both studies.</w:t>
      </w:r>
    </w:p>
    <w:p w14:paraId="1363A113" w14:textId="02558D9C" w:rsidR="004A5EB4" w:rsidRPr="008A6F8F" w:rsidRDefault="004A5EB4" w:rsidP="00845855">
      <w:pPr>
        <w:spacing w:after="0" w:line="480" w:lineRule="auto"/>
        <w:rPr>
          <w:b/>
        </w:rPr>
      </w:pPr>
      <w:r w:rsidRPr="008A6F8F">
        <w:rPr>
          <w:b/>
        </w:rPr>
        <w:t>Consent for publication</w:t>
      </w:r>
    </w:p>
    <w:p w14:paraId="3C8C1D46" w14:textId="7263BA64" w:rsidR="004A5EB4" w:rsidRPr="008A6F8F" w:rsidRDefault="004A5EB4" w:rsidP="00845855">
      <w:pPr>
        <w:shd w:val="clear" w:color="auto" w:fill="FFFFFF"/>
        <w:spacing w:after="0" w:line="480" w:lineRule="auto"/>
        <w:rPr>
          <w:rFonts w:eastAsia="Times New Roman" w:cs="Times New Roman"/>
          <w:lang w:eastAsia="en-GB"/>
        </w:rPr>
      </w:pPr>
      <w:r w:rsidRPr="008A6F8F">
        <w:rPr>
          <w:rFonts w:eastAsia="Times New Roman" w:cs="Times New Roman"/>
          <w:lang w:eastAsia="en-GB"/>
        </w:rPr>
        <w:t>Not app</w:t>
      </w:r>
      <w:r w:rsidR="004162D9" w:rsidRPr="008A6F8F">
        <w:rPr>
          <w:rFonts w:eastAsia="Times New Roman" w:cs="Times New Roman"/>
          <w:lang w:eastAsia="en-GB"/>
        </w:rPr>
        <w:t>l</w:t>
      </w:r>
      <w:r w:rsidRPr="008A6F8F">
        <w:rPr>
          <w:rFonts w:eastAsia="Times New Roman" w:cs="Times New Roman"/>
          <w:lang w:eastAsia="en-GB"/>
        </w:rPr>
        <w:t xml:space="preserve">icable. </w:t>
      </w:r>
    </w:p>
    <w:p w14:paraId="596A1236" w14:textId="049F6810" w:rsidR="004A5EB4" w:rsidRPr="008A6F8F" w:rsidRDefault="004A5EB4" w:rsidP="00845855">
      <w:pPr>
        <w:spacing w:after="0" w:line="480" w:lineRule="auto"/>
        <w:rPr>
          <w:b/>
        </w:rPr>
      </w:pPr>
      <w:r w:rsidRPr="008A6F8F">
        <w:rPr>
          <w:b/>
        </w:rPr>
        <w:t xml:space="preserve">Availability of data and material </w:t>
      </w:r>
    </w:p>
    <w:p w14:paraId="6756E9B1" w14:textId="6C980F11" w:rsidR="004A5EB4" w:rsidRPr="008A6F8F" w:rsidRDefault="004A5EB4" w:rsidP="00845855">
      <w:pPr>
        <w:shd w:val="clear" w:color="auto" w:fill="FFFFFF"/>
        <w:spacing w:after="0" w:line="480" w:lineRule="auto"/>
        <w:rPr>
          <w:rFonts w:eastAsia="Times New Roman" w:cs="Times New Roman"/>
          <w:lang w:eastAsia="en-GB"/>
        </w:rPr>
      </w:pPr>
      <w:r w:rsidRPr="008A6F8F">
        <w:rPr>
          <w:rFonts w:eastAsiaTheme="minorEastAsia" w:cs="Times New Roman"/>
          <w:shd w:val="clear" w:color="auto" w:fill="FFFFFF"/>
          <w:lang w:eastAsia="en-GB"/>
        </w:rPr>
        <w:t>The datasets are available from the corresponding author on reasonable request.</w:t>
      </w:r>
    </w:p>
    <w:p w14:paraId="6A0CDEF7" w14:textId="25337DFF" w:rsidR="004A5EB4" w:rsidRPr="008A6F8F" w:rsidRDefault="004A5EB4" w:rsidP="00845855">
      <w:pPr>
        <w:spacing w:after="0" w:line="480" w:lineRule="auto"/>
        <w:rPr>
          <w:b/>
        </w:rPr>
      </w:pPr>
      <w:r w:rsidRPr="008A6F8F">
        <w:rPr>
          <w:b/>
        </w:rPr>
        <w:t>Competing interests</w:t>
      </w:r>
    </w:p>
    <w:p w14:paraId="5C518F09" w14:textId="0F797F72" w:rsidR="004A5EB4" w:rsidRPr="008A6F8F" w:rsidRDefault="004A5EB4" w:rsidP="00845855">
      <w:pPr>
        <w:spacing w:after="0" w:line="480" w:lineRule="auto"/>
        <w:rPr>
          <w:rFonts w:cs="Times New Roman"/>
        </w:rPr>
      </w:pPr>
      <w:r w:rsidRPr="008A6F8F">
        <w:rPr>
          <w:rFonts w:cs="Times New Roman"/>
        </w:rPr>
        <w:t xml:space="preserve">The authors declare that they have no competing interests. </w:t>
      </w:r>
    </w:p>
    <w:p w14:paraId="26F6E1E1" w14:textId="0261A44F" w:rsidR="004A5EB4" w:rsidRPr="008A6F8F" w:rsidRDefault="004A5EB4" w:rsidP="00845855">
      <w:pPr>
        <w:spacing w:after="0" w:line="480" w:lineRule="auto"/>
        <w:rPr>
          <w:b/>
        </w:rPr>
      </w:pPr>
      <w:r w:rsidRPr="008A6F8F">
        <w:rPr>
          <w:b/>
        </w:rPr>
        <w:t>Funding</w:t>
      </w:r>
    </w:p>
    <w:p w14:paraId="375B0FFD" w14:textId="58E775CF" w:rsidR="004A5EB4" w:rsidRPr="008A6F8F" w:rsidRDefault="004A5EB4" w:rsidP="00845855">
      <w:pPr>
        <w:spacing w:after="0" w:line="480" w:lineRule="auto"/>
      </w:pPr>
      <w:r w:rsidRPr="008A6F8F">
        <w:t xml:space="preserve">Research in Sierra Leone was </w:t>
      </w:r>
      <w:r w:rsidRPr="008A6F8F">
        <w:rPr>
          <w:rFonts w:cs="Times New Roman"/>
          <w:shd w:val="clear" w:color="auto" w:fill="FFFFFF"/>
        </w:rPr>
        <w:t xml:space="preserve">supported by the UK Department for International Development under Grant PO 5247; </w:t>
      </w:r>
      <w:r w:rsidRPr="008A6F8F">
        <w:t>and in Nepal by the World Health Organisation Implementation Research Platform</w:t>
      </w:r>
      <w:r w:rsidR="004162D9" w:rsidRPr="008A6F8F">
        <w:t xml:space="preserve"> under Grant No 2014/413407-0</w:t>
      </w:r>
      <w:r w:rsidRPr="008A6F8F">
        <w:t>.</w:t>
      </w:r>
    </w:p>
    <w:p w14:paraId="05E9C0C5" w14:textId="324DD314" w:rsidR="004A5EB4" w:rsidRPr="008A6F8F" w:rsidRDefault="004A5EB4" w:rsidP="00845855">
      <w:pPr>
        <w:spacing w:after="0" w:line="480" w:lineRule="auto"/>
        <w:rPr>
          <w:b/>
        </w:rPr>
      </w:pPr>
      <w:r w:rsidRPr="008A6F8F">
        <w:rPr>
          <w:b/>
        </w:rPr>
        <w:t>Author’s contributions</w:t>
      </w:r>
    </w:p>
    <w:p w14:paraId="177C3A10" w14:textId="0072A7B1" w:rsidR="004A5EB4" w:rsidRPr="008A6F8F" w:rsidRDefault="004A5EB4" w:rsidP="00845855">
      <w:pPr>
        <w:spacing w:after="0" w:line="480" w:lineRule="auto"/>
      </w:pPr>
      <w:r w:rsidRPr="008A6F8F">
        <w:lastRenderedPageBreak/>
        <w:t>JR co-wrote the first draft of the paper with ST</w:t>
      </w:r>
      <w:r w:rsidR="007432A3" w:rsidRPr="008A6F8F">
        <w:t>,</w:t>
      </w:r>
      <w:r w:rsidRPr="008A6F8F">
        <w:t xml:space="preserve"> contributed to the design and analysis of both the Sierra Leone and Nepalese health systems projects</w:t>
      </w:r>
      <w:r w:rsidR="007432A3" w:rsidRPr="008A6F8F">
        <w:t>,</w:t>
      </w:r>
      <w:r w:rsidRPr="008A6F8F">
        <w:t xml:space="preserve"> initiated and supported the process of joint analysis across the country teams</w:t>
      </w:r>
      <w:r w:rsidR="007432A3" w:rsidRPr="008A6F8F">
        <w:t xml:space="preserve"> and particpated</w:t>
      </w:r>
      <w:r w:rsidRPr="008A6F8F">
        <w:t xml:space="preserve"> in data collection in Rasuwa, Nepal. SB is the Principal Investigator for the Nepalese health systems project and contributed to its design and analysis, participated in joint analysis and contributed to paper writing. HW contributed to the design and analysis of the Sierra Leonean project, led the qualitative interviews in Sierra Leone, participated in joint analysis and contributed to paper writing. SW contributed to the design and analysis of the Sierra Leone project, participated in joint analysis and contributed to paper writing. MS contributed to the design and analysis of the Sierra Leone project, participated in joint analysis and contributed to paper writing. PP contributed to the design, data collection and analysis of the Nepalese health systems project, participated in joint analysis and contributed to paper writing. HNS contributed to the design, data collection and analysis of the Nepalese health systems project, participated in joint analysis and contributed to paper writing. TM is Principal Inve</w:t>
      </w:r>
      <w:r w:rsidR="007432A3" w:rsidRPr="008A6F8F">
        <w:t>stigator on the ReBUILD project, and</w:t>
      </w:r>
      <w:r w:rsidRPr="008A6F8F">
        <w:t xml:space="preserve"> contributed to the design and analysis of the Nepalese health systems project, participated in joint analysis and contributed to paper writing. HE contributed to the Nepalese health systems project design and analysis, and participated in joint analysis and contributed to paper writing. ST Theobald co-wrote the first draft of the paper with JR, initiated and supported the process of joint analysis across the country teams and contributed to the design of the Nepalese health systems project.</w:t>
      </w:r>
      <w:r w:rsidR="007432A3" w:rsidRPr="008A6F8F">
        <w:t xml:space="preserve"> All authors read and approved the final manuscript. </w:t>
      </w:r>
    </w:p>
    <w:p w14:paraId="66CC73C4" w14:textId="33B8F3B4" w:rsidR="0004627B" w:rsidRPr="008A6F8F" w:rsidRDefault="0004627B" w:rsidP="00845855">
      <w:pPr>
        <w:spacing w:after="0" w:line="480" w:lineRule="auto"/>
        <w:rPr>
          <w:b/>
        </w:rPr>
      </w:pPr>
      <w:r w:rsidRPr="008A6F8F">
        <w:rPr>
          <w:b/>
        </w:rPr>
        <w:t>Acknowledgements</w:t>
      </w:r>
    </w:p>
    <w:p w14:paraId="4C8223A2" w14:textId="025A307D" w:rsidR="003A71C7" w:rsidRPr="008A6F8F" w:rsidRDefault="00C11180" w:rsidP="00845855">
      <w:pPr>
        <w:spacing w:after="0" w:line="480" w:lineRule="auto"/>
      </w:pPr>
      <w:r w:rsidRPr="008A6F8F">
        <w:t xml:space="preserve">With thanks to all our research participants who shared their stories. Thanks also to Kate Hawkins for supporting analysis and review in Nepal. </w:t>
      </w:r>
    </w:p>
    <w:p w14:paraId="379DDA3D" w14:textId="77777777" w:rsidR="00EF047D" w:rsidRPr="008A6F8F" w:rsidRDefault="00EF047D" w:rsidP="00845855">
      <w:pPr>
        <w:spacing w:after="160" w:line="480" w:lineRule="auto"/>
        <w:rPr>
          <w:b/>
          <w:noProof/>
        </w:rPr>
      </w:pPr>
      <w:r w:rsidRPr="008A6F8F">
        <w:rPr>
          <w:b/>
          <w:noProof/>
        </w:rPr>
        <w:t>References</w:t>
      </w:r>
    </w:p>
    <w:p w14:paraId="3DCA2E93" w14:textId="10F2A3D0" w:rsidR="00EF047D" w:rsidRPr="008A6F8F" w:rsidRDefault="00EF047D" w:rsidP="00845855">
      <w:pPr>
        <w:pStyle w:val="ListParagraph"/>
        <w:numPr>
          <w:ilvl w:val="0"/>
          <w:numId w:val="22"/>
        </w:numPr>
        <w:spacing w:line="480" w:lineRule="auto"/>
        <w:ind w:left="357"/>
        <w:rPr>
          <w:rFonts w:asciiTheme="minorHAnsi" w:hAnsiTheme="minorHAnsi" w:cs="Arial"/>
          <w:color w:val="000000"/>
          <w:sz w:val="22"/>
          <w:szCs w:val="22"/>
          <w:lang w:eastAsia="en-GB"/>
        </w:rPr>
      </w:pPr>
      <w:r w:rsidRPr="008A6F8F">
        <w:rPr>
          <w:rFonts w:asciiTheme="minorHAnsi" w:hAnsiTheme="minorHAnsi" w:cs="Arial"/>
          <w:color w:val="000000"/>
          <w:sz w:val="22"/>
          <w:szCs w:val="22"/>
          <w:lang w:eastAsia="en-GB"/>
        </w:rPr>
        <w:t xml:space="preserve">Bertone M, Lagarde M. </w:t>
      </w:r>
      <w:r w:rsidRPr="008A6F8F">
        <w:rPr>
          <w:rFonts w:asciiTheme="minorHAnsi" w:hAnsiTheme="minorHAnsi" w:cs="Open Sans"/>
          <w:bCs/>
          <w:color w:val="000000"/>
          <w:kern w:val="36"/>
          <w:sz w:val="22"/>
          <w:szCs w:val="22"/>
          <w:lang w:eastAsia="en-GB"/>
        </w:rPr>
        <w:t>Sources, determinants and utilization of health workers’ revenues: evidence from Sierra Leone</w:t>
      </w:r>
      <w:r w:rsidRPr="008A6F8F">
        <w:rPr>
          <w:rFonts w:asciiTheme="minorHAnsi" w:hAnsiTheme="minorHAnsi" w:cs="Arial"/>
          <w:color w:val="000000"/>
          <w:sz w:val="22"/>
          <w:szCs w:val="22"/>
          <w:lang w:eastAsia="en-GB"/>
        </w:rPr>
        <w:t xml:space="preserve">. </w:t>
      </w:r>
      <w:r w:rsidRPr="008A6F8F">
        <w:rPr>
          <w:rFonts w:asciiTheme="minorHAnsi" w:hAnsiTheme="minorHAnsi" w:cs="Open Sans"/>
          <w:iCs/>
          <w:color w:val="000000"/>
          <w:sz w:val="22"/>
          <w:szCs w:val="22"/>
          <w:lang w:eastAsia="en-GB"/>
        </w:rPr>
        <w:t>Health Policy Plan</w:t>
      </w:r>
      <w:r w:rsidR="009B449C" w:rsidRPr="008A6F8F">
        <w:rPr>
          <w:rFonts w:asciiTheme="minorHAnsi" w:hAnsiTheme="minorHAnsi" w:cs="Open Sans"/>
          <w:iCs/>
          <w:color w:val="000000"/>
          <w:sz w:val="22"/>
          <w:szCs w:val="22"/>
          <w:lang w:eastAsia="en-GB"/>
        </w:rPr>
        <w:t>.</w:t>
      </w:r>
      <w:r w:rsidRPr="008A6F8F">
        <w:rPr>
          <w:rFonts w:asciiTheme="minorHAnsi" w:hAnsiTheme="minorHAnsi" w:cs="Open Sans"/>
          <w:iCs/>
          <w:color w:val="000000"/>
          <w:sz w:val="22"/>
          <w:szCs w:val="22"/>
          <w:lang w:eastAsia="en-GB"/>
        </w:rPr>
        <w:t> 2016; 31: 1010–1019</w:t>
      </w:r>
      <w:r w:rsidR="009B449C" w:rsidRPr="008A6F8F">
        <w:rPr>
          <w:rFonts w:asciiTheme="minorHAnsi" w:hAnsiTheme="minorHAnsi" w:cs="Open Sans"/>
          <w:iCs/>
          <w:color w:val="000000"/>
          <w:sz w:val="22"/>
          <w:szCs w:val="22"/>
          <w:lang w:eastAsia="en-GB"/>
        </w:rPr>
        <w:t>.</w:t>
      </w:r>
      <w:r w:rsidRPr="008A6F8F">
        <w:rPr>
          <w:rFonts w:asciiTheme="minorHAnsi" w:hAnsiTheme="minorHAnsi" w:cs="Open Sans"/>
          <w:iCs/>
          <w:color w:val="000000"/>
          <w:sz w:val="22"/>
          <w:szCs w:val="22"/>
          <w:lang w:eastAsia="en-GB"/>
        </w:rPr>
        <w:t xml:space="preserve"> </w:t>
      </w:r>
    </w:p>
    <w:p w14:paraId="1069A422" w14:textId="2E8781CD" w:rsidR="00EF047D" w:rsidRPr="008A6F8F" w:rsidRDefault="00EF047D" w:rsidP="00845855">
      <w:pPr>
        <w:pStyle w:val="ListParagraph"/>
        <w:numPr>
          <w:ilvl w:val="0"/>
          <w:numId w:val="22"/>
        </w:numPr>
        <w:autoSpaceDE w:val="0"/>
        <w:autoSpaceDN w:val="0"/>
        <w:adjustRightInd w:val="0"/>
        <w:spacing w:line="480" w:lineRule="auto"/>
        <w:ind w:left="357"/>
        <w:rPr>
          <w:rStyle w:val="pseudotab"/>
          <w:rFonts w:asciiTheme="minorHAnsi" w:hAnsiTheme="minorHAnsi"/>
          <w:color w:val="000000"/>
          <w:sz w:val="22"/>
          <w:szCs w:val="22"/>
          <w:bdr w:val="none" w:sz="0" w:space="0" w:color="auto" w:frame="1"/>
          <w:shd w:val="clear" w:color="auto" w:fill="FFFFFF"/>
        </w:rPr>
      </w:pPr>
      <w:r w:rsidRPr="008A6F8F">
        <w:rPr>
          <w:rFonts w:asciiTheme="minorHAnsi" w:hAnsiTheme="minorHAnsi"/>
          <w:sz w:val="22"/>
          <w:szCs w:val="22"/>
        </w:rPr>
        <w:lastRenderedPageBreak/>
        <w:t xml:space="preserve">Raven J, Akweongo P, Baba A, </w:t>
      </w:r>
      <w:r w:rsidR="009B449C" w:rsidRPr="008A6F8F">
        <w:rPr>
          <w:rFonts w:asciiTheme="minorHAnsi" w:hAnsiTheme="minorHAnsi"/>
          <w:sz w:val="22"/>
          <w:szCs w:val="22"/>
        </w:rPr>
        <w:t xml:space="preserve">Baine SO, Sall GM, Buzuzi S </w:t>
      </w:r>
      <w:r w:rsidRPr="008A6F8F">
        <w:rPr>
          <w:rFonts w:asciiTheme="minorHAnsi" w:hAnsiTheme="minorHAnsi"/>
          <w:sz w:val="22"/>
          <w:szCs w:val="22"/>
        </w:rPr>
        <w:t xml:space="preserve">et al. </w:t>
      </w:r>
      <w:r w:rsidRPr="008A6F8F">
        <w:rPr>
          <w:rFonts w:asciiTheme="minorHAnsi" w:hAnsiTheme="minorHAnsi"/>
          <w:bCs/>
          <w:sz w:val="22"/>
          <w:szCs w:val="22"/>
        </w:rPr>
        <w:t xml:space="preserve">Using a human resource management approach to support community health workers: experiences from five African countries. </w:t>
      </w:r>
      <w:r w:rsidRPr="008A6F8F">
        <w:rPr>
          <w:rFonts w:asciiTheme="minorHAnsi" w:hAnsiTheme="minorHAnsi" w:cs="Open Sans"/>
          <w:kern w:val="36"/>
          <w:sz w:val="22"/>
          <w:szCs w:val="22"/>
          <w:lang w:val="en" w:eastAsia="en-GB"/>
        </w:rPr>
        <w:t>Human Resour Health</w:t>
      </w:r>
      <w:r w:rsidR="009B449C" w:rsidRPr="008A6F8F">
        <w:rPr>
          <w:rFonts w:asciiTheme="minorHAnsi" w:hAnsiTheme="minorHAnsi" w:cs="Open Sans"/>
          <w:kern w:val="36"/>
          <w:sz w:val="22"/>
          <w:szCs w:val="22"/>
          <w:lang w:val="en" w:eastAsia="en-GB"/>
        </w:rPr>
        <w:t>.</w:t>
      </w:r>
      <w:r w:rsidRPr="008A6F8F">
        <w:rPr>
          <w:rFonts w:asciiTheme="minorHAnsi" w:hAnsiTheme="minorHAnsi" w:cs="Open Sans"/>
          <w:kern w:val="36"/>
          <w:sz w:val="22"/>
          <w:szCs w:val="22"/>
          <w:lang w:val="en" w:eastAsia="en-GB"/>
        </w:rPr>
        <w:t xml:space="preserve"> </w:t>
      </w:r>
      <w:r w:rsidRPr="008A6F8F">
        <w:rPr>
          <w:rFonts w:asciiTheme="minorHAnsi" w:hAnsiTheme="minorHAnsi"/>
          <w:bCs/>
          <w:sz w:val="22"/>
          <w:szCs w:val="22"/>
        </w:rPr>
        <w:t>2015;</w:t>
      </w:r>
      <w:r w:rsidRPr="008A6F8F">
        <w:rPr>
          <w:rFonts w:asciiTheme="minorHAnsi" w:hAnsiTheme="minorHAnsi"/>
          <w:bCs/>
          <w:i/>
          <w:sz w:val="22"/>
          <w:szCs w:val="22"/>
        </w:rPr>
        <w:t xml:space="preserve"> </w:t>
      </w:r>
      <w:r w:rsidR="007432A3" w:rsidRPr="008A6F8F">
        <w:rPr>
          <w:rFonts w:asciiTheme="minorHAnsi" w:hAnsiTheme="minorHAnsi"/>
          <w:bCs/>
          <w:sz w:val="22"/>
          <w:szCs w:val="22"/>
        </w:rPr>
        <w:t>d</w:t>
      </w:r>
      <w:r w:rsidRPr="008A6F8F">
        <w:rPr>
          <w:rStyle w:val="pseudotab"/>
          <w:rFonts w:asciiTheme="minorHAnsi" w:hAnsiTheme="minorHAnsi"/>
          <w:color w:val="000000"/>
          <w:sz w:val="22"/>
          <w:szCs w:val="22"/>
          <w:bdr w:val="none" w:sz="0" w:space="0" w:color="auto" w:frame="1"/>
          <w:shd w:val="clear" w:color="auto" w:fill="FFFFFF"/>
        </w:rPr>
        <w:t>oi:10.1186/s12960-015-0034-2</w:t>
      </w:r>
    </w:p>
    <w:p w14:paraId="3FCA60F4" w14:textId="1335A3B7" w:rsidR="00EF047D" w:rsidRPr="008A6F8F" w:rsidRDefault="00EF047D" w:rsidP="00845855">
      <w:pPr>
        <w:pStyle w:val="CommentText"/>
        <w:numPr>
          <w:ilvl w:val="0"/>
          <w:numId w:val="22"/>
        </w:numPr>
        <w:spacing w:after="0" w:line="480" w:lineRule="auto"/>
        <w:ind w:left="357"/>
        <w:rPr>
          <w:sz w:val="22"/>
          <w:szCs w:val="22"/>
        </w:rPr>
      </w:pPr>
      <w:r w:rsidRPr="008A6F8F">
        <w:rPr>
          <w:sz w:val="22"/>
          <w:szCs w:val="22"/>
        </w:rPr>
        <w:t xml:space="preserve">Witter S, Bertone M, Chirwa Y, Namakula J, So S, Wurie H. Evolution of policies on human resources for health: opportunities and constraints in four post-conflict and post-crisis settings. </w:t>
      </w:r>
      <w:r w:rsidR="0042254A" w:rsidRPr="008A6F8F">
        <w:rPr>
          <w:sz w:val="22"/>
          <w:szCs w:val="22"/>
        </w:rPr>
        <w:t>Confl</w:t>
      </w:r>
      <w:r w:rsidRPr="008A6F8F">
        <w:rPr>
          <w:sz w:val="22"/>
          <w:szCs w:val="22"/>
        </w:rPr>
        <w:t xml:space="preserve"> Health</w:t>
      </w:r>
      <w:r w:rsidR="009B449C" w:rsidRPr="008A6F8F">
        <w:rPr>
          <w:sz w:val="22"/>
          <w:szCs w:val="22"/>
        </w:rPr>
        <w:t>.</w:t>
      </w:r>
      <w:r w:rsidRPr="008A6F8F">
        <w:rPr>
          <w:sz w:val="22"/>
          <w:szCs w:val="22"/>
        </w:rPr>
        <w:t xml:space="preserve"> 2017; </w:t>
      </w:r>
      <w:r w:rsidR="007432A3" w:rsidRPr="008A6F8F">
        <w:rPr>
          <w:sz w:val="22"/>
          <w:szCs w:val="22"/>
        </w:rPr>
        <w:t>d</w:t>
      </w:r>
      <w:r w:rsidRPr="008A6F8F">
        <w:rPr>
          <w:rStyle w:val="current-selection"/>
          <w:color w:val="131413"/>
          <w:sz w:val="22"/>
          <w:szCs w:val="22"/>
          <w:shd w:val="clear" w:color="auto" w:fill="FFFFFF"/>
        </w:rPr>
        <w:t>oi:</w:t>
      </w:r>
      <w:r w:rsidRPr="008A6F8F">
        <w:rPr>
          <w:rStyle w:val="a"/>
          <w:sz w:val="22"/>
          <w:szCs w:val="22"/>
          <w:shd w:val="clear" w:color="auto" w:fill="FFFFFF"/>
        </w:rPr>
        <w:t xml:space="preserve"> </w:t>
      </w:r>
      <w:r w:rsidRPr="008A6F8F">
        <w:rPr>
          <w:rStyle w:val="current-selection"/>
          <w:color w:val="131413"/>
          <w:sz w:val="22"/>
          <w:szCs w:val="22"/>
          <w:shd w:val="clear" w:color="auto" w:fill="FFFFFF"/>
        </w:rPr>
        <w:t>10.1186/s13031-016-0099-0</w:t>
      </w:r>
    </w:p>
    <w:p w14:paraId="51F637BF" w14:textId="4310E4D9" w:rsidR="00EF047D" w:rsidRPr="008A6F8F" w:rsidRDefault="007432A3" w:rsidP="00845855">
      <w:pPr>
        <w:pStyle w:val="ListParagraph"/>
        <w:numPr>
          <w:ilvl w:val="0"/>
          <w:numId w:val="22"/>
        </w:numPr>
        <w:autoSpaceDE w:val="0"/>
        <w:autoSpaceDN w:val="0"/>
        <w:adjustRightInd w:val="0"/>
        <w:spacing w:line="480" w:lineRule="auto"/>
        <w:rPr>
          <w:rFonts w:asciiTheme="minorHAnsi" w:hAnsiTheme="minorHAnsi" w:cs="Frutiger-Light"/>
          <w:sz w:val="22"/>
          <w:szCs w:val="22"/>
        </w:rPr>
      </w:pPr>
      <w:r w:rsidRPr="008A6F8F">
        <w:rPr>
          <w:rFonts w:asciiTheme="minorHAnsi" w:hAnsiTheme="minorHAnsi" w:cs="Frutiger-Light"/>
          <w:sz w:val="22"/>
          <w:szCs w:val="22"/>
        </w:rPr>
        <w:t xml:space="preserve">WHO. </w:t>
      </w:r>
      <w:r w:rsidR="00EF047D" w:rsidRPr="008A6F8F">
        <w:rPr>
          <w:rFonts w:asciiTheme="minorHAnsi" w:hAnsiTheme="minorHAnsi" w:cs="Frutiger-Light"/>
          <w:sz w:val="22"/>
          <w:szCs w:val="22"/>
        </w:rPr>
        <w:t xml:space="preserve">Increasing access to health workers in remote and rural areas through improved retention: global policy recommendations. </w:t>
      </w:r>
      <w:r w:rsidRPr="008A6F8F">
        <w:rPr>
          <w:rFonts w:asciiTheme="minorHAnsi" w:hAnsiTheme="minorHAnsi" w:cs="Frutiger-Light"/>
          <w:sz w:val="22"/>
          <w:szCs w:val="22"/>
        </w:rPr>
        <w:t>WHO.</w:t>
      </w:r>
      <w:r w:rsidR="00EF047D" w:rsidRPr="008A6F8F">
        <w:rPr>
          <w:rFonts w:asciiTheme="minorHAnsi" w:hAnsiTheme="minorHAnsi" w:cs="Frutiger-Light"/>
          <w:sz w:val="22"/>
          <w:szCs w:val="22"/>
        </w:rPr>
        <w:t xml:space="preserve"> 2010</w:t>
      </w:r>
      <w:r w:rsidR="0042254A" w:rsidRPr="008A6F8F">
        <w:rPr>
          <w:rFonts w:asciiTheme="minorHAnsi" w:hAnsiTheme="minorHAnsi" w:cs="Frutiger-Light"/>
          <w:sz w:val="22"/>
          <w:szCs w:val="22"/>
        </w:rPr>
        <w:t xml:space="preserve">. </w:t>
      </w:r>
      <w:hyperlink r:id="rId18" w:history="1">
        <w:r w:rsidR="0042254A" w:rsidRPr="008A6F8F">
          <w:rPr>
            <w:rStyle w:val="Hyperlink"/>
            <w:rFonts w:asciiTheme="minorHAnsi" w:hAnsiTheme="minorHAnsi" w:cs="Frutiger-Light"/>
            <w:sz w:val="22"/>
            <w:szCs w:val="22"/>
          </w:rPr>
          <w:t>http://www.searo.who.int/nepal/mediacentre/2010_increasing_access_to_health_workers_in_remote_and_rural_areas.pdf</w:t>
        </w:r>
      </w:hyperlink>
      <w:r w:rsidRPr="008A6F8F">
        <w:rPr>
          <w:rStyle w:val="Hyperlink"/>
          <w:rFonts w:asciiTheme="minorHAnsi" w:hAnsiTheme="minorHAnsi" w:cs="Frutiger-Light"/>
          <w:sz w:val="22"/>
          <w:szCs w:val="22"/>
        </w:rPr>
        <w:t>.</w:t>
      </w:r>
      <w:r w:rsidR="0042254A" w:rsidRPr="008A6F8F">
        <w:rPr>
          <w:rFonts w:asciiTheme="minorHAnsi" w:hAnsiTheme="minorHAnsi" w:cs="Frutiger-Light"/>
          <w:sz w:val="22"/>
          <w:szCs w:val="22"/>
        </w:rPr>
        <w:t xml:space="preserve"> </w:t>
      </w:r>
      <w:r w:rsidRPr="008A6F8F">
        <w:rPr>
          <w:rFonts w:asciiTheme="minorHAnsi" w:hAnsiTheme="minorHAnsi" w:cs="Frutiger-Light"/>
          <w:sz w:val="22"/>
          <w:szCs w:val="22"/>
        </w:rPr>
        <w:t>Accessed</w:t>
      </w:r>
      <w:r w:rsidR="0042254A" w:rsidRPr="008A6F8F">
        <w:rPr>
          <w:rFonts w:asciiTheme="minorHAnsi" w:hAnsiTheme="minorHAnsi" w:cs="Frutiger-Light"/>
          <w:sz w:val="22"/>
          <w:szCs w:val="22"/>
        </w:rPr>
        <w:t xml:space="preserve"> 10 </w:t>
      </w:r>
      <w:r w:rsidR="00210F00" w:rsidRPr="008A6F8F">
        <w:rPr>
          <w:rFonts w:asciiTheme="minorHAnsi" w:hAnsiTheme="minorHAnsi" w:cs="Frutiger-Light"/>
          <w:sz w:val="22"/>
          <w:szCs w:val="22"/>
        </w:rPr>
        <w:t>February</w:t>
      </w:r>
      <w:r w:rsidR="0042254A" w:rsidRPr="008A6F8F">
        <w:rPr>
          <w:rFonts w:asciiTheme="minorHAnsi" w:hAnsiTheme="minorHAnsi" w:cs="Frutiger-Light"/>
          <w:sz w:val="22"/>
          <w:szCs w:val="22"/>
        </w:rPr>
        <w:t xml:space="preserve"> 2017. </w:t>
      </w:r>
    </w:p>
    <w:p w14:paraId="6DC582AF" w14:textId="03248019" w:rsidR="00EF047D" w:rsidRPr="008A6F8F" w:rsidRDefault="00EF047D" w:rsidP="00845855">
      <w:pPr>
        <w:pStyle w:val="ListParagraph"/>
        <w:numPr>
          <w:ilvl w:val="0"/>
          <w:numId w:val="22"/>
        </w:numPr>
        <w:autoSpaceDE w:val="0"/>
        <w:autoSpaceDN w:val="0"/>
        <w:adjustRightInd w:val="0"/>
        <w:spacing w:line="480" w:lineRule="auto"/>
        <w:ind w:left="357"/>
        <w:rPr>
          <w:rFonts w:asciiTheme="minorHAnsi" w:hAnsiTheme="minorHAnsi"/>
          <w:sz w:val="22"/>
          <w:szCs w:val="22"/>
          <w:lang w:val="en-US"/>
        </w:rPr>
      </w:pPr>
      <w:r w:rsidRPr="008A6F8F">
        <w:rPr>
          <w:rFonts w:asciiTheme="minorHAnsi" w:hAnsiTheme="minorHAnsi"/>
          <w:sz w:val="22"/>
          <w:szCs w:val="22"/>
          <w:lang w:val="en-US"/>
        </w:rPr>
        <w:t xml:space="preserve">Bertone M, Witter S. The complex remuneration of Human Resources for Health in low income settings: policy implications and a research agenda for designing effective financial incentives. </w:t>
      </w:r>
      <w:r w:rsidRPr="008A6F8F">
        <w:rPr>
          <w:rFonts w:asciiTheme="minorHAnsi" w:hAnsiTheme="minorHAnsi"/>
          <w:iCs/>
          <w:sz w:val="22"/>
          <w:szCs w:val="22"/>
        </w:rPr>
        <w:t>Human Resour Health</w:t>
      </w:r>
      <w:r w:rsidR="001A647B" w:rsidRPr="008A6F8F">
        <w:rPr>
          <w:rFonts w:asciiTheme="minorHAnsi" w:hAnsiTheme="minorHAnsi"/>
          <w:iCs/>
          <w:sz w:val="22"/>
          <w:szCs w:val="22"/>
        </w:rPr>
        <w:t>.</w:t>
      </w:r>
      <w:r w:rsidRPr="008A6F8F">
        <w:rPr>
          <w:rFonts w:asciiTheme="minorHAnsi" w:hAnsiTheme="minorHAnsi"/>
          <w:sz w:val="22"/>
          <w:szCs w:val="22"/>
          <w:lang w:val="en-US"/>
        </w:rPr>
        <w:t xml:space="preserve"> 2015; </w:t>
      </w:r>
      <w:r w:rsidR="007432A3" w:rsidRPr="008A6F8F">
        <w:rPr>
          <w:rFonts w:asciiTheme="minorHAnsi" w:hAnsiTheme="minorHAnsi"/>
          <w:sz w:val="22"/>
          <w:szCs w:val="22"/>
          <w:lang w:val="en-US"/>
        </w:rPr>
        <w:t>d</w:t>
      </w:r>
      <w:r w:rsidRPr="008A6F8F">
        <w:rPr>
          <w:rFonts w:asciiTheme="minorHAnsi" w:hAnsiTheme="minorHAnsi"/>
          <w:sz w:val="22"/>
          <w:szCs w:val="22"/>
          <w:lang w:val="en-US"/>
        </w:rPr>
        <w:t xml:space="preserve">oi: </w:t>
      </w:r>
      <w:r w:rsidRPr="008A6F8F">
        <w:rPr>
          <w:rFonts w:asciiTheme="minorHAnsi" w:hAnsiTheme="minorHAnsi" w:cs="Open Sans"/>
          <w:sz w:val="22"/>
          <w:szCs w:val="22"/>
          <w:shd w:val="clear" w:color="auto" w:fill="FFFFFF"/>
        </w:rPr>
        <w:t>10.1186/s12960-015-0058-7</w:t>
      </w:r>
      <w:r w:rsidR="0042254A" w:rsidRPr="008A6F8F">
        <w:rPr>
          <w:rFonts w:asciiTheme="minorHAnsi" w:hAnsiTheme="minorHAnsi" w:cs="Open Sans"/>
          <w:sz w:val="22"/>
          <w:szCs w:val="22"/>
          <w:shd w:val="clear" w:color="auto" w:fill="FFFFFF"/>
        </w:rPr>
        <w:t>.</w:t>
      </w:r>
    </w:p>
    <w:p w14:paraId="4D336DC8" w14:textId="2BAFDA55" w:rsidR="00EF047D" w:rsidRPr="008A6F8F" w:rsidRDefault="00EF047D" w:rsidP="00845855">
      <w:pPr>
        <w:pStyle w:val="ListParagraph"/>
        <w:numPr>
          <w:ilvl w:val="0"/>
          <w:numId w:val="22"/>
        </w:numPr>
        <w:spacing w:line="480" w:lineRule="auto"/>
        <w:ind w:left="357"/>
        <w:rPr>
          <w:rFonts w:asciiTheme="minorHAnsi" w:hAnsiTheme="minorHAnsi"/>
          <w:noProof/>
          <w:sz w:val="22"/>
          <w:szCs w:val="22"/>
        </w:rPr>
      </w:pPr>
      <w:r w:rsidRPr="008A6F8F">
        <w:rPr>
          <w:rFonts w:asciiTheme="minorHAnsi" w:hAnsiTheme="minorHAnsi"/>
          <w:noProof/>
          <w:sz w:val="22"/>
          <w:szCs w:val="22"/>
        </w:rPr>
        <w:t xml:space="preserve">Ives J, Greenfield S, Parry J, </w:t>
      </w:r>
      <w:r w:rsidR="0042254A" w:rsidRPr="008A6F8F">
        <w:rPr>
          <w:rFonts w:asciiTheme="minorHAnsi" w:hAnsiTheme="minorHAnsi"/>
          <w:noProof/>
          <w:sz w:val="22"/>
          <w:szCs w:val="22"/>
        </w:rPr>
        <w:t xml:space="preserve">Draper H, Gratus C, Petts J, </w:t>
      </w:r>
      <w:r w:rsidRPr="008A6F8F">
        <w:rPr>
          <w:rFonts w:asciiTheme="minorHAnsi" w:hAnsiTheme="minorHAnsi"/>
          <w:noProof/>
          <w:sz w:val="22"/>
          <w:szCs w:val="22"/>
        </w:rPr>
        <w:t>et al.  Healthcare workers’ attitudes to working during pandemic influenza: a qualitative study. BMC Public Health</w:t>
      </w:r>
      <w:r w:rsidR="001A647B" w:rsidRPr="008A6F8F">
        <w:rPr>
          <w:rFonts w:asciiTheme="minorHAnsi" w:hAnsiTheme="minorHAnsi"/>
          <w:noProof/>
          <w:sz w:val="22"/>
          <w:szCs w:val="22"/>
        </w:rPr>
        <w:t>.</w:t>
      </w:r>
      <w:r w:rsidRPr="008A6F8F">
        <w:rPr>
          <w:rFonts w:asciiTheme="minorHAnsi" w:hAnsiTheme="minorHAnsi"/>
          <w:noProof/>
          <w:sz w:val="22"/>
          <w:szCs w:val="22"/>
        </w:rPr>
        <w:t xml:space="preserve"> 2009</w:t>
      </w:r>
      <w:r w:rsidR="007432A3" w:rsidRPr="008A6F8F">
        <w:rPr>
          <w:rFonts w:asciiTheme="minorHAnsi" w:hAnsiTheme="minorHAnsi"/>
          <w:noProof/>
          <w:sz w:val="22"/>
          <w:szCs w:val="22"/>
        </w:rPr>
        <w:t xml:space="preserve">; </w:t>
      </w:r>
      <w:r w:rsidRPr="008A6F8F">
        <w:rPr>
          <w:rFonts w:asciiTheme="minorHAnsi" w:hAnsiTheme="minorHAnsi" w:cs="GillSans"/>
          <w:sz w:val="22"/>
          <w:szCs w:val="22"/>
        </w:rPr>
        <w:t>doi:10.1186/1471-2458-9-56</w:t>
      </w:r>
      <w:r w:rsidR="0042254A" w:rsidRPr="008A6F8F">
        <w:rPr>
          <w:rFonts w:asciiTheme="minorHAnsi" w:hAnsiTheme="minorHAnsi" w:cs="GillSans"/>
          <w:sz w:val="22"/>
          <w:szCs w:val="22"/>
        </w:rPr>
        <w:t>.</w:t>
      </w:r>
    </w:p>
    <w:p w14:paraId="49077563" w14:textId="431614EB" w:rsidR="00EF047D" w:rsidRPr="008A6F8F" w:rsidRDefault="00EF047D" w:rsidP="00845855">
      <w:pPr>
        <w:pStyle w:val="ListParagraph"/>
        <w:numPr>
          <w:ilvl w:val="0"/>
          <w:numId w:val="22"/>
        </w:numPr>
        <w:spacing w:line="480" w:lineRule="auto"/>
        <w:ind w:left="357"/>
        <w:rPr>
          <w:rFonts w:asciiTheme="minorHAnsi" w:hAnsiTheme="minorHAnsi"/>
          <w:noProof/>
          <w:sz w:val="22"/>
          <w:szCs w:val="22"/>
        </w:rPr>
      </w:pPr>
      <w:r w:rsidRPr="008A6F8F">
        <w:rPr>
          <w:rFonts w:asciiTheme="minorHAnsi" w:hAnsiTheme="minorHAnsi"/>
          <w:noProof/>
          <w:sz w:val="22"/>
          <w:szCs w:val="22"/>
        </w:rPr>
        <w:t xml:space="preserve">Maunder R, Lancee W, Mae R, </w:t>
      </w:r>
      <w:r w:rsidR="0042254A" w:rsidRPr="008A6F8F">
        <w:rPr>
          <w:rFonts w:asciiTheme="minorHAnsi" w:hAnsiTheme="minorHAnsi"/>
          <w:noProof/>
          <w:sz w:val="22"/>
          <w:szCs w:val="22"/>
        </w:rPr>
        <w:t xml:space="preserve">Vincent L, Peladeau N, Beduz MA, </w:t>
      </w:r>
      <w:r w:rsidRPr="008A6F8F">
        <w:rPr>
          <w:rFonts w:asciiTheme="minorHAnsi" w:hAnsiTheme="minorHAnsi"/>
          <w:noProof/>
          <w:sz w:val="22"/>
          <w:szCs w:val="22"/>
        </w:rPr>
        <w:t>et al. Computer-assisted resilience training to prepare healthcare workers for pandemic infleunza: a randomized trial of the optimal dose of training. BMC Health Serv Res</w:t>
      </w:r>
      <w:r w:rsidR="001A647B" w:rsidRPr="008A6F8F">
        <w:rPr>
          <w:rFonts w:asciiTheme="minorHAnsi" w:hAnsiTheme="minorHAnsi"/>
          <w:noProof/>
          <w:sz w:val="22"/>
          <w:szCs w:val="22"/>
        </w:rPr>
        <w:t>.</w:t>
      </w:r>
      <w:r w:rsidRPr="008A6F8F">
        <w:rPr>
          <w:rFonts w:asciiTheme="minorHAnsi" w:hAnsiTheme="minorHAnsi"/>
          <w:noProof/>
          <w:sz w:val="22"/>
          <w:szCs w:val="22"/>
        </w:rPr>
        <w:t xml:space="preserve"> 2010; </w:t>
      </w:r>
      <w:r w:rsidRPr="008A6F8F">
        <w:rPr>
          <w:rFonts w:asciiTheme="minorHAnsi" w:hAnsiTheme="minorHAnsi" w:cs="AdvOT46dcae81"/>
          <w:sz w:val="22"/>
          <w:szCs w:val="22"/>
        </w:rPr>
        <w:t>doi:10.1186/1472-6963-10-72</w:t>
      </w:r>
    </w:p>
    <w:p w14:paraId="3E2F27BD" w14:textId="44361B77" w:rsidR="00EF047D" w:rsidRPr="008A6F8F" w:rsidRDefault="00EF047D" w:rsidP="00845855">
      <w:pPr>
        <w:pStyle w:val="ListParagraph"/>
        <w:numPr>
          <w:ilvl w:val="0"/>
          <w:numId w:val="22"/>
        </w:numPr>
        <w:spacing w:line="480" w:lineRule="auto"/>
        <w:ind w:left="357"/>
        <w:rPr>
          <w:rFonts w:asciiTheme="minorHAnsi" w:hAnsiTheme="minorHAnsi"/>
          <w:noProof/>
          <w:sz w:val="22"/>
          <w:szCs w:val="22"/>
        </w:rPr>
      </w:pPr>
      <w:r w:rsidRPr="008A6F8F">
        <w:rPr>
          <w:rFonts w:asciiTheme="minorHAnsi" w:hAnsiTheme="minorHAnsi"/>
          <w:noProof/>
          <w:sz w:val="22"/>
          <w:szCs w:val="22"/>
        </w:rPr>
        <w:t>Koh Y, Hegney D, Drury G. Comprehensive systemtic review of healthcare workers’ perceptions of risk and use of coping strategies towards emerging respiraory infectious diseases. Int J Evid Based Healthc</w:t>
      </w:r>
      <w:r w:rsidR="001A647B" w:rsidRPr="008A6F8F">
        <w:rPr>
          <w:rFonts w:asciiTheme="minorHAnsi" w:hAnsiTheme="minorHAnsi"/>
          <w:noProof/>
          <w:sz w:val="22"/>
          <w:szCs w:val="22"/>
        </w:rPr>
        <w:t>.</w:t>
      </w:r>
      <w:r w:rsidRPr="008A6F8F">
        <w:rPr>
          <w:rFonts w:asciiTheme="minorHAnsi" w:hAnsiTheme="minorHAnsi"/>
          <w:noProof/>
          <w:sz w:val="22"/>
          <w:szCs w:val="22"/>
        </w:rPr>
        <w:t xml:space="preserve"> 2011;</w:t>
      </w:r>
      <w:r w:rsidRPr="008A6F8F">
        <w:rPr>
          <w:rFonts w:asciiTheme="minorHAnsi" w:hAnsiTheme="minorHAnsi"/>
          <w:b/>
          <w:noProof/>
          <w:sz w:val="22"/>
          <w:szCs w:val="22"/>
        </w:rPr>
        <w:t xml:space="preserve"> </w:t>
      </w:r>
      <w:r w:rsidRPr="008A6F8F">
        <w:rPr>
          <w:rFonts w:asciiTheme="minorHAnsi" w:hAnsiTheme="minorHAnsi" w:cs="StoneSans"/>
          <w:sz w:val="22"/>
          <w:szCs w:val="22"/>
        </w:rPr>
        <w:t>doi:10.1111/j.1744-1609.2011.00242.x</w:t>
      </w:r>
    </w:p>
    <w:p w14:paraId="32145028" w14:textId="5E542C04" w:rsidR="00EF047D" w:rsidRPr="008A6F8F" w:rsidRDefault="00EF047D" w:rsidP="00845855">
      <w:pPr>
        <w:pStyle w:val="ListParagraph"/>
        <w:numPr>
          <w:ilvl w:val="0"/>
          <w:numId w:val="22"/>
        </w:numPr>
        <w:spacing w:line="480" w:lineRule="auto"/>
        <w:ind w:left="357"/>
        <w:rPr>
          <w:rFonts w:asciiTheme="minorHAnsi" w:hAnsiTheme="minorHAnsi" w:cs="AdvOT46dcae81"/>
          <w:sz w:val="22"/>
          <w:szCs w:val="22"/>
        </w:rPr>
      </w:pPr>
      <w:r w:rsidRPr="008A6F8F">
        <w:rPr>
          <w:rFonts w:asciiTheme="minorHAnsi" w:hAnsiTheme="minorHAnsi"/>
          <w:noProof/>
          <w:sz w:val="22"/>
          <w:szCs w:val="22"/>
        </w:rPr>
        <w:t xml:space="preserve">Imai H, Matsuishi K, Ito A, </w:t>
      </w:r>
      <w:r w:rsidR="001A647B" w:rsidRPr="008A6F8F">
        <w:rPr>
          <w:rFonts w:asciiTheme="minorHAnsi" w:hAnsiTheme="minorHAnsi"/>
          <w:noProof/>
          <w:sz w:val="22"/>
          <w:szCs w:val="22"/>
        </w:rPr>
        <w:t xml:space="preserve">Mouri K, Kitamura N, Akimoto K, </w:t>
      </w:r>
      <w:r w:rsidRPr="008A6F8F">
        <w:rPr>
          <w:rFonts w:asciiTheme="minorHAnsi" w:hAnsiTheme="minorHAnsi"/>
          <w:noProof/>
          <w:sz w:val="22"/>
          <w:szCs w:val="22"/>
        </w:rPr>
        <w:t>et al. Factors associated with motivation and hesitation to work among health professionals during a public crisis; a cross sectional study of hospial workers in Japan during the pandemic (H1N1) 2009. BMC Public Health</w:t>
      </w:r>
      <w:r w:rsidR="001A647B" w:rsidRPr="008A6F8F">
        <w:rPr>
          <w:rFonts w:asciiTheme="minorHAnsi" w:hAnsiTheme="minorHAnsi"/>
          <w:noProof/>
          <w:sz w:val="22"/>
          <w:szCs w:val="22"/>
        </w:rPr>
        <w:t>.</w:t>
      </w:r>
      <w:r w:rsidRPr="008A6F8F">
        <w:rPr>
          <w:rFonts w:asciiTheme="minorHAnsi" w:hAnsiTheme="minorHAnsi"/>
          <w:noProof/>
          <w:sz w:val="22"/>
          <w:szCs w:val="22"/>
        </w:rPr>
        <w:t xml:space="preserve"> 2011; </w:t>
      </w:r>
      <w:r w:rsidRPr="008A6F8F">
        <w:rPr>
          <w:rFonts w:asciiTheme="minorHAnsi" w:hAnsiTheme="minorHAnsi" w:cs="AdvOT46dcae81"/>
          <w:sz w:val="22"/>
          <w:szCs w:val="22"/>
        </w:rPr>
        <w:t>doi:10.1186/1471-2458-10-672</w:t>
      </w:r>
    </w:p>
    <w:p w14:paraId="5053E7D8" w14:textId="4EA1E6DA" w:rsidR="00EF047D" w:rsidRPr="008A6F8F" w:rsidRDefault="00EF047D" w:rsidP="00845855">
      <w:pPr>
        <w:pStyle w:val="ListParagraph"/>
        <w:numPr>
          <w:ilvl w:val="0"/>
          <w:numId w:val="22"/>
        </w:numPr>
        <w:spacing w:line="480" w:lineRule="auto"/>
        <w:ind w:left="357"/>
        <w:rPr>
          <w:rFonts w:asciiTheme="minorHAnsi" w:hAnsiTheme="minorHAnsi" w:cs="AdvPSA3A1"/>
          <w:sz w:val="22"/>
          <w:szCs w:val="22"/>
        </w:rPr>
      </w:pPr>
      <w:r w:rsidRPr="008A6F8F">
        <w:rPr>
          <w:rFonts w:asciiTheme="minorHAnsi" w:hAnsiTheme="minorHAnsi"/>
          <w:sz w:val="22"/>
          <w:szCs w:val="22"/>
        </w:rPr>
        <w:lastRenderedPageBreak/>
        <w:t xml:space="preserve">McMahon S, Ho LS, Brown H, Miller L, Ansumana R, Kennedy CE. Healthcare providers on the frontlines: a qualitative investigation of the social and emotional impact of delivering health services during Sierra Leone’s Ebola epidemic. </w:t>
      </w:r>
      <w:r w:rsidRPr="008A6F8F">
        <w:rPr>
          <w:rFonts w:asciiTheme="minorHAnsi" w:hAnsiTheme="minorHAnsi" w:cs="AdvPSA3A2"/>
          <w:sz w:val="22"/>
          <w:szCs w:val="22"/>
        </w:rPr>
        <w:t>Health Policy Plan</w:t>
      </w:r>
      <w:r w:rsidR="001A647B" w:rsidRPr="008A6F8F">
        <w:rPr>
          <w:rFonts w:asciiTheme="minorHAnsi" w:hAnsiTheme="minorHAnsi" w:cs="AdvPSA3A2"/>
          <w:sz w:val="22"/>
          <w:szCs w:val="22"/>
        </w:rPr>
        <w:t>.</w:t>
      </w:r>
      <w:r w:rsidRPr="008A6F8F">
        <w:rPr>
          <w:rFonts w:asciiTheme="minorHAnsi" w:hAnsiTheme="minorHAnsi" w:cs="AdvPSA3A2"/>
          <w:sz w:val="22"/>
          <w:szCs w:val="22"/>
        </w:rPr>
        <w:t xml:space="preserve"> 2016;</w:t>
      </w:r>
      <w:r w:rsidRPr="008A6F8F">
        <w:rPr>
          <w:rFonts w:asciiTheme="minorHAnsi" w:hAnsiTheme="minorHAnsi" w:cs="AdvPSA3A1"/>
          <w:sz w:val="22"/>
          <w:szCs w:val="22"/>
        </w:rPr>
        <w:t xml:space="preserve"> 31; </w:t>
      </w:r>
      <w:r w:rsidRPr="008A6F8F">
        <w:rPr>
          <w:rFonts w:asciiTheme="minorHAnsi" w:hAnsiTheme="minorHAnsi" w:cs="Arial"/>
          <w:sz w:val="22"/>
          <w:szCs w:val="22"/>
          <w:shd w:val="clear" w:color="auto" w:fill="FFFFFF"/>
        </w:rPr>
        <w:softHyphen/>
      </w:r>
      <w:r w:rsidRPr="008A6F8F">
        <w:rPr>
          <w:rFonts w:asciiTheme="minorHAnsi" w:hAnsiTheme="minorHAnsi" w:cs="Arial"/>
          <w:sz w:val="22"/>
          <w:szCs w:val="22"/>
          <w:shd w:val="clear" w:color="auto" w:fill="FFFFFF"/>
        </w:rPr>
        <w:softHyphen/>
        <w:t>1232–1239.</w:t>
      </w:r>
      <w:r w:rsidRPr="008A6F8F">
        <w:rPr>
          <w:rFonts w:asciiTheme="minorHAnsi" w:hAnsiTheme="minorHAnsi" w:cs="AdvPSA3A1"/>
          <w:sz w:val="22"/>
          <w:szCs w:val="22"/>
        </w:rPr>
        <w:t xml:space="preserve"> </w:t>
      </w:r>
    </w:p>
    <w:p w14:paraId="3DF23717" w14:textId="277DDCBF" w:rsidR="00EF047D" w:rsidRPr="008A6F8F" w:rsidRDefault="00EF047D" w:rsidP="00845855">
      <w:pPr>
        <w:pStyle w:val="ListParagraph"/>
        <w:numPr>
          <w:ilvl w:val="0"/>
          <w:numId w:val="22"/>
        </w:numPr>
        <w:shd w:val="clear" w:color="auto" w:fill="FFFFFF"/>
        <w:spacing w:line="480" w:lineRule="auto"/>
        <w:ind w:left="357"/>
        <w:outlineLvl w:val="0"/>
        <w:rPr>
          <w:rFonts w:asciiTheme="minorHAnsi" w:hAnsiTheme="minorHAnsi" w:cs="Arial"/>
          <w:color w:val="642A8F"/>
          <w:sz w:val="22"/>
          <w:szCs w:val="22"/>
          <w:lang w:eastAsia="en-GB"/>
        </w:rPr>
      </w:pPr>
      <w:r w:rsidRPr="008A6F8F">
        <w:rPr>
          <w:rFonts w:asciiTheme="minorHAnsi" w:hAnsiTheme="minorHAnsi"/>
          <w:sz w:val="22"/>
          <w:szCs w:val="22"/>
        </w:rPr>
        <w:t>Phalkey R,</w:t>
      </w:r>
      <w:r w:rsidR="008D7AB2" w:rsidRPr="008A6F8F">
        <w:rPr>
          <w:rFonts w:asciiTheme="minorHAnsi" w:hAnsiTheme="minorHAnsi"/>
          <w:sz w:val="22"/>
          <w:szCs w:val="22"/>
        </w:rPr>
        <w:t xml:space="preserve"> Dash SR, Mukhopadhyay A, Runge-</w:t>
      </w:r>
      <w:r w:rsidRPr="008A6F8F">
        <w:rPr>
          <w:rFonts w:asciiTheme="minorHAnsi" w:hAnsiTheme="minorHAnsi"/>
          <w:sz w:val="22"/>
          <w:szCs w:val="22"/>
        </w:rPr>
        <w:t xml:space="preserve">Ranzinger S, Marx M. </w:t>
      </w:r>
      <w:r w:rsidRPr="008A6F8F">
        <w:rPr>
          <w:rFonts w:asciiTheme="minorHAnsi" w:hAnsiTheme="minorHAnsi" w:cs="Arial"/>
          <w:bCs/>
          <w:color w:val="000000"/>
          <w:kern w:val="36"/>
          <w:sz w:val="22"/>
          <w:szCs w:val="22"/>
          <w:lang w:eastAsia="en-GB"/>
        </w:rPr>
        <w:t>Prepared to react? Assessing the functional capacity of the primary health care system in rural Orissa, India to respond to the devastating flood of September 2008. Glob Health Action</w:t>
      </w:r>
      <w:r w:rsidR="001A647B" w:rsidRPr="008A6F8F">
        <w:rPr>
          <w:rFonts w:asciiTheme="minorHAnsi" w:hAnsiTheme="minorHAnsi" w:cs="Arial"/>
          <w:bCs/>
          <w:color w:val="000000"/>
          <w:kern w:val="36"/>
          <w:sz w:val="22"/>
          <w:szCs w:val="22"/>
          <w:lang w:eastAsia="en-GB"/>
        </w:rPr>
        <w:t>.</w:t>
      </w:r>
      <w:r w:rsidRPr="008A6F8F">
        <w:rPr>
          <w:rFonts w:asciiTheme="minorHAnsi" w:hAnsiTheme="minorHAnsi" w:cs="Arial"/>
          <w:bCs/>
          <w:color w:val="000000"/>
          <w:kern w:val="36"/>
          <w:sz w:val="22"/>
          <w:szCs w:val="22"/>
          <w:lang w:eastAsia="en-GB"/>
        </w:rPr>
        <w:t xml:space="preserve"> 2012</w:t>
      </w:r>
      <w:r w:rsidRPr="008A6F8F">
        <w:rPr>
          <w:rFonts w:asciiTheme="minorHAnsi" w:hAnsiTheme="minorHAnsi" w:cs="Arial"/>
          <w:color w:val="000000"/>
          <w:sz w:val="22"/>
          <w:szCs w:val="22"/>
          <w:lang w:eastAsia="en-GB"/>
        </w:rPr>
        <w:t xml:space="preserve">; </w:t>
      </w:r>
      <w:r w:rsidR="007432A3" w:rsidRPr="008A6F8F">
        <w:rPr>
          <w:rFonts w:asciiTheme="minorHAnsi" w:hAnsiTheme="minorHAnsi" w:cs="Arial"/>
          <w:sz w:val="22"/>
          <w:szCs w:val="22"/>
          <w:lang w:eastAsia="en-GB"/>
        </w:rPr>
        <w:t>d</w:t>
      </w:r>
      <w:r w:rsidRPr="008A6F8F">
        <w:rPr>
          <w:rFonts w:asciiTheme="minorHAnsi" w:hAnsiTheme="minorHAnsi" w:cs="Arial"/>
          <w:sz w:val="22"/>
          <w:szCs w:val="22"/>
          <w:lang w:eastAsia="en-GB"/>
        </w:rPr>
        <w:t>oi: </w:t>
      </w:r>
      <w:hyperlink r:id="rId19" w:tgtFrame="pmc_ext" w:history="1">
        <w:r w:rsidRPr="008A6F8F">
          <w:rPr>
            <w:rFonts w:asciiTheme="minorHAnsi" w:hAnsiTheme="minorHAnsi" w:cs="Arial"/>
            <w:sz w:val="22"/>
            <w:szCs w:val="22"/>
            <w:lang w:eastAsia="en-GB"/>
          </w:rPr>
          <w:t>10.3402/gha.v5i0.10964</w:t>
        </w:r>
      </w:hyperlink>
    </w:p>
    <w:p w14:paraId="10383D3B" w14:textId="34D8E71D" w:rsidR="00EF047D" w:rsidRPr="008A6F8F" w:rsidRDefault="00EF047D" w:rsidP="00845855">
      <w:pPr>
        <w:pStyle w:val="ListParagraph"/>
        <w:numPr>
          <w:ilvl w:val="0"/>
          <w:numId w:val="22"/>
        </w:numPr>
        <w:shd w:val="clear" w:color="auto" w:fill="FFFFFF"/>
        <w:spacing w:line="480" w:lineRule="auto"/>
        <w:ind w:left="357"/>
        <w:outlineLvl w:val="0"/>
        <w:rPr>
          <w:rFonts w:asciiTheme="minorHAnsi" w:hAnsiTheme="minorHAnsi" w:cs="Arial"/>
          <w:sz w:val="22"/>
          <w:szCs w:val="22"/>
          <w:lang w:eastAsia="en-GB"/>
        </w:rPr>
      </w:pPr>
      <w:r w:rsidRPr="008A6F8F">
        <w:rPr>
          <w:rFonts w:asciiTheme="minorHAnsi" w:hAnsiTheme="minorHAnsi"/>
          <w:sz w:val="22"/>
          <w:szCs w:val="22"/>
        </w:rPr>
        <w:t xml:space="preserve">Soffer Y, Wolf JJ, Ben-Ezra M. </w:t>
      </w:r>
      <w:r w:rsidRPr="008A6F8F">
        <w:rPr>
          <w:rFonts w:asciiTheme="minorHAnsi" w:hAnsiTheme="minorHAnsi" w:cs="Arial"/>
          <w:bCs/>
          <w:kern w:val="36"/>
          <w:sz w:val="22"/>
          <w:szCs w:val="22"/>
          <w:lang w:eastAsia="en-GB"/>
        </w:rPr>
        <w:t xml:space="preserve">Correlations between psychosocial factors and psychological trauma symptoms among rescue personnel. </w:t>
      </w:r>
      <w:r w:rsidRPr="008A6F8F">
        <w:rPr>
          <w:rFonts w:asciiTheme="minorHAnsi" w:hAnsiTheme="minorHAnsi" w:cs="Arial"/>
          <w:sz w:val="22"/>
          <w:szCs w:val="22"/>
          <w:lang w:eastAsia="en-GB"/>
        </w:rPr>
        <w:t>Prehosp Disaster Med</w:t>
      </w:r>
      <w:r w:rsidR="001A647B" w:rsidRPr="008A6F8F">
        <w:rPr>
          <w:rFonts w:asciiTheme="minorHAnsi" w:hAnsiTheme="minorHAnsi" w:cs="Arial"/>
          <w:i/>
          <w:sz w:val="22"/>
          <w:szCs w:val="22"/>
          <w:lang w:eastAsia="en-GB"/>
        </w:rPr>
        <w:t>.</w:t>
      </w:r>
      <w:r w:rsidRPr="008A6F8F">
        <w:rPr>
          <w:rFonts w:asciiTheme="minorHAnsi" w:hAnsiTheme="minorHAnsi" w:cs="Arial"/>
          <w:sz w:val="22"/>
          <w:szCs w:val="22"/>
          <w:lang w:eastAsia="en-GB"/>
        </w:rPr>
        <w:t> </w:t>
      </w:r>
      <w:r w:rsidRPr="008A6F8F">
        <w:rPr>
          <w:rFonts w:asciiTheme="minorHAnsi" w:hAnsiTheme="minorHAnsi" w:cs="Arial"/>
          <w:color w:val="000000"/>
          <w:sz w:val="22"/>
          <w:szCs w:val="22"/>
          <w:lang w:eastAsia="en-GB"/>
        </w:rPr>
        <w:t xml:space="preserve">2011; 26: 166–9. </w:t>
      </w:r>
    </w:p>
    <w:p w14:paraId="5891CC09" w14:textId="5AFC1C21" w:rsidR="00EF047D" w:rsidRPr="008A6F8F" w:rsidRDefault="00EF047D" w:rsidP="00845855">
      <w:pPr>
        <w:pStyle w:val="CommentText"/>
        <w:numPr>
          <w:ilvl w:val="0"/>
          <w:numId w:val="22"/>
        </w:numPr>
        <w:spacing w:after="0" w:line="480" w:lineRule="auto"/>
        <w:ind w:left="357"/>
        <w:rPr>
          <w:sz w:val="22"/>
          <w:szCs w:val="22"/>
        </w:rPr>
      </w:pPr>
      <w:r w:rsidRPr="008A6F8F">
        <w:rPr>
          <w:sz w:val="22"/>
          <w:szCs w:val="22"/>
        </w:rPr>
        <w:t>Rumsey M, Fletcher SM</w:t>
      </w:r>
      <w:r w:rsidR="001A647B" w:rsidRPr="008A6F8F">
        <w:rPr>
          <w:sz w:val="22"/>
          <w:szCs w:val="22"/>
        </w:rPr>
        <w:t>,</w:t>
      </w:r>
      <w:r w:rsidRPr="008A6F8F">
        <w:rPr>
          <w:sz w:val="22"/>
          <w:szCs w:val="22"/>
        </w:rPr>
        <w:t xml:space="preserve"> Thiessen J, </w:t>
      </w:r>
      <w:r w:rsidR="001A647B" w:rsidRPr="008A6F8F">
        <w:rPr>
          <w:sz w:val="22"/>
          <w:szCs w:val="22"/>
        </w:rPr>
        <w:t xml:space="preserve">Gero A, Kuruppu N, Daly J, </w:t>
      </w:r>
      <w:r w:rsidRPr="008A6F8F">
        <w:rPr>
          <w:sz w:val="22"/>
          <w:szCs w:val="22"/>
        </w:rPr>
        <w:t xml:space="preserve">et al. </w:t>
      </w:r>
      <w:r w:rsidRPr="008A6F8F">
        <w:rPr>
          <w:rFonts w:eastAsia="Times New Roman" w:cs="Open Sans"/>
          <w:sz w:val="22"/>
          <w:szCs w:val="22"/>
          <w:lang w:eastAsia="en-GB"/>
        </w:rPr>
        <w:t xml:space="preserve">A qualitative examination of the health workforce needs during climate change disaster response in Pacific Island Countries. </w:t>
      </w:r>
      <w:r w:rsidRPr="008A6F8F">
        <w:rPr>
          <w:rFonts w:eastAsia="Times New Roman" w:cs="Open Sans"/>
          <w:iCs/>
          <w:sz w:val="22"/>
          <w:szCs w:val="22"/>
          <w:lang w:eastAsia="en-GB"/>
        </w:rPr>
        <w:t>Human Resour Health</w:t>
      </w:r>
      <w:r w:rsidR="001A647B" w:rsidRPr="008A6F8F">
        <w:rPr>
          <w:rFonts w:eastAsia="Times New Roman" w:cs="Open Sans"/>
          <w:sz w:val="22"/>
          <w:szCs w:val="22"/>
          <w:lang w:eastAsia="en-GB"/>
        </w:rPr>
        <w:t>.</w:t>
      </w:r>
      <w:r w:rsidRPr="008A6F8F">
        <w:rPr>
          <w:rFonts w:eastAsia="Times New Roman" w:cs="Open Sans"/>
          <w:sz w:val="22"/>
          <w:szCs w:val="22"/>
          <w:lang w:eastAsia="en-GB"/>
        </w:rPr>
        <w:t> 2014; </w:t>
      </w:r>
      <w:r w:rsidR="007432A3" w:rsidRPr="008A6F8F">
        <w:rPr>
          <w:rFonts w:eastAsia="Times New Roman" w:cs="Open Sans"/>
          <w:bCs/>
          <w:sz w:val="22"/>
          <w:szCs w:val="22"/>
          <w:lang w:eastAsia="en-GB"/>
        </w:rPr>
        <w:t>doi</w:t>
      </w:r>
      <w:r w:rsidRPr="008A6F8F">
        <w:rPr>
          <w:sz w:val="22"/>
          <w:szCs w:val="22"/>
        </w:rPr>
        <w:t xml:space="preserve">: </w:t>
      </w:r>
      <w:r w:rsidRPr="008A6F8F">
        <w:rPr>
          <w:rFonts w:cs="Arial"/>
          <w:sz w:val="22"/>
          <w:szCs w:val="22"/>
          <w:shd w:val="clear" w:color="auto" w:fill="FFFFFF"/>
        </w:rPr>
        <w:t>10.1186/1478-4491-12-9</w:t>
      </w:r>
    </w:p>
    <w:p w14:paraId="2F43712A" w14:textId="6EC0F30D" w:rsidR="00FC57D2" w:rsidRPr="008A6F8F" w:rsidRDefault="00FC57D2" w:rsidP="00845855">
      <w:pPr>
        <w:pStyle w:val="CommentText"/>
        <w:numPr>
          <w:ilvl w:val="0"/>
          <w:numId w:val="22"/>
        </w:numPr>
        <w:spacing w:after="0" w:line="480" w:lineRule="auto"/>
        <w:rPr>
          <w:sz w:val="22"/>
          <w:szCs w:val="22"/>
        </w:rPr>
      </w:pPr>
      <w:r w:rsidRPr="008A6F8F">
        <w:rPr>
          <w:sz w:val="22"/>
          <w:szCs w:val="22"/>
        </w:rPr>
        <w:t xml:space="preserve">Witter S, Wurie H, Chandiwana P, Namakula J, So S, Alonso-Garbayo A, </w:t>
      </w:r>
      <w:r w:rsidR="007432A3" w:rsidRPr="008A6F8F">
        <w:rPr>
          <w:sz w:val="22"/>
          <w:szCs w:val="22"/>
        </w:rPr>
        <w:t>et al.</w:t>
      </w:r>
      <w:r w:rsidRPr="008A6F8F">
        <w:rPr>
          <w:sz w:val="22"/>
          <w:szCs w:val="22"/>
        </w:rPr>
        <w:t xml:space="preserve"> </w:t>
      </w:r>
    </w:p>
    <w:p w14:paraId="74B0A63F" w14:textId="4C0F23E8" w:rsidR="00FC57D2" w:rsidRPr="008A6F8F" w:rsidRDefault="00FC57D2" w:rsidP="00845855">
      <w:pPr>
        <w:pStyle w:val="CommentText"/>
        <w:spacing w:after="0" w:line="480" w:lineRule="auto"/>
        <w:ind w:left="360"/>
        <w:rPr>
          <w:sz w:val="22"/>
          <w:szCs w:val="22"/>
        </w:rPr>
      </w:pPr>
      <w:r w:rsidRPr="008A6F8F">
        <w:rPr>
          <w:sz w:val="22"/>
          <w:szCs w:val="22"/>
        </w:rPr>
        <w:t xml:space="preserve">How do health workers experience and cope with shocks? Learning from four fragile and conflict-affected states on resilience in the health workforce. Health Policy </w:t>
      </w:r>
      <w:r w:rsidR="00A9459B" w:rsidRPr="008A6F8F">
        <w:rPr>
          <w:sz w:val="22"/>
          <w:szCs w:val="22"/>
        </w:rPr>
        <w:t>Plan</w:t>
      </w:r>
      <w:r w:rsidR="001A647B" w:rsidRPr="008A6F8F">
        <w:rPr>
          <w:sz w:val="22"/>
          <w:szCs w:val="22"/>
        </w:rPr>
        <w:t>.</w:t>
      </w:r>
      <w:r w:rsidR="00A9459B" w:rsidRPr="008A6F8F">
        <w:rPr>
          <w:sz w:val="22"/>
          <w:szCs w:val="22"/>
        </w:rPr>
        <w:t xml:space="preserve"> 2017;</w:t>
      </w:r>
      <w:r w:rsidR="001A647B" w:rsidRPr="008A6F8F">
        <w:rPr>
          <w:sz w:val="22"/>
          <w:szCs w:val="22"/>
        </w:rPr>
        <w:t xml:space="preserve"> </w:t>
      </w:r>
      <w:r w:rsidR="00A9459B" w:rsidRPr="008A6F8F">
        <w:rPr>
          <w:sz w:val="22"/>
          <w:szCs w:val="22"/>
        </w:rPr>
        <w:t xml:space="preserve">doi: 10.1093/heapol/czx112 </w:t>
      </w:r>
    </w:p>
    <w:p w14:paraId="6C4D59AC" w14:textId="6F3D512D" w:rsidR="00EF047D" w:rsidRPr="008A6F8F" w:rsidRDefault="00EF047D" w:rsidP="00845855">
      <w:pPr>
        <w:pStyle w:val="ListParagraph"/>
        <w:numPr>
          <w:ilvl w:val="0"/>
          <w:numId w:val="22"/>
        </w:numPr>
        <w:spacing w:line="480" w:lineRule="auto"/>
        <w:ind w:left="357"/>
        <w:rPr>
          <w:rFonts w:asciiTheme="minorHAnsi" w:hAnsiTheme="minorHAnsi" w:cs="Calibri"/>
          <w:sz w:val="22"/>
          <w:szCs w:val="22"/>
        </w:rPr>
      </w:pPr>
      <w:r w:rsidRPr="008A6F8F">
        <w:rPr>
          <w:rFonts w:asciiTheme="minorHAnsi" w:hAnsiTheme="minorHAnsi" w:cs="Arial"/>
          <w:sz w:val="22"/>
          <w:szCs w:val="22"/>
        </w:rPr>
        <w:t xml:space="preserve">Namakula J, Witter S. </w:t>
      </w:r>
      <w:r w:rsidRPr="008A6F8F">
        <w:rPr>
          <w:rFonts w:asciiTheme="minorHAnsi" w:hAnsiTheme="minorHAnsi"/>
          <w:sz w:val="22"/>
          <w:szCs w:val="22"/>
          <w:lang w:eastAsia="en-GB"/>
        </w:rPr>
        <w:t xml:space="preserve">Living through conflict and post-conflict: experiences of health workers in northern Uganda and lessons for people-centred health systems. </w:t>
      </w:r>
      <w:r w:rsidRPr="008A6F8F">
        <w:rPr>
          <w:rFonts w:asciiTheme="minorHAnsi" w:hAnsiTheme="minorHAnsi"/>
          <w:sz w:val="22"/>
          <w:szCs w:val="22"/>
        </w:rPr>
        <w:t>Health Policy Plan</w:t>
      </w:r>
      <w:r w:rsidR="001A647B" w:rsidRPr="008A6F8F">
        <w:rPr>
          <w:rFonts w:asciiTheme="minorHAnsi" w:hAnsiTheme="minorHAnsi"/>
          <w:sz w:val="22"/>
          <w:szCs w:val="22"/>
        </w:rPr>
        <w:t>.</w:t>
      </w:r>
      <w:r w:rsidRPr="008A6F8F">
        <w:rPr>
          <w:rFonts w:asciiTheme="minorHAnsi" w:hAnsiTheme="minorHAnsi"/>
          <w:sz w:val="22"/>
          <w:szCs w:val="22"/>
          <w:bdr w:val="none" w:sz="0" w:space="0" w:color="auto" w:frame="1"/>
          <w:shd w:val="clear" w:color="auto" w:fill="FFFFFF"/>
        </w:rPr>
        <w:t xml:space="preserve"> 2014; 29 </w:t>
      </w:r>
      <w:r w:rsidR="007432A3" w:rsidRPr="008A6F8F">
        <w:rPr>
          <w:rFonts w:asciiTheme="minorHAnsi" w:hAnsiTheme="minorHAnsi"/>
          <w:sz w:val="22"/>
          <w:szCs w:val="22"/>
          <w:bdr w:val="none" w:sz="0" w:space="0" w:color="auto" w:frame="1"/>
          <w:shd w:val="clear" w:color="auto" w:fill="FFFFFF"/>
        </w:rPr>
        <w:t>S</w:t>
      </w:r>
      <w:r w:rsidRPr="008A6F8F">
        <w:rPr>
          <w:rFonts w:asciiTheme="minorHAnsi" w:hAnsiTheme="minorHAnsi"/>
          <w:sz w:val="22"/>
          <w:szCs w:val="22"/>
          <w:bdr w:val="none" w:sz="0" w:space="0" w:color="auto" w:frame="1"/>
          <w:shd w:val="clear" w:color="auto" w:fill="FFFFFF"/>
        </w:rPr>
        <w:t>uppl 2: S6–14.</w:t>
      </w:r>
    </w:p>
    <w:p w14:paraId="6E76049B" w14:textId="12D3A228" w:rsidR="00EF047D" w:rsidRPr="008A6F8F" w:rsidRDefault="00EF047D" w:rsidP="00845855">
      <w:pPr>
        <w:pStyle w:val="ListParagraph"/>
        <w:numPr>
          <w:ilvl w:val="0"/>
          <w:numId w:val="22"/>
        </w:numPr>
        <w:spacing w:line="480" w:lineRule="auto"/>
        <w:ind w:left="357"/>
        <w:rPr>
          <w:rFonts w:asciiTheme="minorHAnsi" w:hAnsiTheme="minorHAnsi" w:cs="Open Sans"/>
          <w:sz w:val="22"/>
          <w:szCs w:val="22"/>
          <w:lang w:eastAsia="en-GB"/>
        </w:rPr>
      </w:pPr>
      <w:r w:rsidRPr="008A6F8F">
        <w:rPr>
          <w:rFonts w:asciiTheme="minorHAnsi" w:hAnsiTheme="minorHAnsi"/>
          <w:sz w:val="22"/>
          <w:szCs w:val="22"/>
        </w:rPr>
        <w:t xml:space="preserve">Wurie H, Samai M, Witter S.  </w:t>
      </w:r>
      <w:r w:rsidRPr="008A6F8F">
        <w:rPr>
          <w:rFonts w:asciiTheme="minorHAnsi" w:hAnsiTheme="minorHAnsi" w:cs="Open Sans"/>
          <w:kern w:val="36"/>
          <w:sz w:val="22"/>
          <w:szCs w:val="22"/>
          <w:lang w:val="en" w:eastAsia="en-GB"/>
        </w:rPr>
        <w:t>Retention of health workers in rural Sierra Leone: findings from life histories. Human Resour Health</w:t>
      </w:r>
      <w:r w:rsidR="001A647B" w:rsidRPr="008A6F8F">
        <w:rPr>
          <w:rFonts w:asciiTheme="minorHAnsi" w:hAnsiTheme="minorHAnsi" w:cs="Open Sans"/>
          <w:kern w:val="36"/>
          <w:sz w:val="22"/>
          <w:szCs w:val="22"/>
          <w:lang w:val="en" w:eastAsia="en-GB"/>
        </w:rPr>
        <w:t>.</w:t>
      </w:r>
      <w:r w:rsidRPr="008A6F8F">
        <w:rPr>
          <w:rFonts w:asciiTheme="minorHAnsi" w:hAnsiTheme="minorHAnsi" w:cs="Open Sans"/>
          <w:kern w:val="36"/>
          <w:sz w:val="22"/>
          <w:szCs w:val="22"/>
          <w:lang w:val="en" w:eastAsia="en-GB"/>
        </w:rPr>
        <w:t xml:space="preserve"> 2016; </w:t>
      </w:r>
      <w:r w:rsidR="007432A3" w:rsidRPr="008A6F8F">
        <w:rPr>
          <w:rFonts w:asciiTheme="minorHAnsi" w:hAnsiTheme="minorHAnsi" w:cs="Open Sans"/>
          <w:kern w:val="36"/>
          <w:sz w:val="22"/>
          <w:szCs w:val="22"/>
          <w:lang w:val="en" w:eastAsia="en-GB"/>
        </w:rPr>
        <w:t>d</w:t>
      </w:r>
      <w:r w:rsidRPr="008A6F8F">
        <w:rPr>
          <w:rFonts w:asciiTheme="minorHAnsi" w:hAnsiTheme="minorHAnsi" w:cs="Open Sans"/>
          <w:kern w:val="36"/>
          <w:sz w:val="22"/>
          <w:szCs w:val="22"/>
          <w:lang w:val="en" w:eastAsia="en-GB"/>
        </w:rPr>
        <w:t xml:space="preserve">oi: </w:t>
      </w:r>
      <w:r w:rsidRPr="008A6F8F">
        <w:rPr>
          <w:rFonts w:asciiTheme="minorHAnsi" w:hAnsiTheme="minorHAnsi" w:cs="Open Sans"/>
          <w:sz w:val="22"/>
          <w:szCs w:val="22"/>
          <w:lang w:eastAsia="en-GB"/>
        </w:rPr>
        <w:t>10.1186/s12960-016-0099-6</w:t>
      </w:r>
      <w:r w:rsidR="001A647B" w:rsidRPr="008A6F8F">
        <w:rPr>
          <w:rFonts w:asciiTheme="minorHAnsi" w:hAnsiTheme="minorHAnsi" w:cs="Open Sans"/>
          <w:sz w:val="22"/>
          <w:szCs w:val="22"/>
          <w:lang w:eastAsia="en-GB"/>
        </w:rPr>
        <w:t>.</w:t>
      </w:r>
    </w:p>
    <w:p w14:paraId="5C009DD7" w14:textId="162438F4" w:rsidR="00EB4028" w:rsidRPr="008A6F8F" w:rsidRDefault="00EB4028" w:rsidP="00845855">
      <w:pPr>
        <w:pStyle w:val="ListParagraph"/>
        <w:numPr>
          <w:ilvl w:val="0"/>
          <w:numId w:val="22"/>
        </w:numPr>
        <w:spacing w:line="480" w:lineRule="auto"/>
        <w:ind w:left="357"/>
        <w:rPr>
          <w:rFonts w:asciiTheme="minorHAnsi" w:hAnsiTheme="minorHAnsi" w:cs="Open Sans"/>
          <w:sz w:val="22"/>
          <w:szCs w:val="22"/>
          <w:lang w:eastAsia="en-GB"/>
        </w:rPr>
      </w:pPr>
      <w:r w:rsidRPr="008A6F8F">
        <w:rPr>
          <w:rFonts w:asciiTheme="minorHAnsi" w:hAnsiTheme="minorHAnsi" w:cs="Open Sans"/>
          <w:sz w:val="22"/>
          <w:szCs w:val="22"/>
          <w:lang w:eastAsia="en-GB"/>
        </w:rPr>
        <w:t>Ostrom</w:t>
      </w:r>
      <w:r w:rsidR="00A9459B" w:rsidRPr="008A6F8F">
        <w:rPr>
          <w:rFonts w:asciiTheme="minorHAnsi" w:hAnsiTheme="minorHAnsi" w:cs="Open Sans"/>
          <w:sz w:val="22"/>
          <w:szCs w:val="22"/>
          <w:lang w:eastAsia="en-GB"/>
        </w:rPr>
        <w:t xml:space="preserve"> E. Crossing the great divide: co-production, synergy and development. World Development. 1996; 24; 6: 1073-1087.</w:t>
      </w:r>
    </w:p>
    <w:p w14:paraId="7112BB65" w14:textId="3F669C34" w:rsidR="00EB4028" w:rsidRPr="008A6F8F" w:rsidRDefault="00EB4028" w:rsidP="00CB2A5B">
      <w:pPr>
        <w:pStyle w:val="ListParagraph"/>
        <w:numPr>
          <w:ilvl w:val="0"/>
          <w:numId w:val="22"/>
        </w:numPr>
        <w:spacing w:line="480" w:lineRule="auto"/>
        <w:rPr>
          <w:rFonts w:asciiTheme="minorHAnsi" w:hAnsiTheme="minorHAnsi" w:cs="Open Sans"/>
          <w:sz w:val="22"/>
          <w:szCs w:val="22"/>
          <w:lang w:eastAsia="en-GB"/>
        </w:rPr>
      </w:pPr>
      <w:r w:rsidRPr="008A6F8F">
        <w:rPr>
          <w:rFonts w:asciiTheme="minorHAnsi" w:hAnsiTheme="minorHAnsi" w:cs="Open Sans"/>
          <w:sz w:val="22"/>
          <w:szCs w:val="22"/>
          <w:lang w:eastAsia="en-GB"/>
        </w:rPr>
        <w:t xml:space="preserve">Heaton </w:t>
      </w:r>
      <w:r w:rsidR="00CB2A5B" w:rsidRPr="008A6F8F">
        <w:rPr>
          <w:rFonts w:asciiTheme="minorHAnsi" w:hAnsiTheme="minorHAnsi" w:cs="Open Sans"/>
          <w:sz w:val="22"/>
          <w:szCs w:val="22"/>
          <w:lang w:eastAsia="en-GB"/>
        </w:rPr>
        <w:t xml:space="preserve">J, Day J, Britten N. Collaborative research and the co-production of knowledge for practice: an illustrative case study. Implement Sci. 2016; </w:t>
      </w:r>
      <w:r w:rsidR="00CB2A5B" w:rsidRPr="008A6F8F">
        <w:rPr>
          <w:rFonts w:asciiTheme="minorHAnsi" w:hAnsiTheme="minorHAnsi" w:cs="SrbrpsAdvTTe45e47d2"/>
          <w:sz w:val="22"/>
          <w:szCs w:val="22"/>
        </w:rPr>
        <w:t>doi 10.1186/s13012-016-0383-9</w:t>
      </w:r>
    </w:p>
    <w:p w14:paraId="5451C885" w14:textId="54D4C21E" w:rsidR="00EB4028" w:rsidRPr="008A6F8F" w:rsidRDefault="00EB4028" w:rsidP="00E33917">
      <w:pPr>
        <w:pStyle w:val="ListParagraph"/>
        <w:numPr>
          <w:ilvl w:val="0"/>
          <w:numId w:val="22"/>
        </w:numPr>
        <w:spacing w:line="480" w:lineRule="auto"/>
        <w:ind w:left="357"/>
        <w:rPr>
          <w:rFonts w:cs="Open Sans"/>
          <w:lang w:eastAsia="en-GB"/>
        </w:rPr>
      </w:pPr>
      <w:r w:rsidRPr="008A6F8F">
        <w:rPr>
          <w:rFonts w:asciiTheme="minorHAnsi" w:hAnsiTheme="minorHAnsi" w:cs="Open Sans"/>
          <w:sz w:val="22"/>
          <w:szCs w:val="22"/>
          <w:lang w:eastAsia="en-GB"/>
        </w:rPr>
        <w:t>O’Hare</w:t>
      </w:r>
      <w:r w:rsidR="00E33917" w:rsidRPr="008A6F8F">
        <w:rPr>
          <w:rFonts w:asciiTheme="minorHAnsi" w:hAnsiTheme="minorHAnsi" w:cs="Open Sans"/>
          <w:sz w:val="22"/>
          <w:szCs w:val="22"/>
          <w:lang w:eastAsia="en-GB"/>
        </w:rPr>
        <w:t>P, Coaffee J, Hawkesworth M. Managing sensitive relations in coproduced planning research. Public Money &amp; Management. 2010. doi.org/10.1080/09540962.2010.492188</w:t>
      </w:r>
    </w:p>
    <w:p w14:paraId="21604D46" w14:textId="28D8C50C" w:rsidR="00EB4028" w:rsidRPr="008A6F8F" w:rsidRDefault="00EB4028" w:rsidP="00CB2A5B">
      <w:pPr>
        <w:pStyle w:val="ListParagraph"/>
        <w:numPr>
          <w:ilvl w:val="0"/>
          <w:numId w:val="22"/>
        </w:numPr>
        <w:spacing w:line="480" w:lineRule="auto"/>
        <w:ind w:left="357"/>
        <w:rPr>
          <w:rFonts w:asciiTheme="minorHAnsi" w:hAnsiTheme="minorHAnsi" w:cs="Open Sans"/>
          <w:sz w:val="22"/>
          <w:szCs w:val="22"/>
          <w:lang w:eastAsia="en-GB"/>
        </w:rPr>
      </w:pPr>
      <w:r w:rsidRPr="008A6F8F">
        <w:rPr>
          <w:rFonts w:asciiTheme="minorHAnsi" w:hAnsiTheme="minorHAnsi" w:cs="Open Sans"/>
          <w:sz w:val="22"/>
          <w:szCs w:val="22"/>
          <w:lang w:eastAsia="en-GB"/>
        </w:rPr>
        <w:lastRenderedPageBreak/>
        <w:t>Felipe</w:t>
      </w:r>
      <w:r w:rsidR="00CB2A5B" w:rsidRPr="008A6F8F">
        <w:rPr>
          <w:rFonts w:asciiTheme="minorHAnsi" w:hAnsiTheme="minorHAnsi" w:cs="Open Sans"/>
          <w:sz w:val="22"/>
          <w:szCs w:val="22"/>
          <w:lang w:eastAsia="en-GB"/>
        </w:rPr>
        <w:t xml:space="preserve"> A, Renedo A, Marston C. The co-production of what? Knowledge, values, and social relations in health care. PLos Biol. 2017; doi.org/10.1371/journal.pbio.2001403</w:t>
      </w:r>
    </w:p>
    <w:p w14:paraId="53232C7A" w14:textId="75D53CCF" w:rsidR="00EB4028" w:rsidRPr="008A6F8F" w:rsidRDefault="00EB4028" w:rsidP="00845855">
      <w:pPr>
        <w:pStyle w:val="ListParagraph"/>
        <w:numPr>
          <w:ilvl w:val="0"/>
          <w:numId w:val="22"/>
        </w:numPr>
        <w:spacing w:line="480" w:lineRule="auto"/>
        <w:ind w:left="357"/>
        <w:rPr>
          <w:rFonts w:asciiTheme="minorHAnsi" w:hAnsiTheme="minorHAnsi" w:cs="Open Sans"/>
          <w:sz w:val="22"/>
          <w:szCs w:val="22"/>
          <w:lang w:eastAsia="en-GB"/>
        </w:rPr>
      </w:pPr>
      <w:r w:rsidRPr="008A6F8F">
        <w:rPr>
          <w:rFonts w:asciiTheme="minorHAnsi" w:hAnsiTheme="minorHAnsi" w:cs="Open Sans"/>
          <w:sz w:val="22"/>
          <w:szCs w:val="22"/>
          <w:lang w:eastAsia="en-GB"/>
        </w:rPr>
        <w:t xml:space="preserve">Beier </w:t>
      </w:r>
      <w:r w:rsidR="00A9459B" w:rsidRPr="008A6F8F">
        <w:rPr>
          <w:rFonts w:asciiTheme="minorHAnsi" w:hAnsiTheme="minorHAnsi" w:cs="Open Sans"/>
          <w:sz w:val="22"/>
          <w:szCs w:val="22"/>
          <w:lang w:eastAsia="en-GB"/>
        </w:rPr>
        <w:t xml:space="preserve">P, Hansen L, Helbrecht L, Behar D. A how-to guide for co-production of actionable science. </w:t>
      </w:r>
      <w:r w:rsidR="00CB2A5B" w:rsidRPr="008A6F8F">
        <w:rPr>
          <w:rFonts w:asciiTheme="minorHAnsi" w:hAnsiTheme="minorHAnsi" w:cs="Open Sans"/>
          <w:sz w:val="22"/>
          <w:szCs w:val="22"/>
          <w:lang w:eastAsia="en-GB"/>
        </w:rPr>
        <w:t xml:space="preserve">Conserv Lett. 2016: </w:t>
      </w:r>
      <w:r w:rsidR="00CB2A5B" w:rsidRPr="008A6F8F">
        <w:rPr>
          <w:rFonts w:asciiTheme="minorHAnsi" w:hAnsiTheme="minorHAnsi" w:cs="CongressSans-Light"/>
          <w:sz w:val="22"/>
          <w:szCs w:val="22"/>
        </w:rPr>
        <w:t>doi: 10.1111/conl.12300</w:t>
      </w:r>
    </w:p>
    <w:p w14:paraId="568F54A9" w14:textId="77777777" w:rsidR="00CB2A5B" w:rsidRPr="008A6F8F" w:rsidRDefault="00EB4028" w:rsidP="00CB2A5B">
      <w:pPr>
        <w:pStyle w:val="ListParagraph"/>
        <w:numPr>
          <w:ilvl w:val="0"/>
          <w:numId w:val="22"/>
        </w:numPr>
        <w:spacing w:line="480" w:lineRule="auto"/>
        <w:rPr>
          <w:rFonts w:asciiTheme="minorHAnsi" w:hAnsiTheme="minorHAnsi" w:cs="Open Sans"/>
          <w:sz w:val="22"/>
          <w:szCs w:val="22"/>
          <w:lang w:eastAsia="en-GB"/>
        </w:rPr>
      </w:pPr>
      <w:r w:rsidRPr="008A6F8F">
        <w:rPr>
          <w:rFonts w:asciiTheme="minorHAnsi" w:hAnsiTheme="minorHAnsi" w:cs="Open Sans"/>
          <w:sz w:val="22"/>
          <w:szCs w:val="22"/>
          <w:lang w:eastAsia="en-GB"/>
        </w:rPr>
        <w:t>Hewison</w:t>
      </w:r>
      <w:r w:rsidR="00CB2A5B" w:rsidRPr="008A6F8F">
        <w:rPr>
          <w:rFonts w:asciiTheme="minorHAnsi" w:hAnsiTheme="minorHAnsi" w:cs="Open Sans"/>
          <w:sz w:val="22"/>
          <w:szCs w:val="22"/>
          <w:lang w:eastAsia="en-GB"/>
        </w:rPr>
        <w:t xml:space="preserve"> A, Gale N, Shapiro J. Co-production in research: some reflections on the experience of</w:t>
      </w:r>
    </w:p>
    <w:p w14:paraId="5ECAB65E" w14:textId="6DB25ED2" w:rsidR="00CB2A5B" w:rsidRPr="008A6F8F" w:rsidRDefault="00CB2A5B" w:rsidP="00CB2A5B">
      <w:pPr>
        <w:pStyle w:val="ListParagraph"/>
        <w:spacing w:line="480" w:lineRule="auto"/>
        <w:ind w:left="360"/>
        <w:rPr>
          <w:rFonts w:cs="Open Sans"/>
          <w:lang w:eastAsia="en-GB"/>
        </w:rPr>
      </w:pPr>
      <w:r w:rsidRPr="008A6F8F">
        <w:rPr>
          <w:rFonts w:asciiTheme="minorHAnsi" w:hAnsiTheme="minorHAnsi" w:cs="Open Sans"/>
          <w:sz w:val="22"/>
          <w:szCs w:val="22"/>
          <w:lang w:eastAsia="en-GB"/>
        </w:rPr>
        <w:t xml:space="preserve">engaging practitioners in health research. Public Money </w:t>
      </w:r>
      <w:r w:rsidR="00E33917" w:rsidRPr="008A6F8F">
        <w:rPr>
          <w:rFonts w:asciiTheme="minorHAnsi" w:hAnsiTheme="minorHAnsi" w:cs="Open Sans"/>
          <w:sz w:val="22"/>
          <w:szCs w:val="22"/>
          <w:lang w:eastAsia="en-GB"/>
        </w:rPr>
        <w:t>&amp;</w:t>
      </w:r>
      <w:r w:rsidRPr="008A6F8F">
        <w:rPr>
          <w:rFonts w:asciiTheme="minorHAnsi" w:hAnsiTheme="minorHAnsi" w:cs="Open Sans"/>
          <w:sz w:val="22"/>
          <w:szCs w:val="22"/>
          <w:lang w:eastAsia="en-GB"/>
        </w:rPr>
        <w:t xml:space="preserve"> Management</w:t>
      </w:r>
      <w:r w:rsidR="00E33917" w:rsidRPr="008A6F8F">
        <w:rPr>
          <w:rFonts w:asciiTheme="minorHAnsi" w:hAnsiTheme="minorHAnsi" w:cs="Open Sans"/>
          <w:sz w:val="22"/>
          <w:szCs w:val="22"/>
          <w:lang w:eastAsia="en-GB"/>
        </w:rPr>
        <w:t>.</w:t>
      </w:r>
      <w:r w:rsidRPr="008A6F8F">
        <w:rPr>
          <w:rFonts w:asciiTheme="minorHAnsi" w:hAnsiTheme="minorHAnsi" w:cs="Open Sans"/>
          <w:sz w:val="22"/>
          <w:szCs w:val="22"/>
          <w:lang w:eastAsia="en-GB"/>
        </w:rPr>
        <w:t xml:space="preserve"> 2012; </w:t>
      </w:r>
      <w:r w:rsidRPr="008A6F8F">
        <w:rPr>
          <w:rFonts w:cs="Open Sans"/>
          <w:lang w:eastAsia="en-GB"/>
        </w:rPr>
        <w:t>doi:</w:t>
      </w:r>
    </w:p>
    <w:p w14:paraId="2216B783" w14:textId="21C31675" w:rsidR="00EB4028" w:rsidRPr="008A6F8F" w:rsidRDefault="00CB2A5B" w:rsidP="00CB2A5B">
      <w:pPr>
        <w:pStyle w:val="ListParagraph"/>
        <w:spacing w:line="480" w:lineRule="auto"/>
        <w:ind w:left="360"/>
        <w:rPr>
          <w:rFonts w:asciiTheme="minorHAnsi" w:hAnsiTheme="minorHAnsi" w:cs="Open Sans"/>
          <w:sz w:val="22"/>
          <w:szCs w:val="22"/>
          <w:lang w:eastAsia="en-GB"/>
        </w:rPr>
      </w:pPr>
      <w:r w:rsidRPr="008A6F8F">
        <w:rPr>
          <w:rFonts w:asciiTheme="minorHAnsi" w:hAnsiTheme="minorHAnsi" w:cs="Open Sans"/>
          <w:sz w:val="22"/>
          <w:szCs w:val="22"/>
          <w:lang w:eastAsia="en-GB"/>
        </w:rPr>
        <w:t>10.1080/09540962.2012.691311</w:t>
      </w:r>
    </w:p>
    <w:p w14:paraId="409BA884" w14:textId="7B4699DB" w:rsidR="00EF047D" w:rsidRPr="008A6F8F" w:rsidRDefault="00EF047D" w:rsidP="00845855">
      <w:pPr>
        <w:pStyle w:val="ListParagraph"/>
        <w:numPr>
          <w:ilvl w:val="0"/>
          <w:numId w:val="22"/>
        </w:numPr>
        <w:autoSpaceDE w:val="0"/>
        <w:autoSpaceDN w:val="0"/>
        <w:adjustRightInd w:val="0"/>
        <w:spacing w:line="480" w:lineRule="auto"/>
        <w:ind w:left="357"/>
        <w:rPr>
          <w:rFonts w:asciiTheme="minorHAnsi" w:hAnsiTheme="minorHAnsi" w:cs="Open Sans"/>
          <w:sz w:val="22"/>
          <w:szCs w:val="22"/>
          <w:lang w:eastAsia="en-GB"/>
        </w:rPr>
      </w:pPr>
      <w:r w:rsidRPr="008A6F8F">
        <w:rPr>
          <w:rFonts w:asciiTheme="minorHAnsi" w:hAnsiTheme="minorHAnsi" w:cs="GothamBold,Bold"/>
          <w:bCs/>
          <w:sz w:val="22"/>
          <w:szCs w:val="22"/>
        </w:rPr>
        <w:t>Gilson L. Health Policy and Systems Research: A Methodology Reader. Geneva: Alliance for Health Policy and Systems Rese</w:t>
      </w:r>
      <w:r w:rsidR="001A647B" w:rsidRPr="008A6F8F">
        <w:rPr>
          <w:rFonts w:asciiTheme="minorHAnsi" w:hAnsiTheme="minorHAnsi" w:cs="GothamBold,Bold"/>
          <w:bCs/>
          <w:sz w:val="22"/>
          <w:szCs w:val="22"/>
        </w:rPr>
        <w:t>arch, World Health Organization;</w:t>
      </w:r>
      <w:r w:rsidRPr="008A6F8F">
        <w:rPr>
          <w:rFonts w:asciiTheme="minorHAnsi" w:hAnsiTheme="minorHAnsi" w:cs="GothamBold,Bold"/>
          <w:bCs/>
          <w:sz w:val="22"/>
          <w:szCs w:val="22"/>
        </w:rPr>
        <w:t xml:space="preserve"> 2012.</w:t>
      </w:r>
    </w:p>
    <w:p w14:paraId="2E9CB3AF" w14:textId="6046744D" w:rsidR="00EF047D" w:rsidRPr="008A6F8F" w:rsidRDefault="00EF047D" w:rsidP="00845855">
      <w:pPr>
        <w:pStyle w:val="ListParagraph"/>
        <w:numPr>
          <w:ilvl w:val="0"/>
          <w:numId w:val="22"/>
        </w:numPr>
        <w:spacing w:line="480" w:lineRule="auto"/>
        <w:ind w:left="357"/>
        <w:rPr>
          <w:rFonts w:asciiTheme="minorHAnsi" w:hAnsiTheme="minorHAnsi"/>
          <w:noProof/>
          <w:sz w:val="22"/>
          <w:szCs w:val="22"/>
        </w:rPr>
      </w:pPr>
      <w:r w:rsidRPr="008A6F8F">
        <w:rPr>
          <w:rFonts w:asciiTheme="minorHAnsi" w:hAnsiTheme="minorHAnsi"/>
          <w:sz w:val="22"/>
          <w:szCs w:val="22"/>
        </w:rPr>
        <w:t>Peters DH, Tran NT, Adam T. Implementation research in health: a practical guide. Geneva: Alliance for Health Policy and Systems Research, World Health Organization</w:t>
      </w:r>
      <w:r w:rsidR="001A647B" w:rsidRPr="008A6F8F">
        <w:rPr>
          <w:rFonts w:asciiTheme="minorHAnsi" w:hAnsiTheme="minorHAnsi"/>
          <w:sz w:val="22"/>
          <w:szCs w:val="22"/>
        </w:rPr>
        <w:t>;</w:t>
      </w:r>
      <w:r w:rsidRPr="008A6F8F">
        <w:rPr>
          <w:rFonts w:asciiTheme="minorHAnsi" w:hAnsiTheme="minorHAnsi"/>
          <w:sz w:val="22"/>
          <w:szCs w:val="22"/>
        </w:rPr>
        <w:t xml:space="preserve"> 2013.</w:t>
      </w:r>
    </w:p>
    <w:p w14:paraId="19F455D5" w14:textId="6B989BAF" w:rsidR="0065495F" w:rsidRPr="008A6F8F" w:rsidRDefault="008F126C" w:rsidP="00845855">
      <w:pPr>
        <w:pStyle w:val="ListParagraph"/>
        <w:numPr>
          <w:ilvl w:val="0"/>
          <w:numId w:val="22"/>
        </w:numPr>
        <w:autoSpaceDE w:val="0"/>
        <w:autoSpaceDN w:val="0"/>
        <w:adjustRightInd w:val="0"/>
        <w:spacing w:line="480" w:lineRule="auto"/>
        <w:ind w:left="357"/>
        <w:rPr>
          <w:rFonts w:asciiTheme="minorHAnsi" w:hAnsiTheme="minorHAnsi" w:cs="AdvPSSAB-R"/>
          <w:sz w:val="22"/>
          <w:szCs w:val="22"/>
        </w:rPr>
      </w:pPr>
      <w:r w:rsidRPr="008A6F8F">
        <w:rPr>
          <w:rFonts w:asciiTheme="minorHAnsi" w:hAnsiTheme="minorHAnsi" w:cs="AdvPSSAB-R"/>
          <w:sz w:val="22"/>
          <w:szCs w:val="22"/>
        </w:rPr>
        <w:t xml:space="preserve">WHO. </w:t>
      </w:r>
      <w:r w:rsidR="0065495F" w:rsidRPr="008A6F8F">
        <w:rPr>
          <w:rFonts w:asciiTheme="minorHAnsi" w:hAnsiTheme="minorHAnsi" w:cs="AdvPSSAB-R"/>
          <w:sz w:val="22"/>
          <w:szCs w:val="22"/>
        </w:rPr>
        <w:t>2015 Ebola Situation Report - 15 April 2015. 2015. http://apps.who.int/ebola/current-situation/ebola-situation-report-15-april-2015</w:t>
      </w:r>
      <w:r w:rsidR="001A647B" w:rsidRPr="008A6F8F">
        <w:rPr>
          <w:rFonts w:asciiTheme="minorHAnsi" w:hAnsiTheme="minorHAnsi" w:cs="AdvPSSAB-R"/>
          <w:sz w:val="22"/>
          <w:szCs w:val="22"/>
        </w:rPr>
        <w:t xml:space="preserve">. </w:t>
      </w:r>
      <w:r w:rsidRPr="008A6F8F">
        <w:rPr>
          <w:rFonts w:asciiTheme="minorHAnsi" w:hAnsiTheme="minorHAnsi" w:cs="AdvPSSAB-R"/>
          <w:sz w:val="22"/>
          <w:szCs w:val="22"/>
        </w:rPr>
        <w:t>Accessed</w:t>
      </w:r>
      <w:r w:rsidR="0065495F" w:rsidRPr="008A6F8F">
        <w:rPr>
          <w:rFonts w:asciiTheme="minorHAnsi" w:hAnsiTheme="minorHAnsi" w:cs="AdvPSSAB-R"/>
          <w:sz w:val="22"/>
          <w:szCs w:val="22"/>
        </w:rPr>
        <w:t xml:space="preserve"> </w:t>
      </w:r>
      <w:r w:rsidR="001A647B" w:rsidRPr="008A6F8F">
        <w:rPr>
          <w:rFonts w:asciiTheme="minorHAnsi" w:hAnsiTheme="minorHAnsi" w:cs="AdvPSSAB-R"/>
          <w:sz w:val="22"/>
          <w:szCs w:val="22"/>
        </w:rPr>
        <w:t xml:space="preserve">19 </w:t>
      </w:r>
      <w:r w:rsidR="0065495F" w:rsidRPr="008A6F8F">
        <w:rPr>
          <w:rFonts w:asciiTheme="minorHAnsi" w:hAnsiTheme="minorHAnsi" w:cs="AdvPSSAB-R"/>
          <w:sz w:val="22"/>
          <w:szCs w:val="22"/>
        </w:rPr>
        <w:t>December</w:t>
      </w:r>
      <w:r w:rsidR="001A647B" w:rsidRPr="008A6F8F">
        <w:rPr>
          <w:rFonts w:asciiTheme="minorHAnsi" w:hAnsiTheme="minorHAnsi" w:cs="AdvPSSAB-R"/>
          <w:sz w:val="22"/>
          <w:szCs w:val="22"/>
        </w:rPr>
        <w:t xml:space="preserve"> 2016.</w:t>
      </w:r>
    </w:p>
    <w:p w14:paraId="4D8D7F54" w14:textId="3DA58513" w:rsidR="00EF047D" w:rsidRPr="008A6F8F" w:rsidRDefault="00EF047D" w:rsidP="00845855">
      <w:pPr>
        <w:pStyle w:val="ListParagraph"/>
        <w:numPr>
          <w:ilvl w:val="0"/>
          <w:numId w:val="22"/>
        </w:numPr>
        <w:spacing w:line="480" w:lineRule="auto"/>
        <w:ind w:left="357"/>
        <w:rPr>
          <w:rStyle w:val="Hyperlink"/>
          <w:rFonts w:asciiTheme="minorHAnsi" w:hAnsiTheme="minorHAnsi" w:cs="AdvPSSAB-R"/>
          <w:color w:val="auto"/>
          <w:sz w:val="22"/>
          <w:szCs w:val="22"/>
          <w:u w:val="none"/>
        </w:rPr>
      </w:pPr>
      <w:r w:rsidRPr="008A6F8F">
        <w:rPr>
          <w:rFonts w:asciiTheme="minorHAnsi" w:hAnsiTheme="minorHAnsi"/>
          <w:sz w:val="22"/>
          <w:szCs w:val="22"/>
        </w:rPr>
        <w:t>Wurie H, Witter S, Raven J. ‘Fighting a battle’: Ebola, health workers and the health system in S</w:t>
      </w:r>
      <w:r w:rsidR="00210F00" w:rsidRPr="008A6F8F">
        <w:rPr>
          <w:rFonts w:asciiTheme="minorHAnsi" w:hAnsiTheme="minorHAnsi"/>
          <w:sz w:val="22"/>
          <w:szCs w:val="22"/>
        </w:rPr>
        <w:t xml:space="preserve">ierra Leone. </w:t>
      </w:r>
      <w:r w:rsidRPr="008A6F8F">
        <w:rPr>
          <w:rFonts w:asciiTheme="minorHAnsi" w:hAnsiTheme="minorHAnsi"/>
          <w:sz w:val="22"/>
          <w:szCs w:val="22"/>
        </w:rPr>
        <w:t xml:space="preserve">2016. </w:t>
      </w:r>
      <w:r w:rsidR="001A647B" w:rsidRPr="008A6F8F">
        <w:rPr>
          <w:rFonts w:asciiTheme="minorHAnsi" w:hAnsiTheme="minorHAnsi"/>
          <w:sz w:val="22"/>
          <w:szCs w:val="22"/>
        </w:rPr>
        <w:t>Available from</w:t>
      </w:r>
      <w:r w:rsidR="00210F00" w:rsidRPr="008A6F8F">
        <w:rPr>
          <w:rFonts w:asciiTheme="minorHAnsi" w:hAnsiTheme="minorHAnsi"/>
          <w:sz w:val="22"/>
          <w:szCs w:val="22"/>
        </w:rPr>
        <w:t xml:space="preserve">: </w:t>
      </w:r>
      <w:hyperlink r:id="rId20" w:history="1">
        <w:r w:rsidRPr="008A6F8F">
          <w:rPr>
            <w:rStyle w:val="Hyperlink"/>
            <w:rFonts w:asciiTheme="minorHAnsi" w:hAnsiTheme="minorHAnsi"/>
            <w:color w:val="auto"/>
            <w:sz w:val="22"/>
            <w:szCs w:val="22"/>
            <w:u w:val="none"/>
          </w:rPr>
          <w:t>https://rebuildconsortium.com/media/1367/wp22v1-fighting-a-battle-_-ebola-health-workers-and-the-health-system-in-sierra-leone.pdf</w:t>
        </w:r>
      </w:hyperlink>
      <w:r w:rsidR="001A647B" w:rsidRPr="008A6F8F">
        <w:rPr>
          <w:rStyle w:val="Hyperlink"/>
          <w:rFonts w:asciiTheme="minorHAnsi" w:hAnsiTheme="minorHAnsi"/>
          <w:color w:val="auto"/>
          <w:sz w:val="22"/>
          <w:szCs w:val="22"/>
          <w:u w:val="none"/>
        </w:rPr>
        <w:t xml:space="preserve">. </w:t>
      </w:r>
      <w:r w:rsidR="008F126C" w:rsidRPr="008A6F8F">
        <w:rPr>
          <w:rStyle w:val="Hyperlink"/>
          <w:rFonts w:asciiTheme="minorHAnsi" w:hAnsiTheme="minorHAnsi"/>
          <w:color w:val="auto"/>
          <w:sz w:val="22"/>
          <w:szCs w:val="22"/>
          <w:u w:val="none"/>
        </w:rPr>
        <w:t xml:space="preserve">Accessed </w:t>
      </w:r>
      <w:r w:rsidR="001A647B" w:rsidRPr="008A6F8F">
        <w:rPr>
          <w:rStyle w:val="Hyperlink"/>
          <w:rFonts w:asciiTheme="minorHAnsi" w:hAnsiTheme="minorHAnsi"/>
          <w:color w:val="auto"/>
          <w:sz w:val="22"/>
          <w:szCs w:val="22"/>
          <w:u w:val="none"/>
        </w:rPr>
        <w:t xml:space="preserve">6 </w:t>
      </w:r>
      <w:r w:rsidRPr="008A6F8F">
        <w:rPr>
          <w:rStyle w:val="Hyperlink"/>
          <w:rFonts w:asciiTheme="minorHAnsi" w:hAnsiTheme="minorHAnsi"/>
          <w:color w:val="auto"/>
          <w:sz w:val="22"/>
          <w:szCs w:val="22"/>
          <w:u w:val="none"/>
        </w:rPr>
        <w:t xml:space="preserve">January </w:t>
      </w:r>
      <w:r w:rsidR="001A647B" w:rsidRPr="008A6F8F">
        <w:rPr>
          <w:rStyle w:val="Hyperlink"/>
          <w:rFonts w:asciiTheme="minorHAnsi" w:hAnsiTheme="minorHAnsi"/>
          <w:color w:val="auto"/>
          <w:sz w:val="22"/>
          <w:szCs w:val="22"/>
          <w:u w:val="none"/>
        </w:rPr>
        <w:t>2017.</w:t>
      </w:r>
    </w:p>
    <w:p w14:paraId="485AA723" w14:textId="77777777" w:rsidR="0065495F" w:rsidRPr="008A6F8F" w:rsidRDefault="00EF047D" w:rsidP="00845855">
      <w:pPr>
        <w:pStyle w:val="Heading4"/>
        <w:numPr>
          <w:ilvl w:val="0"/>
          <w:numId w:val="22"/>
        </w:numPr>
        <w:shd w:val="clear" w:color="auto" w:fill="FFFFFF"/>
        <w:spacing w:before="0" w:line="480" w:lineRule="auto"/>
        <w:ind w:left="357"/>
        <w:rPr>
          <w:rFonts w:asciiTheme="minorHAnsi" w:hAnsiTheme="minorHAnsi"/>
          <w:i w:val="0"/>
          <w:color w:val="auto"/>
        </w:rPr>
      </w:pPr>
      <w:r w:rsidRPr="008A6F8F">
        <w:rPr>
          <w:rFonts w:asciiTheme="minorHAnsi" w:hAnsiTheme="minorHAnsi"/>
          <w:i w:val="0"/>
          <w:color w:val="auto"/>
        </w:rPr>
        <w:t>Evans DK, Goldstein M, Popova A. Health-care worker mortality and the legacy of the Ebola epidemic. Lancet Glob Health 2015; 3: e439–440.</w:t>
      </w:r>
    </w:p>
    <w:p w14:paraId="58CAB996" w14:textId="710C00D8" w:rsidR="0065495F" w:rsidRPr="008A6F8F" w:rsidRDefault="008F126C" w:rsidP="00845855">
      <w:pPr>
        <w:pStyle w:val="Heading4"/>
        <w:numPr>
          <w:ilvl w:val="0"/>
          <w:numId w:val="22"/>
        </w:numPr>
        <w:shd w:val="clear" w:color="auto" w:fill="FFFFFF"/>
        <w:spacing w:before="0" w:line="480" w:lineRule="auto"/>
        <w:ind w:left="357"/>
        <w:rPr>
          <w:rStyle w:val="Hyperlink"/>
          <w:rFonts w:asciiTheme="minorHAnsi" w:hAnsiTheme="minorHAnsi"/>
          <w:i w:val="0"/>
          <w:color w:val="auto"/>
          <w:u w:val="none"/>
        </w:rPr>
      </w:pPr>
      <w:r w:rsidRPr="008A6F8F">
        <w:rPr>
          <w:rFonts w:asciiTheme="minorHAnsi" w:hAnsiTheme="minorHAnsi" w:cs="AdvPSSAB-R"/>
          <w:i w:val="0"/>
          <w:color w:val="auto"/>
        </w:rPr>
        <w:t>WHO.</w:t>
      </w:r>
      <w:r w:rsidRPr="008A6F8F">
        <w:rPr>
          <w:rFonts w:asciiTheme="minorHAnsi" w:hAnsiTheme="minorHAnsi"/>
          <w:i w:val="0"/>
          <w:color w:val="auto"/>
        </w:rPr>
        <w:t xml:space="preserve"> </w:t>
      </w:r>
      <w:r w:rsidR="0065495F" w:rsidRPr="008A6F8F">
        <w:rPr>
          <w:rFonts w:asciiTheme="minorHAnsi" w:hAnsiTheme="minorHAnsi"/>
          <w:i w:val="0"/>
          <w:color w:val="auto"/>
        </w:rPr>
        <w:t xml:space="preserve">Nepal Earthquake Health Cluster Bulletin No 4. </w:t>
      </w:r>
      <w:r w:rsidRPr="008A6F8F">
        <w:rPr>
          <w:rFonts w:asciiTheme="minorHAnsi" w:hAnsiTheme="minorHAnsi"/>
          <w:i w:val="0"/>
          <w:color w:val="auto"/>
        </w:rPr>
        <w:t>Kathmandu</w:t>
      </w:r>
      <w:r w:rsidRPr="008A6F8F">
        <w:rPr>
          <w:rFonts w:asciiTheme="minorHAnsi" w:hAnsiTheme="minorHAnsi" w:cs="AdvPSSAB-R"/>
          <w:i w:val="0"/>
          <w:color w:val="auto"/>
        </w:rPr>
        <w:t>.</w:t>
      </w:r>
      <w:r w:rsidR="008C75E7" w:rsidRPr="008A6F8F">
        <w:rPr>
          <w:rFonts w:asciiTheme="minorHAnsi" w:hAnsiTheme="minorHAnsi" w:cs="AdvPSSAB-R"/>
          <w:i w:val="0"/>
          <w:color w:val="auto"/>
        </w:rPr>
        <w:t xml:space="preserve"> 2015. </w:t>
      </w:r>
      <w:hyperlink r:id="rId21" w:history="1">
        <w:r w:rsidR="0065495F" w:rsidRPr="008A6F8F">
          <w:rPr>
            <w:rStyle w:val="Hyperlink"/>
            <w:rFonts w:asciiTheme="minorHAnsi" w:hAnsiTheme="minorHAnsi"/>
            <w:i w:val="0"/>
            <w:color w:val="auto"/>
            <w:u w:val="none"/>
          </w:rPr>
          <w:t>http://www.searo.who.int/entity/emergencies/crises/nepal/health-cluster-bulletin-no4_27-may2015.pdf</w:t>
        </w:r>
      </w:hyperlink>
      <w:r w:rsidR="008C75E7" w:rsidRPr="008A6F8F">
        <w:rPr>
          <w:rStyle w:val="Hyperlink"/>
          <w:rFonts w:asciiTheme="minorHAnsi" w:hAnsiTheme="minorHAnsi"/>
          <w:color w:val="auto"/>
          <w:u w:val="none"/>
        </w:rPr>
        <w:t xml:space="preserve"> </w:t>
      </w:r>
      <w:r w:rsidR="00210F00" w:rsidRPr="008A6F8F">
        <w:rPr>
          <w:rStyle w:val="Hyperlink"/>
          <w:rFonts w:asciiTheme="minorHAnsi" w:hAnsiTheme="minorHAnsi"/>
          <w:i w:val="0"/>
          <w:color w:val="auto"/>
          <w:u w:val="none"/>
        </w:rPr>
        <w:t xml:space="preserve">. </w:t>
      </w:r>
      <w:r w:rsidRPr="008A6F8F">
        <w:rPr>
          <w:rStyle w:val="Hyperlink"/>
          <w:rFonts w:asciiTheme="minorHAnsi" w:hAnsiTheme="minorHAnsi"/>
          <w:i w:val="0"/>
          <w:color w:val="auto"/>
          <w:u w:val="none"/>
        </w:rPr>
        <w:t xml:space="preserve">Accessed </w:t>
      </w:r>
      <w:r w:rsidR="00210F00" w:rsidRPr="008A6F8F">
        <w:rPr>
          <w:rStyle w:val="Hyperlink"/>
          <w:rFonts w:asciiTheme="minorHAnsi" w:hAnsiTheme="minorHAnsi"/>
          <w:i w:val="0"/>
          <w:color w:val="auto"/>
          <w:u w:val="none"/>
        </w:rPr>
        <w:t>4 January 2017.</w:t>
      </w:r>
    </w:p>
    <w:p w14:paraId="743EA175" w14:textId="412578F3" w:rsidR="008C75E7" w:rsidRPr="008A6F8F" w:rsidRDefault="008F126C" w:rsidP="00845855">
      <w:pPr>
        <w:pStyle w:val="ListParagraph"/>
        <w:numPr>
          <w:ilvl w:val="0"/>
          <w:numId w:val="22"/>
        </w:numPr>
        <w:spacing w:line="480" w:lineRule="auto"/>
        <w:ind w:left="357"/>
        <w:rPr>
          <w:rStyle w:val="Hyperlink"/>
          <w:rFonts w:asciiTheme="minorHAnsi" w:hAnsiTheme="minorHAnsi"/>
          <w:bCs/>
          <w:color w:val="auto"/>
          <w:sz w:val="22"/>
          <w:szCs w:val="22"/>
          <w:u w:val="none"/>
        </w:rPr>
      </w:pPr>
      <w:r w:rsidRPr="008A6F8F">
        <w:rPr>
          <w:rFonts w:asciiTheme="minorHAnsi" w:hAnsiTheme="minorHAnsi"/>
          <w:bCs/>
          <w:sz w:val="22"/>
          <w:szCs w:val="22"/>
        </w:rPr>
        <w:t>Government of Nepal</w:t>
      </w:r>
      <w:r w:rsidRPr="008A6F8F">
        <w:rPr>
          <w:rFonts w:asciiTheme="minorHAnsi" w:hAnsiTheme="minorHAnsi"/>
          <w:sz w:val="22"/>
          <w:szCs w:val="22"/>
        </w:rPr>
        <w:t xml:space="preserve">. </w:t>
      </w:r>
      <w:r w:rsidR="008C75E7" w:rsidRPr="008A6F8F">
        <w:rPr>
          <w:rFonts w:asciiTheme="minorHAnsi" w:hAnsiTheme="minorHAnsi"/>
          <w:sz w:val="22"/>
          <w:szCs w:val="22"/>
        </w:rPr>
        <w:t xml:space="preserve">A Report on </w:t>
      </w:r>
      <w:r w:rsidR="008C75E7" w:rsidRPr="008A6F8F">
        <w:rPr>
          <w:rFonts w:asciiTheme="minorHAnsi" w:hAnsiTheme="minorHAnsi"/>
          <w:bCs/>
          <w:sz w:val="22"/>
          <w:szCs w:val="22"/>
        </w:rPr>
        <w:t>Post Disaster Needs Assessment and Recovery Plan of Health and Population Sector.</w:t>
      </w:r>
      <w:r w:rsidR="00210F00" w:rsidRPr="008A6F8F">
        <w:rPr>
          <w:rFonts w:asciiTheme="minorHAnsi" w:hAnsiTheme="minorHAnsi"/>
          <w:bCs/>
          <w:sz w:val="22"/>
          <w:szCs w:val="22"/>
        </w:rPr>
        <w:t xml:space="preserve"> </w:t>
      </w:r>
      <w:r w:rsidR="008C75E7" w:rsidRPr="008A6F8F">
        <w:rPr>
          <w:rFonts w:asciiTheme="minorHAnsi" w:hAnsiTheme="minorHAnsi"/>
          <w:bCs/>
          <w:sz w:val="22"/>
          <w:szCs w:val="22"/>
        </w:rPr>
        <w:t>2015. http://reliefweb.int/sites/reliefweb.int/files/resources/150610_pdna_report_health_and_population.pdf</w:t>
      </w:r>
      <w:r w:rsidR="008C75E7" w:rsidRPr="008A6F8F">
        <w:rPr>
          <w:rStyle w:val="Hyperlink"/>
          <w:rFonts w:asciiTheme="minorHAnsi" w:hAnsiTheme="minorHAnsi"/>
          <w:bCs/>
          <w:color w:val="auto"/>
          <w:sz w:val="22"/>
          <w:szCs w:val="22"/>
          <w:u w:val="none"/>
        </w:rPr>
        <w:t xml:space="preserve"> </w:t>
      </w:r>
      <w:r w:rsidR="00210F00" w:rsidRPr="008A6F8F">
        <w:rPr>
          <w:rStyle w:val="Hyperlink"/>
          <w:rFonts w:asciiTheme="minorHAnsi" w:hAnsiTheme="minorHAnsi"/>
          <w:bCs/>
          <w:color w:val="auto"/>
          <w:sz w:val="22"/>
          <w:szCs w:val="22"/>
          <w:u w:val="none"/>
        </w:rPr>
        <w:t>.</w:t>
      </w:r>
      <w:r w:rsidRPr="008A6F8F">
        <w:rPr>
          <w:rStyle w:val="Hyperlink"/>
          <w:rFonts w:asciiTheme="minorHAnsi" w:hAnsiTheme="minorHAnsi"/>
          <w:bCs/>
          <w:color w:val="auto"/>
          <w:sz w:val="22"/>
          <w:szCs w:val="22"/>
          <w:u w:val="none"/>
        </w:rPr>
        <w:t xml:space="preserve"> Accessed</w:t>
      </w:r>
      <w:r w:rsidR="00210F00" w:rsidRPr="008A6F8F">
        <w:rPr>
          <w:rStyle w:val="Hyperlink"/>
          <w:rFonts w:asciiTheme="minorHAnsi" w:hAnsiTheme="minorHAnsi"/>
          <w:bCs/>
          <w:color w:val="auto"/>
          <w:sz w:val="22"/>
          <w:szCs w:val="22"/>
          <w:u w:val="none"/>
        </w:rPr>
        <w:t xml:space="preserve"> 4 January 2017.</w:t>
      </w:r>
    </w:p>
    <w:p w14:paraId="21C4E9E9" w14:textId="6678146E" w:rsidR="008C75E7" w:rsidRPr="008A6F8F" w:rsidRDefault="008F126C" w:rsidP="00845855">
      <w:pPr>
        <w:pStyle w:val="ListParagraph"/>
        <w:numPr>
          <w:ilvl w:val="0"/>
          <w:numId w:val="22"/>
        </w:numPr>
        <w:spacing w:line="480" w:lineRule="auto"/>
        <w:ind w:left="357"/>
        <w:rPr>
          <w:rStyle w:val="Hyperlink"/>
          <w:rFonts w:asciiTheme="minorHAnsi" w:hAnsiTheme="minorHAnsi"/>
          <w:color w:val="auto"/>
          <w:sz w:val="22"/>
          <w:szCs w:val="22"/>
          <w:u w:val="none"/>
        </w:rPr>
      </w:pPr>
      <w:r w:rsidRPr="008A6F8F">
        <w:rPr>
          <w:rFonts w:asciiTheme="minorHAnsi" w:hAnsiTheme="minorHAnsi"/>
          <w:sz w:val="22"/>
          <w:szCs w:val="22"/>
        </w:rPr>
        <w:lastRenderedPageBreak/>
        <w:t xml:space="preserve">Government of Nepal. </w:t>
      </w:r>
      <w:r w:rsidR="008C75E7" w:rsidRPr="008A6F8F">
        <w:rPr>
          <w:rFonts w:asciiTheme="minorHAnsi" w:hAnsiTheme="minorHAnsi"/>
          <w:sz w:val="22"/>
          <w:szCs w:val="22"/>
        </w:rPr>
        <w:t xml:space="preserve">National Planning Commission. Nepal Earthquake 2015 </w:t>
      </w:r>
      <w:r w:rsidR="008C75E7" w:rsidRPr="008A6F8F">
        <w:rPr>
          <w:rFonts w:asciiTheme="minorHAnsi" w:hAnsiTheme="minorHAnsi"/>
          <w:bCs/>
          <w:sz w:val="22"/>
          <w:szCs w:val="22"/>
        </w:rPr>
        <w:t xml:space="preserve">Post Disaster Needs Assessment </w:t>
      </w:r>
      <w:r w:rsidR="008C75E7" w:rsidRPr="008A6F8F">
        <w:rPr>
          <w:rFonts w:asciiTheme="minorHAnsi" w:hAnsiTheme="minorHAnsi"/>
          <w:sz w:val="22"/>
          <w:szCs w:val="22"/>
        </w:rPr>
        <w:t xml:space="preserve">Volume B Sector Reports.  </w:t>
      </w:r>
      <w:r w:rsidRPr="008A6F8F">
        <w:rPr>
          <w:rFonts w:asciiTheme="minorHAnsi" w:hAnsiTheme="minorHAnsi"/>
          <w:sz w:val="22"/>
          <w:szCs w:val="22"/>
        </w:rPr>
        <w:t xml:space="preserve">2015. </w:t>
      </w:r>
      <w:hyperlink r:id="rId22" w:history="1">
        <w:r w:rsidR="008C75E7" w:rsidRPr="008A6F8F">
          <w:rPr>
            <w:rStyle w:val="Hyperlink"/>
            <w:rFonts w:asciiTheme="minorHAnsi" w:hAnsiTheme="minorHAnsi"/>
            <w:color w:val="auto"/>
            <w:sz w:val="22"/>
            <w:szCs w:val="22"/>
            <w:u w:val="none"/>
          </w:rPr>
          <w:t>http://www.npc.gov.np/images/category/PDNA_volume_BFinalVersion.pdf</w:t>
        </w:r>
      </w:hyperlink>
      <w:r w:rsidRPr="008A6F8F">
        <w:rPr>
          <w:rStyle w:val="Hyperlink"/>
          <w:rFonts w:asciiTheme="minorHAnsi" w:hAnsiTheme="minorHAnsi"/>
          <w:color w:val="auto"/>
          <w:sz w:val="22"/>
          <w:szCs w:val="22"/>
          <w:u w:val="none"/>
        </w:rPr>
        <w:t>. Accessed 4 January 2017.</w:t>
      </w:r>
    </w:p>
    <w:p w14:paraId="1A4E5269" w14:textId="49714304" w:rsidR="00EF047D" w:rsidRPr="008A6F8F" w:rsidRDefault="00EF047D" w:rsidP="00845855">
      <w:pPr>
        <w:pStyle w:val="ListParagraph"/>
        <w:numPr>
          <w:ilvl w:val="0"/>
          <w:numId w:val="22"/>
        </w:numPr>
        <w:spacing w:line="480" w:lineRule="auto"/>
        <w:ind w:left="357"/>
        <w:rPr>
          <w:rFonts w:asciiTheme="minorHAnsi" w:eastAsiaTheme="minorEastAsia" w:hAnsiTheme="minorHAnsi"/>
          <w:sz w:val="22"/>
          <w:szCs w:val="22"/>
        </w:rPr>
      </w:pPr>
      <w:r w:rsidRPr="008A6F8F">
        <w:rPr>
          <w:rFonts w:asciiTheme="minorHAnsi" w:eastAsiaTheme="minorEastAsia" w:hAnsiTheme="minorHAnsi"/>
          <w:sz w:val="22"/>
          <w:szCs w:val="22"/>
        </w:rPr>
        <w:t>Ritchie J, Spencer L, O’Connor W. Carrying out qualitative analysis. In: Ritchie J, Lewis J, ed</w:t>
      </w:r>
      <w:r w:rsidR="00210F00" w:rsidRPr="008A6F8F">
        <w:rPr>
          <w:rFonts w:asciiTheme="minorHAnsi" w:eastAsiaTheme="minorEastAsia" w:hAnsiTheme="minorHAnsi"/>
          <w:sz w:val="22"/>
          <w:szCs w:val="22"/>
        </w:rPr>
        <w:t>itors</w:t>
      </w:r>
      <w:r w:rsidRPr="008A6F8F">
        <w:rPr>
          <w:rFonts w:asciiTheme="minorHAnsi" w:eastAsiaTheme="minorEastAsia" w:hAnsiTheme="minorHAnsi"/>
          <w:sz w:val="22"/>
          <w:szCs w:val="22"/>
        </w:rPr>
        <w:t xml:space="preserve">. Qualitative </w:t>
      </w:r>
      <w:r w:rsidR="00210F00" w:rsidRPr="008A6F8F">
        <w:rPr>
          <w:rFonts w:asciiTheme="minorHAnsi" w:eastAsiaTheme="minorEastAsia" w:hAnsiTheme="minorHAnsi"/>
          <w:sz w:val="22"/>
          <w:szCs w:val="22"/>
        </w:rPr>
        <w:t>r</w:t>
      </w:r>
      <w:r w:rsidRPr="008A6F8F">
        <w:rPr>
          <w:rFonts w:asciiTheme="minorHAnsi" w:eastAsiaTheme="minorEastAsia" w:hAnsiTheme="minorHAnsi"/>
          <w:sz w:val="22"/>
          <w:szCs w:val="22"/>
        </w:rPr>
        <w:t xml:space="preserve">esearch </w:t>
      </w:r>
      <w:r w:rsidR="00210F00" w:rsidRPr="008A6F8F">
        <w:rPr>
          <w:rFonts w:asciiTheme="minorHAnsi" w:eastAsiaTheme="minorEastAsia" w:hAnsiTheme="minorHAnsi"/>
          <w:sz w:val="22"/>
          <w:szCs w:val="22"/>
        </w:rPr>
        <w:t>p</w:t>
      </w:r>
      <w:r w:rsidRPr="008A6F8F">
        <w:rPr>
          <w:rFonts w:asciiTheme="minorHAnsi" w:eastAsiaTheme="minorEastAsia" w:hAnsiTheme="minorHAnsi"/>
          <w:sz w:val="22"/>
          <w:szCs w:val="22"/>
        </w:rPr>
        <w:t xml:space="preserve">ractice: </w:t>
      </w:r>
      <w:r w:rsidR="00210F00" w:rsidRPr="008A6F8F">
        <w:rPr>
          <w:rFonts w:asciiTheme="minorHAnsi" w:eastAsiaTheme="minorEastAsia" w:hAnsiTheme="minorHAnsi"/>
          <w:sz w:val="22"/>
          <w:szCs w:val="22"/>
        </w:rPr>
        <w:t>a</w:t>
      </w:r>
      <w:r w:rsidRPr="008A6F8F">
        <w:rPr>
          <w:rFonts w:asciiTheme="minorHAnsi" w:eastAsiaTheme="minorEastAsia" w:hAnsiTheme="minorHAnsi"/>
          <w:sz w:val="22"/>
          <w:szCs w:val="22"/>
        </w:rPr>
        <w:t xml:space="preserve"> guide for social science students and researc</w:t>
      </w:r>
      <w:r w:rsidR="00210F00" w:rsidRPr="008A6F8F">
        <w:rPr>
          <w:rFonts w:asciiTheme="minorHAnsi" w:eastAsiaTheme="minorEastAsia" w:hAnsiTheme="minorHAnsi"/>
          <w:sz w:val="22"/>
          <w:szCs w:val="22"/>
        </w:rPr>
        <w:t>hers. Lon</w:t>
      </w:r>
      <w:r w:rsidR="007C389F" w:rsidRPr="008A6F8F">
        <w:rPr>
          <w:rFonts w:asciiTheme="minorHAnsi" w:eastAsiaTheme="minorEastAsia" w:hAnsiTheme="minorHAnsi"/>
          <w:sz w:val="22"/>
          <w:szCs w:val="22"/>
        </w:rPr>
        <w:t>don: Sage Publications; 2003. p</w:t>
      </w:r>
      <w:r w:rsidR="00210F00" w:rsidRPr="008A6F8F">
        <w:rPr>
          <w:rFonts w:asciiTheme="minorHAnsi" w:eastAsiaTheme="minorEastAsia" w:hAnsiTheme="minorHAnsi"/>
          <w:sz w:val="22"/>
          <w:szCs w:val="22"/>
        </w:rPr>
        <w:t>.</w:t>
      </w:r>
      <w:r w:rsidRPr="008A6F8F">
        <w:rPr>
          <w:rFonts w:asciiTheme="minorHAnsi" w:eastAsiaTheme="minorEastAsia" w:hAnsiTheme="minorHAnsi"/>
          <w:sz w:val="22"/>
          <w:szCs w:val="22"/>
        </w:rPr>
        <w:t>219–262.</w:t>
      </w:r>
    </w:p>
    <w:p w14:paraId="1924CD4B" w14:textId="6E2B5921" w:rsidR="00EB4028" w:rsidRPr="008A6F8F" w:rsidRDefault="00EB4028" w:rsidP="00845855">
      <w:pPr>
        <w:pStyle w:val="ListParagraph"/>
        <w:numPr>
          <w:ilvl w:val="0"/>
          <w:numId w:val="22"/>
        </w:numPr>
        <w:spacing w:line="480" w:lineRule="auto"/>
        <w:ind w:left="357"/>
        <w:rPr>
          <w:rFonts w:asciiTheme="minorHAnsi" w:eastAsiaTheme="minorEastAsia" w:hAnsiTheme="minorHAnsi"/>
          <w:sz w:val="22"/>
          <w:szCs w:val="22"/>
        </w:rPr>
      </w:pPr>
      <w:r w:rsidRPr="008A6F8F">
        <w:rPr>
          <w:rFonts w:asciiTheme="minorHAnsi" w:eastAsiaTheme="minorEastAsia" w:hAnsiTheme="minorHAnsi"/>
          <w:sz w:val="22"/>
          <w:szCs w:val="22"/>
        </w:rPr>
        <w:t xml:space="preserve">Kruk ME, Myers M, Varpilah ST, Dahn BT. </w:t>
      </w:r>
      <w:r w:rsidRPr="008A6F8F">
        <w:rPr>
          <w:rFonts w:asciiTheme="minorHAnsi" w:hAnsiTheme="minorHAnsi" w:cs="Segoe UI"/>
          <w:sz w:val="22"/>
          <w:szCs w:val="22"/>
        </w:rPr>
        <w:t>What is a resilient health system? Lessons from Ebola. Lancet. 2015;</w:t>
      </w:r>
      <w:r w:rsidRPr="008A6F8F">
        <w:rPr>
          <w:rFonts w:asciiTheme="minorHAnsi" w:hAnsiTheme="minorHAnsi"/>
          <w:color w:val="000000"/>
          <w:sz w:val="22"/>
          <w:szCs w:val="22"/>
          <w:shd w:val="clear" w:color="auto" w:fill="FFFFFF"/>
        </w:rPr>
        <w:t xml:space="preserve"> </w:t>
      </w:r>
      <w:r w:rsidR="00A9459B" w:rsidRPr="008A6F8F">
        <w:rPr>
          <w:rFonts w:asciiTheme="minorHAnsi" w:hAnsiTheme="minorHAnsi"/>
          <w:color w:val="000000"/>
          <w:sz w:val="22"/>
          <w:szCs w:val="22"/>
          <w:shd w:val="clear" w:color="auto" w:fill="FFFFFF"/>
        </w:rPr>
        <w:t xml:space="preserve">doi: </w:t>
      </w:r>
      <w:r w:rsidRPr="008A6F8F">
        <w:rPr>
          <w:rFonts w:asciiTheme="minorHAnsi" w:hAnsiTheme="minorHAnsi"/>
          <w:sz w:val="22"/>
          <w:szCs w:val="22"/>
          <w:shd w:val="clear" w:color="auto" w:fill="FFFFFF"/>
        </w:rPr>
        <w:t>10.1016/S0140-6736(15)60755-3</w:t>
      </w:r>
    </w:p>
    <w:p w14:paraId="4975C1C5" w14:textId="6A6EA0F3" w:rsidR="00FC57D2" w:rsidRPr="008A6F8F" w:rsidRDefault="00FC57D2" w:rsidP="00845855">
      <w:pPr>
        <w:pStyle w:val="ListParagraph"/>
        <w:numPr>
          <w:ilvl w:val="0"/>
          <w:numId w:val="22"/>
        </w:numPr>
        <w:spacing w:line="480" w:lineRule="auto"/>
        <w:rPr>
          <w:rFonts w:asciiTheme="minorHAnsi" w:eastAsiaTheme="minorEastAsia" w:hAnsiTheme="minorHAnsi"/>
          <w:sz w:val="22"/>
          <w:szCs w:val="22"/>
        </w:rPr>
      </w:pPr>
      <w:r w:rsidRPr="008A6F8F">
        <w:rPr>
          <w:rFonts w:asciiTheme="minorHAnsi" w:eastAsiaTheme="minorEastAsia" w:hAnsiTheme="minorHAnsi"/>
          <w:sz w:val="22"/>
          <w:szCs w:val="22"/>
        </w:rPr>
        <w:t>Gale NK, Heath G, Cameron E, Rashid S, Redwood S. Using the framework method for the analysis of qualitative data in multi-disciplinary health research</w:t>
      </w:r>
      <w:r w:rsidR="00210F00" w:rsidRPr="008A6F8F">
        <w:rPr>
          <w:rFonts w:asciiTheme="minorHAnsi" w:eastAsiaTheme="minorEastAsia" w:hAnsiTheme="minorHAnsi"/>
          <w:sz w:val="22"/>
          <w:szCs w:val="22"/>
        </w:rPr>
        <w:t xml:space="preserve">. </w:t>
      </w:r>
      <w:r w:rsidR="00210F00" w:rsidRPr="008A6F8F">
        <w:rPr>
          <w:rStyle w:val="highlight"/>
          <w:rFonts w:asciiTheme="minorHAnsi" w:hAnsiTheme="minorHAnsi" w:cs="Arial"/>
          <w:color w:val="000000"/>
          <w:sz w:val="22"/>
          <w:szCs w:val="22"/>
          <w:shd w:val="clear" w:color="auto" w:fill="FFFFFF"/>
        </w:rPr>
        <w:t>BMC</w:t>
      </w:r>
      <w:r w:rsidR="00210F00" w:rsidRPr="008A6F8F">
        <w:rPr>
          <w:rStyle w:val="apple-converted-space"/>
          <w:rFonts w:asciiTheme="minorHAnsi" w:hAnsiTheme="minorHAnsi" w:cs="Arial"/>
          <w:color w:val="000000"/>
          <w:sz w:val="22"/>
          <w:szCs w:val="22"/>
          <w:shd w:val="clear" w:color="auto" w:fill="FFFFFF"/>
        </w:rPr>
        <w:t> </w:t>
      </w:r>
      <w:r w:rsidR="00210F00" w:rsidRPr="008A6F8F">
        <w:rPr>
          <w:rFonts w:asciiTheme="minorHAnsi" w:hAnsiTheme="minorHAnsi" w:cs="Arial"/>
          <w:color w:val="000000"/>
          <w:sz w:val="22"/>
          <w:szCs w:val="22"/>
          <w:shd w:val="clear" w:color="auto" w:fill="FFFFFF"/>
        </w:rPr>
        <w:t>Med Res Methodol</w:t>
      </w:r>
      <w:r w:rsidR="00210F00" w:rsidRPr="008A6F8F">
        <w:rPr>
          <w:rFonts w:asciiTheme="minorHAnsi" w:eastAsiaTheme="minorEastAsia" w:hAnsiTheme="minorHAnsi"/>
          <w:sz w:val="22"/>
          <w:szCs w:val="22"/>
        </w:rPr>
        <w:t xml:space="preserve">. </w:t>
      </w:r>
      <w:r w:rsidRPr="008A6F8F">
        <w:rPr>
          <w:rFonts w:asciiTheme="minorHAnsi" w:eastAsiaTheme="minorEastAsia" w:hAnsiTheme="minorHAnsi"/>
          <w:sz w:val="22"/>
          <w:szCs w:val="22"/>
        </w:rPr>
        <w:t>2013</w:t>
      </w:r>
      <w:r w:rsidR="00210F00" w:rsidRPr="008A6F8F">
        <w:rPr>
          <w:rFonts w:asciiTheme="minorHAnsi" w:eastAsiaTheme="minorEastAsia" w:hAnsiTheme="minorHAnsi"/>
          <w:sz w:val="22"/>
          <w:szCs w:val="22"/>
        </w:rPr>
        <w:t>;</w:t>
      </w:r>
      <w:r w:rsidR="007C389F" w:rsidRPr="008A6F8F">
        <w:rPr>
          <w:rFonts w:asciiTheme="minorHAnsi" w:eastAsiaTheme="minorEastAsia" w:hAnsiTheme="minorHAnsi"/>
          <w:sz w:val="22"/>
          <w:szCs w:val="22"/>
        </w:rPr>
        <w:t xml:space="preserve"> doi</w:t>
      </w:r>
      <w:r w:rsidRPr="008A6F8F">
        <w:rPr>
          <w:rFonts w:asciiTheme="minorHAnsi" w:eastAsiaTheme="minorEastAsia" w:hAnsiTheme="minorHAnsi"/>
          <w:sz w:val="22"/>
          <w:szCs w:val="22"/>
        </w:rPr>
        <w:t>: 10.1186/1471-2288-13-117</w:t>
      </w:r>
    </w:p>
    <w:p w14:paraId="442DC784" w14:textId="1A8D81FF" w:rsidR="00FC57D2" w:rsidRPr="008A6F8F" w:rsidRDefault="00FC57D2" w:rsidP="00845855">
      <w:pPr>
        <w:pStyle w:val="ListParagraph"/>
        <w:numPr>
          <w:ilvl w:val="0"/>
          <w:numId w:val="22"/>
        </w:numPr>
        <w:spacing w:line="480" w:lineRule="auto"/>
        <w:rPr>
          <w:rFonts w:asciiTheme="minorHAnsi" w:eastAsiaTheme="minorEastAsia" w:hAnsiTheme="minorHAnsi"/>
          <w:sz w:val="22"/>
          <w:szCs w:val="22"/>
        </w:rPr>
      </w:pPr>
      <w:r w:rsidRPr="008A6F8F">
        <w:rPr>
          <w:rFonts w:asciiTheme="minorHAnsi" w:eastAsiaTheme="minorEastAsia" w:hAnsiTheme="minorHAnsi"/>
          <w:sz w:val="22"/>
          <w:szCs w:val="22"/>
        </w:rPr>
        <w:t>The PLoS Medicine Editors</w:t>
      </w:r>
      <w:r w:rsidR="00210F00" w:rsidRPr="008A6F8F">
        <w:rPr>
          <w:rFonts w:asciiTheme="minorHAnsi" w:eastAsiaTheme="minorEastAsia" w:hAnsiTheme="minorHAnsi"/>
          <w:sz w:val="22"/>
          <w:szCs w:val="22"/>
        </w:rPr>
        <w:t>.</w:t>
      </w:r>
      <w:r w:rsidRPr="008A6F8F">
        <w:rPr>
          <w:rFonts w:asciiTheme="minorHAnsi" w:eastAsiaTheme="minorEastAsia" w:hAnsiTheme="minorHAnsi"/>
          <w:sz w:val="22"/>
          <w:szCs w:val="22"/>
        </w:rPr>
        <w:t xml:space="preserve"> Qualitative Research: Understanding Patients' Needs and Experiences. PLoS Med</w:t>
      </w:r>
      <w:r w:rsidR="00210F00" w:rsidRPr="008A6F8F">
        <w:rPr>
          <w:rFonts w:asciiTheme="minorHAnsi" w:eastAsiaTheme="minorEastAsia" w:hAnsiTheme="minorHAnsi"/>
          <w:sz w:val="22"/>
          <w:szCs w:val="22"/>
        </w:rPr>
        <w:t>. 2007;</w:t>
      </w:r>
      <w:r w:rsidR="007C389F" w:rsidRPr="008A6F8F">
        <w:rPr>
          <w:rFonts w:asciiTheme="minorHAnsi" w:eastAsiaTheme="minorEastAsia" w:hAnsiTheme="minorHAnsi"/>
          <w:sz w:val="22"/>
          <w:szCs w:val="22"/>
        </w:rPr>
        <w:t xml:space="preserve"> 4</w:t>
      </w:r>
      <w:r w:rsidRPr="008A6F8F">
        <w:rPr>
          <w:rFonts w:asciiTheme="minorHAnsi" w:eastAsiaTheme="minorEastAsia" w:hAnsiTheme="minorHAnsi"/>
          <w:sz w:val="22"/>
          <w:szCs w:val="22"/>
        </w:rPr>
        <w:t xml:space="preserve">: e258. </w:t>
      </w:r>
    </w:p>
    <w:p w14:paraId="3C3F2A35" w14:textId="055FCE12" w:rsidR="00210F00" w:rsidRPr="008A6F8F" w:rsidRDefault="00210F00" w:rsidP="00845855">
      <w:pPr>
        <w:pStyle w:val="ListParagraph"/>
        <w:numPr>
          <w:ilvl w:val="0"/>
          <w:numId w:val="22"/>
        </w:numPr>
        <w:spacing w:line="480" w:lineRule="auto"/>
        <w:rPr>
          <w:rFonts w:asciiTheme="minorHAnsi" w:eastAsiaTheme="minorEastAsia" w:hAnsiTheme="minorHAnsi"/>
          <w:sz w:val="22"/>
          <w:szCs w:val="22"/>
        </w:rPr>
      </w:pPr>
      <w:r w:rsidRPr="008A6F8F">
        <w:rPr>
          <w:rFonts w:asciiTheme="minorHAnsi" w:eastAsiaTheme="minorEastAsia" w:hAnsiTheme="minorHAnsi"/>
          <w:sz w:val="22"/>
          <w:szCs w:val="22"/>
        </w:rPr>
        <w:t xml:space="preserve">Alvesson M, Skoldberg K. </w:t>
      </w:r>
      <w:r w:rsidR="00CF0275" w:rsidRPr="008A6F8F">
        <w:rPr>
          <w:rFonts w:asciiTheme="minorHAnsi" w:eastAsiaTheme="minorEastAsia" w:hAnsiTheme="minorHAnsi"/>
          <w:sz w:val="22"/>
          <w:szCs w:val="22"/>
        </w:rPr>
        <w:t>Reflexive methodology—new vistas for qualitative research</w:t>
      </w:r>
      <w:r w:rsidRPr="008A6F8F">
        <w:rPr>
          <w:rFonts w:asciiTheme="minorHAnsi" w:eastAsiaTheme="minorEastAsia" w:hAnsiTheme="minorHAnsi"/>
          <w:sz w:val="22"/>
          <w:szCs w:val="22"/>
        </w:rPr>
        <w:t>. 2</w:t>
      </w:r>
      <w:r w:rsidRPr="008A6F8F">
        <w:rPr>
          <w:rFonts w:asciiTheme="minorHAnsi" w:eastAsiaTheme="minorEastAsia" w:hAnsiTheme="minorHAnsi"/>
          <w:sz w:val="22"/>
          <w:szCs w:val="22"/>
          <w:vertAlign w:val="superscript"/>
        </w:rPr>
        <w:t>nd</w:t>
      </w:r>
      <w:r w:rsidRPr="008A6F8F">
        <w:rPr>
          <w:rFonts w:asciiTheme="minorHAnsi" w:eastAsiaTheme="minorEastAsia" w:hAnsiTheme="minorHAnsi"/>
          <w:sz w:val="22"/>
          <w:szCs w:val="22"/>
        </w:rPr>
        <w:t xml:space="preserve"> ed.</w:t>
      </w:r>
      <w:r w:rsidR="00CF0275" w:rsidRPr="008A6F8F">
        <w:rPr>
          <w:rFonts w:asciiTheme="minorHAnsi" w:eastAsiaTheme="minorEastAsia" w:hAnsiTheme="minorHAnsi"/>
          <w:sz w:val="22"/>
          <w:szCs w:val="22"/>
        </w:rPr>
        <w:t xml:space="preserve"> </w:t>
      </w:r>
    </w:p>
    <w:p w14:paraId="11142DC6" w14:textId="57ABF1DB" w:rsidR="00CF0275" w:rsidRPr="008A6F8F" w:rsidRDefault="00CF0275" w:rsidP="00845855">
      <w:pPr>
        <w:pStyle w:val="ListParagraph"/>
        <w:spacing w:line="480" w:lineRule="auto"/>
        <w:ind w:left="360"/>
        <w:rPr>
          <w:rFonts w:asciiTheme="minorHAnsi" w:eastAsiaTheme="minorEastAsia" w:hAnsiTheme="minorHAnsi"/>
          <w:sz w:val="22"/>
          <w:szCs w:val="22"/>
        </w:rPr>
      </w:pPr>
      <w:r w:rsidRPr="008A6F8F">
        <w:rPr>
          <w:rFonts w:asciiTheme="minorHAnsi" w:eastAsiaTheme="minorEastAsia" w:hAnsiTheme="minorHAnsi"/>
          <w:sz w:val="22"/>
          <w:szCs w:val="22"/>
        </w:rPr>
        <w:t>L</w:t>
      </w:r>
      <w:r w:rsidR="00210F00" w:rsidRPr="008A6F8F">
        <w:rPr>
          <w:rFonts w:asciiTheme="minorHAnsi" w:eastAsiaTheme="minorEastAsia" w:hAnsiTheme="minorHAnsi"/>
          <w:sz w:val="22"/>
          <w:szCs w:val="22"/>
        </w:rPr>
        <w:t>ondon: SAGE; 2009.</w:t>
      </w:r>
    </w:p>
    <w:p w14:paraId="49BC338D" w14:textId="344F989D" w:rsidR="00EF047D" w:rsidRPr="008A6F8F" w:rsidRDefault="00EF047D" w:rsidP="00845855">
      <w:pPr>
        <w:pStyle w:val="ListParagraph"/>
        <w:numPr>
          <w:ilvl w:val="0"/>
          <w:numId w:val="22"/>
        </w:numPr>
        <w:spacing w:line="480" w:lineRule="auto"/>
        <w:ind w:left="357"/>
        <w:rPr>
          <w:rFonts w:asciiTheme="minorHAnsi" w:hAnsiTheme="minorHAnsi" w:cs="Arial"/>
          <w:sz w:val="22"/>
          <w:szCs w:val="22"/>
          <w:lang w:eastAsia="en-GB"/>
        </w:rPr>
      </w:pPr>
      <w:r w:rsidRPr="008A6F8F">
        <w:rPr>
          <w:rFonts w:asciiTheme="minorHAnsi" w:hAnsiTheme="minorHAnsi"/>
          <w:sz w:val="22"/>
          <w:szCs w:val="22"/>
        </w:rPr>
        <w:t xml:space="preserve">Van Bortel, T, Basnayake A, Wurie F, </w:t>
      </w:r>
      <w:r w:rsidR="00210F00" w:rsidRPr="008A6F8F">
        <w:rPr>
          <w:rFonts w:asciiTheme="minorHAnsi" w:hAnsiTheme="minorHAnsi"/>
          <w:sz w:val="22"/>
          <w:szCs w:val="22"/>
        </w:rPr>
        <w:t xml:space="preserve">Jambai M, Koroma AS, Muana AT, </w:t>
      </w:r>
      <w:r w:rsidRPr="008A6F8F">
        <w:rPr>
          <w:rFonts w:asciiTheme="minorHAnsi" w:hAnsiTheme="minorHAnsi"/>
          <w:sz w:val="22"/>
          <w:szCs w:val="22"/>
        </w:rPr>
        <w:t xml:space="preserve">et al. </w:t>
      </w:r>
      <w:r w:rsidRPr="008A6F8F">
        <w:rPr>
          <w:rFonts w:asciiTheme="minorHAnsi" w:hAnsiTheme="minorHAnsi" w:cs="Arial"/>
          <w:kern w:val="36"/>
          <w:sz w:val="22"/>
          <w:szCs w:val="22"/>
          <w:lang w:eastAsia="en-GB"/>
        </w:rPr>
        <w:t>Psychosocial effects of an Ebola outbreak at individual, community and international levels. Bull World Health Organ</w:t>
      </w:r>
      <w:r w:rsidR="00210F00" w:rsidRPr="008A6F8F">
        <w:rPr>
          <w:rFonts w:asciiTheme="minorHAnsi" w:hAnsiTheme="minorHAnsi" w:cs="Arial"/>
          <w:kern w:val="36"/>
          <w:sz w:val="22"/>
          <w:szCs w:val="22"/>
          <w:lang w:eastAsia="en-GB"/>
        </w:rPr>
        <w:t>.</w:t>
      </w:r>
      <w:r w:rsidR="007C389F" w:rsidRPr="008A6F8F">
        <w:rPr>
          <w:rFonts w:asciiTheme="minorHAnsi" w:hAnsiTheme="minorHAnsi" w:cs="Arial"/>
          <w:kern w:val="36"/>
          <w:sz w:val="22"/>
          <w:szCs w:val="22"/>
          <w:lang w:eastAsia="en-GB"/>
        </w:rPr>
        <w:t xml:space="preserve"> 2016; 94;</w:t>
      </w:r>
      <w:r w:rsidRPr="008A6F8F">
        <w:rPr>
          <w:rFonts w:asciiTheme="minorHAnsi" w:hAnsiTheme="minorHAnsi" w:cs="Arial"/>
          <w:kern w:val="36"/>
          <w:sz w:val="22"/>
          <w:szCs w:val="22"/>
          <w:lang w:eastAsia="en-GB"/>
        </w:rPr>
        <w:t xml:space="preserve"> 210-4. </w:t>
      </w:r>
    </w:p>
    <w:p w14:paraId="6C9E97E6" w14:textId="41DEC713" w:rsidR="00EB4028" w:rsidRPr="008A6F8F" w:rsidRDefault="00EB4028" w:rsidP="00845855">
      <w:pPr>
        <w:pStyle w:val="ListParagraph"/>
        <w:numPr>
          <w:ilvl w:val="0"/>
          <w:numId w:val="22"/>
        </w:numPr>
        <w:spacing w:line="480" w:lineRule="auto"/>
        <w:ind w:left="357"/>
        <w:rPr>
          <w:rFonts w:asciiTheme="minorHAnsi" w:hAnsiTheme="minorHAnsi" w:cs="Arial"/>
          <w:sz w:val="22"/>
          <w:szCs w:val="22"/>
          <w:lang w:eastAsia="en-GB"/>
        </w:rPr>
      </w:pPr>
      <w:r w:rsidRPr="008A6F8F">
        <w:rPr>
          <w:rFonts w:asciiTheme="minorHAnsi" w:hAnsiTheme="minorHAnsi" w:cs="Arial"/>
          <w:kern w:val="36"/>
          <w:sz w:val="22"/>
          <w:szCs w:val="22"/>
          <w:lang w:eastAsia="en-GB"/>
        </w:rPr>
        <w:t xml:space="preserve">Lehman U, Gilson L. </w:t>
      </w:r>
      <w:r w:rsidRPr="008A6F8F">
        <w:rPr>
          <w:rFonts w:asciiTheme="minorHAnsi" w:hAnsiTheme="minorHAnsi"/>
          <w:sz w:val="22"/>
          <w:szCs w:val="22"/>
        </w:rPr>
        <w:t>Action learning for health system governance: the reward and challenge of co-production. Health Policy Plan. 2015:</w:t>
      </w:r>
      <w:r w:rsidRPr="008A6F8F">
        <w:t xml:space="preserve"> </w:t>
      </w:r>
      <w:r w:rsidRPr="008A6F8F">
        <w:rPr>
          <w:rFonts w:asciiTheme="minorHAnsi" w:hAnsiTheme="minorHAnsi"/>
          <w:sz w:val="22"/>
          <w:szCs w:val="22"/>
        </w:rPr>
        <w:t>doi.org/10.1093/heapol/czu097</w:t>
      </w:r>
    </w:p>
    <w:p w14:paraId="541284E8" w14:textId="474317DB" w:rsidR="00EF047D" w:rsidRPr="008A6F8F" w:rsidRDefault="00EF047D" w:rsidP="00845855">
      <w:pPr>
        <w:pStyle w:val="ListParagraph"/>
        <w:numPr>
          <w:ilvl w:val="0"/>
          <w:numId w:val="22"/>
        </w:numPr>
        <w:autoSpaceDE w:val="0"/>
        <w:autoSpaceDN w:val="0"/>
        <w:adjustRightInd w:val="0"/>
        <w:spacing w:line="480" w:lineRule="auto"/>
        <w:ind w:left="357"/>
        <w:rPr>
          <w:rFonts w:asciiTheme="minorHAnsi" w:hAnsiTheme="minorHAnsi" w:cs="Arial"/>
          <w:sz w:val="22"/>
          <w:szCs w:val="22"/>
          <w:shd w:val="clear" w:color="auto" w:fill="FFFFFF"/>
        </w:rPr>
      </w:pPr>
      <w:r w:rsidRPr="008A6F8F">
        <w:rPr>
          <w:rFonts w:asciiTheme="minorHAnsi" w:hAnsiTheme="minorHAnsi"/>
          <w:sz w:val="22"/>
          <w:szCs w:val="22"/>
        </w:rPr>
        <w:t xml:space="preserve">Witter S, Namakula </w:t>
      </w:r>
      <w:r w:rsidR="00210F00" w:rsidRPr="008A6F8F">
        <w:rPr>
          <w:rFonts w:asciiTheme="minorHAnsi" w:hAnsiTheme="minorHAnsi"/>
          <w:sz w:val="22"/>
          <w:szCs w:val="22"/>
        </w:rPr>
        <w:t xml:space="preserve">J, Alonso-Garbayo A, Wurie H, Theobald S, </w:t>
      </w:r>
      <w:r w:rsidR="00DC06F6" w:rsidRPr="008A6F8F">
        <w:rPr>
          <w:rFonts w:asciiTheme="minorHAnsi" w:hAnsiTheme="minorHAnsi"/>
          <w:sz w:val="22"/>
          <w:szCs w:val="22"/>
        </w:rPr>
        <w:t xml:space="preserve">Mashange W, </w:t>
      </w:r>
      <w:r w:rsidR="00210F00" w:rsidRPr="008A6F8F">
        <w:rPr>
          <w:rFonts w:asciiTheme="minorHAnsi" w:hAnsiTheme="minorHAnsi"/>
          <w:sz w:val="22"/>
          <w:szCs w:val="22"/>
        </w:rPr>
        <w:t xml:space="preserve">et al. </w:t>
      </w:r>
      <w:r w:rsidRPr="008A6F8F">
        <w:rPr>
          <w:rFonts w:asciiTheme="minorHAnsi" w:hAnsiTheme="minorHAnsi"/>
          <w:sz w:val="22"/>
          <w:szCs w:val="22"/>
        </w:rPr>
        <w:t>Experiences of using life histories with health workers in post-conflict and crisis settings: methodological reflections. Health Policy Plan</w:t>
      </w:r>
      <w:r w:rsidR="00210F00" w:rsidRPr="008A6F8F">
        <w:rPr>
          <w:rFonts w:asciiTheme="minorHAnsi" w:hAnsiTheme="minorHAnsi"/>
          <w:sz w:val="22"/>
          <w:szCs w:val="22"/>
        </w:rPr>
        <w:t>.</w:t>
      </w:r>
      <w:r w:rsidRPr="008A6F8F">
        <w:rPr>
          <w:rFonts w:asciiTheme="minorHAnsi" w:hAnsiTheme="minorHAnsi"/>
          <w:sz w:val="22"/>
          <w:szCs w:val="22"/>
        </w:rPr>
        <w:t xml:space="preserve"> 2017; </w:t>
      </w:r>
      <w:r w:rsidRPr="008A6F8F">
        <w:rPr>
          <w:rFonts w:asciiTheme="minorHAnsi" w:hAnsiTheme="minorHAnsi" w:cs="Arial"/>
          <w:sz w:val="22"/>
          <w:szCs w:val="22"/>
          <w:shd w:val="clear" w:color="auto" w:fill="FFFFFF"/>
        </w:rPr>
        <w:t>doi: 10.1093/heapol/czw166</w:t>
      </w:r>
      <w:r w:rsidR="00210F00" w:rsidRPr="008A6F8F">
        <w:rPr>
          <w:rFonts w:asciiTheme="minorHAnsi" w:hAnsiTheme="minorHAnsi" w:cs="Arial"/>
          <w:sz w:val="22"/>
          <w:szCs w:val="22"/>
          <w:shd w:val="clear" w:color="auto" w:fill="FFFFFF"/>
        </w:rPr>
        <w:t>.</w:t>
      </w:r>
    </w:p>
    <w:p w14:paraId="4C9CA1C1" w14:textId="049C24FE" w:rsidR="00CF0275" w:rsidRPr="008A6F8F" w:rsidRDefault="00DC06F6" w:rsidP="00845855">
      <w:pPr>
        <w:pStyle w:val="ListParagraph"/>
        <w:numPr>
          <w:ilvl w:val="0"/>
          <w:numId w:val="22"/>
        </w:numPr>
        <w:autoSpaceDE w:val="0"/>
        <w:autoSpaceDN w:val="0"/>
        <w:adjustRightInd w:val="0"/>
        <w:spacing w:line="480" w:lineRule="auto"/>
        <w:rPr>
          <w:rFonts w:asciiTheme="minorHAnsi" w:hAnsiTheme="minorHAnsi" w:cs="Arial"/>
          <w:sz w:val="22"/>
          <w:szCs w:val="22"/>
          <w:shd w:val="clear" w:color="auto" w:fill="FFFFFF"/>
        </w:rPr>
      </w:pPr>
      <w:r w:rsidRPr="008A6F8F">
        <w:rPr>
          <w:rFonts w:asciiTheme="minorHAnsi" w:hAnsiTheme="minorHAnsi" w:cs="Arial"/>
          <w:sz w:val="22"/>
          <w:szCs w:val="22"/>
          <w:shd w:val="clear" w:color="auto" w:fill="FFFFFF"/>
        </w:rPr>
        <w:t>Savin‐Baden M, H</w:t>
      </w:r>
      <w:r w:rsidR="00CF0275" w:rsidRPr="008A6F8F">
        <w:rPr>
          <w:rFonts w:asciiTheme="minorHAnsi" w:hAnsiTheme="minorHAnsi" w:cs="Arial"/>
          <w:sz w:val="22"/>
          <w:szCs w:val="22"/>
          <w:shd w:val="clear" w:color="auto" w:fill="FFFFFF"/>
        </w:rPr>
        <w:t>owell Major</w:t>
      </w:r>
      <w:r w:rsidRPr="008A6F8F">
        <w:rPr>
          <w:rFonts w:asciiTheme="minorHAnsi" w:hAnsiTheme="minorHAnsi" w:cs="Arial"/>
          <w:sz w:val="22"/>
          <w:szCs w:val="22"/>
          <w:shd w:val="clear" w:color="auto" w:fill="FFFFFF"/>
        </w:rPr>
        <w:t xml:space="preserve"> C.</w:t>
      </w:r>
      <w:r w:rsidR="00CF0275" w:rsidRPr="008A6F8F">
        <w:rPr>
          <w:rFonts w:asciiTheme="minorHAnsi" w:hAnsiTheme="minorHAnsi" w:cs="Arial"/>
          <w:sz w:val="22"/>
          <w:szCs w:val="22"/>
          <w:shd w:val="clear" w:color="auto" w:fill="FFFFFF"/>
        </w:rPr>
        <w:t xml:space="preserve"> Qualitative </w:t>
      </w:r>
      <w:r w:rsidRPr="008A6F8F">
        <w:rPr>
          <w:rFonts w:asciiTheme="minorHAnsi" w:hAnsiTheme="minorHAnsi" w:cs="Arial"/>
          <w:sz w:val="22"/>
          <w:szCs w:val="22"/>
          <w:shd w:val="clear" w:color="auto" w:fill="FFFFFF"/>
        </w:rPr>
        <w:t>r</w:t>
      </w:r>
      <w:r w:rsidR="00CF0275" w:rsidRPr="008A6F8F">
        <w:rPr>
          <w:rFonts w:asciiTheme="minorHAnsi" w:hAnsiTheme="minorHAnsi" w:cs="Arial"/>
          <w:sz w:val="22"/>
          <w:szCs w:val="22"/>
          <w:shd w:val="clear" w:color="auto" w:fill="FFFFFF"/>
        </w:rPr>
        <w:t xml:space="preserve">esearch: </w:t>
      </w:r>
      <w:r w:rsidRPr="008A6F8F">
        <w:rPr>
          <w:rFonts w:asciiTheme="minorHAnsi" w:hAnsiTheme="minorHAnsi" w:cs="Arial"/>
          <w:sz w:val="22"/>
          <w:szCs w:val="22"/>
          <w:shd w:val="clear" w:color="auto" w:fill="FFFFFF"/>
        </w:rPr>
        <w:t>t</w:t>
      </w:r>
      <w:r w:rsidR="00CF0275" w:rsidRPr="008A6F8F">
        <w:rPr>
          <w:rFonts w:asciiTheme="minorHAnsi" w:hAnsiTheme="minorHAnsi" w:cs="Arial"/>
          <w:sz w:val="22"/>
          <w:szCs w:val="22"/>
          <w:shd w:val="clear" w:color="auto" w:fill="FFFFFF"/>
        </w:rPr>
        <w:t xml:space="preserve">he </w:t>
      </w:r>
      <w:r w:rsidRPr="008A6F8F">
        <w:rPr>
          <w:rFonts w:asciiTheme="minorHAnsi" w:hAnsiTheme="minorHAnsi" w:cs="Arial"/>
          <w:sz w:val="22"/>
          <w:szCs w:val="22"/>
          <w:shd w:val="clear" w:color="auto" w:fill="FFFFFF"/>
        </w:rPr>
        <w:t>e</w:t>
      </w:r>
      <w:r w:rsidR="00CF0275" w:rsidRPr="008A6F8F">
        <w:rPr>
          <w:rFonts w:asciiTheme="minorHAnsi" w:hAnsiTheme="minorHAnsi" w:cs="Arial"/>
          <w:sz w:val="22"/>
          <w:szCs w:val="22"/>
          <w:shd w:val="clear" w:color="auto" w:fill="FFFFFF"/>
        </w:rPr>
        <w:t xml:space="preserve">ssential </w:t>
      </w:r>
      <w:r w:rsidRPr="008A6F8F">
        <w:rPr>
          <w:rFonts w:asciiTheme="minorHAnsi" w:hAnsiTheme="minorHAnsi" w:cs="Arial"/>
          <w:sz w:val="22"/>
          <w:szCs w:val="22"/>
          <w:shd w:val="clear" w:color="auto" w:fill="FFFFFF"/>
        </w:rPr>
        <w:t>g</w:t>
      </w:r>
      <w:r w:rsidR="00CF0275" w:rsidRPr="008A6F8F">
        <w:rPr>
          <w:rFonts w:asciiTheme="minorHAnsi" w:hAnsiTheme="minorHAnsi" w:cs="Arial"/>
          <w:sz w:val="22"/>
          <w:szCs w:val="22"/>
          <w:shd w:val="clear" w:color="auto" w:fill="FFFFFF"/>
        </w:rPr>
        <w:t>uide to</w:t>
      </w:r>
    </w:p>
    <w:p w14:paraId="32A2E013" w14:textId="22C03E00" w:rsidR="00CF0275" w:rsidRPr="008A6F8F" w:rsidRDefault="00DC06F6" w:rsidP="00845855">
      <w:pPr>
        <w:pStyle w:val="ListParagraph"/>
        <w:autoSpaceDE w:val="0"/>
        <w:autoSpaceDN w:val="0"/>
        <w:adjustRightInd w:val="0"/>
        <w:spacing w:line="480" w:lineRule="auto"/>
        <w:ind w:left="360"/>
        <w:rPr>
          <w:rFonts w:asciiTheme="minorHAnsi" w:hAnsiTheme="minorHAnsi" w:cs="Arial"/>
          <w:sz w:val="22"/>
          <w:szCs w:val="22"/>
          <w:shd w:val="clear" w:color="auto" w:fill="FFFFFF"/>
        </w:rPr>
      </w:pPr>
      <w:r w:rsidRPr="008A6F8F">
        <w:rPr>
          <w:rFonts w:asciiTheme="minorHAnsi" w:hAnsiTheme="minorHAnsi" w:cs="Arial"/>
          <w:sz w:val="22"/>
          <w:szCs w:val="22"/>
          <w:shd w:val="clear" w:color="auto" w:fill="FFFFFF"/>
        </w:rPr>
        <w:t>t</w:t>
      </w:r>
      <w:r w:rsidR="00CF0275" w:rsidRPr="008A6F8F">
        <w:rPr>
          <w:rFonts w:asciiTheme="minorHAnsi" w:hAnsiTheme="minorHAnsi" w:cs="Arial"/>
          <w:sz w:val="22"/>
          <w:szCs w:val="22"/>
          <w:shd w:val="clear" w:color="auto" w:fill="FFFFFF"/>
        </w:rPr>
        <w:t xml:space="preserve">heory and </w:t>
      </w:r>
      <w:r w:rsidRPr="008A6F8F">
        <w:rPr>
          <w:rFonts w:asciiTheme="minorHAnsi" w:hAnsiTheme="minorHAnsi" w:cs="Arial"/>
          <w:sz w:val="22"/>
          <w:szCs w:val="22"/>
          <w:shd w:val="clear" w:color="auto" w:fill="FFFFFF"/>
        </w:rPr>
        <w:t>practice. Abingdon:</w:t>
      </w:r>
      <w:r w:rsidR="00CF0275" w:rsidRPr="008A6F8F">
        <w:rPr>
          <w:rFonts w:asciiTheme="minorHAnsi" w:hAnsiTheme="minorHAnsi" w:cs="Arial"/>
          <w:sz w:val="22"/>
          <w:szCs w:val="22"/>
          <w:shd w:val="clear" w:color="auto" w:fill="FFFFFF"/>
        </w:rPr>
        <w:t xml:space="preserve"> Routledge</w:t>
      </w:r>
      <w:r w:rsidRPr="008A6F8F">
        <w:rPr>
          <w:rFonts w:asciiTheme="minorHAnsi" w:hAnsiTheme="minorHAnsi" w:cs="Arial"/>
          <w:sz w:val="22"/>
          <w:szCs w:val="22"/>
          <w:shd w:val="clear" w:color="auto" w:fill="FFFFFF"/>
        </w:rPr>
        <w:t>; 2013</w:t>
      </w:r>
      <w:r w:rsidR="00CF0275" w:rsidRPr="008A6F8F">
        <w:rPr>
          <w:rFonts w:asciiTheme="minorHAnsi" w:hAnsiTheme="minorHAnsi" w:cs="Arial"/>
          <w:sz w:val="22"/>
          <w:szCs w:val="22"/>
          <w:shd w:val="clear" w:color="auto" w:fill="FFFFFF"/>
        </w:rPr>
        <w:t>.</w:t>
      </w:r>
    </w:p>
    <w:p w14:paraId="6581AC91" w14:textId="5A05309C" w:rsidR="00776DC9" w:rsidRPr="008A6F8F" w:rsidRDefault="008C75E7" w:rsidP="00845855">
      <w:pPr>
        <w:pStyle w:val="ListParagraph"/>
        <w:numPr>
          <w:ilvl w:val="0"/>
          <w:numId w:val="22"/>
        </w:numPr>
        <w:shd w:val="clear" w:color="auto" w:fill="FFFFFF"/>
        <w:autoSpaceDE w:val="0"/>
        <w:autoSpaceDN w:val="0"/>
        <w:adjustRightInd w:val="0"/>
        <w:spacing w:line="480" w:lineRule="auto"/>
        <w:ind w:left="357"/>
        <w:rPr>
          <w:rStyle w:val="Hyperlink"/>
          <w:rFonts w:asciiTheme="minorHAnsi" w:hAnsiTheme="minorHAnsi"/>
          <w:color w:val="auto"/>
          <w:sz w:val="22"/>
          <w:szCs w:val="22"/>
          <w:u w:val="none"/>
        </w:rPr>
      </w:pPr>
      <w:r w:rsidRPr="008A6F8F">
        <w:rPr>
          <w:rFonts w:asciiTheme="minorHAnsi" w:hAnsiTheme="minorHAnsi" w:cs="Arial"/>
          <w:sz w:val="22"/>
          <w:szCs w:val="22"/>
          <w:shd w:val="clear" w:color="auto" w:fill="FFFFFF"/>
        </w:rPr>
        <w:lastRenderedPageBreak/>
        <w:t xml:space="preserve">Hospital, health professionals receive “Earthquake Heroes” award. </w:t>
      </w:r>
      <w:r w:rsidR="00DC06F6" w:rsidRPr="008A6F8F">
        <w:rPr>
          <w:rFonts w:asciiTheme="minorHAnsi" w:hAnsiTheme="minorHAnsi" w:cs="Arial"/>
          <w:sz w:val="22"/>
          <w:szCs w:val="22"/>
          <w:shd w:val="clear" w:color="auto" w:fill="FFFFFF"/>
        </w:rPr>
        <w:t>Kathmandu Post. 29 September</w:t>
      </w:r>
      <w:r w:rsidRPr="008A6F8F">
        <w:rPr>
          <w:rFonts w:asciiTheme="minorHAnsi" w:hAnsiTheme="minorHAnsi" w:cs="Arial"/>
          <w:sz w:val="22"/>
          <w:szCs w:val="22"/>
          <w:shd w:val="clear" w:color="auto" w:fill="FFFFFF"/>
        </w:rPr>
        <w:t xml:space="preserve"> 2015. </w:t>
      </w:r>
      <w:hyperlink r:id="rId23" w:history="1">
        <w:r w:rsidR="00EF047D" w:rsidRPr="008A6F8F">
          <w:rPr>
            <w:rStyle w:val="Hyperlink"/>
            <w:rFonts w:asciiTheme="minorHAnsi" w:hAnsiTheme="minorHAnsi"/>
            <w:color w:val="auto"/>
            <w:sz w:val="22"/>
            <w:szCs w:val="22"/>
            <w:u w:val="none"/>
          </w:rPr>
          <w:t>http://kathmandupost.ekantipur.com/news/2015-09-29/hospital-health-professionals-receive-earthquake-heros-award.html</w:t>
        </w:r>
      </w:hyperlink>
      <w:r w:rsidR="00DC06F6" w:rsidRPr="008A6F8F">
        <w:rPr>
          <w:rStyle w:val="Hyperlink"/>
          <w:rFonts w:asciiTheme="minorHAnsi" w:hAnsiTheme="minorHAnsi"/>
          <w:color w:val="auto"/>
          <w:sz w:val="22"/>
          <w:szCs w:val="22"/>
          <w:u w:val="none"/>
        </w:rPr>
        <w:t xml:space="preserve">. </w:t>
      </w:r>
      <w:r w:rsidR="007C389F" w:rsidRPr="008A6F8F">
        <w:rPr>
          <w:rStyle w:val="Hyperlink"/>
          <w:rFonts w:asciiTheme="minorHAnsi" w:hAnsiTheme="minorHAnsi"/>
          <w:color w:val="auto"/>
          <w:sz w:val="22"/>
          <w:szCs w:val="22"/>
          <w:u w:val="none"/>
        </w:rPr>
        <w:t>Accessed</w:t>
      </w:r>
      <w:r w:rsidR="00DC06F6" w:rsidRPr="008A6F8F">
        <w:rPr>
          <w:rStyle w:val="Hyperlink"/>
          <w:rFonts w:asciiTheme="minorHAnsi" w:hAnsiTheme="minorHAnsi"/>
          <w:color w:val="auto"/>
          <w:sz w:val="22"/>
          <w:szCs w:val="22"/>
          <w:u w:val="none"/>
        </w:rPr>
        <w:t xml:space="preserve"> 4 January 2017.</w:t>
      </w:r>
      <w:r w:rsidR="00DC06F6" w:rsidRPr="008A6F8F">
        <w:rPr>
          <w:rStyle w:val="Hyperlink"/>
          <w:rFonts w:asciiTheme="minorHAnsi" w:hAnsiTheme="minorHAnsi"/>
          <w:color w:val="auto"/>
          <w:sz w:val="22"/>
          <w:szCs w:val="22"/>
        </w:rPr>
        <w:t xml:space="preserve"> </w:t>
      </w:r>
    </w:p>
    <w:p w14:paraId="4DEE7917" w14:textId="22B19E78" w:rsidR="00CF0275" w:rsidRPr="008A6F8F" w:rsidRDefault="00DC06F6" w:rsidP="00845855">
      <w:pPr>
        <w:pStyle w:val="ListParagraph"/>
        <w:numPr>
          <w:ilvl w:val="0"/>
          <w:numId w:val="22"/>
        </w:numPr>
        <w:shd w:val="clear" w:color="auto" w:fill="FFFFFF"/>
        <w:autoSpaceDE w:val="0"/>
        <w:autoSpaceDN w:val="0"/>
        <w:adjustRightInd w:val="0"/>
        <w:spacing w:line="480" w:lineRule="auto"/>
        <w:ind w:left="357"/>
        <w:rPr>
          <w:rFonts w:asciiTheme="minorHAnsi" w:hAnsiTheme="minorHAnsi"/>
          <w:sz w:val="22"/>
          <w:szCs w:val="22"/>
        </w:rPr>
      </w:pPr>
      <w:r w:rsidRPr="008A6F8F">
        <w:rPr>
          <w:rFonts w:asciiTheme="minorHAnsi" w:hAnsiTheme="minorHAnsi"/>
          <w:sz w:val="22"/>
          <w:szCs w:val="22"/>
        </w:rPr>
        <w:t xml:space="preserve">Sanderson D, Ramalingam. </w:t>
      </w:r>
      <w:r w:rsidR="00CF0275" w:rsidRPr="008A6F8F">
        <w:rPr>
          <w:rFonts w:asciiTheme="minorHAnsi" w:hAnsiTheme="minorHAnsi"/>
          <w:sz w:val="22"/>
          <w:szCs w:val="22"/>
        </w:rPr>
        <w:t>Nepal Earthquake Response: Lessons for Operational Agencies. ALNAP Lessons Paper. London: ALNAP/ODI</w:t>
      </w:r>
      <w:r w:rsidRPr="008A6F8F">
        <w:rPr>
          <w:rFonts w:asciiTheme="minorHAnsi" w:hAnsiTheme="minorHAnsi"/>
          <w:sz w:val="22"/>
          <w:szCs w:val="22"/>
        </w:rPr>
        <w:t xml:space="preserve">; 2015. </w:t>
      </w:r>
    </w:p>
    <w:p w14:paraId="3AC63348" w14:textId="77777777" w:rsidR="00792666" w:rsidRPr="008A6F8F" w:rsidRDefault="00792666" w:rsidP="00845855">
      <w:pPr>
        <w:spacing w:line="480" w:lineRule="auto"/>
      </w:pPr>
    </w:p>
    <w:p w14:paraId="2CA6F476" w14:textId="65E466E9" w:rsidR="001448AE" w:rsidRPr="008A6F8F" w:rsidRDefault="007B06D2" w:rsidP="00845855">
      <w:pPr>
        <w:spacing w:line="480" w:lineRule="auto"/>
        <w:rPr>
          <w:rFonts w:cs="Arial"/>
          <w:b/>
          <w:color w:val="333333"/>
          <w:shd w:val="clear" w:color="auto" w:fill="FFFFFF"/>
        </w:rPr>
      </w:pPr>
      <w:r w:rsidRPr="008A6F8F">
        <w:rPr>
          <w:rFonts w:cs="Arial"/>
          <w:b/>
          <w:color w:val="333333"/>
          <w:shd w:val="clear" w:color="auto" w:fill="FFFFFF"/>
        </w:rPr>
        <w:t>Additional Files</w:t>
      </w:r>
    </w:p>
    <w:p w14:paraId="2B62EA9F" w14:textId="42D0710E" w:rsidR="001448AE" w:rsidRPr="008A6F8F" w:rsidRDefault="007B06D2" w:rsidP="00845855">
      <w:pPr>
        <w:spacing w:line="480" w:lineRule="auto"/>
        <w:rPr>
          <w:rFonts w:cs="Arial"/>
          <w:shd w:val="clear" w:color="auto" w:fill="FFFFFF"/>
        </w:rPr>
      </w:pPr>
      <w:r w:rsidRPr="008A6F8F">
        <w:rPr>
          <w:rFonts w:cs="Arial"/>
          <w:shd w:val="clear" w:color="auto" w:fill="FFFFFF"/>
        </w:rPr>
        <w:t>Additional File 1</w:t>
      </w:r>
      <w:r w:rsidR="00A16DB6" w:rsidRPr="008A6F8F">
        <w:rPr>
          <w:rFonts w:cs="Arial"/>
          <w:shd w:val="clear" w:color="auto" w:fill="FFFFFF"/>
        </w:rPr>
        <w:t>. Sierra Leone original study protocol</w:t>
      </w:r>
    </w:p>
    <w:p w14:paraId="0C57E979" w14:textId="7ADB5B66" w:rsidR="001448AE" w:rsidRPr="008A6F8F" w:rsidRDefault="007B06D2" w:rsidP="00845855">
      <w:pPr>
        <w:spacing w:line="480" w:lineRule="auto"/>
        <w:rPr>
          <w:rFonts w:cs="Arial"/>
          <w:shd w:val="clear" w:color="auto" w:fill="FFFFFF"/>
        </w:rPr>
      </w:pPr>
      <w:r w:rsidRPr="008A6F8F">
        <w:rPr>
          <w:rFonts w:cs="Arial"/>
          <w:shd w:val="clear" w:color="auto" w:fill="FFFFFF"/>
        </w:rPr>
        <w:t>Additional File 2</w:t>
      </w:r>
      <w:r w:rsidR="00A16DB6" w:rsidRPr="008A6F8F">
        <w:rPr>
          <w:rFonts w:cs="Arial"/>
          <w:shd w:val="clear" w:color="auto" w:fill="FFFFFF"/>
        </w:rPr>
        <w:t>. Sierra Leone adapted study protocol</w:t>
      </w:r>
    </w:p>
    <w:p w14:paraId="70A778E5" w14:textId="57492200" w:rsidR="001448AE" w:rsidRPr="008A6F8F" w:rsidRDefault="007B06D2" w:rsidP="00845855">
      <w:pPr>
        <w:spacing w:line="480" w:lineRule="auto"/>
        <w:rPr>
          <w:rFonts w:cs="Arial"/>
          <w:shd w:val="clear" w:color="auto" w:fill="FFFFFF"/>
        </w:rPr>
      </w:pPr>
      <w:r w:rsidRPr="008A6F8F">
        <w:rPr>
          <w:rFonts w:cs="Arial"/>
          <w:shd w:val="clear" w:color="auto" w:fill="FFFFFF"/>
        </w:rPr>
        <w:t>Additional File 3</w:t>
      </w:r>
      <w:r w:rsidR="00A16DB6" w:rsidRPr="008A6F8F">
        <w:rPr>
          <w:rFonts w:cs="Arial"/>
          <w:shd w:val="clear" w:color="auto" w:fill="FFFFFF"/>
        </w:rPr>
        <w:t xml:space="preserve">. Nepal original study protocol </w:t>
      </w:r>
    </w:p>
    <w:p w14:paraId="75CF2774" w14:textId="717A6C96" w:rsidR="0094753F" w:rsidRDefault="007B06D2" w:rsidP="0094753F">
      <w:pPr>
        <w:rPr>
          <w:shd w:val="clear" w:color="auto" w:fill="FFFFFF"/>
        </w:rPr>
      </w:pPr>
      <w:r w:rsidRPr="008A6F8F">
        <w:rPr>
          <w:shd w:val="clear" w:color="auto" w:fill="FFFFFF"/>
        </w:rPr>
        <w:t>Additional File 4</w:t>
      </w:r>
      <w:r w:rsidR="00A16DB6" w:rsidRPr="008A6F8F">
        <w:rPr>
          <w:shd w:val="clear" w:color="auto" w:fill="FFFFFF"/>
        </w:rPr>
        <w:t>. Nepal adapted study protocol</w:t>
      </w:r>
      <w:r w:rsidR="00A16DB6" w:rsidRPr="008A5040">
        <w:rPr>
          <w:shd w:val="clear" w:color="auto" w:fill="FFFFFF"/>
        </w:rPr>
        <w:t xml:space="preserve"> </w:t>
      </w:r>
    </w:p>
    <w:p w14:paraId="3EFFAC1B" w14:textId="39379973" w:rsidR="0094753F" w:rsidRDefault="0094753F" w:rsidP="0094753F">
      <w:pPr>
        <w:rPr>
          <w:shd w:val="clear" w:color="auto" w:fill="FFFFFF"/>
        </w:rPr>
      </w:pPr>
      <w:r w:rsidRPr="0094753F">
        <w:rPr>
          <w:noProof/>
        </w:rPr>
        <w:lastRenderedPageBreak/>
        <w:drawing>
          <wp:inline distT="0" distB="0" distL="0" distR="0" wp14:anchorId="342F78E9" wp14:editId="1D9EE140">
            <wp:extent cx="5731510" cy="676262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6762624"/>
                    </a:xfrm>
                    <a:prstGeom prst="rect">
                      <a:avLst/>
                    </a:prstGeom>
                    <a:noFill/>
                    <a:ln>
                      <a:noFill/>
                    </a:ln>
                  </pic:spPr>
                </pic:pic>
              </a:graphicData>
            </a:graphic>
          </wp:inline>
        </w:drawing>
      </w:r>
    </w:p>
    <w:p w14:paraId="2D764DC7" w14:textId="77777777" w:rsidR="00571EF4" w:rsidRPr="00571EF4" w:rsidRDefault="00571EF4" w:rsidP="00571EF4">
      <w:pPr>
        <w:jc w:val="center"/>
        <w:rPr>
          <w:b/>
        </w:rPr>
      </w:pPr>
      <w:r w:rsidRPr="00571EF4">
        <w:rPr>
          <w:b/>
          <w:shd w:val="clear" w:color="auto" w:fill="FFFFFF"/>
        </w:rPr>
        <w:t xml:space="preserve">Figure 1: </w:t>
      </w:r>
      <w:r w:rsidRPr="00571EF4">
        <w:rPr>
          <w:b/>
        </w:rPr>
        <w:t>Co-production of knowledge to support health workers in fragile health systems</w:t>
      </w:r>
    </w:p>
    <w:p w14:paraId="25069A49" w14:textId="1498A990" w:rsidR="00571EF4" w:rsidRDefault="00571EF4" w:rsidP="0094753F">
      <w:pPr>
        <w:rPr>
          <w:shd w:val="clear" w:color="auto" w:fill="FFFFFF"/>
        </w:rPr>
      </w:pPr>
    </w:p>
    <w:sectPr w:rsidR="00571EF4" w:rsidSect="00EE3892">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31CA" w14:textId="77777777" w:rsidR="007A197E" w:rsidRDefault="007A197E" w:rsidP="00D72401">
      <w:pPr>
        <w:spacing w:after="0" w:line="240" w:lineRule="auto"/>
      </w:pPr>
      <w:r>
        <w:separator/>
      </w:r>
    </w:p>
  </w:endnote>
  <w:endnote w:type="continuationSeparator" w:id="0">
    <w:p w14:paraId="1AA93663" w14:textId="77777777" w:rsidR="007A197E" w:rsidRDefault="007A197E" w:rsidP="00D72401">
      <w:pPr>
        <w:spacing w:after="0" w:line="240" w:lineRule="auto"/>
      </w:pPr>
      <w:r>
        <w:continuationSeparator/>
      </w:r>
    </w:p>
  </w:endnote>
  <w:endnote w:type="continuationNotice" w:id="1">
    <w:p w14:paraId="2FA9B1AC" w14:textId="77777777" w:rsidR="007A197E" w:rsidRDefault="007A1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 Rounds Condensed Thin">
    <w:altName w:val="Calibri"/>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DldsxwAdvTT86d47313">
    <w:altName w:val="Cambria"/>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Frutiger-Light">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auto"/>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AdvPSA3A1">
    <w:panose1 w:val="00000000000000000000"/>
    <w:charset w:val="00"/>
    <w:family w:val="swiss"/>
    <w:notTrueType/>
    <w:pitch w:val="default"/>
    <w:sig w:usb0="00000003" w:usb1="00000000" w:usb2="00000000" w:usb3="00000000" w:csb0="00000001" w:csb1="00000000"/>
  </w:font>
  <w:font w:name="AdvPSA3A2">
    <w:panose1 w:val="00000000000000000000"/>
    <w:charset w:val="00"/>
    <w:family w:val="swiss"/>
    <w:notTrueType/>
    <w:pitch w:val="default"/>
    <w:sig w:usb0="00000003" w:usb1="00000000" w:usb2="00000000" w:usb3="00000000" w:csb0="00000001" w:csb1="00000000"/>
  </w:font>
  <w:font w:name="SrbrpsAdvTTe45e47d2">
    <w:altName w:val="Calibri"/>
    <w:panose1 w:val="00000000000000000000"/>
    <w:charset w:val="00"/>
    <w:family w:val="swiss"/>
    <w:notTrueType/>
    <w:pitch w:val="default"/>
    <w:sig w:usb0="00000003" w:usb1="00000000" w:usb2="00000000" w:usb3="00000000" w:csb0="00000001" w:csb1="00000000"/>
  </w:font>
  <w:font w:name="CongressSans-Light">
    <w:altName w:val="Calibri"/>
    <w:panose1 w:val="00000000000000000000"/>
    <w:charset w:val="00"/>
    <w:family w:val="swiss"/>
    <w:notTrueType/>
    <w:pitch w:val="default"/>
    <w:sig w:usb0="00000003" w:usb1="00000000" w:usb2="00000000" w:usb3="00000000" w:csb0="00000001" w:csb1="00000000"/>
  </w:font>
  <w:font w:name="GothamBold,Bold">
    <w:panose1 w:val="00000000000000000000"/>
    <w:charset w:val="00"/>
    <w:family w:val="auto"/>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386446"/>
      <w:docPartObj>
        <w:docPartGallery w:val="Page Numbers (Bottom of Page)"/>
        <w:docPartUnique/>
      </w:docPartObj>
    </w:sdtPr>
    <w:sdtEndPr>
      <w:rPr>
        <w:noProof/>
      </w:rPr>
    </w:sdtEndPr>
    <w:sdtContent>
      <w:p w14:paraId="709060B1" w14:textId="062E3538" w:rsidR="00E33917" w:rsidRDefault="00E33917">
        <w:pPr>
          <w:pStyle w:val="Footer"/>
          <w:jc w:val="center"/>
        </w:pPr>
        <w:r>
          <w:fldChar w:fldCharType="begin"/>
        </w:r>
        <w:r>
          <w:instrText xml:space="preserve"> PAGE   \* MERGEFORMAT </w:instrText>
        </w:r>
        <w:r>
          <w:fldChar w:fldCharType="separate"/>
        </w:r>
        <w:r w:rsidR="00F14FD4">
          <w:rPr>
            <w:noProof/>
          </w:rPr>
          <w:t>2</w:t>
        </w:r>
        <w:r>
          <w:rPr>
            <w:noProof/>
          </w:rPr>
          <w:fldChar w:fldCharType="end"/>
        </w:r>
      </w:p>
    </w:sdtContent>
  </w:sdt>
  <w:p w14:paraId="6DDA5A5D" w14:textId="77777777" w:rsidR="00E33917" w:rsidRDefault="00E3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FFBA" w14:textId="77777777" w:rsidR="007A197E" w:rsidRDefault="007A197E" w:rsidP="00D72401">
      <w:pPr>
        <w:spacing w:after="0" w:line="240" w:lineRule="auto"/>
      </w:pPr>
      <w:r>
        <w:separator/>
      </w:r>
    </w:p>
  </w:footnote>
  <w:footnote w:type="continuationSeparator" w:id="0">
    <w:p w14:paraId="249CF073" w14:textId="77777777" w:rsidR="007A197E" w:rsidRDefault="007A197E" w:rsidP="00D72401">
      <w:pPr>
        <w:spacing w:after="0" w:line="240" w:lineRule="auto"/>
      </w:pPr>
      <w:r>
        <w:continuationSeparator/>
      </w:r>
    </w:p>
  </w:footnote>
  <w:footnote w:type="continuationNotice" w:id="1">
    <w:p w14:paraId="17621E0A" w14:textId="77777777" w:rsidR="007A197E" w:rsidRDefault="007A19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02C"/>
    <w:multiLevelType w:val="hybridMultilevel"/>
    <w:tmpl w:val="8A6E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49A"/>
    <w:multiLevelType w:val="hybridMultilevel"/>
    <w:tmpl w:val="1C729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114C87"/>
    <w:multiLevelType w:val="hybridMultilevel"/>
    <w:tmpl w:val="5290B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630718"/>
    <w:multiLevelType w:val="hybridMultilevel"/>
    <w:tmpl w:val="D9FC2452"/>
    <w:lvl w:ilvl="0" w:tplc="0809000F">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4" w15:restartNumberingAfterBreak="0">
    <w:nsid w:val="11A2254D"/>
    <w:multiLevelType w:val="multilevel"/>
    <w:tmpl w:val="47A6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204E"/>
    <w:multiLevelType w:val="hybridMultilevel"/>
    <w:tmpl w:val="FF10A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1010"/>
    <w:multiLevelType w:val="hybridMultilevel"/>
    <w:tmpl w:val="D6C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36D1"/>
    <w:multiLevelType w:val="hybridMultilevel"/>
    <w:tmpl w:val="61EE4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D281B"/>
    <w:multiLevelType w:val="hybridMultilevel"/>
    <w:tmpl w:val="B59A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05CC3"/>
    <w:multiLevelType w:val="hybridMultilevel"/>
    <w:tmpl w:val="CCEE3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204B0"/>
    <w:multiLevelType w:val="multilevel"/>
    <w:tmpl w:val="0F0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731AC8"/>
    <w:multiLevelType w:val="hybridMultilevel"/>
    <w:tmpl w:val="26A01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F3A2A"/>
    <w:multiLevelType w:val="hybridMultilevel"/>
    <w:tmpl w:val="3074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368F0"/>
    <w:multiLevelType w:val="hybridMultilevel"/>
    <w:tmpl w:val="F5D48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086D66"/>
    <w:multiLevelType w:val="hybridMultilevel"/>
    <w:tmpl w:val="FF2AB3F6"/>
    <w:lvl w:ilvl="0" w:tplc="B1A0FC6A">
      <w:start w:val="1"/>
      <w:numFmt w:val="decimal"/>
      <w:lvlText w:val="%1)"/>
      <w:lvlJc w:val="left"/>
      <w:pPr>
        <w:ind w:left="720" w:hanging="6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3C0D0ACE"/>
    <w:multiLevelType w:val="hybridMultilevel"/>
    <w:tmpl w:val="A008E3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8E63A0"/>
    <w:multiLevelType w:val="multilevel"/>
    <w:tmpl w:val="895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F4D4E"/>
    <w:multiLevelType w:val="hybridMultilevel"/>
    <w:tmpl w:val="F4B44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F591F"/>
    <w:multiLevelType w:val="hybridMultilevel"/>
    <w:tmpl w:val="B88C6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940F2"/>
    <w:multiLevelType w:val="hybridMultilevel"/>
    <w:tmpl w:val="FD427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24AD5"/>
    <w:multiLevelType w:val="hybridMultilevel"/>
    <w:tmpl w:val="96CA63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B91886"/>
    <w:multiLevelType w:val="multilevel"/>
    <w:tmpl w:val="0A4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F61A6"/>
    <w:multiLevelType w:val="hybridMultilevel"/>
    <w:tmpl w:val="F60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A271E"/>
    <w:multiLevelType w:val="hybridMultilevel"/>
    <w:tmpl w:val="0BB6A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DA4C25"/>
    <w:multiLevelType w:val="hybridMultilevel"/>
    <w:tmpl w:val="FB2ECC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E054D"/>
    <w:multiLevelType w:val="hybridMultilevel"/>
    <w:tmpl w:val="6122CAD6"/>
    <w:lvl w:ilvl="0" w:tplc="08090001">
      <w:start w:val="1"/>
      <w:numFmt w:val="bullet"/>
      <w:lvlText w:val=""/>
      <w:lvlJc w:val="left"/>
      <w:pPr>
        <w:ind w:left="360" w:hanging="360"/>
      </w:pPr>
      <w:rPr>
        <w:rFonts w:ascii="Symbol" w:hAnsi="Symbol" w:hint="default"/>
      </w:rPr>
    </w:lvl>
    <w:lvl w:ilvl="1" w:tplc="E214C90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919A4"/>
    <w:multiLevelType w:val="multilevel"/>
    <w:tmpl w:val="DEE0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F2EA6"/>
    <w:multiLevelType w:val="hybridMultilevel"/>
    <w:tmpl w:val="9F68C24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08147E3"/>
    <w:multiLevelType w:val="hybridMultilevel"/>
    <w:tmpl w:val="3C6A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AF215E"/>
    <w:multiLevelType w:val="multilevel"/>
    <w:tmpl w:val="0F0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BB18F2"/>
    <w:multiLevelType w:val="hybridMultilevel"/>
    <w:tmpl w:val="56A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4"/>
  </w:num>
  <w:num w:numId="4">
    <w:abstractNumId w:val="6"/>
  </w:num>
  <w:num w:numId="5">
    <w:abstractNumId w:val="20"/>
  </w:num>
  <w:num w:numId="6">
    <w:abstractNumId w:val="30"/>
  </w:num>
  <w:num w:numId="7">
    <w:abstractNumId w:val="23"/>
  </w:num>
  <w:num w:numId="8">
    <w:abstractNumId w:val="2"/>
  </w:num>
  <w:num w:numId="9">
    <w:abstractNumId w:val="13"/>
  </w:num>
  <w:num w:numId="10">
    <w:abstractNumId w:val="8"/>
  </w:num>
  <w:num w:numId="11">
    <w:abstractNumId w:val="17"/>
  </w:num>
  <w:num w:numId="12">
    <w:abstractNumId w:val="12"/>
  </w:num>
  <w:num w:numId="13">
    <w:abstractNumId w:val="18"/>
  </w:num>
  <w:num w:numId="14">
    <w:abstractNumId w:val="22"/>
  </w:num>
  <w:num w:numId="15">
    <w:abstractNumId w:val="9"/>
  </w:num>
  <w:num w:numId="16">
    <w:abstractNumId w:val="1"/>
  </w:num>
  <w:num w:numId="17">
    <w:abstractNumId w:val="0"/>
  </w:num>
  <w:num w:numId="18">
    <w:abstractNumId w:val="7"/>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5"/>
  </w:num>
  <w:num w:numId="23">
    <w:abstractNumId w:val="21"/>
  </w:num>
  <w:num w:numId="24">
    <w:abstractNumId w:val="3"/>
  </w:num>
  <w:num w:numId="25">
    <w:abstractNumId w:val="25"/>
  </w:num>
  <w:num w:numId="26">
    <w:abstractNumId w:val="28"/>
  </w:num>
  <w:num w:numId="27">
    <w:abstractNumId w:val="16"/>
  </w:num>
  <w:num w:numId="28">
    <w:abstractNumId w:val="4"/>
  </w:num>
  <w:num w:numId="29">
    <w:abstractNumId w:val="19"/>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96"/>
    <w:rsid w:val="00003807"/>
    <w:rsid w:val="00007089"/>
    <w:rsid w:val="00010DDE"/>
    <w:rsid w:val="00016BBE"/>
    <w:rsid w:val="0002386D"/>
    <w:rsid w:val="00026CD9"/>
    <w:rsid w:val="000279B3"/>
    <w:rsid w:val="000316FA"/>
    <w:rsid w:val="00033D1C"/>
    <w:rsid w:val="00034865"/>
    <w:rsid w:val="000457DF"/>
    <w:rsid w:val="0004627B"/>
    <w:rsid w:val="00051F4D"/>
    <w:rsid w:val="0005213A"/>
    <w:rsid w:val="0005266D"/>
    <w:rsid w:val="00057D6B"/>
    <w:rsid w:val="000624D5"/>
    <w:rsid w:val="00064AC2"/>
    <w:rsid w:val="0007606C"/>
    <w:rsid w:val="00081293"/>
    <w:rsid w:val="0008199B"/>
    <w:rsid w:val="0008216E"/>
    <w:rsid w:val="00082F3B"/>
    <w:rsid w:val="00087960"/>
    <w:rsid w:val="000928E5"/>
    <w:rsid w:val="00096AA4"/>
    <w:rsid w:val="000A0D3E"/>
    <w:rsid w:val="000A4911"/>
    <w:rsid w:val="000A779C"/>
    <w:rsid w:val="000B0F3E"/>
    <w:rsid w:val="000C1E52"/>
    <w:rsid w:val="000D188D"/>
    <w:rsid w:val="000D200B"/>
    <w:rsid w:val="000D4A96"/>
    <w:rsid w:val="000E266F"/>
    <w:rsid w:val="000E54D0"/>
    <w:rsid w:val="000F19A6"/>
    <w:rsid w:val="000F5AED"/>
    <w:rsid w:val="000F625B"/>
    <w:rsid w:val="000F7610"/>
    <w:rsid w:val="0010199F"/>
    <w:rsid w:val="001023BD"/>
    <w:rsid w:val="001027C5"/>
    <w:rsid w:val="00106683"/>
    <w:rsid w:val="00107562"/>
    <w:rsid w:val="00107AA4"/>
    <w:rsid w:val="00121E32"/>
    <w:rsid w:val="001228C3"/>
    <w:rsid w:val="00122FDF"/>
    <w:rsid w:val="00124BD2"/>
    <w:rsid w:val="001312F1"/>
    <w:rsid w:val="00132EB0"/>
    <w:rsid w:val="001362B8"/>
    <w:rsid w:val="001370E9"/>
    <w:rsid w:val="001448AE"/>
    <w:rsid w:val="00150854"/>
    <w:rsid w:val="00155187"/>
    <w:rsid w:val="00157E15"/>
    <w:rsid w:val="001629F9"/>
    <w:rsid w:val="00164044"/>
    <w:rsid w:val="00172834"/>
    <w:rsid w:val="0017466C"/>
    <w:rsid w:val="0017499D"/>
    <w:rsid w:val="001800F9"/>
    <w:rsid w:val="00185A73"/>
    <w:rsid w:val="0019796F"/>
    <w:rsid w:val="001A4C81"/>
    <w:rsid w:val="001A647B"/>
    <w:rsid w:val="001A700B"/>
    <w:rsid w:val="001B12B5"/>
    <w:rsid w:val="001B2971"/>
    <w:rsid w:val="001B6338"/>
    <w:rsid w:val="001B709D"/>
    <w:rsid w:val="001C3432"/>
    <w:rsid w:val="001D29F4"/>
    <w:rsid w:val="001D359E"/>
    <w:rsid w:val="001E0D48"/>
    <w:rsid w:val="001E2BB0"/>
    <w:rsid w:val="001E3B80"/>
    <w:rsid w:val="001E4A76"/>
    <w:rsid w:val="001F16AF"/>
    <w:rsid w:val="001F6AAC"/>
    <w:rsid w:val="002052E8"/>
    <w:rsid w:val="0020594C"/>
    <w:rsid w:val="00207C85"/>
    <w:rsid w:val="00210F00"/>
    <w:rsid w:val="002204A3"/>
    <w:rsid w:val="00224B22"/>
    <w:rsid w:val="00231B80"/>
    <w:rsid w:val="00232DAA"/>
    <w:rsid w:val="00253D42"/>
    <w:rsid w:val="002541DB"/>
    <w:rsid w:val="00255228"/>
    <w:rsid w:val="00260982"/>
    <w:rsid w:val="00263A11"/>
    <w:rsid w:val="0027574E"/>
    <w:rsid w:val="00277C4C"/>
    <w:rsid w:val="00280816"/>
    <w:rsid w:val="00283875"/>
    <w:rsid w:val="002873D8"/>
    <w:rsid w:val="0029248A"/>
    <w:rsid w:val="002959D7"/>
    <w:rsid w:val="002A266E"/>
    <w:rsid w:val="002A4BA9"/>
    <w:rsid w:val="002A6090"/>
    <w:rsid w:val="002B32B8"/>
    <w:rsid w:val="002B5E47"/>
    <w:rsid w:val="002B7B38"/>
    <w:rsid w:val="002C0D14"/>
    <w:rsid w:val="002C1969"/>
    <w:rsid w:val="002C5467"/>
    <w:rsid w:val="002C5686"/>
    <w:rsid w:val="002D6A56"/>
    <w:rsid w:val="002D77E7"/>
    <w:rsid w:val="002E29D8"/>
    <w:rsid w:val="002E2BC9"/>
    <w:rsid w:val="003016A3"/>
    <w:rsid w:val="00301B1A"/>
    <w:rsid w:val="00305D37"/>
    <w:rsid w:val="00311AE4"/>
    <w:rsid w:val="00313123"/>
    <w:rsid w:val="00313AE3"/>
    <w:rsid w:val="003144C4"/>
    <w:rsid w:val="0031607B"/>
    <w:rsid w:val="00340BAF"/>
    <w:rsid w:val="00341552"/>
    <w:rsid w:val="003415F2"/>
    <w:rsid w:val="00341FB1"/>
    <w:rsid w:val="0034274E"/>
    <w:rsid w:val="00342D07"/>
    <w:rsid w:val="00344CDB"/>
    <w:rsid w:val="003503C0"/>
    <w:rsid w:val="003573C5"/>
    <w:rsid w:val="003601C4"/>
    <w:rsid w:val="003650B4"/>
    <w:rsid w:val="003665E3"/>
    <w:rsid w:val="00370E2D"/>
    <w:rsid w:val="00373B96"/>
    <w:rsid w:val="00376FDC"/>
    <w:rsid w:val="00377B1C"/>
    <w:rsid w:val="00380369"/>
    <w:rsid w:val="003813AC"/>
    <w:rsid w:val="0038496C"/>
    <w:rsid w:val="003878D8"/>
    <w:rsid w:val="00390389"/>
    <w:rsid w:val="00391638"/>
    <w:rsid w:val="00391A56"/>
    <w:rsid w:val="00393DE1"/>
    <w:rsid w:val="0039628E"/>
    <w:rsid w:val="00397680"/>
    <w:rsid w:val="003A58EF"/>
    <w:rsid w:val="003A59EE"/>
    <w:rsid w:val="003A71C7"/>
    <w:rsid w:val="003B0572"/>
    <w:rsid w:val="003B0948"/>
    <w:rsid w:val="003C19D0"/>
    <w:rsid w:val="003C283C"/>
    <w:rsid w:val="003C400A"/>
    <w:rsid w:val="003D2A8D"/>
    <w:rsid w:val="003D5932"/>
    <w:rsid w:val="003E30B9"/>
    <w:rsid w:val="003E52AE"/>
    <w:rsid w:val="003E6B44"/>
    <w:rsid w:val="003F010C"/>
    <w:rsid w:val="003F18AA"/>
    <w:rsid w:val="003F5A92"/>
    <w:rsid w:val="003F75A6"/>
    <w:rsid w:val="0040119F"/>
    <w:rsid w:val="00405349"/>
    <w:rsid w:val="00405F9D"/>
    <w:rsid w:val="0041066D"/>
    <w:rsid w:val="004110E9"/>
    <w:rsid w:val="0041611C"/>
    <w:rsid w:val="004162D9"/>
    <w:rsid w:val="0042254A"/>
    <w:rsid w:val="00423163"/>
    <w:rsid w:val="004532EF"/>
    <w:rsid w:val="004564B5"/>
    <w:rsid w:val="00460D0D"/>
    <w:rsid w:val="00466955"/>
    <w:rsid w:val="00474DC0"/>
    <w:rsid w:val="00492D76"/>
    <w:rsid w:val="00493F54"/>
    <w:rsid w:val="00494C9B"/>
    <w:rsid w:val="004970C6"/>
    <w:rsid w:val="004A0A16"/>
    <w:rsid w:val="004A0BD6"/>
    <w:rsid w:val="004A57E3"/>
    <w:rsid w:val="004A5EB4"/>
    <w:rsid w:val="004A6730"/>
    <w:rsid w:val="004A6C2D"/>
    <w:rsid w:val="004B3988"/>
    <w:rsid w:val="004C2696"/>
    <w:rsid w:val="004D43CA"/>
    <w:rsid w:val="004D756D"/>
    <w:rsid w:val="004D757B"/>
    <w:rsid w:val="004E1295"/>
    <w:rsid w:val="004E49B1"/>
    <w:rsid w:val="004E76D5"/>
    <w:rsid w:val="004F0B9B"/>
    <w:rsid w:val="004F69A7"/>
    <w:rsid w:val="004F7E46"/>
    <w:rsid w:val="0050118C"/>
    <w:rsid w:val="005013BA"/>
    <w:rsid w:val="00501FF0"/>
    <w:rsid w:val="00505A63"/>
    <w:rsid w:val="00507459"/>
    <w:rsid w:val="00517C65"/>
    <w:rsid w:val="00517CFF"/>
    <w:rsid w:val="00526C36"/>
    <w:rsid w:val="00532618"/>
    <w:rsid w:val="005369C7"/>
    <w:rsid w:val="00537033"/>
    <w:rsid w:val="005414A1"/>
    <w:rsid w:val="00542578"/>
    <w:rsid w:val="00542739"/>
    <w:rsid w:val="00544EA7"/>
    <w:rsid w:val="00554BA1"/>
    <w:rsid w:val="005610DD"/>
    <w:rsid w:val="00571EF4"/>
    <w:rsid w:val="0057709F"/>
    <w:rsid w:val="005813AA"/>
    <w:rsid w:val="005815D8"/>
    <w:rsid w:val="005977F9"/>
    <w:rsid w:val="005A08DA"/>
    <w:rsid w:val="005A2756"/>
    <w:rsid w:val="005A4CE7"/>
    <w:rsid w:val="005A6564"/>
    <w:rsid w:val="005B3D14"/>
    <w:rsid w:val="005B4206"/>
    <w:rsid w:val="005C1272"/>
    <w:rsid w:val="005C28E5"/>
    <w:rsid w:val="005C59CA"/>
    <w:rsid w:val="005F0C1B"/>
    <w:rsid w:val="005F4FD4"/>
    <w:rsid w:val="005F5AAC"/>
    <w:rsid w:val="005F7C13"/>
    <w:rsid w:val="00600AC2"/>
    <w:rsid w:val="00607D63"/>
    <w:rsid w:val="0061164D"/>
    <w:rsid w:val="0061713C"/>
    <w:rsid w:val="00617E06"/>
    <w:rsid w:val="0062069D"/>
    <w:rsid w:val="00630C01"/>
    <w:rsid w:val="0063537B"/>
    <w:rsid w:val="00647873"/>
    <w:rsid w:val="0065031A"/>
    <w:rsid w:val="0065495F"/>
    <w:rsid w:val="00656F94"/>
    <w:rsid w:val="00663384"/>
    <w:rsid w:val="0067089B"/>
    <w:rsid w:val="0067109A"/>
    <w:rsid w:val="00671ADE"/>
    <w:rsid w:val="00671F55"/>
    <w:rsid w:val="0068070E"/>
    <w:rsid w:val="00686FBC"/>
    <w:rsid w:val="006874F7"/>
    <w:rsid w:val="00692483"/>
    <w:rsid w:val="006951FC"/>
    <w:rsid w:val="006A4873"/>
    <w:rsid w:val="006A7DF4"/>
    <w:rsid w:val="006B13BA"/>
    <w:rsid w:val="006B1C9E"/>
    <w:rsid w:val="006B3F5D"/>
    <w:rsid w:val="006B6696"/>
    <w:rsid w:val="006C3AA5"/>
    <w:rsid w:val="006C3ACB"/>
    <w:rsid w:val="006C3E38"/>
    <w:rsid w:val="006C62AE"/>
    <w:rsid w:val="006C7FFD"/>
    <w:rsid w:val="006D27ED"/>
    <w:rsid w:val="006F2CF5"/>
    <w:rsid w:val="006F4791"/>
    <w:rsid w:val="006F5CE9"/>
    <w:rsid w:val="006F71BC"/>
    <w:rsid w:val="007109DD"/>
    <w:rsid w:val="0071608E"/>
    <w:rsid w:val="00716420"/>
    <w:rsid w:val="0072349E"/>
    <w:rsid w:val="00730FB0"/>
    <w:rsid w:val="00737859"/>
    <w:rsid w:val="00737D5A"/>
    <w:rsid w:val="007403A9"/>
    <w:rsid w:val="007432A3"/>
    <w:rsid w:val="00743B03"/>
    <w:rsid w:val="007558B9"/>
    <w:rsid w:val="00763C80"/>
    <w:rsid w:val="00767F61"/>
    <w:rsid w:val="00770AB5"/>
    <w:rsid w:val="0077217E"/>
    <w:rsid w:val="007724CE"/>
    <w:rsid w:val="00776AD8"/>
    <w:rsid w:val="00776DC9"/>
    <w:rsid w:val="00777EDC"/>
    <w:rsid w:val="00781AF5"/>
    <w:rsid w:val="00786E90"/>
    <w:rsid w:val="007900D8"/>
    <w:rsid w:val="00791FA9"/>
    <w:rsid w:val="00792666"/>
    <w:rsid w:val="00793113"/>
    <w:rsid w:val="00793DC7"/>
    <w:rsid w:val="007A0C59"/>
    <w:rsid w:val="007A197E"/>
    <w:rsid w:val="007B06D2"/>
    <w:rsid w:val="007B54AE"/>
    <w:rsid w:val="007B6903"/>
    <w:rsid w:val="007B6979"/>
    <w:rsid w:val="007C0D33"/>
    <w:rsid w:val="007C2040"/>
    <w:rsid w:val="007C389F"/>
    <w:rsid w:val="007C5DF1"/>
    <w:rsid w:val="007C67CB"/>
    <w:rsid w:val="007C69AB"/>
    <w:rsid w:val="007D06D1"/>
    <w:rsid w:val="007D4EE6"/>
    <w:rsid w:val="007D5FAE"/>
    <w:rsid w:val="007E30A2"/>
    <w:rsid w:val="007E52E8"/>
    <w:rsid w:val="007E628F"/>
    <w:rsid w:val="007F137F"/>
    <w:rsid w:val="007F2760"/>
    <w:rsid w:val="007F2946"/>
    <w:rsid w:val="007F3A20"/>
    <w:rsid w:val="00800F6B"/>
    <w:rsid w:val="008024B4"/>
    <w:rsid w:val="00810624"/>
    <w:rsid w:val="00810D55"/>
    <w:rsid w:val="0081321A"/>
    <w:rsid w:val="00816B2A"/>
    <w:rsid w:val="00816CAE"/>
    <w:rsid w:val="00821335"/>
    <w:rsid w:val="0082351D"/>
    <w:rsid w:val="00830EBB"/>
    <w:rsid w:val="00835868"/>
    <w:rsid w:val="00843687"/>
    <w:rsid w:val="008443B0"/>
    <w:rsid w:val="00845855"/>
    <w:rsid w:val="00846466"/>
    <w:rsid w:val="00847512"/>
    <w:rsid w:val="008477A9"/>
    <w:rsid w:val="00852604"/>
    <w:rsid w:val="00855883"/>
    <w:rsid w:val="00863653"/>
    <w:rsid w:val="00870E33"/>
    <w:rsid w:val="008724DA"/>
    <w:rsid w:val="00873DAB"/>
    <w:rsid w:val="00881761"/>
    <w:rsid w:val="008863A5"/>
    <w:rsid w:val="008A358D"/>
    <w:rsid w:val="008A5040"/>
    <w:rsid w:val="008A5931"/>
    <w:rsid w:val="008A6F8F"/>
    <w:rsid w:val="008B0042"/>
    <w:rsid w:val="008B07A1"/>
    <w:rsid w:val="008B1E89"/>
    <w:rsid w:val="008B317E"/>
    <w:rsid w:val="008B36DE"/>
    <w:rsid w:val="008B644E"/>
    <w:rsid w:val="008C75E7"/>
    <w:rsid w:val="008D08AC"/>
    <w:rsid w:val="008D19A9"/>
    <w:rsid w:val="008D7AB2"/>
    <w:rsid w:val="008E1986"/>
    <w:rsid w:val="008E42C4"/>
    <w:rsid w:val="008E6747"/>
    <w:rsid w:val="008F126C"/>
    <w:rsid w:val="008F3B4B"/>
    <w:rsid w:val="0090051F"/>
    <w:rsid w:val="00903019"/>
    <w:rsid w:val="009036A6"/>
    <w:rsid w:val="00904D0F"/>
    <w:rsid w:val="00907B86"/>
    <w:rsid w:val="00913B40"/>
    <w:rsid w:val="009174AF"/>
    <w:rsid w:val="009235AB"/>
    <w:rsid w:val="00930C13"/>
    <w:rsid w:val="00936B8A"/>
    <w:rsid w:val="0094753F"/>
    <w:rsid w:val="00947C13"/>
    <w:rsid w:val="00955508"/>
    <w:rsid w:val="00956F25"/>
    <w:rsid w:val="00963732"/>
    <w:rsid w:val="00966934"/>
    <w:rsid w:val="009670D3"/>
    <w:rsid w:val="0097128E"/>
    <w:rsid w:val="009722F3"/>
    <w:rsid w:val="00973C04"/>
    <w:rsid w:val="00980F89"/>
    <w:rsid w:val="00981EC6"/>
    <w:rsid w:val="00983095"/>
    <w:rsid w:val="00992D09"/>
    <w:rsid w:val="00995807"/>
    <w:rsid w:val="009979D0"/>
    <w:rsid w:val="009A56FD"/>
    <w:rsid w:val="009A5AE3"/>
    <w:rsid w:val="009A6AD1"/>
    <w:rsid w:val="009B2477"/>
    <w:rsid w:val="009B449C"/>
    <w:rsid w:val="009C2A42"/>
    <w:rsid w:val="009D0A17"/>
    <w:rsid w:val="009D107D"/>
    <w:rsid w:val="009D3A1A"/>
    <w:rsid w:val="009D74D0"/>
    <w:rsid w:val="009E2191"/>
    <w:rsid w:val="009E7F71"/>
    <w:rsid w:val="00A16DB6"/>
    <w:rsid w:val="00A27FA3"/>
    <w:rsid w:val="00A3086D"/>
    <w:rsid w:val="00A34093"/>
    <w:rsid w:val="00A3436F"/>
    <w:rsid w:val="00A4206A"/>
    <w:rsid w:val="00A427CD"/>
    <w:rsid w:val="00A47DB1"/>
    <w:rsid w:val="00A6175E"/>
    <w:rsid w:val="00A8069F"/>
    <w:rsid w:val="00A81CCF"/>
    <w:rsid w:val="00A86DD1"/>
    <w:rsid w:val="00A9459B"/>
    <w:rsid w:val="00A95E9D"/>
    <w:rsid w:val="00AA4E80"/>
    <w:rsid w:val="00AB1AB0"/>
    <w:rsid w:val="00AB334B"/>
    <w:rsid w:val="00AD0AC2"/>
    <w:rsid w:val="00AD0EE7"/>
    <w:rsid w:val="00AD1023"/>
    <w:rsid w:val="00AD7BF3"/>
    <w:rsid w:val="00AE4564"/>
    <w:rsid w:val="00AE49D9"/>
    <w:rsid w:val="00AE727D"/>
    <w:rsid w:val="00AF0021"/>
    <w:rsid w:val="00AF26B8"/>
    <w:rsid w:val="00AF3163"/>
    <w:rsid w:val="00AF461A"/>
    <w:rsid w:val="00AF5C9D"/>
    <w:rsid w:val="00B01872"/>
    <w:rsid w:val="00B222D7"/>
    <w:rsid w:val="00B22CDE"/>
    <w:rsid w:val="00B311E8"/>
    <w:rsid w:val="00B445DB"/>
    <w:rsid w:val="00B56C05"/>
    <w:rsid w:val="00B6023A"/>
    <w:rsid w:val="00B6122C"/>
    <w:rsid w:val="00B6317A"/>
    <w:rsid w:val="00B6336A"/>
    <w:rsid w:val="00B637BC"/>
    <w:rsid w:val="00B65D5C"/>
    <w:rsid w:val="00B7490D"/>
    <w:rsid w:val="00B75AC7"/>
    <w:rsid w:val="00B83258"/>
    <w:rsid w:val="00B84AA5"/>
    <w:rsid w:val="00B86E84"/>
    <w:rsid w:val="00B94231"/>
    <w:rsid w:val="00B95553"/>
    <w:rsid w:val="00B96AD2"/>
    <w:rsid w:val="00BA3170"/>
    <w:rsid w:val="00BA4280"/>
    <w:rsid w:val="00BB106E"/>
    <w:rsid w:val="00BB2976"/>
    <w:rsid w:val="00BC2702"/>
    <w:rsid w:val="00BC5215"/>
    <w:rsid w:val="00BC76F0"/>
    <w:rsid w:val="00BE0437"/>
    <w:rsid w:val="00BE3E47"/>
    <w:rsid w:val="00BE3F80"/>
    <w:rsid w:val="00BE62C7"/>
    <w:rsid w:val="00BF4581"/>
    <w:rsid w:val="00BF5116"/>
    <w:rsid w:val="00C00DDF"/>
    <w:rsid w:val="00C01E67"/>
    <w:rsid w:val="00C02843"/>
    <w:rsid w:val="00C0418C"/>
    <w:rsid w:val="00C04AE9"/>
    <w:rsid w:val="00C07692"/>
    <w:rsid w:val="00C11180"/>
    <w:rsid w:val="00C11362"/>
    <w:rsid w:val="00C114C3"/>
    <w:rsid w:val="00C16AF0"/>
    <w:rsid w:val="00C31D59"/>
    <w:rsid w:val="00C322B1"/>
    <w:rsid w:val="00C43667"/>
    <w:rsid w:val="00C4392D"/>
    <w:rsid w:val="00C4427B"/>
    <w:rsid w:val="00C450A5"/>
    <w:rsid w:val="00C4786E"/>
    <w:rsid w:val="00C50437"/>
    <w:rsid w:val="00C515E9"/>
    <w:rsid w:val="00C63321"/>
    <w:rsid w:val="00C7143D"/>
    <w:rsid w:val="00C80750"/>
    <w:rsid w:val="00CA2C47"/>
    <w:rsid w:val="00CA4A39"/>
    <w:rsid w:val="00CA5654"/>
    <w:rsid w:val="00CA775A"/>
    <w:rsid w:val="00CB2A5B"/>
    <w:rsid w:val="00CB2BEF"/>
    <w:rsid w:val="00CB51B4"/>
    <w:rsid w:val="00CB592D"/>
    <w:rsid w:val="00CB5C4F"/>
    <w:rsid w:val="00CB6793"/>
    <w:rsid w:val="00CC588D"/>
    <w:rsid w:val="00CC5A80"/>
    <w:rsid w:val="00CC6F71"/>
    <w:rsid w:val="00CC72C4"/>
    <w:rsid w:val="00CD1682"/>
    <w:rsid w:val="00CD5481"/>
    <w:rsid w:val="00CD576A"/>
    <w:rsid w:val="00CD5980"/>
    <w:rsid w:val="00CD7C10"/>
    <w:rsid w:val="00CE37B4"/>
    <w:rsid w:val="00CE5E1F"/>
    <w:rsid w:val="00CF0275"/>
    <w:rsid w:val="00CF1C3C"/>
    <w:rsid w:val="00CF6AB0"/>
    <w:rsid w:val="00CF7A97"/>
    <w:rsid w:val="00D03B90"/>
    <w:rsid w:val="00D064C3"/>
    <w:rsid w:val="00D07221"/>
    <w:rsid w:val="00D07A17"/>
    <w:rsid w:val="00D1049E"/>
    <w:rsid w:val="00D2304F"/>
    <w:rsid w:val="00D377D4"/>
    <w:rsid w:val="00D42811"/>
    <w:rsid w:val="00D42E5B"/>
    <w:rsid w:val="00D46185"/>
    <w:rsid w:val="00D468C2"/>
    <w:rsid w:val="00D4704E"/>
    <w:rsid w:val="00D4771F"/>
    <w:rsid w:val="00D56AB8"/>
    <w:rsid w:val="00D63C30"/>
    <w:rsid w:val="00D64C0E"/>
    <w:rsid w:val="00D64D42"/>
    <w:rsid w:val="00D710AD"/>
    <w:rsid w:val="00D72401"/>
    <w:rsid w:val="00D734C6"/>
    <w:rsid w:val="00D811F0"/>
    <w:rsid w:val="00D82235"/>
    <w:rsid w:val="00D83CB6"/>
    <w:rsid w:val="00D86FF1"/>
    <w:rsid w:val="00DA678B"/>
    <w:rsid w:val="00DA7569"/>
    <w:rsid w:val="00DC06F6"/>
    <w:rsid w:val="00DC08E3"/>
    <w:rsid w:val="00DC1B6C"/>
    <w:rsid w:val="00DC61E3"/>
    <w:rsid w:val="00DD326C"/>
    <w:rsid w:val="00DD5C1A"/>
    <w:rsid w:val="00DD5F12"/>
    <w:rsid w:val="00DD6AA9"/>
    <w:rsid w:val="00DD7869"/>
    <w:rsid w:val="00DE15B4"/>
    <w:rsid w:val="00DE38E3"/>
    <w:rsid w:val="00DE3D42"/>
    <w:rsid w:val="00DE5E6C"/>
    <w:rsid w:val="00DF2A85"/>
    <w:rsid w:val="00DF7436"/>
    <w:rsid w:val="00E042B4"/>
    <w:rsid w:val="00E05CD0"/>
    <w:rsid w:val="00E070A6"/>
    <w:rsid w:val="00E07562"/>
    <w:rsid w:val="00E107B9"/>
    <w:rsid w:val="00E124B7"/>
    <w:rsid w:val="00E13243"/>
    <w:rsid w:val="00E16C14"/>
    <w:rsid w:val="00E25BB8"/>
    <w:rsid w:val="00E309A2"/>
    <w:rsid w:val="00E31DAD"/>
    <w:rsid w:val="00E33917"/>
    <w:rsid w:val="00E348AD"/>
    <w:rsid w:val="00E35D88"/>
    <w:rsid w:val="00E36032"/>
    <w:rsid w:val="00E52381"/>
    <w:rsid w:val="00E54D84"/>
    <w:rsid w:val="00E55262"/>
    <w:rsid w:val="00E57B51"/>
    <w:rsid w:val="00E71BA0"/>
    <w:rsid w:val="00E72C3E"/>
    <w:rsid w:val="00E746EE"/>
    <w:rsid w:val="00E76674"/>
    <w:rsid w:val="00E80514"/>
    <w:rsid w:val="00E817F7"/>
    <w:rsid w:val="00E9475F"/>
    <w:rsid w:val="00E9774A"/>
    <w:rsid w:val="00EA0DE3"/>
    <w:rsid w:val="00EA629A"/>
    <w:rsid w:val="00EB05DA"/>
    <w:rsid w:val="00EB2FE7"/>
    <w:rsid w:val="00EB35EF"/>
    <w:rsid w:val="00EB4028"/>
    <w:rsid w:val="00EB6077"/>
    <w:rsid w:val="00EC13DB"/>
    <w:rsid w:val="00ED01EF"/>
    <w:rsid w:val="00ED1635"/>
    <w:rsid w:val="00ED2BFD"/>
    <w:rsid w:val="00ED4843"/>
    <w:rsid w:val="00EE2DFD"/>
    <w:rsid w:val="00EE3892"/>
    <w:rsid w:val="00EF047D"/>
    <w:rsid w:val="00EF1BFE"/>
    <w:rsid w:val="00F0089A"/>
    <w:rsid w:val="00F05A06"/>
    <w:rsid w:val="00F14591"/>
    <w:rsid w:val="00F14FD4"/>
    <w:rsid w:val="00F25205"/>
    <w:rsid w:val="00F330E9"/>
    <w:rsid w:val="00F339F6"/>
    <w:rsid w:val="00F34515"/>
    <w:rsid w:val="00F43243"/>
    <w:rsid w:val="00F544C6"/>
    <w:rsid w:val="00F61D73"/>
    <w:rsid w:val="00F65095"/>
    <w:rsid w:val="00F65FF2"/>
    <w:rsid w:val="00F70D57"/>
    <w:rsid w:val="00F75703"/>
    <w:rsid w:val="00F85369"/>
    <w:rsid w:val="00F878F7"/>
    <w:rsid w:val="00F92ACE"/>
    <w:rsid w:val="00F92BBF"/>
    <w:rsid w:val="00FA4911"/>
    <w:rsid w:val="00FA637C"/>
    <w:rsid w:val="00FB3428"/>
    <w:rsid w:val="00FB52DE"/>
    <w:rsid w:val="00FC18CE"/>
    <w:rsid w:val="00FC22FE"/>
    <w:rsid w:val="00FC57D2"/>
    <w:rsid w:val="00FC5DE8"/>
    <w:rsid w:val="00FC61E9"/>
    <w:rsid w:val="00FD05A2"/>
    <w:rsid w:val="00FD306B"/>
    <w:rsid w:val="00FF103A"/>
    <w:rsid w:val="00FF6011"/>
    <w:rsid w:val="00FF6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3534"/>
  <w15:docId w15:val="{85FDE472-F250-4F85-9EA3-F69764A9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12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84AA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401"/>
  </w:style>
  <w:style w:type="paragraph" w:styleId="Footer">
    <w:name w:val="footer"/>
    <w:basedOn w:val="Normal"/>
    <w:link w:val="FooterChar"/>
    <w:uiPriority w:val="99"/>
    <w:unhideWhenUsed/>
    <w:rsid w:val="00D7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401"/>
  </w:style>
  <w:style w:type="paragraph" w:styleId="BalloonText">
    <w:name w:val="Balloon Text"/>
    <w:basedOn w:val="Normal"/>
    <w:link w:val="BalloonTextChar"/>
    <w:uiPriority w:val="99"/>
    <w:semiHidden/>
    <w:unhideWhenUsed/>
    <w:rsid w:val="00D7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01"/>
    <w:rPr>
      <w:rFonts w:ascii="Tahoma" w:hAnsi="Tahoma" w:cs="Tahoma"/>
      <w:sz w:val="16"/>
      <w:szCs w:val="16"/>
    </w:rPr>
  </w:style>
  <w:style w:type="character" w:styleId="CommentReference">
    <w:name w:val="annotation reference"/>
    <w:basedOn w:val="DefaultParagraphFont"/>
    <w:uiPriority w:val="99"/>
    <w:semiHidden/>
    <w:unhideWhenUsed/>
    <w:rsid w:val="00D07221"/>
    <w:rPr>
      <w:sz w:val="16"/>
      <w:szCs w:val="16"/>
    </w:rPr>
  </w:style>
  <w:style w:type="paragraph" w:styleId="CommentText">
    <w:name w:val="annotation text"/>
    <w:basedOn w:val="Normal"/>
    <w:link w:val="CommentTextChar"/>
    <w:uiPriority w:val="99"/>
    <w:unhideWhenUsed/>
    <w:rsid w:val="00D07221"/>
    <w:pPr>
      <w:spacing w:line="240" w:lineRule="auto"/>
    </w:pPr>
    <w:rPr>
      <w:sz w:val="20"/>
      <w:szCs w:val="20"/>
    </w:rPr>
  </w:style>
  <w:style w:type="character" w:customStyle="1" w:styleId="CommentTextChar">
    <w:name w:val="Comment Text Char"/>
    <w:basedOn w:val="DefaultParagraphFont"/>
    <w:link w:val="CommentText"/>
    <w:uiPriority w:val="99"/>
    <w:rsid w:val="00D07221"/>
    <w:rPr>
      <w:sz w:val="20"/>
      <w:szCs w:val="20"/>
    </w:rPr>
  </w:style>
  <w:style w:type="paragraph" w:styleId="CommentSubject">
    <w:name w:val="annotation subject"/>
    <w:basedOn w:val="CommentText"/>
    <w:next w:val="CommentText"/>
    <w:link w:val="CommentSubjectChar"/>
    <w:uiPriority w:val="99"/>
    <w:semiHidden/>
    <w:unhideWhenUsed/>
    <w:rsid w:val="00D07221"/>
    <w:rPr>
      <w:b/>
      <w:bCs/>
    </w:rPr>
  </w:style>
  <w:style w:type="character" w:customStyle="1" w:styleId="CommentSubjectChar">
    <w:name w:val="Comment Subject Char"/>
    <w:basedOn w:val="CommentTextChar"/>
    <w:link w:val="CommentSubject"/>
    <w:uiPriority w:val="99"/>
    <w:semiHidden/>
    <w:rsid w:val="00D07221"/>
    <w:rPr>
      <w:b/>
      <w:bCs/>
      <w:sz w:val="20"/>
      <w:szCs w:val="20"/>
    </w:rPr>
  </w:style>
  <w:style w:type="paragraph" w:styleId="NoSpacing">
    <w:name w:val="No Spacing"/>
    <w:uiPriority w:val="1"/>
    <w:qFormat/>
    <w:rsid w:val="00791FA9"/>
    <w:pPr>
      <w:spacing w:after="0" w:line="240"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791FA9"/>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link w:val="ListParagraph"/>
    <w:uiPriority w:val="34"/>
    <w:locked/>
    <w:rsid w:val="00791FA9"/>
    <w:rPr>
      <w:rFonts w:ascii="Arial" w:eastAsia="Times New Roman" w:hAnsi="Arial" w:cs="Times New Roman"/>
      <w:sz w:val="20"/>
      <w:szCs w:val="20"/>
    </w:rPr>
  </w:style>
  <w:style w:type="character" w:styleId="Hyperlink">
    <w:name w:val="Hyperlink"/>
    <w:basedOn w:val="DefaultParagraphFont"/>
    <w:uiPriority w:val="99"/>
    <w:unhideWhenUsed/>
    <w:rsid w:val="00C04AE9"/>
    <w:rPr>
      <w:color w:val="0000FF" w:themeColor="hyperlink"/>
      <w:u w:val="single"/>
    </w:rPr>
  </w:style>
  <w:style w:type="character" w:customStyle="1" w:styleId="Heading1Char">
    <w:name w:val="Heading 1 Char"/>
    <w:basedOn w:val="DefaultParagraphFont"/>
    <w:link w:val="Heading1"/>
    <w:uiPriority w:val="9"/>
    <w:rsid w:val="00AE4564"/>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9174AF"/>
    <w:rPr>
      <w:b/>
      <w:bCs/>
    </w:rPr>
  </w:style>
  <w:style w:type="paragraph" w:styleId="FootnoteText">
    <w:name w:val="footnote text"/>
    <w:basedOn w:val="Normal"/>
    <w:link w:val="FootnoteTextChar"/>
    <w:uiPriority w:val="99"/>
    <w:semiHidden/>
    <w:unhideWhenUsed/>
    <w:rsid w:val="009174AF"/>
    <w:pPr>
      <w:spacing w:after="0" w:line="240" w:lineRule="auto"/>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174A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174AF"/>
    <w:rPr>
      <w:vertAlign w:val="superscript"/>
    </w:rPr>
  </w:style>
  <w:style w:type="character" w:customStyle="1" w:styleId="apple-converted-space">
    <w:name w:val="apple-converted-space"/>
    <w:basedOn w:val="DefaultParagraphFont"/>
    <w:rsid w:val="008B07A1"/>
  </w:style>
  <w:style w:type="character" w:customStyle="1" w:styleId="pseudotab">
    <w:name w:val="pseudotab"/>
    <w:basedOn w:val="DefaultParagraphFont"/>
    <w:rsid w:val="008B07A1"/>
  </w:style>
  <w:style w:type="character" w:customStyle="1" w:styleId="Heading3Char">
    <w:name w:val="Heading 3 Char"/>
    <w:basedOn w:val="DefaultParagraphFont"/>
    <w:link w:val="Heading3"/>
    <w:uiPriority w:val="9"/>
    <w:semiHidden/>
    <w:rsid w:val="005C1272"/>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C31D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1D59"/>
    <w:rPr>
      <w:rFonts w:ascii="Consolas" w:hAnsi="Consolas"/>
      <w:sz w:val="21"/>
      <w:szCs w:val="21"/>
    </w:rPr>
  </w:style>
  <w:style w:type="character" w:customStyle="1" w:styleId="Heading4Char">
    <w:name w:val="Heading 4 Char"/>
    <w:basedOn w:val="DefaultParagraphFont"/>
    <w:link w:val="Heading4"/>
    <w:uiPriority w:val="9"/>
    <w:rsid w:val="00B84AA5"/>
    <w:rPr>
      <w:rFonts w:asciiTheme="majorHAnsi" w:eastAsiaTheme="majorEastAsia" w:hAnsiTheme="majorHAnsi" w:cstheme="majorBidi"/>
      <w:i/>
      <w:iCs/>
      <w:color w:val="365F91" w:themeColor="accent1" w:themeShade="BF"/>
    </w:rPr>
  </w:style>
  <w:style w:type="paragraph" w:customStyle="1" w:styleId="main">
    <w:name w:val="main"/>
    <w:basedOn w:val="Normal"/>
    <w:rsid w:val="0031607B"/>
    <w:pPr>
      <w:spacing w:after="120" w:line="225" w:lineRule="atLeast"/>
    </w:pPr>
    <w:rPr>
      <w:rFonts w:ascii="Verdana" w:hAnsi="Verdana" w:cs="Times New Roman"/>
      <w:sz w:val="17"/>
      <w:szCs w:val="17"/>
      <w:lang w:eastAsia="en-GB"/>
    </w:rPr>
  </w:style>
  <w:style w:type="paragraph" w:styleId="NormalWeb">
    <w:name w:val="Normal (Web)"/>
    <w:basedOn w:val="Normal"/>
    <w:uiPriority w:val="99"/>
    <w:unhideWhenUsed/>
    <w:rsid w:val="007D4EE6"/>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052E8"/>
    <w:rPr>
      <w:color w:val="800080" w:themeColor="followedHyperlink"/>
      <w:u w:val="single"/>
    </w:rPr>
  </w:style>
  <w:style w:type="character" w:customStyle="1" w:styleId="current-selection">
    <w:name w:val="current-selection"/>
    <w:basedOn w:val="DefaultParagraphFont"/>
    <w:rsid w:val="00EF047D"/>
  </w:style>
  <w:style w:type="character" w:customStyle="1" w:styleId="a">
    <w:name w:val="_"/>
    <w:basedOn w:val="DefaultParagraphFont"/>
    <w:rsid w:val="00EF047D"/>
  </w:style>
  <w:style w:type="table" w:styleId="TableGrid">
    <w:name w:val="Table Grid"/>
    <w:basedOn w:val="TableNormal"/>
    <w:uiPriority w:val="39"/>
    <w:rsid w:val="0041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4206A"/>
    <w:rPr>
      <w:i/>
      <w:iCs/>
      <w:color w:val="404040" w:themeColor="text1" w:themeTint="BF"/>
    </w:rPr>
  </w:style>
  <w:style w:type="character" w:styleId="Emphasis">
    <w:name w:val="Emphasis"/>
    <w:basedOn w:val="DefaultParagraphFont"/>
    <w:uiPriority w:val="20"/>
    <w:qFormat/>
    <w:rsid w:val="0057709F"/>
    <w:rPr>
      <w:i/>
      <w:iCs/>
    </w:rPr>
  </w:style>
  <w:style w:type="paragraph" w:customStyle="1" w:styleId="Pa0">
    <w:name w:val="Pa0"/>
    <w:basedOn w:val="Normal"/>
    <w:next w:val="Normal"/>
    <w:uiPriority w:val="99"/>
    <w:rsid w:val="00A3086D"/>
    <w:pPr>
      <w:autoSpaceDE w:val="0"/>
      <w:autoSpaceDN w:val="0"/>
      <w:adjustRightInd w:val="0"/>
      <w:spacing w:after="0" w:line="181" w:lineRule="atLeast"/>
    </w:pPr>
    <w:rPr>
      <w:rFonts w:ascii="TT Rounds Condensed Thin" w:hAnsi="TT Rounds Condensed Thin"/>
      <w:sz w:val="24"/>
      <w:szCs w:val="24"/>
    </w:rPr>
  </w:style>
  <w:style w:type="paragraph" w:styleId="Revision">
    <w:name w:val="Revision"/>
    <w:hidden/>
    <w:uiPriority w:val="99"/>
    <w:semiHidden/>
    <w:rsid w:val="0063537B"/>
    <w:pPr>
      <w:spacing w:after="0" w:line="240" w:lineRule="auto"/>
    </w:pPr>
  </w:style>
  <w:style w:type="character" w:customStyle="1" w:styleId="highlight">
    <w:name w:val="highlight"/>
    <w:basedOn w:val="DefaultParagraphFont"/>
    <w:rsid w:val="00210F00"/>
  </w:style>
  <w:style w:type="character" w:styleId="LineNumber">
    <w:name w:val="line number"/>
    <w:basedOn w:val="DefaultParagraphFont"/>
    <w:uiPriority w:val="99"/>
    <w:semiHidden/>
    <w:unhideWhenUsed/>
    <w:rsid w:val="00EE3892"/>
  </w:style>
  <w:style w:type="character" w:customStyle="1" w:styleId="Mention1">
    <w:name w:val="Mention1"/>
    <w:basedOn w:val="DefaultParagraphFont"/>
    <w:uiPriority w:val="99"/>
    <w:semiHidden/>
    <w:unhideWhenUsed/>
    <w:rsid w:val="00716420"/>
    <w:rPr>
      <w:color w:val="2B579A"/>
      <w:shd w:val="clear" w:color="auto" w:fill="E6E6E6"/>
    </w:rPr>
  </w:style>
  <w:style w:type="table" w:styleId="GridTable4-Accent1">
    <w:name w:val="Grid Table 4 Accent 1"/>
    <w:basedOn w:val="TableNormal"/>
    <w:uiPriority w:val="49"/>
    <w:rsid w:val="008A593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E33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317">
      <w:bodyDiv w:val="1"/>
      <w:marLeft w:val="0"/>
      <w:marRight w:val="0"/>
      <w:marTop w:val="0"/>
      <w:marBottom w:val="0"/>
      <w:divBdr>
        <w:top w:val="none" w:sz="0" w:space="0" w:color="auto"/>
        <w:left w:val="none" w:sz="0" w:space="0" w:color="auto"/>
        <w:bottom w:val="none" w:sz="0" w:space="0" w:color="auto"/>
        <w:right w:val="none" w:sz="0" w:space="0" w:color="auto"/>
      </w:divBdr>
    </w:div>
    <w:div w:id="66465059">
      <w:bodyDiv w:val="1"/>
      <w:marLeft w:val="0"/>
      <w:marRight w:val="0"/>
      <w:marTop w:val="0"/>
      <w:marBottom w:val="0"/>
      <w:divBdr>
        <w:top w:val="none" w:sz="0" w:space="0" w:color="auto"/>
        <w:left w:val="none" w:sz="0" w:space="0" w:color="auto"/>
        <w:bottom w:val="none" w:sz="0" w:space="0" w:color="auto"/>
        <w:right w:val="none" w:sz="0" w:space="0" w:color="auto"/>
      </w:divBdr>
    </w:div>
    <w:div w:id="100533181">
      <w:bodyDiv w:val="1"/>
      <w:marLeft w:val="0"/>
      <w:marRight w:val="0"/>
      <w:marTop w:val="0"/>
      <w:marBottom w:val="0"/>
      <w:divBdr>
        <w:top w:val="none" w:sz="0" w:space="0" w:color="auto"/>
        <w:left w:val="none" w:sz="0" w:space="0" w:color="auto"/>
        <w:bottom w:val="none" w:sz="0" w:space="0" w:color="auto"/>
        <w:right w:val="none" w:sz="0" w:space="0" w:color="auto"/>
      </w:divBdr>
    </w:div>
    <w:div w:id="106194093">
      <w:bodyDiv w:val="1"/>
      <w:marLeft w:val="0"/>
      <w:marRight w:val="0"/>
      <w:marTop w:val="0"/>
      <w:marBottom w:val="0"/>
      <w:divBdr>
        <w:top w:val="none" w:sz="0" w:space="0" w:color="auto"/>
        <w:left w:val="none" w:sz="0" w:space="0" w:color="auto"/>
        <w:bottom w:val="none" w:sz="0" w:space="0" w:color="auto"/>
        <w:right w:val="none" w:sz="0" w:space="0" w:color="auto"/>
      </w:divBdr>
    </w:div>
    <w:div w:id="150877334">
      <w:bodyDiv w:val="1"/>
      <w:marLeft w:val="0"/>
      <w:marRight w:val="0"/>
      <w:marTop w:val="0"/>
      <w:marBottom w:val="0"/>
      <w:divBdr>
        <w:top w:val="none" w:sz="0" w:space="0" w:color="auto"/>
        <w:left w:val="none" w:sz="0" w:space="0" w:color="auto"/>
        <w:bottom w:val="none" w:sz="0" w:space="0" w:color="auto"/>
        <w:right w:val="none" w:sz="0" w:space="0" w:color="auto"/>
      </w:divBdr>
      <w:divsChild>
        <w:div w:id="259608245">
          <w:marLeft w:val="0"/>
          <w:marRight w:val="0"/>
          <w:marTop w:val="0"/>
          <w:marBottom w:val="0"/>
          <w:divBdr>
            <w:top w:val="none" w:sz="0" w:space="0" w:color="auto"/>
            <w:left w:val="none" w:sz="0" w:space="0" w:color="auto"/>
            <w:bottom w:val="none" w:sz="0" w:space="0" w:color="auto"/>
            <w:right w:val="none" w:sz="0" w:space="0" w:color="auto"/>
          </w:divBdr>
          <w:divsChild>
            <w:div w:id="774902595">
              <w:marLeft w:val="0"/>
              <w:marRight w:val="0"/>
              <w:marTop w:val="0"/>
              <w:marBottom w:val="0"/>
              <w:divBdr>
                <w:top w:val="none" w:sz="0" w:space="0" w:color="auto"/>
                <w:left w:val="none" w:sz="0" w:space="0" w:color="auto"/>
                <w:bottom w:val="none" w:sz="0" w:space="0" w:color="auto"/>
                <w:right w:val="none" w:sz="0" w:space="0" w:color="auto"/>
              </w:divBdr>
              <w:divsChild>
                <w:div w:id="478887351">
                  <w:marLeft w:val="0"/>
                  <w:marRight w:val="0"/>
                  <w:marTop w:val="0"/>
                  <w:marBottom w:val="0"/>
                  <w:divBdr>
                    <w:top w:val="none" w:sz="0" w:space="0" w:color="auto"/>
                    <w:left w:val="none" w:sz="0" w:space="0" w:color="auto"/>
                    <w:bottom w:val="none" w:sz="0" w:space="0" w:color="auto"/>
                    <w:right w:val="none" w:sz="0" w:space="0" w:color="auto"/>
                  </w:divBdr>
                  <w:divsChild>
                    <w:div w:id="1460371302">
                      <w:marLeft w:val="0"/>
                      <w:marRight w:val="0"/>
                      <w:marTop w:val="0"/>
                      <w:marBottom w:val="0"/>
                      <w:divBdr>
                        <w:top w:val="none" w:sz="0" w:space="0" w:color="auto"/>
                        <w:left w:val="none" w:sz="0" w:space="0" w:color="auto"/>
                        <w:bottom w:val="none" w:sz="0" w:space="0" w:color="auto"/>
                        <w:right w:val="none" w:sz="0" w:space="0" w:color="auto"/>
                      </w:divBdr>
                      <w:divsChild>
                        <w:div w:id="1466240423">
                          <w:marLeft w:val="0"/>
                          <w:marRight w:val="0"/>
                          <w:marTop w:val="15"/>
                          <w:marBottom w:val="0"/>
                          <w:divBdr>
                            <w:top w:val="none" w:sz="0" w:space="0" w:color="auto"/>
                            <w:left w:val="none" w:sz="0" w:space="0" w:color="auto"/>
                            <w:bottom w:val="none" w:sz="0" w:space="0" w:color="auto"/>
                            <w:right w:val="none" w:sz="0" w:space="0" w:color="auto"/>
                          </w:divBdr>
                          <w:divsChild>
                            <w:div w:id="691615743">
                              <w:marLeft w:val="0"/>
                              <w:marRight w:val="0"/>
                              <w:marTop w:val="0"/>
                              <w:marBottom w:val="0"/>
                              <w:divBdr>
                                <w:top w:val="none" w:sz="0" w:space="0" w:color="auto"/>
                                <w:left w:val="none" w:sz="0" w:space="0" w:color="auto"/>
                                <w:bottom w:val="none" w:sz="0" w:space="0" w:color="auto"/>
                                <w:right w:val="none" w:sz="0" w:space="0" w:color="auto"/>
                              </w:divBdr>
                              <w:divsChild>
                                <w:div w:id="587930043">
                                  <w:marLeft w:val="0"/>
                                  <w:marRight w:val="0"/>
                                  <w:marTop w:val="0"/>
                                  <w:marBottom w:val="0"/>
                                  <w:divBdr>
                                    <w:top w:val="none" w:sz="0" w:space="0" w:color="auto"/>
                                    <w:left w:val="none" w:sz="0" w:space="0" w:color="auto"/>
                                    <w:bottom w:val="none" w:sz="0" w:space="0" w:color="auto"/>
                                    <w:right w:val="none" w:sz="0" w:space="0" w:color="auto"/>
                                  </w:divBdr>
                                </w:div>
                                <w:div w:id="846751538">
                                  <w:marLeft w:val="0"/>
                                  <w:marRight w:val="0"/>
                                  <w:marTop w:val="0"/>
                                  <w:marBottom w:val="0"/>
                                  <w:divBdr>
                                    <w:top w:val="none" w:sz="0" w:space="0" w:color="auto"/>
                                    <w:left w:val="none" w:sz="0" w:space="0" w:color="auto"/>
                                    <w:bottom w:val="none" w:sz="0" w:space="0" w:color="auto"/>
                                    <w:right w:val="none" w:sz="0" w:space="0" w:color="auto"/>
                                  </w:divBdr>
                                </w:div>
                                <w:div w:id="18510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65903">
      <w:bodyDiv w:val="1"/>
      <w:marLeft w:val="0"/>
      <w:marRight w:val="0"/>
      <w:marTop w:val="0"/>
      <w:marBottom w:val="0"/>
      <w:divBdr>
        <w:top w:val="none" w:sz="0" w:space="0" w:color="auto"/>
        <w:left w:val="none" w:sz="0" w:space="0" w:color="auto"/>
        <w:bottom w:val="none" w:sz="0" w:space="0" w:color="auto"/>
        <w:right w:val="none" w:sz="0" w:space="0" w:color="auto"/>
      </w:divBdr>
      <w:divsChild>
        <w:div w:id="214700811">
          <w:marLeft w:val="0"/>
          <w:marRight w:val="0"/>
          <w:marTop w:val="0"/>
          <w:marBottom w:val="0"/>
          <w:divBdr>
            <w:top w:val="none" w:sz="0" w:space="0" w:color="auto"/>
            <w:left w:val="none" w:sz="0" w:space="0" w:color="auto"/>
            <w:bottom w:val="none" w:sz="0" w:space="0" w:color="auto"/>
            <w:right w:val="none" w:sz="0" w:space="0" w:color="auto"/>
          </w:divBdr>
          <w:divsChild>
            <w:div w:id="2102530520">
              <w:marLeft w:val="0"/>
              <w:marRight w:val="0"/>
              <w:marTop w:val="0"/>
              <w:marBottom w:val="0"/>
              <w:divBdr>
                <w:top w:val="none" w:sz="0" w:space="0" w:color="auto"/>
                <w:left w:val="none" w:sz="0" w:space="0" w:color="auto"/>
                <w:bottom w:val="none" w:sz="0" w:space="0" w:color="auto"/>
                <w:right w:val="none" w:sz="0" w:space="0" w:color="auto"/>
              </w:divBdr>
              <w:divsChild>
                <w:div w:id="417334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32843088">
          <w:marLeft w:val="0"/>
          <w:marRight w:val="0"/>
          <w:marTop w:val="0"/>
          <w:marBottom w:val="0"/>
          <w:divBdr>
            <w:top w:val="none" w:sz="0" w:space="0" w:color="auto"/>
            <w:left w:val="none" w:sz="0" w:space="0" w:color="auto"/>
            <w:bottom w:val="none" w:sz="0" w:space="0" w:color="auto"/>
            <w:right w:val="none" w:sz="0" w:space="0" w:color="auto"/>
          </w:divBdr>
          <w:divsChild>
            <w:div w:id="673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123">
      <w:bodyDiv w:val="1"/>
      <w:marLeft w:val="0"/>
      <w:marRight w:val="0"/>
      <w:marTop w:val="0"/>
      <w:marBottom w:val="0"/>
      <w:divBdr>
        <w:top w:val="none" w:sz="0" w:space="0" w:color="auto"/>
        <w:left w:val="none" w:sz="0" w:space="0" w:color="auto"/>
        <w:bottom w:val="none" w:sz="0" w:space="0" w:color="auto"/>
        <w:right w:val="none" w:sz="0" w:space="0" w:color="auto"/>
      </w:divBdr>
      <w:divsChild>
        <w:div w:id="1621688708">
          <w:marLeft w:val="0"/>
          <w:marRight w:val="0"/>
          <w:marTop w:val="0"/>
          <w:marBottom w:val="0"/>
          <w:divBdr>
            <w:top w:val="none" w:sz="0" w:space="0" w:color="auto"/>
            <w:left w:val="none" w:sz="0" w:space="0" w:color="auto"/>
            <w:bottom w:val="none" w:sz="0" w:space="0" w:color="auto"/>
            <w:right w:val="none" w:sz="0" w:space="0" w:color="auto"/>
          </w:divBdr>
          <w:divsChild>
            <w:div w:id="242642287">
              <w:marLeft w:val="0"/>
              <w:marRight w:val="0"/>
              <w:marTop w:val="0"/>
              <w:marBottom w:val="0"/>
              <w:divBdr>
                <w:top w:val="none" w:sz="0" w:space="0" w:color="auto"/>
                <w:left w:val="none" w:sz="0" w:space="0" w:color="auto"/>
                <w:bottom w:val="none" w:sz="0" w:space="0" w:color="auto"/>
                <w:right w:val="none" w:sz="0" w:space="0" w:color="auto"/>
              </w:divBdr>
              <w:divsChild>
                <w:div w:id="16584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1963">
      <w:bodyDiv w:val="1"/>
      <w:marLeft w:val="0"/>
      <w:marRight w:val="0"/>
      <w:marTop w:val="0"/>
      <w:marBottom w:val="0"/>
      <w:divBdr>
        <w:top w:val="none" w:sz="0" w:space="0" w:color="auto"/>
        <w:left w:val="none" w:sz="0" w:space="0" w:color="auto"/>
        <w:bottom w:val="none" w:sz="0" w:space="0" w:color="auto"/>
        <w:right w:val="none" w:sz="0" w:space="0" w:color="auto"/>
      </w:divBdr>
    </w:div>
    <w:div w:id="790322004">
      <w:bodyDiv w:val="1"/>
      <w:marLeft w:val="0"/>
      <w:marRight w:val="0"/>
      <w:marTop w:val="0"/>
      <w:marBottom w:val="0"/>
      <w:divBdr>
        <w:top w:val="none" w:sz="0" w:space="0" w:color="auto"/>
        <w:left w:val="none" w:sz="0" w:space="0" w:color="auto"/>
        <w:bottom w:val="none" w:sz="0" w:space="0" w:color="auto"/>
        <w:right w:val="none" w:sz="0" w:space="0" w:color="auto"/>
      </w:divBdr>
    </w:div>
    <w:div w:id="825315532">
      <w:bodyDiv w:val="1"/>
      <w:marLeft w:val="0"/>
      <w:marRight w:val="0"/>
      <w:marTop w:val="0"/>
      <w:marBottom w:val="0"/>
      <w:divBdr>
        <w:top w:val="none" w:sz="0" w:space="0" w:color="auto"/>
        <w:left w:val="none" w:sz="0" w:space="0" w:color="auto"/>
        <w:bottom w:val="none" w:sz="0" w:space="0" w:color="auto"/>
        <w:right w:val="none" w:sz="0" w:space="0" w:color="auto"/>
      </w:divBdr>
      <w:divsChild>
        <w:div w:id="321279507">
          <w:marLeft w:val="0"/>
          <w:marRight w:val="0"/>
          <w:marTop w:val="240"/>
          <w:marBottom w:val="0"/>
          <w:divBdr>
            <w:top w:val="none" w:sz="0" w:space="0" w:color="auto"/>
            <w:left w:val="none" w:sz="0" w:space="0" w:color="auto"/>
            <w:bottom w:val="none" w:sz="0" w:space="0" w:color="auto"/>
            <w:right w:val="none" w:sz="0" w:space="0" w:color="auto"/>
          </w:divBdr>
        </w:div>
        <w:div w:id="1941179298">
          <w:marLeft w:val="0"/>
          <w:marRight w:val="0"/>
          <w:marTop w:val="0"/>
          <w:marBottom w:val="240"/>
          <w:divBdr>
            <w:top w:val="none" w:sz="0" w:space="0" w:color="auto"/>
            <w:left w:val="none" w:sz="0" w:space="0" w:color="auto"/>
            <w:bottom w:val="none" w:sz="0" w:space="0" w:color="auto"/>
            <w:right w:val="none" w:sz="0" w:space="0" w:color="auto"/>
          </w:divBdr>
        </w:div>
        <w:div w:id="1996713703">
          <w:marLeft w:val="0"/>
          <w:marRight w:val="0"/>
          <w:marTop w:val="0"/>
          <w:marBottom w:val="60"/>
          <w:divBdr>
            <w:top w:val="none" w:sz="0" w:space="0" w:color="auto"/>
            <w:left w:val="none" w:sz="0" w:space="0" w:color="auto"/>
            <w:bottom w:val="none" w:sz="0" w:space="0" w:color="auto"/>
            <w:right w:val="none" w:sz="0" w:space="0" w:color="auto"/>
          </w:divBdr>
          <w:divsChild>
            <w:div w:id="1972513968">
              <w:marLeft w:val="0"/>
              <w:marRight w:val="0"/>
              <w:marTop w:val="0"/>
              <w:marBottom w:val="0"/>
              <w:divBdr>
                <w:top w:val="none" w:sz="0" w:space="0" w:color="auto"/>
                <w:left w:val="none" w:sz="0" w:space="0" w:color="auto"/>
                <w:bottom w:val="none" w:sz="0" w:space="0" w:color="auto"/>
                <w:right w:val="none" w:sz="0" w:space="0" w:color="auto"/>
              </w:divBdr>
              <w:divsChild>
                <w:div w:id="1553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8354">
      <w:bodyDiv w:val="1"/>
      <w:marLeft w:val="0"/>
      <w:marRight w:val="0"/>
      <w:marTop w:val="0"/>
      <w:marBottom w:val="0"/>
      <w:divBdr>
        <w:top w:val="none" w:sz="0" w:space="0" w:color="auto"/>
        <w:left w:val="none" w:sz="0" w:space="0" w:color="auto"/>
        <w:bottom w:val="none" w:sz="0" w:space="0" w:color="auto"/>
        <w:right w:val="none" w:sz="0" w:space="0" w:color="auto"/>
      </w:divBdr>
    </w:div>
    <w:div w:id="1126125446">
      <w:bodyDiv w:val="1"/>
      <w:marLeft w:val="0"/>
      <w:marRight w:val="0"/>
      <w:marTop w:val="0"/>
      <w:marBottom w:val="0"/>
      <w:divBdr>
        <w:top w:val="none" w:sz="0" w:space="0" w:color="auto"/>
        <w:left w:val="none" w:sz="0" w:space="0" w:color="auto"/>
        <w:bottom w:val="none" w:sz="0" w:space="0" w:color="auto"/>
        <w:right w:val="none" w:sz="0" w:space="0" w:color="auto"/>
      </w:divBdr>
    </w:div>
    <w:div w:id="1194151609">
      <w:bodyDiv w:val="1"/>
      <w:marLeft w:val="0"/>
      <w:marRight w:val="0"/>
      <w:marTop w:val="0"/>
      <w:marBottom w:val="0"/>
      <w:divBdr>
        <w:top w:val="none" w:sz="0" w:space="0" w:color="auto"/>
        <w:left w:val="none" w:sz="0" w:space="0" w:color="auto"/>
        <w:bottom w:val="none" w:sz="0" w:space="0" w:color="auto"/>
        <w:right w:val="none" w:sz="0" w:space="0" w:color="auto"/>
      </w:divBdr>
      <w:divsChild>
        <w:div w:id="771969969">
          <w:marLeft w:val="0"/>
          <w:marRight w:val="0"/>
          <w:marTop w:val="0"/>
          <w:marBottom w:val="0"/>
          <w:divBdr>
            <w:top w:val="none" w:sz="0" w:space="0" w:color="auto"/>
            <w:left w:val="none" w:sz="0" w:space="0" w:color="auto"/>
            <w:bottom w:val="none" w:sz="0" w:space="0" w:color="auto"/>
            <w:right w:val="none" w:sz="0" w:space="0" w:color="auto"/>
          </w:divBdr>
          <w:divsChild>
            <w:div w:id="1961381024">
              <w:marLeft w:val="0"/>
              <w:marRight w:val="0"/>
              <w:marTop w:val="0"/>
              <w:marBottom w:val="0"/>
              <w:divBdr>
                <w:top w:val="none" w:sz="0" w:space="0" w:color="auto"/>
                <w:left w:val="none" w:sz="0" w:space="0" w:color="auto"/>
                <w:bottom w:val="none" w:sz="0" w:space="0" w:color="auto"/>
                <w:right w:val="none" w:sz="0" w:space="0" w:color="auto"/>
              </w:divBdr>
              <w:divsChild>
                <w:div w:id="11458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4360">
      <w:bodyDiv w:val="1"/>
      <w:marLeft w:val="0"/>
      <w:marRight w:val="0"/>
      <w:marTop w:val="0"/>
      <w:marBottom w:val="0"/>
      <w:divBdr>
        <w:top w:val="none" w:sz="0" w:space="0" w:color="auto"/>
        <w:left w:val="none" w:sz="0" w:space="0" w:color="auto"/>
        <w:bottom w:val="none" w:sz="0" w:space="0" w:color="auto"/>
        <w:right w:val="none" w:sz="0" w:space="0" w:color="auto"/>
      </w:divBdr>
    </w:div>
    <w:div w:id="1439451592">
      <w:bodyDiv w:val="1"/>
      <w:marLeft w:val="0"/>
      <w:marRight w:val="0"/>
      <w:marTop w:val="0"/>
      <w:marBottom w:val="0"/>
      <w:divBdr>
        <w:top w:val="none" w:sz="0" w:space="0" w:color="auto"/>
        <w:left w:val="none" w:sz="0" w:space="0" w:color="auto"/>
        <w:bottom w:val="none" w:sz="0" w:space="0" w:color="auto"/>
        <w:right w:val="none" w:sz="0" w:space="0" w:color="auto"/>
      </w:divBdr>
    </w:div>
    <w:div w:id="1445035942">
      <w:bodyDiv w:val="1"/>
      <w:marLeft w:val="0"/>
      <w:marRight w:val="0"/>
      <w:marTop w:val="0"/>
      <w:marBottom w:val="0"/>
      <w:divBdr>
        <w:top w:val="none" w:sz="0" w:space="0" w:color="auto"/>
        <w:left w:val="none" w:sz="0" w:space="0" w:color="auto"/>
        <w:bottom w:val="none" w:sz="0" w:space="0" w:color="auto"/>
        <w:right w:val="none" w:sz="0" w:space="0" w:color="auto"/>
      </w:divBdr>
      <w:divsChild>
        <w:div w:id="313334526">
          <w:marLeft w:val="0"/>
          <w:marRight w:val="0"/>
          <w:marTop w:val="0"/>
          <w:marBottom w:val="240"/>
          <w:divBdr>
            <w:top w:val="none" w:sz="0" w:space="0" w:color="auto"/>
            <w:left w:val="none" w:sz="0" w:space="0" w:color="auto"/>
            <w:bottom w:val="none" w:sz="0" w:space="0" w:color="auto"/>
            <w:right w:val="none" w:sz="0" w:space="0" w:color="auto"/>
          </w:divBdr>
          <w:divsChild>
            <w:div w:id="803473973">
              <w:marLeft w:val="0"/>
              <w:marRight w:val="0"/>
              <w:marTop w:val="0"/>
              <w:marBottom w:val="0"/>
              <w:divBdr>
                <w:top w:val="none" w:sz="0" w:space="0" w:color="auto"/>
                <w:left w:val="none" w:sz="0" w:space="0" w:color="auto"/>
                <w:bottom w:val="none" w:sz="0" w:space="0" w:color="auto"/>
                <w:right w:val="none" w:sz="0" w:space="0" w:color="auto"/>
              </w:divBdr>
            </w:div>
          </w:divsChild>
        </w:div>
        <w:div w:id="520046546">
          <w:marLeft w:val="0"/>
          <w:marRight w:val="0"/>
          <w:marTop w:val="0"/>
          <w:marBottom w:val="240"/>
          <w:divBdr>
            <w:top w:val="none" w:sz="0" w:space="0" w:color="auto"/>
            <w:left w:val="none" w:sz="0" w:space="0" w:color="auto"/>
            <w:bottom w:val="none" w:sz="0" w:space="0" w:color="auto"/>
            <w:right w:val="none" w:sz="0" w:space="0" w:color="auto"/>
          </w:divBdr>
        </w:div>
      </w:divsChild>
    </w:div>
    <w:div w:id="1459296397">
      <w:bodyDiv w:val="1"/>
      <w:marLeft w:val="0"/>
      <w:marRight w:val="0"/>
      <w:marTop w:val="0"/>
      <w:marBottom w:val="0"/>
      <w:divBdr>
        <w:top w:val="none" w:sz="0" w:space="0" w:color="auto"/>
        <w:left w:val="none" w:sz="0" w:space="0" w:color="auto"/>
        <w:bottom w:val="none" w:sz="0" w:space="0" w:color="auto"/>
        <w:right w:val="none" w:sz="0" w:space="0" w:color="auto"/>
      </w:divBdr>
      <w:divsChild>
        <w:div w:id="1696076497">
          <w:marLeft w:val="0"/>
          <w:marRight w:val="0"/>
          <w:marTop w:val="0"/>
          <w:marBottom w:val="0"/>
          <w:divBdr>
            <w:top w:val="none" w:sz="0" w:space="0" w:color="auto"/>
            <w:left w:val="none" w:sz="0" w:space="0" w:color="auto"/>
            <w:bottom w:val="none" w:sz="0" w:space="0" w:color="auto"/>
            <w:right w:val="none" w:sz="0" w:space="0" w:color="auto"/>
          </w:divBdr>
          <w:divsChild>
            <w:div w:id="1754206569">
              <w:marLeft w:val="0"/>
              <w:marRight w:val="0"/>
              <w:marTop w:val="0"/>
              <w:marBottom w:val="0"/>
              <w:divBdr>
                <w:top w:val="none" w:sz="0" w:space="0" w:color="auto"/>
                <w:left w:val="none" w:sz="0" w:space="0" w:color="auto"/>
                <w:bottom w:val="none" w:sz="0" w:space="0" w:color="auto"/>
                <w:right w:val="none" w:sz="0" w:space="0" w:color="auto"/>
              </w:divBdr>
              <w:divsChild>
                <w:div w:id="1465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472">
      <w:bodyDiv w:val="1"/>
      <w:marLeft w:val="0"/>
      <w:marRight w:val="0"/>
      <w:marTop w:val="0"/>
      <w:marBottom w:val="0"/>
      <w:divBdr>
        <w:top w:val="none" w:sz="0" w:space="0" w:color="auto"/>
        <w:left w:val="none" w:sz="0" w:space="0" w:color="auto"/>
        <w:bottom w:val="none" w:sz="0" w:space="0" w:color="auto"/>
        <w:right w:val="none" w:sz="0" w:space="0" w:color="auto"/>
      </w:divBdr>
      <w:divsChild>
        <w:div w:id="795677622">
          <w:marLeft w:val="0"/>
          <w:marRight w:val="0"/>
          <w:marTop w:val="0"/>
          <w:marBottom w:val="166"/>
          <w:divBdr>
            <w:top w:val="none" w:sz="0" w:space="0" w:color="auto"/>
            <w:left w:val="none" w:sz="0" w:space="0" w:color="auto"/>
            <w:bottom w:val="none" w:sz="0" w:space="0" w:color="auto"/>
            <w:right w:val="none" w:sz="0" w:space="0" w:color="auto"/>
          </w:divBdr>
          <w:divsChild>
            <w:div w:id="1295674280">
              <w:marLeft w:val="0"/>
              <w:marRight w:val="0"/>
              <w:marTop w:val="0"/>
              <w:marBottom w:val="0"/>
              <w:divBdr>
                <w:top w:val="none" w:sz="0" w:space="0" w:color="auto"/>
                <w:left w:val="none" w:sz="0" w:space="0" w:color="auto"/>
                <w:bottom w:val="none" w:sz="0" w:space="0" w:color="auto"/>
                <w:right w:val="none" w:sz="0" w:space="0" w:color="auto"/>
              </w:divBdr>
              <w:divsChild>
                <w:div w:id="223026553">
                  <w:marLeft w:val="0"/>
                  <w:marRight w:val="0"/>
                  <w:marTop w:val="0"/>
                  <w:marBottom w:val="0"/>
                  <w:divBdr>
                    <w:top w:val="none" w:sz="0" w:space="0" w:color="auto"/>
                    <w:left w:val="none" w:sz="0" w:space="0" w:color="auto"/>
                    <w:bottom w:val="none" w:sz="0" w:space="0" w:color="auto"/>
                    <w:right w:val="none" w:sz="0" w:space="0" w:color="auto"/>
                  </w:divBdr>
                  <w:divsChild>
                    <w:div w:id="66000281">
                      <w:marLeft w:val="0"/>
                      <w:marRight w:val="0"/>
                      <w:marTop w:val="0"/>
                      <w:marBottom w:val="0"/>
                      <w:divBdr>
                        <w:top w:val="none" w:sz="0" w:space="0" w:color="auto"/>
                        <w:left w:val="none" w:sz="0" w:space="0" w:color="auto"/>
                        <w:bottom w:val="none" w:sz="0" w:space="0" w:color="auto"/>
                        <w:right w:val="none" w:sz="0" w:space="0" w:color="auto"/>
                      </w:divBdr>
                      <w:divsChild>
                        <w:div w:id="175851805">
                          <w:marLeft w:val="0"/>
                          <w:marRight w:val="0"/>
                          <w:marTop w:val="0"/>
                          <w:marBottom w:val="0"/>
                          <w:divBdr>
                            <w:top w:val="none" w:sz="0" w:space="0" w:color="auto"/>
                            <w:left w:val="none" w:sz="0" w:space="0" w:color="auto"/>
                            <w:bottom w:val="none" w:sz="0" w:space="0" w:color="auto"/>
                            <w:right w:val="none" w:sz="0" w:space="0" w:color="auto"/>
                          </w:divBdr>
                        </w:div>
                        <w:div w:id="2008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277">
                  <w:marLeft w:val="0"/>
                  <w:marRight w:val="0"/>
                  <w:marTop w:val="0"/>
                  <w:marBottom w:val="0"/>
                  <w:divBdr>
                    <w:top w:val="none" w:sz="0" w:space="0" w:color="auto"/>
                    <w:left w:val="none" w:sz="0" w:space="0" w:color="auto"/>
                    <w:bottom w:val="none" w:sz="0" w:space="0" w:color="auto"/>
                    <w:right w:val="none" w:sz="0" w:space="0" w:color="auto"/>
                  </w:divBdr>
                  <w:divsChild>
                    <w:div w:id="795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4429">
          <w:marLeft w:val="0"/>
          <w:marRight w:val="0"/>
          <w:marTop w:val="166"/>
          <w:marBottom w:val="166"/>
          <w:divBdr>
            <w:top w:val="none" w:sz="0" w:space="0" w:color="auto"/>
            <w:left w:val="none" w:sz="0" w:space="0" w:color="auto"/>
            <w:bottom w:val="none" w:sz="0" w:space="0" w:color="auto"/>
            <w:right w:val="none" w:sz="0" w:space="0" w:color="auto"/>
          </w:divBdr>
          <w:divsChild>
            <w:div w:id="8339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6804">
      <w:bodyDiv w:val="1"/>
      <w:marLeft w:val="0"/>
      <w:marRight w:val="0"/>
      <w:marTop w:val="0"/>
      <w:marBottom w:val="0"/>
      <w:divBdr>
        <w:top w:val="none" w:sz="0" w:space="0" w:color="auto"/>
        <w:left w:val="none" w:sz="0" w:space="0" w:color="auto"/>
        <w:bottom w:val="none" w:sz="0" w:space="0" w:color="auto"/>
        <w:right w:val="none" w:sz="0" w:space="0" w:color="auto"/>
      </w:divBdr>
    </w:div>
    <w:div w:id="1771852919">
      <w:bodyDiv w:val="1"/>
      <w:marLeft w:val="0"/>
      <w:marRight w:val="0"/>
      <w:marTop w:val="0"/>
      <w:marBottom w:val="0"/>
      <w:divBdr>
        <w:top w:val="none" w:sz="0" w:space="0" w:color="auto"/>
        <w:left w:val="none" w:sz="0" w:space="0" w:color="auto"/>
        <w:bottom w:val="none" w:sz="0" w:space="0" w:color="auto"/>
        <w:right w:val="none" w:sz="0" w:space="0" w:color="auto"/>
      </w:divBdr>
    </w:div>
    <w:div w:id="1817721478">
      <w:bodyDiv w:val="1"/>
      <w:marLeft w:val="0"/>
      <w:marRight w:val="0"/>
      <w:marTop w:val="0"/>
      <w:marBottom w:val="0"/>
      <w:divBdr>
        <w:top w:val="none" w:sz="0" w:space="0" w:color="auto"/>
        <w:left w:val="none" w:sz="0" w:space="0" w:color="auto"/>
        <w:bottom w:val="none" w:sz="0" w:space="0" w:color="auto"/>
        <w:right w:val="none" w:sz="0" w:space="0" w:color="auto"/>
      </w:divBdr>
    </w:div>
    <w:div w:id="1921021535">
      <w:bodyDiv w:val="1"/>
      <w:marLeft w:val="0"/>
      <w:marRight w:val="0"/>
      <w:marTop w:val="0"/>
      <w:marBottom w:val="0"/>
      <w:divBdr>
        <w:top w:val="none" w:sz="0" w:space="0" w:color="auto"/>
        <w:left w:val="none" w:sz="0" w:space="0" w:color="auto"/>
        <w:bottom w:val="none" w:sz="0" w:space="0" w:color="auto"/>
        <w:right w:val="none" w:sz="0" w:space="0" w:color="auto"/>
      </w:divBdr>
    </w:div>
    <w:div w:id="2117409606">
      <w:bodyDiv w:val="1"/>
      <w:marLeft w:val="0"/>
      <w:marRight w:val="0"/>
      <w:marTop w:val="0"/>
      <w:marBottom w:val="0"/>
      <w:divBdr>
        <w:top w:val="none" w:sz="0" w:space="0" w:color="auto"/>
        <w:left w:val="none" w:sz="0" w:space="0" w:color="auto"/>
        <w:bottom w:val="none" w:sz="0" w:space="0" w:color="auto"/>
        <w:right w:val="none" w:sz="0" w:space="0" w:color="auto"/>
      </w:divBdr>
    </w:div>
    <w:div w:id="2123184567">
      <w:bodyDiv w:val="1"/>
      <w:marLeft w:val="0"/>
      <w:marRight w:val="0"/>
      <w:marTop w:val="0"/>
      <w:marBottom w:val="0"/>
      <w:divBdr>
        <w:top w:val="none" w:sz="0" w:space="0" w:color="auto"/>
        <w:left w:val="none" w:sz="0" w:space="0" w:color="auto"/>
        <w:bottom w:val="none" w:sz="0" w:space="0" w:color="auto"/>
        <w:right w:val="none" w:sz="0" w:space="0" w:color="auto"/>
      </w:divBdr>
    </w:div>
    <w:div w:id="2134401984">
      <w:bodyDiv w:val="1"/>
      <w:marLeft w:val="0"/>
      <w:marRight w:val="0"/>
      <w:marTop w:val="0"/>
      <w:marBottom w:val="0"/>
      <w:divBdr>
        <w:top w:val="none" w:sz="0" w:space="0" w:color="auto"/>
        <w:left w:val="none" w:sz="0" w:space="0" w:color="auto"/>
        <w:bottom w:val="none" w:sz="0" w:space="0" w:color="auto"/>
        <w:right w:val="none" w:sz="0" w:space="0" w:color="auto"/>
      </w:divBdr>
      <w:divsChild>
        <w:div w:id="87360195">
          <w:marLeft w:val="0"/>
          <w:marRight w:val="0"/>
          <w:marTop w:val="0"/>
          <w:marBottom w:val="60"/>
          <w:divBdr>
            <w:top w:val="none" w:sz="0" w:space="0" w:color="auto"/>
            <w:left w:val="none" w:sz="0" w:space="0" w:color="auto"/>
            <w:bottom w:val="none" w:sz="0" w:space="0" w:color="auto"/>
            <w:right w:val="none" w:sz="0" w:space="0" w:color="auto"/>
          </w:divBdr>
          <w:divsChild>
            <w:div w:id="114257040">
              <w:marLeft w:val="0"/>
              <w:marRight w:val="0"/>
              <w:marTop w:val="0"/>
              <w:marBottom w:val="0"/>
              <w:divBdr>
                <w:top w:val="none" w:sz="0" w:space="0" w:color="auto"/>
                <w:left w:val="none" w:sz="0" w:space="0" w:color="auto"/>
                <w:bottom w:val="none" w:sz="0" w:space="0" w:color="auto"/>
                <w:right w:val="none" w:sz="0" w:space="0" w:color="auto"/>
              </w:divBdr>
              <w:divsChild>
                <w:div w:id="8706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408">
          <w:marLeft w:val="0"/>
          <w:marRight w:val="0"/>
          <w:marTop w:val="240"/>
          <w:marBottom w:val="0"/>
          <w:divBdr>
            <w:top w:val="none" w:sz="0" w:space="0" w:color="auto"/>
            <w:left w:val="none" w:sz="0" w:space="0" w:color="auto"/>
            <w:bottom w:val="none" w:sz="0" w:space="0" w:color="auto"/>
            <w:right w:val="none" w:sz="0" w:space="0" w:color="auto"/>
          </w:divBdr>
        </w:div>
        <w:div w:id="200049853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raven@lstmed.ac.uk" TargetMode="External"/><Relationship Id="rId13" Type="http://schemas.openxmlformats.org/officeDocument/2006/relationships/hyperlink" Target="mailto:pravin.paudel@herdint.com" TargetMode="External"/><Relationship Id="rId18" Type="http://schemas.openxmlformats.org/officeDocument/2006/relationships/hyperlink" Target="http://www.searo.who.int/nepal/mediacentre/2010_increasing_access_to_health_workers_in_remote_and_rural_area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aro.who.int/entity/emergencies/crises/nepal/health-cluster-bulletin-no4_27-may2015.pdf" TargetMode="External"/><Relationship Id="rId7" Type="http://schemas.openxmlformats.org/officeDocument/2006/relationships/endnotes" Target="endnotes.xml"/><Relationship Id="rId12" Type="http://schemas.openxmlformats.org/officeDocument/2006/relationships/hyperlink" Target="mailto:dhmsamai@yahoo.com" TargetMode="External"/><Relationship Id="rId17" Type="http://schemas.openxmlformats.org/officeDocument/2006/relationships/hyperlink" Target="mailto:Sally.Theobald@lstmed.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sey@leeds.ac.uk" TargetMode="External"/><Relationship Id="rId20" Type="http://schemas.openxmlformats.org/officeDocument/2006/relationships/hyperlink" Target="https://rebuildconsortium.com/media/1367/wp22v1-fighting-a-battle-_-ebola-health-workers-and-the-health-system-in-sierra-leo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tter@qmu.ac.uk"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Tim.martineau@lstmed.ac.uk" TargetMode="External"/><Relationship Id="rId23" Type="http://schemas.openxmlformats.org/officeDocument/2006/relationships/hyperlink" Target="http://kathmandupost.ekantipur.com/news/2015-09-29/hospital-health-professionals-receive-earthquake-heros-award.html" TargetMode="External"/><Relationship Id="rId10" Type="http://schemas.openxmlformats.org/officeDocument/2006/relationships/hyperlink" Target="mailto:haja.wurie@usl.edu.sl" TargetMode="External"/><Relationship Id="rId19" Type="http://schemas.openxmlformats.org/officeDocument/2006/relationships/hyperlink" Target="https://dx-doi-org.liverpool.idm.oclc.org/10.3402%2Fgha.v5i0.10964" TargetMode="External"/><Relationship Id="rId4" Type="http://schemas.openxmlformats.org/officeDocument/2006/relationships/settings" Target="settings.xml"/><Relationship Id="rId9" Type="http://schemas.openxmlformats.org/officeDocument/2006/relationships/hyperlink" Target="mailto:sushil@herdint.com" TargetMode="External"/><Relationship Id="rId14" Type="http://schemas.openxmlformats.org/officeDocument/2006/relationships/hyperlink" Target="mailto:homnath.subedi@herd.org.np" TargetMode="External"/><Relationship Id="rId22" Type="http://schemas.openxmlformats.org/officeDocument/2006/relationships/hyperlink" Target="http://www.npc.gov.np/images/category/PDNA_volume_BFinalVersio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9319-E5D9-498A-87D7-67B0C21F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8107</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Elsey</dc:creator>
  <cp:keywords/>
  <dc:description/>
  <cp:lastModifiedBy>Stacy Murtagh</cp:lastModifiedBy>
  <cp:revision>2</cp:revision>
  <cp:lastPrinted>2017-11-27T12:09:00Z</cp:lastPrinted>
  <dcterms:created xsi:type="dcterms:W3CDTF">2018-02-01T09:06:00Z</dcterms:created>
  <dcterms:modified xsi:type="dcterms:W3CDTF">2018-02-01T09:06:00Z</dcterms:modified>
</cp:coreProperties>
</file>