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96FD" w14:textId="77777777" w:rsidR="007D3DB2" w:rsidRPr="008F67CB" w:rsidRDefault="007D3DB2" w:rsidP="00F20AB1">
      <w:pPr>
        <w:spacing w:after="120" w:line="480" w:lineRule="auto"/>
        <w:rPr>
          <w:rFonts w:ascii="Helvetica" w:hAnsi="Helvetica" w:cs="Helvetica"/>
          <w:b/>
          <w:bCs/>
        </w:rPr>
      </w:pPr>
      <w:bookmarkStart w:id="0" w:name="_GoBack"/>
      <w:bookmarkEnd w:id="0"/>
      <w:r w:rsidRPr="008F67CB">
        <w:rPr>
          <w:rFonts w:ascii="Helvetica" w:hAnsi="Helvetica" w:cs="Helvetica"/>
          <w:b/>
          <w:bCs/>
        </w:rPr>
        <w:t>Widespread vulnerability of Malagasy predators to the toxins of an introduced toad</w:t>
      </w:r>
    </w:p>
    <w:p w14:paraId="2E993F94" w14:textId="77777777" w:rsidR="007D3DB2" w:rsidRPr="008F67CB" w:rsidRDefault="007D3DB2" w:rsidP="00F20AB1">
      <w:pPr>
        <w:spacing w:after="120" w:line="480" w:lineRule="auto"/>
        <w:rPr>
          <w:rFonts w:ascii="Helvetica" w:hAnsi="Helvetica" w:cs="Helvetica"/>
        </w:rPr>
      </w:pPr>
      <w:r w:rsidRPr="008F67CB">
        <w:rPr>
          <w:rFonts w:ascii="Helvetica" w:hAnsi="Helvetica" w:cs="Helvetica"/>
        </w:rPr>
        <w:t>Benjamin Michael Marshall</w:t>
      </w:r>
      <w:r w:rsidRPr="008F67CB">
        <w:rPr>
          <w:rFonts w:ascii="Helvetica" w:hAnsi="Helvetica" w:cs="Helvetica"/>
          <w:vertAlign w:val="superscript"/>
        </w:rPr>
        <w:t>1</w:t>
      </w:r>
      <w:r w:rsidRPr="008F67CB">
        <w:rPr>
          <w:rFonts w:ascii="Helvetica" w:hAnsi="Helvetica" w:cs="Helvetica"/>
        </w:rPr>
        <w:t>, Nicholas R. Casewell</w:t>
      </w:r>
      <w:r w:rsidRPr="008F67CB">
        <w:rPr>
          <w:rFonts w:ascii="Helvetica" w:hAnsi="Helvetica" w:cs="Helvetica"/>
          <w:vertAlign w:val="superscript"/>
        </w:rPr>
        <w:t>2</w:t>
      </w:r>
      <w:r w:rsidRPr="008F67CB">
        <w:rPr>
          <w:rFonts w:ascii="Helvetica" w:hAnsi="Helvetica" w:cs="Helvetica"/>
        </w:rPr>
        <w:t>, Miguel Vences</w:t>
      </w:r>
      <w:r w:rsidRPr="008F67CB">
        <w:rPr>
          <w:rFonts w:ascii="Helvetica" w:hAnsi="Helvetica" w:cs="Helvetica"/>
          <w:vertAlign w:val="superscript"/>
        </w:rPr>
        <w:t>3</w:t>
      </w:r>
      <w:r w:rsidRPr="008F67CB">
        <w:rPr>
          <w:rFonts w:ascii="Helvetica" w:hAnsi="Helvetica" w:cs="Helvetica"/>
        </w:rPr>
        <w:t>, Frank Glaw</w:t>
      </w:r>
      <w:r w:rsidRPr="008F67CB">
        <w:rPr>
          <w:rFonts w:ascii="Helvetica" w:hAnsi="Helvetica" w:cs="Helvetica"/>
          <w:vertAlign w:val="superscript"/>
        </w:rPr>
        <w:t>4</w:t>
      </w:r>
      <w:r w:rsidRPr="008F67CB">
        <w:rPr>
          <w:rFonts w:ascii="Helvetica" w:hAnsi="Helvetica" w:cs="Helvetica"/>
        </w:rPr>
        <w:t>, Franco Andreone</w:t>
      </w:r>
      <w:r w:rsidRPr="008F67CB">
        <w:rPr>
          <w:rFonts w:ascii="Helvetica" w:hAnsi="Helvetica" w:cs="Helvetica"/>
          <w:vertAlign w:val="superscript"/>
        </w:rPr>
        <w:t>5</w:t>
      </w:r>
      <w:r w:rsidRPr="008F67CB">
        <w:rPr>
          <w:rFonts w:ascii="Helvetica" w:hAnsi="Helvetica" w:cs="Helvetica"/>
        </w:rPr>
        <w:t>, Andolalao Rakotoarison</w:t>
      </w:r>
      <w:r w:rsidRPr="008F67CB">
        <w:rPr>
          <w:rFonts w:ascii="Helvetica" w:hAnsi="Helvetica" w:cs="Helvetica"/>
          <w:vertAlign w:val="superscript"/>
        </w:rPr>
        <w:t>3</w:t>
      </w:r>
      <w:r w:rsidRPr="008F67CB">
        <w:rPr>
          <w:rFonts w:ascii="Helvetica" w:hAnsi="Helvetica" w:cs="Helvetica"/>
        </w:rPr>
        <w:t>, Giulia Zancolli</w:t>
      </w:r>
      <w:r w:rsidRPr="008F67CB">
        <w:rPr>
          <w:rFonts w:ascii="Helvetica" w:hAnsi="Helvetica" w:cs="Helvetica"/>
          <w:vertAlign w:val="superscript"/>
        </w:rPr>
        <w:t>1</w:t>
      </w:r>
      <w:r w:rsidRPr="008F67CB">
        <w:rPr>
          <w:rFonts w:ascii="Helvetica" w:hAnsi="Helvetica" w:cs="Helvetica"/>
        </w:rPr>
        <w:t>, Friederike Woog</w:t>
      </w:r>
      <w:r w:rsidRPr="008F67CB">
        <w:rPr>
          <w:rFonts w:ascii="Helvetica" w:hAnsi="Helvetica" w:cs="Helvetica"/>
          <w:vertAlign w:val="superscript"/>
        </w:rPr>
        <w:t>6</w:t>
      </w:r>
      <w:r w:rsidRPr="008F67CB">
        <w:rPr>
          <w:rFonts w:ascii="Helvetica" w:hAnsi="Helvetica" w:cs="Helvetica"/>
        </w:rPr>
        <w:t xml:space="preserve"> and Wolfgang Wüster</w:t>
      </w:r>
      <w:r w:rsidRPr="008F67CB">
        <w:rPr>
          <w:rFonts w:ascii="Helvetica" w:hAnsi="Helvetica" w:cs="Helvetica"/>
          <w:vertAlign w:val="superscript"/>
        </w:rPr>
        <w:t>1,</w:t>
      </w:r>
      <w:r w:rsidRPr="008F67CB">
        <w:rPr>
          <w:rFonts w:ascii="Helvetica" w:hAnsi="Helvetica" w:cs="Helvetica"/>
        </w:rPr>
        <w:t>*</w:t>
      </w:r>
    </w:p>
    <w:p w14:paraId="4828D82C" w14:textId="77777777" w:rsidR="007D3DB2" w:rsidRPr="008F67CB" w:rsidRDefault="007D3DB2" w:rsidP="00F20AB1">
      <w:pPr>
        <w:spacing w:after="120" w:line="480" w:lineRule="auto"/>
        <w:rPr>
          <w:rFonts w:ascii="Helvetica" w:hAnsi="Helvetica" w:cs="Helvetica"/>
          <w:sz w:val="20"/>
        </w:rPr>
      </w:pPr>
      <w:r w:rsidRPr="008F67CB">
        <w:rPr>
          <w:rFonts w:ascii="Helvetica" w:hAnsi="Helvetica" w:cs="Helvetica"/>
          <w:sz w:val="20"/>
          <w:vertAlign w:val="superscript"/>
        </w:rPr>
        <w:t>1</w:t>
      </w:r>
      <w:r w:rsidRPr="008F67CB">
        <w:rPr>
          <w:rFonts w:ascii="Helvetica" w:hAnsi="Helvetica" w:cs="Helvetica"/>
          <w:sz w:val="20"/>
        </w:rPr>
        <w:t xml:space="preserve"> Molecular Ecology and Fisheries Genetics Laboratory, School of Biological Sciences, Bangor University, Bangor, LL57 2UW, U.K.</w:t>
      </w:r>
    </w:p>
    <w:p w14:paraId="61F9EDCB" w14:textId="77777777" w:rsidR="007D3DB2" w:rsidRPr="008F67CB" w:rsidRDefault="007D3DB2" w:rsidP="00F20AB1">
      <w:pPr>
        <w:spacing w:after="120" w:line="480" w:lineRule="auto"/>
        <w:rPr>
          <w:rFonts w:ascii="Helvetica" w:hAnsi="Helvetica" w:cs="Helvetica"/>
          <w:sz w:val="20"/>
        </w:rPr>
      </w:pPr>
      <w:r w:rsidRPr="008F67CB">
        <w:rPr>
          <w:rFonts w:ascii="Helvetica" w:hAnsi="Helvetica" w:cs="Helvetica"/>
          <w:sz w:val="20"/>
          <w:vertAlign w:val="superscript"/>
        </w:rPr>
        <w:t>2</w:t>
      </w:r>
      <w:r w:rsidRPr="008F67CB">
        <w:rPr>
          <w:rFonts w:ascii="Helvetica" w:hAnsi="Helvetica" w:cs="Helvetica"/>
          <w:sz w:val="20"/>
        </w:rPr>
        <w:t xml:space="preserve"> Alistair Reid Venom Research Unit, Parasitology Department, Liverpool School of Tropical Medicine, Pembroke Place, Liverpool, L3 5QA, U.K.</w:t>
      </w:r>
    </w:p>
    <w:p w14:paraId="4C246E78" w14:textId="77777777" w:rsidR="007D3DB2" w:rsidRPr="008F67CB" w:rsidRDefault="007D3DB2" w:rsidP="00F20AB1">
      <w:pPr>
        <w:spacing w:after="120" w:line="480" w:lineRule="auto"/>
        <w:rPr>
          <w:rFonts w:ascii="Helvetica" w:hAnsi="Helvetica" w:cs="Helvetica"/>
          <w:sz w:val="20"/>
          <w:lang w:val="de-DE"/>
        </w:rPr>
      </w:pPr>
      <w:r w:rsidRPr="008F67CB">
        <w:rPr>
          <w:rFonts w:ascii="Helvetica" w:hAnsi="Helvetica" w:cs="Helvetica"/>
          <w:sz w:val="20"/>
          <w:vertAlign w:val="superscript"/>
          <w:lang w:val="de-DE"/>
        </w:rPr>
        <w:t>3</w:t>
      </w:r>
      <w:r w:rsidRPr="008F67CB">
        <w:rPr>
          <w:rFonts w:ascii="Helvetica" w:hAnsi="Helvetica" w:cs="Helvetica"/>
          <w:sz w:val="20"/>
          <w:lang w:val="de-DE"/>
        </w:rPr>
        <w:t xml:space="preserve"> Zoological Institute, Technische Universität Braunschweig, Mendelssohnstr. 4, 38106 Braunschweig, Germany</w:t>
      </w:r>
    </w:p>
    <w:p w14:paraId="2CAED6C0" w14:textId="77777777" w:rsidR="007D3DB2" w:rsidRPr="008F67CB" w:rsidRDefault="007D3DB2" w:rsidP="00F20AB1">
      <w:pPr>
        <w:spacing w:after="120" w:line="480" w:lineRule="auto"/>
        <w:rPr>
          <w:rFonts w:ascii="Helvetica" w:hAnsi="Helvetica" w:cs="Helvetica"/>
          <w:sz w:val="20"/>
          <w:lang w:val="it-IT"/>
        </w:rPr>
      </w:pPr>
      <w:r w:rsidRPr="008F67CB">
        <w:rPr>
          <w:rFonts w:ascii="Helvetica" w:hAnsi="Helvetica" w:cs="Helvetica"/>
          <w:sz w:val="20"/>
          <w:vertAlign w:val="superscript"/>
          <w:lang w:val="de-DE"/>
        </w:rPr>
        <w:t xml:space="preserve">4 </w:t>
      </w:r>
      <w:r w:rsidRPr="008F67CB">
        <w:rPr>
          <w:rFonts w:ascii="Helvetica" w:hAnsi="Helvetica" w:cs="Helvetica"/>
          <w:sz w:val="20"/>
          <w:lang w:val="de-DE"/>
        </w:rPr>
        <w:t xml:space="preserve">Zoologische Staatssammlung München (ZSM-SNSB), Münchhausenstr. </w:t>
      </w:r>
      <w:r w:rsidRPr="008F67CB">
        <w:rPr>
          <w:rFonts w:ascii="Helvetica" w:hAnsi="Helvetica" w:cs="Helvetica"/>
          <w:sz w:val="20"/>
          <w:lang w:val="it-IT"/>
        </w:rPr>
        <w:t>21, 81247 München, Germany</w:t>
      </w:r>
    </w:p>
    <w:p w14:paraId="4A713F78" w14:textId="77777777" w:rsidR="007D3DB2" w:rsidRPr="008F67CB" w:rsidRDefault="007D3DB2" w:rsidP="00F20AB1">
      <w:pPr>
        <w:spacing w:after="120" w:line="480" w:lineRule="auto"/>
        <w:rPr>
          <w:rFonts w:ascii="Helvetica" w:hAnsi="Helvetica" w:cs="Helvetica"/>
          <w:sz w:val="20"/>
          <w:lang w:val="it-IT"/>
        </w:rPr>
      </w:pPr>
      <w:r w:rsidRPr="008F67CB">
        <w:rPr>
          <w:rFonts w:ascii="Helvetica" w:hAnsi="Helvetica" w:cs="Helvetica"/>
          <w:sz w:val="20"/>
          <w:vertAlign w:val="superscript"/>
          <w:lang w:val="it-IT"/>
        </w:rPr>
        <w:t>5</w:t>
      </w:r>
      <w:r w:rsidRPr="008F67CB">
        <w:rPr>
          <w:rFonts w:ascii="Helvetica" w:hAnsi="Helvetica" w:cs="Helvetica"/>
          <w:sz w:val="20"/>
          <w:lang w:val="it-IT"/>
        </w:rPr>
        <w:t xml:space="preserve"> Museo Regionale di Scienze Naturali, Via G. Giolitti, 36, 10123 Torino, Italy.</w:t>
      </w:r>
    </w:p>
    <w:p w14:paraId="759CAF83" w14:textId="77777777" w:rsidR="007D3DB2" w:rsidRPr="008F67CB" w:rsidRDefault="007D3DB2" w:rsidP="00F20AB1">
      <w:pPr>
        <w:spacing w:after="120" w:line="480" w:lineRule="auto"/>
        <w:rPr>
          <w:rFonts w:ascii="Helvetica" w:hAnsi="Helvetica" w:cs="Helvetica"/>
          <w:sz w:val="20"/>
          <w:lang w:val="de-DE"/>
        </w:rPr>
      </w:pPr>
      <w:r w:rsidRPr="008F67CB">
        <w:rPr>
          <w:rFonts w:ascii="Helvetica" w:hAnsi="Helvetica" w:cs="Helvetica"/>
          <w:sz w:val="20"/>
          <w:vertAlign w:val="superscript"/>
          <w:lang w:val="de-DE"/>
        </w:rPr>
        <w:t>6</w:t>
      </w:r>
      <w:r w:rsidRPr="008F67CB">
        <w:rPr>
          <w:rFonts w:ascii="Helvetica" w:hAnsi="Helvetica" w:cs="Helvetica"/>
          <w:sz w:val="20"/>
          <w:lang w:val="de-DE"/>
        </w:rPr>
        <w:t xml:space="preserve"> Staatliches Museum für Naturkunde, Ornithology, Rosenstein1, 70191 Stuttgart, Germany</w:t>
      </w:r>
    </w:p>
    <w:p w14:paraId="17063B63" w14:textId="77777777" w:rsidR="00C734B0" w:rsidRPr="008F67CB" w:rsidRDefault="007D3DB2" w:rsidP="00F20AB1">
      <w:pPr>
        <w:spacing w:after="120" w:line="480" w:lineRule="auto"/>
        <w:rPr>
          <w:rFonts w:ascii="Helvetica" w:hAnsi="Helvetica" w:cs="Helvetica"/>
        </w:rPr>
      </w:pPr>
      <w:r w:rsidRPr="008F67CB">
        <w:rPr>
          <w:rFonts w:ascii="Helvetica" w:hAnsi="Helvetica" w:cs="Helvetica"/>
        </w:rPr>
        <w:t xml:space="preserve">*Correspondence: </w:t>
      </w:r>
      <w:r w:rsidR="00C734B0" w:rsidRPr="008F67CB">
        <w:rPr>
          <w:rFonts w:ascii="Helvetica" w:hAnsi="Helvetica" w:cs="Helvetica"/>
        </w:rPr>
        <w:t>w.wuster@bangor.ac.uk</w:t>
      </w:r>
    </w:p>
    <w:p w14:paraId="6521161C" w14:textId="77777777" w:rsidR="00C734B0" w:rsidRDefault="00C734B0" w:rsidP="00F20AB1">
      <w:pPr>
        <w:spacing w:after="120" w:line="480" w:lineRule="auto"/>
        <w:rPr>
          <w:rFonts w:ascii="Helvetica" w:hAnsi="Helvetica" w:cs="Helvetica"/>
        </w:rPr>
      </w:pPr>
      <w:r w:rsidRPr="008F67CB">
        <w:rPr>
          <w:rFonts w:ascii="Helvetica" w:hAnsi="Helvetica" w:cs="Helvetica"/>
          <w:b/>
        </w:rPr>
        <w:t xml:space="preserve">Keywords: </w:t>
      </w:r>
      <w:r w:rsidRPr="008F67CB">
        <w:rPr>
          <w:rFonts w:ascii="Helvetica" w:hAnsi="Helvetica" w:cs="Helvetica"/>
        </w:rPr>
        <w:t xml:space="preserve">invasive species, Madagascar, biodiversity, conservation, resistance, poisoning, </w:t>
      </w:r>
      <w:r w:rsidR="000F02B6" w:rsidRPr="008F67CB">
        <w:rPr>
          <w:rFonts w:ascii="Helvetica" w:hAnsi="Helvetica" w:cs="Helvetica"/>
        </w:rPr>
        <w:t>toxicity, bufonid,</w:t>
      </w:r>
    </w:p>
    <w:p w14:paraId="415A2583" w14:textId="77777777" w:rsidR="00A65564" w:rsidRDefault="00A65564" w:rsidP="00F20AB1">
      <w:pPr>
        <w:spacing w:after="120" w:line="480" w:lineRule="auto"/>
        <w:rPr>
          <w:rFonts w:ascii="Helvetica" w:hAnsi="Helvetica" w:cs="Helvetica"/>
        </w:rPr>
      </w:pPr>
    </w:p>
    <w:p w14:paraId="3A5DD74D" w14:textId="77777777" w:rsidR="00972B1D" w:rsidRDefault="006E6397" w:rsidP="006274FD">
      <w:pPr>
        <w:spacing w:after="120" w:line="480" w:lineRule="auto"/>
        <w:rPr>
          <w:rFonts w:ascii="Helvetica" w:hAnsi="Helvetica" w:cs="Helvetica"/>
        </w:rPr>
      </w:pPr>
      <w:r w:rsidRPr="0063467A">
        <w:rPr>
          <w:rFonts w:ascii="Helvetica" w:hAnsi="Helvetica" w:cs="Helvetica"/>
          <w:b/>
        </w:rPr>
        <w:t>eTOC:</w:t>
      </w:r>
      <w:r w:rsidR="00CE1BE5">
        <w:rPr>
          <w:rFonts w:ascii="Helvetica" w:hAnsi="Helvetica" w:cs="Helvetica"/>
        </w:rPr>
        <w:t xml:space="preserve"> </w:t>
      </w:r>
      <w:r w:rsidR="006274FD">
        <w:rPr>
          <w:rFonts w:ascii="Helvetica" w:hAnsi="Helvetica" w:cs="Helvetica"/>
        </w:rPr>
        <w:t xml:space="preserve">The common Asian toad has </w:t>
      </w:r>
      <w:r w:rsidR="00A70102">
        <w:rPr>
          <w:rFonts w:ascii="Helvetica" w:hAnsi="Helvetica" w:cs="Helvetica"/>
        </w:rPr>
        <w:t xml:space="preserve">recently </w:t>
      </w:r>
      <w:r w:rsidR="006274FD">
        <w:rPr>
          <w:rFonts w:ascii="Helvetica" w:hAnsi="Helvetica" w:cs="Helvetica"/>
        </w:rPr>
        <w:t xml:space="preserve">been introduced to Madagascar; sparking fears that the toad’s potent bufadienolide toxins will poison </w:t>
      </w:r>
      <w:r w:rsidR="00972B1D">
        <w:rPr>
          <w:rFonts w:ascii="Helvetica" w:hAnsi="Helvetica" w:cs="Helvetica"/>
        </w:rPr>
        <w:t xml:space="preserve">native </w:t>
      </w:r>
      <w:r w:rsidR="006274FD">
        <w:rPr>
          <w:rFonts w:ascii="Helvetica" w:hAnsi="Helvetica" w:cs="Helvetica"/>
        </w:rPr>
        <w:t xml:space="preserve">species. Marshall et al. </w:t>
      </w:r>
      <w:r w:rsidR="00972B1D">
        <w:rPr>
          <w:rFonts w:ascii="Helvetica" w:hAnsi="Helvetica" w:cs="Helvetica"/>
        </w:rPr>
        <w:t xml:space="preserve">demonstrate that these fears </w:t>
      </w:r>
      <w:r w:rsidR="006274FD">
        <w:rPr>
          <w:rFonts w:ascii="Helvetica" w:hAnsi="Helvetica" w:cs="Helvetica"/>
        </w:rPr>
        <w:t xml:space="preserve">are </w:t>
      </w:r>
      <w:r w:rsidR="00972B1D">
        <w:rPr>
          <w:rFonts w:ascii="Helvetica" w:hAnsi="Helvetica" w:cs="Helvetica"/>
        </w:rPr>
        <w:t>warranted, with toxin receptor genotyping revealing the vast majority of Malagasy vertebrates are likely vulnerable to poisoning.</w:t>
      </w:r>
    </w:p>
    <w:p w14:paraId="3F62028F" w14:textId="77777777" w:rsidR="006B309E" w:rsidRDefault="006B309E" w:rsidP="006B309E">
      <w:pPr>
        <w:spacing w:after="120" w:line="480" w:lineRule="auto"/>
        <w:rPr>
          <w:rFonts w:ascii="Helvetica" w:hAnsi="Helvetica" w:cs="Helvetica"/>
        </w:rPr>
      </w:pPr>
      <w:r>
        <w:rPr>
          <w:rFonts w:ascii="Helvetica" w:hAnsi="Helvetica" w:cs="Helvetica"/>
          <w:b/>
        </w:rPr>
        <w:t xml:space="preserve">Highlights: </w:t>
      </w:r>
    </w:p>
    <w:p w14:paraId="2E08FECB" w14:textId="77777777" w:rsidR="006B309E" w:rsidRDefault="006B309E" w:rsidP="006B309E">
      <w:pPr>
        <w:pStyle w:val="ListParagraph"/>
        <w:numPr>
          <w:ilvl w:val="0"/>
          <w:numId w:val="1"/>
        </w:numPr>
        <w:spacing w:after="120" w:line="480" w:lineRule="auto"/>
        <w:rPr>
          <w:rFonts w:ascii="Helvetica" w:hAnsi="Helvetica" w:cs="Helvetica"/>
        </w:rPr>
      </w:pPr>
      <w:r>
        <w:rPr>
          <w:rFonts w:ascii="Helvetica" w:hAnsi="Helvetica" w:cs="Helvetica"/>
        </w:rPr>
        <w:lastRenderedPageBreak/>
        <w:t>There is widespread susceptibility to toad toxins in Malagasy fauna.</w:t>
      </w:r>
    </w:p>
    <w:p w14:paraId="2A23793B" w14:textId="2F5996F4" w:rsidR="006B309E" w:rsidRPr="00BB43F9" w:rsidRDefault="006B309E" w:rsidP="006B309E">
      <w:pPr>
        <w:pStyle w:val="ListParagraph"/>
        <w:numPr>
          <w:ilvl w:val="0"/>
          <w:numId w:val="1"/>
        </w:numPr>
        <w:spacing w:after="120" w:line="480" w:lineRule="auto"/>
        <w:rPr>
          <w:rFonts w:ascii="Helvetica" w:hAnsi="Helvetica" w:cs="Helvetica"/>
        </w:rPr>
      </w:pPr>
      <w:r w:rsidRPr="00E72E05">
        <w:rPr>
          <w:rFonts w:ascii="Helvetica" w:hAnsi="Helvetica" w:cs="Helvetica"/>
        </w:rPr>
        <w:t>Virtually all potential toad predators are toxi</w:t>
      </w:r>
      <w:r w:rsidR="00CB2BD3">
        <w:rPr>
          <w:rFonts w:ascii="Helvetica" w:hAnsi="Helvetica" w:cs="Helvetica"/>
        </w:rPr>
        <w:t>n</w:t>
      </w:r>
      <w:r w:rsidRPr="00E72E05">
        <w:rPr>
          <w:rFonts w:ascii="Helvetica" w:hAnsi="Helvetica" w:cs="Helvetica"/>
        </w:rPr>
        <w:t>-sensitive</w:t>
      </w:r>
      <w:r w:rsidRPr="00BB43F9">
        <w:rPr>
          <w:rFonts w:ascii="Helvetica" w:hAnsi="Helvetica" w:cs="Helvetica"/>
        </w:rPr>
        <w:t>.</w:t>
      </w:r>
    </w:p>
    <w:p w14:paraId="2DEE8ADA" w14:textId="77777777" w:rsidR="006B309E" w:rsidRPr="00BB43F9" w:rsidRDefault="006B309E" w:rsidP="006B309E">
      <w:pPr>
        <w:pStyle w:val="ListParagraph"/>
        <w:numPr>
          <w:ilvl w:val="0"/>
          <w:numId w:val="1"/>
        </w:numPr>
        <w:spacing w:line="480" w:lineRule="auto"/>
      </w:pPr>
      <w:r>
        <w:rPr>
          <w:rFonts w:ascii="Helvetica" w:hAnsi="Helvetica" w:cs="Helvetica"/>
        </w:rPr>
        <w:t>Widespread susceptibility suggests profound effects of toads on native wildlife.</w:t>
      </w:r>
    </w:p>
    <w:p w14:paraId="4955A239" w14:textId="77777777" w:rsidR="008A5418" w:rsidRDefault="008A5418" w:rsidP="00F20AB1">
      <w:pPr>
        <w:spacing w:after="120" w:line="480" w:lineRule="auto"/>
        <w:rPr>
          <w:rFonts w:ascii="Helvetica" w:hAnsi="Helvetica" w:cs="Helvetica"/>
          <w:b/>
        </w:rPr>
      </w:pPr>
    </w:p>
    <w:p w14:paraId="753D35DA" w14:textId="77777777" w:rsidR="00A65564" w:rsidRPr="0085789A" w:rsidRDefault="008A5418" w:rsidP="00F20AB1">
      <w:pPr>
        <w:spacing w:after="120" w:line="480" w:lineRule="auto"/>
        <w:rPr>
          <w:rFonts w:ascii="Helvetica" w:hAnsi="Helvetica" w:cs="Helvetica"/>
          <w:b/>
        </w:rPr>
      </w:pPr>
      <w:r>
        <w:rPr>
          <w:rFonts w:ascii="Helvetica" w:hAnsi="Helvetica" w:cs="Helvetica"/>
          <w:b/>
        </w:rPr>
        <w:t>Summary</w:t>
      </w:r>
    </w:p>
    <w:p w14:paraId="4847E188" w14:textId="13DA2F1E" w:rsidR="004C14EA" w:rsidRPr="0085789A" w:rsidRDefault="004C14EA" w:rsidP="004C14EA">
      <w:pPr>
        <w:spacing w:after="120" w:line="480" w:lineRule="auto"/>
        <w:rPr>
          <w:rFonts w:ascii="Helvetica" w:hAnsi="Helvetica" w:cs="Helvetica"/>
        </w:rPr>
      </w:pPr>
      <w:r w:rsidRPr="0085789A">
        <w:rPr>
          <w:rFonts w:ascii="Helvetica" w:hAnsi="Helvetica" w:cs="Helvetica"/>
        </w:rPr>
        <w:t>Invasive and introduced species can pose major ecological challenges to vulnerable native wildlife. Toxic invaders can cause long-term disruptions of predator communities with consequent trophic cascade effects. Madagascar, a key global biodiversity hotspot, is experiencing an invasion by a toxic species</w:t>
      </w:r>
      <w:r w:rsidRPr="004C14EA">
        <w:rPr>
          <w:rFonts w:ascii="Helvetica" w:hAnsi="Helvetica" w:cs="Helvetica"/>
        </w:rPr>
        <w:t xml:space="preserve">, </w:t>
      </w:r>
      <w:r w:rsidRPr="0085789A">
        <w:rPr>
          <w:rFonts w:ascii="Helvetica" w:hAnsi="Helvetica" w:cs="Helvetica"/>
        </w:rPr>
        <w:t xml:space="preserve">the toad </w:t>
      </w:r>
      <w:r w:rsidRPr="0085789A">
        <w:rPr>
          <w:rFonts w:ascii="Helvetica" w:hAnsi="Helvetica" w:cs="Helvetica"/>
          <w:i/>
          <w:iCs/>
        </w:rPr>
        <w:t>Duttaph</w:t>
      </w:r>
      <w:r w:rsidR="00824055">
        <w:rPr>
          <w:rFonts w:ascii="Helvetica" w:hAnsi="Helvetica" w:cs="Helvetica"/>
          <w:i/>
          <w:iCs/>
        </w:rPr>
        <w:t>ry</w:t>
      </w:r>
      <w:r w:rsidRPr="0085789A">
        <w:rPr>
          <w:rFonts w:ascii="Helvetica" w:hAnsi="Helvetica" w:cs="Helvetica"/>
          <w:i/>
          <w:iCs/>
        </w:rPr>
        <w:t>nus melanostictus</w:t>
      </w:r>
      <w:r w:rsidRPr="0085789A">
        <w:rPr>
          <w:rFonts w:ascii="Helvetica" w:hAnsi="Helvetica" w:cs="Helvetica"/>
        </w:rPr>
        <w:t>. Bufonid toads secrete bufadi</w:t>
      </w:r>
      <w:r w:rsidR="00824055">
        <w:rPr>
          <w:rFonts w:ascii="Helvetica" w:hAnsi="Helvetica" w:cs="Helvetica"/>
        </w:rPr>
        <w:t>en</w:t>
      </w:r>
      <w:r w:rsidRPr="0085789A">
        <w:rPr>
          <w:rFonts w:ascii="Helvetica" w:hAnsi="Helvetica" w:cs="Helvetica"/>
        </w:rPr>
        <w:t>olides that are fatal to many predator species by inhibiting the sodium-potassium-pump (Na</w:t>
      </w:r>
      <w:r w:rsidRPr="0085789A">
        <w:rPr>
          <w:rFonts w:ascii="Helvetica" w:hAnsi="Helvetica" w:cs="Helvetica"/>
          <w:vertAlign w:val="superscript"/>
        </w:rPr>
        <w:t>+</w:t>
      </w:r>
      <w:r w:rsidRPr="0085789A">
        <w:rPr>
          <w:rFonts w:ascii="Helvetica" w:hAnsi="Helvetica" w:cs="Helvetica"/>
        </w:rPr>
        <w:t>/K</w:t>
      </w:r>
      <w:r w:rsidRPr="0085789A">
        <w:rPr>
          <w:rFonts w:ascii="Helvetica" w:hAnsi="Helvetica" w:cs="Helvetica"/>
          <w:vertAlign w:val="superscript"/>
        </w:rPr>
        <w:t>+</w:t>
      </w:r>
      <w:r w:rsidRPr="0085789A">
        <w:rPr>
          <w:rFonts w:ascii="Helvetica" w:hAnsi="Helvetica" w:cs="Helvetica"/>
        </w:rPr>
        <w:t xml:space="preserve">-ATPase). However, multiple predator lineages have evolved resistance to these toxins through repeated, predictable and specific point mutations in the </w:t>
      </w:r>
      <w:r w:rsidR="00BE07AF" w:rsidRPr="00167D2D">
        <w:rPr>
          <w:rFonts w:ascii="Helvetica" w:hAnsi="Helvetica" w:cs="Helvetica"/>
        </w:rPr>
        <w:t>Na</w:t>
      </w:r>
      <w:r w:rsidR="00BE07AF" w:rsidRPr="00167D2D">
        <w:rPr>
          <w:rFonts w:ascii="Helvetica" w:hAnsi="Helvetica" w:cs="Helvetica"/>
          <w:vertAlign w:val="superscript"/>
        </w:rPr>
        <w:t>+</w:t>
      </w:r>
      <w:r w:rsidR="00BE07AF" w:rsidRPr="00167D2D">
        <w:rPr>
          <w:rFonts w:ascii="Helvetica" w:hAnsi="Helvetica" w:cs="Helvetica"/>
        </w:rPr>
        <w:t>/K</w:t>
      </w:r>
      <w:r w:rsidR="00BE07AF" w:rsidRPr="00167D2D">
        <w:rPr>
          <w:rFonts w:ascii="Helvetica" w:hAnsi="Helvetica" w:cs="Helvetica"/>
          <w:vertAlign w:val="superscript"/>
        </w:rPr>
        <w:t>+</w:t>
      </w:r>
      <w:r w:rsidR="00BE07AF" w:rsidRPr="00167D2D">
        <w:rPr>
          <w:rFonts w:ascii="Helvetica" w:hAnsi="Helvetica" w:cs="Helvetica"/>
        </w:rPr>
        <w:t>-ATPase</w:t>
      </w:r>
      <w:r w:rsidR="00BE07AF" w:rsidRPr="00BE07AF">
        <w:rPr>
          <w:rFonts w:ascii="Helvetica" w:hAnsi="Helvetica" w:cs="Helvetica"/>
        </w:rPr>
        <w:t xml:space="preserve"> </w:t>
      </w:r>
      <w:r w:rsidRPr="0085789A">
        <w:rPr>
          <w:rFonts w:ascii="Helvetica" w:hAnsi="Helvetica" w:cs="Helvetica"/>
        </w:rPr>
        <w:t>gene. Here we analyse sequences of the Na</w:t>
      </w:r>
      <w:r w:rsidRPr="0085789A">
        <w:rPr>
          <w:rFonts w:ascii="Helvetica" w:hAnsi="Helvetica" w:cs="Helvetica"/>
          <w:vertAlign w:val="superscript"/>
        </w:rPr>
        <w:t>+</w:t>
      </w:r>
      <w:r w:rsidRPr="0085789A">
        <w:rPr>
          <w:rFonts w:ascii="Helvetica" w:hAnsi="Helvetica" w:cs="Helvetica"/>
        </w:rPr>
        <w:t>/K</w:t>
      </w:r>
      <w:r w:rsidRPr="0085789A">
        <w:rPr>
          <w:rFonts w:ascii="Helvetica" w:hAnsi="Helvetica" w:cs="Helvetica"/>
          <w:vertAlign w:val="superscript"/>
        </w:rPr>
        <w:t>+</w:t>
      </w:r>
      <w:r w:rsidR="00824055">
        <w:rPr>
          <w:rFonts w:ascii="Helvetica" w:hAnsi="Helvetica" w:cs="Helvetica"/>
        </w:rPr>
        <w:t>-</w:t>
      </w:r>
      <w:r w:rsidRPr="0085789A">
        <w:rPr>
          <w:rFonts w:ascii="Helvetica" w:hAnsi="Helvetica" w:cs="Helvetica"/>
        </w:rPr>
        <w:t xml:space="preserve">ATPase gene of </w:t>
      </w:r>
      <w:r w:rsidR="00B609CD">
        <w:rPr>
          <w:rFonts w:ascii="Helvetica" w:hAnsi="Helvetica" w:cs="Helvetica"/>
        </w:rPr>
        <w:t>a wide range of Malagasy species</w:t>
      </w:r>
      <w:r w:rsidRPr="0085789A">
        <w:rPr>
          <w:rFonts w:ascii="Helvetica" w:hAnsi="Helvetica" w:cs="Helvetica"/>
        </w:rPr>
        <w:t>, including</w:t>
      </w:r>
      <w:r w:rsidR="00B609CD">
        <w:rPr>
          <w:rFonts w:ascii="Helvetica" w:hAnsi="Helvetica" w:cs="Helvetica"/>
        </w:rPr>
        <w:t xml:space="preserve"> amphibians, birds</w:t>
      </w:r>
      <w:r w:rsidRPr="0085789A">
        <w:rPr>
          <w:rFonts w:ascii="Helvetica" w:hAnsi="Helvetica" w:cs="Helvetica"/>
        </w:rPr>
        <w:t xml:space="preserve">, </w:t>
      </w:r>
      <w:r w:rsidR="00B609CD">
        <w:rPr>
          <w:rFonts w:ascii="Helvetica" w:hAnsi="Helvetica" w:cs="Helvetica"/>
        </w:rPr>
        <w:t>mammals and reptiles,</w:t>
      </w:r>
      <w:r w:rsidRPr="0085789A">
        <w:rPr>
          <w:rFonts w:ascii="Helvetica" w:hAnsi="Helvetica" w:cs="Helvetica"/>
        </w:rPr>
        <w:t xml:space="preserve"> and find that </w:t>
      </w:r>
      <w:r w:rsidR="00CF5242">
        <w:rPr>
          <w:rFonts w:ascii="Helvetica" w:hAnsi="Helvetica" w:cs="Helvetica"/>
        </w:rPr>
        <w:t>only one</w:t>
      </w:r>
      <w:r w:rsidRPr="0085789A">
        <w:rPr>
          <w:rFonts w:ascii="Helvetica" w:hAnsi="Helvetica" w:cs="Helvetica"/>
        </w:rPr>
        <w:t xml:space="preserve"> </w:t>
      </w:r>
      <w:r w:rsidR="00286ACA">
        <w:rPr>
          <w:rFonts w:ascii="Helvetica" w:hAnsi="Helvetica" w:cs="Helvetica"/>
        </w:rPr>
        <w:t>native</w:t>
      </w:r>
      <w:r w:rsidRPr="0085789A">
        <w:rPr>
          <w:rFonts w:ascii="Helvetica" w:hAnsi="Helvetica" w:cs="Helvetica"/>
        </w:rPr>
        <w:t xml:space="preserve"> species shows evidence of resistance to the novel toxin. The results strongly suggest that </w:t>
      </w:r>
      <w:r w:rsidR="00CB2BD3">
        <w:rPr>
          <w:rFonts w:ascii="Helvetica" w:hAnsi="Helvetica" w:cs="Helvetica"/>
        </w:rPr>
        <w:t>invasive toads are</w:t>
      </w:r>
      <w:r w:rsidRPr="0085789A">
        <w:rPr>
          <w:rFonts w:ascii="Helvetica" w:hAnsi="Helvetica" w:cs="Helvetica"/>
        </w:rPr>
        <w:t xml:space="preserve"> liable to have significant impacts on the native Malagasy fauna, and stress the importance of controlling the spread of this alien species to prevent a worsening biodiversity crisis.</w:t>
      </w:r>
    </w:p>
    <w:p w14:paraId="08A409A2" w14:textId="77777777" w:rsidR="003C2B5B" w:rsidRDefault="003C2B5B" w:rsidP="00F20AB1">
      <w:pPr>
        <w:spacing w:after="120" w:line="480" w:lineRule="auto"/>
        <w:rPr>
          <w:rFonts w:ascii="Helvetica" w:hAnsi="Helvetica" w:cs="Helvetica"/>
        </w:rPr>
      </w:pPr>
    </w:p>
    <w:p w14:paraId="18123C8F" w14:textId="77777777" w:rsidR="008A5418" w:rsidRPr="0085789A" w:rsidRDefault="008A5418" w:rsidP="00F20AB1">
      <w:pPr>
        <w:spacing w:after="120" w:line="480" w:lineRule="auto"/>
        <w:rPr>
          <w:rFonts w:ascii="Helvetica" w:hAnsi="Helvetica" w:cs="Helvetica"/>
          <w:b/>
        </w:rPr>
      </w:pPr>
      <w:r>
        <w:rPr>
          <w:rFonts w:ascii="Helvetica" w:hAnsi="Helvetica" w:cs="Helvetica"/>
          <w:b/>
        </w:rPr>
        <w:t>Main Text</w:t>
      </w:r>
    </w:p>
    <w:p w14:paraId="0EA9EFFA" w14:textId="77777777" w:rsidR="00F20AB1" w:rsidRDefault="007D3DB2" w:rsidP="00F20AB1">
      <w:pPr>
        <w:spacing w:after="120" w:line="480" w:lineRule="auto"/>
        <w:rPr>
          <w:rFonts w:ascii="Helvetica" w:hAnsi="Helvetica" w:cs="Helvetica"/>
        </w:rPr>
      </w:pPr>
      <w:r w:rsidRPr="008F67CB">
        <w:rPr>
          <w:rFonts w:ascii="Helvetica" w:hAnsi="Helvetica" w:cs="Helvetica"/>
        </w:rPr>
        <w:t xml:space="preserve">Invasive species are a key factor </w:t>
      </w:r>
      <w:r w:rsidRPr="008F67CB">
        <w:rPr>
          <w:rFonts w:ascii="Helvetica" w:hAnsi="Helvetica" w:cs="Helvetica"/>
          <w:color w:val="000000"/>
        </w:rPr>
        <w:t xml:space="preserve">contributing </w:t>
      </w:r>
      <w:r w:rsidRPr="008F67CB">
        <w:rPr>
          <w:rFonts w:ascii="Helvetica" w:hAnsi="Helvetica" w:cs="Helvetica"/>
        </w:rPr>
        <w:t>to the global decline of biodiversity</w:t>
      </w:r>
      <w:r w:rsidR="00B529FA">
        <w:rPr>
          <w:rFonts w:ascii="Helvetica" w:hAnsi="Helvetica" w:cs="Helvetica"/>
        </w:rPr>
        <w:t xml:space="preserve"> [1]</w:t>
      </w:r>
      <w:r w:rsidR="00BA2F23">
        <w:rPr>
          <w:rFonts w:ascii="Helvetica" w:hAnsi="Helvetica" w:cs="Helvetica"/>
        </w:rPr>
        <w:t>.</w:t>
      </w:r>
      <w:r w:rsidR="00BA2F23" w:rsidRPr="008F67CB">
        <w:rPr>
          <w:rFonts w:ascii="Helvetica" w:hAnsi="Helvetica" w:cs="Helvetica"/>
        </w:rPr>
        <w:t xml:space="preserve"> </w:t>
      </w:r>
      <w:r w:rsidR="00BA2F23">
        <w:rPr>
          <w:rFonts w:ascii="Helvetica" w:hAnsi="Helvetica" w:cs="Helvetica"/>
        </w:rPr>
        <w:t>T</w:t>
      </w:r>
      <w:r w:rsidR="00BA2F23" w:rsidRPr="008F67CB">
        <w:rPr>
          <w:rFonts w:ascii="Helvetica" w:hAnsi="Helvetica" w:cs="Helvetica"/>
        </w:rPr>
        <w:t>herefore</w:t>
      </w:r>
      <w:r w:rsidR="00BA2F23">
        <w:rPr>
          <w:rFonts w:ascii="Helvetica" w:hAnsi="Helvetica" w:cs="Helvetica"/>
        </w:rPr>
        <w:t>,</w:t>
      </w:r>
      <w:r w:rsidR="00BA2F23" w:rsidRPr="008F67CB">
        <w:rPr>
          <w:rFonts w:ascii="Helvetica" w:hAnsi="Helvetica" w:cs="Helvetica"/>
        </w:rPr>
        <w:t xml:space="preserve"> </w:t>
      </w:r>
      <w:r w:rsidRPr="008F67CB">
        <w:rPr>
          <w:rFonts w:ascii="Helvetica" w:hAnsi="Helvetica" w:cs="Helvetica"/>
        </w:rPr>
        <w:t xml:space="preserve">understanding the mechanisms responsible is crucial if detrimental effects are to be mitigated </w:t>
      </w:r>
      <w:r w:rsidRPr="008F67CB">
        <w:rPr>
          <w:rFonts w:ascii="Helvetica" w:hAnsi="Helvetica" w:cs="Helvetica"/>
          <w:noProof/>
        </w:rPr>
        <w:t>[1]</w:t>
      </w:r>
      <w:r w:rsidRPr="008F67CB">
        <w:rPr>
          <w:rFonts w:ascii="Helvetica" w:hAnsi="Helvetica" w:cs="Helvetica"/>
        </w:rPr>
        <w:t xml:space="preserve">. One such mechanism is the introduction of a novel defensive </w:t>
      </w:r>
      <w:r w:rsidRPr="008F67CB">
        <w:rPr>
          <w:rFonts w:ascii="Helvetica" w:hAnsi="Helvetica" w:cs="Helvetica"/>
        </w:rPr>
        <w:lastRenderedPageBreak/>
        <w:t xml:space="preserve">strategy by which invasive species can disrupt native predator communities </w:t>
      </w:r>
      <w:r w:rsidRPr="008F67CB">
        <w:rPr>
          <w:rFonts w:ascii="Helvetica" w:hAnsi="Helvetica" w:cs="Helvetica"/>
          <w:noProof/>
        </w:rPr>
        <w:t>[2]</w:t>
      </w:r>
      <w:r w:rsidRPr="008F67CB">
        <w:rPr>
          <w:rFonts w:ascii="Helvetica" w:hAnsi="Helvetica" w:cs="Helvetica"/>
        </w:rPr>
        <w:t xml:space="preserve">. Significant disruption of such communities can produce trophic cascades and can have an impact on a diverse array of taxa </w:t>
      </w:r>
      <w:r w:rsidRPr="008F67CB">
        <w:rPr>
          <w:rFonts w:ascii="Helvetica" w:hAnsi="Helvetica" w:cs="Helvetica"/>
          <w:noProof/>
        </w:rPr>
        <w:t>[2]</w:t>
      </w:r>
      <w:r w:rsidRPr="008F67CB">
        <w:rPr>
          <w:rFonts w:ascii="Helvetica" w:hAnsi="Helvetica" w:cs="Helvetica"/>
        </w:rPr>
        <w:t>. Madagascar, a globally significant biodiversity hotspot, has recently experienced the introduction of a toxic bufonid amphibian, the Common Asian Toad (</w:t>
      </w:r>
      <w:r w:rsidRPr="008F67CB">
        <w:rPr>
          <w:rFonts w:ascii="Helvetica" w:hAnsi="Helvetica" w:cs="Helvetica"/>
          <w:i/>
          <w:iCs/>
        </w:rPr>
        <w:t>Duttaphrynus melanostictus</w:t>
      </w:r>
      <w:r w:rsidRPr="008F67CB">
        <w:rPr>
          <w:rFonts w:ascii="Helvetica" w:hAnsi="Helvetica" w:cs="Helvetica"/>
          <w:iCs/>
        </w:rPr>
        <w:t>)</w:t>
      </w:r>
      <w:r w:rsidRPr="008F67CB">
        <w:rPr>
          <w:rFonts w:ascii="Helvetica" w:hAnsi="Helvetica" w:cs="Helvetica"/>
        </w:rPr>
        <w:t xml:space="preserve"> </w:t>
      </w:r>
      <w:r w:rsidRPr="008F67CB">
        <w:rPr>
          <w:rFonts w:ascii="Helvetica" w:hAnsi="Helvetica" w:cs="Helvetica"/>
          <w:noProof/>
        </w:rPr>
        <w:t>[3]</w:t>
      </w:r>
      <w:r w:rsidRPr="008F67CB">
        <w:rPr>
          <w:rFonts w:ascii="Helvetica" w:hAnsi="Helvetica" w:cs="Helvetica"/>
        </w:rPr>
        <w:t>. Since its invasion, the toad population has expanded rapidly, making control problematic and eradication likely impossible [4]. Previous cases of bufonid introductions, such as the infamous and ongoing spread of the cane toad (</w:t>
      </w:r>
      <w:r w:rsidRPr="008F67CB">
        <w:rPr>
          <w:rFonts w:ascii="Helvetica" w:hAnsi="Helvetica" w:cs="Helvetica"/>
          <w:i/>
          <w:iCs/>
        </w:rPr>
        <w:t>Rhinella marina</w:t>
      </w:r>
      <w:r w:rsidRPr="008F67CB">
        <w:rPr>
          <w:rFonts w:ascii="Helvetica" w:hAnsi="Helvetica" w:cs="Helvetica"/>
        </w:rPr>
        <w:t xml:space="preserve">) in Australia, have resulted in the decimation of many indigenous species [2], prompting fears that Madagascar may be similarly impacted </w:t>
      </w:r>
      <w:r w:rsidRPr="008F67CB">
        <w:rPr>
          <w:rFonts w:ascii="Helvetica" w:hAnsi="Helvetica" w:cs="Helvetica"/>
          <w:noProof/>
        </w:rPr>
        <w:t>[4]</w:t>
      </w:r>
      <w:r w:rsidRPr="008F67CB">
        <w:rPr>
          <w:rFonts w:ascii="Helvetica" w:hAnsi="Helvetica" w:cs="Helvetica"/>
        </w:rPr>
        <w:t>. Here we show that these fears are warranted: we demonstrate that a wide diversity of Malagasy vertebrates are likely to be susceptible to the toxic secretions of this invasive toad.</w:t>
      </w:r>
    </w:p>
    <w:p w14:paraId="2867FBE0" w14:textId="6AECD6A6" w:rsidR="007D3DB2" w:rsidRPr="008F67CB" w:rsidRDefault="007D3DB2" w:rsidP="00F20AB1">
      <w:pPr>
        <w:spacing w:after="120" w:line="480" w:lineRule="auto"/>
        <w:rPr>
          <w:rFonts w:ascii="Helvetica" w:hAnsi="Helvetica" w:cs="Helvetica"/>
        </w:rPr>
      </w:pPr>
      <w:r w:rsidRPr="008F67CB">
        <w:rPr>
          <w:rFonts w:ascii="Helvetica" w:hAnsi="Helvetica" w:cs="Helvetica"/>
        </w:rPr>
        <w:t xml:space="preserve">Bufonid toads secrete potent forms of cardiac glycosides known as bufadienolides to defend themselves from predators </w:t>
      </w:r>
      <w:r w:rsidRPr="008F67CB">
        <w:rPr>
          <w:rFonts w:ascii="Helvetica" w:hAnsi="Helvetica" w:cs="Helvetica"/>
          <w:noProof/>
        </w:rPr>
        <w:t>[5]</w:t>
      </w:r>
      <w:r w:rsidRPr="008F67CB">
        <w:rPr>
          <w:rFonts w:ascii="Helvetica" w:hAnsi="Helvetica" w:cs="Helvetica"/>
        </w:rPr>
        <w:t>. These molecules exert toxic effects by binding to the sodium-potassium pump (Na</w:t>
      </w:r>
      <w:r w:rsidRPr="008F67CB">
        <w:rPr>
          <w:rFonts w:ascii="Helvetica" w:hAnsi="Helvetica" w:cs="Helvetica"/>
          <w:vertAlign w:val="superscript"/>
        </w:rPr>
        <w:t>+</w:t>
      </w:r>
      <w:r w:rsidRPr="008F67CB">
        <w:rPr>
          <w:rFonts w:ascii="Helvetica" w:hAnsi="Helvetica" w:cs="Helvetica"/>
        </w:rPr>
        <w:t>/K</w:t>
      </w:r>
      <w:r w:rsidRPr="008F67CB">
        <w:rPr>
          <w:rFonts w:ascii="Helvetica" w:hAnsi="Helvetica" w:cs="Helvetica"/>
          <w:vertAlign w:val="superscript"/>
        </w:rPr>
        <w:t>+</w:t>
      </w:r>
      <w:r w:rsidRPr="008F67CB">
        <w:rPr>
          <w:rFonts w:ascii="Helvetica" w:hAnsi="Helvetica" w:cs="Helvetica"/>
        </w:rPr>
        <w:t xml:space="preserve">-ATPase) of cells, resulting in the inhibition of ion transport, </w:t>
      </w:r>
      <w:r w:rsidR="001B5133">
        <w:rPr>
          <w:rFonts w:ascii="Helvetica" w:hAnsi="Helvetica" w:cs="Helvetica"/>
        </w:rPr>
        <w:t>causing</w:t>
      </w:r>
      <w:r w:rsidR="001B5133" w:rsidRPr="008F67CB">
        <w:rPr>
          <w:rFonts w:ascii="Helvetica" w:hAnsi="Helvetica" w:cs="Helvetica"/>
        </w:rPr>
        <w:t xml:space="preserve"> </w:t>
      </w:r>
      <w:r w:rsidRPr="008F67CB">
        <w:rPr>
          <w:rFonts w:ascii="Helvetica" w:hAnsi="Helvetica" w:cs="Helvetica"/>
        </w:rPr>
        <w:t>cardiotoxic effects and, ultimately, death [6]. Although bufadienolides are highly toxic to naïve predators, many species from diverse animal lineages (e.g.</w:t>
      </w:r>
      <w:r w:rsidR="00901B30">
        <w:rPr>
          <w:rFonts w:ascii="Helvetica" w:hAnsi="Helvetica" w:cs="Helvetica"/>
        </w:rPr>
        <w:t>,</w:t>
      </w:r>
      <w:r w:rsidRPr="008F67CB">
        <w:rPr>
          <w:rFonts w:ascii="Helvetica" w:hAnsi="Helvetica" w:cs="Helvetica"/>
        </w:rPr>
        <w:t xml:space="preserve"> certain reptiles, amphibians and mammals) have evolved resistance and readily consume toads without suffering ill effects </w:t>
      </w:r>
      <w:r w:rsidRPr="008F67CB">
        <w:rPr>
          <w:rFonts w:ascii="Helvetica" w:hAnsi="Helvetica" w:cs="Helvetica"/>
          <w:noProof/>
        </w:rPr>
        <w:t>[7]</w:t>
      </w:r>
      <w:r w:rsidRPr="008F67CB">
        <w:rPr>
          <w:rFonts w:ascii="Helvetica" w:hAnsi="Helvetica" w:cs="Helvetica"/>
        </w:rPr>
        <w:t>. Resistant species are phylogenetically diverse, yet the adaptations that confer tolerance are remarkably consistent, representing a fascinating example of convergent molecular evolution</w:t>
      </w:r>
      <w:r w:rsidR="00F20AB1">
        <w:rPr>
          <w:rFonts w:ascii="Helvetica" w:hAnsi="Helvetica" w:cs="Helvetica"/>
        </w:rPr>
        <w:t xml:space="preserve"> </w:t>
      </w:r>
      <w:r w:rsidR="00CF27E4">
        <w:rPr>
          <w:rFonts w:ascii="Helvetica" w:hAnsi="Helvetica" w:cs="Helvetica"/>
        </w:rPr>
        <w:t>(with only a few exceptions</w:t>
      </w:r>
      <w:r w:rsidR="009B2154">
        <w:rPr>
          <w:rFonts w:ascii="Helvetica" w:hAnsi="Helvetica" w:cs="Helvetica"/>
        </w:rPr>
        <w:t>,</w:t>
      </w:r>
      <w:r w:rsidR="00CF27E4">
        <w:rPr>
          <w:rFonts w:ascii="Helvetica" w:hAnsi="Helvetica" w:cs="Helvetica"/>
        </w:rPr>
        <w:t xml:space="preserve"> see S</w:t>
      </w:r>
      <w:r w:rsidR="009B2154">
        <w:rPr>
          <w:rFonts w:ascii="Helvetica" w:hAnsi="Helvetica" w:cs="Helvetica"/>
        </w:rPr>
        <w:t xml:space="preserve">upplementary Discussion </w:t>
      </w:r>
      <w:r w:rsidR="00CF27E4">
        <w:rPr>
          <w:rFonts w:ascii="Helvetica" w:hAnsi="Helvetica" w:cs="Helvetica"/>
        </w:rPr>
        <w:t>1)</w:t>
      </w:r>
      <w:r w:rsidR="00CF27E4" w:rsidRPr="008F67CB">
        <w:rPr>
          <w:rFonts w:ascii="Helvetica" w:hAnsi="Helvetica" w:cs="Helvetica"/>
        </w:rPr>
        <w:t xml:space="preserve">. </w:t>
      </w:r>
      <w:r w:rsidRPr="008F67CB">
        <w:rPr>
          <w:rFonts w:ascii="Helvetica" w:hAnsi="Helvetica" w:cs="Helvetica"/>
        </w:rPr>
        <w:t>In each case, two amino acid replacements</w:t>
      </w:r>
      <w:r w:rsidR="008B7D68">
        <w:rPr>
          <w:rFonts w:ascii="Helvetica" w:hAnsi="Helvetica" w:cs="Helvetica"/>
        </w:rPr>
        <w:t xml:space="preserve">, </w:t>
      </w:r>
      <w:r w:rsidRPr="008F67CB">
        <w:rPr>
          <w:rFonts w:ascii="Helvetica" w:hAnsi="Helvetica" w:cs="Helvetica"/>
        </w:rPr>
        <w:t>with at least one adding charge</w:t>
      </w:r>
      <w:r w:rsidR="008B7D68">
        <w:rPr>
          <w:rFonts w:ascii="Helvetica" w:hAnsi="Helvetica" w:cs="Helvetica"/>
        </w:rPr>
        <w:t>,</w:t>
      </w:r>
      <w:r w:rsidRPr="008F67CB">
        <w:rPr>
          <w:rFonts w:ascii="Helvetica" w:hAnsi="Helvetica" w:cs="Helvetica"/>
        </w:rPr>
        <w:t xml:space="preserve"> in the first extracellular domain (H1-H2) of</w:t>
      </w:r>
      <w:r w:rsidR="008B7D68">
        <w:rPr>
          <w:rFonts w:ascii="Helvetica" w:hAnsi="Helvetica" w:cs="Helvetica"/>
        </w:rPr>
        <w:t xml:space="preserve"> the </w:t>
      </w:r>
      <w:r w:rsidR="008B7D68" w:rsidRPr="008F67CB">
        <w:rPr>
          <w:rFonts w:ascii="Helvetica" w:hAnsi="Helvetica" w:cs="Helvetica"/>
        </w:rPr>
        <w:t xml:space="preserve">alpha 1 </w:t>
      </w:r>
      <w:r w:rsidR="008B7D68">
        <w:rPr>
          <w:rFonts w:ascii="Helvetica" w:hAnsi="Helvetica" w:cs="Helvetica"/>
        </w:rPr>
        <w:t>or alpha 3</w:t>
      </w:r>
      <w:r w:rsidRPr="008F67CB">
        <w:rPr>
          <w:rFonts w:ascii="Helvetica" w:hAnsi="Helvetica" w:cs="Helvetica"/>
        </w:rPr>
        <w:t xml:space="preserve"> Na</w:t>
      </w:r>
      <w:r w:rsidRPr="008F67CB">
        <w:rPr>
          <w:rFonts w:ascii="Helvetica" w:hAnsi="Helvetica" w:cs="Helvetica"/>
          <w:vertAlign w:val="superscript"/>
        </w:rPr>
        <w:t>+</w:t>
      </w:r>
      <w:r w:rsidRPr="008F67CB">
        <w:rPr>
          <w:rFonts w:ascii="Helvetica" w:hAnsi="Helvetica" w:cs="Helvetica"/>
        </w:rPr>
        <w:t>/K</w:t>
      </w:r>
      <w:r w:rsidRPr="008F67CB">
        <w:rPr>
          <w:rFonts w:ascii="Helvetica" w:hAnsi="Helvetica" w:cs="Helvetica"/>
          <w:vertAlign w:val="superscript"/>
        </w:rPr>
        <w:t>+</w:t>
      </w:r>
      <w:r w:rsidRPr="008F67CB">
        <w:rPr>
          <w:rFonts w:ascii="Helvetica" w:hAnsi="Helvetica" w:cs="Helvetica"/>
        </w:rPr>
        <w:t xml:space="preserve">-ATPase perturb binding interactions with the bufadienolides, resulting in target site insensitivity [7]. The universality of this resistance mechanism means that by sequencing a short portion </w:t>
      </w:r>
      <w:r w:rsidRPr="008F67CB">
        <w:rPr>
          <w:rFonts w:ascii="Helvetica" w:hAnsi="Helvetica" w:cs="Helvetica"/>
        </w:rPr>
        <w:lastRenderedPageBreak/>
        <w:t>of the relevant gene, we can reliably predict a species’ vulnerability to bufadienolides.</w:t>
      </w:r>
    </w:p>
    <w:p w14:paraId="383680BD" w14:textId="77777777" w:rsidR="007D3DB2" w:rsidRPr="008F67CB" w:rsidRDefault="007D3DB2" w:rsidP="00F20AB1">
      <w:pPr>
        <w:spacing w:after="120" w:line="480" w:lineRule="auto"/>
        <w:rPr>
          <w:rFonts w:ascii="Helvetica" w:hAnsi="Helvetica" w:cs="Helvetica"/>
        </w:rPr>
      </w:pPr>
      <w:r w:rsidRPr="008F67CB">
        <w:rPr>
          <w:rFonts w:ascii="Helvetica" w:hAnsi="Helvetica" w:cs="Helvetica"/>
        </w:rPr>
        <w:t xml:space="preserve">While most recent authors have assumed all potential Malagasy toad predators to be sensitive to bufadienolides [3,4], the distribution of resistance cannot be easily predicted from evolutionary origin or diet. For example, Australian monitor lizards appear to be descended from resistant Asian species but have lost that resistance after a prolonged period of allopatry with bufonids </w:t>
      </w:r>
      <w:r w:rsidRPr="008F67CB">
        <w:rPr>
          <w:rFonts w:ascii="Helvetica" w:hAnsi="Helvetica" w:cs="Helvetica"/>
          <w:noProof/>
        </w:rPr>
        <w:t>[8]</w:t>
      </w:r>
      <w:r w:rsidRPr="008F67CB">
        <w:rPr>
          <w:rFonts w:ascii="Helvetica" w:hAnsi="Helvetica" w:cs="Helvetica"/>
        </w:rPr>
        <w:t xml:space="preserve">. However, recent work on snakes has demonstrated that resistance to bufadienolides is far more widespread than bufophagy </w:t>
      </w:r>
      <w:r w:rsidRPr="008F67CB">
        <w:rPr>
          <w:rFonts w:ascii="Helvetica" w:hAnsi="Helvetica" w:cs="Helvetica"/>
          <w:noProof/>
        </w:rPr>
        <w:t>[9]</w:t>
      </w:r>
      <w:r w:rsidRPr="008F67CB">
        <w:rPr>
          <w:rFonts w:ascii="Helvetica" w:hAnsi="Helvetica" w:cs="Helvetica"/>
        </w:rPr>
        <w:t xml:space="preserve">, suggesting phylogenetic conservatism. Since we cannot rely on dietary studies and/or evolutionary relatedness to predict resistance </w:t>
      </w:r>
      <w:r w:rsidRPr="008F67CB">
        <w:rPr>
          <w:rFonts w:ascii="Helvetica" w:hAnsi="Helvetica" w:cs="Helvetica"/>
          <w:noProof/>
        </w:rPr>
        <w:t>[9]</w:t>
      </w:r>
      <w:r w:rsidRPr="008F67CB">
        <w:rPr>
          <w:rFonts w:ascii="Helvetica" w:hAnsi="Helvetica" w:cs="Helvetica"/>
        </w:rPr>
        <w:t>, the assumption that the Malagasy fauna will be vulnerable to bufadienolides due to lack of prior coexistence with toads needs to be explicitly tested.</w:t>
      </w:r>
    </w:p>
    <w:p w14:paraId="1DF5ADA0" w14:textId="13B7964C" w:rsidR="007D3DB2" w:rsidRPr="008F67CB" w:rsidRDefault="007D3DB2" w:rsidP="00F20AB1">
      <w:pPr>
        <w:spacing w:after="120" w:line="480" w:lineRule="auto"/>
        <w:rPr>
          <w:rFonts w:ascii="Helvetica" w:hAnsi="Helvetica" w:cs="Helvetica"/>
        </w:rPr>
      </w:pPr>
      <w:r w:rsidRPr="008F67CB">
        <w:rPr>
          <w:rFonts w:ascii="Helvetica" w:hAnsi="Helvetica" w:cs="Helvetica"/>
        </w:rPr>
        <w:t>We therefore sequenced the H1-H2 extracellular domain of the Na</w:t>
      </w:r>
      <w:r w:rsidRPr="008F67CB">
        <w:rPr>
          <w:rFonts w:ascii="Helvetica" w:hAnsi="Helvetica" w:cs="Helvetica"/>
          <w:vertAlign w:val="superscript"/>
        </w:rPr>
        <w:t>+</w:t>
      </w:r>
      <w:r w:rsidRPr="008F67CB">
        <w:rPr>
          <w:rFonts w:ascii="Helvetica" w:hAnsi="Helvetica" w:cs="Helvetica"/>
        </w:rPr>
        <w:t>/K</w:t>
      </w:r>
      <w:r w:rsidRPr="008F67CB">
        <w:rPr>
          <w:rFonts w:ascii="Helvetica" w:hAnsi="Helvetica" w:cs="Helvetica"/>
          <w:vertAlign w:val="superscript"/>
        </w:rPr>
        <w:t>+</w:t>
      </w:r>
      <w:r w:rsidRPr="008F67CB">
        <w:rPr>
          <w:rFonts w:ascii="Helvetica" w:hAnsi="Helvetica" w:cs="Helvetica"/>
        </w:rPr>
        <w:t xml:space="preserve">-ATPase from 77 Malagasy </w:t>
      </w:r>
      <w:r w:rsidR="00CB01B7" w:rsidRPr="008F67CB">
        <w:rPr>
          <w:rFonts w:ascii="Helvetica" w:hAnsi="Helvetica" w:cs="Helvetica"/>
        </w:rPr>
        <w:t>species</w:t>
      </w:r>
      <w:r w:rsidRPr="008F67CB">
        <w:rPr>
          <w:rFonts w:ascii="Helvetica" w:hAnsi="Helvetica" w:cs="Helvetica"/>
        </w:rPr>
        <w:t>, including 27 snake</w:t>
      </w:r>
      <w:r w:rsidR="00CB01B7" w:rsidRPr="008F67CB">
        <w:rPr>
          <w:rFonts w:ascii="Helvetica" w:hAnsi="Helvetica" w:cs="Helvetica"/>
        </w:rPr>
        <w:t>s</w:t>
      </w:r>
      <w:r w:rsidRPr="008F67CB">
        <w:rPr>
          <w:rFonts w:ascii="Helvetica" w:hAnsi="Helvetica" w:cs="Helvetica"/>
        </w:rPr>
        <w:t>, 2 lizard</w:t>
      </w:r>
      <w:r w:rsidR="00CB01B7" w:rsidRPr="008F67CB">
        <w:rPr>
          <w:rFonts w:ascii="Helvetica" w:hAnsi="Helvetica" w:cs="Helvetica"/>
        </w:rPr>
        <w:t>s</w:t>
      </w:r>
      <w:r w:rsidRPr="008F67CB">
        <w:rPr>
          <w:rFonts w:ascii="Helvetica" w:hAnsi="Helvetica" w:cs="Helvetica"/>
        </w:rPr>
        <w:t>, 12 frog</w:t>
      </w:r>
      <w:r w:rsidR="00CB01B7" w:rsidRPr="008F67CB">
        <w:rPr>
          <w:rFonts w:ascii="Helvetica" w:hAnsi="Helvetica" w:cs="Helvetica"/>
        </w:rPr>
        <w:t>s</w:t>
      </w:r>
      <w:r w:rsidRPr="008F67CB">
        <w:rPr>
          <w:rFonts w:ascii="Helvetica" w:hAnsi="Helvetica" w:cs="Helvetica"/>
        </w:rPr>
        <w:t>, 8 mammal</w:t>
      </w:r>
      <w:r w:rsidR="00CB01B7" w:rsidRPr="008F67CB">
        <w:rPr>
          <w:rFonts w:ascii="Helvetica" w:hAnsi="Helvetica" w:cs="Helvetica"/>
        </w:rPr>
        <w:t>s</w:t>
      </w:r>
      <w:r w:rsidRPr="008F67CB">
        <w:rPr>
          <w:rFonts w:ascii="Helvetica" w:hAnsi="Helvetica" w:cs="Helvetica"/>
        </w:rPr>
        <w:t xml:space="preserve"> and 28 bird</w:t>
      </w:r>
      <w:r w:rsidR="00CB01B7" w:rsidRPr="008F67CB">
        <w:rPr>
          <w:rFonts w:ascii="Helvetica" w:hAnsi="Helvetica" w:cs="Helvetica"/>
        </w:rPr>
        <w:t>s</w:t>
      </w:r>
      <w:r w:rsidR="005A5497">
        <w:rPr>
          <w:rFonts w:ascii="Helvetica" w:hAnsi="Helvetica" w:cs="Helvetica"/>
        </w:rPr>
        <w:t xml:space="preserve"> (Gen</w:t>
      </w:r>
      <w:r w:rsidR="00824055">
        <w:rPr>
          <w:rFonts w:ascii="Helvetica" w:hAnsi="Helvetica" w:cs="Helvetica"/>
        </w:rPr>
        <w:t>B</w:t>
      </w:r>
      <w:r w:rsidR="005A5497">
        <w:rPr>
          <w:rFonts w:ascii="Helvetica" w:hAnsi="Helvetica" w:cs="Helvetica"/>
        </w:rPr>
        <w:t xml:space="preserve">ank accessions </w:t>
      </w:r>
      <w:r w:rsidR="005A5497" w:rsidRPr="005A5497">
        <w:rPr>
          <w:rFonts w:ascii="Helvetica" w:hAnsi="Helvetica" w:cs="Helvetica"/>
        </w:rPr>
        <w:t>MH094669-MH094740</w:t>
      </w:r>
      <w:r w:rsidR="005A5497">
        <w:rPr>
          <w:rFonts w:ascii="Helvetica" w:hAnsi="Helvetica" w:cs="Helvetica"/>
        </w:rPr>
        <w:t>)</w:t>
      </w:r>
      <w:r w:rsidRPr="008F67CB">
        <w:rPr>
          <w:rFonts w:ascii="Helvetica" w:hAnsi="Helvetica" w:cs="Helvetica"/>
        </w:rPr>
        <w:t>, to examine the amino acid composition in the bufadienolide binding site. In addition, we analysed data from the genomes of 11 previously sequenced species found on Madagascar.</w:t>
      </w:r>
    </w:p>
    <w:p w14:paraId="75129A3B" w14:textId="513FC771" w:rsidR="007D3DB2" w:rsidRPr="008F67CB" w:rsidRDefault="007D3DB2" w:rsidP="00F20AB1">
      <w:pPr>
        <w:spacing w:after="120" w:line="480" w:lineRule="auto"/>
        <w:rPr>
          <w:rFonts w:ascii="Helvetica" w:hAnsi="Helvetica" w:cs="Helvetica"/>
        </w:rPr>
      </w:pPr>
      <w:r w:rsidRPr="008F67CB">
        <w:rPr>
          <w:rFonts w:ascii="Helvetica" w:hAnsi="Helvetica" w:cs="Helvetica"/>
        </w:rPr>
        <w:t xml:space="preserve">The Malagasy snakes sampled cover all three macrostomatan snake colonisations of Madagascar [10]. </w:t>
      </w:r>
      <w:r w:rsidR="00CB01B7" w:rsidRPr="008F67CB">
        <w:rPr>
          <w:rFonts w:ascii="Helvetica" w:hAnsi="Helvetica" w:cs="Helvetica"/>
        </w:rPr>
        <w:t xml:space="preserve">All </w:t>
      </w:r>
      <w:r w:rsidRPr="008F67CB">
        <w:rPr>
          <w:rFonts w:ascii="Helvetica" w:hAnsi="Helvetica" w:cs="Helvetica"/>
        </w:rPr>
        <w:t>showed identical amino acid sequences in the H1-H2 extracellular domain of the Na</w:t>
      </w:r>
      <w:r w:rsidRPr="008F67CB">
        <w:rPr>
          <w:rFonts w:ascii="Helvetica" w:hAnsi="Helvetica" w:cs="Helvetica"/>
          <w:vertAlign w:val="superscript"/>
        </w:rPr>
        <w:t>+</w:t>
      </w:r>
      <w:r w:rsidRPr="008F67CB">
        <w:rPr>
          <w:rFonts w:ascii="Helvetica" w:hAnsi="Helvetica" w:cs="Helvetica"/>
        </w:rPr>
        <w:t>/K</w:t>
      </w:r>
      <w:r w:rsidRPr="008F67CB">
        <w:rPr>
          <w:rFonts w:ascii="Helvetica" w:hAnsi="Helvetica" w:cs="Helvetica"/>
          <w:vertAlign w:val="superscript"/>
        </w:rPr>
        <w:t>+</w:t>
      </w:r>
      <w:r w:rsidRPr="008F67CB">
        <w:rPr>
          <w:rFonts w:ascii="Helvetica" w:hAnsi="Helvetica" w:cs="Helvetica"/>
        </w:rPr>
        <w:t xml:space="preserve">-ATPase, matching other non-resistant snakes [7,9] and providing strong evidence that the Malagasy species are likely to be highly sensitive to the toxins of </w:t>
      </w:r>
      <w:r w:rsidRPr="008F67CB">
        <w:rPr>
          <w:rFonts w:ascii="Helvetica" w:hAnsi="Helvetica" w:cs="Helvetica"/>
          <w:i/>
        </w:rPr>
        <w:t>D. melanostictus</w:t>
      </w:r>
      <w:r w:rsidRPr="008F67CB">
        <w:rPr>
          <w:rFonts w:ascii="Helvetica" w:hAnsi="Helvetica" w:cs="Helvetica"/>
        </w:rPr>
        <w:t xml:space="preserve">. The two studied </w:t>
      </w:r>
      <w:r w:rsidR="00CF27E4" w:rsidRPr="008F67CB">
        <w:rPr>
          <w:rFonts w:ascii="Helvetica" w:hAnsi="Helvetica" w:cs="Helvetica"/>
        </w:rPr>
        <w:t>gerrhosaurid</w:t>
      </w:r>
      <w:r w:rsidR="00CF27E4">
        <w:rPr>
          <w:rFonts w:ascii="Helvetica" w:hAnsi="Helvetica" w:cs="Helvetica"/>
        </w:rPr>
        <w:t xml:space="preserve"> </w:t>
      </w:r>
      <w:r w:rsidRPr="008F67CB">
        <w:rPr>
          <w:rFonts w:ascii="Helvetica" w:hAnsi="Helvetica" w:cs="Helvetica"/>
        </w:rPr>
        <w:t>lizards (</w:t>
      </w:r>
      <w:r w:rsidRPr="008F67CB">
        <w:rPr>
          <w:rFonts w:ascii="Helvetica" w:hAnsi="Helvetica" w:cs="Helvetica"/>
          <w:i/>
        </w:rPr>
        <w:t xml:space="preserve">Zonosaurus </w:t>
      </w:r>
      <w:r w:rsidRPr="008F67CB">
        <w:rPr>
          <w:rFonts w:ascii="Helvetica" w:hAnsi="Helvetica" w:cs="Helvetica"/>
        </w:rPr>
        <w:t xml:space="preserve">spp.) also exhibited the susceptible genotype, which matches the demonstrably non-resistant Australian lizards [7,8]. Existing dietary studies lead us to suggest that many of the sequenced reptile species will likely be directly impacted </w:t>
      </w:r>
      <w:r w:rsidRPr="008F67CB">
        <w:rPr>
          <w:rFonts w:ascii="Helvetica" w:hAnsi="Helvetica" w:cs="Helvetica"/>
        </w:rPr>
        <w:lastRenderedPageBreak/>
        <w:t xml:space="preserve">via poisoning, as they are known to feed on amphibians </w:t>
      </w:r>
      <w:r w:rsidRPr="008F67CB">
        <w:rPr>
          <w:rFonts w:ascii="Helvetica" w:hAnsi="Helvetica" w:cs="Helvetica"/>
          <w:noProof/>
        </w:rPr>
        <w:t>[10]</w:t>
      </w:r>
      <w:r w:rsidRPr="008F67CB">
        <w:rPr>
          <w:rFonts w:ascii="Helvetica" w:hAnsi="Helvetica" w:cs="Helvetica"/>
        </w:rPr>
        <w:t>.</w:t>
      </w:r>
      <w:r w:rsidR="00CF27E4">
        <w:rPr>
          <w:rFonts w:ascii="Helvetica" w:hAnsi="Helvetica" w:cs="Helvetica"/>
        </w:rPr>
        <w:t xml:space="preserve"> However, </w:t>
      </w:r>
      <w:r w:rsidR="001B5133">
        <w:rPr>
          <w:rFonts w:ascii="Helvetica" w:hAnsi="Helvetica" w:cs="Helvetica"/>
        </w:rPr>
        <w:t>the exact nature of the effects on different species may be difficult to predict due to the complexity of ecosystem-level trophic interactions</w:t>
      </w:r>
      <w:r w:rsidR="00CF27E4">
        <w:rPr>
          <w:rFonts w:ascii="Helvetica" w:hAnsi="Helvetica" w:cs="Helvetica"/>
        </w:rPr>
        <w:t xml:space="preserve"> </w:t>
      </w:r>
      <w:r w:rsidR="00483FA6">
        <w:rPr>
          <w:rFonts w:ascii="Helvetica" w:hAnsi="Helvetica" w:cs="Helvetica"/>
        </w:rPr>
        <w:t>(see Supplementary Discussion 2).</w:t>
      </w:r>
    </w:p>
    <w:p w14:paraId="65B3B1BB" w14:textId="0B1A5A78" w:rsidR="007D3DB2" w:rsidRPr="008F67CB" w:rsidRDefault="007D3DB2" w:rsidP="00F20AB1">
      <w:pPr>
        <w:spacing w:after="120" w:line="480" w:lineRule="auto"/>
        <w:rPr>
          <w:rFonts w:ascii="Helvetica" w:hAnsi="Helvetica" w:cs="Helvetica"/>
        </w:rPr>
      </w:pPr>
      <w:r w:rsidRPr="008F67CB">
        <w:rPr>
          <w:rFonts w:ascii="Helvetica" w:hAnsi="Helvetica" w:cs="Helvetica"/>
        </w:rPr>
        <w:t>Of the 12 frog species sequenced, 11 showed genotypes with high degrees of similarity to non-resistant frogs</w:t>
      </w:r>
      <w:r w:rsidR="001B5133">
        <w:rPr>
          <w:rFonts w:ascii="Helvetica" w:hAnsi="Helvetica" w:cs="Helvetica"/>
        </w:rPr>
        <w:t>. We found</w:t>
      </w:r>
      <w:r w:rsidR="00F7415A">
        <w:rPr>
          <w:rFonts w:ascii="Helvetica" w:hAnsi="Helvetica" w:cs="Helvetica"/>
        </w:rPr>
        <w:t xml:space="preserve"> </w:t>
      </w:r>
      <w:r w:rsidRPr="008F67CB">
        <w:rPr>
          <w:rFonts w:ascii="Helvetica" w:hAnsi="Helvetica" w:cs="Helvetica"/>
        </w:rPr>
        <w:t xml:space="preserve">a few species </w:t>
      </w:r>
      <w:r w:rsidR="001B5133">
        <w:rPr>
          <w:rFonts w:ascii="Helvetica" w:hAnsi="Helvetica" w:cs="Helvetica"/>
        </w:rPr>
        <w:t>with</w:t>
      </w:r>
      <w:r w:rsidR="00F7415A" w:rsidRPr="008F67CB">
        <w:rPr>
          <w:rFonts w:ascii="Helvetica" w:hAnsi="Helvetica" w:cs="Helvetica"/>
        </w:rPr>
        <w:t xml:space="preserve"> </w:t>
      </w:r>
      <w:r w:rsidRPr="008F67CB">
        <w:rPr>
          <w:rFonts w:ascii="Helvetica" w:hAnsi="Helvetica" w:cs="Helvetica"/>
        </w:rPr>
        <w:t>amino acid replacements in the middle of the H1-H2 extracellular domain</w:t>
      </w:r>
      <w:r w:rsidR="001B5133">
        <w:rPr>
          <w:rFonts w:ascii="Helvetica" w:hAnsi="Helvetica" w:cs="Helvetica"/>
        </w:rPr>
        <w:t>,</w:t>
      </w:r>
      <w:r w:rsidRPr="008F67CB">
        <w:rPr>
          <w:rFonts w:ascii="Helvetica" w:hAnsi="Helvetica" w:cs="Helvetica"/>
        </w:rPr>
        <w:t xml:space="preserve"> </w:t>
      </w:r>
      <w:r w:rsidR="001B5133">
        <w:rPr>
          <w:rFonts w:ascii="Helvetica" w:hAnsi="Helvetica" w:cs="Helvetica"/>
        </w:rPr>
        <w:t xml:space="preserve">but </w:t>
      </w:r>
      <w:r w:rsidRPr="008F67CB">
        <w:rPr>
          <w:rFonts w:ascii="Helvetica" w:hAnsi="Helvetica" w:cs="Helvetica"/>
        </w:rPr>
        <w:t>the location and physicochemical properties of these replacements seem unlikely to confer resistance to bufadienolides, as none add charged amino acids, nor are any positioned at sites previously associated with resistance [7]. Only the introduced Indian bullfrog (</w:t>
      </w:r>
      <w:r w:rsidRPr="008F67CB">
        <w:rPr>
          <w:rFonts w:ascii="Helvetica" w:hAnsi="Helvetica" w:cs="Helvetica"/>
          <w:i/>
          <w:iCs/>
        </w:rPr>
        <w:t>Hoplobatrachus tigerinus</w:t>
      </w:r>
      <w:r w:rsidRPr="008F67CB">
        <w:rPr>
          <w:rFonts w:ascii="Helvetica" w:hAnsi="Helvetica" w:cs="Helvetica"/>
        </w:rPr>
        <w:t xml:space="preserve">) </w:t>
      </w:r>
      <w:r w:rsidR="00F7415A">
        <w:rPr>
          <w:rFonts w:ascii="Helvetica" w:hAnsi="Helvetica" w:cs="Helvetica"/>
        </w:rPr>
        <w:t>had</w:t>
      </w:r>
      <w:r w:rsidR="00F7415A" w:rsidRPr="008F67CB">
        <w:rPr>
          <w:rFonts w:ascii="Helvetica" w:hAnsi="Helvetica" w:cs="Helvetica"/>
        </w:rPr>
        <w:t xml:space="preserve"> </w:t>
      </w:r>
      <w:r w:rsidRPr="008F67CB">
        <w:rPr>
          <w:rFonts w:ascii="Helvetica" w:hAnsi="Helvetica" w:cs="Helvetica"/>
        </w:rPr>
        <w:t>amino acid replacements (including an insertion) that might confer resistance; however, without further experimental evidence resistance remains speculative.</w:t>
      </w:r>
    </w:p>
    <w:p w14:paraId="39B64D24" w14:textId="0B389014" w:rsidR="007D3DB2" w:rsidRPr="008F67CB" w:rsidRDefault="007D3DB2" w:rsidP="00F20AB1">
      <w:pPr>
        <w:spacing w:after="120" w:line="480" w:lineRule="auto"/>
        <w:rPr>
          <w:rFonts w:ascii="Helvetica" w:hAnsi="Helvetica" w:cs="Helvetica"/>
        </w:rPr>
      </w:pPr>
      <w:r w:rsidRPr="008F67CB">
        <w:rPr>
          <w:rFonts w:ascii="Helvetica" w:hAnsi="Helvetica" w:cs="Helvetica"/>
        </w:rPr>
        <w:t xml:space="preserve">Among mammals we also identified likely vulnerability in lemurs and tenrecs. Only one native Malagasy species, the white-tailed antsangy (Rodentia: </w:t>
      </w:r>
      <w:r w:rsidRPr="008F67CB">
        <w:rPr>
          <w:rFonts w:ascii="Helvetica" w:hAnsi="Helvetica" w:cs="Helvetica"/>
          <w:i/>
        </w:rPr>
        <w:t>Brachytarsomys albicauda</w:t>
      </w:r>
      <w:r w:rsidRPr="008F67CB">
        <w:rPr>
          <w:rFonts w:ascii="Helvetica" w:hAnsi="Helvetica" w:cs="Helvetica"/>
        </w:rPr>
        <w:t>) shared the resistant Na</w:t>
      </w:r>
      <w:r w:rsidRPr="008F67CB">
        <w:rPr>
          <w:rFonts w:ascii="Helvetica" w:hAnsi="Helvetica" w:cs="Helvetica"/>
          <w:vertAlign w:val="superscript"/>
        </w:rPr>
        <w:t>+</w:t>
      </w:r>
      <w:r w:rsidRPr="008F67CB">
        <w:rPr>
          <w:rFonts w:ascii="Helvetica" w:hAnsi="Helvetica" w:cs="Helvetica"/>
        </w:rPr>
        <w:t>/K</w:t>
      </w:r>
      <w:r w:rsidRPr="008F67CB">
        <w:rPr>
          <w:rFonts w:ascii="Helvetica" w:hAnsi="Helvetica" w:cs="Helvetica"/>
          <w:vertAlign w:val="superscript"/>
        </w:rPr>
        <w:t>+</w:t>
      </w:r>
      <w:r w:rsidRPr="008F67CB">
        <w:rPr>
          <w:rFonts w:ascii="Helvetica" w:hAnsi="Helvetica" w:cs="Helvetica"/>
        </w:rPr>
        <w:t>-ATPase genotype of the brown rat (</w:t>
      </w:r>
      <w:r w:rsidRPr="008F67CB">
        <w:rPr>
          <w:rFonts w:ascii="Helvetica" w:hAnsi="Helvetica" w:cs="Helvetica"/>
          <w:i/>
        </w:rPr>
        <w:t>Rattus norvegicus</w:t>
      </w:r>
      <w:r w:rsidR="008A78E0" w:rsidRPr="008F67CB">
        <w:rPr>
          <w:rFonts w:ascii="Helvetica" w:hAnsi="Helvetica" w:cs="Helvetica"/>
          <w:i/>
        </w:rPr>
        <w:t xml:space="preserve"> </w:t>
      </w:r>
      <w:r w:rsidR="008A78E0" w:rsidRPr="008F67CB">
        <w:rPr>
          <w:rFonts w:ascii="Helvetica" w:hAnsi="Helvetica" w:cs="Helvetica"/>
        </w:rPr>
        <w:t>[See Table S1]</w:t>
      </w:r>
      <w:r w:rsidRPr="008F67CB">
        <w:rPr>
          <w:rFonts w:ascii="Helvetica" w:hAnsi="Helvetica" w:cs="Helvetica"/>
        </w:rPr>
        <w:t>). Th</w:t>
      </w:r>
      <w:r w:rsidR="00901B30">
        <w:rPr>
          <w:rFonts w:ascii="Helvetica" w:hAnsi="Helvetica" w:cs="Helvetica"/>
        </w:rPr>
        <w:t>ese</w:t>
      </w:r>
      <w:r w:rsidRPr="008F67CB">
        <w:rPr>
          <w:rFonts w:ascii="Helvetica" w:hAnsi="Helvetica" w:cs="Helvetica"/>
        </w:rPr>
        <w:t xml:space="preserve"> data suggest retention of ancestral rodent resistance, indicating either little cost of maintaining resistance or continued consumption of cardiac glycoside</w:t>
      </w:r>
      <w:r w:rsidR="001B5133">
        <w:rPr>
          <w:rFonts w:ascii="Helvetica" w:hAnsi="Helvetica" w:cs="Helvetica"/>
        </w:rPr>
        <w:t>-</w:t>
      </w:r>
      <w:r w:rsidRPr="008F67CB">
        <w:rPr>
          <w:rFonts w:ascii="Helvetica" w:hAnsi="Helvetica" w:cs="Helvetica"/>
        </w:rPr>
        <w:t>producing plants.</w:t>
      </w:r>
    </w:p>
    <w:p w14:paraId="21BA41BC" w14:textId="29000C2C" w:rsidR="007D3DB2" w:rsidRPr="008F67CB" w:rsidRDefault="007D3DB2" w:rsidP="00F20AB1">
      <w:pPr>
        <w:spacing w:before="240" w:after="120" w:line="480" w:lineRule="auto"/>
        <w:rPr>
          <w:rFonts w:ascii="Helvetica" w:hAnsi="Helvetica" w:cs="Helvetica"/>
        </w:rPr>
      </w:pPr>
      <w:r w:rsidRPr="008F67CB">
        <w:rPr>
          <w:rFonts w:ascii="Helvetica" w:hAnsi="Helvetica" w:cs="Helvetica"/>
        </w:rPr>
        <w:t>We examined sequences of 3</w:t>
      </w:r>
      <w:r w:rsidR="00E33F78" w:rsidRPr="008F67CB">
        <w:rPr>
          <w:rFonts w:ascii="Helvetica" w:hAnsi="Helvetica" w:cs="Helvetica"/>
        </w:rPr>
        <w:t>4</w:t>
      </w:r>
      <w:r w:rsidRPr="008F67CB">
        <w:rPr>
          <w:rFonts w:ascii="Helvetica" w:hAnsi="Helvetica" w:cs="Helvetica"/>
        </w:rPr>
        <w:t xml:space="preserve"> bird taxa, 3</w:t>
      </w:r>
      <w:r w:rsidR="00E33F78" w:rsidRPr="008F67CB">
        <w:rPr>
          <w:rFonts w:ascii="Helvetica" w:hAnsi="Helvetica" w:cs="Helvetica"/>
        </w:rPr>
        <w:t>1</w:t>
      </w:r>
      <w:r w:rsidRPr="008F67CB">
        <w:rPr>
          <w:rFonts w:ascii="Helvetica" w:hAnsi="Helvetica" w:cs="Helvetica"/>
        </w:rPr>
        <w:t xml:space="preserve"> of which have a Na</w:t>
      </w:r>
      <w:r w:rsidRPr="008F67CB">
        <w:rPr>
          <w:rFonts w:ascii="Helvetica" w:hAnsi="Helvetica" w:cs="Helvetica"/>
          <w:vertAlign w:val="superscript"/>
        </w:rPr>
        <w:t>+</w:t>
      </w:r>
      <w:r w:rsidRPr="008F67CB">
        <w:rPr>
          <w:rFonts w:ascii="Helvetica" w:hAnsi="Helvetica" w:cs="Helvetica"/>
        </w:rPr>
        <w:t>/K</w:t>
      </w:r>
      <w:r w:rsidRPr="008F67CB">
        <w:rPr>
          <w:rFonts w:ascii="Helvetica" w:hAnsi="Helvetica" w:cs="Helvetica"/>
          <w:vertAlign w:val="superscript"/>
        </w:rPr>
        <w:t>+</w:t>
      </w:r>
      <w:r w:rsidRPr="008F67CB">
        <w:rPr>
          <w:rFonts w:ascii="Helvetica" w:hAnsi="Helvetica" w:cs="Helvetica"/>
        </w:rPr>
        <w:t xml:space="preserve">-ATPase </w:t>
      </w:r>
      <w:r w:rsidR="00194B64" w:rsidRPr="008F67CB">
        <w:rPr>
          <w:rFonts w:ascii="Helvetica" w:hAnsi="Helvetica" w:cs="Helvetica"/>
        </w:rPr>
        <w:t xml:space="preserve">H1-H2 domain </w:t>
      </w:r>
      <w:r w:rsidRPr="008F67CB">
        <w:rPr>
          <w:rFonts w:ascii="Helvetica" w:hAnsi="Helvetica" w:cs="Helvetica"/>
        </w:rPr>
        <w:t xml:space="preserve">that </w:t>
      </w:r>
      <w:r w:rsidR="00194B64" w:rsidRPr="008F67CB">
        <w:rPr>
          <w:rFonts w:ascii="Helvetica" w:hAnsi="Helvetica" w:cs="Helvetica"/>
        </w:rPr>
        <w:t>shows no evidence of amino acid replacements likely to confer resistance to</w:t>
      </w:r>
      <w:r w:rsidRPr="008F67CB">
        <w:rPr>
          <w:rFonts w:ascii="Helvetica" w:hAnsi="Helvetica" w:cs="Helvetica"/>
        </w:rPr>
        <w:t xml:space="preserve"> bufadienolides. While some of the endemic birds sampled are not at risk due to their diets, the 15 sampled species likely to consume amphibians </w:t>
      </w:r>
      <w:r w:rsidR="00F7415A">
        <w:rPr>
          <w:rFonts w:ascii="Helvetica" w:hAnsi="Helvetica" w:cs="Helvetica"/>
        </w:rPr>
        <w:t>are probably</w:t>
      </w:r>
      <w:r w:rsidR="00194B64" w:rsidRPr="008F67CB">
        <w:rPr>
          <w:rFonts w:ascii="Helvetica" w:hAnsi="Helvetica" w:cs="Helvetica"/>
        </w:rPr>
        <w:t xml:space="preserve"> vulnerable to</w:t>
      </w:r>
      <w:r w:rsidRPr="008F67CB">
        <w:rPr>
          <w:rFonts w:ascii="Helvetica" w:hAnsi="Helvetica" w:cs="Helvetica"/>
        </w:rPr>
        <w:t xml:space="preserve"> toad poisoning since, in the absence of bufonids, they are unlikely to have evolved behavioural mechanisms to avoid them as food.</w:t>
      </w:r>
    </w:p>
    <w:p w14:paraId="0178931B" w14:textId="015EF2B0" w:rsidR="007D3DB2" w:rsidRPr="008F67CB" w:rsidRDefault="007D3DB2" w:rsidP="00F20AB1">
      <w:pPr>
        <w:spacing w:after="120" w:line="480" w:lineRule="auto"/>
        <w:rPr>
          <w:rFonts w:ascii="Helvetica" w:hAnsi="Helvetica" w:cs="Times New Roman"/>
          <w:lang w:eastAsia="en-GB"/>
        </w:rPr>
      </w:pPr>
      <w:r w:rsidRPr="008F67CB">
        <w:rPr>
          <w:rFonts w:ascii="Helvetica" w:hAnsi="Helvetica" w:cs="Helvetica"/>
        </w:rPr>
        <w:lastRenderedPageBreak/>
        <w:t xml:space="preserve">Our results for </w:t>
      </w:r>
      <w:r w:rsidR="00F30377">
        <w:rPr>
          <w:rFonts w:ascii="Helvetica" w:hAnsi="Helvetica" w:cs="Helvetica"/>
        </w:rPr>
        <w:t xml:space="preserve">the remaining mammals and birds, specifically the </w:t>
      </w:r>
      <w:r w:rsidRPr="008F67CB">
        <w:rPr>
          <w:rFonts w:ascii="Helvetica" w:hAnsi="Helvetica" w:cs="Helvetica"/>
        </w:rPr>
        <w:t>endemic mammalian carnivores (Eupleridae: Malagasy civet</w:t>
      </w:r>
      <w:r w:rsidR="00E945F3" w:rsidRPr="008F67CB">
        <w:rPr>
          <w:rFonts w:ascii="Helvetica" w:hAnsi="Helvetica" w:cs="Helvetica"/>
        </w:rPr>
        <w:t xml:space="preserve"> </w:t>
      </w:r>
      <w:r w:rsidR="00E945F3" w:rsidRPr="008F67CB">
        <w:rPr>
          <w:rFonts w:ascii="Helvetica" w:hAnsi="Helvetica" w:cs="Helvetica"/>
          <w:i/>
        </w:rPr>
        <w:t>Fossa fossana</w:t>
      </w:r>
      <w:r w:rsidRPr="008F67CB">
        <w:rPr>
          <w:rFonts w:ascii="Helvetica" w:hAnsi="Helvetica" w:cs="Helvetica"/>
        </w:rPr>
        <w:t xml:space="preserve">, Eastern </w:t>
      </w:r>
      <w:r w:rsidR="004951F4">
        <w:rPr>
          <w:rFonts w:ascii="Helvetica" w:hAnsi="Helvetica" w:cs="Helvetica"/>
        </w:rPr>
        <w:t>fanalouc</w:t>
      </w:r>
      <w:r w:rsidR="004951F4" w:rsidRPr="008F67CB">
        <w:rPr>
          <w:rFonts w:ascii="Helvetica" w:hAnsi="Helvetica" w:cs="Helvetica"/>
        </w:rPr>
        <w:t xml:space="preserve"> </w:t>
      </w:r>
      <w:r w:rsidR="00CB01B7" w:rsidRPr="008F67CB">
        <w:rPr>
          <w:rFonts w:ascii="Helvetica" w:hAnsi="Helvetica" w:cs="Helvetica"/>
          <w:i/>
        </w:rPr>
        <w:t>Eupleres goudoti,</w:t>
      </w:r>
      <w:r w:rsidRPr="008F67CB">
        <w:rPr>
          <w:rFonts w:ascii="Helvetica" w:hAnsi="Helvetica" w:cs="Helvetica"/>
        </w:rPr>
        <w:t xml:space="preserve"> and fossa</w:t>
      </w:r>
      <w:r w:rsidR="00C30734" w:rsidRPr="008F67CB">
        <w:rPr>
          <w:rFonts w:ascii="Helvetica" w:hAnsi="Helvetica" w:cs="Helvetica"/>
        </w:rPr>
        <w:t xml:space="preserve"> </w:t>
      </w:r>
      <w:r w:rsidR="00C30734" w:rsidRPr="008F67CB">
        <w:rPr>
          <w:rFonts w:ascii="Helvetica" w:hAnsi="Helvetica" w:cs="Helvetica"/>
          <w:i/>
        </w:rPr>
        <w:t>Cryptoprocta ferox</w:t>
      </w:r>
      <w:r w:rsidR="00C30734" w:rsidRPr="008F67CB">
        <w:rPr>
          <w:rFonts w:ascii="Helvetica" w:hAnsi="Helvetica" w:cs="Helvetica"/>
        </w:rPr>
        <w:t>)</w:t>
      </w:r>
      <w:r w:rsidRPr="008F67CB">
        <w:rPr>
          <w:rFonts w:ascii="Helvetica" w:hAnsi="Helvetica" w:cs="Helvetica"/>
        </w:rPr>
        <w:t xml:space="preserve"> and </w:t>
      </w:r>
      <w:r w:rsidR="00361A16" w:rsidRPr="008F67CB">
        <w:rPr>
          <w:rFonts w:ascii="Helvetica" w:hAnsi="Helvetica" w:cs="Helvetica"/>
        </w:rPr>
        <w:t>three</w:t>
      </w:r>
      <w:r w:rsidRPr="008F67CB">
        <w:rPr>
          <w:rFonts w:ascii="Helvetica" w:hAnsi="Helvetica" w:cs="Helvetica"/>
        </w:rPr>
        <w:t xml:space="preserve"> bird species (Cuckoo </w:t>
      </w:r>
      <w:r w:rsidR="00CB01B7" w:rsidRPr="008F67CB">
        <w:rPr>
          <w:rFonts w:ascii="Helvetica" w:hAnsi="Helvetica" w:cs="Helvetica"/>
        </w:rPr>
        <w:t>r</w:t>
      </w:r>
      <w:r w:rsidRPr="008F67CB">
        <w:rPr>
          <w:rFonts w:ascii="Helvetica" w:hAnsi="Helvetica" w:cs="Helvetica"/>
        </w:rPr>
        <w:t xml:space="preserve">oller </w:t>
      </w:r>
      <w:r w:rsidRPr="008F67CB">
        <w:rPr>
          <w:rFonts w:ascii="Helvetica" w:hAnsi="Helvetica" w:cs="Helvetica"/>
          <w:i/>
        </w:rPr>
        <w:t>Leptosomus discolor</w:t>
      </w:r>
      <w:r w:rsidRPr="008F67CB">
        <w:rPr>
          <w:rFonts w:ascii="Helvetica" w:hAnsi="Helvetica" w:cs="Helvetica"/>
        </w:rPr>
        <w:t xml:space="preserve">, Madagascar </w:t>
      </w:r>
      <w:r w:rsidR="00CB01B7" w:rsidRPr="008F67CB">
        <w:rPr>
          <w:rFonts w:ascii="Helvetica" w:hAnsi="Helvetica" w:cs="Helvetica"/>
        </w:rPr>
        <w:t>b</w:t>
      </w:r>
      <w:r w:rsidRPr="008F67CB">
        <w:rPr>
          <w:rFonts w:ascii="Helvetica" w:hAnsi="Helvetica" w:cs="Helvetica"/>
        </w:rPr>
        <w:t xml:space="preserve">ulbul </w:t>
      </w:r>
      <w:r w:rsidRPr="008F67CB">
        <w:rPr>
          <w:rFonts w:ascii="Helvetica" w:hAnsi="Helvetica" w:cs="Helvetica"/>
          <w:i/>
        </w:rPr>
        <w:t>Hypsipetes madagascariensis</w:t>
      </w:r>
      <w:r w:rsidRPr="008F67CB">
        <w:rPr>
          <w:rFonts w:ascii="Helvetica" w:hAnsi="Helvetica" w:cs="Helvetica"/>
        </w:rPr>
        <w:t xml:space="preserve"> and Madagascar </w:t>
      </w:r>
      <w:r w:rsidR="00CB01B7" w:rsidRPr="008F67CB">
        <w:rPr>
          <w:rFonts w:ascii="Helvetica" w:hAnsi="Helvetica" w:cs="Helvetica"/>
        </w:rPr>
        <w:t>m</w:t>
      </w:r>
      <w:r w:rsidRPr="008F67CB">
        <w:rPr>
          <w:rFonts w:ascii="Helvetica" w:hAnsi="Helvetica" w:cs="Helvetica"/>
        </w:rPr>
        <w:t xml:space="preserve">annakin </w:t>
      </w:r>
      <w:r w:rsidRPr="008F67CB">
        <w:rPr>
          <w:rFonts w:ascii="Helvetica" w:hAnsi="Helvetica" w:cs="Helvetica"/>
          <w:i/>
        </w:rPr>
        <w:t>Lonchura nana</w:t>
      </w:r>
      <w:r w:rsidRPr="008F67CB">
        <w:rPr>
          <w:rFonts w:ascii="Helvetica" w:hAnsi="Helvetica" w:cs="Helvetica"/>
        </w:rPr>
        <w:t>)</w:t>
      </w:r>
      <w:r w:rsidR="00F30377">
        <w:rPr>
          <w:rFonts w:ascii="Helvetica" w:hAnsi="Helvetica" w:cs="Helvetica"/>
        </w:rPr>
        <w:t>,</w:t>
      </w:r>
      <w:r w:rsidRPr="008F67CB">
        <w:rPr>
          <w:rFonts w:ascii="Helvetica" w:hAnsi="Helvetica" w:cs="Helvetica"/>
        </w:rPr>
        <w:t xml:space="preserve"> are more equivocal: their sequences display one of the two substitutions that could potentially perturb bufadienolide binding. However, resistance has thus far only been identified in vertebrates that harbour two substitutions, one towards each end of the H1-H2 extracellular domain [7], suggesting that these Malagasy predators are likely to be sensitive to toad toxins.</w:t>
      </w:r>
    </w:p>
    <w:p w14:paraId="09B02311" w14:textId="35ECEBD0" w:rsidR="007D3DB2" w:rsidRDefault="007D3DB2" w:rsidP="00F20AB1">
      <w:pPr>
        <w:spacing w:after="120" w:line="480" w:lineRule="auto"/>
        <w:rPr>
          <w:rFonts w:ascii="Helvetica" w:hAnsi="Helvetica" w:cs="Helvetica"/>
        </w:rPr>
      </w:pPr>
      <w:r w:rsidRPr="008F67CB">
        <w:rPr>
          <w:rFonts w:ascii="Helvetica" w:hAnsi="Helvetica" w:cs="Helvetica"/>
        </w:rPr>
        <w:t xml:space="preserve">The results reported here, demonstrating sensitivity to bufadienolides in virtually all Malagasy predators </w:t>
      </w:r>
      <w:r w:rsidR="002104DD">
        <w:rPr>
          <w:rFonts w:ascii="Helvetica" w:hAnsi="Helvetica" w:cs="Helvetica"/>
        </w:rPr>
        <w:t>with the potential</w:t>
      </w:r>
      <w:r w:rsidR="002104DD" w:rsidRPr="008F67CB">
        <w:rPr>
          <w:rFonts w:ascii="Helvetica" w:hAnsi="Helvetica" w:cs="Helvetica"/>
        </w:rPr>
        <w:t xml:space="preserve"> </w:t>
      </w:r>
      <w:r w:rsidRPr="008F67CB">
        <w:rPr>
          <w:rFonts w:ascii="Helvetica" w:hAnsi="Helvetica" w:cs="Helvetica"/>
        </w:rPr>
        <w:t xml:space="preserve">to consume introduced toads, substantiate the grave concerns surrounding the introduction of </w:t>
      </w:r>
      <w:r w:rsidRPr="008F67CB">
        <w:rPr>
          <w:rFonts w:ascii="Helvetica" w:hAnsi="Helvetica" w:cs="Helvetica"/>
          <w:i/>
        </w:rPr>
        <w:t>D. melanostictus</w:t>
      </w:r>
      <w:r w:rsidRPr="008F67CB">
        <w:rPr>
          <w:rFonts w:ascii="Helvetica" w:hAnsi="Helvetica" w:cs="Helvetica"/>
        </w:rPr>
        <w:t xml:space="preserve"> to the biodiversity hotspot of Madagascar </w:t>
      </w:r>
      <w:r w:rsidRPr="008F67CB">
        <w:rPr>
          <w:rFonts w:ascii="Helvetica" w:hAnsi="Helvetica" w:cs="Helvetica"/>
          <w:noProof/>
        </w:rPr>
        <w:t xml:space="preserve">[4] and </w:t>
      </w:r>
      <w:r w:rsidRPr="008F67CB">
        <w:rPr>
          <w:rFonts w:ascii="Helvetica" w:hAnsi="Helvetica" w:cs="Helvetica"/>
        </w:rPr>
        <w:t>strongly suggest that this invasive toad is likely to have significant detrimental impacts on the native Malagasy predator fauna, in a manner analogous to the introduced cane toad in Australia [2]. This makes trophic cascades a distinct possibility by relieving pressure on non-susceptible rodents [2,4]. Given the taxonomic and ecological diversity of the apparently vulnerable species sampled here, the impacts on each will be difficult to predict and, ultimately, will be dependent on their natural histories</w:t>
      </w:r>
      <w:r w:rsidR="00923EA2">
        <w:rPr>
          <w:rFonts w:ascii="Helvetica" w:hAnsi="Helvetica" w:cs="Helvetica"/>
        </w:rPr>
        <w:t>, niche overlap with the toad</w:t>
      </w:r>
      <w:r w:rsidRPr="008F67CB">
        <w:rPr>
          <w:rFonts w:ascii="Helvetica" w:hAnsi="Helvetica" w:cs="Helvetica"/>
        </w:rPr>
        <w:t xml:space="preserve"> and the adaptability of the toads as they spread to different habitats</w:t>
      </w:r>
      <w:r w:rsidR="002104DD">
        <w:rPr>
          <w:rFonts w:ascii="Helvetica" w:hAnsi="Helvetica" w:cs="Helvetica"/>
        </w:rPr>
        <w:t>, in particular undisturbed rainforests</w:t>
      </w:r>
      <w:r w:rsidRPr="008F67CB">
        <w:rPr>
          <w:rFonts w:ascii="Helvetica" w:hAnsi="Helvetica" w:cs="Helvetica"/>
        </w:rPr>
        <w:t>. It is most likely that numerous species not sampled in this study will also be vulnerable to bufadienolide poisoning,</w:t>
      </w:r>
      <w:r w:rsidR="003B4F6B">
        <w:rPr>
          <w:rFonts w:ascii="Helvetica" w:hAnsi="Helvetica" w:cs="Helvetica"/>
        </w:rPr>
        <w:t xml:space="preserve"> </w:t>
      </w:r>
      <w:r w:rsidRPr="008F67CB">
        <w:rPr>
          <w:rFonts w:ascii="Helvetica" w:hAnsi="Helvetica" w:cs="Helvetica"/>
        </w:rPr>
        <w:t>including many that are already critically endangered.</w:t>
      </w:r>
      <w:r w:rsidR="003B4F6B">
        <w:rPr>
          <w:rFonts w:ascii="Helvetica" w:hAnsi="Helvetica" w:cs="Helvetica"/>
        </w:rPr>
        <w:t xml:space="preserve"> This may be especially true for Malagasy snakes, whose close </w:t>
      </w:r>
      <w:r w:rsidR="001F5069">
        <w:rPr>
          <w:rFonts w:ascii="Helvetica" w:hAnsi="Helvetica" w:cs="Helvetica"/>
        </w:rPr>
        <w:t xml:space="preserve">relatedness </w:t>
      </w:r>
      <w:r w:rsidR="003B4F6B">
        <w:rPr>
          <w:rFonts w:ascii="Helvetica" w:hAnsi="Helvetica" w:cs="Helvetica"/>
        </w:rPr>
        <w:t>could increase the chances of phylogenetically conserved vulnerability [9</w:t>
      </w:r>
      <w:r w:rsidR="00174C5F">
        <w:rPr>
          <w:rFonts w:ascii="Helvetica" w:hAnsi="Helvetica" w:cs="Helvetica"/>
        </w:rPr>
        <w:t>,10</w:t>
      </w:r>
      <w:r w:rsidR="003B4F6B">
        <w:rPr>
          <w:rFonts w:ascii="Helvetica" w:hAnsi="Helvetica" w:cs="Helvetica"/>
        </w:rPr>
        <w:t>].</w:t>
      </w:r>
      <w:r w:rsidRPr="008F67CB">
        <w:rPr>
          <w:rFonts w:ascii="Helvetica" w:hAnsi="Helvetica" w:cs="Helvetica"/>
        </w:rPr>
        <w:t xml:space="preserve"> Our findings stress the importance of the timely investment of resources to </w:t>
      </w:r>
      <w:r w:rsidRPr="008F67CB">
        <w:rPr>
          <w:rFonts w:ascii="Helvetica" w:hAnsi="Helvetica" w:cs="Helvetica"/>
        </w:rPr>
        <w:lastRenderedPageBreak/>
        <w:t>monitor and control the spread of this alien species in order to prevent a worsening biodiversity crisis in Madagascar.</w:t>
      </w:r>
    </w:p>
    <w:p w14:paraId="68BC4A27" w14:textId="77777777" w:rsidR="005C5480" w:rsidRPr="008F67CB" w:rsidRDefault="005C5480" w:rsidP="00F20AB1">
      <w:pPr>
        <w:spacing w:after="120" w:line="480" w:lineRule="auto"/>
        <w:rPr>
          <w:rFonts w:ascii="Helvetica" w:hAnsi="Helvetica" w:cs="Helvetica"/>
        </w:rPr>
      </w:pPr>
    </w:p>
    <w:p w14:paraId="453DF5C1" w14:textId="77777777" w:rsidR="007D3DB2" w:rsidRPr="008F67CB" w:rsidRDefault="007D3DB2" w:rsidP="00F20AB1">
      <w:pPr>
        <w:spacing w:after="120" w:line="480" w:lineRule="auto"/>
        <w:outlineLvl w:val="0"/>
        <w:rPr>
          <w:rFonts w:ascii="Helvetica" w:hAnsi="Helvetica" w:cs="Helvetica"/>
          <w:b/>
          <w:bCs/>
        </w:rPr>
      </w:pPr>
      <w:r w:rsidRPr="008F67CB">
        <w:rPr>
          <w:rFonts w:ascii="Helvetica" w:hAnsi="Helvetica" w:cs="Helvetica"/>
          <w:b/>
          <w:bCs/>
        </w:rPr>
        <w:t>Acknowledgements</w:t>
      </w:r>
    </w:p>
    <w:p w14:paraId="47D968C5" w14:textId="77777777" w:rsidR="005C5480" w:rsidRDefault="007D3DB2" w:rsidP="00F20AB1">
      <w:pPr>
        <w:spacing w:after="120" w:line="480" w:lineRule="auto"/>
        <w:rPr>
          <w:rFonts w:ascii="Helvetica" w:hAnsi="Helvetica" w:cs="Helvetica"/>
        </w:rPr>
      </w:pPr>
      <w:r w:rsidRPr="008F67CB">
        <w:rPr>
          <w:rFonts w:ascii="Helvetica" w:hAnsi="Helvetica" w:cs="Helvetica"/>
        </w:rPr>
        <w:t xml:space="preserve">We thank W. Grail and M. Kondermann for laboratory assistance; numerous colleagues, students and field assistants, especially P.S. Gehring, J. Köhler, P. Bora, E. Rajeriarison, R.D. Randrianiaina, and F.M. Ratsoavina, for assistance in the field; the </w:t>
      </w:r>
      <w:r w:rsidRPr="008F67CB">
        <w:rPr>
          <w:rFonts w:ascii="Helvetica" w:hAnsi="Helvetica" w:cs="Arial"/>
          <w:color w:val="000000"/>
        </w:rPr>
        <w:t xml:space="preserve">GERP (Groupe d'Etude et de Recherche sur les Primates de Madagascar) for permitting us to work </w:t>
      </w:r>
      <w:r w:rsidR="00963A22">
        <w:rPr>
          <w:rFonts w:ascii="Helvetica" w:hAnsi="Helvetica" w:cs="Arial"/>
          <w:color w:val="000000"/>
        </w:rPr>
        <w:t>within the</w:t>
      </w:r>
      <w:r w:rsidR="00963A22" w:rsidRPr="008F67CB">
        <w:rPr>
          <w:rFonts w:ascii="Helvetica" w:hAnsi="Helvetica" w:cs="Arial"/>
          <w:color w:val="000000"/>
        </w:rPr>
        <w:t xml:space="preserve"> </w:t>
      </w:r>
      <w:r w:rsidRPr="008F67CB">
        <w:rPr>
          <w:rFonts w:ascii="Helvetica" w:hAnsi="Helvetica" w:cs="Arial"/>
          <w:color w:val="000000"/>
        </w:rPr>
        <w:t>Maromizaha</w:t>
      </w:r>
      <w:r w:rsidR="00963A22">
        <w:rPr>
          <w:rFonts w:ascii="Helvetica" w:hAnsi="Helvetica" w:cs="Arial"/>
          <w:color w:val="000000"/>
        </w:rPr>
        <w:t xml:space="preserve"> Forest</w:t>
      </w:r>
      <w:r w:rsidRPr="008F67CB">
        <w:rPr>
          <w:rFonts w:ascii="Helvetica" w:hAnsi="Helvetica" w:cs="Helvetica"/>
        </w:rPr>
        <w:t xml:space="preserve">; the University of Antananarivo, in particular H. </w:t>
      </w:r>
      <w:r w:rsidRPr="008F67CB">
        <w:rPr>
          <w:rFonts w:ascii="Helvetica" w:hAnsi="Helvetica" w:cs="Arial"/>
          <w:color w:val="000000"/>
        </w:rPr>
        <w:t xml:space="preserve">Rakotomanana, D. Rakotondravony, and N. Raminosoa for continued support; </w:t>
      </w:r>
      <w:r w:rsidRPr="008F67CB">
        <w:rPr>
          <w:rFonts w:ascii="Helvetica" w:hAnsi="Helvetica" w:cs="Helvetica"/>
        </w:rPr>
        <w:t xml:space="preserve">and the Madagascan Ministère de l’Environnement, des Eaux et des </w:t>
      </w:r>
      <w:r w:rsidR="00963A22" w:rsidRPr="008F2DE7">
        <w:rPr>
          <w:rFonts w:ascii="Helvetica" w:hAnsi="Helvetica" w:cs="Helvetica"/>
        </w:rPr>
        <w:t>Forêts</w:t>
      </w:r>
      <w:r w:rsidR="00963A22" w:rsidRPr="008F67CB" w:rsidDel="00963A22">
        <w:rPr>
          <w:rFonts w:ascii="Helvetica" w:hAnsi="Helvetica" w:cs="Helvetica"/>
        </w:rPr>
        <w:t xml:space="preserve"> </w:t>
      </w:r>
      <w:r w:rsidRPr="008F67CB">
        <w:rPr>
          <w:rFonts w:ascii="Helvetica" w:hAnsi="Helvetica" w:cs="Helvetica"/>
        </w:rPr>
        <w:t xml:space="preserve">(Direction des Eaux et </w:t>
      </w:r>
      <w:r w:rsidR="008F2DE7" w:rsidRPr="008F2DE7">
        <w:rPr>
          <w:rFonts w:ascii="Helvetica" w:hAnsi="Helvetica" w:cs="Helvetica"/>
        </w:rPr>
        <w:t>Forêts</w:t>
      </w:r>
      <w:r w:rsidRPr="008F67CB">
        <w:rPr>
          <w:rFonts w:ascii="Helvetica" w:hAnsi="Helvetica" w:cs="Helvetica"/>
        </w:rPr>
        <w:t>, DEF) for research permits</w:t>
      </w:r>
      <w:r w:rsidR="00E23CC6" w:rsidRPr="008F67CB">
        <w:rPr>
          <w:rFonts w:ascii="Helvetica" w:hAnsi="Helvetica" w:cs="Helvetica"/>
        </w:rPr>
        <w:t xml:space="preserve"> (see supplementary information)</w:t>
      </w:r>
      <w:r w:rsidRPr="008F67CB">
        <w:rPr>
          <w:rFonts w:ascii="Helvetica" w:hAnsi="Helvetica" w:cs="Helvetica"/>
        </w:rPr>
        <w:t>.</w:t>
      </w:r>
    </w:p>
    <w:p w14:paraId="7509C364" w14:textId="1AF39E49" w:rsidR="007D3DB2" w:rsidRPr="008F67CB" w:rsidRDefault="007D3DB2" w:rsidP="00F20AB1">
      <w:pPr>
        <w:spacing w:after="120" w:line="480" w:lineRule="auto"/>
        <w:rPr>
          <w:rFonts w:ascii="Helvetica" w:hAnsi="Helvetica" w:cs="Helvetica"/>
        </w:rPr>
      </w:pPr>
    </w:p>
    <w:p w14:paraId="1299C66C" w14:textId="77777777" w:rsidR="007D3DB2" w:rsidRPr="008F67CB" w:rsidRDefault="007D3DB2" w:rsidP="00F20AB1">
      <w:pPr>
        <w:spacing w:after="120" w:line="480" w:lineRule="auto"/>
        <w:outlineLvl w:val="0"/>
        <w:rPr>
          <w:rFonts w:ascii="Helvetica" w:hAnsi="Helvetica" w:cs="Helvetica"/>
          <w:b/>
          <w:bCs/>
        </w:rPr>
      </w:pPr>
      <w:r w:rsidRPr="008F67CB">
        <w:rPr>
          <w:rFonts w:ascii="Helvetica" w:hAnsi="Helvetica" w:cs="Helvetica"/>
          <w:b/>
          <w:bCs/>
        </w:rPr>
        <w:t>Author Contributions</w:t>
      </w:r>
    </w:p>
    <w:p w14:paraId="305DD0B6" w14:textId="77777777" w:rsidR="007D3DB2" w:rsidRDefault="007D3DB2" w:rsidP="00F20AB1">
      <w:pPr>
        <w:spacing w:after="120" w:line="480" w:lineRule="auto"/>
        <w:rPr>
          <w:rFonts w:ascii="Helvetica" w:hAnsi="Helvetica" w:cs="Helvetica"/>
        </w:rPr>
      </w:pPr>
      <w:r w:rsidRPr="008F67CB">
        <w:rPr>
          <w:rFonts w:ascii="Helvetica" w:hAnsi="Helvetica" w:cs="Helvetica"/>
        </w:rPr>
        <w:t>N.R.C. and W.W. designed the research. M.V., F.G., F.A., A.R. and F.W. collected the samples. B.M.M., G.Z</w:t>
      </w:r>
      <w:r w:rsidR="00F04915" w:rsidRPr="008F67CB">
        <w:rPr>
          <w:rFonts w:ascii="Helvetica" w:hAnsi="Helvetica" w:cs="Helvetica"/>
        </w:rPr>
        <w:t>.</w:t>
      </w:r>
      <w:r w:rsidRPr="008F67CB">
        <w:rPr>
          <w:rFonts w:ascii="Helvetica" w:hAnsi="Helvetica" w:cs="Helvetica"/>
        </w:rPr>
        <w:t xml:space="preserve"> carried out the lab work. B.M.M. and N.R.C. analysed the data. M.V. constructed the molecular dating tree. B.M.M. wrote the manuscript with input from all other authors.</w:t>
      </w:r>
    </w:p>
    <w:p w14:paraId="32539C90" w14:textId="77777777" w:rsidR="005C5480" w:rsidRPr="008F67CB" w:rsidRDefault="005C5480" w:rsidP="00F20AB1">
      <w:pPr>
        <w:spacing w:after="120" w:line="480" w:lineRule="auto"/>
        <w:rPr>
          <w:rFonts w:ascii="Helvetica" w:hAnsi="Helvetica" w:cs="Helvetica"/>
        </w:rPr>
      </w:pPr>
    </w:p>
    <w:p w14:paraId="1A1CA7CB" w14:textId="77777777" w:rsidR="007D3DB2" w:rsidRPr="008F67CB" w:rsidRDefault="007D3DB2" w:rsidP="00F20AB1">
      <w:pPr>
        <w:spacing w:after="120" w:line="480" w:lineRule="auto"/>
        <w:outlineLvl w:val="0"/>
        <w:rPr>
          <w:rFonts w:ascii="Helvetica" w:hAnsi="Helvetica" w:cs="Helvetica"/>
          <w:b/>
          <w:bCs/>
        </w:rPr>
      </w:pPr>
      <w:r w:rsidRPr="008F67CB">
        <w:rPr>
          <w:rFonts w:ascii="Helvetica" w:hAnsi="Helvetica" w:cs="Helvetica"/>
          <w:b/>
          <w:bCs/>
        </w:rPr>
        <w:t>Declaration of Interests</w:t>
      </w:r>
    </w:p>
    <w:p w14:paraId="585DC9C5" w14:textId="77777777" w:rsidR="007D3DB2" w:rsidRDefault="007D3DB2" w:rsidP="00F20AB1">
      <w:pPr>
        <w:spacing w:after="120" w:line="480" w:lineRule="auto"/>
        <w:rPr>
          <w:rFonts w:ascii="Helvetica" w:hAnsi="Helvetica" w:cs="Helvetica"/>
        </w:rPr>
      </w:pPr>
      <w:r w:rsidRPr="008F67CB">
        <w:rPr>
          <w:rFonts w:ascii="Helvetica" w:hAnsi="Helvetica" w:cs="Helvetica"/>
        </w:rPr>
        <w:t>The authors declare no competing interests.</w:t>
      </w:r>
    </w:p>
    <w:p w14:paraId="279D5F98" w14:textId="77777777" w:rsidR="005C5480" w:rsidRPr="008F67CB" w:rsidRDefault="005C5480" w:rsidP="00F20AB1">
      <w:pPr>
        <w:spacing w:after="120" w:line="480" w:lineRule="auto"/>
        <w:rPr>
          <w:rFonts w:ascii="Helvetica" w:hAnsi="Helvetica" w:cs="Helvetica"/>
        </w:rPr>
      </w:pPr>
    </w:p>
    <w:p w14:paraId="21127F28" w14:textId="77777777" w:rsidR="007D3DB2" w:rsidRPr="008F67CB" w:rsidRDefault="007D3DB2" w:rsidP="00F20AB1">
      <w:pPr>
        <w:spacing w:after="120" w:line="480" w:lineRule="auto"/>
        <w:outlineLvl w:val="0"/>
        <w:rPr>
          <w:rFonts w:ascii="Helvetica" w:hAnsi="Helvetica" w:cs="Helvetica"/>
          <w:b/>
          <w:bCs/>
          <w:lang w:val="en-US"/>
        </w:rPr>
      </w:pPr>
      <w:r w:rsidRPr="008F67CB">
        <w:rPr>
          <w:rFonts w:ascii="Helvetica" w:hAnsi="Helvetica" w:cs="Helvetica"/>
          <w:b/>
          <w:bCs/>
          <w:lang w:val="en-US"/>
        </w:rPr>
        <w:lastRenderedPageBreak/>
        <w:t>References</w:t>
      </w:r>
    </w:p>
    <w:p w14:paraId="5DA4ED48" w14:textId="77777777" w:rsidR="007D3DB2" w:rsidRPr="008F67CB" w:rsidRDefault="007D3DB2" w:rsidP="00F20AB1">
      <w:pPr>
        <w:widowControl w:val="0"/>
        <w:autoSpaceDE w:val="0"/>
        <w:autoSpaceDN w:val="0"/>
        <w:adjustRightInd w:val="0"/>
        <w:spacing w:after="120" w:line="480" w:lineRule="auto"/>
        <w:ind w:left="640" w:hanging="640"/>
        <w:rPr>
          <w:rFonts w:ascii="Helvetica" w:hAnsi="Helvetica" w:cs="Helvetica"/>
          <w:noProof/>
        </w:rPr>
      </w:pPr>
      <w:r w:rsidRPr="008F67CB">
        <w:rPr>
          <w:rFonts w:ascii="Helvetica" w:hAnsi="Helvetica" w:cs="Helvetica"/>
          <w:noProof/>
          <w:lang w:val="en-US"/>
        </w:rPr>
        <w:t>1.</w:t>
      </w:r>
      <w:r w:rsidRPr="008F67CB">
        <w:rPr>
          <w:rFonts w:ascii="Helvetica" w:hAnsi="Helvetica" w:cs="Helvetica"/>
          <w:noProof/>
          <w:lang w:val="en-US"/>
        </w:rPr>
        <w:tab/>
        <w:t xml:space="preserve">Kraus, F. (2015). </w:t>
      </w:r>
      <w:r w:rsidRPr="008F67CB">
        <w:rPr>
          <w:rFonts w:ascii="Helvetica" w:hAnsi="Helvetica" w:cs="Helvetica"/>
          <w:noProof/>
        </w:rPr>
        <w:t xml:space="preserve">Impacts from invasive reptiles and amphibians. </w:t>
      </w:r>
      <w:r w:rsidRPr="008F67CB">
        <w:rPr>
          <w:rFonts w:ascii="Helvetica" w:hAnsi="Helvetica" w:cs="Helvetica"/>
          <w:noProof/>
          <w:lang w:val="en-US"/>
        </w:rPr>
        <w:t xml:space="preserve">Annu. Rev. Ecol. </w:t>
      </w:r>
      <w:r w:rsidRPr="008F67CB">
        <w:rPr>
          <w:rFonts w:ascii="Helvetica" w:hAnsi="Helvetica" w:cs="Helvetica"/>
          <w:noProof/>
        </w:rPr>
        <w:t xml:space="preserve">Evol. Syst. </w:t>
      </w:r>
      <w:r w:rsidRPr="008F67CB">
        <w:rPr>
          <w:rFonts w:ascii="Helvetica" w:hAnsi="Helvetica" w:cs="Helvetica"/>
          <w:i/>
          <w:iCs/>
          <w:noProof/>
        </w:rPr>
        <w:t>46</w:t>
      </w:r>
      <w:r w:rsidRPr="008F67CB">
        <w:rPr>
          <w:rFonts w:ascii="Helvetica" w:hAnsi="Helvetica" w:cs="Helvetica"/>
          <w:noProof/>
        </w:rPr>
        <w:t>, 75–97.</w:t>
      </w:r>
    </w:p>
    <w:p w14:paraId="1B2FD580" w14:textId="77777777" w:rsidR="007D3DB2" w:rsidRPr="008F67CB" w:rsidRDefault="007D3DB2" w:rsidP="00F20AB1">
      <w:pPr>
        <w:widowControl w:val="0"/>
        <w:autoSpaceDE w:val="0"/>
        <w:autoSpaceDN w:val="0"/>
        <w:adjustRightInd w:val="0"/>
        <w:spacing w:after="120" w:line="480" w:lineRule="auto"/>
        <w:ind w:left="640" w:hanging="640"/>
        <w:rPr>
          <w:rFonts w:ascii="Helvetica" w:hAnsi="Helvetica" w:cs="Helvetica"/>
          <w:noProof/>
        </w:rPr>
      </w:pPr>
      <w:r w:rsidRPr="008F67CB">
        <w:rPr>
          <w:rFonts w:ascii="Helvetica" w:hAnsi="Helvetica" w:cs="Helvetica"/>
          <w:noProof/>
        </w:rPr>
        <w:t>2.</w:t>
      </w:r>
      <w:r w:rsidRPr="008F67CB">
        <w:rPr>
          <w:rFonts w:ascii="Helvetica" w:hAnsi="Helvetica" w:cs="Helvetica"/>
          <w:noProof/>
        </w:rPr>
        <w:tab/>
        <w:t>Shine, R. (2010). The ecological impact of invasive cane toads (</w:t>
      </w:r>
      <w:r w:rsidRPr="008F67CB">
        <w:rPr>
          <w:rFonts w:ascii="Helvetica" w:hAnsi="Helvetica" w:cs="Helvetica"/>
          <w:i/>
          <w:noProof/>
        </w:rPr>
        <w:t>Bufo marinus</w:t>
      </w:r>
      <w:r w:rsidRPr="008F67CB">
        <w:rPr>
          <w:rFonts w:ascii="Helvetica" w:hAnsi="Helvetica" w:cs="Helvetica"/>
          <w:noProof/>
        </w:rPr>
        <w:t xml:space="preserve">) in Australia. Q. Rev. Biol. </w:t>
      </w:r>
      <w:r w:rsidRPr="008F67CB">
        <w:rPr>
          <w:rFonts w:ascii="Helvetica" w:hAnsi="Helvetica" w:cs="Helvetica"/>
          <w:i/>
          <w:iCs/>
          <w:noProof/>
        </w:rPr>
        <w:t>85</w:t>
      </w:r>
      <w:r w:rsidRPr="008F67CB">
        <w:rPr>
          <w:rFonts w:ascii="Helvetica" w:hAnsi="Helvetica" w:cs="Helvetica"/>
          <w:noProof/>
        </w:rPr>
        <w:t>, 253–291.</w:t>
      </w:r>
    </w:p>
    <w:p w14:paraId="151E4A06" w14:textId="77777777" w:rsidR="007D3DB2" w:rsidRPr="008F67CB" w:rsidRDefault="007D3DB2" w:rsidP="00F20AB1">
      <w:pPr>
        <w:widowControl w:val="0"/>
        <w:autoSpaceDE w:val="0"/>
        <w:autoSpaceDN w:val="0"/>
        <w:adjustRightInd w:val="0"/>
        <w:spacing w:after="120" w:line="480" w:lineRule="auto"/>
        <w:ind w:left="640" w:hanging="640"/>
        <w:rPr>
          <w:rFonts w:ascii="Helvetica" w:hAnsi="Helvetica" w:cs="Helvetica"/>
          <w:noProof/>
        </w:rPr>
      </w:pPr>
      <w:r w:rsidRPr="008F67CB">
        <w:rPr>
          <w:rFonts w:ascii="Helvetica" w:hAnsi="Helvetica" w:cs="Helvetica"/>
          <w:noProof/>
          <w:lang w:val="en-US"/>
        </w:rPr>
        <w:t>3.</w:t>
      </w:r>
      <w:r w:rsidRPr="008F67CB">
        <w:rPr>
          <w:rFonts w:ascii="Helvetica" w:hAnsi="Helvetica" w:cs="Helvetica"/>
          <w:noProof/>
          <w:lang w:val="en-US"/>
        </w:rPr>
        <w:tab/>
        <w:t xml:space="preserve">Moore, M., Fidy, J.F.S.N., and Edmonds, D. (2015). The new toad in town: Distribution of the Asian toad, </w:t>
      </w:r>
      <w:r w:rsidRPr="008F67CB">
        <w:rPr>
          <w:rFonts w:ascii="Helvetica" w:hAnsi="Helvetica" w:cs="Helvetica"/>
          <w:i/>
          <w:noProof/>
          <w:lang w:val="en-US"/>
        </w:rPr>
        <w:t>Duttaphrynus melanostictus</w:t>
      </w:r>
      <w:r w:rsidRPr="008F67CB">
        <w:rPr>
          <w:rFonts w:ascii="Helvetica" w:hAnsi="Helvetica" w:cs="Helvetica"/>
          <w:noProof/>
          <w:lang w:val="en-US"/>
        </w:rPr>
        <w:t xml:space="preserve">, in the Toamasina area of eastern Madagascar. Trop. Conserv. Sci. </w:t>
      </w:r>
      <w:r w:rsidRPr="008F67CB">
        <w:rPr>
          <w:rFonts w:ascii="Helvetica" w:hAnsi="Helvetica" w:cs="Helvetica"/>
          <w:i/>
          <w:noProof/>
          <w:lang w:val="en-US"/>
        </w:rPr>
        <w:t>8</w:t>
      </w:r>
      <w:r w:rsidRPr="008F67CB">
        <w:rPr>
          <w:rFonts w:ascii="Helvetica" w:hAnsi="Helvetica" w:cs="Helvetica"/>
          <w:noProof/>
          <w:lang w:val="en-US"/>
        </w:rPr>
        <w:t>, 440–455.</w:t>
      </w:r>
    </w:p>
    <w:p w14:paraId="460A7656" w14:textId="77777777" w:rsidR="007D3DB2" w:rsidRPr="008F67CB" w:rsidRDefault="007D3DB2" w:rsidP="00F20AB1">
      <w:pPr>
        <w:widowControl w:val="0"/>
        <w:autoSpaceDE w:val="0"/>
        <w:autoSpaceDN w:val="0"/>
        <w:adjustRightInd w:val="0"/>
        <w:spacing w:after="120" w:line="480" w:lineRule="auto"/>
        <w:ind w:left="640" w:hanging="640"/>
        <w:rPr>
          <w:rFonts w:ascii="Helvetica" w:hAnsi="Helvetica" w:cs="Helvetica"/>
          <w:noProof/>
        </w:rPr>
      </w:pPr>
      <w:r w:rsidRPr="008F67CB">
        <w:rPr>
          <w:rFonts w:ascii="Helvetica" w:hAnsi="Helvetica" w:cs="Helvetica"/>
          <w:noProof/>
        </w:rPr>
        <w:t>4.</w:t>
      </w:r>
      <w:r w:rsidRPr="008F67CB">
        <w:rPr>
          <w:rFonts w:ascii="Helvetica" w:hAnsi="Helvetica" w:cs="Helvetica"/>
          <w:noProof/>
        </w:rPr>
        <w:tab/>
        <w:t>McClelland, P., Reardon, J.T., Kraus, F., Raxworthy, C.J., and Randrianantoandro, C. (2015). Asian toad eradication feasibility report for Madagascar (Te Anau, New Zealand).</w:t>
      </w:r>
    </w:p>
    <w:p w14:paraId="1A6A96E3" w14:textId="77777777" w:rsidR="007D3DB2" w:rsidRPr="008F67CB" w:rsidRDefault="007D3DB2" w:rsidP="00F20AB1">
      <w:pPr>
        <w:widowControl w:val="0"/>
        <w:autoSpaceDE w:val="0"/>
        <w:autoSpaceDN w:val="0"/>
        <w:adjustRightInd w:val="0"/>
        <w:spacing w:after="120" w:line="480" w:lineRule="auto"/>
        <w:ind w:left="640" w:hanging="640"/>
        <w:rPr>
          <w:rFonts w:ascii="Helvetica" w:hAnsi="Helvetica" w:cs="Helvetica"/>
          <w:noProof/>
        </w:rPr>
      </w:pPr>
      <w:r w:rsidRPr="008F67CB">
        <w:rPr>
          <w:rFonts w:ascii="Helvetica" w:hAnsi="Helvetica" w:cs="Helvetica"/>
          <w:noProof/>
        </w:rPr>
        <w:t>5.</w:t>
      </w:r>
      <w:r w:rsidRPr="008F67CB">
        <w:rPr>
          <w:rFonts w:ascii="Helvetica" w:hAnsi="Helvetica" w:cs="Helvetica"/>
          <w:noProof/>
        </w:rPr>
        <w:tab/>
        <w:t xml:space="preserve">Flier, J., Edwards, M., Daly, J., and Myers, C. (1980). Widespread occurrence in frogs and toads of skin compounds interacting with the ouabain site of Na+, K+-ATPase. Science </w:t>
      </w:r>
      <w:r w:rsidRPr="008F67CB">
        <w:rPr>
          <w:rFonts w:ascii="Helvetica" w:hAnsi="Helvetica" w:cs="Helvetica"/>
          <w:i/>
          <w:iCs/>
          <w:noProof/>
        </w:rPr>
        <w:t>208</w:t>
      </w:r>
      <w:r w:rsidRPr="008F67CB">
        <w:rPr>
          <w:rFonts w:ascii="Helvetica" w:hAnsi="Helvetica" w:cs="Helvetica"/>
          <w:noProof/>
        </w:rPr>
        <w:t>, 503–505.</w:t>
      </w:r>
    </w:p>
    <w:p w14:paraId="062B4D8C" w14:textId="77777777" w:rsidR="007D3DB2" w:rsidRPr="008F67CB" w:rsidRDefault="007D3DB2" w:rsidP="00F20AB1">
      <w:pPr>
        <w:widowControl w:val="0"/>
        <w:autoSpaceDE w:val="0"/>
        <w:autoSpaceDN w:val="0"/>
        <w:adjustRightInd w:val="0"/>
        <w:spacing w:after="120" w:line="480" w:lineRule="auto"/>
        <w:ind w:left="640" w:hanging="640"/>
        <w:rPr>
          <w:rFonts w:ascii="Helvetica" w:hAnsi="Helvetica" w:cs="Helvetica"/>
          <w:noProof/>
        </w:rPr>
      </w:pPr>
      <w:r w:rsidRPr="008F67CB">
        <w:rPr>
          <w:rFonts w:ascii="Helvetica" w:hAnsi="Helvetica" w:cs="Helvetica"/>
          <w:noProof/>
        </w:rPr>
        <w:t>6.</w:t>
      </w:r>
      <w:r w:rsidRPr="008F67CB">
        <w:rPr>
          <w:rFonts w:ascii="Helvetica" w:hAnsi="Helvetica" w:cs="Helvetica"/>
          <w:noProof/>
        </w:rPr>
        <w:tab/>
        <w:t xml:space="preserve">Lingrel, J.B. (2010). The physiological significance of the cardiotonic steroid/ ouabain-binding site of the Na,K-ATPase. Annu. Rev. Physiol. </w:t>
      </w:r>
      <w:r w:rsidRPr="008F67CB">
        <w:rPr>
          <w:rFonts w:ascii="Helvetica" w:hAnsi="Helvetica" w:cs="Helvetica"/>
          <w:i/>
          <w:iCs/>
          <w:noProof/>
        </w:rPr>
        <w:t>72</w:t>
      </w:r>
      <w:r w:rsidRPr="008F67CB">
        <w:rPr>
          <w:rFonts w:ascii="Helvetica" w:hAnsi="Helvetica" w:cs="Helvetica"/>
          <w:noProof/>
        </w:rPr>
        <w:t>, 395–412.</w:t>
      </w:r>
    </w:p>
    <w:p w14:paraId="464AA77C" w14:textId="77777777" w:rsidR="007D3DB2" w:rsidRPr="008F67CB" w:rsidRDefault="007D3DB2" w:rsidP="00F20AB1">
      <w:pPr>
        <w:widowControl w:val="0"/>
        <w:autoSpaceDE w:val="0"/>
        <w:autoSpaceDN w:val="0"/>
        <w:adjustRightInd w:val="0"/>
        <w:spacing w:after="120" w:line="480" w:lineRule="auto"/>
        <w:ind w:left="640" w:hanging="640"/>
        <w:rPr>
          <w:rFonts w:ascii="Helvetica" w:hAnsi="Helvetica" w:cs="Helvetica"/>
          <w:noProof/>
        </w:rPr>
      </w:pPr>
      <w:r w:rsidRPr="008F67CB">
        <w:rPr>
          <w:rFonts w:ascii="Helvetica" w:hAnsi="Helvetica" w:cs="Helvetica"/>
          <w:noProof/>
        </w:rPr>
        <w:t>7.</w:t>
      </w:r>
      <w:r w:rsidRPr="008F67CB">
        <w:rPr>
          <w:rFonts w:ascii="Helvetica" w:hAnsi="Helvetica" w:cs="Helvetica"/>
          <w:noProof/>
        </w:rPr>
        <w:tab/>
        <w:t xml:space="preserve">Ujvari, B., Casewell, N.R., Sunagar, K., Arbuckle, K., Wüster, W., Lo, N., O’Meally, D., Beckmann, C., King, G.F., Deplazes, E., </w:t>
      </w:r>
      <w:r w:rsidRPr="008F67CB">
        <w:rPr>
          <w:rFonts w:ascii="Helvetica" w:hAnsi="Helvetica" w:cs="Helvetica"/>
          <w:i/>
          <w:iCs/>
          <w:noProof/>
        </w:rPr>
        <w:t>et al.</w:t>
      </w:r>
      <w:r w:rsidRPr="008F67CB">
        <w:rPr>
          <w:rFonts w:ascii="Helvetica" w:hAnsi="Helvetica" w:cs="Helvetica"/>
          <w:noProof/>
        </w:rPr>
        <w:t xml:space="preserve"> (2015). Widespread convergence in toxin resistance by predictable molecular evolution. Proc. Natl. Acad. Sci. </w:t>
      </w:r>
      <w:r w:rsidRPr="008F67CB">
        <w:rPr>
          <w:rFonts w:ascii="Helvetica" w:hAnsi="Helvetica" w:cs="Helvetica"/>
          <w:i/>
          <w:iCs/>
          <w:noProof/>
        </w:rPr>
        <w:t>112</w:t>
      </w:r>
      <w:r w:rsidRPr="008F67CB">
        <w:rPr>
          <w:rFonts w:ascii="Helvetica" w:hAnsi="Helvetica" w:cs="Helvetica"/>
          <w:noProof/>
        </w:rPr>
        <w:t>, 11911–11916.</w:t>
      </w:r>
    </w:p>
    <w:p w14:paraId="39081FA8" w14:textId="77777777" w:rsidR="007D3DB2" w:rsidRPr="008F67CB" w:rsidRDefault="007D3DB2" w:rsidP="00F20AB1">
      <w:pPr>
        <w:widowControl w:val="0"/>
        <w:autoSpaceDE w:val="0"/>
        <w:autoSpaceDN w:val="0"/>
        <w:adjustRightInd w:val="0"/>
        <w:spacing w:after="120" w:line="480" w:lineRule="auto"/>
        <w:ind w:left="640" w:hanging="640"/>
        <w:rPr>
          <w:rFonts w:ascii="Helvetica" w:hAnsi="Helvetica" w:cs="Helvetica"/>
          <w:noProof/>
          <w:lang w:val="en-US"/>
        </w:rPr>
      </w:pPr>
      <w:r w:rsidRPr="008F67CB">
        <w:rPr>
          <w:rFonts w:ascii="Helvetica" w:hAnsi="Helvetica" w:cs="Helvetica"/>
          <w:noProof/>
        </w:rPr>
        <w:t>8.</w:t>
      </w:r>
      <w:r w:rsidRPr="008F67CB">
        <w:rPr>
          <w:rFonts w:ascii="Helvetica" w:hAnsi="Helvetica" w:cs="Helvetica"/>
          <w:noProof/>
        </w:rPr>
        <w:tab/>
        <w:t xml:space="preserve">Ujvari, B., Mun, H.C., Conigrave, A.D., Bray, A., Osterkamp, J., Halling, P., and Madsen, T. (2013). Isolation breeds naivety: Island living robs Australian varanid lizards of toad-toxin immunity via four-base-pair mutation. </w:t>
      </w:r>
      <w:r w:rsidRPr="008F67CB">
        <w:rPr>
          <w:rFonts w:ascii="Helvetica" w:hAnsi="Helvetica" w:cs="Helvetica"/>
          <w:noProof/>
          <w:lang w:val="en-US"/>
        </w:rPr>
        <w:t xml:space="preserve">Evolution </w:t>
      </w:r>
      <w:r w:rsidRPr="008F67CB">
        <w:rPr>
          <w:rFonts w:ascii="Helvetica" w:hAnsi="Helvetica" w:cs="Helvetica"/>
          <w:i/>
          <w:iCs/>
          <w:noProof/>
          <w:lang w:val="en-US"/>
        </w:rPr>
        <w:t>67</w:t>
      </w:r>
      <w:r w:rsidRPr="008F67CB">
        <w:rPr>
          <w:rFonts w:ascii="Helvetica" w:hAnsi="Helvetica" w:cs="Helvetica"/>
          <w:noProof/>
          <w:lang w:val="en-US"/>
        </w:rPr>
        <w:t>, 289–294.</w:t>
      </w:r>
    </w:p>
    <w:p w14:paraId="07B3412F" w14:textId="77777777" w:rsidR="007D3DB2" w:rsidRPr="008F67CB" w:rsidRDefault="007D3DB2" w:rsidP="00F20AB1">
      <w:pPr>
        <w:widowControl w:val="0"/>
        <w:autoSpaceDE w:val="0"/>
        <w:autoSpaceDN w:val="0"/>
        <w:adjustRightInd w:val="0"/>
        <w:spacing w:after="120" w:line="480" w:lineRule="auto"/>
        <w:ind w:left="640" w:hanging="640"/>
        <w:rPr>
          <w:rFonts w:ascii="Helvetica" w:hAnsi="Helvetica" w:cs="Helvetica"/>
          <w:noProof/>
        </w:rPr>
      </w:pPr>
      <w:r w:rsidRPr="008F67CB">
        <w:rPr>
          <w:rFonts w:ascii="Helvetica" w:hAnsi="Helvetica" w:cs="Helvetica"/>
          <w:noProof/>
          <w:lang w:val="en-US"/>
        </w:rPr>
        <w:lastRenderedPageBreak/>
        <w:t>9.</w:t>
      </w:r>
      <w:r w:rsidRPr="008F67CB">
        <w:rPr>
          <w:rFonts w:ascii="Helvetica" w:hAnsi="Helvetica" w:cs="Helvetica"/>
          <w:noProof/>
          <w:lang w:val="en-US"/>
        </w:rPr>
        <w:tab/>
        <w:t xml:space="preserve">Mohammadi, S., Gompert, Z., Gonzalez, J., Takeuchi, H., Mori, A., and Savitzky, A.H. (2016). </w:t>
      </w:r>
      <w:r w:rsidRPr="008F67CB">
        <w:rPr>
          <w:rFonts w:ascii="Helvetica" w:hAnsi="Helvetica" w:cs="Helvetica"/>
          <w:noProof/>
        </w:rPr>
        <w:t xml:space="preserve">Toxin-resistant isoforms of Na+/K+-ATPase in snakes do not closely track dietary specialization on toads. </w:t>
      </w:r>
      <w:r w:rsidRPr="008F67CB">
        <w:rPr>
          <w:rFonts w:ascii="Helvetica" w:hAnsi="Helvetica" w:cs="Helvetica"/>
          <w:noProof/>
          <w:lang w:val="en-US"/>
        </w:rPr>
        <w:t xml:space="preserve">Proc. R. Soc. </w:t>
      </w:r>
      <w:r w:rsidRPr="008F67CB">
        <w:rPr>
          <w:rFonts w:ascii="Helvetica" w:hAnsi="Helvetica" w:cs="Helvetica"/>
          <w:noProof/>
        </w:rPr>
        <w:t xml:space="preserve">B </w:t>
      </w:r>
      <w:r w:rsidRPr="008F67CB">
        <w:rPr>
          <w:rFonts w:ascii="Helvetica" w:hAnsi="Helvetica" w:cs="Helvetica"/>
          <w:i/>
          <w:iCs/>
          <w:noProof/>
        </w:rPr>
        <w:t>283,</w:t>
      </w:r>
      <w:r w:rsidRPr="008F67CB">
        <w:rPr>
          <w:rFonts w:ascii="Helvetica" w:hAnsi="Helvetica" w:cs="Helvetica"/>
          <w:noProof/>
        </w:rPr>
        <w:t xml:space="preserve"> 20162111.</w:t>
      </w:r>
    </w:p>
    <w:p w14:paraId="02D850B0" w14:textId="77777777" w:rsidR="007D3DB2" w:rsidRDefault="007D3DB2" w:rsidP="00F20AB1">
      <w:pPr>
        <w:widowControl w:val="0"/>
        <w:autoSpaceDE w:val="0"/>
        <w:autoSpaceDN w:val="0"/>
        <w:adjustRightInd w:val="0"/>
        <w:spacing w:after="120" w:line="480" w:lineRule="auto"/>
        <w:ind w:left="640" w:hanging="640"/>
        <w:rPr>
          <w:rFonts w:ascii="Helvetica" w:hAnsi="Helvetica" w:cs="Helvetica"/>
          <w:noProof/>
          <w:lang w:val="en-US"/>
        </w:rPr>
      </w:pPr>
      <w:r w:rsidRPr="008F67CB">
        <w:rPr>
          <w:rFonts w:ascii="Helvetica" w:hAnsi="Helvetica" w:cs="Helvetica"/>
          <w:noProof/>
        </w:rPr>
        <w:t>10.</w:t>
      </w:r>
      <w:r w:rsidRPr="008F67CB">
        <w:rPr>
          <w:rFonts w:ascii="Helvetica" w:hAnsi="Helvetica" w:cs="Helvetica"/>
          <w:noProof/>
        </w:rPr>
        <w:tab/>
        <w:t xml:space="preserve">Glaw, F., and Vences, M. (2007). A Field Guide to the Amphibians and Reptiles of Madagascar 3rd ed. </w:t>
      </w:r>
      <w:r w:rsidRPr="008F67CB">
        <w:rPr>
          <w:rFonts w:ascii="Helvetica" w:hAnsi="Helvetica" w:cs="Helvetica"/>
          <w:noProof/>
          <w:lang w:val="en-US"/>
        </w:rPr>
        <w:t>(Cologne: Vences &amp; Glaw Verlag).</w:t>
      </w:r>
    </w:p>
    <w:p w14:paraId="0205DE23" w14:textId="77777777" w:rsidR="005C5480" w:rsidRPr="008F67CB" w:rsidRDefault="005C5480" w:rsidP="00F20AB1">
      <w:pPr>
        <w:widowControl w:val="0"/>
        <w:autoSpaceDE w:val="0"/>
        <w:autoSpaceDN w:val="0"/>
        <w:adjustRightInd w:val="0"/>
        <w:spacing w:after="120" w:line="480" w:lineRule="auto"/>
        <w:ind w:left="640" w:hanging="640"/>
        <w:rPr>
          <w:rFonts w:ascii="Helvetica" w:hAnsi="Helvetica" w:cs="Helvetica"/>
          <w:noProof/>
          <w:lang w:val="en-US"/>
        </w:rPr>
      </w:pPr>
    </w:p>
    <w:p w14:paraId="3F9C34A6" w14:textId="77777777" w:rsidR="007D3DB2" w:rsidRPr="008F67CB" w:rsidRDefault="007D3DB2" w:rsidP="00F20AB1">
      <w:pPr>
        <w:widowControl w:val="0"/>
        <w:autoSpaceDE w:val="0"/>
        <w:autoSpaceDN w:val="0"/>
        <w:adjustRightInd w:val="0"/>
        <w:spacing w:after="120" w:line="480" w:lineRule="auto"/>
        <w:ind w:left="640" w:hanging="640"/>
        <w:outlineLvl w:val="0"/>
        <w:rPr>
          <w:rFonts w:ascii="Helvetica" w:hAnsi="Helvetica" w:cs="Helvetica"/>
          <w:b/>
          <w:bCs/>
          <w:noProof/>
        </w:rPr>
      </w:pPr>
      <w:r w:rsidRPr="008F67CB">
        <w:rPr>
          <w:rFonts w:ascii="Helvetica" w:hAnsi="Helvetica" w:cs="Helvetica"/>
          <w:b/>
          <w:bCs/>
          <w:noProof/>
        </w:rPr>
        <w:t>Figure Legends</w:t>
      </w:r>
    </w:p>
    <w:p w14:paraId="669C8D6F" w14:textId="77777777" w:rsidR="007D3DB2" w:rsidRPr="008F67CB" w:rsidRDefault="007D3DB2" w:rsidP="00F20AB1">
      <w:pPr>
        <w:widowControl w:val="0"/>
        <w:autoSpaceDE w:val="0"/>
        <w:autoSpaceDN w:val="0"/>
        <w:adjustRightInd w:val="0"/>
        <w:spacing w:after="120" w:line="480" w:lineRule="auto"/>
        <w:outlineLvl w:val="0"/>
        <w:rPr>
          <w:rFonts w:ascii="Helvetica" w:hAnsi="Helvetica" w:cs="Helvetica"/>
          <w:bCs/>
          <w:noProof/>
        </w:rPr>
      </w:pPr>
      <w:r w:rsidRPr="008F67CB">
        <w:rPr>
          <w:rFonts w:ascii="Helvetica" w:hAnsi="Helvetica" w:cs="Helvetica"/>
          <w:bCs/>
          <w:noProof/>
        </w:rPr>
        <w:t>Figure 1. Dated molecular phylogeny of the sampled diversity of taxa tested for bufadienolide-resistant</w:t>
      </w:r>
      <w:r w:rsidRPr="008F67CB">
        <w:rPr>
          <w:rFonts w:ascii="Helvetica" w:hAnsi="Helvetica" w:cs="Helvetica"/>
        </w:rPr>
        <w:t xml:space="preserve"> Na</w:t>
      </w:r>
      <w:r w:rsidRPr="008F67CB">
        <w:rPr>
          <w:rFonts w:ascii="Helvetica" w:hAnsi="Helvetica" w:cs="Helvetica"/>
          <w:vertAlign w:val="superscript"/>
        </w:rPr>
        <w:t>+</w:t>
      </w:r>
      <w:r w:rsidRPr="008F67CB">
        <w:rPr>
          <w:rFonts w:ascii="Helvetica" w:hAnsi="Helvetica" w:cs="Helvetica"/>
        </w:rPr>
        <w:t>/K</w:t>
      </w:r>
      <w:r w:rsidRPr="008F67CB">
        <w:rPr>
          <w:rFonts w:ascii="Helvetica" w:hAnsi="Helvetica" w:cs="Helvetica"/>
          <w:vertAlign w:val="superscript"/>
        </w:rPr>
        <w:t>+</w:t>
      </w:r>
      <w:r w:rsidRPr="008F67CB">
        <w:rPr>
          <w:rFonts w:ascii="Helvetica" w:hAnsi="Helvetica" w:cs="Helvetica"/>
        </w:rPr>
        <w:t>-ATPase genotypes, demonstrating a lack of resistance across almost the entire breadth of the Malagasy vertebrate fauna</w:t>
      </w:r>
      <w:r w:rsidRPr="008F67CB">
        <w:rPr>
          <w:rFonts w:ascii="Helvetica" w:hAnsi="Helvetica" w:cs="Helvetica"/>
          <w:bCs/>
          <w:noProof/>
        </w:rPr>
        <w:t>. Representative resistant non-Malagasy taxa have been included for phylogenetic context.</w:t>
      </w:r>
    </w:p>
    <w:p w14:paraId="1EEAD6F5" w14:textId="77777777" w:rsidR="007D3DB2" w:rsidRPr="008F67CB" w:rsidRDefault="007D3DB2" w:rsidP="00F20AB1">
      <w:pPr>
        <w:widowControl w:val="0"/>
        <w:autoSpaceDE w:val="0"/>
        <w:autoSpaceDN w:val="0"/>
        <w:adjustRightInd w:val="0"/>
        <w:spacing w:after="120" w:line="480" w:lineRule="auto"/>
        <w:ind w:left="640" w:hanging="640"/>
        <w:rPr>
          <w:rFonts w:ascii="Helvetica" w:hAnsi="Helvetica"/>
          <w:noProof/>
        </w:rPr>
      </w:pPr>
    </w:p>
    <w:sectPr w:rsidR="007D3DB2" w:rsidRPr="008F67CB" w:rsidSect="00B21B12">
      <w:footerReference w:type="even" r:id="rId8"/>
      <w:footerReference w:type="default" r:id="rId9"/>
      <w:pgSz w:w="11900" w:h="16840"/>
      <w:pgMar w:top="1417" w:right="1440" w:bottom="1134"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89B3" w14:textId="77777777" w:rsidR="00973CD5" w:rsidRDefault="00973CD5">
      <w:pPr>
        <w:rPr>
          <w:rFonts w:ascii="Times New Roman" w:hAnsi="Times New Roman" w:cs="Times New Roman"/>
        </w:rPr>
      </w:pPr>
      <w:r>
        <w:rPr>
          <w:rFonts w:ascii="Times New Roman" w:hAnsi="Times New Roman" w:cs="Times New Roman"/>
        </w:rPr>
        <w:separator/>
      </w:r>
    </w:p>
  </w:endnote>
  <w:endnote w:type="continuationSeparator" w:id="0">
    <w:p w14:paraId="6FB1B243" w14:textId="77777777" w:rsidR="00973CD5" w:rsidRDefault="00973CD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CBB9" w14:textId="77777777" w:rsidR="007D3DB2" w:rsidRDefault="006E5845" w:rsidP="00434563">
    <w:pPr>
      <w:pStyle w:val="Footer"/>
      <w:framePr w:wrap="none" w:vAnchor="text" w:hAnchor="margin" w:xAlign="right" w:y="1"/>
      <w:rPr>
        <w:rStyle w:val="PageNumber"/>
        <w:rFonts w:cs="Calibri"/>
      </w:rPr>
    </w:pPr>
    <w:r>
      <w:rPr>
        <w:rStyle w:val="PageNumber"/>
        <w:rFonts w:cs="Calibri"/>
      </w:rPr>
      <w:fldChar w:fldCharType="begin"/>
    </w:r>
    <w:r w:rsidR="007D3DB2">
      <w:rPr>
        <w:rStyle w:val="PageNumber"/>
        <w:rFonts w:cs="Calibri"/>
      </w:rPr>
      <w:instrText xml:space="preserve"> PAGE </w:instrText>
    </w:r>
    <w:r>
      <w:rPr>
        <w:rStyle w:val="PageNumber"/>
        <w:rFonts w:cs="Calibri"/>
      </w:rPr>
      <w:fldChar w:fldCharType="end"/>
    </w:r>
  </w:p>
  <w:p w14:paraId="66F235B9" w14:textId="77777777" w:rsidR="007D3DB2" w:rsidRDefault="007D3DB2" w:rsidP="005478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79A0" w14:textId="7A24F838" w:rsidR="007D3DB2" w:rsidRDefault="006E5845" w:rsidP="00434563">
    <w:pPr>
      <w:pStyle w:val="Footer"/>
      <w:framePr w:wrap="none" w:vAnchor="text" w:hAnchor="margin" w:xAlign="right" w:y="1"/>
      <w:rPr>
        <w:rStyle w:val="PageNumber"/>
        <w:rFonts w:cs="Calibri"/>
      </w:rPr>
    </w:pPr>
    <w:r>
      <w:rPr>
        <w:rStyle w:val="PageNumber"/>
        <w:rFonts w:cs="Calibri"/>
      </w:rPr>
      <w:fldChar w:fldCharType="begin"/>
    </w:r>
    <w:r w:rsidR="007D3DB2">
      <w:rPr>
        <w:rStyle w:val="PageNumber"/>
        <w:rFonts w:cs="Calibri"/>
      </w:rPr>
      <w:instrText xml:space="preserve"> PAGE </w:instrText>
    </w:r>
    <w:r>
      <w:rPr>
        <w:rStyle w:val="PageNumber"/>
        <w:rFonts w:cs="Calibri"/>
      </w:rPr>
      <w:fldChar w:fldCharType="separate"/>
    </w:r>
    <w:r w:rsidR="003C22B0">
      <w:rPr>
        <w:rStyle w:val="PageNumber"/>
        <w:rFonts w:cs="Calibri"/>
        <w:noProof/>
      </w:rPr>
      <w:t>2</w:t>
    </w:r>
    <w:r>
      <w:rPr>
        <w:rStyle w:val="PageNumber"/>
        <w:rFonts w:cs="Calibri"/>
      </w:rPr>
      <w:fldChar w:fldCharType="end"/>
    </w:r>
  </w:p>
  <w:p w14:paraId="7A37C943" w14:textId="77777777" w:rsidR="007D3DB2" w:rsidRDefault="007D3DB2" w:rsidP="004345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41E7" w14:textId="77777777" w:rsidR="00973CD5" w:rsidRDefault="00973CD5">
      <w:pPr>
        <w:rPr>
          <w:rFonts w:ascii="Times New Roman" w:hAnsi="Times New Roman" w:cs="Times New Roman"/>
        </w:rPr>
      </w:pPr>
      <w:r>
        <w:rPr>
          <w:rFonts w:ascii="Times New Roman" w:hAnsi="Times New Roman" w:cs="Times New Roman"/>
        </w:rPr>
        <w:separator/>
      </w:r>
    </w:p>
  </w:footnote>
  <w:footnote w:type="continuationSeparator" w:id="0">
    <w:p w14:paraId="116D13AA" w14:textId="77777777" w:rsidR="00973CD5" w:rsidRDefault="00973CD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3159"/>
    <w:multiLevelType w:val="hybridMultilevel"/>
    <w:tmpl w:val="A59E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12"/>
    <w:rsid w:val="000079E4"/>
    <w:rsid w:val="0002738C"/>
    <w:rsid w:val="00061211"/>
    <w:rsid w:val="000620D7"/>
    <w:rsid w:val="00072133"/>
    <w:rsid w:val="000815E7"/>
    <w:rsid w:val="000852FC"/>
    <w:rsid w:val="000B3B2B"/>
    <w:rsid w:val="000D22DF"/>
    <w:rsid w:val="000D3A9C"/>
    <w:rsid w:val="000D484D"/>
    <w:rsid w:val="000D6150"/>
    <w:rsid w:val="000D7579"/>
    <w:rsid w:val="000E3E6F"/>
    <w:rsid w:val="000E407F"/>
    <w:rsid w:val="000F02B6"/>
    <w:rsid w:val="000F17EF"/>
    <w:rsid w:val="000F5612"/>
    <w:rsid w:val="0010100E"/>
    <w:rsid w:val="00101A5C"/>
    <w:rsid w:val="00104A64"/>
    <w:rsid w:val="00107D4A"/>
    <w:rsid w:val="001172EB"/>
    <w:rsid w:val="001204A7"/>
    <w:rsid w:val="00123B65"/>
    <w:rsid w:val="00125EEE"/>
    <w:rsid w:val="00163785"/>
    <w:rsid w:val="00167818"/>
    <w:rsid w:val="00173EFA"/>
    <w:rsid w:val="00174C5F"/>
    <w:rsid w:val="00175452"/>
    <w:rsid w:val="00175B50"/>
    <w:rsid w:val="00182460"/>
    <w:rsid w:val="00193A62"/>
    <w:rsid w:val="00194B64"/>
    <w:rsid w:val="001A510A"/>
    <w:rsid w:val="001A6640"/>
    <w:rsid w:val="001B5133"/>
    <w:rsid w:val="001B5930"/>
    <w:rsid w:val="001D4A4D"/>
    <w:rsid w:val="001E0571"/>
    <w:rsid w:val="001E7C73"/>
    <w:rsid w:val="001F5069"/>
    <w:rsid w:val="00203799"/>
    <w:rsid w:val="00203E20"/>
    <w:rsid w:val="002104DD"/>
    <w:rsid w:val="00216598"/>
    <w:rsid w:val="00232C85"/>
    <w:rsid w:val="00240BFA"/>
    <w:rsid w:val="002575A6"/>
    <w:rsid w:val="002633F7"/>
    <w:rsid w:val="002771A3"/>
    <w:rsid w:val="002857EE"/>
    <w:rsid w:val="00286ACA"/>
    <w:rsid w:val="00291533"/>
    <w:rsid w:val="002A10DF"/>
    <w:rsid w:val="002A40E2"/>
    <w:rsid w:val="002B7200"/>
    <w:rsid w:val="002C65F7"/>
    <w:rsid w:val="002C6952"/>
    <w:rsid w:val="002D6D93"/>
    <w:rsid w:val="002E0596"/>
    <w:rsid w:val="002E1C60"/>
    <w:rsid w:val="003024F8"/>
    <w:rsid w:val="003048CB"/>
    <w:rsid w:val="003064BB"/>
    <w:rsid w:val="003125E1"/>
    <w:rsid w:val="00313915"/>
    <w:rsid w:val="00316215"/>
    <w:rsid w:val="00320902"/>
    <w:rsid w:val="00323ABF"/>
    <w:rsid w:val="003306E5"/>
    <w:rsid w:val="00335B48"/>
    <w:rsid w:val="00336E8E"/>
    <w:rsid w:val="0035329D"/>
    <w:rsid w:val="00356D8C"/>
    <w:rsid w:val="00361A16"/>
    <w:rsid w:val="00363F89"/>
    <w:rsid w:val="00365369"/>
    <w:rsid w:val="00367889"/>
    <w:rsid w:val="00377AFC"/>
    <w:rsid w:val="00382BFC"/>
    <w:rsid w:val="0038367B"/>
    <w:rsid w:val="003854AA"/>
    <w:rsid w:val="003879F0"/>
    <w:rsid w:val="003A03AC"/>
    <w:rsid w:val="003A3403"/>
    <w:rsid w:val="003B2F43"/>
    <w:rsid w:val="003B385A"/>
    <w:rsid w:val="003B4F6B"/>
    <w:rsid w:val="003C22B0"/>
    <w:rsid w:val="003C2B5B"/>
    <w:rsid w:val="003D087A"/>
    <w:rsid w:val="003D0A0B"/>
    <w:rsid w:val="003D3EF1"/>
    <w:rsid w:val="003E1316"/>
    <w:rsid w:val="003E15A1"/>
    <w:rsid w:val="003E6F3E"/>
    <w:rsid w:val="003F4405"/>
    <w:rsid w:val="003F4BC3"/>
    <w:rsid w:val="00401BCA"/>
    <w:rsid w:val="0040224E"/>
    <w:rsid w:val="0040423A"/>
    <w:rsid w:val="00410A12"/>
    <w:rsid w:val="0041670C"/>
    <w:rsid w:val="00417B37"/>
    <w:rsid w:val="004268BB"/>
    <w:rsid w:val="00434563"/>
    <w:rsid w:val="00443359"/>
    <w:rsid w:val="00450145"/>
    <w:rsid w:val="004501A7"/>
    <w:rsid w:val="00452EBD"/>
    <w:rsid w:val="00462181"/>
    <w:rsid w:val="004626D9"/>
    <w:rsid w:val="00465E6F"/>
    <w:rsid w:val="00475B24"/>
    <w:rsid w:val="00480327"/>
    <w:rsid w:val="00483FA6"/>
    <w:rsid w:val="004951F4"/>
    <w:rsid w:val="004A4192"/>
    <w:rsid w:val="004B254D"/>
    <w:rsid w:val="004B79B6"/>
    <w:rsid w:val="004C14EA"/>
    <w:rsid w:val="004C64C6"/>
    <w:rsid w:val="004D0952"/>
    <w:rsid w:val="004D0FE7"/>
    <w:rsid w:val="004E0684"/>
    <w:rsid w:val="004E2255"/>
    <w:rsid w:val="004E3035"/>
    <w:rsid w:val="004E3E2B"/>
    <w:rsid w:val="004F49AC"/>
    <w:rsid w:val="005026B1"/>
    <w:rsid w:val="00513F13"/>
    <w:rsid w:val="0052472C"/>
    <w:rsid w:val="00524FC5"/>
    <w:rsid w:val="00525A41"/>
    <w:rsid w:val="00533E87"/>
    <w:rsid w:val="00545BDC"/>
    <w:rsid w:val="00547860"/>
    <w:rsid w:val="005630FB"/>
    <w:rsid w:val="005672BC"/>
    <w:rsid w:val="00573E45"/>
    <w:rsid w:val="00585322"/>
    <w:rsid w:val="0059425F"/>
    <w:rsid w:val="005A0F6B"/>
    <w:rsid w:val="005A1F5D"/>
    <w:rsid w:val="005A3FB3"/>
    <w:rsid w:val="005A5497"/>
    <w:rsid w:val="005B4006"/>
    <w:rsid w:val="005B40B8"/>
    <w:rsid w:val="005B4581"/>
    <w:rsid w:val="005C5480"/>
    <w:rsid w:val="005D420E"/>
    <w:rsid w:val="005D4556"/>
    <w:rsid w:val="005D56B3"/>
    <w:rsid w:val="005D6678"/>
    <w:rsid w:val="005D7248"/>
    <w:rsid w:val="005E7B3E"/>
    <w:rsid w:val="005F240B"/>
    <w:rsid w:val="005F301B"/>
    <w:rsid w:val="005F5036"/>
    <w:rsid w:val="00603C32"/>
    <w:rsid w:val="006176CA"/>
    <w:rsid w:val="006246D9"/>
    <w:rsid w:val="006274FD"/>
    <w:rsid w:val="00632202"/>
    <w:rsid w:val="0063467A"/>
    <w:rsid w:val="00643F0B"/>
    <w:rsid w:val="006700E0"/>
    <w:rsid w:val="0067240B"/>
    <w:rsid w:val="00672ADA"/>
    <w:rsid w:val="00673F36"/>
    <w:rsid w:val="00682B3B"/>
    <w:rsid w:val="0068413C"/>
    <w:rsid w:val="006B309E"/>
    <w:rsid w:val="006B3D15"/>
    <w:rsid w:val="006B7980"/>
    <w:rsid w:val="006B7C22"/>
    <w:rsid w:val="006D102A"/>
    <w:rsid w:val="006D511A"/>
    <w:rsid w:val="006E2727"/>
    <w:rsid w:val="006E5845"/>
    <w:rsid w:val="006E6397"/>
    <w:rsid w:val="006F1F00"/>
    <w:rsid w:val="00704641"/>
    <w:rsid w:val="007302A8"/>
    <w:rsid w:val="00731821"/>
    <w:rsid w:val="00735371"/>
    <w:rsid w:val="00755129"/>
    <w:rsid w:val="007663CC"/>
    <w:rsid w:val="007864F6"/>
    <w:rsid w:val="00786864"/>
    <w:rsid w:val="007869C9"/>
    <w:rsid w:val="007965E2"/>
    <w:rsid w:val="007A0A7A"/>
    <w:rsid w:val="007A7D8B"/>
    <w:rsid w:val="007B793F"/>
    <w:rsid w:val="007D208B"/>
    <w:rsid w:val="007D3DB2"/>
    <w:rsid w:val="007F6329"/>
    <w:rsid w:val="0080688E"/>
    <w:rsid w:val="00810A1C"/>
    <w:rsid w:val="00812E44"/>
    <w:rsid w:val="00823F31"/>
    <w:rsid w:val="00824055"/>
    <w:rsid w:val="00824322"/>
    <w:rsid w:val="008318E7"/>
    <w:rsid w:val="00831908"/>
    <w:rsid w:val="00840BC9"/>
    <w:rsid w:val="008419B2"/>
    <w:rsid w:val="00850206"/>
    <w:rsid w:val="008518A9"/>
    <w:rsid w:val="0085789A"/>
    <w:rsid w:val="008739B3"/>
    <w:rsid w:val="0087550E"/>
    <w:rsid w:val="0088246D"/>
    <w:rsid w:val="00890E7A"/>
    <w:rsid w:val="008A0C20"/>
    <w:rsid w:val="008A40E3"/>
    <w:rsid w:val="008A5418"/>
    <w:rsid w:val="008A78E0"/>
    <w:rsid w:val="008B4F74"/>
    <w:rsid w:val="008B7D68"/>
    <w:rsid w:val="008B7E6F"/>
    <w:rsid w:val="008C1997"/>
    <w:rsid w:val="008D12FB"/>
    <w:rsid w:val="008E7221"/>
    <w:rsid w:val="008E7FE5"/>
    <w:rsid w:val="008F035E"/>
    <w:rsid w:val="008F2DE7"/>
    <w:rsid w:val="008F41AA"/>
    <w:rsid w:val="008F67CB"/>
    <w:rsid w:val="00901B30"/>
    <w:rsid w:val="00913072"/>
    <w:rsid w:val="00923EA2"/>
    <w:rsid w:val="00925B14"/>
    <w:rsid w:val="00936D52"/>
    <w:rsid w:val="009513B9"/>
    <w:rsid w:val="009566ED"/>
    <w:rsid w:val="00963A22"/>
    <w:rsid w:val="00971464"/>
    <w:rsid w:val="00972B1D"/>
    <w:rsid w:val="00973CD5"/>
    <w:rsid w:val="00981B7B"/>
    <w:rsid w:val="0098246E"/>
    <w:rsid w:val="009A1D34"/>
    <w:rsid w:val="009B2154"/>
    <w:rsid w:val="009C7292"/>
    <w:rsid w:val="009D4E93"/>
    <w:rsid w:val="009F3B53"/>
    <w:rsid w:val="009F4ACE"/>
    <w:rsid w:val="009F4FC1"/>
    <w:rsid w:val="009F4FDA"/>
    <w:rsid w:val="00A03112"/>
    <w:rsid w:val="00A05300"/>
    <w:rsid w:val="00A20B32"/>
    <w:rsid w:val="00A21730"/>
    <w:rsid w:val="00A23A76"/>
    <w:rsid w:val="00A3002F"/>
    <w:rsid w:val="00A36A70"/>
    <w:rsid w:val="00A44D7F"/>
    <w:rsid w:val="00A46DF2"/>
    <w:rsid w:val="00A524DF"/>
    <w:rsid w:val="00A52F07"/>
    <w:rsid w:val="00A5619B"/>
    <w:rsid w:val="00A626E8"/>
    <w:rsid w:val="00A65564"/>
    <w:rsid w:val="00A67C17"/>
    <w:rsid w:val="00A70102"/>
    <w:rsid w:val="00A73B97"/>
    <w:rsid w:val="00A84F41"/>
    <w:rsid w:val="00A90264"/>
    <w:rsid w:val="00A939D4"/>
    <w:rsid w:val="00A95217"/>
    <w:rsid w:val="00A97EA3"/>
    <w:rsid w:val="00AA1027"/>
    <w:rsid w:val="00AA18A3"/>
    <w:rsid w:val="00AB543E"/>
    <w:rsid w:val="00AD068B"/>
    <w:rsid w:val="00AD551C"/>
    <w:rsid w:val="00AD6495"/>
    <w:rsid w:val="00AD6F84"/>
    <w:rsid w:val="00AE55D1"/>
    <w:rsid w:val="00AF40DB"/>
    <w:rsid w:val="00AF435C"/>
    <w:rsid w:val="00B1451A"/>
    <w:rsid w:val="00B1490E"/>
    <w:rsid w:val="00B20C60"/>
    <w:rsid w:val="00B21B12"/>
    <w:rsid w:val="00B32C58"/>
    <w:rsid w:val="00B34970"/>
    <w:rsid w:val="00B4639A"/>
    <w:rsid w:val="00B51246"/>
    <w:rsid w:val="00B529FA"/>
    <w:rsid w:val="00B609CD"/>
    <w:rsid w:val="00B63753"/>
    <w:rsid w:val="00B64DE0"/>
    <w:rsid w:val="00B65E4B"/>
    <w:rsid w:val="00B662B4"/>
    <w:rsid w:val="00B73067"/>
    <w:rsid w:val="00B833C9"/>
    <w:rsid w:val="00B920B0"/>
    <w:rsid w:val="00B9647F"/>
    <w:rsid w:val="00BA2AE2"/>
    <w:rsid w:val="00BA2F23"/>
    <w:rsid w:val="00BB2195"/>
    <w:rsid w:val="00BB4D7A"/>
    <w:rsid w:val="00BC0C55"/>
    <w:rsid w:val="00BC329F"/>
    <w:rsid w:val="00BE07AF"/>
    <w:rsid w:val="00BE735D"/>
    <w:rsid w:val="00BF2B11"/>
    <w:rsid w:val="00C12EFD"/>
    <w:rsid w:val="00C132FC"/>
    <w:rsid w:val="00C30734"/>
    <w:rsid w:val="00C440E0"/>
    <w:rsid w:val="00C4683B"/>
    <w:rsid w:val="00C5478B"/>
    <w:rsid w:val="00C6157E"/>
    <w:rsid w:val="00C67596"/>
    <w:rsid w:val="00C70C2F"/>
    <w:rsid w:val="00C734B0"/>
    <w:rsid w:val="00CA3664"/>
    <w:rsid w:val="00CB01B7"/>
    <w:rsid w:val="00CB2BD3"/>
    <w:rsid w:val="00CC017D"/>
    <w:rsid w:val="00CC3371"/>
    <w:rsid w:val="00CD54FB"/>
    <w:rsid w:val="00CD644A"/>
    <w:rsid w:val="00CD6E35"/>
    <w:rsid w:val="00CE1BE5"/>
    <w:rsid w:val="00CF27E4"/>
    <w:rsid w:val="00CF5242"/>
    <w:rsid w:val="00CF7D20"/>
    <w:rsid w:val="00D028DD"/>
    <w:rsid w:val="00D04CF3"/>
    <w:rsid w:val="00D1253D"/>
    <w:rsid w:val="00D214A3"/>
    <w:rsid w:val="00D32DD2"/>
    <w:rsid w:val="00D519AA"/>
    <w:rsid w:val="00D570C1"/>
    <w:rsid w:val="00D622C8"/>
    <w:rsid w:val="00D658E9"/>
    <w:rsid w:val="00D67114"/>
    <w:rsid w:val="00D6794F"/>
    <w:rsid w:val="00D7750F"/>
    <w:rsid w:val="00DA5043"/>
    <w:rsid w:val="00DC5D65"/>
    <w:rsid w:val="00DD0BEA"/>
    <w:rsid w:val="00DD529D"/>
    <w:rsid w:val="00DE72D2"/>
    <w:rsid w:val="00DF4930"/>
    <w:rsid w:val="00E15141"/>
    <w:rsid w:val="00E23CC6"/>
    <w:rsid w:val="00E32EAF"/>
    <w:rsid w:val="00E33F78"/>
    <w:rsid w:val="00E359A4"/>
    <w:rsid w:val="00E41141"/>
    <w:rsid w:val="00E468D0"/>
    <w:rsid w:val="00E46C5B"/>
    <w:rsid w:val="00E54354"/>
    <w:rsid w:val="00E55B99"/>
    <w:rsid w:val="00E610E4"/>
    <w:rsid w:val="00E8379B"/>
    <w:rsid w:val="00E9107E"/>
    <w:rsid w:val="00E9155A"/>
    <w:rsid w:val="00E9407B"/>
    <w:rsid w:val="00E945F3"/>
    <w:rsid w:val="00EA340B"/>
    <w:rsid w:val="00EB0B04"/>
    <w:rsid w:val="00EB60B1"/>
    <w:rsid w:val="00ED53CA"/>
    <w:rsid w:val="00ED72ED"/>
    <w:rsid w:val="00EF4433"/>
    <w:rsid w:val="00F044D3"/>
    <w:rsid w:val="00F04915"/>
    <w:rsid w:val="00F05A76"/>
    <w:rsid w:val="00F15ACA"/>
    <w:rsid w:val="00F20AB1"/>
    <w:rsid w:val="00F30377"/>
    <w:rsid w:val="00F3792C"/>
    <w:rsid w:val="00F40C87"/>
    <w:rsid w:val="00F41C1D"/>
    <w:rsid w:val="00F479B9"/>
    <w:rsid w:val="00F50202"/>
    <w:rsid w:val="00F512FD"/>
    <w:rsid w:val="00F61D45"/>
    <w:rsid w:val="00F7415A"/>
    <w:rsid w:val="00F77265"/>
    <w:rsid w:val="00F90B9F"/>
    <w:rsid w:val="00F9107D"/>
    <w:rsid w:val="00F91530"/>
    <w:rsid w:val="00F956B0"/>
    <w:rsid w:val="00FB3277"/>
    <w:rsid w:val="00FB5D49"/>
    <w:rsid w:val="00FD09BA"/>
    <w:rsid w:val="00FD3BF1"/>
    <w:rsid w:val="00FF69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AF2C3"/>
  <w15:docId w15:val="{EB6C47B7-E804-4E63-99F5-47EEFF65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semiHidden="1" w:unhideWhenUs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727"/>
    <w:pPr>
      <w:spacing w:after="0" w:line="240" w:lineRule="auto"/>
    </w:pPr>
    <w:rPr>
      <w:rFonts w:cs="Calibri"/>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E2727"/>
  </w:style>
  <w:style w:type="character" w:customStyle="1" w:styleId="FootnoteTextChar">
    <w:name w:val="Footnote Text Char"/>
    <w:basedOn w:val="DefaultParagraphFont"/>
    <w:link w:val="FootnoteText"/>
    <w:uiPriority w:val="99"/>
    <w:locked/>
    <w:rsid w:val="006E2727"/>
    <w:rPr>
      <w:rFonts w:ascii="Calibri" w:hAnsi="Calibri"/>
    </w:rPr>
  </w:style>
  <w:style w:type="character" w:styleId="FootnoteReference">
    <w:name w:val="footnote reference"/>
    <w:basedOn w:val="DefaultParagraphFont"/>
    <w:uiPriority w:val="99"/>
    <w:rsid w:val="006E2727"/>
    <w:rPr>
      <w:rFonts w:ascii="Times New Roman" w:hAnsi="Times New Roman" w:cs="Times New Roman"/>
      <w:vertAlign w:val="superscript"/>
    </w:rPr>
  </w:style>
  <w:style w:type="character" w:styleId="CommentReference">
    <w:name w:val="annotation reference"/>
    <w:basedOn w:val="DefaultParagraphFont"/>
    <w:uiPriority w:val="99"/>
    <w:rsid w:val="006E2727"/>
    <w:rPr>
      <w:rFonts w:ascii="Times New Roman" w:hAnsi="Times New Roman" w:cs="Times New Roman"/>
      <w:sz w:val="18"/>
    </w:rPr>
  </w:style>
  <w:style w:type="paragraph" w:styleId="CommentText">
    <w:name w:val="annotation text"/>
    <w:basedOn w:val="Normal"/>
    <w:link w:val="CommentTextChar"/>
    <w:uiPriority w:val="99"/>
    <w:rsid w:val="006E2727"/>
  </w:style>
  <w:style w:type="character" w:customStyle="1" w:styleId="CommentTextChar">
    <w:name w:val="Comment Text Char"/>
    <w:basedOn w:val="DefaultParagraphFont"/>
    <w:link w:val="CommentText"/>
    <w:uiPriority w:val="99"/>
    <w:locked/>
    <w:rsid w:val="006E2727"/>
    <w:rPr>
      <w:rFonts w:ascii="Calibri" w:hAnsi="Calibri"/>
    </w:rPr>
  </w:style>
  <w:style w:type="paragraph" w:styleId="BalloonText">
    <w:name w:val="Balloon Text"/>
    <w:basedOn w:val="Normal"/>
    <w:link w:val="BalloonTextChar"/>
    <w:uiPriority w:val="99"/>
    <w:rsid w:val="006E2727"/>
    <w:rPr>
      <w:rFonts w:ascii="Times New Roman" w:hAnsi="Times New Roman" w:cs="Times New Roman"/>
      <w:sz w:val="18"/>
      <w:szCs w:val="18"/>
    </w:rPr>
  </w:style>
  <w:style w:type="character" w:customStyle="1" w:styleId="BalloonTextChar">
    <w:name w:val="Balloon Text Char"/>
    <w:basedOn w:val="DefaultParagraphFont"/>
    <w:link w:val="BalloonText"/>
    <w:uiPriority w:val="99"/>
    <w:locked/>
    <w:rsid w:val="006E2727"/>
    <w:rPr>
      <w:rFonts w:ascii="Times New Roman" w:hAnsi="Times New Roman"/>
      <w:sz w:val="18"/>
    </w:rPr>
  </w:style>
  <w:style w:type="character" w:styleId="LineNumber">
    <w:name w:val="line number"/>
    <w:basedOn w:val="DefaultParagraphFont"/>
    <w:uiPriority w:val="99"/>
    <w:rsid w:val="006E2727"/>
    <w:rPr>
      <w:rFonts w:ascii="Times New Roman" w:hAnsi="Times New Roman" w:cs="Times New Roman"/>
    </w:rPr>
  </w:style>
  <w:style w:type="paragraph" w:styleId="CommentSubject">
    <w:name w:val="annotation subject"/>
    <w:basedOn w:val="CommentText"/>
    <w:next w:val="CommentText"/>
    <w:link w:val="CommentSubjectChar"/>
    <w:uiPriority w:val="99"/>
    <w:rsid w:val="006E2727"/>
    <w:rPr>
      <w:b/>
      <w:bCs/>
      <w:sz w:val="20"/>
      <w:szCs w:val="20"/>
    </w:rPr>
  </w:style>
  <w:style w:type="character" w:customStyle="1" w:styleId="CommentSubjectChar">
    <w:name w:val="Comment Subject Char"/>
    <w:basedOn w:val="CommentTextChar"/>
    <w:link w:val="CommentSubject"/>
    <w:uiPriority w:val="99"/>
    <w:locked/>
    <w:rsid w:val="006E2727"/>
    <w:rPr>
      <w:rFonts w:ascii="Calibri" w:hAnsi="Calibri"/>
      <w:b/>
      <w:sz w:val="20"/>
    </w:rPr>
  </w:style>
  <w:style w:type="character" w:customStyle="1" w:styleId="apple-converted-space">
    <w:name w:val="apple-converted-space"/>
    <w:uiPriority w:val="99"/>
    <w:rsid w:val="006E2727"/>
    <w:rPr>
      <w:rFonts w:ascii="Times New Roman" w:hAnsi="Times New Roman"/>
    </w:rPr>
  </w:style>
  <w:style w:type="character" w:styleId="Emphasis">
    <w:name w:val="Emphasis"/>
    <w:basedOn w:val="DefaultParagraphFont"/>
    <w:uiPriority w:val="99"/>
    <w:qFormat/>
    <w:rsid w:val="006E2727"/>
    <w:rPr>
      <w:rFonts w:ascii="Times New Roman" w:hAnsi="Times New Roman" w:cs="Times New Roman"/>
      <w:i/>
    </w:rPr>
  </w:style>
  <w:style w:type="paragraph" w:styleId="Revision">
    <w:name w:val="Revision"/>
    <w:hidden/>
    <w:uiPriority w:val="99"/>
    <w:semiHidden/>
    <w:rsid w:val="00E54354"/>
    <w:pPr>
      <w:spacing w:after="0" w:line="240" w:lineRule="auto"/>
    </w:pPr>
    <w:rPr>
      <w:rFonts w:cs="Calibri"/>
      <w:sz w:val="24"/>
      <w:szCs w:val="24"/>
      <w:lang w:val="en-GB" w:eastAsia="en-US"/>
    </w:rPr>
  </w:style>
  <w:style w:type="paragraph" w:styleId="DocumentMap">
    <w:name w:val="Document Map"/>
    <w:basedOn w:val="Normal"/>
    <w:link w:val="DocumentMapChar"/>
    <w:uiPriority w:val="99"/>
    <w:semiHidden/>
    <w:rsid w:val="00E54354"/>
    <w:rPr>
      <w:rFonts w:ascii="Times New Roman" w:hAnsi="Times New Roman" w:cs="Times New Roman"/>
    </w:rPr>
  </w:style>
  <w:style w:type="character" w:customStyle="1" w:styleId="DocumentMapChar">
    <w:name w:val="Document Map Char"/>
    <w:basedOn w:val="DefaultParagraphFont"/>
    <w:link w:val="DocumentMap"/>
    <w:uiPriority w:val="99"/>
    <w:semiHidden/>
    <w:locked/>
    <w:rsid w:val="00E54354"/>
    <w:rPr>
      <w:rFonts w:ascii="Times New Roman" w:hAnsi="Times New Roman"/>
      <w:sz w:val="24"/>
      <w:lang w:val="en-GB" w:eastAsia="en-US"/>
    </w:rPr>
  </w:style>
  <w:style w:type="character" w:styleId="Hyperlink">
    <w:name w:val="Hyperlink"/>
    <w:basedOn w:val="DefaultParagraphFont"/>
    <w:uiPriority w:val="99"/>
    <w:rsid w:val="007A7D8B"/>
    <w:rPr>
      <w:rFonts w:cs="Times New Roman"/>
      <w:color w:val="0000FF"/>
      <w:u w:val="single"/>
    </w:rPr>
  </w:style>
  <w:style w:type="character" w:styleId="FollowedHyperlink">
    <w:name w:val="FollowedHyperlink"/>
    <w:basedOn w:val="DefaultParagraphFont"/>
    <w:uiPriority w:val="99"/>
    <w:semiHidden/>
    <w:rsid w:val="00175452"/>
    <w:rPr>
      <w:rFonts w:cs="Times New Roman"/>
      <w:color w:val="800080"/>
      <w:u w:val="single"/>
    </w:rPr>
  </w:style>
  <w:style w:type="paragraph" w:styleId="NormalWeb">
    <w:name w:val="Normal (Web)"/>
    <w:basedOn w:val="Normal"/>
    <w:uiPriority w:val="99"/>
    <w:semiHidden/>
    <w:rsid w:val="00BC329F"/>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rsid w:val="00E9155A"/>
    <w:pPr>
      <w:tabs>
        <w:tab w:val="center" w:pos="4513"/>
        <w:tab w:val="right" w:pos="9026"/>
      </w:tabs>
    </w:pPr>
  </w:style>
  <w:style w:type="character" w:customStyle="1" w:styleId="HeaderChar">
    <w:name w:val="Header Char"/>
    <w:basedOn w:val="DefaultParagraphFont"/>
    <w:link w:val="Header"/>
    <w:uiPriority w:val="99"/>
    <w:locked/>
    <w:rsid w:val="00E9155A"/>
    <w:rPr>
      <w:sz w:val="24"/>
      <w:lang w:val="en-GB" w:eastAsia="en-US"/>
    </w:rPr>
  </w:style>
  <w:style w:type="paragraph" w:styleId="Footer">
    <w:name w:val="footer"/>
    <w:basedOn w:val="Normal"/>
    <w:link w:val="FooterChar"/>
    <w:uiPriority w:val="99"/>
    <w:rsid w:val="00E9155A"/>
    <w:pPr>
      <w:tabs>
        <w:tab w:val="center" w:pos="4513"/>
        <w:tab w:val="right" w:pos="9026"/>
      </w:tabs>
    </w:pPr>
  </w:style>
  <w:style w:type="character" w:customStyle="1" w:styleId="FooterChar">
    <w:name w:val="Footer Char"/>
    <w:basedOn w:val="DefaultParagraphFont"/>
    <w:link w:val="Footer"/>
    <w:uiPriority w:val="99"/>
    <w:locked/>
    <w:rsid w:val="00E9155A"/>
    <w:rPr>
      <w:sz w:val="24"/>
      <w:lang w:val="en-GB" w:eastAsia="en-US"/>
    </w:rPr>
  </w:style>
  <w:style w:type="character" w:styleId="PageNumber">
    <w:name w:val="page number"/>
    <w:basedOn w:val="DefaultParagraphFont"/>
    <w:uiPriority w:val="99"/>
    <w:semiHidden/>
    <w:rsid w:val="00E9155A"/>
    <w:rPr>
      <w:rFonts w:cs="Times New Roman"/>
    </w:rPr>
  </w:style>
  <w:style w:type="character" w:customStyle="1" w:styleId="UnresolvedMention1">
    <w:name w:val="Unresolved Mention1"/>
    <w:basedOn w:val="DefaultParagraphFont"/>
    <w:uiPriority w:val="99"/>
    <w:semiHidden/>
    <w:unhideWhenUsed/>
    <w:rsid w:val="00C734B0"/>
    <w:rPr>
      <w:color w:val="808080"/>
      <w:shd w:val="clear" w:color="auto" w:fill="E6E6E6"/>
    </w:rPr>
  </w:style>
  <w:style w:type="paragraph" w:styleId="ListParagraph">
    <w:name w:val="List Paragraph"/>
    <w:basedOn w:val="Normal"/>
    <w:uiPriority w:val="34"/>
    <w:qFormat/>
    <w:rsid w:val="00A65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175">
      <w:bodyDiv w:val="1"/>
      <w:marLeft w:val="0"/>
      <w:marRight w:val="0"/>
      <w:marTop w:val="0"/>
      <w:marBottom w:val="0"/>
      <w:divBdr>
        <w:top w:val="none" w:sz="0" w:space="0" w:color="auto"/>
        <w:left w:val="none" w:sz="0" w:space="0" w:color="auto"/>
        <w:bottom w:val="none" w:sz="0" w:space="0" w:color="auto"/>
        <w:right w:val="none" w:sz="0" w:space="0" w:color="auto"/>
      </w:divBdr>
    </w:div>
    <w:div w:id="146632037">
      <w:bodyDiv w:val="1"/>
      <w:marLeft w:val="0"/>
      <w:marRight w:val="0"/>
      <w:marTop w:val="0"/>
      <w:marBottom w:val="0"/>
      <w:divBdr>
        <w:top w:val="none" w:sz="0" w:space="0" w:color="auto"/>
        <w:left w:val="none" w:sz="0" w:space="0" w:color="auto"/>
        <w:bottom w:val="none" w:sz="0" w:space="0" w:color="auto"/>
        <w:right w:val="none" w:sz="0" w:space="0" w:color="auto"/>
      </w:divBdr>
    </w:div>
    <w:div w:id="967468446">
      <w:marLeft w:val="0"/>
      <w:marRight w:val="0"/>
      <w:marTop w:val="0"/>
      <w:marBottom w:val="0"/>
      <w:divBdr>
        <w:top w:val="none" w:sz="0" w:space="0" w:color="auto"/>
        <w:left w:val="none" w:sz="0" w:space="0" w:color="auto"/>
        <w:bottom w:val="none" w:sz="0" w:space="0" w:color="auto"/>
        <w:right w:val="none" w:sz="0" w:space="0" w:color="auto"/>
      </w:divBdr>
    </w:div>
    <w:div w:id="967468448">
      <w:marLeft w:val="0"/>
      <w:marRight w:val="0"/>
      <w:marTop w:val="0"/>
      <w:marBottom w:val="0"/>
      <w:divBdr>
        <w:top w:val="none" w:sz="0" w:space="0" w:color="auto"/>
        <w:left w:val="none" w:sz="0" w:space="0" w:color="auto"/>
        <w:bottom w:val="none" w:sz="0" w:space="0" w:color="auto"/>
        <w:right w:val="none" w:sz="0" w:space="0" w:color="auto"/>
      </w:divBdr>
    </w:div>
    <w:div w:id="967468450">
      <w:marLeft w:val="0"/>
      <w:marRight w:val="0"/>
      <w:marTop w:val="0"/>
      <w:marBottom w:val="0"/>
      <w:divBdr>
        <w:top w:val="none" w:sz="0" w:space="0" w:color="auto"/>
        <w:left w:val="none" w:sz="0" w:space="0" w:color="auto"/>
        <w:bottom w:val="none" w:sz="0" w:space="0" w:color="auto"/>
        <w:right w:val="none" w:sz="0" w:space="0" w:color="auto"/>
      </w:divBdr>
    </w:div>
    <w:div w:id="967468451">
      <w:marLeft w:val="0"/>
      <w:marRight w:val="0"/>
      <w:marTop w:val="0"/>
      <w:marBottom w:val="0"/>
      <w:divBdr>
        <w:top w:val="none" w:sz="0" w:space="0" w:color="auto"/>
        <w:left w:val="none" w:sz="0" w:space="0" w:color="auto"/>
        <w:bottom w:val="none" w:sz="0" w:space="0" w:color="auto"/>
        <w:right w:val="none" w:sz="0" w:space="0" w:color="auto"/>
      </w:divBdr>
    </w:div>
    <w:div w:id="967468453">
      <w:marLeft w:val="0"/>
      <w:marRight w:val="0"/>
      <w:marTop w:val="0"/>
      <w:marBottom w:val="0"/>
      <w:divBdr>
        <w:top w:val="none" w:sz="0" w:space="0" w:color="auto"/>
        <w:left w:val="none" w:sz="0" w:space="0" w:color="auto"/>
        <w:bottom w:val="none" w:sz="0" w:space="0" w:color="auto"/>
        <w:right w:val="none" w:sz="0" w:space="0" w:color="auto"/>
      </w:divBdr>
    </w:div>
    <w:div w:id="967468454">
      <w:marLeft w:val="0"/>
      <w:marRight w:val="0"/>
      <w:marTop w:val="0"/>
      <w:marBottom w:val="0"/>
      <w:divBdr>
        <w:top w:val="none" w:sz="0" w:space="0" w:color="auto"/>
        <w:left w:val="none" w:sz="0" w:space="0" w:color="auto"/>
        <w:bottom w:val="none" w:sz="0" w:space="0" w:color="auto"/>
        <w:right w:val="none" w:sz="0" w:space="0" w:color="auto"/>
      </w:divBdr>
    </w:div>
    <w:div w:id="967468455">
      <w:marLeft w:val="0"/>
      <w:marRight w:val="0"/>
      <w:marTop w:val="0"/>
      <w:marBottom w:val="0"/>
      <w:divBdr>
        <w:top w:val="none" w:sz="0" w:space="0" w:color="auto"/>
        <w:left w:val="none" w:sz="0" w:space="0" w:color="auto"/>
        <w:bottom w:val="none" w:sz="0" w:space="0" w:color="auto"/>
        <w:right w:val="none" w:sz="0" w:space="0" w:color="auto"/>
      </w:divBdr>
    </w:div>
    <w:div w:id="967468457">
      <w:marLeft w:val="0"/>
      <w:marRight w:val="0"/>
      <w:marTop w:val="0"/>
      <w:marBottom w:val="0"/>
      <w:divBdr>
        <w:top w:val="none" w:sz="0" w:space="0" w:color="auto"/>
        <w:left w:val="none" w:sz="0" w:space="0" w:color="auto"/>
        <w:bottom w:val="none" w:sz="0" w:space="0" w:color="auto"/>
        <w:right w:val="none" w:sz="0" w:space="0" w:color="auto"/>
      </w:divBdr>
    </w:div>
    <w:div w:id="967468458">
      <w:marLeft w:val="0"/>
      <w:marRight w:val="0"/>
      <w:marTop w:val="0"/>
      <w:marBottom w:val="0"/>
      <w:divBdr>
        <w:top w:val="none" w:sz="0" w:space="0" w:color="auto"/>
        <w:left w:val="none" w:sz="0" w:space="0" w:color="auto"/>
        <w:bottom w:val="none" w:sz="0" w:space="0" w:color="auto"/>
        <w:right w:val="none" w:sz="0" w:space="0" w:color="auto"/>
      </w:divBdr>
    </w:div>
    <w:div w:id="967468459">
      <w:marLeft w:val="0"/>
      <w:marRight w:val="0"/>
      <w:marTop w:val="0"/>
      <w:marBottom w:val="0"/>
      <w:divBdr>
        <w:top w:val="none" w:sz="0" w:space="0" w:color="auto"/>
        <w:left w:val="none" w:sz="0" w:space="0" w:color="auto"/>
        <w:bottom w:val="none" w:sz="0" w:space="0" w:color="auto"/>
        <w:right w:val="none" w:sz="0" w:space="0" w:color="auto"/>
      </w:divBdr>
    </w:div>
    <w:div w:id="967468460">
      <w:marLeft w:val="0"/>
      <w:marRight w:val="0"/>
      <w:marTop w:val="0"/>
      <w:marBottom w:val="0"/>
      <w:divBdr>
        <w:top w:val="none" w:sz="0" w:space="0" w:color="auto"/>
        <w:left w:val="none" w:sz="0" w:space="0" w:color="auto"/>
        <w:bottom w:val="none" w:sz="0" w:space="0" w:color="auto"/>
        <w:right w:val="none" w:sz="0" w:space="0" w:color="auto"/>
      </w:divBdr>
      <w:divsChild>
        <w:div w:id="967468449">
          <w:marLeft w:val="0"/>
          <w:marRight w:val="0"/>
          <w:marTop w:val="0"/>
          <w:marBottom w:val="0"/>
          <w:divBdr>
            <w:top w:val="none" w:sz="0" w:space="0" w:color="auto"/>
            <w:left w:val="none" w:sz="0" w:space="0" w:color="auto"/>
            <w:bottom w:val="none" w:sz="0" w:space="0" w:color="auto"/>
            <w:right w:val="none" w:sz="0" w:space="0" w:color="auto"/>
          </w:divBdr>
          <w:divsChild>
            <w:div w:id="967468452">
              <w:marLeft w:val="0"/>
              <w:marRight w:val="0"/>
              <w:marTop w:val="0"/>
              <w:marBottom w:val="0"/>
              <w:divBdr>
                <w:top w:val="none" w:sz="0" w:space="0" w:color="auto"/>
                <w:left w:val="none" w:sz="0" w:space="0" w:color="auto"/>
                <w:bottom w:val="none" w:sz="0" w:space="0" w:color="auto"/>
                <w:right w:val="none" w:sz="0" w:space="0" w:color="auto"/>
              </w:divBdr>
              <w:divsChild>
                <w:div w:id="9674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68461">
      <w:marLeft w:val="0"/>
      <w:marRight w:val="0"/>
      <w:marTop w:val="0"/>
      <w:marBottom w:val="0"/>
      <w:divBdr>
        <w:top w:val="none" w:sz="0" w:space="0" w:color="auto"/>
        <w:left w:val="none" w:sz="0" w:space="0" w:color="auto"/>
        <w:bottom w:val="none" w:sz="0" w:space="0" w:color="auto"/>
        <w:right w:val="none" w:sz="0" w:space="0" w:color="auto"/>
      </w:divBdr>
    </w:div>
    <w:div w:id="967468463">
      <w:marLeft w:val="0"/>
      <w:marRight w:val="0"/>
      <w:marTop w:val="0"/>
      <w:marBottom w:val="0"/>
      <w:divBdr>
        <w:top w:val="none" w:sz="0" w:space="0" w:color="auto"/>
        <w:left w:val="none" w:sz="0" w:space="0" w:color="auto"/>
        <w:bottom w:val="none" w:sz="0" w:space="0" w:color="auto"/>
        <w:right w:val="none" w:sz="0" w:space="0" w:color="auto"/>
      </w:divBdr>
    </w:div>
    <w:div w:id="967468464">
      <w:marLeft w:val="0"/>
      <w:marRight w:val="0"/>
      <w:marTop w:val="0"/>
      <w:marBottom w:val="0"/>
      <w:divBdr>
        <w:top w:val="none" w:sz="0" w:space="0" w:color="auto"/>
        <w:left w:val="none" w:sz="0" w:space="0" w:color="auto"/>
        <w:bottom w:val="none" w:sz="0" w:space="0" w:color="auto"/>
        <w:right w:val="none" w:sz="0" w:space="0" w:color="auto"/>
      </w:divBdr>
    </w:div>
    <w:div w:id="967468465">
      <w:marLeft w:val="0"/>
      <w:marRight w:val="0"/>
      <w:marTop w:val="0"/>
      <w:marBottom w:val="0"/>
      <w:divBdr>
        <w:top w:val="none" w:sz="0" w:space="0" w:color="auto"/>
        <w:left w:val="none" w:sz="0" w:space="0" w:color="auto"/>
        <w:bottom w:val="none" w:sz="0" w:space="0" w:color="auto"/>
        <w:right w:val="none" w:sz="0" w:space="0" w:color="auto"/>
      </w:divBdr>
    </w:div>
    <w:div w:id="967468466">
      <w:marLeft w:val="0"/>
      <w:marRight w:val="0"/>
      <w:marTop w:val="0"/>
      <w:marBottom w:val="0"/>
      <w:divBdr>
        <w:top w:val="none" w:sz="0" w:space="0" w:color="auto"/>
        <w:left w:val="none" w:sz="0" w:space="0" w:color="auto"/>
        <w:bottom w:val="none" w:sz="0" w:space="0" w:color="auto"/>
        <w:right w:val="none" w:sz="0" w:space="0" w:color="auto"/>
      </w:divBdr>
      <w:divsChild>
        <w:div w:id="967468456">
          <w:marLeft w:val="0"/>
          <w:marRight w:val="0"/>
          <w:marTop w:val="0"/>
          <w:marBottom w:val="0"/>
          <w:divBdr>
            <w:top w:val="none" w:sz="0" w:space="0" w:color="auto"/>
            <w:left w:val="none" w:sz="0" w:space="0" w:color="auto"/>
            <w:bottom w:val="none" w:sz="0" w:space="0" w:color="auto"/>
            <w:right w:val="none" w:sz="0" w:space="0" w:color="auto"/>
          </w:divBdr>
          <w:divsChild>
            <w:div w:id="967468462">
              <w:marLeft w:val="0"/>
              <w:marRight w:val="0"/>
              <w:marTop w:val="0"/>
              <w:marBottom w:val="0"/>
              <w:divBdr>
                <w:top w:val="none" w:sz="0" w:space="0" w:color="auto"/>
                <w:left w:val="none" w:sz="0" w:space="0" w:color="auto"/>
                <w:bottom w:val="none" w:sz="0" w:space="0" w:color="auto"/>
                <w:right w:val="none" w:sz="0" w:space="0" w:color="auto"/>
              </w:divBdr>
              <w:divsChild>
                <w:div w:id="9674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68467">
      <w:marLeft w:val="0"/>
      <w:marRight w:val="0"/>
      <w:marTop w:val="0"/>
      <w:marBottom w:val="0"/>
      <w:divBdr>
        <w:top w:val="none" w:sz="0" w:space="0" w:color="auto"/>
        <w:left w:val="none" w:sz="0" w:space="0" w:color="auto"/>
        <w:bottom w:val="none" w:sz="0" w:space="0" w:color="auto"/>
        <w:right w:val="none" w:sz="0" w:space="0" w:color="auto"/>
      </w:divBdr>
    </w:div>
    <w:div w:id="967468468">
      <w:marLeft w:val="0"/>
      <w:marRight w:val="0"/>
      <w:marTop w:val="0"/>
      <w:marBottom w:val="0"/>
      <w:divBdr>
        <w:top w:val="none" w:sz="0" w:space="0" w:color="auto"/>
        <w:left w:val="none" w:sz="0" w:space="0" w:color="auto"/>
        <w:bottom w:val="none" w:sz="0" w:space="0" w:color="auto"/>
        <w:right w:val="none" w:sz="0" w:space="0" w:color="auto"/>
      </w:divBdr>
    </w:div>
    <w:div w:id="19267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DA4F-C934-46C9-ACFE-3F8804EB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Regione Piemonte</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Michael Marshall</dc:creator>
  <cp:lastModifiedBy>Stacy Murtagh</cp:lastModifiedBy>
  <cp:revision>2</cp:revision>
  <cp:lastPrinted>2018-02-03T16:41:00Z</cp:lastPrinted>
  <dcterms:created xsi:type="dcterms:W3CDTF">2018-06-13T11:10:00Z</dcterms:created>
  <dcterms:modified xsi:type="dcterms:W3CDTF">2018-06-13T11:10:00Z</dcterms:modified>
</cp:coreProperties>
</file>