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14314" w14:textId="0E381007" w:rsidR="003A4A0E" w:rsidRPr="00334C05" w:rsidRDefault="00DD06A1" w:rsidP="00CA2661">
      <w:pPr>
        <w:rPr>
          <w:b/>
          <w:sz w:val="28"/>
          <w:szCs w:val="28"/>
        </w:rPr>
      </w:pPr>
      <w:r w:rsidRPr="00334C05">
        <w:rPr>
          <w:b/>
          <w:sz w:val="28"/>
          <w:szCs w:val="28"/>
        </w:rPr>
        <w:t xml:space="preserve">Challenges in the eradication of Female Genital Mutilation / Cutting </w:t>
      </w:r>
    </w:p>
    <w:p w14:paraId="39479D80" w14:textId="48BDE8A0" w:rsidR="00CA2661" w:rsidRPr="00834F03" w:rsidRDefault="00CA2661" w:rsidP="00CA2661">
      <w:pPr>
        <w:rPr>
          <w:sz w:val="24"/>
          <w:szCs w:val="24"/>
        </w:rPr>
      </w:pPr>
    </w:p>
    <w:p w14:paraId="0E29EAA2" w14:textId="34DD7555" w:rsidR="003D2944" w:rsidRPr="00834F03" w:rsidRDefault="003D2944" w:rsidP="003D2944">
      <w:pPr>
        <w:spacing w:line="360" w:lineRule="auto"/>
        <w:jc w:val="both"/>
        <w:rPr>
          <w:sz w:val="24"/>
          <w:szCs w:val="24"/>
          <w:vertAlign w:val="superscript"/>
        </w:rPr>
      </w:pPr>
      <w:r w:rsidRPr="00834F03">
        <w:rPr>
          <w:sz w:val="24"/>
          <w:szCs w:val="24"/>
        </w:rPr>
        <w:t>Mary McCauley</w:t>
      </w:r>
      <w:r w:rsidR="00FE663B">
        <w:rPr>
          <w:sz w:val="24"/>
          <w:szCs w:val="24"/>
        </w:rPr>
        <w:t>, Nynke van den Broek</w:t>
      </w:r>
    </w:p>
    <w:p w14:paraId="791B0564" w14:textId="34F14306" w:rsidR="003D2944" w:rsidRPr="00834F03" w:rsidRDefault="003D2944" w:rsidP="003D2944">
      <w:pPr>
        <w:jc w:val="both"/>
        <w:rPr>
          <w:sz w:val="24"/>
          <w:szCs w:val="24"/>
        </w:rPr>
      </w:pPr>
      <w:r w:rsidRPr="00834F03">
        <w:rPr>
          <w:sz w:val="24"/>
          <w:szCs w:val="24"/>
        </w:rPr>
        <w:t>Centre for Maternal and Newborn Health, Liverpool School of Tropical Medicine, Pembroke Place L3 5QA</w:t>
      </w:r>
    </w:p>
    <w:p w14:paraId="1CAAC48B" w14:textId="77777777" w:rsidR="003D2944" w:rsidRPr="00834F03" w:rsidRDefault="003D2944" w:rsidP="003D2944">
      <w:pPr>
        <w:jc w:val="both"/>
        <w:rPr>
          <w:sz w:val="24"/>
          <w:szCs w:val="24"/>
        </w:rPr>
      </w:pPr>
    </w:p>
    <w:p w14:paraId="5E42BBAC" w14:textId="22639C60" w:rsidR="003D2944" w:rsidRPr="00834F03" w:rsidRDefault="003D2944" w:rsidP="003D2944">
      <w:pPr>
        <w:rPr>
          <w:sz w:val="24"/>
          <w:szCs w:val="24"/>
        </w:rPr>
      </w:pPr>
      <w:r w:rsidRPr="00834F03">
        <w:rPr>
          <w:b/>
          <w:sz w:val="24"/>
          <w:szCs w:val="24"/>
        </w:rPr>
        <w:t>*</w:t>
      </w:r>
      <w:r w:rsidRPr="00834F03">
        <w:rPr>
          <w:sz w:val="24"/>
          <w:szCs w:val="24"/>
        </w:rPr>
        <w:t xml:space="preserve">Corresponding author: </w:t>
      </w:r>
      <w:r w:rsidR="00CA2661" w:rsidRPr="00834F03">
        <w:rPr>
          <w:sz w:val="24"/>
          <w:szCs w:val="24"/>
        </w:rPr>
        <w:t>mary.mccauley@lstmed.ac.uk</w:t>
      </w:r>
    </w:p>
    <w:p w14:paraId="412691A5" w14:textId="77777777" w:rsidR="003D2944" w:rsidRPr="00834F03" w:rsidRDefault="003D2944" w:rsidP="003D2944">
      <w:pPr>
        <w:jc w:val="both"/>
        <w:rPr>
          <w:sz w:val="24"/>
          <w:szCs w:val="24"/>
        </w:rPr>
      </w:pPr>
      <w:r w:rsidRPr="00834F03">
        <w:rPr>
          <w:sz w:val="24"/>
          <w:szCs w:val="24"/>
        </w:rPr>
        <w:t>Centre for Maternal and Newborn Health, Liverpool School of Tropical Medicine, Pembroke Place L3 5QA, Tel: +44 (0)151 705 2513</w:t>
      </w:r>
    </w:p>
    <w:p w14:paraId="5D5F2EA7" w14:textId="1A6DC241" w:rsidR="003D2944" w:rsidRPr="00834F03" w:rsidRDefault="003D2944" w:rsidP="003D2944">
      <w:pPr>
        <w:rPr>
          <w:b/>
          <w:sz w:val="24"/>
          <w:szCs w:val="24"/>
        </w:rPr>
      </w:pPr>
    </w:p>
    <w:p w14:paraId="278D9682" w14:textId="40584742" w:rsidR="00F35CAC" w:rsidRPr="00834F03" w:rsidRDefault="003D2944" w:rsidP="003D2944">
      <w:pPr>
        <w:spacing w:line="240" w:lineRule="auto"/>
        <w:jc w:val="both"/>
        <w:rPr>
          <w:sz w:val="24"/>
          <w:szCs w:val="24"/>
        </w:rPr>
      </w:pPr>
      <w:r w:rsidRPr="00834F03">
        <w:rPr>
          <w:b/>
          <w:sz w:val="24"/>
          <w:szCs w:val="24"/>
        </w:rPr>
        <w:t xml:space="preserve">Keywords: </w:t>
      </w:r>
      <w:r w:rsidRPr="00834F03">
        <w:rPr>
          <w:sz w:val="24"/>
          <w:szCs w:val="24"/>
        </w:rPr>
        <w:t xml:space="preserve">Female Genital Mutilation/Cutting, </w:t>
      </w:r>
      <w:r w:rsidR="00857A50" w:rsidRPr="00834F03">
        <w:rPr>
          <w:sz w:val="24"/>
          <w:szCs w:val="24"/>
        </w:rPr>
        <w:t xml:space="preserve">ethics, </w:t>
      </w:r>
      <w:r w:rsidR="00857A50">
        <w:rPr>
          <w:sz w:val="24"/>
          <w:szCs w:val="24"/>
        </w:rPr>
        <w:t>eradication</w:t>
      </w:r>
      <w:r w:rsidR="00857A50" w:rsidRPr="00834F03">
        <w:rPr>
          <w:sz w:val="24"/>
          <w:szCs w:val="24"/>
        </w:rPr>
        <w:t>, human rights, legal aspects</w:t>
      </w:r>
    </w:p>
    <w:p w14:paraId="7DA8E554" w14:textId="50BA9AA0" w:rsidR="00491F3D" w:rsidRDefault="00491F3D" w:rsidP="000D3818">
      <w:pPr>
        <w:spacing w:line="480" w:lineRule="auto"/>
        <w:rPr>
          <w:b/>
          <w:sz w:val="24"/>
          <w:szCs w:val="24"/>
        </w:rPr>
      </w:pPr>
    </w:p>
    <w:p w14:paraId="21CADFBE" w14:textId="2985A3CB" w:rsidR="009C6EE3" w:rsidRDefault="009C6EE3" w:rsidP="000D3818">
      <w:pPr>
        <w:spacing w:line="480" w:lineRule="auto"/>
        <w:rPr>
          <w:b/>
          <w:sz w:val="24"/>
          <w:szCs w:val="24"/>
        </w:rPr>
      </w:pPr>
      <w:r>
        <w:rPr>
          <w:b/>
          <w:sz w:val="24"/>
          <w:szCs w:val="24"/>
        </w:rPr>
        <w:t>Word c</w:t>
      </w:r>
      <w:r w:rsidR="00966923">
        <w:rPr>
          <w:b/>
          <w:sz w:val="24"/>
          <w:szCs w:val="24"/>
        </w:rPr>
        <w:t>ount: 2642</w:t>
      </w:r>
    </w:p>
    <w:p w14:paraId="56EE75C8" w14:textId="40BB88D3" w:rsidR="009C6EE3" w:rsidRDefault="00914B52" w:rsidP="000D3818">
      <w:pPr>
        <w:spacing w:line="480" w:lineRule="auto"/>
        <w:rPr>
          <w:b/>
          <w:sz w:val="24"/>
          <w:szCs w:val="24"/>
        </w:rPr>
      </w:pPr>
      <w:r>
        <w:rPr>
          <w:b/>
          <w:sz w:val="24"/>
          <w:szCs w:val="24"/>
        </w:rPr>
        <w:t>References: 14</w:t>
      </w:r>
    </w:p>
    <w:p w14:paraId="67B78A35" w14:textId="77777777" w:rsidR="00846DA3" w:rsidRDefault="00846DA3">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79B3B576" w14:textId="230E053B" w:rsidR="006C55E8" w:rsidRPr="00834F03" w:rsidRDefault="009C6EE3" w:rsidP="00B7052A">
      <w:pPr>
        <w:spacing w:line="480" w:lineRule="auto"/>
        <w:rPr>
          <w:rFonts w:cs="Times New Roman"/>
          <w:sz w:val="24"/>
          <w:szCs w:val="24"/>
          <w:lang w:val="en-US"/>
        </w:rPr>
      </w:pPr>
      <w:r>
        <w:rPr>
          <w:rFonts w:asciiTheme="majorHAnsi" w:eastAsiaTheme="majorEastAsia" w:hAnsiTheme="majorHAnsi" w:cstheme="majorBidi"/>
          <w:color w:val="2E74B5" w:themeColor="accent1" w:themeShade="BF"/>
          <w:sz w:val="32"/>
          <w:szCs w:val="32"/>
        </w:rPr>
        <w:lastRenderedPageBreak/>
        <w:t xml:space="preserve">Introduction </w:t>
      </w:r>
    </w:p>
    <w:p w14:paraId="0685F516" w14:textId="75826902" w:rsidR="002F5618" w:rsidRPr="00A711F6" w:rsidRDefault="00FF714B" w:rsidP="000D3818">
      <w:pPr>
        <w:spacing w:line="480" w:lineRule="auto"/>
        <w:jc w:val="both"/>
        <w:rPr>
          <w:b/>
          <w:sz w:val="24"/>
          <w:szCs w:val="24"/>
        </w:rPr>
      </w:pPr>
      <w:r>
        <w:rPr>
          <w:sz w:val="24"/>
          <w:szCs w:val="24"/>
        </w:rPr>
        <w:t xml:space="preserve">Despite over 40 years of discussion and debate regarding </w:t>
      </w:r>
      <w:r w:rsidR="0037780D" w:rsidRPr="00834F03">
        <w:rPr>
          <w:sz w:val="24"/>
          <w:szCs w:val="24"/>
        </w:rPr>
        <w:t xml:space="preserve">Female </w:t>
      </w:r>
      <w:r w:rsidR="00F96833" w:rsidRPr="00834F03">
        <w:rPr>
          <w:sz w:val="24"/>
          <w:szCs w:val="24"/>
        </w:rPr>
        <w:t>G</w:t>
      </w:r>
      <w:r w:rsidR="0037780D" w:rsidRPr="00834F03">
        <w:rPr>
          <w:sz w:val="24"/>
          <w:szCs w:val="24"/>
        </w:rPr>
        <w:t xml:space="preserve">enital </w:t>
      </w:r>
      <w:r w:rsidR="00F96833" w:rsidRPr="00834F03">
        <w:rPr>
          <w:sz w:val="24"/>
          <w:szCs w:val="24"/>
        </w:rPr>
        <w:t>M</w:t>
      </w:r>
      <w:r w:rsidR="0037780D" w:rsidRPr="00834F03">
        <w:rPr>
          <w:sz w:val="24"/>
          <w:szCs w:val="24"/>
        </w:rPr>
        <w:t>utilation</w:t>
      </w:r>
      <w:r w:rsidR="00A07C6A">
        <w:rPr>
          <w:sz w:val="24"/>
          <w:szCs w:val="24"/>
        </w:rPr>
        <w:t>/Cutting</w:t>
      </w:r>
      <w:r w:rsidR="00DA5E58" w:rsidRPr="00834F03">
        <w:rPr>
          <w:sz w:val="24"/>
          <w:szCs w:val="24"/>
        </w:rPr>
        <w:t xml:space="preserve"> </w:t>
      </w:r>
      <w:r w:rsidR="00E63FFB" w:rsidRPr="00834F03">
        <w:rPr>
          <w:sz w:val="24"/>
          <w:szCs w:val="24"/>
        </w:rPr>
        <w:t>(FGM</w:t>
      </w:r>
      <w:r w:rsidR="00A07C6A">
        <w:rPr>
          <w:sz w:val="24"/>
          <w:szCs w:val="24"/>
        </w:rPr>
        <w:t>/C</w:t>
      </w:r>
      <w:r>
        <w:rPr>
          <w:sz w:val="24"/>
          <w:szCs w:val="24"/>
        </w:rPr>
        <w:t xml:space="preserve">), this topic remains controversial and emotive, and the practice </w:t>
      </w:r>
      <w:r w:rsidR="006B25A2">
        <w:rPr>
          <w:sz w:val="24"/>
          <w:szCs w:val="24"/>
        </w:rPr>
        <w:t>continues</w:t>
      </w:r>
      <w:r>
        <w:rPr>
          <w:sz w:val="24"/>
          <w:szCs w:val="24"/>
        </w:rPr>
        <w:t xml:space="preserve">. FGM/C </w:t>
      </w:r>
      <w:r w:rsidR="0037780D" w:rsidRPr="00834F03">
        <w:rPr>
          <w:sz w:val="24"/>
          <w:szCs w:val="24"/>
        </w:rPr>
        <w:t xml:space="preserve">is defined as </w:t>
      </w:r>
      <w:r w:rsidR="00DA5E58" w:rsidRPr="00A07C6A">
        <w:rPr>
          <w:sz w:val="24"/>
          <w:szCs w:val="24"/>
        </w:rPr>
        <w:t>‘</w:t>
      </w:r>
      <w:r w:rsidR="0037780D" w:rsidRPr="00A07C6A">
        <w:rPr>
          <w:sz w:val="24"/>
          <w:szCs w:val="24"/>
        </w:rPr>
        <w:t>all procedures involving partial or total re</w:t>
      </w:r>
      <w:r w:rsidR="0037780D" w:rsidRPr="00A711F6">
        <w:rPr>
          <w:sz w:val="24"/>
          <w:szCs w:val="24"/>
        </w:rPr>
        <w:t>moval of the external female genitalia or other injury to the female genital organs, whether for cultural or other non-therapeutic reasons</w:t>
      </w:r>
      <w:r w:rsidR="00DA5E58" w:rsidRPr="00A711F6">
        <w:rPr>
          <w:sz w:val="24"/>
          <w:szCs w:val="24"/>
        </w:rPr>
        <w:t>’</w:t>
      </w:r>
      <w:r w:rsidR="00C9281A" w:rsidRPr="00A711F6">
        <w:rPr>
          <w:sz w:val="24"/>
          <w:szCs w:val="24"/>
        </w:rPr>
        <w:t>.</w:t>
      </w:r>
      <w:r w:rsidR="006968B5" w:rsidRPr="00A711F6">
        <w:rPr>
          <w:sz w:val="24"/>
          <w:szCs w:val="24"/>
          <w:vertAlign w:val="superscript"/>
        </w:rPr>
        <w:t>1</w:t>
      </w:r>
      <w:r w:rsidR="00DA5E58" w:rsidRPr="00A711F6">
        <w:rPr>
          <w:sz w:val="24"/>
          <w:szCs w:val="24"/>
        </w:rPr>
        <w:t xml:space="preserve"> </w:t>
      </w:r>
      <w:r w:rsidR="00DD06A1" w:rsidRPr="00A711F6">
        <w:rPr>
          <w:sz w:val="24"/>
          <w:szCs w:val="24"/>
        </w:rPr>
        <w:t>There are four main classifications of FGM/C</w:t>
      </w:r>
      <w:r w:rsidR="00A711F6" w:rsidRPr="00A711F6">
        <w:rPr>
          <w:sz w:val="24"/>
          <w:szCs w:val="24"/>
        </w:rPr>
        <w:t>: (I) Clitoridectomy -  partial or total removal of the clitoris and/or the prepuce  (II) Excision - partial or total removal of the clitoris and the labia minora, with or without excision of the labia majora (III) Infibulation - narrowing of the vaginal orifice with creation of a covering seal by cutting and apposition of the labia minora and/or the labia majora, with or without excision of the clitoris; and (IV): All other harmful procedures to the female genitalia for non-medical purposes.</w:t>
      </w:r>
      <w:r w:rsidR="00A711F6">
        <w:rPr>
          <w:b/>
          <w:sz w:val="24"/>
          <w:szCs w:val="24"/>
        </w:rPr>
        <w:t xml:space="preserve">  </w:t>
      </w:r>
      <w:r w:rsidR="00DD06A1" w:rsidRPr="00DD06A1">
        <w:rPr>
          <w:sz w:val="24"/>
          <w:szCs w:val="24"/>
        </w:rPr>
        <w:t>Type III or ‘infibulation’ is the most severe form and accounts for 10%</w:t>
      </w:r>
      <w:r w:rsidR="004B5022">
        <w:rPr>
          <w:sz w:val="24"/>
          <w:szCs w:val="24"/>
        </w:rPr>
        <w:t xml:space="preserve"> of cases</w:t>
      </w:r>
      <w:r w:rsidR="00DD06A1" w:rsidRPr="00DD06A1">
        <w:rPr>
          <w:sz w:val="24"/>
          <w:szCs w:val="24"/>
        </w:rPr>
        <w:t>.</w:t>
      </w:r>
      <w:r w:rsidR="00DD06A1">
        <w:rPr>
          <w:sz w:val="24"/>
          <w:szCs w:val="24"/>
          <w:vertAlign w:val="superscript"/>
        </w:rPr>
        <w:t>1</w:t>
      </w:r>
      <w:r w:rsidR="00DD06A1" w:rsidRPr="00DD06A1">
        <w:rPr>
          <w:sz w:val="24"/>
          <w:szCs w:val="24"/>
        </w:rPr>
        <w:t xml:space="preserve"> </w:t>
      </w:r>
      <w:r w:rsidR="00F96833" w:rsidRPr="00834F03">
        <w:rPr>
          <w:sz w:val="24"/>
          <w:szCs w:val="24"/>
        </w:rPr>
        <w:t>It is estimated that</w:t>
      </w:r>
      <w:r w:rsidR="003A4A0E" w:rsidRPr="003A4A0E">
        <w:t xml:space="preserve"> </w:t>
      </w:r>
      <w:r w:rsidR="003A4A0E" w:rsidRPr="003A4A0E">
        <w:rPr>
          <w:sz w:val="24"/>
          <w:szCs w:val="24"/>
        </w:rPr>
        <w:t>over 200 million girls and women worldwide are living with the effects of FGM</w:t>
      </w:r>
      <w:r>
        <w:rPr>
          <w:sz w:val="24"/>
          <w:szCs w:val="24"/>
        </w:rPr>
        <w:t>/C</w:t>
      </w:r>
      <w:r w:rsidR="003A4A0E" w:rsidRPr="003A4A0E">
        <w:rPr>
          <w:sz w:val="24"/>
          <w:szCs w:val="24"/>
        </w:rPr>
        <w:t>. Of these, 44 million</w:t>
      </w:r>
      <w:r w:rsidR="002F5618">
        <w:rPr>
          <w:sz w:val="24"/>
          <w:szCs w:val="24"/>
        </w:rPr>
        <w:t xml:space="preserve"> are aged </w:t>
      </w:r>
      <w:r w:rsidR="004B5022">
        <w:rPr>
          <w:sz w:val="24"/>
          <w:szCs w:val="24"/>
        </w:rPr>
        <w:t>&lt;</w:t>
      </w:r>
      <w:r w:rsidR="002F5618">
        <w:rPr>
          <w:sz w:val="24"/>
          <w:szCs w:val="24"/>
        </w:rPr>
        <w:t>15 years.</w:t>
      </w:r>
      <w:r w:rsidR="002F5618">
        <w:rPr>
          <w:sz w:val="24"/>
          <w:szCs w:val="24"/>
          <w:vertAlign w:val="superscript"/>
        </w:rPr>
        <w:t>1</w:t>
      </w:r>
      <w:r w:rsidR="003A4A0E">
        <w:rPr>
          <w:sz w:val="24"/>
          <w:szCs w:val="24"/>
        </w:rPr>
        <w:t xml:space="preserve"> </w:t>
      </w:r>
      <w:r w:rsidR="002F5618" w:rsidRPr="002F5618">
        <w:rPr>
          <w:sz w:val="24"/>
          <w:szCs w:val="24"/>
        </w:rPr>
        <w:t>FGM/C offers no health benefit and causes significant physical, psychological, and sexual harm.</w:t>
      </w:r>
      <w:r w:rsidR="002F5618" w:rsidRPr="009C6EE3">
        <w:rPr>
          <w:sz w:val="24"/>
          <w:szCs w:val="24"/>
          <w:vertAlign w:val="superscript"/>
        </w:rPr>
        <w:t>2</w:t>
      </w:r>
    </w:p>
    <w:p w14:paraId="44E1BFFF" w14:textId="15A55EB1" w:rsidR="002F5618" w:rsidRDefault="00E13E14" w:rsidP="000D3818">
      <w:pPr>
        <w:spacing w:line="480" w:lineRule="auto"/>
        <w:jc w:val="both"/>
        <w:rPr>
          <w:sz w:val="24"/>
          <w:szCs w:val="24"/>
        </w:rPr>
      </w:pPr>
      <w:r w:rsidRPr="00834F03">
        <w:rPr>
          <w:sz w:val="24"/>
          <w:szCs w:val="24"/>
        </w:rPr>
        <w:t>FGM</w:t>
      </w:r>
      <w:r w:rsidR="00F96833" w:rsidRPr="00834F03">
        <w:rPr>
          <w:sz w:val="24"/>
          <w:szCs w:val="24"/>
        </w:rPr>
        <w:t>/C is practised mainly in Africa</w:t>
      </w:r>
      <w:r w:rsidR="00E5756A" w:rsidRPr="00834F03">
        <w:rPr>
          <w:sz w:val="24"/>
          <w:szCs w:val="24"/>
        </w:rPr>
        <w:t xml:space="preserve">, with the highest prevalence in Somalia, Egypt, Mali and Sudan, where over 80% of all women between 15-49 years of age have undergone FGM/C.  However, FGM/C is also </w:t>
      </w:r>
      <w:r w:rsidR="001C4384" w:rsidRPr="00834F03">
        <w:rPr>
          <w:sz w:val="24"/>
          <w:szCs w:val="24"/>
        </w:rPr>
        <w:t xml:space="preserve">prevalent </w:t>
      </w:r>
      <w:r w:rsidR="00F96833" w:rsidRPr="00834F03">
        <w:rPr>
          <w:sz w:val="24"/>
          <w:szCs w:val="24"/>
        </w:rPr>
        <w:t xml:space="preserve">in </w:t>
      </w:r>
      <w:r w:rsidR="004A0F2C" w:rsidRPr="00834F03">
        <w:rPr>
          <w:sz w:val="24"/>
          <w:szCs w:val="24"/>
        </w:rPr>
        <w:t xml:space="preserve">other settings including the </w:t>
      </w:r>
      <w:r w:rsidRPr="00834F03">
        <w:rPr>
          <w:sz w:val="24"/>
          <w:szCs w:val="24"/>
        </w:rPr>
        <w:t>Middle East</w:t>
      </w:r>
      <w:r w:rsidR="004A0F2C" w:rsidRPr="00834F03">
        <w:rPr>
          <w:sz w:val="24"/>
          <w:szCs w:val="24"/>
        </w:rPr>
        <w:t xml:space="preserve">, </w:t>
      </w:r>
      <w:r w:rsidR="00F96833" w:rsidRPr="00834F03">
        <w:rPr>
          <w:sz w:val="24"/>
          <w:szCs w:val="24"/>
        </w:rPr>
        <w:t>India and Indonesia</w:t>
      </w:r>
      <w:r w:rsidR="004A0F2C" w:rsidRPr="00834F03">
        <w:rPr>
          <w:sz w:val="24"/>
          <w:szCs w:val="24"/>
        </w:rPr>
        <w:t xml:space="preserve">. </w:t>
      </w:r>
      <w:r w:rsidR="004B5022">
        <w:rPr>
          <w:sz w:val="24"/>
          <w:szCs w:val="24"/>
        </w:rPr>
        <w:t>T</w:t>
      </w:r>
      <w:r w:rsidR="007E69EE" w:rsidRPr="00834F03">
        <w:rPr>
          <w:sz w:val="24"/>
          <w:szCs w:val="24"/>
        </w:rPr>
        <w:t>he</w:t>
      </w:r>
      <w:r w:rsidR="00F96833" w:rsidRPr="00834F03">
        <w:rPr>
          <w:sz w:val="24"/>
          <w:szCs w:val="24"/>
        </w:rPr>
        <w:t xml:space="preserve"> specific type of FGM/C varies within and between countries</w:t>
      </w:r>
      <w:r w:rsidR="00D252DC" w:rsidRPr="00834F03">
        <w:rPr>
          <w:sz w:val="24"/>
          <w:szCs w:val="24"/>
        </w:rPr>
        <w:t>.</w:t>
      </w:r>
      <w:r w:rsidR="00D252DC" w:rsidRPr="00834F03">
        <w:rPr>
          <w:sz w:val="24"/>
          <w:szCs w:val="24"/>
          <w:vertAlign w:val="superscript"/>
        </w:rPr>
        <w:t>2,3</w:t>
      </w:r>
      <w:r w:rsidR="00F96833" w:rsidRPr="00834F03">
        <w:rPr>
          <w:sz w:val="24"/>
          <w:szCs w:val="24"/>
        </w:rPr>
        <w:t xml:space="preserve"> </w:t>
      </w:r>
    </w:p>
    <w:p w14:paraId="38504E95" w14:textId="667591B4" w:rsidR="003A4A0E" w:rsidRDefault="009C6EE3" w:rsidP="009C6EE3">
      <w:pPr>
        <w:pStyle w:val="Heading1"/>
      </w:pPr>
      <w:r>
        <w:t>FGM/C as a human rights issue</w:t>
      </w:r>
    </w:p>
    <w:p w14:paraId="47638E51" w14:textId="77777777" w:rsidR="004767D0" w:rsidRPr="004767D0" w:rsidRDefault="004767D0" w:rsidP="004767D0"/>
    <w:p w14:paraId="1057BE42" w14:textId="61947D23" w:rsidR="00CA08A5" w:rsidRDefault="00ED472E" w:rsidP="000D3818">
      <w:pPr>
        <w:spacing w:line="480" w:lineRule="auto"/>
        <w:jc w:val="both"/>
        <w:rPr>
          <w:sz w:val="24"/>
          <w:szCs w:val="24"/>
          <w:vertAlign w:val="superscript"/>
        </w:rPr>
      </w:pPr>
      <w:r w:rsidRPr="00834F03">
        <w:rPr>
          <w:sz w:val="24"/>
          <w:szCs w:val="24"/>
        </w:rPr>
        <w:t xml:space="preserve">FGM/C </w:t>
      </w:r>
      <w:r w:rsidR="00AE494D" w:rsidRPr="00834F03">
        <w:rPr>
          <w:sz w:val="24"/>
          <w:szCs w:val="24"/>
        </w:rPr>
        <w:t>reflects de</w:t>
      </w:r>
      <w:r w:rsidRPr="00834F03">
        <w:rPr>
          <w:sz w:val="24"/>
          <w:szCs w:val="24"/>
        </w:rPr>
        <w:t>ep-rooted inequality between male and female</w:t>
      </w:r>
      <w:r w:rsidR="00AE494D" w:rsidRPr="00834F03">
        <w:rPr>
          <w:sz w:val="24"/>
          <w:szCs w:val="24"/>
        </w:rPr>
        <w:t>, and constitutes an extreme form of discrimination against women</w:t>
      </w:r>
      <w:r w:rsidR="00D252DC" w:rsidRPr="00834F03">
        <w:rPr>
          <w:sz w:val="24"/>
          <w:szCs w:val="24"/>
        </w:rPr>
        <w:t>.</w:t>
      </w:r>
      <w:r w:rsidR="00D252DC" w:rsidRPr="00834F03">
        <w:rPr>
          <w:sz w:val="24"/>
          <w:szCs w:val="24"/>
          <w:vertAlign w:val="superscript"/>
        </w:rPr>
        <w:t>2</w:t>
      </w:r>
      <w:r w:rsidR="00AE494D" w:rsidRPr="00834F03">
        <w:rPr>
          <w:sz w:val="24"/>
          <w:szCs w:val="24"/>
        </w:rPr>
        <w:t xml:space="preserve"> </w:t>
      </w:r>
      <w:r w:rsidR="003A4A0E" w:rsidRPr="003A4A0E">
        <w:rPr>
          <w:sz w:val="24"/>
          <w:szCs w:val="24"/>
        </w:rPr>
        <w:t>FGM</w:t>
      </w:r>
      <w:r w:rsidR="004E511B">
        <w:rPr>
          <w:sz w:val="24"/>
          <w:szCs w:val="24"/>
        </w:rPr>
        <w:t>/C</w:t>
      </w:r>
      <w:r w:rsidR="003A4A0E" w:rsidRPr="003A4A0E">
        <w:rPr>
          <w:sz w:val="24"/>
          <w:szCs w:val="24"/>
        </w:rPr>
        <w:t xml:space="preserve"> </w:t>
      </w:r>
      <w:r w:rsidR="00FF714B">
        <w:rPr>
          <w:sz w:val="24"/>
          <w:szCs w:val="24"/>
        </w:rPr>
        <w:t xml:space="preserve">is </w:t>
      </w:r>
      <w:r w:rsidR="003A4A0E" w:rsidRPr="003A4A0E">
        <w:rPr>
          <w:sz w:val="24"/>
          <w:szCs w:val="24"/>
        </w:rPr>
        <w:t>a violation</w:t>
      </w:r>
      <w:r w:rsidR="003A4A0E">
        <w:rPr>
          <w:sz w:val="24"/>
          <w:szCs w:val="24"/>
        </w:rPr>
        <w:t xml:space="preserve"> of the </w:t>
      </w:r>
      <w:r w:rsidR="003A4A0E" w:rsidRPr="003A4A0E">
        <w:rPr>
          <w:sz w:val="24"/>
          <w:szCs w:val="24"/>
        </w:rPr>
        <w:t>human rights of girls and women, including every person’s right to the highest a</w:t>
      </w:r>
      <w:r w:rsidR="002F5618">
        <w:rPr>
          <w:sz w:val="24"/>
          <w:szCs w:val="24"/>
        </w:rPr>
        <w:t>ttainable standard of health.</w:t>
      </w:r>
      <w:r w:rsidR="002F5618">
        <w:rPr>
          <w:sz w:val="24"/>
          <w:szCs w:val="24"/>
          <w:vertAlign w:val="superscript"/>
        </w:rPr>
        <w:t>2</w:t>
      </w:r>
      <w:r w:rsidR="003A4A0E">
        <w:rPr>
          <w:sz w:val="24"/>
          <w:szCs w:val="24"/>
        </w:rPr>
        <w:t xml:space="preserve"> </w:t>
      </w:r>
      <w:r w:rsidRPr="00834F03">
        <w:rPr>
          <w:sz w:val="24"/>
          <w:szCs w:val="24"/>
        </w:rPr>
        <w:t xml:space="preserve">FGM/C </w:t>
      </w:r>
      <w:r w:rsidR="00AE494D" w:rsidRPr="00834F03">
        <w:rPr>
          <w:sz w:val="24"/>
          <w:szCs w:val="24"/>
        </w:rPr>
        <w:t xml:space="preserve">is </w:t>
      </w:r>
      <w:r w:rsidR="00C44F79" w:rsidRPr="00834F03">
        <w:rPr>
          <w:sz w:val="24"/>
          <w:szCs w:val="24"/>
        </w:rPr>
        <w:t xml:space="preserve">often performed on young girls and </w:t>
      </w:r>
      <w:r w:rsidR="00AE494D" w:rsidRPr="00834F03">
        <w:rPr>
          <w:sz w:val="24"/>
          <w:szCs w:val="24"/>
        </w:rPr>
        <w:t xml:space="preserve">is </w:t>
      </w:r>
      <w:r w:rsidR="00FF714B">
        <w:rPr>
          <w:sz w:val="24"/>
          <w:szCs w:val="24"/>
        </w:rPr>
        <w:t xml:space="preserve">therefore </w:t>
      </w:r>
      <w:r w:rsidR="00AE494D" w:rsidRPr="00834F03">
        <w:rPr>
          <w:sz w:val="24"/>
          <w:szCs w:val="24"/>
        </w:rPr>
        <w:t>a violation of the rights of the child</w:t>
      </w:r>
      <w:r w:rsidR="00C44F79" w:rsidRPr="00834F03">
        <w:rPr>
          <w:sz w:val="24"/>
          <w:szCs w:val="24"/>
        </w:rPr>
        <w:t>.  In more than half of</w:t>
      </w:r>
      <w:r w:rsidR="00C07B6A" w:rsidRPr="00834F03">
        <w:rPr>
          <w:sz w:val="24"/>
          <w:szCs w:val="24"/>
        </w:rPr>
        <w:t xml:space="preserve"> countries surveyed</w:t>
      </w:r>
      <w:r w:rsidR="0035572E" w:rsidRPr="00834F03">
        <w:rPr>
          <w:sz w:val="24"/>
          <w:szCs w:val="24"/>
        </w:rPr>
        <w:t>,</w:t>
      </w:r>
      <w:r w:rsidR="00C07B6A" w:rsidRPr="00834F03">
        <w:rPr>
          <w:sz w:val="24"/>
          <w:szCs w:val="24"/>
        </w:rPr>
        <w:t xml:space="preserve"> </w:t>
      </w:r>
      <w:r w:rsidR="00C44F79" w:rsidRPr="00834F03">
        <w:rPr>
          <w:sz w:val="24"/>
          <w:szCs w:val="24"/>
        </w:rPr>
        <w:t>FGM/C</w:t>
      </w:r>
      <w:r w:rsidR="00C07B6A" w:rsidRPr="00834F03">
        <w:rPr>
          <w:sz w:val="24"/>
          <w:szCs w:val="24"/>
        </w:rPr>
        <w:t xml:space="preserve"> occurs </w:t>
      </w:r>
      <w:r w:rsidR="00C44F79" w:rsidRPr="00834F03">
        <w:rPr>
          <w:sz w:val="24"/>
          <w:szCs w:val="24"/>
        </w:rPr>
        <w:t>before 5 years of age</w:t>
      </w:r>
      <w:r w:rsidR="00E06FC1" w:rsidRPr="00834F03">
        <w:rPr>
          <w:sz w:val="24"/>
          <w:szCs w:val="24"/>
        </w:rPr>
        <w:t>.</w:t>
      </w:r>
      <w:r w:rsidR="00E06FC1" w:rsidRPr="00834F03">
        <w:rPr>
          <w:sz w:val="24"/>
          <w:szCs w:val="24"/>
          <w:vertAlign w:val="superscript"/>
        </w:rPr>
        <w:t>7</w:t>
      </w:r>
      <w:r w:rsidR="00C44F79" w:rsidRPr="00834F03">
        <w:rPr>
          <w:sz w:val="24"/>
          <w:szCs w:val="24"/>
        </w:rPr>
        <w:t xml:space="preserve"> </w:t>
      </w:r>
      <w:r w:rsidR="00CA08A5" w:rsidRPr="00834F03">
        <w:rPr>
          <w:sz w:val="24"/>
          <w:szCs w:val="24"/>
        </w:rPr>
        <w:t>FGM/C violates the rights to health, security and physical integrity of the young girl</w:t>
      </w:r>
      <w:r w:rsidR="00F84538">
        <w:rPr>
          <w:sz w:val="24"/>
          <w:szCs w:val="24"/>
        </w:rPr>
        <w:t xml:space="preserve"> and women</w:t>
      </w:r>
      <w:r w:rsidR="00CA08A5" w:rsidRPr="00834F03">
        <w:rPr>
          <w:sz w:val="24"/>
          <w:szCs w:val="24"/>
        </w:rPr>
        <w:t>, the right to be free from torture and cruel</w:t>
      </w:r>
      <w:r w:rsidR="0035572E" w:rsidRPr="00834F03">
        <w:rPr>
          <w:sz w:val="24"/>
          <w:szCs w:val="24"/>
        </w:rPr>
        <w:t>ty</w:t>
      </w:r>
      <w:r w:rsidR="00CA08A5" w:rsidRPr="00834F03">
        <w:rPr>
          <w:sz w:val="24"/>
          <w:szCs w:val="24"/>
        </w:rPr>
        <w:t xml:space="preserve">, inhuman or degrading treatment, and </w:t>
      </w:r>
      <w:r w:rsidR="0035572E" w:rsidRPr="00834F03">
        <w:rPr>
          <w:sz w:val="24"/>
          <w:szCs w:val="24"/>
        </w:rPr>
        <w:t xml:space="preserve">violates </w:t>
      </w:r>
      <w:r w:rsidR="00CA08A5" w:rsidRPr="00834F03">
        <w:rPr>
          <w:sz w:val="24"/>
          <w:szCs w:val="24"/>
        </w:rPr>
        <w:t>the right to life when the procedure results in death</w:t>
      </w:r>
      <w:r w:rsidR="00E06FC1" w:rsidRPr="00834F03">
        <w:rPr>
          <w:sz w:val="24"/>
          <w:szCs w:val="24"/>
        </w:rPr>
        <w:t>.</w:t>
      </w:r>
      <w:r w:rsidR="00E06FC1" w:rsidRPr="00834F03">
        <w:rPr>
          <w:sz w:val="24"/>
          <w:szCs w:val="24"/>
          <w:vertAlign w:val="superscript"/>
        </w:rPr>
        <w:t>2</w:t>
      </w:r>
    </w:p>
    <w:p w14:paraId="189190C4" w14:textId="2001133F" w:rsidR="004B5022" w:rsidRPr="00834F03" w:rsidRDefault="004B5022" w:rsidP="000D3818">
      <w:pPr>
        <w:spacing w:line="480" w:lineRule="auto"/>
        <w:jc w:val="both"/>
        <w:rPr>
          <w:sz w:val="24"/>
          <w:szCs w:val="24"/>
        </w:rPr>
      </w:pPr>
      <w:r>
        <w:rPr>
          <w:sz w:val="24"/>
          <w:szCs w:val="24"/>
        </w:rPr>
        <w:t xml:space="preserve">There are </w:t>
      </w:r>
      <w:r w:rsidRPr="00834F03">
        <w:rPr>
          <w:sz w:val="24"/>
          <w:szCs w:val="24"/>
        </w:rPr>
        <w:t xml:space="preserve">significant influences of cultural, traditional and/or religious </w:t>
      </w:r>
      <w:r>
        <w:rPr>
          <w:sz w:val="24"/>
          <w:szCs w:val="24"/>
        </w:rPr>
        <w:t>aspects to consider regarding</w:t>
      </w:r>
      <w:r w:rsidRPr="00834F03">
        <w:rPr>
          <w:sz w:val="24"/>
          <w:szCs w:val="24"/>
        </w:rPr>
        <w:t xml:space="preserve"> understanding </w:t>
      </w:r>
      <w:r>
        <w:rPr>
          <w:sz w:val="24"/>
          <w:szCs w:val="24"/>
        </w:rPr>
        <w:t xml:space="preserve">why </w:t>
      </w:r>
      <w:r w:rsidRPr="00834F03">
        <w:rPr>
          <w:sz w:val="24"/>
          <w:szCs w:val="24"/>
        </w:rPr>
        <w:t>the practice of FGM/C</w:t>
      </w:r>
      <w:r>
        <w:rPr>
          <w:sz w:val="24"/>
          <w:szCs w:val="24"/>
        </w:rPr>
        <w:t xml:space="preserve"> continues to occur</w:t>
      </w:r>
      <w:r w:rsidRPr="00834F03">
        <w:rPr>
          <w:sz w:val="24"/>
          <w:szCs w:val="24"/>
        </w:rPr>
        <w:t xml:space="preserve">. </w:t>
      </w:r>
      <w:r>
        <w:rPr>
          <w:sz w:val="24"/>
          <w:szCs w:val="24"/>
        </w:rPr>
        <w:t>Some communities argue that FGM/C is a traditional and cultural practice and that high-income countries should not impose their views on this long-standing custom</w:t>
      </w:r>
      <w:r w:rsidRPr="00834F03">
        <w:rPr>
          <w:sz w:val="24"/>
          <w:szCs w:val="24"/>
        </w:rPr>
        <w:t>.</w:t>
      </w:r>
      <w:r w:rsidRPr="00834F03">
        <w:rPr>
          <w:sz w:val="24"/>
          <w:szCs w:val="24"/>
          <w:vertAlign w:val="superscript"/>
        </w:rPr>
        <w:t>8,9</w:t>
      </w:r>
      <w:r>
        <w:rPr>
          <w:sz w:val="24"/>
          <w:szCs w:val="24"/>
        </w:rPr>
        <w:t xml:space="preserve"> </w:t>
      </w:r>
      <w:r w:rsidRPr="00834F03">
        <w:rPr>
          <w:sz w:val="24"/>
          <w:szCs w:val="24"/>
        </w:rPr>
        <w:t xml:space="preserve">However, </w:t>
      </w:r>
      <w:r>
        <w:rPr>
          <w:sz w:val="24"/>
          <w:szCs w:val="24"/>
        </w:rPr>
        <w:t xml:space="preserve">often as countries </w:t>
      </w:r>
      <w:r w:rsidRPr="00834F03">
        <w:rPr>
          <w:sz w:val="24"/>
          <w:szCs w:val="24"/>
        </w:rPr>
        <w:t>develop and diversify from within,</w:t>
      </w:r>
      <w:r>
        <w:rPr>
          <w:sz w:val="24"/>
          <w:szCs w:val="24"/>
        </w:rPr>
        <w:t xml:space="preserve"> cultural practices</w:t>
      </w:r>
      <w:r w:rsidRPr="00834F03">
        <w:rPr>
          <w:sz w:val="24"/>
          <w:szCs w:val="24"/>
        </w:rPr>
        <w:t xml:space="preserve"> </w:t>
      </w:r>
      <w:r>
        <w:rPr>
          <w:sz w:val="24"/>
          <w:szCs w:val="24"/>
        </w:rPr>
        <w:t>change</w:t>
      </w:r>
      <w:r w:rsidRPr="00834F03">
        <w:rPr>
          <w:sz w:val="24"/>
          <w:szCs w:val="24"/>
        </w:rPr>
        <w:t xml:space="preserve"> </w:t>
      </w:r>
      <w:r>
        <w:rPr>
          <w:sz w:val="24"/>
          <w:szCs w:val="24"/>
        </w:rPr>
        <w:t xml:space="preserve">and there is often a realisation </w:t>
      </w:r>
      <w:r w:rsidRPr="00834F03">
        <w:rPr>
          <w:sz w:val="24"/>
          <w:szCs w:val="24"/>
        </w:rPr>
        <w:t>that condoning acts that contravene human rights has no place within any moral or ethical framework.</w:t>
      </w:r>
      <w:r w:rsidRPr="00834F03">
        <w:rPr>
          <w:sz w:val="24"/>
          <w:szCs w:val="24"/>
          <w:vertAlign w:val="superscript"/>
        </w:rPr>
        <w:t>8,9</w:t>
      </w:r>
      <w:r w:rsidRPr="00834F03">
        <w:rPr>
          <w:sz w:val="24"/>
          <w:szCs w:val="24"/>
        </w:rPr>
        <w:t xml:space="preserve"> </w:t>
      </w:r>
    </w:p>
    <w:p w14:paraId="51C0A4AC" w14:textId="0DFB8E15" w:rsidR="004B5022" w:rsidRDefault="00627D22" w:rsidP="004B5022">
      <w:pPr>
        <w:pStyle w:val="Heading1"/>
      </w:pPr>
      <w:r w:rsidRPr="00834F03">
        <w:t>Why is FGM still being performed?</w:t>
      </w:r>
      <w:r w:rsidR="00F04FFA" w:rsidRPr="00834F03">
        <w:t xml:space="preserve"> </w:t>
      </w:r>
    </w:p>
    <w:p w14:paraId="06867B19" w14:textId="77777777" w:rsidR="004B5022" w:rsidRPr="004B5022" w:rsidRDefault="004B5022" w:rsidP="004B5022"/>
    <w:p w14:paraId="18ECB084" w14:textId="5EAD582D" w:rsidR="00F85582" w:rsidRDefault="009806DE" w:rsidP="00F85582">
      <w:pPr>
        <w:spacing w:line="480" w:lineRule="auto"/>
        <w:jc w:val="both"/>
        <w:rPr>
          <w:sz w:val="24"/>
          <w:szCs w:val="24"/>
        </w:rPr>
      </w:pPr>
      <w:r w:rsidRPr="00834F03">
        <w:rPr>
          <w:sz w:val="24"/>
          <w:szCs w:val="24"/>
        </w:rPr>
        <w:t xml:space="preserve">Communities that practice </w:t>
      </w:r>
      <w:r w:rsidR="00627D22" w:rsidRPr="00834F03">
        <w:rPr>
          <w:sz w:val="24"/>
          <w:szCs w:val="24"/>
        </w:rPr>
        <w:t xml:space="preserve">FGM/C </w:t>
      </w:r>
      <w:r w:rsidRPr="00834F03">
        <w:rPr>
          <w:sz w:val="24"/>
          <w:szCs w:val="24"/>
        </w:rPr>
        <w:t xml:space="preserve">report a variety of social and </w:t>
      </w:r>
      <w:r w:rsidR="00F6300F" w:rsidRPr="00834F03">
        <w:rPr>
          <w:sz w:val="24"/>
          <w:szCs w:val="24"/>
        </w:rPr>
        <w:t xml:space="preserve">cultural </w:t>
      </w:r>
      <w:r w:rsidRPr="00834F03">
        <w:rPr>
          <w:sz w:val="24"/>
          <w:szCs w:val="24"/>
        </w:rPr>
        <w:t xml:space="preserve">reasons for continuing with </w:t>
      </w:r>
      <w:r w:rsidR="00CD5322" w:rsidRPr="00834F03">
        <w:rPr>
          <w:sz w:val="24"/>
          <w:szCs w:val="24"/>
        </w:rPr>
        <w:t>this practice</w:t>
      </w:r>
      <w:r w:rsidR="00655844">
        <w:rPr>
          <w:sz w:val="24"/>
          <w:szCs w:val="24"/>
        </w:rPr>
        <w:t>.</w:t>
      </w:r>
      <w:r w:rsidR="00764E08">
        <w:rPr>
          <w:sz w:val="24"/>
          <w:szCs w:val="24"/>
        </w:rPr>
        <w:t xml:space="preserve"> </w:t>
      </w:r>
      <w:r w:rsidR="00655844">
        <w:rPr>
          <w:sz w:val="24"/>
          <w:szCs w:val="24"/>
        </w:rPr>
        <w:t>F</w:t>
      </w:r>
      <w:r w:rsidR="00F6300F" w:rsidRPr="00834F03">
        <w:rPr>
          <w:sz w:val="24"/>
          <w:szCs w:val="24"/>
        </w:rPr>
        <w:t xml:space="preserve">emale </w:t>
      </w:r>
      <w:r w:rsidR="00627D22" w:rsidRPr="00834F03">
        <w:rPr>
          <w:rFonts w:cs="Times New Roman"/>
          <w:sz w:val="24"/>
          <w:szCs w:val="24"/>
          <w:lang w:val="en-US"/>
        </w:rPr>
        <w:t xml:space="preserve">cleanliness, protection of virginity, prevention of immorality, better marriage prospects, greater pleasure for </w:t>
      </w:r>
      <w:r w:rsidR="00F6300F" w:rsidRPr="00834F03">
        <w:rPr>
          <w:rFonts w:cs="Times New Roman"/>
          <w:sz w:val="24"/>
          <w:szCs w:val="24"/>
          <w:lang w:val="en-US"/>
        </w:rPr>
        <w:t xml:space="preserve">the </w:t>
      </w:r>
      <w:r w:rsidR="00627D22" w:rsidRPr="00834F03">
        <w:rPr>
          <w:rFonts w:cs="Times New Roman"/>
          <w:sz w:val="24"/>
          <w:szCs w:val="24"/>
          <w:lang w:val="en-US"/>
        </w:rPr>
        <w:t xml:space="preserve">husband, </w:t>
      </w:r>
      <w:r w:rsidR="004B5022">
        <w:rPr>
          <w:rFonts w:cs="Times New Roman"/>
          <w:sz w:val="24"/>
          <w:szCs w:val="24"/>
          <w:lang w:val="en-US"/>
        </w:rPr>
        <w:t xml:space="preserve">and </w:t>
      </w:r>
      <w:r w:rsidR="00627D22" w:rsidRPr="00834F03">
        <w:rPr>
          <w:rFonts w:cs="Times New Roman"/>
          <w:sz w:val="24"/>
          <w:szCs w:val="24"/>
          <w:lang w:val="en-US"/>
        </w:rPr>
        <w:t>improvement of fertility</w:t>
      </w:r>
      <w:r w:rsidR="00655844">
        <w:rPr>
          <w:rFonts w:cs="Times New Roman"/>
          <w:sz w:val="24"/>
          <w:szCs w:val="24"/>
          <w:lang w:val="en-US"/>
        </w:rPr>
        <w:t xml:space="preserve"> are common reasons given for FGM/C.</w:t>
      </w:r>
      <w:r w:rsidR="00655844">
        <w:rPr>
          <w:rFonts w:cs="Times New Roman"/>
          <w:sz w:val="24"/>
          <w:szCs w:val="24"/>
          <w:vertAlign w:val="superscript"/>
          <w:lang w:val="en-US"/>
        </w:rPr>
        <w:t>2</w:t>
      </w:r>
      <w:r w:rsidR="00655844" w:rsidRPr="00834F03">
        <w:rPr>
          <w:rFonts w:cs="Times New Roman"/>
          <w:sz w:val="24"/>
          <w:szCs w:val="24"/>
          <w:lang w:val="en-US"/>
        </w:rPr>
        <w:t xml:space="preserve"> </w:t>
      </w:r>
      <w:r w:rsidR="00655844">
        <w:rPr>
          <w:sz w:val="24"/>
          <w:szCs w:val="24"/>
        </w:rPr>
        <w:t xml:space="preserve">FGM/C is also often seen as </w:t>
      </w:r>
      <w:r w:rsidR="004767D0">
        <w:rPr>
          <w:sz w:val="24"/>
          <w:szCs w:val="24"/>
        </w:rPr>
        <w:t xml:space="preserve">a </w:t>
      </w:r>
      <w:r w:rsidR="00655844">
        <w:rPr>
          <w:sz w:val="24"/>
          <w:szCs w:val="24"/>
        </w:rPr>
        <w:t xml:space="preserve">necessary </w:t>
      </w:r>
      <w:r w:rsidR="00627D22" w:rsidRPr="00834F03">
        <w:rPr>
          <w:rFonts w:cs="Times New Roman"/>
          <w:sz w:val="24"/>
          <w:szCs w:val="24"/>
          <w:lang w:val="en-US"/>
        </w:rPr>
        <w:t xml:space="preserve">ritual for initiation into womanhood </w:t>
      </w:r>
      <w:r w:rsidR="00F6300F" w:rsidRPr="00834F03">
        <w:rPr>
          <w:rFonts w:cs="Times New Roman"/>
          <w:sz w:val="24"/>
          <w:szCs w:val="24"/>
          <w:lang w:val="en-US"/>
        </w:rPr>
        <w:t xml:space="preserve">and </w:t>
      </w:r>
      <w:r w:rsidR="00655844">
        <w:rPr>
          <w:rFonts w:cs="Times New Roman"/>
          <w:sz w:val="24"/>
          <w:szCs w:val="24"/>
          <w:lang w:val="en-US"/>
        </w:rPr>
        <w:t xml:space="preserve">is </w:t>
      </w:r>
      <w:r w:rsidR="00CD5322" w:rsidRPr="00834F03">
        <w:rPr>
          <w:rFonts w:cs="Times New Roman"/>
          <w:sz w:val="24"/>
          <w:szCs w:val="24"/>
          <w:lang w:val="en-US"/>
        </w:rPr>
        <w:t xml:space="preserve">linked to </w:t>
      </w:r>
      <w:r w:rsidR="00627D22" w:rsidRPr="00834F03">
        <w:rPr>
          <w:rFonts w:cs="Times New Roman"/>
          <w:sz w:val="24"/>
          <w:szCs w:val="24"/>
          <w:lang w:val="en-US"/>
        </w:rPr>
        <w:t>cultural id</w:t>
      </w:r>
      <w:r w:rsidR="00655844">
        <w:rPr>
          <w:rFonts w:cs="Times New Roman"/>
          <w:sz w:val="24"/>
          <w:szCs w:val="24"/>
          <w:lang w:val="en-US"/>
        </w:rPr>
        <w:t>eals of femininity and modesty.</w:t>
      </w:r>
      <w:r w:rsidR="00F85582">
        <w:rPr>
          <w:rFonts w:cs="Times New Roman"/>
          <w:sz w:val="24"/>
          <w:szCs w:val="24"/>
          <w:vertAlign w:val="superscript"/>
          <w:lang w:val="en-US"/>
        </w:rPr>
        <w:t>2</w:t>
      </w:r>
      <w:r w:rsidR="00F6300F" w:rsidRPr="00834F03">
        <w:rPr>
          <w:rFonts w:cs="Times New Roman"/>
          <w:sz w:val="24"/>
          <w:szCs w:val="24"/>
          <w:lang w:val="en-US"/>
        </w:rPr>
        <w:t xml:space="preserve"> </w:t>
      </w:r>
      <w:r w:rsidR="00921ED6" w:rsidRPr="00834F03">
        <w:rPr>
          <w:sz w:val="24"/>
          <w:szCs w:val="24"/>
        </w:rPr>
        <w:t xml:space="preserve"> </w:t>
      </w:r>
      <w:r w:rsidR="0010351C" w:rsidRPr="00834F03">
        <w:rPr>
          <w:sz w:val="24"/>
          <w:szCs w:val="24"/>
        </w:rPr>
        <w:t>FGM</w:t>
      </w:r>
      <w:r w:rsidR="004767D0">
        <w:rPr>
          <w:sz w:val="24"/>
          <w:szCs w:val="24"/>
        </w:rPr>
        <w:t xml:space="preserve">/C is often </w:t>
      </w:r>
      <w:r w:rsidR="0010351C" w:rsidRPr="00834F03">
        <w:rPr>
          <w:sz w:val="24"/>
          <w:szCs w:val="24"/>
        </w:rPr>
        <w:t>believed to reduce a woman's libido and therefore believed to help her resist "illicit" sexual intercourse.</w:t>
      </w:r>
      <w:r w:rsidR="0010351C" w:rsidRPr="00834F03">
        <w:rPr>
          <w:sz w:val="24"/>
          <w:szCs w:val="24"/>
          <w:vertAlign w:val="superscript"/>
        </w:rPr>
        <w:t>12</w:t>
      </w:r>
      <w:r w:rsidR="0010351C" w:rsidRPr="00834F03">
        <w:rPr>
          <w:sz w:val="24"/>
          <w:szCs w:val="24"/>
        </w:rPr>
        <w:t xml:space="preserve"> </w:t>
      </w:r>
      <w:r w:rsidR="004B5022">
        <w:rPr>
          <w:sz w:val="24"/>
          <w:szCs w:val="24"/>
        </w:rPr>
        <w:t xml:space="preserve">All of these reasons are non-evidence based. </w:t>
      </w:r>
      <w:r w:rsidR="0003606D">
        <w:rPr>
          <w:sz w:val="24"/>
          <w:szCs w:val="24"/>
        </w:rPr>
        <w:t>C</w:t>
      </w:r>
      <w:r w:rsidR="0010351C" w:rsidRPr="00834F03">
        <w:rPr>
          <w:sz w:val="24"/>
          <w:szCs w:val="24"/>
        </w:rPr>
        <w:t>ommunity</w:t>
      </w:r>
      <w:r w:rsidR="0066088B" w:rsidRPr="00834F03">
        <w:rPr>
          <w:sz w:val="24"/>
          <w:szCs w:val="24"/>
        </w:rPr>
        <w:t xml:space="preserve"> pressure to conform to</w:t>
      </w:r>
      <w:r w:rsidR="0010351C" w:rsidRPr="00834F03">
        <w:rPr>
          <w:sz w:val="24"/>
          <w:szCs w:val="24"/>
        </w:rPr>
        <w:t xml:space="preserve"> traditional practice </w:t>
      </w:r>
      <w:r w:rsidR="0066088B" w:rsidRPr="00834F03">
        <w:rPr>
          <w:sz w:val="24"/>
          <w:szCs w:val="24"/>
        </w:rPr>
        <w:t xml:space="preserve">is </w:t>
      </w:r>
      <w:r w:rsidR="0003606D">
        <w:rPr>
          <w:sz w:val="24"/>
          <w:szCs w:val="24"/>
        </w:rPr>
        <w:t xml:space="preserve">often </w:t>
      </w:r>
      <w:r w:rsidR="004B5022">
        <w:rPr>
          <w:sz w:val="24"/>
          <w:szCs w:val="24"/>
        </w:rPr>
        <w:t xml:space="preserve">the </w:t>
      </w:r>
      <w:r w:rsidR="0066088B" w:rsidRPr="00834F03">
        <w:rPr>
          <w:sz w:val="24"/>
          <w:szCs w:val="24"/>
        </w:rPr>
        <w:t>strong</w:t>
      </w:r>
      <w:r w:rsidR="004B5022">
        <w:rPr>
          <w:sz w:val="24"/>
          <w:szCs w:val="24"/>
        </w:rPr>
        <w:t>est</w:t>
      </w:r>
      <w:r w:rsidR="0066088B" w:rsidRPr="00834F03">
        <w:rPr>
          <w:sz w:val="24"/>
          <w:szCs w:val="24"/>
        </w:rPr>
        <w:t xml:space="preserve"> motivat</w:t>
      </w:r>
      <w:r w:rsidR="00BD1DF0" w:rsidRPr="00834F03">
        <w:rPr>
          <w:sz w:val="24"/>
          <w:szCs w:val="24"/>
        </w:rPr>
        <w:t xml:space="preserve">ion to </w:t>
      </w:r>
      <w:r w:rsidR="004B5022">
        <w:rPr>
          <w:sz w:val="24"/>
          <w:szCs w:val="24"/>
        </w:rPr>
        <w:t xml:space="preserve">continue with </w:t>
      </w:r>
      <w:r w:rsidR="00BD1DF0" w:rsidRPr="00834F03">
        <w:rPr>
          <w:sz w:val="24"/>
          <w:szCs w:val="24"/>
        </w:rPr>
        <w:t>the practice</w:t>
      </w:r>
      <w:r w:rsidR="00CD5322" w:rsidRPr="00834F03">
        <w:rPr>
          <w:sz w:val="24"/>
          <w:szCs w:val="24"/>
        </w:rPr>
        <w:t>.</w:t>
      </w:r>
      <w:r w:rsidR="008646D5" w:rsidRPr="00834F03">
        <w:rPr>
          <w:sz w:val="24"/>
          <w:szCs w:val="24"/>
        </w:rPr>
        <w:t xml:space="preserve"> </w:t>
      </w:r>
      <w:r w:rsidR="00436FA8">
        <w:rPr>
          <w:b/>
          <w:sz w:val="24"/>
          <w:szCs w:val="24"/>
        </w:rPr>
        <w:t xml:space="preserve"> </w:t>
      </w:r>
      <w:r w:rsidR="00436FA8">
        <w:rPr>
          <w:sz w:val="24"/>
          <w:szCs w:val="24"/>
        </w:rPr>
        <w:t>N</w:t>
      </w:r>
      <w:r w:rsidR="0066088B" w:rsidRPr="00834F03">
        <w:rPr>
          <w:sz w:val="24"/>
          <w:szCs w:val="24"/>
        </w:rPr>
        <w:t xml:space="preserve">o religious scripts </w:t>
      </w:r>
      <w:r w:rsidR="004767D0" w:rsidRPr="00834F03">
        <w:rPr>
          <w:sz w:val="24"/>
          <w:szCs w:val="24"/>
        </w:rPr>
        <w:t>prescribe</w:t>
      </w:r>
      <w:r w:rsidR="0066088B" w:rsidRPr="00834F03">
        <w:rPr>
          <w:sz w:val="24"/>
          <w:szCs w:val="24"/>
        </w:rPr>
        <w:t xml:space="preserve"> the practice</w:t>
      </w:r>
      <w:r w:rsidR="00293012" w:rsidRPr="00834F03">
        <w:rPr>
          <w:sz w:val="24"/>
          <w:szCs w:val="24"/>
        </w:rPr>
        <w:t xml:space="preserve"> of FGM/C</w:t>
      </w:r>
      <w:r w:rsidR="0066088B" w:rsidRPr="00834F03">
        <w:rPr>
          <w:sz w:val="24"/>
          <w:szCs w:val="24"/>
        </w:rPr>
        <w:t xml:space="preserve">, </w:t>
      </w:r>
      <w:r w:rsidR="00436FA8">
        <w:rPr>
          <w:sz w:val="24"/>
          <w:szCs w:val="24"/>
        </w:rPr>
        <w:t xml:space="preserve">although </w:t>
      </w:r>
      <w:r w:rsidR="0003606D">
        <w:rPr>
          <w:sz w:val="24"/>
          <w:szCs w:val="24"/>
        </w:rPr>
        <w:t>ther</w:t>
      </w:r>
      <w:r w:rsidR="001619FF" w:rsidRPr="00834F03">
        <w:rPr>
          <w:sz w:val="24"/>
          <w:szCs w:val="24"/>
        </w:rPr>
        <w:t xml:space="preserve">e is variation in how </w:t>
      </w:r>
      <w:r w:rsidR="0010351C" w:rsidRPr="00834F03">
        <w:rPr>
          <w:sz w:val="24"/>
          <w:szCs w:val="24"/>
        </w:rPr>
        <w:t>different r</w:t>
      </w:r>
      <w:r w:rsidR="0066088B" w:rsidRPr="00834F03">
        <w:rPr>
          <w:sz w:val="24"/>
          <w:szCs w:val="24"/>
        </w:rPr>
        <w:t>eligious leaders regard</w:t>
      </w:r>
      <w:r w:rsidR="0003606D">
        <w:rPr>
          <w:sz w:val="24"/>
          <w:szCs w:val="24"/>
        </w:rPr>
        <w:t xml:space="preserve"> </w:t>
      </w:r>
      <w:r w:rsidR="0066088B" w:rsidRPr="00834F03">
        <w:rPr>
          <w:sz w:val="24"/>
          <w:szCs w:val="24"/>
        </w:rPr>
        <w:t>FGM</w:t>
      </w:r>
      <w:r w:rsidR="001619FF" w:rsidRPr="00834F03">
        <w:rPr>
          <w:sz w:val="24"/>
          <w:szCs w:val="24"/>
        </w:rPr>
        <w:t>/C</w:t>
      </w:r>
      <w:r w:rsidR="00293012" w:rsidRPr="00834F03">
        <w:rPr>
          <w:sz w:val="24"/>
          <w:szCs w:val="24"/>
        </w:rPr>
        <w:t>;</w:t>
      </w:r>
      <w:r w:rsidR="0066088B" w:rsidRPr="00834F03">
        <w:rPr>
          <w:sz w:val="24"/>
          <w:szCs w:val="24"/>
        </w:rPr>
        <w:t xml:space="preserve"> some promote it, some consider it irrelevant to religion, and others</w:t>
      </w:r>
      <w:r w:rsidR="00BD1DF0" w:rsidRPr="00834F03">
        <w:rPr>
          <w:sz w:val="24"/>
          <w:szCs w:val="24"/>
        </w:rPr>
        <w:t xml:space="preserve"> </w:t>
      </w:r>
      <w:r w:rsidR="0003606D">
        <w:rPr>
          <w:sz w:val="24"/>
          <w:szCs w:val="24"/>
        </w:rPr>
        <w:t xml:space="preserve">advocate actively for </w:t>
      </w:r>
      <w:r w:rsidR="00BD1DF0" w:rsidRPr="00834F03">
        <w:rPr>
          <w:sz w:val="24"/>
          <w:szCs w:val="24"/>
        </w:rPr>
        <w:t>its elimination</w:t>
      </w:r>
      <w:r w:rsidR="00293012" w:rsidRPr="00834F03">
        <w:rPr>
          <w:sz w:val="24"/>
          <w:szCs w:val="24"/>
        </w:rPr>
        <w:t>. T</w:t>
      </w:r>
      <w:r w:rsidR="0003606D">
        <w:rPr>
          <w:sz w:val="24"/>
          <w:szCs w:val="24"/>
        </w:rPr>
        <w:t>his is exemplified by</w:t>
      </w:r>
      <w:r w:rsidR="00D458D4" w:rsidRPr="00834F03">
        <w:rPr>
          <w:sz w:val="24"/>
          <w:szCs w:val="24"/>
        </w:rPr>
        <w:t xml:space="preserve"> </w:t>
      </w:r>
      <w:r w:rsidR="00293012" w:rsidRPr="00834F03">
        <w:rPr>
          <w:sz w:val="24"/>
          <w:szCs w:val="24"/>
        </w:rPr>
        <w:t>Somalia, a</w:t>
      </w:r>
      <w:r w:rsidR="00D458D4" w:rsidRPr="00834F03">
        <w:rPr>
          <w:sz w:val="24"/>
          <w:szCs w:val="24"/>
        </w:rPr>
        <w:t xml:space="preserve"> country with a previously reported prevalence of </w:t>
      </w:r>
      <w:r w:rsidR="00293012" w:rsidRPr="00834F03">
        <w:rPr>
          <w:sz w:val="24"/>
          <w:szCs w:val="24"/>
        </w:rPr>
        <w:t xml:space="preserve">FGM/C of </w:t>
      </w:r>
      <w:r w:rsidR="00D458D4" w:rsidRPr="00834F03">
        <w:rPr>
          <w:sz w:val="24"/>
          <w:szCs w:val="24"/>
        </w:rPr>
        <w:t>98% where respected</w:t>
      </w:r>
      <w:r w:rsidR="009C55B0" w:rsidRPr="00834F03">
        <w:rPr>
          <w:sz w:val="24"/>
          <w:szCs w:val="24"/>
        </w:rPr>
        <w:t xml:space="preserve"> </w:t>
      </w:r>
      <w:r w:rsidR="00293012" w:rsidRPr="00834F03">
        <w:rPr>
          <w:sz w:val="24"/>
          <w:szCs w:val="24"/>
        </w:rPr>
        <w:t xml:space="preserve">religious </w:t>
      </w:r>
      <w:r w:rsidR="009C55B0" w:rsidRPr="00834F03">
        <w:rPr>
          <w:sz w:val="24"/>
          <w:szCs w:val="24"/>
        </w:rPr>
        <w:t>leaders</w:t>
      </w:r>
      <w:r w:rsidR="007A2833" w:rsidRPr="00834F03">
        <w:rPr>
          <w:sz w:val="24"/>
          <w:szCs w:val="24"/>
        </w:rPr>
        <w:t xml:space="preserve"> have worked in </w:t>
      </w:r>
      <w:r w:rsidR="0003606D">
        <w:rPr>
          <w:sz w:val="24"/>
          <w:szCs w:val="24"/>
        </w:rPr>
        <w:t xml:space="preserve">partnership </w:t>
      </w:r>
      <w:r w:rsidR="007A2833" w:rsidRPr="00834F03">
        <w:rPr>
          <w:sz w:val="24"/>
          <w:szCs w:val="24"/>
        </w:rPr>
        <w:t xml:space="preserve">with </w:t>
      </w:r>
      <w:r w:rsidR="00D458D4" w:rsidRPr="00834F03">
        <w:rPr>
          <w:sz w:val="24"/>
          <w:szCs w:val="24"/>
        </w:rPr>
        <w:t>co</w:t>
      </w:r>
      <w:r w:rsidR="0003606D">
        <w:rPr>
          <w:sz w:val="24"/>
          <w:szCs w:val="24"/>
        </w:rPr>
        <w:t>mmunity groups to</w:t>
      </w:r>
      <w:r w:rsidR="00293012" w:rsidRPr="00834F03">
        <w:rPr>
          <w:sz w:val="24"/>
          <w:szCs w:val="24"/>
        </w:rPr>
        <w:t xml:space="preserve"> </w:t>
      </w:r>
      <w:r w:rsidR="0003606D">
        <w:rPr>
          <w:sz w:val="24"/>
          <w:szCs w:val="24"/>
        </w:rPr>
        <w:t>create</w:t>
      </w:r>
      <w:r w:rsidR="007A2833" w:rsidRPr="00834F03">
        <w:rPr>
          <w:sz w:val="24"/>
          <w:szCs w:val="24"/>
        </w:rPr>
        <w:t xml:space="preserve"> awareness and openness for discussion </w:t>
      </w:r>
      <w:r w:rsidR="00862E3F" w:rsidRPr="00834F03">
        <w:rPr>
          <w:sz w:val="24"/>
          <w:szCs w:val="24"/>
        </w:rPr>
        <w:t xml:space="preserve">thereby </w:t>
      </w:r>
      <w:r w:rsidR="007A2833" w:rsidRPr="00834F03">
        <w:rPr>
          <w:sz w:val="24"/>
          <w:szCs w:val="24"/>
        </w:rPr>
        <w:t xml:space="preserve">educating the community and ultimately </w:t>
      </w:r>
      <w:r w:rsidR="00862E3F" w:rsidRPr="00834F03">
        <w:rPr>
          <w:sz w:val="24"/>
          <w:szCs w:val="24"/>
        </w:rPr>
        <w:t xml:space="preserve">reducing the number of </w:t>
      </w:r>
      <w:r w:rsidR="007A2833" w:rsidRPr="00834F03">
        <w:rPr>
          <w:sz w:val="24"/>
          <w:szCs w:val="24"/>
        </w:rPr>
        <w:t xml:space="preserve">girls and young </w:t>
      </w:r>
      <w:r w:rsidR="00862E3F" w:rsidRPr="00834F03">
        <w:rPr>
          <w:sz w:val="24"/>
          <w:szCs w:val="24"/>
        </w:rPr>
        <w:t xml:space="preserve">women </w:t>
      </w:r>
      <w:r w:rsidR="007A2833" w:rsidRPr="00834F03">
        <w:rPr>
          <w:sz w:val="24"/>
          <w:szCs w:val="24"/>
        </w:rPr>
        <w:t xml:space="preserve">suffering </w:t>
      </w:r>
      <w:r w:rsidR="00862E3F" w:rsidRPr="00834F03">
        <w:rPr>
          <w:sz w:val="24"/>
          <w:szCs w:val="24"/>
        </w:rPr>
        <w:t>FGM/C.</w:t>
      </w:r>
      <w:r w:rsidR="00862E3F" w:rsidRPr="00834F03">
        <w:rPr>
          <w:sz w:val="24"/>
          <w:szCs w:val="24"/>
          <w:vertAlign w:val="superscript"/>
        </w:rPr>
        <w:t>4,7</w:t>
      </w:r>
      <w:r w:rsidR="00347394" w:rsidRPr="00834F03">
        <w:rPr>
          <w:sz w:val="24"/>
          <w:szCs w:val="24"/>
        </w:rPr>
        <w:t xml:space="preserve"> </w:t>
      </w:r>
      <w:r w:rsidR="007A2833" w:rsidRPr="00834F03">
        <w:rPr>
          <w:sz w:val="24"/>
          <w:szCs w:val="24"/>
        </w:rPr>
        <w:t xml:space="preserve">It is well </w:t>
      </w:r>
      <w:r w:rsidR="004767D0">
        <w:rPr>
          <w:sz w:val="24"/>
          <w:szCs w:val="24"/>
        </w:rPr>
        <w:t>recognized that</w:t>
      </w:r>
      <w:r w:rsidR="007A2833" w:rsidRPr="00834F03">
        <w:rPr>
          <w:sz w:val="24"/>
          <w:szCs w:val="24"/>
        </w:rPr>
        <w:t xml:space="preserve"> l</w:t>
      </w:r>
      <w:r w:rsidR="0066088B" w:rsidRPr="00834F03">
        <w:rPr>
          <w:sz w:val="24"/>
          <w:szCs w:val="24"/>
        </w:rPr>
        <w:t>ocal</w:t>
      </w:r>
      <w:r w:rsidR="007A2833" w:rsidRPr="00834F03">
        <w:rPr>
          <w:sz w:val="24"/>
          <w:szCs w:val="24"/>
        </w:rPr>
        <w:t xml:space="preserve"> community</w:t>
      </w:r>
      <w:r w:rsidR="0066088B" w:rsidRPr="00834F03">
        <w:rPr>
          <w:sz w:val="24"/>
          <w:szCs w:val="24"/>
        </w:rPr>
        <w:t xml:space="preserve"> </w:t>
      </w:r>
      <w:r w:rsidR="008D68E0" w:rsidRPr="00834F03">
        <w:rPr>
          <w:sz w:val="24"/>
          <w:szCs w:val="24"/>
        </w:rPr>
        <w:t>and religious leaders</w:t>
      </w:r>
      <w:r w:rsidR="0003606D">
        <w:rPr>
          <w:sz w:val="24"/>
          <w:szCs w:val="24"/>
        </w:rPr>
        <w:t xml:space="preserve"> </w:t>
      </w:r>
      <w:r w:rsidR="004767D0">
        <w:rPr>
          <w:sz w:val="24"/>
          <w:szCs w:val="24"/>
        </w:rPr>
        <w:t>have</w:t>
      </w:r>
      <w:r w:rsidR="007A2833" w:rsidRPr="00834F03">
        <w:rPr>
          <w:sz w:val="24"/>
          <w:szCs w:val="24"/>
        </w:rPr>
        <w:t xml:space="preserve"> </w:t>
      </w:r>
      <w:r w:rsidR="0003606D" w:rsidRPr="00834F03">
        <w:rPr>
          <w:sz w:val="24"/>
          <w:szCs w:val="24"/>
        </w:rPr>
        <w:t>pivotal</w:t>
      </w:r>
      <w:r w:rsidR="007A2833" w:rsidRPr="00834F03">
        <w:rPr>
          <w:sz w:val="24"/>
          <w:szCs w:val="24"/>
        </w:rPr>
        <w:t xml:space="preserve"> role</w:t>
      </w:r>
      <w:r w:rsidR="004767D0">
        <w:rPr>
          <w:sz w:val="24"/>
          <w:szCs w:val="24"/>
        </w:rPr>
        <w:t>s and opportunities</w:t>
      </w:r>
      <w:r w:rsidR="007A2833" w:rsidRPr="00834F03">
        <w:rPr>
          <w:sz w:val="24"/>
          <w:szCs w:val="24"/>
        </w:rPr>
        <w:t xml:space="preserve"> to </w:t>
      </w:r>
      <w:r w:rsidR="004E511B">
        <w:rPr>
          <w:sz w:val="24"/>
          <w:szCs w:val="24"/>
        </w:rPr>
        <w:t xml:space="preserve">either </w:t>
      </w:r>
      <w:r w:rsidR="007A2833" w:rsidRPr="00834F03">
        <w:rPr>
          <w:sz w:val="24"/>
          <w:szCs w:val="24"/>
        </w:rPr>
        <w:t>influence change and to help change attitude</w:t>
      </w:r>
      <w:r w:rsidR="00987E0D" w:rsidRPr="00834F03">
        <w:rPr>
          <w:sz w:val="24"/>
          <w:szCs w:val="24"/>
        </w:rPr>
        <w:t>s</w:t>
      </w:r>
      <w:r w:rsidR="007A2833" w:rsidRPr="00834F03">
        <w:rPr>
          <w:sz w:val="24"/>
          <w:szCs w:val="24"/>
        </w:rPr>
        <w:t xml:space="preserve"> and </w:t>
      </w:r>
      <w:r w:rsidR="004E511B">
        <w:rPr>
          <w:sz w:val="24"/>
          <w:szCs w:val="24"/>
        </w:rPr>
        <w:t>understanding; o</w:t>
      </w:r>
      <w:r w:rsidR="00987E0D" w:rsidRPr="00834F03">
        <w:rPr>
          <w:sz w:val="24"/>
          <w:szCs w:val="24"/>
        </w:rPr>
        <w:t>r</w:t>
      </w:r>
      <w:r w:rsidR="007A2833" w:rsidRPr="00834F03">
        <w:rPr>
          <w:sz w:val="24"/>
          <w:szCs w:val="24"/>
        </w:rPr>
        <w:t xml:space="preserve"> conversely</w:t>
      </w:r>
      <w:r w:rsidR="00764E08">
        <w:rPr>
          <w:sz w:val="24"/>
          <w:szCs w:val="24"/>
        </w:rPr>
        <w:t>,</w:t>
      </w:r>
      <w:r w:rsidR="007A2833" w:rsidRPr="00834F03">
        <w:rPr>
          <w:sz w:val="24"/>
          <w:szCs w:val="24"/>
        </w:rPr>
        <w:t xml:space="preserve"> they may</w:t>
      </w:r>
      <w:r w:rsidR="00987E0D" w:rsidRPr="00834F03">
        <w:rPr>
          <w:sz w:val="24"/>
          <w:szCs w:val="24"/>
        </w:rPr>
        <w:t xml:space="preserve"> </w:t>
      </w:r>
      <w:r w:rsidR="007A2833" w:rsidRPr="00834F03">
        <w:rPr>
          <w:sz w:val="24"/>
          <w:szCs w:val="24"/>
        </w:rPr>
        <w:t xml:space="preserve">contribute </w:t>
      </w:r>
      <w:r w:rsidR="00987E0D" w:rsidRPr="00834F03">
        <w:rPr>
          <w:sz w:val="24"/>
          <w:szCs w:val="24"/>
        </w:rPr>
        <w:t>and support the continuation of</w:t>
      </w:r>
      <w:r w:rsidR="004E511B">
        <w:rPr>
          <w:sz w:val="24"/>
          <w:szCs w:val="24"/>
        </w:rPr>
        <w:t xml:space="preserve"> the practice of FGM/C.</w:t>
      </w:r>
    </w:p>
    <w:p w14:paraId="59889C6E" w14:textId="381EA899" w:rsidR="009B5D44" w:rsidRDefault="00DA551D" w:rsidP="00F85582">
      <w:pPr>
        <w:pStyle w:val="Heading1"/>
      </w:pPr>
      <w:r w:rsidRPr="00834F03">
        <w:t>International response</w:t>
      </w:r>
    </w:p>
    <w:p w14:paraId="0B36C9F4" w14:textId="77777777" w:rsidR="00526ED3" w:rsidRPr="00526ED3" w:rsidRDefault="00526ED3" w:rsidP="00526ED3"/>
    <w:p w14:paraId="5C6104F0" w14:textId="64DA4809" w:rsidR="00C33FD5" w:rsidRPr="004E511B" w:rsidRDefault="009B5D44" w:rsidP="000D3818">
      <w:pPr>
        <w:spacing w:line="480" w:lineRule="auto"/>
        <w:jc w:val="both"/>
        <w:rPr>
          <w:sz w:val="24"/>
          <w:szCs w:val="24"/>
          <w:vertAlign w:val="superscript"/>
        </w:rPr>
      </w:pPr>
      <w:r>
        <w:rPr>
          <w:sz w:val="24"/>
          <w:szCs w:val="24"/>
        </w:rPr>
        <w:t>T</w:t>
      </w:r>
      <w:r w:rsidR="000A42F1" w:rsidRPr="00834F03">
        <w:rPr>
          <w:sz w:val="24"/>
          <w:szCs w:val="24"/>
        </w:rPr>
        <w:t>he international community a</w:t>
      </w:r>
      <w:r w:rsidR="00526ED3">
        <w:rPr>
          <w:sz w:val="24"/>
          <w:szCs w:val="24"/>
        </w:rPr>
        <w:t xml:space="preserve">dvocate </w:t>
      </w:r>
      <w:r w:rsidR="006B25A2">
        <w:rPr>
          <w:sz w:val="24"/>
          <w:szCs w:val="24"/>
        </w:rPr>
        <w:t xml:space="preserve">that </w:t>
      </w:r>
      <w:r w:rsidR="006B25A2" w:rsidRPr="00834F03">
        <w:rPr>
          <w:sz w:val="24"/>
          <w:szCs w:val="24"/>
        </w:rPr>
        <w:t>FGM</w:t>
      </w:r>
      <w:r w:rsidR="000A42F1" w:rsidRPr="00834F03">
        <w:rPr>
          <w:sz w:val="24"/>
          <w:szCs w:val="24"/>
        </w:rPr>
        <w:t>/C</w:t>
      </w:r>
      <w:r w:rsidR="00211DC4" w:rsidRPr="00834F03">
        <w:rPr>
          <w:sz w:val="24"/>
          <w:szCs w:val="24"/>
        </w:rPr>
        <w:t xml:space="preserve"> </w:t>
      </w:r>
      <w:r w:rsidR="004E511B">
        <w:rPr>
          <w:sz w:val="24"/>
          <w:szCs w:val="24"/>
        </w:rPr>
        <w:t>violates the choice of a young girl or woman regarding her sexual and reproductive health</w:t>
      </w:r>
      <w:r w:rsidR="00211DC4" w:rsidRPr="00834F03">
        <w:rPr>
          <w:sz w:val="24"/>
          <w:szCs w:val="24"/>
          <w:vertAlign w:val="superscript"/>
        </w:rPr>
        <w:t>7</w:t>
      </w:r>
      <w:r w:rsidR="00211DC4" w:rsidRPr="008F22A3">
        <w:rPr>
          <w:sz w:val="24"/>
          <w:szCs w:val="24"/>
          <w:vertAlign w:val="superscript"/>
        </w:rPr>
        <w:t>,</w:t>
      </w:r>
      <w:r w:rsidR="006B25A2" w:rsidRPr="008F22A3">
        <w:rPr>
          <w:sz w:val="24"/>
          <w:szCs w:val="24"/>
          <w:vertAlign w:val="superscript"/>
        </w:rPr>
        <w:t>13</w:t>
      </w:r>
      <w:r w:rsidR="004B5022" w:rsidRPr="008F22A3">
        <w:rPr>
          <w:sz w:val="24"/>
          <w:szCs w:val="24"/>
          <w:vertAlign w:val="superscript"/>
        </w:rPr>
        <w:t xml:space="preserve"> </w:t>
      </w:r>
      <w:r w:rsidR="004B5022" w:rsidRPr="008F22A3">
        <w:rPr>
          <w:sz w:val="24"/>
          <w:szCs w:val="24"/>
        </w:rPr>
        <w:t>(</w:t>
      </w:r>
      <w:r w:rsidR="00F46AEF">
        <w:rPr>
          <w:b/>
          <w:sz w:val="24"/>
          <w:szCs w:val="24"/>
        </w:rPr>
        <w:t>Table 1</w:t>
      </w:r>
      <w:r w:rsidR="00F85582" w:rsidRPr="008F22A3">
        <w:rPr>
          <w:sz w:val="24"/>
          <w:szCs w:val="24"/>
        </w:rPr>
        <w:t>)</w:t>
      </w:r>
      <w:r w:rsidR="000A42F1" w:rsidRPr="008F22A3">
        <w:rPr>
          <w:sz w:val="24"/>
          <w:szCs w:val="24"/>
        </w:rPr>
        <w:t>.</w:t>
      </w:r>
      <w:r w:rsidR="000A42F1" w:rsidRPr="00834F03">
        <w:rPr>
          <w:sz w:val="24"/>
          <w:szCs w:val="24"/>
        </w:rPr>
        <w:t xml:space="preserve"> T</w:t>
      </w:r>
      <w:r w:rsidR="00F624E0" w:rsidRPr="00834F03">
        <w:rPr>
          <w:sz w:val="24"/>
          <w:szCs w:val="24"/>
        </w:rPr>
        <w:t xml:space="preserve">he first joint statement </w:t>
      </w:r>
      <w:r w:rsidR="00C679F3" w:rsidRPr="00834F03">
        <w:rPr>
          <w:sz w:val="24"/>
          <w:szCs w:val="24"/>
        </w:rPr>
        <w:t xml:space="preserve">specifically addressing FGM/C </w:t>
      </w:r>
      <w:r w:rsidR="00F624E0" w:rsidRPr="00834F03">
        <w:rPr>
          <w:sz w:val="24"/>
          <w:szCs w:val="24"/>
        </w:rPr>
        <w:t>was issued by the WHO in 1997 in conjunction with United Nations Children’s Fund (UNICEF</w:t>
      </w:r>
      <w:r w:rsidR="00B7052A" w:rsidRPr="00834F03">
        <w:rPr>
          <w:sz w:val="24"/>
          <w:szCs w:val="24"/>
        </w:rPr>
        <w:t>)</w:t>
      </w:r>
      <w:r w:rsidR="00F624E0" w:rsidRPr="00834F03">
        <w:rPr>
          <w:sz w:val="24"/>
          <w:szCs w:val="24"/>
        </w:rPr>
        <w:t xml:space="preserve"> and the United Nations Population </w:t>
      </w:r>
      <w:r w:rsidR="00DA356D" w:rsidRPr="00834F03">
        <w:rPr>
          <w:sz w:val="24"/>
          <w:szCs w:val="24"/>
        </w:rPr>
        <w:t>Fund (</w:t>
      </w:r>
      <w:r w:rsidR="00F624E0" w:rsidRPr="00834F03">
        <w:rPr>
          <w:sz w:val="24"/>
          <w:szCs w:val="24"/>
        </w:rPr>
        <w:t>UNFPA</w:t>
      </w:r>
      <w:r w:rsidR="00B7052A" w:rsidRPr="00834F03">
        <w:rPr>
          <w:sz w:val="24"/>
          <w:szCs w:val="24"/>
        </w:rPr>
        <w:t>).</w:t>
      </w:r>
      <w:r w:rsidR="00F624E0" w:rsidRPr="00834F03">
        <w:rPr>
          <w:sz w:val="24"/>
          <w:szCs w:val="24"/>
          <w:vertAlign w:val="superscript"/>
        </w:rPr>
        <w:t>1</w:t>
      </w:r>
      <w:r w:rsidR="00F624E0" w:rsidRPr="00834F03">
        <w:rPr>
          <w:sz w:val="24"/>
          <w:szCs w:val="24"/>
        </w:rPr>
        <w:t xml:space="preserve"> From that time the international response has </w:t>
      </w:r>
      <w:r w:rsidR="00DA356D" w:rsidRPr="00834F03">
        <w:rPr>
          <w:sz w:val="24"/>
          <w:szCs w:val="24"/>
        </w:rPr>
        <w:t>gained momentum</w:t>
      </w:r>
      <w:r w:rsidR="00011AB6" w:rsidRPr="00834F03">
        <w:rPr>
          <w:sz w:val="24"/>
          <w:szCs w:val="24"/>
        </w:rPr>
        <w:t>. I</w:t>
      </w:r>
      <w:r w:rsidR="00DA356D" w:rsidRPr="00834F03">
        <w:rPr>
          <w:sz w:val="24"/>
          <w:szCs w:val="24"/>
        </w:rPr>
        <w:t>n 2008</w:t>
      </w:r>
      <w:r w:rsidR="004E511B">
        <w:rPr>
          <w:sz w:val="24"/>
          <w:szCs w:val="24"/>
        </w:rPr>
        <w:t>,</w:t>
      </w:r>
      <w:r w:rsidR="00011AB6" w:rsidRPr="00834F03">
        <w:rPr>
          <w:sz w:val="24"/>
          <w:szCs w:val="24"/>
        </w:rPr>
        <w:t xml:space="preserve"> </w:t>
      </w:r>
      <w:r w:rsidR="00DA356D" w:rsidRPr="00834F03">
        <w:rPr>
          <w:sz w:val="24"/>
          <w:szCs w:val="24"/>
        </w:rPr>
        <w:t>the WHO together with nine other United Nations partners</w:t>
      </w:r>
      <w:r w:rsidR="003D2124" w:rsidRPr="00834F03">
        <w:rPr>
          <w:sz w:val="24"/>
          <w:szCs w:val="24"/>
        </w:rPr>
        <w:t xml:space="preserve"> demonstrated increased support for the abandonment of FGM/C across the world</w:t>
      </w:r>
      <w:r w:rsidR="00B7052A" w:rsidRPr="00834F03">
        <w:rPr>
          <w:sz w:val="24"/>
          <w:szCs w:val="24"/>
        </w:rPr>
        <w:t>.</w:t>
      </w:r>
      <w:r w:rsidR="003D2124" w:rsidRPr="00834F03">
        <w:rPr>
          <w:sz w:val="24"/>
          <w:szCs w:val="24"/>
          <w:vertAlign w:val="superscript"/>
        </w:rPr>
        <w:t>2</w:t>
      </w:r>
      <w:r w:rsidR="003D2124" w:rsidRPr="00834F03">
        <w:rPr>
          <w:sz w:val="24"/>
          <w:szCs w:val="24"/>
        </w:rPr>
        <w:t xml:space="preserve"> </w:t>
      </w:r>
      <w:r w:rsidR="00D954F3">
        <w:rPr>
          <w:sz w:val="24"/>
          <w:szCs w:val="24"/>
        </w:rPr>
        <w:t>A key</w:t>
      </w:r>
      <w:r w:rsidR="003D2124" w:rsidRPr="00834F03">
        <w:rPr>
          <w:sz w:val="24"/>
          <w:szCs w:val="24"/>
        </w:rPr>
        <w:t xml:space="preserve"> document</w:t>
      </w:r>
      <w:r w:rsidR="00416929" w:rsidRPr="00834F03">
        <w:rPr>
          <w:sz w:val="24"/>
          <w:szCs w:val="24"/>
        </w:rPr>
        <w:t xml:space="preserve"> </w:t>
      </w:r>
      <w:r w:rsidR="00D954F3">
        <w:rPr>
          <w:sz w:val="24"/>
          <w:szCs w:val="24"/>
        </w:rPr>
        <w:t>was developed and highlighted</w:t>
      </w:r>
      <w:r w:rsidR="00DA356D" w:rsidRPr="00834F03">
        <w:rPr>
          <w:sz w:val="24"/>
          <w:szCs w:val="24"/>
        </w:rPr>
        <w:t xml:space="preserve"> evidence collected over the previous decade </w:t>
      </w:r>
      <w:r w:rsidR="003D2124" w:rsidRPr="00834F03">
        <w:rPr>
          <w:sz w:val="24"/>
          <w:szCs w:val="24"/>
        </w:rPr>
        <w:t>regarding FGM/C</w:t>
      </w:r>
      <w:r w:rsidR="004A575E" w:rsidRPr="00834F03">
        <w:rPr>
          <w:sz w:val="24"/>
          <w:szCs w:val="24"/>
        </w:rPr>
        <w:t xml:space="preserve"> </w:t>
      </w:r>
      <w:r w:rsidR="00DA356D" w:rsidRPr="00834F03">
        <w:rPr>
          <w:sz w:val="24"/>
          <w:szCs w:val="24"/>
        </w:rPr>
        <w:t>highlight</w:t>
      </w:r>
      <w:r w:rsidR="003D2124" w:rsidRPr="00834F03">
        <w:rPr>
          <w:sz w:val="24"/>
          <w:szCs w:val="24"/>
        </w:rPr>
        <w:t>s</w:t>
      </w:r>
      <w:r w:rsidR="00DA356D" w:rsidRPr="00834F03">
        <w:rPr>
          <w:sz w:val="24"/>
          <w:szCs w:val="24"/>
        </w:rPr>
        <w:t xml:space="preserve"> the increased recognition of the human rights and legal dimensions of </w:t>
      </w:r>
      <w:r w:rsidR="00011AB6" w:rsidRPr="00834F03">
        <w:rPr>
          <w:sz w:val="24"/>
          <w:szCs w:val="24"/>
        </w:rPr>
        <w:t xml:space="preserve">FGM/C </w:t>
      </w:r>
      <w:r w:rsidR="00DA356D" w:rsidRPr="00834F03">
        <w:rPr>
          <w:sz w:val="24"/>
          <w:szCs w:val="24"/>
        </w:rPr>
        <w:t>and provid</w:t>
      </w:r>
      <w:r w:rsidR="00D954F3">
        <w:rPr>
          <w:sz w:val="24"/>
          <w:szCs w:val="24"/>
        </w:rPr>
        <w:t>ed</w:t>
      </w:r>
      <w:r w:rsidR="00DA356D" w:rsidRPr="00834F03">
        <w:rPr>
          <w:sz w:val="24"/>
          <w:szCs w:val="24"/>
        </w:rPr>
        <w:t xml:space="preserve"> </w:t>
      </w:r>
      <w:r w:rsidR="00011AB6" w:rsidRPr="00834F03">
        <w:rPr>
          <w:sz w:val="24"/>
          <w:szCs w:val="24"/>
        </w:rPr>
        <w:t xml:space="preserve">more comprehensive </w:t>
      </w:r>
      <w:r w:rsidR="00DA356D" w:rsidRPr="00834F03">
        <w:rPr>
          <w:sz w:val="24"/>
          <w:szCs w:val="24"/>
        </w:rPr>
        <w:t>data on the</w:t>
      </w:r>
      <w:r w:rsidR="00011AB6" w:rsidRPr="00834F03">
        <w:rPr>
          <w:sz w:val="24"/>
          <w:szCs w:val="24"/>
        </w:rPr>
        <w:t xml:space="preserve"> prevalence </w:t>
      </w:r>
      <w:r w:rsidR="00DA356D" w:rsidRPr="00834F03">
        <w:rPr>
          <w:sz w:val="24"/>
          <w:szCs w:val="24"/>
        </w:rPr>
        <w:t>of FGM</w:t>
      </w:r>
      <w:r w:rsidR="00011AB6" w:rsidRPr="00834F03">
        <w:rPr>
          <w:sz w:val="24"/>
          <w:szCs w:val="24"/>
        </w:rPr>
        <w:t>/C</w:t>
      </w:r>
      <w:r w:rsidR="00DA356D" w:rsidRPr="00834F03">
        <w:rPr>
          <w:sz w:val="24"/>
          <w:szCs w:val="24"/>
        </w:rPr>
        <w:t xml:space="preserve">.  </w:t>
      </w:r>
      <w:r w:rsidR="004E511B">
        <w:rPr>
          <w:sz w:val="24"/>
          <w:szCs w:val="24"/>
        </w:rPr>
        <w:t>This</w:t>
      </w:r>
      <w:r w:rsidR="003D2124" w:rsidRPr="00834F03">
        <w:rPr>
          <w:sz w:val="24"/>
          <w:szCs w:val="24"/>
        </w:rPr>
        <w:t xml:space="preserve"> document </w:t>
      </w:r>
      <w:r w:rsidR="00DA356D" w:rsidRPr="00834F03">
        <w:rPr>
          <w:sz w:val="24"/>
          <w:szCs w:val="24"/>
        </w:rPr>
        <w:t>summarizes</w:t>
      </w:r>
      <w:r w:rsidR="00416929" w:rsidRPr="00834F03">
        <w:rPr>
          <w:sz w:val="24"/>
          <w:szCs w:val="24"/>
        </w:rPr>
        <w:t xml:space="preserve"> </w:t>
      </w:r>
      <w:r w:rsidR="00DA356D" w:rsidRPr="00834F03">
        <w:rPr>
          <w:sz w:val="24"/>
          <w:szCs w:val="24"/>
        </w:rPr>
        <w:t xml:space="preserve">research </w:t>
      </w:r>
      <w:r w:rsidR="003D2124" w:rsidRPr="00834F03">
        <w:rPr>
          <w:sz w:val="24"/>
          <w:szCs w:val="24"/>
        </w:rPr>
        <w:t xml:space="preserve">regarding damaging effects on the reproductive and sexual health of girls and young women, the reasons </w:t>
      </w:r>
      <w:r w:rsidR="00DA356D" w:rsidRPr="00834F03">
        <w:rPr>
          <w:sz w:val="24"/>
          <w:szCs w:val="24"/>
        </w:rPr>
        <w:t>why FGM</w:t>
      </w:r>
      <w:r w:rsidR="00011AB6" w:rsidRPr="00834F03">
        <w:rPr>
          <w:sz w:val="24"/>
          <w:szCs w:val="24"/>
        </w:rPr>
        <w:t xml:space="preserve">/C </w:t>
      </w:r>
      <w:r w:rsidR="00DA356D" w:rsidRPr="00834F03">
        <w:rPr>
          <w:sz w:val="24"/>
          <w:szCs w:val="24"/>
        </w:rPr>
        <w:t xml:space="preserve">continues, </w:t>
      </w:r>
      <w:r w:rsidR="003D2124" w:rsidRPr="00834F03">
        <w:rPr>
          <w:sz w:val="24"/>
          <w:szCs w:val="24"/>
        </w:rPr>
        <w:t>and recommendations for the eradication of FGM/C</w:t>
      </w:r>
      <w:r w:rsidR="004E511B">
        <w:rPr>
          <w:sz w:val="24"/>
          <w:szCs w:val="24"/>
        </w:rPr>
        <w:t>.</w:t>
      </w:r>
      <w:r w:rsidR="004E511B">
        <w:rPr>
          <w:sz w:val="24"/>
          <w:szCs w:val="24"/>
          <w:vertAlign w:val="superscript"/>
        </w:rPr>
        <w:t>2</w:t>
      </w:r>
      <w:r w:rsidR="00DA356D" w:rsidRPr="00834F03">
        <w:rPr>
          <w:sz w:val="24"/>
          <w:szCs w:val="24"/>
        </w:rPr>
        <w:t xml:space="preserve"> In 2010, the </w:t>
      </w:r>
      <w:r w:rsidR="004E511B">
        <w:rPr>
          <w:sz w:val="24"/>
          <w:szCs w:val="24"/>
        </w:rPr>
        <w:t xml:space="preserve">WHO </w:t>
      </w:r>
      <w:r w:rsidR="00DA356D" w:rsidRPr="00834F03">
        <w:rPr>
          <w:sz w:val="24"/>
          <w:szCs w:val="24"/>
        </w:rPr>
        <w:t>in collaboration with the other key UN agencies and international organisations published a</w:t>
      </w:r>
      <w:r w:rsidR="003D2124" w:rsidRPr="00834F03">
        <w:rPr>
          <w:sz w:val="24"/>
          <w:szCs w:val="24"/>
        </w:rPr>
        <w:t xml:space="preserve"> document entitled</w:t>
      </w:r>
      <w:r w:rsidR="00DA356D" w:rsidRPr="00834F03">
        <w:rPr>
          <w:sz w:val="24"/>
          <w:szCs w:val="24"/>
        </w:rPr>
        <w:t xml:space="preserve"> "Global strategy to stop health care providers from performing Female Genital Mutilation".</w:t>
      </w:r>
      <w:r w:rsidR="00DA356D" w:rsidRPr="00834F03">
        <w:rPr>
          <w:sz w:val="24"/>
          <w:szCs w:val="24"/>
          <w:vertAlign w:val="superscript"/>
        </w:rPr>
        <w:t>17</w:t>
      </w:r>
      <w:r w:rsidR="00DA356D" w:rsidRPr="00834F03">
        <w:rPr>
          <w:sz w:val="24"/>
          <w:szCs w:val="24"/>
        </w:rPr>
        <w:t xml:space="preserve">  </w:t>
      </w:r>
      <w:r w:rsidR="003D2124" w:rsidRPr="00834F03">
        <w:rPr>
          <w:sz w:val="24"/>
          <w:szCs w:val="24"/>
        </w:rPr>
        <w:t xml:space="preserve">This was </w:t>
      </w:r>
      <w:r w:rsidR="00DA356D" w:rsidRPr="00834F03">
        <w:rPr>
          <w:sz w:val="24"/>
          <w:szCs w:val="24"/>
        </w:rPr>
        <w:t>followed</w:t>
      </w:r>
      <w:r w:rsidR="003D2124" w:rsidRPr="00834F03">
        <w:rPr>
          <w:sz w:val="24"/>
          <w:szCs w:val="24"/>
        </w:rPr>
        <w:t xml:space="preserve"> by</w:t>
      </w:r>
      <w:r w:rsidR="00416929" w:rsidRPr="00834F03">
        <w:rPr>
          <w:sz w:val="24"/>
          <w:szCs w:val="24"/>
        </w:rPr>
        <w:t xml:space="preserve"> </w:t>
      </w:r>
      <w:r w:rsidR="003D2124" w:rsidRPr="00834F03">
        <w:rPr>
          <w:sz w:val="24"/>
          <w:szCs w:val="24"/>
        </w:rPr>
        <w:t xml:space="preserve">action </w:t>
      </w:r>
      <w:r w:rsidR="00DA356D" w:rsidRPr="00834F03">
        <w:rPr>
          <w:sz w:val="24"/>
          <w:szCs w:val="24"/>
        </w:rPr>
        <w:t xml:space="preserve">in </w:t>
      </w:r>
      <w:r w:rsidR="00DA551D" w:rsidRPr="00834F03">
        <w:rPr>
          <w:sz w:val="24"/>
          <w:szCs w:val="24"/>
        </w:rPr>
        <w:t>Dec</w:t>
      </w:r>
      <w:r w:rsidR="00DA356D" w:rsidRPr="00834F03">
        <w:rPr>
          <w:sz w:val="24"/>
          <w:szCs w:val="24"/>
        </w:rPr>
        <w:t xml:space="preserve">ember 2012 by </w:t>
      </w:r>
      <w:r w:rsidR="00DA551D" w:rsidRPr="00834F03">
        <w:rPr>
          <w:sz w:val="24"/>
          <w:szCs w:val="24"/>
        </w:rPr>
        <w:t>the UN General Assembly</w:t>
      </w:r>
      <w:r w:rsidR="004E511B">
        <w:rPr>
          <w:sz w:val="24"/>
          <w:szCs w:val="24"/>
        </w:rPr>
        <w:t>,</w:t>
      </w:r>
      <w:r w:rsidR="00DA551D" w:rsidRPr="00834F03">
        <w:rPr>
          <w:sz w:val="24"/>
          <w:szCs w:val="24"/>
        </w:rPr>
        <w:t xml:space="preserve"> adopt</w:t>
      </w:r>
      <w:r w:rsidR="003D2124" w:rsidRPr="00834F03">
        <w:rPr>
          <w:sz w:val="24"/>
          <w:szCs w:val="24"/>
        </w:rPr>
        <w:t>ing</w:t>
      </w:r>
      <w:r w:rsidR="00DA551D" w:rsidRPr="00834F03">
        <w:rPr>
          <w:sz w:val="24"/>
          <w:szCs w:val="24"/>
        </w:rPr>
        <w:t xml:space="preserve"> a resolution on the elimination of </w:t>
      </w:r>
      <w:r w:rsidR="00614670" w:rsidRPr="00834F03">
        <w:rPr>
          <w:sz w:val="24"/>
          <w:szCs w:val="24"/>
        </w:rPr>
        <w:t>FGM/C.</w:t>
      </w:r>
      <w:r w:rsidR="009C0023" w:rsidRPr="00834F03">
        <w:rPr>
          <w:sz w:val="24"/>
          <w:szCs w:val="24"/>
          <w:vertAlign w:val="superscript"/>
        </w:rPr>
        <w:t>1</w:t>
      </w:r>
      <w:r w:rsidR="00A62E2E" w:rsidRPr="00834F03">
        <w:rPr>
          <w:sz w:val="24"/>
          <w:szCs w:val="24"/>
          <w:vertAlign w:val="superscript"/>
        </w:rPr>
        <w:t>6</w:t>
      </w:r>
      <w:r w:rsidR="00614670" w:rsidRPr="00834F03">
        <w:rPr>
          <w:sz w:val="24"/>
          <w:szCs w:val="24"/>
        </w:rPr>
        <w:t xml:space="preserve">  </w:t>
      </w:r>
      <w:r w:rsidR="00C60D65" w:rsidRPr="00834F03">
        <w:rPr>
          <w:sz w:val="24"/>
          <w:szCs w:val="24"/>
        </w:rPr>
        <w:t xml:space="preserve">This </w:t>
      </w:r>
      <w:r w:rsidR="00A042DA" w:rsidRPr="00834F03">
        <w:rPr>
          <w:sz w:val="24"/>
          <w:szCs w:val="24"/>
        </w:rPr>
        <w:t xml:space="preserve">progress is the </w:t>
      </w:r>
      <w:r w:rsidR="009059C1" w:rsidRPr="00834F03">
        <w:rPr>
          <w:sz w:val="24"/>
          <w:szCs w:val="24"/>
        </w:rPr>
        <w:t>culmination</w:t>
      </w:r>
      <w:r w:rsidR="00C60D65" w:rsidRPr="00834F03">
        <w:rPr>
          <w:sz w:val="24"/>
          <w:szCs w:val="24"/>
        </w:rPr>
        <w:t xml:space="preserve"> of </w:t>
      </w:r>
      <w:r w:rsidR="003D2124" w:rsidRPr="00834F03">
        <w:rPr>
          <w:sz w:val="24"/>
          <w:szCs w:val="24"/>
        </w:rPr>
        <w:t xml:space="preserve">efforts of many organisations working together </w:t>
      </w:r>
      <w:r w:rsidR="00C60D65" w:rsidRPr="00834F03">
        <w:rPr>
          <w:sz w:val="24"/>
          <w:szCs w:val="24"/>
        </w:rPr>
        <w:t>to bring attention to th</w:t>
      </w:r>
      <w:r w:rsidR="003D2124" w:rsidRPr="00834F03">
        <w:rPr>
          <w:sz w:val="24"/>
          <w:szCs w:val="24"/>
        </w:rPr>
        <w:t>is harmful pract</w:t>
      </w:r>
      <w:r>
        <w:rPr>
          <w:sz w:val="24"/>
          <w:szCs w:val="24"/>
        </w:rPr>
        <w:t xml:space="preserve">ice over a long period of time. </w:t>
      </w:r>
      <w:r w:rsidR="0083078C" w:rsidRPr="00834F03">
        <w:rPr>
          <w:sz w:val="24"/>
          <w:szCs w:val="24"/>
        </w:rPr>
        <w:t>T</w:t>
      </w:r>
      <w:r w:rsidR="00C60D65" w:rsidRPr="00834F03">
        <w:rPr>
          <w:sz w:val="24"/>
          <w:szCs w:val="24"/>
        </w:rPr>
        <w:t>he UNICEF</w:t>
      </w:r>
      <w:r w:rsidR="00416929" w:rsidRPr="00834F03">
        <w:rPr>
          <w:sz w:val="24"/>
          <w:szCs w:val="24"/>
        </w:rPr>
        <w:t xml:space="preserve"> </w:t>
      </w:r>
      <w:r w:rsidR="00C60D65" w:rsidRPr="00834F03">
        <w:rPr>
          <w:sz w:val="24"/>
          <w:szCs w:val="24"/>
        </w:rPr>
        <w:t>report</w:t>
      </w:r>
      <w:r w:rsidR="0083078C" w:rsidRPr="00834F03">
        <w:rPr>
          <w:sz w:val="24"/>
          <w:szCs w:val="24"/>
        </w:rPr>
        <w:t xml:space="preserve"> in 2013 </w:t>
      </w:r>
      <w:r w:rsidR="002974C9" w:rsidRPr="00834F03">
        <w:rPr>
          <w:sz w:val="24"/>
          <w:szCs w:val="24"/>
        </w:rPr>
        <w:t>acknowledges</w:t>
      </w:r>
      <w:r w:rsidR="0083078C" w:rsidRPr="00834F03">
        <w:rPr>
          <w:sz w:val="24"/>
          <w:szCs w:val="24"/>
        </w:rPr>
        <w:t xml:space="preserve"> that </w:t>
      </w:r>
      <w:r w:rsidR="00C60D65" w:rsidRPr="00834F03">
        <w:rPr>
          <w:sz w:val="24"/>
          <w:szCs w:val="24"/>
        </w:rPr>
        <w:t xml:space="preserve">before the intervention of </w:t>
      </w:r>
      <w:r w:rsidR="00D954F3">
        <w:rPr>
          <w:sz w:val="24"/>
          <w:szCs w:val="24"/>
        </w:rPr>
        <w:t>international agencies</w:t>
      </w:r>
      <w:r w:rsidR="004E511B">
        <w:rPr>
          <w:sz w:val="24"/>
          <w:szCs w:val="24"/>
        </w:rPr>
        <w:t>,</w:t>
      </w:r>
      <w:r w:rsidR="00D954F3">
        <w:rPr>
          <w:sz w:val="24"/>
          <w:szCs w:val="24"/>
        </w:rPr>
        <w:t xml:space="preserve"> there were</w:t>
      </w:r>
      <w:r w:rsidR="00C60D65" w:rsidRPr="00834F03">
        <w:rPr>
          <w:sz w:val="24"/>
          <w:szCs w:val="24"/>
        </w:rPr>
        <w:t xml:space="preserve"> </w:t>
      </w:r>
      <w:r w:rsidR="00DA356D" w:rsidRPr="00834F03">
        <w:rPr>
          <w:sz w:val="24"/>
          <w:szCs w:val="24"/>
        </w:rPr>
        <w:t xml:space="preserve">already </w:t>
      </w:r>
      <w:r w:rsidR="0083078C" w:rsidRPr="00834F03">
        <w:rPr>
          <w:sz w:val="24"/>
          <w:szCs w:val="24"/>
        </w:rPr>
        <w:t xml:space="preserve">well established local and regional </w:t>
      </w:r>
      <w:r w:rsidR="00C60D65" w:rsidRPr="00834F03">
        <w:rPr>
          <w:sz w:val="24"/>
          <w:szCs w:val="24"/>
        </w:rPr>
        <w:t>campaigns</w:t>
      </w:r>
      <w:r w:rsidR="0083078C" w:rsidRPr="00834F03">
        <w:rPr>
          <w:sz w:val="24"/>
          <w:szCs w:val="24"/>
        </w:rPr>
        <w:t xml:space="preserve"> </w:t>
      </w:r>
      <w:r w:rsidR="00C60D65" w:rsidRPr="00834F03">
        <w:rPr>
          <w:sz w:val="24"/>
          <w:szCs w:val="24"/>
        </w:rPr>
        <w:t>in Egypt, Burkina Faso, Kenya and Senegal</w:t>
      </w:r>
      <w:r w:rsidR="00416929" w:rsidRPr="00834F03">
        <w:rPr>
          <w:sz w:val="24"/>
          <w:szCs w:val="24"/>
        </w:rPr>
        <w:t>, where</w:t>
      </w:r>
      <w:r w:rsidR="0083078C" w:rsidRPr="00834F03">
        <w:rPr>
          <w:sz w:val="24"/>
          <w:szCs w:val="24"/>
        </w:rPr>
        <w:t xml:space="preserve"> orga</w:t>
      </w:r>
      <w:r w:rsidR="00D954F3">
        <w:rPr>
          <w:sz w:val="24"/>
          <w:szCs w:val="24"/>
        </w:rPr>
        <w:t xml:space="preserve">nisations were </w:t>
      </w:r>
      <w:r w:rsidR="0083078C" w:rsidRPr="00834F03">
        <w:rPr>
          <w:sz w:val="24"/>
          <w:szCs w:val="24"/>
        </w:rPr>
        <w:t xml:space="preserve">working with </w:t>
      </w:r>
      <w:r w:rsidR="00A042DA" w:rsidRPr="00834F03">
        <w:rPr>
          <w:sz w:val="24"/>
          <w:szCs w:val="24"/>
        </w:rPr>
        <w:t>religio</w:t>
      </w:r>
      <w:r w:rsidR="0083078C" w:rsidRPr="00834F03">
        <w:rPr>
          <w:sz w:val="24"/>
          <w:szCs w:val="24"/>
        </w:rPr>
        <w:t>us</w:t>
      </w:r>
      <w:r w:rsidR="00A042DA" w:rsidRPr="00834F03">
        <w:rPr>
          <w:sz w:val="24"/>
          <w:szCs w:val="24"/>
        </w:rPr>
        <w:t>,</w:t>
      </w:r>
      <w:r w:rsidR="009059C1" w:rsidRPr="00834F03">
        <w:rPr>
          <w:sz w:val="24"/>
          <w:szCs w:val="24"/>
        </w:rPr>
        <w:t xml:space="preserve"> </w:t>
      </w:r>
      <w:r w:rsidR="00A042DA" w:rsidRPr="00834F03">
        <w:rPr>
          <w:sz w:val="24"/>
          <w:szCs w:val="24"/>
        </w:rPr>
        <w:t>politic</w:t>
      </w:r>
      <w:r w:rsidR="0083078C" w:rsidRPr="00834F03">
        <w:rPr>
          <w:sz w:val="24"/>
          <w:szCs w:val="24"/>
        </w:rPr>
        <w:t xml:space="preserve">al, </w:t>
      </w:r>
      <w:r w:rsidR="00F85582">
        <w:rPr>
          <w:sz w:val="24"/>
          <w:szCs w:val="24"/>
        </w:rPr>
        <w:t xml:space="preserve">women’s </w:t>
      </w:r>
      <w:r w:rsidR="00E43731" w:rsidRPr="00834F03">
        <w:rPr>
          <w:sz w:val="24"/>
          <w:szCs w:val="24"/>
        </w:rPr>
        <w:t>groups</w:t>
      </w:r>
      <w:r w:rsidR="00326B2A" w:rsidRPr="00834F03">
        <w:rPr>
          <w:sz w:val="24"/>
          <w:szCs w:val="24"/>
        </w:rPr>
        <w:t xml:space="preserve"> and the medical </w:t>
      </w:r>
      <w:r w:rsidR="0083078C" w:rsidRPr="00834F03">
        <w:rPr>
          <w:sz w:val="24"/>
          <w:szCs w:val="24"/>
        </w:rPr>
        <w:t xml:space="preserve">professional associations </w:t>
      </w:r>
      <w:r w:rsidR="00C33FD5" w:rsidRPr="00834F03">
        <w:rPr>
          <w:sz w:val="24"/>
          <w:szCs w:val="24"/>
        </w:rPr>
        <w:t xml:space="preserve">to </w:t>
      </w:r>
      <w:r w:rsidR="00A042DA" w:rsidRPr="00834F03">
        <w:rPr>
          <w:sz w:val="24"/>
          <w:szCs w:val="24"/>
        </w:rPr>
        <w:t xml:space="preserve">raise awareness </w:t>
      </w:r>
      <w:r w:rsidR="00D954F3">
        <w:rPr>
          <w:sz w:val="24"/>
          <w:szCs w:val="24"/>
        </w:rPr>
        <w:t xml:space="preserve">for </w:t>
      </w:r>
      <w:r w:rsidR="00A042DA" w:rsidRPr="00834F03">
        <w:rPr>
          <w:sz w:val="24"/>
          <w:szCs w:val="24"/>
        </w:rPr>
        <w:t xml:space="preserve">and </w:t>
      </w:r>
      <w:r w:rsidR="0083078C" w:rsidRPr="00834F03">
        <w:rPr>
          <w:sz w:val="24"/>
          <w:szCs w:val="24"/>
        </w:rPr>
        <w:t xml:space="preserve">to advocate </w:t>
      </w:r>
      <w:r w:rsidR="00D954F3">
        <w:rPr>
          <w:sz w:val="24"/>
          <w:szCs w:val="24"/>
        </w:rPr>
        <w:t xml:space="preserve">for the eradication of </w:t>
      </w:r>
      <w:r w:rsidR="00C33FD5" w:rsidRPr="00834F03">
        <w:rPr>
          <w:sz w:val="24"/>
          <w:szCs w:val="24"/>
        </w:rPr>
        <w:t>the practice</w:t>
      </w:r>
      <w:r w:rsidR="00DA356D" w:rsidRPr="00834F03">
        <w:rPr>
          <w:sz w:val="24"/>
          <w:szCs w:val="24"/>
        </w:rPr>
        <w:t xml:space="preserve"> of FGM/C</w:t>
      </w:r>
      <w:r w:rsidR="00C33FD5" w:rsidRPr="00834F03">
        <w:rPr>
          <w:sz w:val="24"/>
          <w:szCs w:val="24"/>
        </w:rPr>
        <w:t>.</w:t>
      </w:r>
      <w:r w:rsidR="009C0023" w:rsidRPr="00834F03">
        <w:rPr>
          <w:sz w:val="24"/>
          <w:szCs w:val="24"/>
          <w:vertAlign w:val="superscript"/>
        </w:rPr>
        <w:t>7</w:t>
      </w:r>
    </w:p>
    <w:p w14:paraId="3184B9E7" w14:textId="1B6DCCC2" w:rsidR="00764E08" w:rsidRDefault="00F85582" w:rsidP="009C6EE3">
      <w:pPr>
        <w:pStyle w:val="Heading1"/>
      </w:pPr>
      <w:r w:rsidRPr="00F85582">
        <w:t>Eradication of FGM/C</w:t>
      </w:r>
    </w:p>
    <w:p w14:paraId="5E54EFF6" w14:textId="77777777" w:rsidR="00D954F3" w:rsidRPr="00D954F3" w:rsidRDefault="00D954F3" w:rsidP="00D954F3"/>
    <w:p w14:paraId="3557273B" w14:textId="1EBF2384" w:rsidR="00E96AA1" w:rsidRPr="00834F03" w:rsidRDefault="00DA356D" w:rsidP="000D3818">
      <w:pPr>
        <w:spacing w:line="480" w:lineRule="auto"/>
        <w:jc w:val="both"/>
        <w:rPr>
          <w:sz w:val="24"/>
          <w:szCs w:val="24"/>
        </w:rPr>
      </w:pPr>
      <w:r w:rsidRPr="00834F03">
        <w:rPr>
          <w:sz w:val="24"/>
          <w:szCs w:val="24"/>
        </w:rPr>
        <w:t xml:space="preserve"> </w:t>
      </w:r>
      <w:r w:rsidR="00416929" w:rsidRPr="00834F03">
        <w:rPr>
          <w:sz w:val="24"/>
          <w:szCs w:val="24"/>
        </w:rPr>
        <w:t>In order to eradicate FGM/C, t</w:t>
      </w:r>
      <w:r w:rsidR="00DA551D" w:rsidRPr="00834F03">
        <w:rPr>
          <w:sz w:val="24"/>
          <w:szCs w:val="24"/>
        </w:rPr>
        <w:t xml:space="preserve">he </w:t>
      </w:r>
      <w:r w:rsidRPr="00834F03">
        <w:rPr>
          <w:sz w:val="24"/>
          <w:szCs w:val="24"/>
        </w:rPr>
        <w:t xml:space="preserve">2008 </w:t>
      </w:r>
      <w:r w:rsidR="00DA551D" w:rsidRPr="00834F03">
        <w:rPr>
          <w:sz w:val="24"/>
          <w:szCs w:val="24"/>
        </w:rPr>
        <w:t>World Health Assembly resolution</w:t>
      </w:r>
      <w:r w:rsidR="008F22A3">
        <w:rPr>
          <w:sz w:val="24"/>
          <w:szCs w:val="24"/>
        </w:rPr>
        <w:t xml:space="preserve"> emphasis</w:t>
      </w:r>
      <w:r w:rsidR="00B72FB9" w:rsidRPr="00834F03">
        <w:rPr>
          <w:sz w:val="24"/>
          <w:szCs w:val="24"/>
        </w:rPr>
        <w:t>ed</w:t>
      </w:r>
      <w:r w:rsidR="00DA551D" w:rsidRPr="00834F03">
        <w:rPr>
          <w:sz w:val="24"/>
          <w:szCs w:val="24"/>
        </w:rPr>
        <w:t xml:space="preserve"> the need for concerted action in all sectors</w:t>
      </w:r>
      <w:r w:rsidR="00416929" w:rsidRPr="00834F03">
        <w:rPr>
          <w:sz w:val="24"/>
          <w:szCs w:val="24"/>
        </w:rPr>
        <w:t xml:space="preserve"> of</w:t>
      </w:r>
      <w:r w:rsidR="00DA551D" w:rsidRPr="00834F03">
        <w:rPr>
          <w:sz w:val="24"/>
          <w:szCs w:val="24"/>
        </w:rPr>
        <w:t xml:space="preserve"> health, education, finance, justice and women's </w:t>
      </w:r>
      <w:r w:rsidR="00DA551D" w:rsidRPr="00F85582">
        <w:rPr>
          <w:sz w:val="24"/>
          <w:szCs w:val="24"/>
        </w:rPr>
        <w:t>affairs</w:t>
      </w:r>
      <w:r w:rsidR="00770848" w:rsidRPr="00F85582">
        <w:rPr>
          <w:sz w:val="24"/>
          <w:szCs w:val="24"/>
          <w:vertAlign w:val="superscript"/>
        </w:rPr>
        <w:t>1</w:t>
      </w:r>
      <w:r w:rsidR="00A62E2E" w:rsidRPr="00F85582">
        <w:rPr>
          <w:sz w:val="24"/>
          <w:szCs w:val="24"/>
          <w:vertAlign w:val="superscript"/>
        </w:rPr>
        <w:t>8</w:t>
      </w:r>
      <w:r w:rsidR="008B6882" w:rsidRPr="00F85582">
        <w:rPr>
          <w:sz w:val="24"/>
          <w:szCs w:val="24"/>
          <w:vertAlign w:val="superscript"/>
        </w:rPr>
        <w:t xml:space="preserve"> </w:t>
      </w:r>
      <w:r w:rsidR="00594CDA" w:rsidRPr="00F85582">
        <w:rPr>
          <w:sz w:val="24"/>
          <w:szCs w:val="24"/>
        </w:rPr>
        <w:t>with</w:t>
      </w:r>
      <w:r w:rsidR="00DA551D" w:rsidRPr="00F85582">
        <w:rPr>
          <w:sz w:val="24"/>
          <w:szCs w:val="24"/>
        </w:rPr>
        <w:t xml:space="preserve"> </w:t>
      </w:r>
      <w:r w:rsidR="00416929" w:rsidRPr="00F85582">
        <w:rPr>
          <w:sz w:val="24"/>
          <w:szCs w:val="24"/>
        </w:rPr>
        <w:t xml:space="preserve">recommendations </w:t>
      </w:r>
      <w:r w:rsidR="007E635B">
        <w:rPr>
          <w:sz w:val="24"/>
          <w:szCs w:val="24"/>
        </w:rPr>
        <w:t xml:space="preserve">that </w:t>
      </w:r>
      <w:r w:rsidR="00DA551D" w:rsidRPr="00F85582">
        <w:rPr>
          <w:sz w:val="24"/>
          <w:szCs w:val="24"/>
        </w:rPr>
        <w:t xml:space="preserve">focus </w:t>
      </w:r>
      <w:r w:rsidR="009B5D44" w:rsidRPr="00F85582">
        <w:rPr>
          <w:sz w:val="24"/>
          <w:szCs w:val="24"/>
        </w:rPr>
        <w:t>on (</w:t>
      </w:r>
      <w:r w:rsidR="00B72FB9" w:rsidRPr="00F85582">
        <w:rPr>
          <w:sz w:val="24"/>
          <w:szCs w:val="24"/>
        </w:rPr>
        <w:t>1)</w:t>
      </w:r>
      <w:r w:rsidR="00416929" w:rsidRPr="00F85582">
        <w:rPr>
          <w:sz w:val="24"/>
          <w:szCs w:val="24"/>
        </w:rPr>
        <w:t xml:space="preserve"> </w:t>
      </w:r>
      <w:r w:rsidR="00F85582">
        <w:rPr>
          <w:sz w:val="24"/>
          <w:szCs w:val="24"/>
        </w:rPr>
        <w:t>s</w:t>
      </w:r>
      <w:r w:rsidR="008D2EBF" w:rsidRPr="00F85582">
        <w:rPr>
          <w:sz w:val="24"/>
          <w:szCs w:val="24"/>
        </w:rPr>
        <w:t>trengthening</w:t>
      </w:r>
      <w:r w:rsidR="00DA551D" w:rsidRPr="00F85582">
        <w:rPr>
          <w:sz w:val="24"/>
          <w:szCs w:val="24"/>
        </w:rPr>
        <w:t xml:space="preserve"> the health sector response: guidelines, training and policy to ensure that </w:t>
      </w:r>
      <w:r w:rsidR="007E635B">
        <w:rPr>
          <w:sz w:val="24"/>
          <w:szCs w:val="24"/>
        </w:rPr>
        <w:t xml:space="preserve">all </w:t>
      </w:r>
      <w:r w:rsidR="00DA551D" w:rsidRPr="00F85582">
        <w:rPr>
          <w:sz w:val="24"/>
          <w:szCs w:val="24"/>
        </w:rPr>
        <w:t>health professionals can provide medical care and counselling to girls and women living with FGM</w:t>
      </w:r>
      <w:r w:rsidR="00614670" w:rsidRPr="00F85582">
        <w:rPr>
          <w:sz w:val="24"/>
          <w:szCs w:val="24"/>
        </w:rPr>
        <w:t>/C</w:t>
      </w:r>
      <w:r w:rsidR="009B5D44" w:rsidRPr="00F85582">
        <w:rPr>
          <w:sz w:val="24"/>
          <w:szCs w:val="24"/>
        </w:rPr>
        <w:t>; (</w:t>
      </w:r>
      <w:r w:rsidR="00B72FB9" w:rsidRPr="00F85582">
        <w:rPr>
          <w:sz w:val="24"/>
          <w:szCs w:val="24"/>
        </w:rPr>
        <w:t>2)</w:t>
      </w:r>
      <w:r w:rsidR="00DA551D" w:rsidRPr="00F85582">
        <w:rPr>
          <w:sz w:val="24"/>
          <w:szCs w:val="24"/>
        </w:rPr>
        <w:t xml:space="preserve"> </w:t>
      </w:r>
      <w:r w:rsidR="00F85582">
        <w:rPr>
          <w:sz w:val="24"/>
          <w:szCs w:val="24"/>
        </w:rPr>
        <w:t>b</w:t>
      </w:r>
      <w:r w:rsidR="00B72FB9" w:rsidRPr="00F85582">
        <w:rPr>
          <w:sz w:val="24"/>
          <w:szCs w:val="24"/>
        </w:rPr>
        <w:t>uilding</w:t>
      </w:r>
      <w:r w:rsidR="00DA551D" w:rsidRPr="00F85582">
        <w:rPr>
          <w:sz w:val="24"/>
          <w:szCs w:val="24"/>
        </w:rPr>
        <w:t xml:space="preserve"> evidence: generating knowledge about the causes an</w:t>
      </w:r>
      <w:r w:rsidR="007E635B">
        <w:rPr>
          <w:sz w:val="24"/>
          <w:szCs w:val="24"/>
        </w:rPr>
        <w:t xml:space="preserve">d consequences of the practice; </w:t>
      </w:r>
      <w:r w:rsidR="009B5D44" w:rsidRPr="00F85582">
        <w:rPr>
          <w:sz w:val="24"/>
          <w:szCs w:val="24"/>
        </w:rPr>
        <w:t>(</w:t>
      </w:r>
      <w:r w:rsidR="00B72FB9" w:rsidRPr="00F85582">
        <w:rPr>
          <w:sz w:val="24"/>
          <w:szCs w:val="24"/>
        </w:rPr>
        <w:t>3)</w:t>
      </w:r>
      <w:r w:rsidR="00DA551D" w:rsidRPr="00F85582">
        <w:rPr>
          <w:sz w:val="24"/>
          <w:szCs w:val="24"/>
        </w:rPr>
        <w:t xml:space="preserve"> </w:t>
      </w:r>
      <w:r w:rsidR="00F85582">
        <w:rPr>
          <w:sz w:val="24"/>
          <w:szCs w:val="24"/>
        </w:rPr>
        <w:t>i</w:t>
      </w:r>
      <w:r w:rsidR="00B72FB9" w:rsidRPr="00F85582">
        <w:rPr>
          <w:sz w:val="24"/>
          <w:szCs w:val="24"/>
        </w:rPr>
        <w:t>ncreasing</w:t>
      </w:r>
      <w:r w:rsidR="004E511B">
        <w:rPr>
          <w:sz w:val="24"/>
          <w:szCs w:val="24"/>
        </w:rPr>
        <w:t xml:space="preserve"> advocacy: </w:t>
      </w:r>
      <w:r w:rsidR="00DA551D" w:rsidRPr="00F85582">
        <w:rPr>
          <w:sz w:val="24"/>
          <w:szCs w:val="24"/>
        </w:rPr>
        <w:t>developing publications and advocacy tools for international, regional and local efforts to end FGM</w:t>
      </w:r>
      <w:r w:rsidR="00614670" w:rsidRPr="00F85582">
        <w:rPr>
          <w:sz w:val="24"/>
          <w:szCs w:val="24"/>
        </w:rPr>
        <w:t>/C within a generation</w:t>
      </w:r>
      <w:r w:rsidR="00A8526B" w:rsidRPr="00F85582">
        <w:rPr>
          <w:sz w:val="24"/>
          <w:szCs w:val="24"/>
        </w:rPr>
        <w:t>.</w:t>
      </w:r>
      <w:r w:rsidR="007E635B">
        <w:rPr>
          <w:sz w:val="24"/>
          <w:szCs w:val="24"/>
          <w:vertAlign w:val="superscript"/>
        </w:rPr>
        <w:t xml:space="preserve">2,7 </w:t>
      </w:r>
      <w:r w:rsidR="007E635B">
        <w:rPr>
          <w:sz w:val="24"/>
          <w:szCs w:val="24"/>
        </w:rPr>
        <w:t>There is i</w:t>
      </w:r>
      <w:r w:rsidR="008F22A3">
        <w:rPr>
          <w:sz w:val="24"/>
          <w:szCs w:val="24"/>
        </w:rPr>
        <w:t xml:space="preserve">nternational concern regarding </w:t>
      </w:r>
      <w:r w:rsidR="00416929" w:rsidRPr="00F85582">
        <w:rPr>
          <w:sz w:val="24"/>
          <w:szCs w:val="24"/>
        </w:rPr>
        <w:t xml:space="preserve">an </w:t>
      </w:r>
      <w:r w:rsidR="00DA551D" w:rsidRPr="00F85582">
        <w:rPr>
          <w:sz w:val="24"/>
          <w:szCs w:val="24"/>
        </w:rPr>
        <w:t>increasing trend for medically trained personnel to perform FGM</w:t>
      </w:r>
      <w:r w:rsidR="008D2EBF" w:rsidRPr="00F85582">
        <w:rPr>
          <w:sz w:val="24"/>
          <w:szCs w:val="24"/>
        </w:rPr>
        <w:t>/C</w:t>
      </w:r>
      <w:r w:rsidR="007E635B">
        <w:rPr>
          <w:sz w:val="24"/>
          <w:szCs w:val="24"/>
        </w:rPr>
        <w:t>. This practice is unacceptable and against the ethical framework of healthcare of “do no harm”.</w:t>
      </w:r>
      <w:r w:rsidR="00A57F67" w:rsidRPr="00F85582">
        <w:rPr>
          <w:sz w:val="24"/>
          <w:szCs w:val="24"/>
          <w:vertAlign w:val="superscript"/>
        </w:rPr>
        <w:t>7</w:t>
      </w:r>
      <w:r w:rsidR="00614670" w:rsidRPr="00834F03">
        <w:rPr>
          <w:sz w:val="24"/>
          <w:szCs w:val="24"/>
        </w:rPr>
        <w:t xml:space="preserve"> </w:t>
      </w:r>
    </w:p>
    <w:p w14:paraId="6B88CF62" w14:textId="48C381F7" w:rsidR="00BA3E79" w:rsidRDefault="00BA3E79" w:rsidP="00764E08">
      <w:pPr>
        <w:pStyle w:val="Heading1"/>
      </w:pPr>
      <w:r w:rsidRPr="00834F03">
        <w:t>Progress of eradication of FGM/C</w:t>
      </w:r>
    </w:p>
    <w:p w14:paraId="0F5DAFB5" w14:textId="77777777" w:rsidR="004E511B" w:rsidRPr="004E511B" w:rsidRDefault="004E511B" w:rsidP="004E511B"/>
    <w:p w14:paraId="0BAC75F0" w14:textId="36132894" w:rsidR="004E511B" w:rsidRPr="00A74476" w:rsidRDefault="0096725E" w:rsidP="000D3818">
      <w:pPr>
        <w:spacing w:line="480" w:lineRule="auto"/>
        <w:jc w:val="both"/>
        <w:rPr>
          <w:sz w:val="24"/>
          <w:szCs w:val="24"/>
          <w:vertAlign w:val="superscript"/>
        </w:rPr>
      </w:pPr>
      <w:r w:rsidRPr="00834F03">
        <w:rPr>
          <w:sz w:val="24"/>
          <w:szCs w:val="24"/>
        </w:rPr>
        <w:t>Since 1997, great efforts have been made to counteract FGM/C</w:t>
      </w:r>
      <w:r w:rsidR="009503DA" w:rsidRPr="00834F03">
        <w:rPr>
          <w:sz w:val="24"/>
          <w:szCs w:val="24"/>
        </w:rPr>
        <w:t xml:space="preserve"> </w:t>
      </w:r>
      <w:r w:rsidRPr="00834F03">
        <w:rPr>
          <w:sz w:val="24"/>
          <w:szCs w:val="24"/>
        </w:rPr>
        <w:t>through research, work within communities, and changes in public policy. Progress at both international and local levels includes wider international involvement to stop FGM/C</w:t>
      </w:r>
      <w:r w:rsidR="009503DA" w:rsidRPr="00834F03">
        <w:rPr>
          <w:sz w:val="24"/>
          <w:szCs w:val="24"/>
        </w:rPr>
        <w:t>,</w:t>
      </w:r>
      <w:r w:rsidRPr="00834F03">
        <w:rPr>
          <w:sz w:val="24"/>
          <w:szCs w:val="24"/>
        </w:rPr>
        <w:t xml:space="preserve"> </w:t>
      </w:r>
      <w:r w:rsidR="00F22CA6">
        <w:rPr>
          <w:sz w:val="24"/>
          <w:szCs w:val="24"/>
        </w:rPr>
        <w:t xml:space="preserve">the establishment of </w:t>
      </w:r>
      <w:r w:rsidRPr="00834F03">
        <w:rPr>
          <w:sz w:val="24"/>
          <w:szCs w:val="24"/>
        </w:rPr>
        <w:t>international monitoring bodies</w:t>
      </w:r>
      <w:r w:rsidR="009503DA" w:rsidRPr="00834F03">
        <w:rPr>
          <w:sz w:val="24"/>
          <w:szCs w:val="24"/>
        </w:rPr>
        <w:t xml:space="preserve">, </w:t>
      </w:r>
      <w:r w:rsidR="00F22CA6">
        <w:rPr>
          <w:sz w:val="24"/>
          <w:szCs w:val="24"/>
        </w:rPr>
        <w:t xml:space="preserve">agreement on </w:t>
      </w:r>
      <w:r w:rsidRPr="00834F03">
        <w:rPr>
          <w:sz w:val="24"/>
          <w:szCs w:val="24"/>
        </w:rPr>
        <w:t>resolutions that condemn the practice</w:t>
      </w:r>
      <w:r w:rsidR="00F22CA6">
        <w:rPr>
          <w:sz w:val="24"/>
          <w:szCs w:val="24"/>
        </w:rPr>
        <w:t>,</w:t>
      </w:r>
      <w:r w:rsidR="009503DA" w:rsidRPr="00834F03">
        <w:rPr>
          <w:sz w:val="24"/>
          <w:szCs w:val="24"/>
        </w:rPr>
        <w:t xml:space="preserve"> and</w:t>
      </w:r>
      <w:r w:rsidR="00F22CA6">
        <w:rPr>
          <w:sz w:val="24"/>
          <w:szCs w:val="24"/>
        </w:rPr>
        <w:t>,</w:t>
      </w:r>
      <w:r w:rsidR="009503DA" w:rsidRPr="00834F03">
        <w:rPr>
          <w:sz w:val="24"/>
          <w:szCs w:val="24"/>
        </w:rPr>
        <w:t xml:space="preserve"> </w:t>
      </w:r>
      <w:r w:rsidRPr="00834F03">
        <w:rPr>
          <w:sz w:val="24"/>
          <w:szCs w:val="24"/>
        </w:rPr>
        <w:t>revised legal frameworks and growing political support to end FGM</w:t>
      </w:r>
      <w:r w:rsidR="009503DA" w:rsidRPr="00834F03">
        <w:rPr>
          <w:sz w:val="24"/>
          <w:szCs w:val="24"/>
        </w:rPr>
        <w:t>/C</w:t>
      </w:r>
      <w:r w:rsidRPr="00834F03">
        <w:rPr>
          <w:sz w:val="24"/>
          <w:szCs w:val="24"/>
        </w:rPr>
        <w:t xml:space="preserve">. </w:t>
      </w:r>
      <w:r w:rsidR="004C7F41" w:rsidRPr="00834F03">
        <w:rPr>
          <w:sz w:val="24"/>
          <w:szCs w:val="24"/>
        </w:rPr>
        <w:t>Of the 29 countries where FGM/C is most</w:t>
      </w:r>
      <w:r w:rsidRPr="00834F03">
        <w:rPr>
          <w:sz w:val="24"/>
          <w:szCs w:val="24"/>
        </w:rPr>
        <w:t xml:space="preserve"> </w:t>
      </w:r>
      <w:r w:rsidR="004C7F41" w:rsidRPr="00834F03">
        <w:rPr>
          <w:sz w:val="24"/>
          <w:szCs w:val="24"/>
        </w:rPr>
        <w:t>prevalent</w:t>
      </w:r>
      <w:r w:rsidR="00F8454D">
        <w:rPr>
          <w:sz w:val="24"/>
          <w:szCs w:val="24"/>
        </w:rPr>
        <w:t xml:space="preserve">, </w:t>
      </w:r>
      <w:r w:rsidR="004C7F41" w:rsidRPr="00834F03">
        <w:rPr>
          <w:sz w:val="24"/>
          <w:szCs w:val="24"/>
        </w:rPr>
        <w:t xml:space="preserve">24 </w:t>
      </w:r>
      <w:r w:rsidR="009503DA" w:rsidRPr="00834F03">
        <w:rPr>
          <w:sz w:val="24"/>
          <w:szCs w:val="24"/>
        </w:rPr>
        <w:t xml:space="preserve">governments </w:t>
      </w:r>
      <w:r w:rsidR="004C7F41" w:rsidRPr="00834F03">
        <w:rPr>
          <w:sz w:val="24"/>
          <w:szCs w:val="24"/>
        </w:rPr>
        <w:t xml:space="preserve">have enacted laws against </w:t>
      </w:r>
      <w:r w:rsidR="009503DA" w:rsidRPr="00834F03">
        <w:rPr>
          <w:sz w:val="24"/>
          <w:szCs w:val="24"/>
        </w:rPr>
        <w:t>the continuation of the</w:t>
      </w:r>
      <w:r w:rsidR="004C7F41" w:rsidRPr="00834F03">
        <w:rPr>
          <w:sz w:val="24"/>
          <w:szCs w:val="24"/>
        </w:rPr>
        <w:t xml:space="preserve"> practice</w:t>
      </w:r>
      <w:r w:rsidR="00F85582">
        <w:rPr>
          <w:sz w:val="24"/>
          <w:szCs w:val="24"/>
        </w:rPr>
        <w:t xml:space="preserve">. For example, the governments of </w:t>
      </w:r>
      <w:r w:rsidR="00BA3E79" w:rsidRPr="00834F03">
        <w:rPr>
          <w:sz w:val="24"/>
          <w:szCs w:val="24"/>
        </w:rPr>
        <w:t xml:space="preserve">South Africa and Zambia have banned the practice. Furthermore, in an united </w:t>
      </w:r>
      <w:r w:rsidR="00F85582">
        <w:rPr>
          <w:sz w:val="24"/>
          <w:szCs w:val="24"/>
        </w:rPr>
        <w:t xml:space="preserve">international </w:t>
      </w:r>
      <w:r w:rsidR="00BA3E79" w:rsidRPr="00834F03">
        <w:rPr>
          <w:sz w:val="24"/>
          <w:szCs w:val="24"/>
        </w:rPr>
        <w:t>effort 33 countries across the world have banned the practice of FGM/C  as a means of protecting the rights of the child and to commit national support to all aspects of reproductive rights within a human rights context.</w:t>
      </w:r>
      <w:r w:rsidR="00BA3E79" w:rsidRPr="00834F03">
        <w:rPr>
          <w:sz w:val="24"/>
          <w:szCs w:val="24"/>
          <w:vertAlign w:val="superscript"/>
        </w:rPr>
        <w:t>7</w:t>
      </w:r>
      <w:r w:rsidR="00BA3E79" w:rsidRPr="00834F03">
        <w:rPr>
          <w:sz w:val="24"/>
          <w:szCs w:val="24"/>
        </w:rPr>
        <w:t xml:space="preserve"> In line with this, international professional associations such as the International Federation of Obstetricians and Gynaecologists (FIGO), the International Confederation of Midwives (ICM), the Royal College of Obstetricians and Gynaecologists (RCOG) and Royal College of Midwives (RCM) in the UK, condemn the practice of FGM/C and are vocal in calling all professional associations worldwide to oppose the practice which contravenes the essence of the Hippocratic Oath. They are committed to the eradication of FGM/C through working with governments and by the educati</w:t>
      </w:r>
      <w:r w:rsidR="004E511B">
        <w:rPr>
          <w:sz w:val="24"/>
          <w:szCs w:val="24"/>
        </w:rPr>
        <w:t>on of health</w:t>
      </w:r>
      <w:r w:rsidR="00BA3E79" w:rsidRPr="00834F03">
        <w:rPr>
          <w:sz w:val="24"/>
          <w:szCs w:val="24"/>
        </w:rPr>
        <w:t xml:space="preserve">care providers worldwide.  </w:t>
      </w:r>
      <w:r w:rsidR="006B25A2" w:rsidRPr="00834F03">
        <w:rPr>
          <w:sz w:val="24"/>
          <w:szCs w:val="24"/>
        </w:rPr>
        <w:t>Because of</w:t>
      </w:r>
      <w:r w:rsidR="00BA3E79" w:rsidRPr="00834F03">
        <w:rPr>
          <w:sz w:val="24"/>
          <w:szCs w:val="24"/>
        </w:rPr>
        <w:t xml:space="preserve"> these combined efforts and legal frameworks put in place in many countries, an ever-increasing number of women and men in practicing communities support the eradication of </w:t>
      </w:r>
      <w:r w:rsidR="00594CDA" w:rsidRPr="00834F03">
        <w:rPr>
          <w:sz w:val="24"/>
          <w:szCs w:val="24"/>
        </w:rPr>
        <w:t>the practice</w:t>
      </w:r>
      <w:r w:rsidR="00BA3E79" w:rsidRPr="00834F03">
        <w:rPr>
          <w:sz w:val="24"/>
          <w:szCs w:val="24"/>
        </w:rPr>
        <w:t xml:space="preserve"> of FGM/C and the</w:t>
      </w:r>
      <w:r w:rsidR="004E511B">
        <w:rPr>
          <w:sz w:val="24"/>
          <w:szCs w:val="24"/>
        </w:rPr>
        <w:t xml:space="preserve"> overall prevalence of FGM is decreasing</w:t>
      </w:r>
      <w:r w:rsidR="00BA3E79" w:rsidRPr="00834F03">
        <w:rPr>
          <w:sz w:val="24"/>
          <w:szCs w:val="24"/>
        </w:rPr>
        <w:t xml:space="preserve">.  </w:t>
      </w:r>
      <w:r w:rsidR="004E511B" w:rsidRPr="004E511B">
        <w:rPr>
          <w:sz w:val="24"/>
          <w:szCs w:val="24"/>
        </w:rPr>
        <w:t xml:space="preserve">However, </w:t>
      </w:r>
      <w:r w:rsidR="00A74476">
        <w:rPr>
          <w:sz w:val="24"/>
          <w:szCs w:val="24"/>
        </w:rPr>
        <w:t>change is too slow</w:t>
      </w:r>
      <w:r w:rsidR="004E511B" w:rsidRPr="004E511B">
        <w:rPr>
          <w:sz w:val="24"/>
          <w:szCs w:val="24"/>
        </w:rPr>
        <w:t>.</w:t>
      </w:r>
      <w:r w:rsidR="004E511B" w:rsidRPr="00A74476">
        <w:rPr>
          <w:sz w:val="24"/>
          <w:szCs w:val="24"/>
          <w:vertAlign w:val="superscript"/>
        </w:rPr>
        <w:t>22,23</w:t>
      </w:r>
    </w:p>
    <w:p w14:paraId="713C658F" w14:textId="766449AA" w:rsidR="00F85582" w:rsidRPr="00834F03" w:rsidRDefault="00A74476" w:rsidP="000D3818">
      <w:pPr>
        <w:spacing w:line="480" w:lineRule="auto"/>
        <w:jc w:val="both"/>
        <w:rPr>
          <w:sz w:val="24"/>
          <w:szCs w:val="24"/>
        </w:rPr>
      </w:pPr>
      <w:r>
        <w:rPr>
          <w:sz w:val="24"/>
          <w:szCs w:val="24"/>
        </w:rPr>
        <w:t>A</w:t>
      </w:r>
      <w:r w:rsidR="0096725E" w:rsidRPr="00834F03">
        <w:rPr>
          <w:sz w:val="24"/>
          <w:szCs w:val="24"/>
        </w:rPr>
        <w:t xml:space="preserve">lthough </w:t>
      </w:r>
      <w:r w:rsidR="002B22A4" w:rsidRPr="00834F03">
        <w:rPr>
          <w:sz w:val="24"/>
          <w:szCs w:val="24"/>
        </w:rPr>
        <w:t xml:space="preserve">the majority of </w:t>
      </w:r>
      <w:r w:rsidR="00E0559D" w:rsidRPr="00834F03">
        <w:rPr>
          <w:sz w:val="24"/>
          <w:szCs w:val="24"/>
        </w:rPr>
        <w:t>European and many African countries have passed legislation forbidding</w:t>
      </w:r>
      <w:r w:rsidR="00BA3E79" w:rsidRPr="00834F03">
        <w:rPr>
          <w:sz w:val="24"/>
          <w:szCs w:val="24"/>
        </w:rPr>
        <w:t xml:space="preserve"> FGM/C</w:t>
      </w:r>
      <w:r w:rsidR="0096725E" w:rsidRPr="00834F03">
        <w:rPr>
          <w:sz w:val="24"/>
          <w:szCs w:val="24"/>
        </w:rPr>
        <w:t>,</w:t>
      </w:r>
      <w:r w:rsidR="00E0559D" w:rsidRPr="00834F03">
        <w:rPr>
          <w:sz w:val="24"/>
          <w:szCs w:val="24"/>
        </w:rPr>
        <w:t xml:space="preserve"> </w:t>
      </w:r>
      <w:r w:rsidR="002B22A4" w:rsidRPr="00834F03">
        <w:rPr>
          <w:sz w:val="24"/>
          <w:szCs w:val="24"/>
        </w:rPr>
        <w:t xml:space="preserve">there is an increasing awareness of </w:t>
      </w:r>
      <w:r w:rsidR="00BA3E79" w:rsidRPr="00834F03">
        <w:rPr>
          <w:sz w:val="24"/>
          <w:szCs w:val="24"/>
        </w:rPr>
        <w:t xml:space="preserve">the urgency of legislation to be </w:t>
      </w:r>
      <w:r w:rsidR="00DC281C" w:rsidRPr="00834F03">
        <w:rPr>
          <w:sz w:val="24"/>
          <w:szCs w:val="24"/>
        </w:rPr>
        <w:t xml:space="preserve">implemented </w:t>
      </w:r>
      <w:r w:rsidR="002B22A4" w:rsidRPr="00834F03">
        <w:rPr>
          <w:sz w:val="24"/>
          <w:szCs w:val="24"/>
        </w:rPr>
        <w:t>in Asian countries</w:t>
      </w:r>
      <w:r w:rsidR="004E511B">
        <w:rPr>
          <w:sz w:val="24"/>
          <w:szCs w:val="24"/>
        </w:rPr>
        <w:t>,</w:t>
      </w:r>
      <w:r w:rsidR="00DC281C" w:rsidRPr="00834F03">
        <w:rPr>
          <w:sz w:val="24"/>
          <w:szCs w:val="24"/>
        </w:rPr>
        <w:t xml:space="preserve"> where </w:t>
      </w:r>
      <w:r w:rsidR="003F59F1" w:rsidRPr="00834F03">
        <w:rPr>
          <w:sz w:val="24"/>
          <w:szCs w:val="24"/>
        </w:rPr>
        <w:t>i</w:t>
      </w:r>
      <w:r w:rsidR="003A08C5" w:rsidRPr="00834F03">
        <w:rPr>
          <w:sz w:val="24"/>
          <w:szCs w:val="24"/>
        </w:rPr>
        <w:t>n</w:t>
      </w:r>
      <w:r w:rsidR="002B22A4" w:rsidRPr="00834F03">
        <w:rPr>
          <w:sz w:val="24"/>
          <w:szCs w:val="24"/>
        </w:rPr>
        <w:t xml:space="preserve"> Malaysia</w:t>
      </w:r>
      <w:r w:rsidR="00823E7C" w:rsidRPr="00834F03">
        <w:rPr>
          <w:sz w:val="24"/>
          <w:szCs w:val="24"/>
        </w:rPr>
        <w:t xml:space="preserve"> for example</w:t>
      </w:r>
      <w:r w:rsidR="00DC281C" w:rsidRPr="00834F03">
        <w:rPr>
          <w:sz w:val="24"/>
          <w:szCs w:val="24"/>
        </w:rPr>
        <w:t>,</w:t>
      </w:r>
      <w:r w:rsidR="00C679F3" w:rsidRPr="00834F03">
        <w:rPr>
          <w:sz w:val="24"/>
          <w:szCs w:val="24"/>
        </w:rPr>
        <w:t xml:space="preserve"> </w:t>
      </w:r>
      <w:r w:rsidR="00823E7C" w:rsidRPr="00834F03">
        <w:rPr>
          <w:sz w:val="24"/>
          <w:szCs w:val="24"/>
        </w:rPr>
        <w:t>FGM/C</w:t>
      </w:r>
      <w:r w:rsidR="002B22A4" w:rsidRPr="00834F03">
        <w:rPr>
          <w:sz w:val="24"/>
          <w:szCs w:val="24"/>
        </w:rPr>
        <w:t xml:space="preserve"> is </w:t>
      </w:r>
      <w:r w:rsidR="0016650A">
        <w:rPr>
          <w:sz w:val="24"/>
          <w:szCs w:val="24"/>
        </w:rPr>
        <w:t xml:space="preserve">still </w:t>
      </w:r>
      <w:r w:rsidR="002B22A4" w:rsidRPr="00834F03">
        <w:rPr>
          <w:sz w:val="24"/>
          <w:szCs w:val="24"/>
        </w:rPr>
        <w:t xml:space="preserve">carried out legally </w:t>
      </w:r>
      <w:r w:rsidR="008F22A3">
        <w:rPr>
          <w:sz w:val="24"/>
          <w:szCs w:val="24"/>
        </w:rPr>
        <w:t xml:space="preserve">by healthcare providers </w:t>
      </w:r>
      <w:r w:rsidR="002B22A4" w:rsidRPr="00834F03">
        <w:rPr>
          <w:sz w:val="24"/>
          <w:szCs w:val="24"/>
        </w:rPr>
        <w:t>in hospitals.</w:t>
      </w:r>
      <w:r w:rsidR="00EB6AB6" w:rsidRPr="00834F03">
        <w:rPr>
          <w:sz w:val="24"/>
          <w:szCs w:val="24"/>
          <w:vertAlign w:val="superscript"/>
        </w:rPr>
        <w:t>5</w:t>
      </w:r>
      <w:r w:rsidR="00EB6AB6" w:rsidRPr="00834F03">
        <w:rPr>
          <w:sz w:val="24"/>
          <w:szCs w:val="24"/>
        </w:rPr>
        <w:t xml:space="preserve"> </w:t>
      </w:r>
      <w:r w:rsidR="00DC281C" w:rsidRPr="00834F03">
        <w:rPr>
          <w:sz w:val="24"/>
          <w:szCs w:val="24"/>
        </w:rPr>
        <w:t xml:space="preserve"> </w:t>
      </w:r>
    </w:p>
    <w:p w14:paraId="4BC29293" w14:textId="0BD89107" w:rsidR="00F85582" w:rsidRPr="00A74476" w:rsidRDefault="00823E7C" w:rsidP="000D3818">
      <w:pPr>
        <w:spacing w:line="480" w:lineRule="auto"/>
        <w:jc w:val="both"/>
        <w:rPr>
          <w:sz w:val="24"/>
          <w:szCs w:val="24"/>
        </w:rPr>
      </w:pPr>
      <w:r w:rsidRPr="00834F03">
        <w:rPr>
          <w:sz w:val="24"/>
          <w:szCs w:val="24"/>
        </w:rPr>
        <w:t>More recently, there</w:t>
      </w:r>
      <w:r w:rsidR="00E0559D" w:rsidRPr="00834F03">
        <w:rPr>
          <w:sz w:val="24"/>
          <w:szCs w:val="24"/>
        </w:rPr>
        <w:t xml:space="preserve"> has been a shift in emphasis from </w:t>
      </w:r>
      <w:r w:rsidR="0096725E" w:rsidRPr="00834F03">
        <w:rPr>
          <w:sz w:val="24"/>
          <w:szCs w:val="24"/>
        </w:rPr>
        <w:t xml:space="preserve">considering FGM/C as </w:t>
      </w:r>
      <w:r w:rsidR="00E0559D" w:rsidRPr="00834F03">
        <w:rPr>
          <w:sz w:val="24"/>
          <w:szCs w:val="24"/>
        </w:rPr>
        <w:t xml:space="preserve">a purely health-related issue to </w:t>
      </w:r>
      <w:r w:rsidR="0016650A">
        <w:rPr>
          <w:sz w:val="24"/>
          <w:szCs w:val="24"/>
        </w:rPr>
        <w:t xml:space="preserve">adopting a </w:t>
      </w:r>
      <w:r w:rsidR="00DC281C" w:rsidRPr="00834F03">
        <w:rPr>
          <w:sz w:val="24"/>
          <w:szCs w:val="24"/>
        </w:rPr>
        <w:t>more holistic approach</w:t>
      </w:r>
      <w:r w:rsidR="00E0559D" w:rsidRPr="00834F03">
        <w:rPr>
          <w:sz w:val="24"/>
          <w:szCs w:val="24"/>
        </w:rPr>
        <w:t xml:space="preserve"> in which the role and sexual and reproductive rights of women in societies is addressed. Increased media coverage, statements by ministers, religious leaders and no</w:t>
      </w:r>
      <w:r w:rsidRPr="00834F03">
        <w:rPr>
          <w:sz w:val="24"/>
          <w:szCs w:val="24"/>
        </w:rPr>
        <w:t>n-governmental organisations have</w:t>
      </w:r>
      <w:r w:rsidR="00E0559D" w:rsidRPr="00834F03">
        <w:rPr>
          <w:sz w:val="24"/>
          <w:szCs w:val="24"/>
        </w:rPr>
        <w:t xml:space="preserve"> led to </w:t>
      </w:r>
      <w:r w:rsidRPr="00834F03">
        <w:rPr>
          <w:sz w:val="24"/>
          <w:szCs w:val="24"/>
        </w:rPr>
        <w:t xml:space="preserve">more </w:t>
      </w:r>
      <w:r w:rsidR="00E0559D" w:rsidRPr="00834F03">
        <w:rPr>
          <w:sz w:val="24"/>
          <w:szCs w:val="24"/>
        </w:rPr>
        <w:t>discussion of the topic</w:t>
      </w:r>
      <w:r w:rsidR="004E511B">
        <w:rPr>
          <w:sz w:val="24"/>
          <w:szCs w:val="24"/>
        </w:rPr>
        <w:t xml:space="preserve"> both at local and national </w:t>
      </w:r>
      <w:r w:rsidR="00E0559D" w:rsidRPr="00834F03">
        <w:rPr>
          <w:sz w:val="24"/>
          <w:szCs w:val="24"/>
        </w:rPr>
        <w:t xml:space="preserve">level. </w:t>
      </w:r>
      <w:r w:rsidR="00A74476">
        <w:rPr>
          <w:sz w:val="24"/>
          <w:szCs w:val="24"/>
        </w:rPr>
        <w:t xml:space="preserve"> </w:t>
      </w:r>
      <w:r w:rsidR="00A74476">
        <w:rPr>
          <w:rFonts w:cs="Times New Roman"/>
          <w:sz w:val="24"/>
          <w:szCs w:val="24"/>
          <w:lang w:val="en-US"/>
        </w:rPr>
        <w:t xml:space="preserve">There is an ongoing </w:t>
      </w:r>
      <w:r w:rsidR="00BC1522">
        <w:rPr>
          <w:rFonts w:cs="Times New Roman"/>
          <w:sz w:val="24"/>
          <w:szCs w:val="24"/>
          <w:lang w:val="en-US"/>
        </w:rPr>
        <w:t xml:space="preserve">need for </w:t>
      </w:r>
      <w:r w:rsidR="00BF1CF2" w:rsidRPr="00834F03">
        <w:rPr>
          <w:rFonts w:cs="Times New Roman"/>
          <w:sz w:val="24"/>
          <w:szCs w:val="24"/>
          <w:lang w:val="en-US"/>
        </w:rPr>
        <w:t xml:space="preserve">a combined approach </w:t>
      </w:r>
      <w:r w:rsidR="00BC1522">
        <w:rPr>
          <w:rFonts w:cs="Times New Roman"/>
          <w:sz w:val="24"/>
          <w:szCs w:val="24"/>
          <w:lang w:val="en-US"/>
        </w:rPr>
        <w:t xml:space="preserve">in which </w:t>
      </w:r>
      <w:r w:rsidR="00BF1CF2" w:rsidRPr="00834F03">
        <w:rPr>
          <w:rFonts w:cs="Times New Roman"/>
          <w:sz w:val="24"/>
          <w:szCs w:val="24"/>
          <w:lang w:val="en-US"/>
        </w:rPr>
        <w:t xml:space="preserve">community awareness </w:t>
      </w:r>
      <w:r w:rsidR="00BC1522">
        <w:rPr>
          <w:rFonts w:cs="Times New Roman"/>
          <w:sz w:val="24"/>
          <w:szCs w:val="24"/>
          <w:lang w:val="en-US"/>
        </w:rPr>
        <w:t>is raised, and</w:t>
      </w:r>
      <w:r w:rsidR="00BF1CF2" w:rsidRPr="00834F03">
        <w:rPr>
          <w:rFonts w:cs="Times New Roman"/>
          <w:sz w:val="24"/>
          <w:szCs w:val="24"/>
          <w:lang w:val="en-US"/>
        </w:rPr>
        <w:t xml:space="preserve"> legal and medical frameworks</w:t>
      </w:r>
      <w:r w:rsidR="00BC1522">
        <w:rPr>
          <w:rFonts w:cs="Times New Roman"/>
          <w:sz w:val="24"/>
          <w:szCs w:val="24"/>
          <w:lang w:val="en-US"/>
        </w:rPr>
        <w:t xml:space="preserve"> supporting eradication are in place in each country</w:t>
      </w:r>
      <w:r w:rsidR="00BF1CF2" w:rsidRPr="00834F03">
        <w:rPr>
          <w:rFonts w:cs="Times New Roman"/>
          <w:sz w:val="24"/>
          <w:szCs w:val="24"/>
          <w:lang w:val="en-US"/>
        </w:rPr>
        <w:t>.</w:t>
      </w:r>
      <w:r w:rsidR="00B22AD9" w:rsidRPr="00834F03">
        <w:rPr>
          <w:rFonts w:cs="Times New Roman"/>
          <w:sz w:val="24"/>
          <w:szCs w:val="24"/>
          <w:vertAlign w:val="superscript"/>
          <w:lang w:val="en-US"/>
        </w:rPr>
        <w:t>2</w:t>
      </w:r>
      <w:r w:rsidR="00A62E2E" w:rsidRPr="00834F03">
        <w:rPr>
          <w:rFonts w:cs="Times New Roman"/>
          <w:sz w:val="24"/>
          <w:szCs w:val="24"/>
          <w:vertAlign w:val="superscript"/>
          <w:lang w:val="en-US"/>
        </w:rPr>
        <w:t>4</w:t>
      </w:r>
      <w:r w:rsidR="00F85582">
        <w:rPr>
          <w:rFonts w:cs="Times New Roman"/>
          <w:sz w:val="24"/>
          <w:szCs w:val="24"/>
          <w:lang w:val="en-US"/>
        </w:rPr>
        <w:t xml:space="preserve"> </w:t>
      </w:r>
      <w:r w:rsidR="00BF1CF2" w:rsidRPr="00834F03">
        <w:rPr>
          <w:rFonts w:cs="Times New Roman"/>
          <w:sz w:val="24"/>
          <w:szCs w:val="24"/>
          <w:lang w:val="en-US"/>
        </w:rPr>
        <w:t xml:space="preserve">Moreover, </w:t>
      </w:r>
      <w:r w:rsidR="006B25A2" w:rsidRPr="00834F03">
        <w:rPr>
          <w:rFonts w:cs="Times New Roman"/>
          <w:sz w:val="24"/>
          <w:szCs w:val="24"/>
          <w:lang w:val="en-US"/>
        </w:rPr>
        <w:t>any</w:t>
      </w:r>
      <w:r w:rsidR="00BF1CF2" w:rsidRPr="00834F03">
        <w:rPr>
          <w:rFonts w:cs="Times New Roman"/>
          <w:sz w:val="24"/>
          <w:szCs w:val="24"/>
          <w:lang w:val="en-US"/>
        </w:rPr>
        <w:t xml:space="preserve"> campaigns </w:t>
      </w:r>
      <w:r w:rsidR="00BC1522">
        <w:rPr>
          <w:rFonts w:cs="Times New Roman"/>
          <w:sz w:val="24"/>
          <w:szCs w:val="24"/>
          <w:lang w:val="en-US"/>
        </w:rPr>
        <w:t xml:space="preserve">or interventions which aim to eradicate FGM/C </w:t>
      </w:r>
      <w:r w:rsidR="00BF1CF2" w:rsidRPr="00834F03">
        <w:rPr>
          <w:rFonts w:cs="Times New Roman"/>
          <w:sz w:val="24"/>
          <w:szCs w:val="24"/>
          <w:lang w:val="en-US"/>
        </w:rPr>
        <w:t>should be of long term (at least 5 years) and include clear methodologies for implementation and evaluation</w:t>
      </w:r>
      <w:r w:rsidR="005F421B" w:rsidRPr="00834F03">
        <w:rPr>
          <w:rFonts w:cs="Times New Roman"/>
          <w:sz w:val="24"/>
          <w:szCs w:val="24"/>
          <w:lang w:val="en-US"/>
        </w:rPr>
        <w:t>.</w:t>
      </w:r>
      <w:r w:rsidR="00B22AD9" w:rsidRPr="00834F03">
        <w:rPr>
          <w:rFonts w:cs="Times New Roman"/>
          <w:sz w:val="24"/>
          <w:szCs w:val="24"/>
          <w:vertAlign w:val="superscript"/>
          <w:lang w:val="en-US"/>
        </w:rPr>
        <w:t>4</w:t>
      </w:r>
    </w:p>
    <w:p w14:paraId="1AFF87CA" w14:textId="550C165B" w:rsidR="00DC211A" w:rsidRPr="00834F03" w:rsidRDefault="00DC211A" w:rsidP="00A74476">
      <w:pPr>
        <w:pStyle w:val="Heading1"/>
        <w:spacing w:after="240"/>
        <w:rPr>
          <w:lang w:val="en-US"/>
        </w:rPr>
      </w:pPr>
      <w:r w:rsidRPr="00834F03">
        <w:rPr>
          <w:lang w:val="en-US"/>
        </w:rPr>
        <w:t>Summary</w:t>
      </w:r>
    </w:p>
    <w:p w14:paraId="58091491" w14:textId="3D8C7C69" w:rsidR="00627A97" w:rsidRDefault="00BC1522" w:rsidP="000D3818">
      <w:pPr>
        <w:spacing w:line="480" w:lineRule="auto"/>
        <w:jc w:val="both"/>
        <w:rPr>
          <w:rFonts w:cs="Times New Roman"/>
          <w:sz w:val="24"/>
          <w:szCs w:val="24"/>
          <w:lang w:val="en-US"/>
        </w:rPr>
      </w:pPr>
      <w:r>
        <w:rPr>
          <w:rFonts w:cs="Times New Roman"/>
          <w:sz w:val="24"/>
          <w:szCs w:val="24"/>
          <w:lang w:val="en-US"/>
        </w:rPr>
        <w:t xml:space="preserve">The eradication of </w:t>
      </w:r>
      <w:r w:rsidR="00DC211A" w:rsidRPr="00834F03">
        <w:rPr>
          <w:rFonts w:cs="Times New Roman"/>
          <w:sz w:val="24"/>
          <w:szCs w:val="24"/>
          <w:lang w:val="en-US"/>
        </w:rPr>
        <w:t xml:space="preserve">FGM/C </w:t>
      </w:r>
      <w:r>
        <w:rPr>
          <w:rFonts w:cs="Times New Roman"/>
          <w:sz w:val="24"/>
          <w:szCs w:val="24"/>
          <w:lang w:val="en-US"/>
        </w:rPr>
        <w:t xml:space="preserve">can only be achieved </w:t>
      </w:r>
      <w:r w:rsidR="00DC211A" w:rsidRPr="00834F03">
        <w:rPr>
          <w:rFonts w:cs="Times New Roman"/>
          <w:sz w:val="24"/>
          <w:szCs w:val="24"/>
          <w:lang w:val="en-US"/>
        </w:rPr>
        <w:t>through a coo</w:t>
      </w:r>
      <w:r w:rsidR="00614670" w:rsidRPr="00834F03">
        <w:rPr>
          <w:rFonts w:cs="Times New Roman"/>
          <w:sz w:val="24"/>
          <w:szCs w:val="24"/>
          <w:lang w:val="en-US"/>
        </w:rPr>
        <w:t xml:space="preserve">rdinated approach </w:t>
      </w:r>
      <w:r w:rsidR="003F49EF" w:rsidRPr="00834F03">
        <w:rPr>
          <w:rFonts w:cs="Times New Roman"/>
          <w:sz w:val="24"/>
          <w:szCs w:val="24"/>
          <w:lang w:val="en-US"/>
        </w:rPr>
        <w:t xml:space="preserve">implemented </w:t>
      </w:r>
      <w:r w:rsidR="00614670" w:rsidRPr="00834F03">
        <w:rPr>
          <w:rFonts w:cs="Times New Roman"/>
          <w:sz w:val="24"/>
          <w:szCs w:val="24"/>
          <w:lang w:val="en-US"/>
        </w:rPr>
        <w:t>at local, regional, national and international</w:t>
      </w:r>
      <w:r w:rsidR="002D1F50" w:rsidRPr="00834F03">
        <w:rPr>
          <w:rFonts w:cs="Times New Roman"/>
          <w:sz w:val="24"/>
          <w:szCs w:val="24"/>
          <w:lang w:val="en-US"/>
        </w:rPr>
        <w:t xml:space="preserve"> levels. </w:t>
      </w:r>
      <w:r w:rsidR="00614670" w:rsidRPr="00834F03">
        <w:rPr>
          <w:rFonts w:cs="Times New Roman"/>
          <w:sz w:val="24"/>
          <w:szCs w:val="24"/>
          <w:lang w:val="en-US"/>
        </w:rPr>
        <w:t xml:space="preserve"> Healthcare providers </w:t>
      </w:r>
      <w:r w:rsidR="00627A97" w:rsidRPr="00834F03">
        <w:rPr>
          <w:rFonts w:cs="Times New Roman"/>
          <w:sz w:val="24"/>
          <w:szCs w:val="24"/>
          <w:lang w:val="en-US"/>
        </w:rPr>
        <w:t>have a duty of care to be</w:t>
      </w:r>
      <w:r w:rsidR="00614670" w:rsidRPr="00834F03">
        <w:rPr>
          <w:rFonts w:cs="Times New Roman"/>
          <w:sz w:val="24"/>
          <w:szCs w:val="24"/>
          <w:lang w:val="en-US"/>
        </w:rPr>
        <w:t xml:space="preserve"> aware of the ethical, so</w:t>
      </w:r>
      <w:r w:rsidR="00627A97" w:rsidRPr="00834F03">
        <w:rPr>
          <w:rFonts w:cs="Times New Roman"/>
          <w:sz w:val="24"/>
          <w:szCs w:val="24"/>
          <w:lang w:val="en-US"/>
        </w:rPr>
        <w:t xml:space="preserve">cial and legal aspects of FGM/C. </w:t>
      </w:r>
      <w:r w:rsidR="002D1F50" w:rsidRPr="00834F03">
        <w:rPr>
          <w:rFonts w:cs="Times New Roman"/>
          <w:sz w:val="24"/>
          <w:szCs w:val="24"/>
          <w:lang w:val="en-US"/>
        </w:rPr>
        <w:t>S</w:t>
      </w:r>
      <w:r w:rsidR="00627A97" w:rsidRPr="00834F03">
        <w:rPr>
          <w:rFonts w:cs="Times New Roman"/>
          <w:sz w:val="24"/>
          <w:szCs w:val="24"/>
          <w:lang w:val="en-US"/>
        </w:rPr>
        <w:t xml:space="preserve">upportive </w:t>
      </w:r>
      <w:r w:rsidR="00DC211A" w:rsidRPr="00834F03">
        <w:rPr>
          <w:rFonts w:cs="Times New Roman"/>
          <w:sz w:val="24"/>
          <w:szCs w:val="24"/>
          <w:lang w:val="en-US"/>
        </w:rPr>
        <w:t xml:space="preserve">education </w:t>
      </w:r>
      <w:r w:rsidR="00627A97" w:rsidRPr="00834F03">
        <w:rPr>
          <w:rFonts w:cs="Times New Roman"/>
          <w:sz w:val="24"/>
          <w:szCs w:val="24"/>
          <w:lang w:val="en-US"/>
        </w:rPr>
        <w:t xml:space="preserve">and </w:t>
      </w:r>
      <w:r w:rsidR="002D1F50" w:rsidRPr="00834F03">
        <w:rPr>
          <w:rFonts w:cs="Times New Roman"/>
          <w:sz w:val="24"/>
          <w:szCs w:val="24"/>
          <w:lang w:val="en-US"/>
        </w:rPr>
        <w:t xml:space="preserve">targeted </w:t>
      </w:r>
      <w:r w:rsidR="00627A97" w:rsidRPr="00834F03">
        <w:rPr>
          <w:rFonts w:cs="Times New Roman"/>
          <w:sz w:val="24"/>
          <w:szCs w:val="24"/>
          <w:lang w:val="en-US"/>
        </w:rPr>
        <w:t xml:space="preserve">training </w:t>
      </w:r>
      <w:r w:rsidR="002D1F50" w:rsidRPr="00834F03">
        <w:rPr>
          <w:rFonts w:cs="Times New Roman"/>
          <w:sz w:val="24"/>
          <w:szCs w:val="24"/>
          <w:lang w:val="en-US"/>
        </w:rPr>
        <w:t xml:space="preserve">is recommended </w:t>
      </w:r>
      <w:r w:rsidR="006939F7" w:rsidRPr="00834F03">
        <w:rPr>
          <w:rFonts w:cs="Times New Roman"/>
          <w:sz w:val="24"/>
          <w:szCs w:val="24"/>
          <w:lang w:val="en-US"/>
        </w:rPr>
        <w:t xml:space="preserve">to </w:t>
      </w:r>
      <w:r w:rsidR="002D1F50" w:rsidRPr="00834F03">
        <w:rPr>
          <w:rFonts w:cs="Times New Roman"/>
          <w:sz w:val="24"/>
          <w:szCs w:val="24"/>
          <w:lang w:val="en-US"/>
        </w:rPr>
        <w:t xml:space="preserve">enable </w:t>
      </w:r>
      <w:r w:rsidR="00425DCB" w:rsidRPr="00834F03">
        <w:rPr>
          <w:rFonts w:cs="Times New Roman"/>
          <w:sz w:val="24"/>
          <w:szCs w:val="24"/>
          <w:lang w:val="en-US"/>
        </w:rPr>
        <w:t>for all cadres of healthcare providers to</w:t>
      </w:r>
      <w:r w:rsidR="003F49EF" w:rsidRPr="00834F03">
        <w:rPr>
          <w:rFonts w:cs="Times New Roman"/>
          <w:sz w:val="24"/>
          <w:szCs w:val="24"/>
          <w:lang w:val="en-US"/>
        </w:rPr>
        <w:t xml:space="preserve"> sensitively</w:t>
      </w:r>
      <w:r w:rsidR="00627A97" w:rsidRPr="00834F03">
        <w:rPr>
          <w:rFonts w:cs="Times New Roman"/>
          <w:sz w:val="24"/>
          <w:szCs w:val="24"/>
          <w:lang w:val="en-US"/>
        </w:rPr>
        <w:t xml:space="preserve"> and respectfully address this complex </w:t>
      </w:r>
      <w:r w:rsidR="00F85582">
        <w:rPr>
          <w:rFonts w:cs="Times New Roman"/>
          <w:sz w:val="24"/>
          <w:szCs w:val="24"/>
          <w:lang w:val="en-US"/>
        </w:rPr>
        <w:t>cultural practice. Health</w:t>
      </w:r>
      <w:r w:rsidR="00425DCB" w:rsidRPr="00834F03">
        <w:rPr>
          <w:rFonts w:cs="Times New Roman"/>
          <w:sz w:val="24"/>
          <w:szCs w:val="24"/>
          <w:lang w:val="en-US"/>
        </w:rPr>
        <w:t>care providers must be updated on the current</w:t>
      </w:r>
      <w:r w:rsidR="00627A97" w:rsidRPr="00834F03">
        <w:rPr>
          <w:rFonts w:cs="Times New Roman"/>
          <w:sz w:val="24"/>
          <w:szCs w:val="24"/>
          <w:lang w:val="en-US"/>
        </w:rPr>
        <w:t xml:space="preserve"> </w:t>
      </w:r>
      <w:r w:rsidR="006939F7" w:rsidRPr="00834F03">
        <w:rPr>
          <w:rFonts w:cs="Times New Roman"/>
          <w:sz w:val="24"/>
          <w:szCs w:val="24"/>
          <w:lang w:val="en-US"/>
        </w:rPr>
        <w:t xml:space="preserve">international </w:t>
      </w:r>
      <w:r w:rsidR="00425DCB" w:rsidRPr="00834F03">
        <w:rPr>
          <w:rFonts w:cs="Times New Roman"/>
          <w:sz w:val="24"/>
          <w:szCs w:val="24"/>
          <w:lang w:val="en-US"/>
        </w:rPr>
        <w:t>recommendations</w:t>
      </w:r>
      <w:r w:rsidR="006939F7" w:rsidRPr="00834F03">
        <w:rPr>
          <w:rFonts w:cs="Times New Roman"/>
          <w:sz w:val="24"/>
          <w:szCs w:val="24"/>
          <w:lang w:val="en-US"/>
        </w:rPr>
        <w:t xml:space="preserve"> towards </w:t>
      </w:r>
      <w:r w:rsidR="00425DCB" w:rsidRPr="00834F03">
        <w:rPr>
          <w:rFonts w:cs="Times New Roman"/>
          <w:sz w:val="24"/>
          <w:szCs w:val="24"/>
          <w:lang w:val="en-US"/>
        </w:rPr>
        <w:t xml:space="preserve">the full </w:t>
      </w:r>
      <w:r w:rsidR="006939F7" w:rsidRPr="00834F03">
        <w:rPr>
          <w:rFonts w:cs="Times New Roman"/>
          <w:sz w:val="24"/>
          <w:szCs w:val="24"/>
          <w:lang w:val="en-US"/>
        </w:rPr>
        <w:t xml:space="preserve">eradication of FGM/C and understand the important role </w:t>
      </w:r>
      <w:r w:rsidR="00425DCB" w:rsidRPr="00834F03">
        <w:rPr>
          <w:rFonts w:cs="Times New Roman"/>
          <w:sz w:val="24"/>
          <w:szCs w:val="24"/>
          <w:lang w:val="en-US"/>
        </w:rPr>
        <w:t xml:space="preserve">they </w:t>
      </w:r>
      <w:r w:rsidR="006939F7" w:rsidRPr="00834F03">
        <w:rPr>
          <w:rFonts w:cs="Times New Roman"/>
          <w:sz w:val="24"/>
          <w:szCs w:val="24"/>
          <w:lang w:val="en-US"/>
        </w:rPr>
        <w:t>play in promoting community understanding and debate of FGM/C as both a health and human right</w:t>
      </w:r>
      <w:r w:rsidR="00425DCB" w:rsidRPr="00834F03">
        <w:rPr>
          <w:rFonts w:cs="Times New Roman"/>
          <w:sz w:val="24"/>
          <w:szCs w:val="24"/>
          <w:lang w:val="en-US"/>
        </w:rPr>
        <w:t>.</w:t>
      </w:r>
    </w:p>
    <w:p w14:paraId="518DAA00" w14:textId="3875F24B" w:rsidR="00E47692" w:rsidRDefault="00E47692" w:rsidP="000D3818">
      <w:pPr>
        <w:spacing w:line="480" w:lineRule="auto"/>
        <w:jc w:val="both"/>
        <w:rPr>
          <w:rFonts w:cs="Times New Roman"/>
          <w:sz w:val="24"/>
          <w:szCs w:val="24"/>
          <w:lang w:val="en-US"/>
        </w:rPr>
      </w:pPr>
    </w:p>
    <w:p w14:paraId="1FDCEA62" w14:textId="77777777" w:rsidR="00E47692" w:rsidRPr="00834F03" w:rsidRDefault="00E47692" w:rsidP="000D3818">
      <w:pPr>
        <w:spacing w:line="480" w:lineRule="auto"/>
        <w:jc w:val="both"/>
        <w:rPr>
          <w:rFonts w:cs="Times New Roman"/>
          <w:sz w:val="24"/>
          <w:szCs w:val="24"/>
          <w:lang w:val="en-US"/>
        </w:rPr>
      </w:pPr>
    </w:p>
    <w:p w14:paraId="561ED3A7" w14:textId="77777777" w:rsidR="00604637" w:rsidRDefault="00604637">
      <w:pPr>
        <w:rPr>
          <w:sz w:val="24"/>
          <w:szCs w:val="24"/>
        </w:rPr>
      </w:pPr>
      <w:r>
        <w:rPr>
          <w:sz w:val="24"/>
          <w:szCs w:val="24"/>
        </w:rPr>
        <w:br w:type="page"/>
      </w:r>
    </w:p>
    <w:p w14:paraId="593C3E3A" w14:textId="72C8EF67" w:rsidR="001A1411" w:rsidRDefault="001A1411" w:rsidP="004D1830">
      <w:pPr>
        <w:rPr>
          <w:b/>
          <w:sz w:val="24"/>
          <w:szCs w:val="24"/>
        </w:rPr>
      </w:pPr>
      <w:r w:rsidRPr="00E47692">
        <w:rPr>
          <w:b/>
          <w:sz w:val="24"/>
          <w:szCs w:val="24"/>
        </w:rPr>
        <w:t>References</w:t>
      </w:r>
    </w:p>
    <w:p w14:paraId="2195465E" w14:textId="7D56DE00" w:rsidR="00416108" w:rsidRPr="00416108" w:rsidRDefault="00416108" w:rsidP="00416108">
      <w:pPr>
        <w:pStyle w:val="ListParagraph"/>
        <w:numPr>
          <w:ilvl w:val="0"/>
          <w:numId w:val="9"/>
        </w:numPr>
        <w:ind w:left="426" w:hanging="426"/>
        <w:rPr>
          <w:rStyle w:val="Hyperlink"/>
          <w:b/>
          <w:color w:val="auto"/>
          <w:sz w:val="24"/>
          <w:szCs w:val="24"/>
          <w:u w:val="none"/>
        </w:rPr>
      </w:pPr>
      <w:r w:rsidRPr="00416108">
        <w:rPr>
          <w:rFonts w:cs="Calibri"/>
          <w:sz w:val="24"/>
          <w:szCs w:val="24"/>
        </w:rPr>
        <w:t xml:space="preserve">World Health Organization, UNICEF. Female genital mutilation: A joint WHO/UNICEF/UNFPA statement Geneva: World Health Organization, 1997. Available at: </w:t>
      </w:r>
      <w:hyperlink r:id="rId8" w:history="1">
        <w:r w:rsidRPr="00416108">
          <w:rPr>
            <w:rStyle w:val="Hyperlink"/>
            <w:rFonts w:cs="Calibri"/>
            <w:color w:val="auto"/>
            <w:sz w:val="24"/>
            <w:szCs w:val="24"/>
            <w:u w:val="none"/>
          </w:rPr>
          <w:t>http://www.childinfo.org/files/fgmc_WHOUNICEFJointdeclaration1997.pdf</w:t>
        </w:r>
      </w:hyperlink>
      <w:r>
        <w:rPr>
          <w:rStyle w:val="Hyperlink"/>
          <w:rFonts w:cs="Calibri"/>
          <w:color w:val="auto"/>
          <w:sz w:val="24"/>
          <w:szCs w:val="24"/>
          <w:u w:val="none"/>
        </w:rPr>
        <w:t xml:space="preserve"> </w:t>
      </w:r>
    </w:p>
    <w:p w14:paraId="088FABD3" w14:textId="36F92BD0" w:rsidR="00416108" w:rsidRPr="00416108" w:rsidRDefault="00416108" w:rsidP="00416108">
      <w:pPr>
        <w:pStyle w:val="ListParagraph"/>
        <w:numPr>
          <w:ilvl w:val="0"/>
          <w:numId w:val="9"/>
        </w:numPr>
        <w:ind w:left="426" w:hanging="426"/>
        <w:rPr>
          <w:rStyle w:val="Hyperlink"/>
          <w:b/>
          <w:color w:val="auto"/>
          <w:sz w:val="24"/>
          <w:szCs w:val="24"/>
          <w:u w:val="none"/>
        </w:rPr>
      </w:pPr>
      <w:r w:rsidRPr="0056793C">
        <w:rPr>
          <w:sz w:val="24"/>
          <w:szCs w:val="24"/>
        </w:rPr>
        <w:t xml:space="preserve">World Health Organization. Eliminating Female genital mutilation. An interagency statement. Geneva: </w:t>
      </w:r>
      <w:r w:rsidRPr="0056793C">
        <w:rPr>
          <w:rFonts w:cs="Calibri"/>
          <w:sz w:val="24"/>
          <w:szCs w:val="24"/>
        </w:rPr>
        <w:t>World Health Organization</w:t>
      </w:r>
      <w:r w:rsidRPr="0056793C">
        <w:rPr>
          <w:sz w:val="24"/>
          <w:szCs w:val="24"/>
        </w:rPr>
        <w:t xml:space="preserve">, 2008. Available at: </w:t>
      </w:r>
      <w:hyperlink r:id="rId9" w:history="1">
        <w:r w:rsidRPr="0056793C">
          <w:rPr>
            <w:rStyle w:val="Hyperlink"/>
            <w:color w:val="auto"/>
            <w:sz w:val="24"/>
            <w:szCs w:val="24"/>
            <w:u w:val="none"/>
          </w:rPr>
          <w:t>http://www.who.int/reproductivehealth/publications/fgm/9789241596442/en/</w:t>
        </w:r>
      </w:hyperlink>
    </w:p>
    <w:p w14:paraId="10129E7C" w14:textId="7CCD26BF" w:rsidR="00416108" w:rsidRPr="00416108" w:rsidRDefault="00416108" w:rsidP="00416108">
      <w:pPr>
        <w:pStyle w:val="ListParagraph"/>
        <w:numPr>
          <w:ilvl w:val="0"/>
          <w:numId w:val="9"/>
        </w:numPr>
        <w:ind w:left="426" w:hanging="426"/>
        <w:rPr>
          <w:b/>
          <w:sz w:val="24"/>
          <w:szCs w:val="24"/>
        </w:rPr>
      </w:pPr>
      <w:r w:rsidRPr="0056793C">
        <w:rPr>
          <w:sz w:val="24"/>
          <w:szCs w:val="24"/>
        </w:rPr>
        <w:t xml:space="preserve">World Health Organization. Female Genital Mutilation: An overview. Geneva: </w:t>
      </w:r>
      <w:r w:rsidRPr="0056793C">
        <w:rPr>
          <w:rFonts w:cs="Calibri"/>
          <w:sz w:val="24"/>
          <w:szCs w:val="24"/>
        </w:rPr>
        <w:t>World Health Organization</w:t>
      </w:r>
      <w:r w:rsidRPr="0056793C">
        <w:rPr>
          <w:sz w:val="24"/>
          <w:szCs w:val="24"/>
        </w:rPr>
        <w:t>, 1998.</w:t>
      </w:r>
    </w:p>
    <w:p w14:paraId="65547A1A" w14:textId="337CB0A2" w:rsidR="00416108" w:rsidRPr="00416108" w:rsidRDefault="00416108" w:rsidP="00416108">
      <w:pPr>
        <w:pStyle w:val="ListParagraph"/>
        <w:numPr>
          <w:ilvl w:val="0"/>
          <w:numId w:val="9"/>
        </w:numPr>
        <w:ind w:left="426" w:hanging="426"/>
        <w:rPr>
          <w:b/>
          <w:sz w:val="24"/>
          <w:szCs w:val="24"/>
        </w:rPr>
      </w:pPr>
      <w:r w:rsidRPr="0056793C">
        <w:rPr>
          <w:rFonts w:cs="Times New Roman"/>
          <w:sz w:val="24"/>
          <w:szCs w:val="24"/>
          <w:lang w:val="en-US"/>
        </w:rPr>
        <w:t>World Bank, UNFPA. Female Genital Mutilation/Cutting in Somalia, Washington DC: World Bank, 2004</w:t>
      </w:r>
    </w:p>
    <w:p w14:paraId="51910274" w14:textId="7652BCA4" w:rsidR="00416108" w:rsidRPr="00416108" w:rsidRDefault="00416108" w:rsidP="00416108">
      <w:pPr>
        <w:pStyle w:val="ListParagraph"/>
        <w:numPr>
          <w:ilvl w:val="0"/>
          <w:numId w:val="9"/>
        </w:numPr>
        <w:ind w:left="426" w:hanging="426"/>
        <w:rPr>
          <w:rStyle w:val="Hyperlink"/>
          <w:b/>
          <w:color w:val="auto"/>
          <w:sz w:val="24"/>
          <w:szCs w:val="24"/>
          <w:u w:val="none"/>
        </w:rPr>
      </w:pPr>
      <w:r w:rsidRPr="0056793C">
        <w:rPr>
          <w:sz w:val="24"/>
          <w:szCs w:val="24"/>
        </w:rPr>
        <w:t xml:space="preserve">WADI. </w:t>
      </w:r>
      <w:r w:rsidRPr="0056793C">
        <w:rPr>
          <w:rFonts w:cs="Times New Roman"/>
          <w:sz w:val="24"/>
          <w:szCs w:val="24"/>
        </w:rPr>
        <w:t>Final Report Stop FGM</w:t>
      </w:r>
      <w:r w:rsidRPr="0056793C">
        <w:rPr>
          <w:sz w:val="24"/>
          <w:szCs w:val="24"/>
        </w:rPr>
        <w:t xml:space="preserve"> Frankfurt am Main: WADI, 2014. Available at: </w:t>
      </w:r>
      <w:hyperlink r:id="rId10" w:history="1">
        <w:r w:rsidRPr="0056793C">
          <w:rPr>
            <w:rStyle w:val="Hyperlink"/>
            <w:color w:val="auto"/>
            <w:sz w:val="24"/>
            <w:szCs w:val="24"/>
            <w:u w:val="none"/>
          </w:rPr>
          <w:t>http://www.stopfgmmideast.org/wp-content/uploads/2015/01/Report-Stop-FGM-Dec-2014-public.pdf</w:t>
        </w:r>
      </w:hyperlink>
    </w:p>
    <w:p w14:paraId="5F1BDC2F" w14:textId="37E54D06" w:rsidR="00416108" w:rsidRPr="00416108" w:rsidRDefault="00416108" w:rsidP="00416108">
      <w:pPr>
        <w:pStyle w:val="ListParagraph"/>
        <w:numPr>
          <w:ilvl w:val="0"/>
          <w:numId w:val="9"/>
        </w:numPr>
        <w:ind w:left="426" w:hanging="426"/>
        <w:rPr>
          <w:rStyle w:val="Hyperlink"/>
          <w:b/>
          <w:color w:val="auto"/>
          <w:sz w:val="24"/>
          <w:szCs w:val="24"/>
          <w:u w:val="none"/>
        </w:rPr>
      </w:pPr>
      <w:r w:rsidRPr="0056793C">
        <w:rPr>
          <w:sz w:val="24"/>
          <w:szCs w:val="24"/>
        </w:rPr>
        <w:t xml:space="preserve">WomanSTATS Project. Prevalence of Female Genital Cutting (Scaled 2011) Available at: </w:t>
      </w:r>
      <w:hyperlink r:id="rId11" w:history="1">
        <w:r w:rsidRPr="0056793C">
          <w:rPr>
            <w:rStyle w:val="Hyperlink"/>
            <w:color w:val="auto"/>
            <w:sz w:val="24"/>
            <w:szCs w:val="24"/>
            <w:u w:val="none"/>
          </w:rPr>
          <w:t>www.http://womanstats.org/maps.html</w:t>
        </w:r>
      </w:hyperlink>
    </w:p>
    <w:p w14:paraId="72C89E44" w14:textId="1C25F8BC" w:rsidR="00416108" w:rsidRPr="00416108" w:rsidRDefault="00416108" w:rsidP="00416108">
      <w:pPr>
        <w:pStyle w:val="ListParagraph"/>
        <w:numPr>
          <w:ilvl w:val="0"/>
          <w:numId w:val="9"/>
        </w:numPr>
        <w:ind w:left="426" w:hanging="426"/>
        <w:rPr>
          <w:rStyle w:val="Hyperlink"/>
          <w:b/>
          <w:color w:val="auto"/>
          <w:sz w:val="24"/>
          <w:szCs w:val="24"/>
          <w:u w:val="none"/>
        </w:rPr>
      </w:pPr>
      <w:r w:rsidRPr="0056793C">
        <w:rPr>
          <w:sz w:val="24"/>
          <w:szCs w:val="24"/>
        </w:rPr>
        <w:t xml:space="preserve">UNICEF. Female Genital Mutilation/Cutting: a statistical overview and exploration of the dynamics of change. New York: UNICEF, 2013. Available at: </w:t>
      </w:r>
      <w:hyperlink r:id="rId12" w:history="1">
        <w:r w:rsidRPr="0056793C">
          <w:rPr>
            <w:rStyle w:val="Hyperlink"/>
            <w:color w:val="auto"/>
            <w:sz w:val="24"/>
            <w:szCs w:val="24"/>
            <w:u w:val="none"/>
          </w:rPr>
          <w:t>http://www.unicef.org/publications/index_69875.html</w:t>
        </w:r>
      </w:hyperlink>
    </w:p>
    <w:p w14:paraId="77C41823" w14:textId="097B474D" w:rsidR="00416108" w:rsidRPr="00416108" w:rsidRDefault="00416108" w:rsidP="00416108">
      <w:pPr>
        <w:pStyle w:val="ListParagraph"/>
        <w:numPr>
          <w:ilvl w:val="0"/>
          <w:numId w:val="9"/>
        </w:numPr>
        <w:ind w:left="426" w:hanging="426"/>
        <w:rPr>
          <w:rStyle w:val="Hyperlink"/>
          <w:b/>
          <w:color w:val="auto"/>
          <w:sz w:val="24"/>
          <w:szCs w:val="24"/>
          <w:u w:val="none"/>
        </w:rPr>
      </w:pPr>
      <w:r w:rsidRPr="0056793C">
        <w:rPr>
          <w:sz w:val="24"/>
          <w:szCs w:val="24"/>
        </w:rPr>
        <w:t xml:space="preserve">Wilkinson D. Cultural Relativism &amp; Female Genital Mutilation; 2014. Available at: </w:t>
      </w:r>
      <w:hyperlink r:id="rId13" w:history="1">
        <w:r w:rsidRPr="0056793C">
          <w:rPr>
            <w:rStyle w:val="Hyperlink"/>
            <w:color w:val="auto"/>
            <w:sz w:val="24"/>
            <w:szCs w:val="24"/>
            <w:u w:val="none"/>
          </w:rPr>
          <w:t>http://blog.practicalethics.ox.ac.uk/2014/02/cultural-relativism-and-female-genital-mutilation/</w:t>
        </w:r>
      </w:hyperlink>
    </w:p>
    <w:p w14:paraId="596B0C0B" w14:textId="324430DF" w:rsidR="00416108" w:rsidRPr="00416108" w:rsidRDefault="00416108" w:rsidP="00416108">
      <w:pPr>
        <w:pStyle w:val="ListParagraph"/>
        <w:numPr>
          <w:ilvl w:val="0"/>
          <w:numId w:val="9"/>
        </w:numPr>
        <w:ind w:left="426" w:hanging="426"/>
        <w:rPr>
          <w:rStyle w:val="Hyperlink"/>
          <w:b/>
          <w:color w:val="auto"/>
          <w:sz w:val="24"/>
          <w:szCs w:val="24"/>
          <w:u w:val="none"/>
        </w:rPr>
      </w:pPr>
      <w:r w:rsidRPr="0056793C">
        <w:rPr>
          <w:rFonts w:cs="Calibri"/>
          <w:sz w:val="24"/>
          <w:szCs w:val="24"/>
        </w:rPr>
        <w:t xml:space="preserve">UNFPA. Promoting Gender Equality New York: UNFPA, 2005. Available at: </w:t>
      </w:r>
      <w:hyperlink r:id="rId14" w:history="1">
        <w:r w:rsidRPr="0056793C">
          <w:rPr>
            <w:rStyle w:val="Hyperlink"/>
            <w:rFonts w:cs="Calibri"/>
            <w:color w:val="auto"/>
            <w:sz w:val="24"/>
            <w:szCs w:val="24"/>
            <w:u w:val="none"/>
          </w:rPr>
          <w:t>http://www.unfpa.org/resources/promoting-gender-equality</w:t>
        </w:r>
      </w:hyperlink>
    </w:p>
    <w:p w14:paraId="7D13A32A" w14:textId="1E2FD734" w:rsidR="00416108" w:rsidRPr="00416108" w:rsidRDefault="00416108" w:rsidP="00416108">
      <w:pPr>
        <w:pStyle w:val="ListParagraph"/>
        <w:numPr>
          <w:ilvl w:val="0"/>
          <w:numId w:val="9"/>
        </w:numPr>
        <w:ind w:left="426" w:hanging="426"/>
        <w:rPr>
          <w:rStyle w:val="Hyperlink"/>
          <w:b/>
          <w:color w:val="auto"/>
          <w:sz w:val="24"/>
          <w:szCs w:val="24"/>
          <w:u w:val="none"/>
        </w:rPr>
      </w:pPr>
      <w:r w:rsidRPr="0056793C">
        <w:rPr>
          <w:sz w:val="24"/>
          <w:szCs w:val="24"/>
          <w:lang w:val="en-US"/>
        </w:rPr>
        <w:t xml:space="preserve">HM Government. Multi-Agency Practice Guidelines: Female Genital Mutilation London: HM Government, 2011. Available at:  </w:t>
      </w:r>
      <w:hyperlink r:id="rId15" w:history="1">
        <w:r w:rsidRPr="0056793C">
          <w:rPr>
            <w:rStyle w:val="Hyperlink"/>
            <w:color w:val="auto"/>
            <w:sz w:val="24"/>
            <w:szCs w:val="24"/>
            <w:u w:val="none"/>
            <w:lang w:val="en-US"/>
          </w:rPr>
          <w:t>http://www.dhsspsni.gov.uk/fmg.pdf</w:t>
        </w:r>
      </w:hyperlink>
    </w:p>
    <w:p w14:paraId="4D1EE7CC" w14:textId="77777777" w:rsidR="00416108" w:rsidRDefault="00416108" w:rsidP="006C07DD">
      <w:pPr>
        <w:pStyle w:val="ListParagraph"/>
        <w:numPr>
          <w:ilvl w:val="0"/>
          <w:numId w:val="9"/>
        </w:numPr>
        <w:shd w:val="clear" w:color="auto" w:fill="FFFFFF"/>
        <w:ind w:left="426" w:hanging="426"/>
        <w:textAlignment w:val="baseline"/>
        <w:rPr>
          <w:rStyle w:val="Hyperlink"/>
          <w:color w:val="auto"/>
          <w:sz w:val="24"/>
          <w:szCs w:val="24"/>
          <w:u w:val="none"/>
        </w:rPr>
      </w:pPr>
      <w:r w:rsidRPr="00416108">
        <w:rPr>
          <w:sz w:val="24"/>
          <w:szCs w:val="24"/>
          <w:lang w:val="en-US"/>
        </w:rPr>
        <w:t xml:space="preserve">United Nations General Assembly. </w:t>
      </w:r>
      <w:r w:rsidRPr="00416108">
        <w:rPr>
          <w:rFonts w:cs="Arial"/>
          <w:sz w:val="24"/>
          <w:szCs w:val="24"/>
          <w:shd w:val="clear" w:color="auto" w:fill="FFFFFF"/>
        </w:rPr>
        <w:t xml:space="preserve">Intensifying global efforts for the elimination of female genital mutilations </w:t>
      </w:r>
      <w:hyperlink r:id="rId16" w:history="1">
        <w:r w:rsidRPr="00416108">
          <w:rPr>
            <w:rStyle w:val="Hyperlink"/>
            <w:rFonts w:cs="Arial"/>
            <w:color w:val="auto"/>
            <w:sz w:val="24"/>
            <w:szCs w:val="24"/>
            <w:u w:val="none"/>
            <w:shd w:val="clear" w:color="auto" w:fill="FFFFFF"/>
          </w:rPr>
          <w:t>A/RES/67/146</w:t>
        </w:r>
      </w:hyperlink>
      <w:r w:rsidRPr="00416108">
        <w:rPr>
          <w:sz w:val="24"/>
          <w:szCs w:val="24"/>
        </w:rPr>
        <w:t xml:space="preserve">, New York: United Nations General Assembly, 2013.  Available at: </w:t>
      </w:r>
      <w:hyperlink r:id="rId17" w:history="1">
        <w:r w:rsidRPr="00416108">
          <w:rPr>
            <w:rStyle w:val="Hyperlink"/>
            <w:color w:val="auto"/>
            <w:sz w:val="24"/>
            <w:szCs w:val="24"/>
            <w:u w:val="none"/>
          </w:rPr>
          <w:t>http://www.un.org/en/ga/search/view_doc.asp?symbol=A/RES/67/146</w:t>
        </w:r>
      </w:hyperlink>
      <w:r w:rsidRPr="00416108">
        <w:rPr>
          <w:rStyle w:val="Hyperlink"/>
          <w:color w:val="auto"/>
          <w:sz w:val="24"/>
          <w:szCs w:val="24"/>
          <w:u w:val="none"/>
        </w:rPr>
        <w:t xml:space="preserve"> </w:t>
      </w:r>
    </w:p>
    <w:p w14:paraId="0162E95F" w14:textId="2ABAE043" w:rsidR="00416108" w:rsidRPr="00416108" w:rsidRDefault="00416108" w:rsidP="00416108">
      <w:pPr>
        <w:pStyle w:val="ListParagraph"/>
        <w:numPr>
          <w:ilvl w:val="0"/>
          <w:numId w:val="9"/>
        </w:numPr>
        <w:shd w:val="clear" w:color="auto" w:fill="FFFFFF"/>
        <w:ind w:left="426" w:hanging="426"/>
        <w:textAlignment w:val="baseline"/>
        <w:rPr>
          <w:rStyle w:val="Hyperlink"/>
          <w:color w:val="auto"/>
          <w:sz w:val="24"/>
          <w:szCs w:val="24"/>
          <w:u w:val="none"/>
        </w:rPr>
      </w:pPr>
      <w:r w:rsidRPr="00416108">
        <w:rPr>
          <w:sz w:val="24"/>
          <w:szCs w:val="24"/>
          <w:lang w:val="en-US"/>
        </w:rPr>
        <w:t xml:space="preserve">World Health Organization.  </w:t>
      </w:r>
      <w:r w:rsidRPr="00416108">
        <w:rPr>
          <w:sz w:val="24"/>
          <w:szCs w:val="24"/>
        </w:rPr>
        <w:t>Global strategy to stop health-care providers from</w:t>
      </w:r>
      <w:r w:rsidRPr="00416108">
        <w:rPr>
          <w:rStyle w:val="apple-converted-space"/>
          <w:sz w:val="24"/>
          <w:szCs w:val="24"/>
        </w:rPr>
        <w:t> </w:t>
      </w:r>
      <w:r w:rsidRPr="00416108">
        <w:rPr>
          <w:sz w:val="24"/>
          <w:szCs w:val="24"/>
        </w:rPr>
        <w:t xml:space="preserve">performing female genital mutilation Geneva: </w:t>
      </w:r>
      <w:r w:rsidRPr="00416108">
        <w:rPr>
          <w:rFonts w:cs="Calibri"/>
          <w:sz w:val="24"/>
          <w:szCs w:val="24"/>
        </w:rPr>
        <w:t>World Health Organization</w:t>
      </w:r>
      <w:r w:rsidRPr="00416108">
        <w:rPr>
          <w:sz w:val="24"/>
          <w:szCs w:val="24"/>
        </w:rPr>
        <w:t xml:space="preserve">, 2010. Available at: </w:t>
      </w:r>
      <w:hyperlink r:id="rId18" w:history="1">
        <w:r w:rsidRPr="00416108">
          <w:rPr>
            <w:rStyle w:val="Hyperlink"/>
            <w:color w:val="auto"/>
            <w:sz w:val="24"/>
            <w:szCs w:val="24"/>
            <w:u w:val="none"/>
            <w:lang w:val="en-US"/>
          </w:rPr>
          <w:t>http://www.who.int/reproductivehealth/publications/fgm/rhr_10_9/en/</w:t>
        </w:r>
      </w:hyperlink>
    </w:p>
    <w:p w14:paraId="5E3A3112" w14:textId="27530A3B" w:rsidR="00416108" w:rsidRPr="00416108" w:rsidRDefault="00416108" w:rsidP="00416108">
      <w:pPr>
        <w:pStyle w:val="ListParagraph"/>
        <w:numPr>
          <w:ilvl w:val="0"/>
          <w:numId w:val="9"/>
        </w:numPr>
        <w:shd w:val="clear" w:color="auto" w:fill="FFFFFF"/>
        <w:ind w:left="426" w:hanging="426"/>
        <w:textAlignment w:val="baseline"/>
        <w:rPr>
          <w:sz w:val="24"/>
          <w:szCs w:val="24"/>
        </w:rPr>
      </w:pPr>
      <w:r w:rsidRPr="0056793C">
        <w:rPr>
          <w:sz w:val="24"/>
          <w:szCs w:val="24"/>
        </w:rPr>
        <w:t xml:space="preserve">World Health Organization. </w:t>
      </w:r>
      <w:r w:rsidRPr="0056793C">
        <w:rPr>
          <w:rFonts w:eastAsia="Times New Roman" w:cs="Times New Roman"/>
          <w:sz w:val="24"/>
          <w:szCs w:val="24"/>
          <w:lang w:eastAsia="en-GB"/>
        </w:rPr>
        <w:t xml:space="preserve">Statement WHA61.16: Female Genital Mutilation Geneva: World Health Organization, 2008. Available at: </w:t>
      </w:r>
      <w:r w:rsidRPr="0056793C">
        <w:rPr>
          <w:rFonts w:cs="Arial"/>
          <w:sz w:val="24"/>
          <w:szCs w:val="24"/>
          <w:shd w:val="clear" w:color="auto" w:fill="FFFFFF"/>
        </w:rPr>
        <w:t>www.who.int/gb/ebwha/pdf_files/A61/A61_R16-en.pdf</w:t>
      </w:r>
    </w:p>
    <w:p w14:paraId="37BC49C2" w14:textId="035948AF" w:rsidR="008602D7" w:rsidRDefault="00416108" w:rsidP="00416108">
      <w:pPr>
        <w:pStyle w:val="ListParagraph"/>
        <w:numPr>
          <w:ilvl w:val="0"/>
          <w:numId w:val="9"/>
        </w:numPr>
        <w:shd w:val="clear" w:color="auto" w:fill="FFFFFF"/>
        <w:ind w:left="426" w:hanging="426"/>
        <w:textAlignment w:val="baseline"/>
        <w:rPr>
          <w:rStyle w:val="Hyperlink"/>
          <w:rFonts w:eastAsia="Times New Roman" w:cs="Arial"/>
          <w:color w:val="auto"/>
          <w:sz w:val="24"/>
          <w:szCs w:val="24"/>
          <w:u w:val="none"/>
          <w:lang w:eastAsia="en-GB"/>
        </w:rPr>
      </w:pPr>
      <w:r w:rsidRPr="0056793C">
        <w:rPr>
          <w:rFonts w:eastAsia="Times New Roman" w:cs="Arial"/>
          <w:sz w:val="24"/>
          <w:szCs w:val="24"/>
          <w:lang w:eastAsia="en-GB"/>
        </w:rPr>
        <w:t>Royal College of Midwives, Royal College of Nursing, Royal College of</w:t>
      </w:r>
      <w:r>
        <w:rPr>
          <w:rFonts w:eastAsia="Times New Roman" w:cs="Arial"/>
          <w:sz w:val="24"/>
          <w:szCs w:val="24"/>
          <w:lang w:eastAsia="en-GB"/>
        </w:rPr>
        <w:t xml:space="preserve"> Obstetricians and Gynaecologists</w:t>
      </w:r>
      <w:r w:rsidRPr="0056793C">
        <w:rPr>
          <w:rFonts w:eastAsia="Times New Roman" w:cs="Arial"/>
          <w:sz w:val="24"/>
          <w:szCs w:val="24"/>
          <w:lang w:eastAsia="en-GB"/>
        </w:rPr>
        <w:t xml:space="preserve">, Equality Now, UNITE. Tackling FGM in the UK: Intercollegiate Recommendations for identifying, recording, and reporting. London: Royal College of Midwives, 2013. Available at: </w:t>
      </w:r>
      <w:hyperlink r:id="rId19" w:history="1">
        <w:r w:rsidRPr="0056793C">
          <w:rPr>
            <w:rStyle w:val="Hyperlink"/>
            <w:rFonts w:eastAsia="Times New Roman" w:cs="Arial"/>
            <w:color w:val="auto"/>
            <w:sz w:val="24"/>
            <w:szCs w:val="24"/>
            <w:u w:val="none"/>
            <w:lang w:eastAsia="en-GB"/>
          </w:rPr>
          <w:t>https://www.rcm.org.uk/sites/default/files/FGM_Report.pdf</w:t>
        </w:r>
      </w:hyperlink>
      <w:r w:rsidR="008602D7">
        <w:rPr>
          <w:rStyle w:val="Hyperlink"/>
          <w:rFonts w:eastAsia="Times New Roman" w:cs="Arial"/>
          <w:color w:val="auto"/>
          <w:sz w:val="24"/>
          <w:szCs w:val="24"/>
          <w:u w:val="none"/>
          <w:lang w:eastAsia="en-GB"/>
        </w:rPr>
        <w:t xml:space="preserve"> </w:t>
      </w:r>
    </w:p>
    <w:p w14:paraId="13461E6B" w14:textId="77777777" w:rsidR="008602D7" w:rsidRDefault="008602D7">
      <w:pPr>
        <w:rPr>
          <w:rStyle w:val="Hyperlink"/>
          <w:rFonts w:eastAsia="Times New Roman" w:cs="Arial"/>
          <w:color w:val="auto"/>
          <w:sz w:val="24"/>
          <w:szCs w:val="24"/>
          <w:u w:val="none"/>
          <w:lang w:eastAsia="en-GB"/>
        </w:rPr>
      </w:pPr>
      <w:r>
        <w:rPr>
          <w:rStyle w:val="Hyperlink"/>
          <w:rFonts w:eastAsia="Times New Roman" w:cs="Arial"/>
          <w:color w:val="auto"/>
          <w:sz w:val="24"/>
          <w:szCs w:val="24"/>
          <w:u w:val="none"/>
          <w:lang w:eastAsia="en-GB"/>
        </w:rPr>
        <w:br w:type="page"/>
      </w:r>
    </w:p>
    <w:p w14:paraId="5D1930D5" w14:textId="77777777" w:rsidR="008602D7" w:rsidRPr="00F46AEF" w:rsidRDefault="008602D7" w:rsidP="008602D7">
      <w:pPr>
        <w:rPr>
          <w:b/>
          <w:sz w:val="24"/>
          <w:szCs w:val="24"/>
        </w:rPr>
      </w:pPr>
      <w:r w:rsidRPr="00F46AEF">
        <w:rPr>
          <w:b/>
          <w:sz w:val="24"/>
          <w:szCs w:val="24"/>
          <w:u w:val="single"/>
        </w:rPr>
        <w:t>Table 1.</w:t>
      </w:r>
      <w:r w:rsidRPr="00F46AEF">
        <w:rPr>
          <w:b/>
          <w:sz w:val="24"/>
          <w:szCs w:val="24"/>
        </w:rPr>
        <w:t xml:space="preserve"> </w:t>
      </w:r>
      <w:r w:rsidRPr="00F46AEF">
        <w:rPr>
          <w:sz w:val="24"/>
          <w:szCs w:val="24"/>
        </w:rPr>
        <w:t>Timeline of key international policy drivers</w:t>
      </w:r>
    </w:p>
    <w:tbl>
      <w:tblPr>
        <w:tblStyle w:val="GridTable1Light-Accent1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24"/>
        <w:gridCol w:w="5539"/>
      </w:tblGrid>
      <w:tr w:rsidR="008602D7" w:rsidRPr="00834F03" w14:paraId="66675111" w14:textId="77777777" w:rsidTr="0021070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41" w:type="dxa"/>
            <w:tcBorders>
              <w:bottom w:val="none" w:sz="0" w:space="0" w:color="auto"/>
            </w:tcBorders>
            <w:shd w:val="clear" w:color="auto" w:fill="auto"/>
          </w:tcPr>
          <w:p w14:paraId="2A733F56" w14:textId="77777777" w:rsidR="008602D7" w:rsidRPr="00834F03" w:rsidRDefault="008602D7" w:rsidP="00210709">
            <w:pPr>
              <w:rPr>
                <w:color w:val="000000" w:themeColor="text1"/>
                <w:sz w:val="24"/>
                <w:szCs w:val="24"/>
              </w:rPr>
            </w:pPr>
            <w:r w:rsidRPr="00834F03">
              <w:rPr>
                <w:color w:val="000000" w:themeColor="text1"/>
                <w:sz w:val="24"/>
                <w:szCs w:val="24"/>
              </w:rPr>
              <w:t>Year</w:t>
            </w:r>
          </w:p>
        </w:tc>
        <w:tc>
          <w:tcPr>
            <w:tcW w:w="2215" w:type="dxa"/>
            <w:tcBorders>
              <w:bottom w:val="none" w:sz="0" w:space="0" w:color="auto"/>
            </w:tcBorders>
            <w:shd w:val="clear" w:color="auto" w:fill="auto"/>
          </w:tcPr>
          <w:p w14:paraId="2251858F" w14:textId="77777777" w:rsidR="008602D7" w:rsidRPr="00834F03" w:rsidRDefault="008602D7" w:rsidP="00210709">
            <w:pP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834F03">
              <w:rPr>
                <w:color w:val="000000" w:themeColor="text1"/>
                <w:sz w:val="24"/>
                <w:szCs w:val="24"/>
              </w:rPr>
              <w:t>Agency/Organisation</w:t>
            </w:r>
          </w:p>
        </w:tc>
        <w:tc>
          <w:tcPr>
            <w:tcW w:w="5641" w:type="dxa"/>
            <w:tcBorders>
              <w:bottom w:val="none" w:sz="0" w:space="0" w:color="auto"/>
            </w:tcBorders>
            <w:shd w:val="clear" w:color="auto" w:fill="auto"/>
          </w:tcPr>
          <w:p w14:paraId="2C7D8515" w14:textId="77777777" w:rsidR="008602D7" w:rsidRPr="00834F03" w:rsidRDefault="008602D7" w:rsidP="00210709">
            <w:pP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834F03">
              <w:rPr>
                <w:color w:val="000000" w:themeColor="text1"/>
                <w:sz w:val="24"/>
                <w:szCs w:val="24"/>
              </w:rPr>
              <w:t>Event</w:t>
            </w:r>
          </w:p>
        </w:tc>
      </w:tr>
      <w:tr w:rsidR="008602D7" w:rsidRPr="00834F03" w14:paraId="0C14039F" w14:textId="77777777" w:rsidTr="00210709">
        <w:trPr>
          <w:trHeight w:val="878"/>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249DDC3C" w14:textId="77777777" w:rsidR="008602D7" w:rsidRPr="00834F03" w:rsidRDefault="008602D7" w:rsidP="00210709">
            <w:pPr>
              <w:rPr>
                <w:color w:val="000000" w:themeColor="text1"/>
                <w:sz w:val="24"/>
                <w:szCs w:val="24"/>
              </w:rPr>
            </w:pPr>
            <w:r w:rsidRPr="00834F03">
              <w:rPr>
                <w:color w:val="000000" w:themeColor="text1"/>
                <w:sz w:val="24"/>
                <w:szCs w:val="24"/>
              </w:rPr>
              <w:t>1979</w:t>
            </w:r>
          </w:p>
        </w:tc>
        <w:tc>
          <w:tcPr>
            <w:tcW w:w="2215" w:type="dxa"/>
            <w:shd w:val="clear" w:color="auto" w:fill="auto"/>
          </w:tcPr>
          <w:p w14:paraId="5716A238"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34F03">
              <w:rPr>
                <w:color w:val="000000" w:themeColor="text1"/>
                <w:sz w:val="24"/>
                <w:szCs w:val="24"/>
              </w:rPr>
              <w:t>United Nations (UN)</w:t>
            </w:r>
          </w:p>
        </w:tc>
        <w:tc>
          <w:tcPr>
            <w:tcW w:w="5641" w:type="dxa"/>
            <w:shd w:val="clear" w:color="auto" w:fill="auto"/>
          </w:tcPr>
          <w:p w14:paraId="1A5A0F92"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rStyle w:val="contenttext"/>
                <w:color w:val="000000" w:themeColor="text1"/>
                <w:sz w:val="24"/>
                <w:szCs w:val="24"/>
              </w:rPr>
            </w:pPr>
            <w:r w:rsidRPr="00834F03">
              <w:rPr>
                <w:rStyle w:val="contenttext"/>
                <w:color w:val="000000" w:themeColor="text1"/>
                <w:sz w:val="24"/>
                <w:szCs w:val="24"/>
              </w:rPr>
              <w:t>The Convention on the Elimination of All Forms of Discrimination against Women (CEDAW), adopted in 1979 by the UN General Assembly</w:t>
            </w:r>
          </w:p>
        </w:tc>
      </w:tr>
      <w:tr w:rsidR="008602D7" w:rsidRPr="00834F03" w14:paraId="458BAE25" w14:textId="77777777" w:rsidTr="00210709">
        <w:trPr>
          <w:trHeight w:val="634"/>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76DBAB59" w14:textId="77777777" w:rsidR="008602D7" w:rsidRPr="00834F03" w:rsidRDefault="008602D7" w:rsidP="00210709">
            <w:pPr>
              <w:rPr>
                <w:color w:val="000000" w:themeColor="text1"/>
                <w:sz w:val="24"/>
                <w:szCs w:val="24"/>
              </w:rPr>
            </w:pPr>
            <w:r w:rsidRPr="00834F03">
              <w:rPr>
                <w:color w:val="000000" w:themeColor="text1"/>
                <w:sz w:val="24"/>
                <w:szCs w:val="24"/>
              </w:rPr>
              <w:t>1979</w:t>
            </w:r>
          </w:p>
        </w:tc>
        <w:tc>
          <w:tcPr>
            <w:tcW w:w="2215" w:type="dxa"/>
            <w:shd w:val="clear" w:color="auto" w:fill="auto"/>
          </w:tcPr>
          <w:p w14:paraId="64496533"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rStyle w:val="contenttext"/>
                <w:color w:val="000000" w:themeColor="text1"/>
                <w:sz w:val="24"/>
                <w:szCs w:val="24"/>
              </w:rPr>
            </w:pPr>
            <w:r w:rsidRPr="00834F03">
              <w:rPr>
                <w:rStyle w:val="contenttext"/>
                <w:color w:val="000000" w:themeColor="text1"/>
                <w:sz w:val="24"/>
                <w:szCs w:val="24"/>
              </w:rPr>
              <w:t>WHO</w:t>
            </w:r>
          </w:p>
        </w:tc>
        <w:tc>
          <w:tcPr>
            <w:tcW w:w="5641" w:type="dxa"/>
            <w:shd w:val="clear" w:color="auto" w:fill="auto"/>
          </w:tcPr>
          <w:p w14:paraId="6EBC36B5"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rStyle w:val="contenttext"/>
                <w:color w:val="000000" w:themeColor="text1"/>
                <w:sz w:val="24"/>
                <w:szCs w:val="24"/>
              </w:rPr>
            </w:pPr>
            <w:r w:rsidRPr="00834F03">
              <w:rPr>
                <w:rStyle w:val="contenttext"/>
                <w:color w:val="000000" w:themeColor="text1"/>
                <w:sz w:val="24"/>
                <w:szCs w:val="24"/>
              </w:rPr>
              <w:t>Khartoum seminar on traditional practices that affect the health of Women and Children</w:t>
            </w:r>
            <w:r>
              <w:rPr>
                <w:rStyle w:val="contenttext"/>
                <w:color w:val="000000" w:themeColor="text1"/>
                <w:sz w:val="24"/>
                <w:szCs w:val="24"/>
              </w:rPr>
              <w:t>.</w:t>
            </w:r>
          </w:p>
        </w:tc>
      </w:tr>
      <w:tr w:rsidR="008602D7" w:rsidRPr="00834F03" w14:paraId="04779791" w14:textId="77777777" w:rsidTr="00210709">
        <w:trPr>
          <w:trHeight w:val="1329"/>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1AA4ACF7" w14:textId="77777777" w:rsidR="008602D7" w:rsidRPr="00834F03" w:rsidRDefault="008602D7" w:rsidP="00210709">
            <w:pPr>
              <w:rPr>
                <w:color w:val="000000" w:themeColor="text1"/>
                <w:sz w:val="24"/>
                <w:szCs w:val="24"/>
              </w:rPr>
            </w:pPr>
            <w:r w:rsidRPr="00834F03">
              <w:rPr>
                <w:color w:val="000000" w:themeColor="text1"/>
                <w:sz w:val="24"/>
                <w:szCs w:val="24"/>
              </w:rPr>
              <w:t>1982</w:t>
            </w:r>
          </w:p>
        </w:tc>
        <w:tc>
          <w:tcPr>
            <w:tcW w:w="2215" w:type="dxa"/>
            <w:shd w:val="clear" w:color="auto" w:fill="auto"/>
          </w:tcPr>
          <w:p w14:paraId="3A8C4C4F"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4"/>
                <w:szCs w:val="24"/>
                <w:lang w:eastAsia="en-GB"/>
              </w:rPr>
            </w:pPr>
            <w:r w:rsidRPr="00834F03">
              <w:rPr>
                <w:rFonts w:eastAsia="Times New Roman" w:cs="Times New Roman"/>
                <w:color w:val="000000" w:themeColor="text1"/>
                <w:sz w:val="24"/>
                <w:szCs w:val="24"/>
                <w:lang w:eastAsia="en-GB"/>
              </w:rPr>
              <w:t xml:space="preserve">Abdalla, Raqiya Haji Dualeh. </w:t>
            </w:r>
          </w:p>
          <w:p w14:paraId="33583E9A" w14:textId="77777777" w:rsidR="008602D7" w:rsidRPr="00F85582" w:rsidRDefault="008602D7" w:rsidP="00210709">
            <w:pPr>
              <w:cnfStyle w:val="000000000000" w:firstRow="0" w:lastRow="0" w:firstColumn="0" w:lastColumn="0" w:oddVBand="0" w:evenVBand="0" w:oddHBand="0" w:evenHBand="0" w:firstRowFirstColumn="0" w:firstRowLastColumn="0" w:lastRowFirstColumn="0" w:lastRowLastColumn="0"/>
              <w:rPr>
                <w:rStyle w:val="contenttext"/>
                <w:rFonts w:eastAsia="Times New Roman" w:cs="Times New Roman"/>
                <w:color w:val="000000" w:themeColor="text1"/>
                <w:sz w:val="24"/>
                <w:szCs w:val="24"/>
                <w:lang w:eastAsia="en-GB"/>
              </w:rPr>
            </w:pPr>
            <w:r w:rsidRPr="00834F03">
              <w:rPr>
                <w:rFonts w:eastAsia="Times New Roman" w:cs="Times New Roman"/>
                <w:color w:val="000000" w:themeColor="text1"/>
                <w:sz w:val="24"/>
                <w:szCs w:val="24"/>
                <w:lang w:eastAsia="en-GB"/>
              </w:rPr>
              <w:t>Sisters in Affliction: Circumcision and Infibulation of Women in Africa</w:t>
            </w:r>
            <w:r>
              <w:rPr>
                <w:rFonts w:eastAsia="Times New Roman" w:cs="Times New Roman"/>
                <w:color w:val="000000" w:themeColor="text1"/>
                <w:sz w:val="24"/>
                <w:szCs w:val="24"/>
                <w:lang w:eastAsia="en-GB"/>
              </w:rPr>
              <w:t xml:space="preserve"> </w:t>
            </w:r>
            <w:r w:rsidRPr="00834F03">
              <w:rPr>
                <w:rStyle w:val="contenttext"/>
                <w:color w:val="000000" w:themeColor="text1"/>
                <w:sz w:val="24"/>
                <w:szCs w:val="24"/>
              </w:rPr>
              <w:t>Dareer A El; Why do you weep? Circumcision and its consequences</w:t>
            </w:r>
            <w:r>
              <w:rPr>
                <w:rStyle w:val="contenttext"/>
                <w:color w:val="000000" w:themeColor="text1"/>
                <w:sz w:val="24"/>
                <w:szCs w:val="24"/>
              </w:rPr>
              <w:t>.</w:t>
            </w:r>
          </w:p>
        </w:tc>
        <w:tc>
          <w:tcPr>
            <w:tcW w:w="5641" w:type="dxa"/>
            <w:shd w:val="clear" w:color="auto" w:fill="auto"/>
          </w:tcPr>
          <w:p w14:paraId="5B6673DC"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rStyle w:val="contenttext"/>
                <w:color w:val="000000" w:themeColor="text1"/>
                <w:sz w:val="24"/>
                <w:szCs w:val="24"/>
              </w:rPr>
            </w:pPr>
            <w:r w:rsidRPr="00834F03">
              <w:rPr>
                <w:rStyle w:val="contenttext"/>
                <w:color w:val="000000" w:themeColor="text1"/>
                <w:sz w:val="24"/>
                <w:szCs w:val="24"/>
              </w:rPr>
              <w:t>Athma El Dareer’s study was the first to quantify the issue.</w:t>
            </w:r>
          </w:p>
        </w:tc>
      </w:tr>
      <w:tr w:rsidR="008602D7" w:rsidRPr="00834F03" w14:paraId="13AFD0EC" w14:textId="77777777" w:rsidTr="00210709">
        <w:trPr>
          <w:trHeight w:val="728"/>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7AFE4494" w14:textId="77777777" w:rsidR="008602D7" w:rsidRPr="00834F03" w:rsidRDefault="008602D7" w:rsidP="00210709">
            <w:pPr>
              <w:rPr>
                <w:color w:val="000000" w:themeColor="text1"/>
                <w:sz w:val="24"/>
                <w:szCs w:val="24"/>
              </w:rPr>
            </w:pPr>
            <w:r w:rsidRPr="00834F03">
              <w:rPr>
                <w:color w:val="000000" w:themeColor="text1"/>
                <w:sz w:val="24"/>
                <w:szCs w:val="24"/>
              </w:rPr>
              <w:t>1984</w:t>
            </w:r>
          </w:p>
        </w:tc>
        <w:tc>
          <w:tcPr>
            <w:tcW w:w="2215" w:type="dxa"/>
            <w:shd w:val="clear" w:color="auto" w:fill="auto"/>
          </w:tcPr>
          <w:p w14:paraId="0799D6BC"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34F03">
              <w:rPr>
                <w:color w:val="000000" w:themeColor="text1"/>
                <w:sz w:val="24"/>
                <w:szCs w:val="24"/>
              </w:rPr>
              <w:t>Inter African committee on traditional</w:t>
            </w:r>
          </w:p>
          <w:p w14:paraId="33CF8C3E"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34F03">
              <w:rPr>
                <w:color w:val="000000" w:themeColor="text1"/>
                <w:sz w:val="24"/>
                <w:szCs w:val="24"/>
              </w:rPr>
              <w:t>practices (Dakar)</w:t>
            </w:r>
          </w:p>
        </w:tc>
        <w:tc>
          <w:tcPr>
            <w:tcW w:w="5641" w:type="dxa"/>
            <w:shd w:val="clear" w:color="auto" w:fill="auto"/>
          </w:tcPr>
          <w:p w14:paraId="3C43E4DD"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34F03">
              <w:rPr>
                <w:color w:val="000000" w:themeColor="text1"/>
                <w:sz w:val="24"/>
                <w:szCs w:val="24"/>
              </w:rPr>
              <w:t>Calls for end to FGM/C</w:t>
            </w:r>
            <w:r>
              <w:rPr>
                <w:color w:val="000000" w:themeColor="text1"/>
                <w:sz w:val="24"/>
                <w:szCs w:val="24"/>
              </w:rPr>
              <w:t>.</w:t>
            </w:r>
          </w:p>
        </w:tc>
      </w:tr>
      <w:tr w:rsidR="008602D7" w:rsidRPr="00834F03" w14:paraId="2A30AC71" w14:textId="77777777" w:rsidTr="00210709">
        <w:trPr>
          <w:trHeight w:val="764"/>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5AEEB105" w14:textId="77777777" w:rsidR="008602D7" w:rsidRPr="00834F03" w:rsidRDefault="008602D7" w:rsidP="00210709">
            <w:pPr>
              <w:rPr>
                <w:color w:val="000000" w:themeColor="text1"/>
                <w:sz w:val="24"/>
                <w:szCs w:val="24"/>
              </w:rPr>
            </w:pPr>
            <w:r w:rsidRPr="00834F03">
              <w:rPr>
                <w:color w:val="000000" w:themeColor="text1"/>
                <w:sz w:val="24"/>
                <w:szCs w:val="24"/>
              </w:rPr>
              <w:t>1989</w:t>
            </w:r>
          </w:p>
        </w:tc>
        <w:tc>
          <w:tcPr>
            <w:tcW w:w="2215" w:type="dxa"/>
            <w:shd w:val="clear" w:color="auto" w:fill="auto"/>
          </w:tcPr>
          <w:p w14:paraId="1209EB01"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34F03">
              <w:rPr>
                <w:color w:val="000000" w:themeColor="text1"/>
                <w:sz w:val="24"/>
                <w:szCs w:val="24"/>
              </w:rPr>
              <w:t>UN</w:t>
            </w:r>
          </w:p>
        </w:tc>
        <w:tc>
          <w:tcPr>
            <w:tcW w:w="5641" w:type="dxa"/>
            <w:shd w:val="clear" w:color="auto" w:fill="auto"/>
          </w:tcPr>
          <w:p w14:paraId="21894534"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34F03">
              <w:rPr>
                <w:color w:val="000000" w:themeColor="text1"/>
                <w:sz w:val="24"/>
                <w:szCs w:val="24"/>
              </w:rPr>
              <w:t xml:space="preserve">The UN General Assembly adopts the Convention on the Rights of the Child (CRC), this includes the protection of children from </w:t>
            </w:r>
            <w:r>
              <w:rPr>
                <w:color w:val="000000" w:themeColor="text1"/>
                <w:sz w:val="24"/>
                <w:szCs w:val="24"/>
              </w:rPr>
              <w:t xml:space="preserve">harmful </w:t>
            </w:r>
            <w:r w:rsidRPr="00834F03">
              <w:rPr>
                <w:color w:val="000000" w:themeColor="text1"/>
                <w:sz w:val="24"/>
                <w:szCs w:val="24"/>
              </w:rPr>
              <w:t>practices.</w:t>
            </w:r>
          </w:p>
        </w:tc>
      </w:tr>
      <w:tr w:rsidR="008602D7" w:rsidRPr="00834F03" w14:paraId="207B1EBB" w14:textId="77777777" w:rsidTr="00210709">
        <w:trPr>
          <w:trHeight w:val="1853"/>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285428A5" w14:textId="77777777" w:rsidR="008602D7" w:rsidRPr="00834F03" w:rsidRDefault="008602D7" w:rsidP="00210709">
            <w:pPr>
              <w:rPr>
                <w:color w:val="000000" w:themeColor="text1"/>
                <w:sz w:val="24"/>
                <w:szCs w:val="24"/>
              </w:rPr>
            </w:pPr>
            <w:r w:rsidRPr="00834F03">
              <w:rPr>
                <w:color w:val="000000" w:themeColor="text1"/>
                <w:sz w:val="24"/>
                <w:szCs w:val="24"/>
              </w:rPr>
              <w:t>1990-1999</w:t>
            </w:r>
          </w:p>
        </w:tc>
        <w:tc>
          <w:tcPr>
            <w:tcW w:w="2215" w:type="dxa"/>
            <w:shd w:val="clear" w:color="auto" w:fill="auto"/>
          </w:tcPr>
          <w:p w14:paraId="3FA80142"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34F03">
              <w:rPr>
                <w:color w:val="000000" w:themeColor="text1"/>
                <w:sz w:val="24"/>
                <w:szCs w:val="24"/>
              </w:rPr>
              <w:t>African Union</w:t>
            </w:r>
          </w:p>
        </w:tc>
        <w:tc>
          <w:tcPr>
            <w:tcW w:w="5641" w:type="dxa"/>
            <w:shd w:val="clear" w:color="auto" w:fill="auto"/>
          </w:tcPr>
          <w:p w14:paraId="2B45071C" w14:textId="77777777" w:rsidR="008602D7" w:rsidRPr="00834F03" w:rsidRDefault="008602D7" w:rsidP="002107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Univers-Condensed"/>
                <w:color w:val="000000" w:themeColor="text1"/>
                <w:sz w:val="24"/>
                <w:szCs w:val="24"/>
              </w:rPr>
            </w:pPr>
            <w:r w:rsidRPr="00834F03">
              <w:rPr>
                <w:rFonts w:cs="Univers-Condensed"/>
                <w:color w:val="000000" w:themeColor="text1"/>
                <w:sz w:val="24"/>
                <w:szCs w:val="24"/>
              </w:rPr>
              <w:t>The African Charter on the Rights and Welfare of the Child is adopted by the Organization of</w:t>
            </w:r>
            <w:r>
              <w:rPr>
                <w:rFonts w:cs="Univers-Condensed"/>
                <w:color w:val="000000" w:themeColor="text1"/>
                <w:sz w:val="24"/>
                <w:szCs w:val="24"/>
              </w:rPr>
              <w:t xml:space="preserve"> </w:t>
            </w:r>
            <w:r w:rsidRPr="00834F03">
              <w:rPr>
                <w:rFonts w:cs="Univers-Condensed"/>
                <w:color w:val="000000" w:themeColor="text1"/>
                <w:sz w:val="24"/>
                <w:szCs w:val="24"/>
              </w:rPr>
              <w:t>African Unity (now the African Union) and enters into force in</w:t>
            </w:r>
          </w:p>
          <w:p w14:paraId="122E979D" w14:textId="77777777" w:rsidR="008602D7" w:rsidRPr="00417FE8" w:rsidRDefault="008602D7" w:rsidP="002107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Univers-Condensed"/>
                <w:color w:val="000000" w:themeColor="text1"/>
                <w:sz w:val="24"/>
                <w:szCs w:val="24"/>
              </w:rPr>
            </w:pPr>
            <w:r w:rsidRPr="00834F03">
              <w:rPr>
                <w:rFonts w:cs="Univers-Condensed"/>
                <w:color w:val="000000" w:themeColor="text1"/>
                <w:sz w:val="24"/>
                <w:szCs w:val="24"/>
              </w:rPr>
              <w:t>1999. It calls upon States to take appropriate measures to eliminate</w:t>
            </w:r>
            <w:r>
              <w:rPr>
                <w:rFonts w:cs="Univers-Condensed"/>
                <w:color w:val="000000" w:themeColor="text1"/>
                <w:sz w:val="24"/>
                <w:szCs w:val="24"/>
              </w:rPr>
              <w:t xml:space="preserve"> </w:t>
            </w:r>
            <w:r w:rsidRPr="00834F03">
              <w:rPr>
                <w:rFonts w:cs="Univers-Condensed"/>
                <w:color w:val="000000" w:themeColor="text1"/>
                <w:sz w:val="24"/>
                <w:szCs w:val="24"/>
              </w:rPr>
              <w:t>harmful social and cultural practices</w:t>
            </w:r>
            <w:r>
              <w:rPr>
                <w:rFonts w:cs="Univers-Condensed"/>
                <w:color w:val="000000" w:themeColor="text1"/>
                <w:sz w:val="24"/>
                <w:szCs w:val="24"/>
              </w:rPr>
              <w:t>.</w:t>
            </w:r>
          </w:p>
        </w:tc>
      </w:tr>
      <w:tr w:rsidR="008602D7" w:rsidRPr="00834F03" w14:paraId="13A00E09" w14:textId="77777777" w:rsidTr="00210709">
        <w:trPr>
          <w:trHeight w:val="668"/>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2E56A45B" w14:textId="77777777" w:rsidR="008602D7" w:rsidRPr="00834F03" w:rsidRDefault="008602D7" w:rsidP="00210709">
            <w:pPr>
              <w:rPr>
                <w:color w:val="000000" w:themeColor="text1"/>
                <w:sz w:val="24"/>
                <w:szCs w:val="24"/>
              </w:rPr>
            </w:pPr>
            <w:r w:rsidRPr="00834F03">
              <w:rPr>
                <w:color w:val="000000" w:themeColor="text1"/>
                <w:sz w:val="24"/>
                <w:szCs w:val="24"/>
              </w:rPr>
              <w:t>1993</w:t>
            </w:r>
          </w:p>
        </w:tc>
        <w:tc>
          <w:tcPr>
            <w:tcW w:w="2215" w:type="dxa"/>
            <w:shd w:val="clear" w:color="auto" w:fill="auto"/>
          </w:tcPr>
          <w:p w14:paraId="4CEC0848"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34F03">
              <w:rPr>
                <w:color w:val="000000" w:themeColor="text1"/>
                <w:sz w:val="24"/>
                <w:szCs w:val="24"/>
              </w:rPr>
              <w:t>UN</w:t>
            </w:r>
          </w:p>
        </w:tc>
        <w:tc>
          <w:tcPr>
            <w:tcW w:w="5641" w:type="dxa"/>
            <w:shd w:val="clear" w:color="auto" w:fill="auto"/>
          </w:tcPr>
          <w:p w14:paraId="1606881A"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World Conference calls</w:t>
            </w:r>
            <w:r w:rsidRPr="00834F03">
              <w:rPr>
                <w:color w:val="000000" w:themeColor="text1"/>
                <w:sz w:val="24"/>
                <w:szCs w:val="24"/>
              </w:rPr>
              <w:t xml:space="preserve"> for Elimination of Violence against women</w:t>
            </w:r>
            <w:r>
              <w:rPr>
                <w:color w:val="000000" w:themeColor="text1"/>
                <w:sz w:val="24"/>
                <w:szCs w:val="24"/>
              </w:rPr>
              <w:t>.</w:t>
            </w:r>
          </w:p>
        </w:tc>
      </w:tr>
      <w:tr w:rsidR="008602D7" w:rsidRPr="00834F03" w14:paraId="41C73CF2" w14:textId="77777777" w:rsidTr="00210709">
        <w:trPr>
          <w:trHeight w:val="804"/>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7E4738C5" w14:textId="77777777" w:rsidR="008602D7" w:rsidRPr="00834F03" w:rsidRDefault="008602D7" w:rsidP="00210709">
            <w:pPr>
              <w:rPr>
                <w:color w:val="000000" w:themeColor="text1"/>
                <w:sz w:val="24"/>
                <w:szCs w:val="24"/>
              </w:rPr>
            </w:pPr>
            <w:r w:rsidRPr="00834F03">
              <w:rPr>
                <w:color w:val="000000" w:themeColor="text1"/>
                <w:sz w:val="24"/>
                <w:szCs w:val="24"/>
              </w:rPr>
              <w:t>1994</w:t>
            </w:r>
          </w:p>
        </w:tc>
        <w:tc>
          <w:tcPr>
            <w:tcW w:w="2215" w:type="dxa"/>
            <w:shd w:val="clear" w:color="auto" w:fill="auto"/>
          </w:tcPr>
          <w:p w14:paraId="0D59E50A"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34F03">
              <w:rPr>
                <w:color w:val="000000" w:themeColor="text1"/>
                <w:sz w:val="24"/>
                <w:szCs w:val="24"/>
              </w:rPr>
              <w:t>UN</w:t>
            </w:r>
          </w:p>
        </w:tc>
        <w:tc>
          <w:tcPr>
            <w:tcW w:w="5641" w:type="dxa"/>
            <w:shd w:val="clear" w:color="auto" w:fill="auto"/>
          </w:tcPr>
          <w:p w14:paraId="4CB473B1"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34F03">
              <w:rPr>
                <w:color w:val="000000" w:themeColor="text1"/>
                <w:sz w:val="24"/>
                <w:szCs w:val="24"/>
              </w:rPr>
              <w:t>ICPD (International Conference on Population and Development</w:t>
            </w:r>
            <w:r>
              <w:rPr>
                <w:color w:val="000000" w:themeColor="text1"/>
                <w:sz w:val="24"/>
                <w:szCs w:val="24"/>
              </w:rPr>
              <w:t>)</w:t>
            </w:r>
            <w:r w:rsidRPr="00834F03">
              <w:rPr>
                <w:color w:val="000000" w:themeColor="text1"/>
                <w:sz w:val="24"/>
                <w:szCs w:val="24"/>
              </w:rPr>
              <w:t xml:space="preserve"> Egypt </w:t>
            </w:r>
            <w:r>
              <w:rPr>
                <w:color w:val="000000" w:themeColor="text1"/>
                <w:sz w:val="24"/>
                <w:szCs w:val="24"/>
              </w:rPr>
              <w:t>-</w:t>
            </w:r>
            <w:r w:rsidRPr="00834F03">
              <w:rPr>
                <w:color w:val="000000" w:themeColor="text1"/>
                <w:sz w:val="24"/>
                <w:szCs w:val="24"/>
              </w:rPr>
              <w:t>consensus reached on active discouragement of FGM</w:t>
            </w:r>
            <w:r>
              <w:rPr>
                <w:color w:val="000000" w:themeColor="text1"/>
                <w:sz w:val="24"/>
                <w:szCs w:val="24"/>
              </w:rPr>
              <w:t>.</w:t>
            </w:r>
          </w:p>
        </w:tc>
      </w:tr>
      <w:tr w:rsidR="008602D7" w:rsidRPr="00834F03" w14:paraId="53FF8F77" w14:textId="77777777" w:rsidTr="00210709">
        <w:trPr>
          <w:trHeight w:val="394"/>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1379DC1F" w14:textId="77777777" w:rsidR="008602D7" w:rsidRPr="00834F03" w:rsidRDefault="008602D7" w:rsidP="00210709">
            <w:pPr>
              <w:rPr>
                <w:color w:val="000000" w:themeColor="text1"/>
                <w:sz w:val="24"/>
                <w:szCs w:val="24"/>
              </w:rPr>
            </w:pPr>
            <w:r w:rsidRPr="00834F03">
              <w:rPr>
                <w:color w:val="000000" w:themeColor="text1"/>
                <w:sz w:val="24"/>
                <w:szCs w:val="24"/>
              </w:rPr>
              <w:t>1997</w:t>
            </w:r>
          </w:p>
        </w:tc>
        <w:tc>
          <w:tcPr>
            <w:tcW w:w="2215" w:type="dxa"/>
            <w:shd w:val="clear" w:color="auto" w:fill="auto"/>
          </w:tcPr>
          <w:p w14:paraId="44FE3A53"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34F03">
              <w:rPr>
                <w:color w:val="000000" w:themeColor="text1"/>
                <w:sz w:val="24"/>
                <w:szCs w:val="24"/>
              </w:rPr>
              <w:t>WHO, UNICEF, UNFPA</w:t>
            </w:r>
          </w:p>
        </w:tc>
        <w:tc>
          <w:tcPr>
            <w:tcW w:w="5641" w:type="dxa"/>
            <w:shd w:val="clear" w:color="auto" w:fill="auto"/>
          </w:tcPr>
          <w:p w14:paraId="68104A4E" w14:textId="77777777" w:rsidR="008602D7" w:rsidRPr="00834F03" w:rsidRDefault="008602D7" w:rsidP="00210709">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34F03">
              <w:rPr>
                <w:rFonts w:cs="Univers-Condensed"/>
                <w:color w:val="000000" w:themeColor="text1"/>
                <w:sz w:val="24"/>
                <w:szCs w:val="24"/>
              </w:rPr>
              <w:t>A joint statement is released against FGM/C.</w:t>
            </w:r>
          </w:p>
        </w:tc>
      </w:tr>
      <w:tr w:rsidR="008602D7" w:rsidRPr="00834F03" w14:paraId="7E6DF93B" w14:textId="77777777" w:rsidTr="00210709">
        <w:trPr>
          <w:trHeight w:val="409"/>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E2FAF1C" w14:textId="77777777" w:rsidR="008602D7" w:rsidRPr="00834F03" w:rsidRDefault="008602D7" w:rsidP="00210709">
            <w:pPr>
              <w:rPr>
                <w:color w:val="000000" w:themeColor="text1"/>
                <w:sz w:val="24"/>
                <w:szCs w:val="24"/>
              </w:rPr>
            </w:pPr>
            <w:r w:rsidRPr="00834F03">
              <w:rPr>
                <w:color w:val="000000" w:themeColor="text1"/>
                <w:sz w:val="24"/>
                <w:szCs w:val="24"/>
              </w:rPr>
              <w:t>2002</w:t>
            </w:r>
          </w:p>
        </w:tc>
        <w:tc>
          <w:tcPr>
            <w:tcW w:w="2215" w:type="dxa"/>
            <w:shd w:val="clear" w:color="auto" w:fill="auto"/>
          </w:tcPr>
          <w:p w14:paraId="565D87B5"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34F03">
              <w:rPr>
                <w:color w:val="000000" w:themeColor="text1"/>
                <w:sz w:val="24"/>
                <w:szCs w:val="24"/>
              </w:rPr>
              <w:t>UN</w:t>
            </w:r>
          </w:p>
        </w:tc>
        <w:tc>
          <w:tcPr>
            <w:tcW w:w="5641" w:type="dxa"/>
            <w:shd w:val="clear" w:color="auto" w:fill="auto"/>
          </w:tcPr>
          <w:p w14:paraId="5D2C0FFB" w14:textId="77777777" w:rsidR="008602D7" w:rsidRPr="00DC0E73" w:rsidRDefault="008602D7" w:rsidP="002107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Univers-Condensed"/>
                <w:color w:val="000000" w:themeColor="text1"/>
                <w:sz w:val="24"/>
                <w:szCs w:val="24"/>
              </w:rPr>
            </w:pPr>
            <w:r w:rsidRPr="00834F03">
              <w:rPr>
                <w:rFonts w:cs="Univers-Condensed"/>
                <w:color w:val="000000" w:themeColor="text1"/>
                <w:sz w:val="24"/>
                <w:szCs w:val="24"/>
              </w:rPr>
              <w:t>The UN General Assembly, in its resolution</w:t>
            </w:r>
            <w:r>
              <w:rPr>
                <w:rFonts w:cs="Univers-Condensed"/>
                <w:color w:val="000000" w:themeColor="text1"/>
                <w:sz w:val="24"/>
                <w:szCs w:val="24"/>
              </w:rPr>
              <w:t xml:space="preserve"> </w:t>
            </w:r>
            <w:r w:rsidRPr="00834F03">
              <w:rPr>
                <w:rFonts w:cs="Univers-Condensed"/>
                <w:color w:val="000000" w:themeColor="text1"/>
                <w:sz w:val="24"/>
                <w:szCs w:val="24"/>
              </w:rPr>
              <w:t xml:space="preserve">on </w:t>
            </w:r>
            <w:r w:rsidRPr="00834F03">
              <w:rPr>
                <w:rFonts w:cs="Univers-CondensedOblique"/>
                <w:iCs/>
                <w:color w:val="000000" w:themeColor="text1"/>
                <w:sz w:val="24"/>
                <w:szCs w:val="24"/>
              </w:rPr>
              <w:t>Traditional or customary practices affecting the health of women and girls</w:t>
            </w:r>
            <w:r w:rsidRPr="00834F03">
              <w:rPr>
                <w:rFonts w:cs="Univers-Condensed"/>
                <w:color w:val="000000" w:themeColor="text1"/>
                <w:sz w:val="24"/>
                <w:szCs w:val="24"/>
              </w:rPr>
              <w:t>, calls for all States to adopt national measures to prohibit practices such as FGM/C.</w:t>
            </w:r>
          </w:p>
        </w:tc>
      </w:tr>
      <w:tr w:rsidR="008602D7" w:rsidRPr="00834F03" w14:paraId="14C9F965" w14:textId="77777777" w:rsidTr="00210709">
        <w:trPr>
          <w:trHeight w:val="409"/>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5BFF3F99" w14:textId="77777777" w:rsidR="008602D7" w:rsidRPr="00834F03" w:rsidRDefault="008602D7" w:rsidP="00210709">
            <w:pPr>
              <w:rPr>
                <w:color w:val="000000" w:themeColor="text1"/>
                <w:sz w:val="24"/>
                <w:szCs w:val="24"/>
              </w:rPr>
            </w:pPr>
            <w:r w:rsidRPr="00834F03">
              <w:rPr>
                <w:color w:val="000000" w:themeColor="text1"/>
                <w:sz w:val="24"/>
                <w:szCs w:val="24"/>
              </w:rPr>
              <w:t>2003</w:t>
            </w:r>
          </w:p>
        </w:tc>
        <w:tc>
          <w:tcPr>
            <w:tcW w:w="2215" w:type="dxa"/>
            <w:shd w:val="clear" w:color="auto" w:fill="auto"/>
          </w:tcPr>
          <w:p w14:paraId="6A37B176"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tcW w:w="5641" w:type="dxa"/>
            <w:shd w:val="clear" w:color="auto" w:fill="auto"/>
          </w:tcPr>
          <w:p w14:paraId="759FF6BF" w14:textId="77777777" w:rsidR="008602D7" w:rsidRPr="00483EDA" w:rsidRDefault="008602D7" w:rsidP="002107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Univers-Condensed"/>
                <w:color w:val="000000" w:themeColor="text1"/>
                <w:sz w:val="24"/>
                <w:szCs w:val="24"/>
              </w:rPr>
            </w:pPr>
            <w:r w:rsidRPr="00834F03">
              <w:rPr>
                <w:rFonts w:cs="Univers-Condensed"/>
                <w:color w:val="000000" w:themeColor="text1"/>
                <w:sz w:val="24"/>
                <w:szCs w:val="24"/>
              </w:rPr>
              <w:t>The first International Day of Zero</w:t>
            </w:r>
            <w:r>
              <w:rPr>
                <w:rFonts w:cs="Univers-Condensed"/>
                <w:color w:val="000000" w:themeColor="text1"/>
                <w:sz w:val="24"/>
                <w:szCs w:val="24"/>
              </w:rPr>
              <w:t xml:space="preserve"> Tolerance to Female Genital Mutilation. This is </w:t>
            </w:r>
            <w:r w:rsidRPr="00834F03">
              <w:rPr>
                <w:rFonts w:cs="Univers-Condensed"/>
                <w:color w:val="000000" w:themeColor="text1"/>
                <w:sz w:val="24"/>
                <w:szCs w:val="24"/>
              </w:rPr>
              <w:t>held on Feb 6</w:t>
            </w:r>
            <w:r w:rsidRPr="00834F03">
              <w:rPr>
                <w:rFonts w:cs="Univers-Condensed"/>
                <w:color w:val="000000" w:themeColor="text1"/>
                <w:sz w:val="24"/>
                <w:szCs w:val="24"/>
                <w:vertAlign w:val="superscript"/>
              </w:rPr>
              <w:t>th</w:t>
            </w:r>
            <w:r w:rsidRPr="00834F03">
              <w:rPr>
                <w:rFonts w:cs="Univers-Condensed"/>
                <w:color w:val="000000" w:themeColor="text1"/>
                <w:sz w:val="24"/>
                <w:szCs w:val="24"/>
              </w:rPr>
              <w:t xml:space="preserve"> every year.</w:t>
            </w:r>
          </w:p>
        </w:tc>
      </w:tr>
      <w:tr w:rsidR="008602D7" w:rsidRPr="00834F03" w14:paraId="14C14B84" w14:textId="77777777" w:rsidTr="00210709">
        <w:trPr>
          <w:trHeight w:val="409"/>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237162D9" w14:textId="77777777" w:rsidR="008602D7" w:rsidRPr="00834F03" w:rsidRDefault="008602D7" w:rsidP="00210709">
            <w:pPr>
              <w:rPr>
                <w:color w:val="000000" w:themeColor="text1"/>
                <w:sz w:val="24"/>
                <w:szCs w:val="24"/>
              </w:rPr>
            </w:pPr>
            <w:r w:rsidRPr="00834F03">
              <w:rPr>
                <w:color w:val="000000" w:themeColor="text1"/>
                <w:sz w:val="24"/>
                <w:szCs w:val="24"/>
              </w:rPr>
              <w:t>2005</w:t>
            </w:r>
          </w:p>
        </w:tc>
        <w:tc>
          <w:tcPr>
            <w:tcW w:w="2215" w:type="dxa"/>
            <w:shd w:val="clear" w:color="auto" w:fill="auto"/>
          </w:tcPr>
          <w:p w14:paraId="4FE9D96D"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34F03">
              <w:rPr>
                <w:color w:val="000000" w:themeColor="text1"/>
                <w:sz w:val="24"/>
                <w:szCs w:val="24"/>
              </w:rPr>
              <w:t>Maputo Protocol</w:t>
            </w:r>
          </w:p>
        </w:tc>
        <w:tc>
          <w:tcPr>
            <w:tcW w:w="5641" w:type="dxa"/>
            <w:shd w:val="clear" w:color="auto" w:fill="auto"/>
          </w:tcPr>
          <w:p w14:paraId="59470615" w14:textId="77777777" w:rsidR="008602D7" w:rsidRPr="006B25A2" w:rsidRDefault="008602D7" w:rsidP="002107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Univers-Condensed"/>
                <w:color w:val="000000" w:themeColor="text1"/>
                <w:sz w:val="24"/>
                <w:szCs w:val="24"/>
              </w:rPr>
            </w:pPr>
            <w:r w:rsidRPr="00834F03">
              <w:rPr>
                <w:rFonts w:cs="Univers-Condensed"/>
                <w:color w:val="000000" w:themeColor="text1"/>
                <w:sz w:val="24"/>
                <w:szCs w:val="24"/>
              </w:rPr>
              <w:t>The Protocol to the African Charter on Human and Peoples’ Rights on the Rights of Women in</w:t>
            </w:r>
            <w:r>
              <w:rPr>
                <w:rFonts w:cs="Univers-Condensed"/>
                <w:color w:val="000000" w:themeColor="text1"/>
                <w:sz w:val="24"/>
                <w:szCs w:val="24"/>
              </w:rPr>
              <w:t xml:space="preserve"> </w:t>
            </w:r>
            <w:r w:rsidRPr="00834F03">
              <w:rPr>
                <w:rFonts w:cs="Univers-Condensed"/>
                <w:color w:val="000000" w:themeColor="text1"/>
                <w:sz w:val="24"/>
                <w:szCs w:val="24"/>
              </w:rPr>
              <w:t>Africa, better known as the Maputo Protocol</w:t>
            </w:r>
            <w:r>
              <w:rPr>
                <w:rFonts w:cs="Univers-Condensed"/>
                <w:color w:val="000000" w:themeColor="text1"/>
                <w:sz w:val="24"/>
                <w:szCs w:val="24"/>
              </w:rPr>
              <w:t xml:space="preserve"> is developed. </w:t>
            </w:r>
            <w:r w:rsidRPr="00834F03">
              <w:rPr>
                <w:rFonts w:cs="Univers-Condensed"/>
                <w:color w:val="000000" w:themeColor="text1"/>
                <w:sz w:val="24"/>
                <w:szCs w:val="24"/>
              </w:rPr>
              <w:t xml:space="preserve"> It calls upon States to take measures to</w:t>
            </w:r>
            <w:r>
              <w:rPr>
                <w:rFonts w:cs="Univers-Condensed"/>
                <w:color w:val="000000" w:themeColor="text1"/>
                <w:sz w:val="24"/>
                <w:szCs w:val="24"/>
              </w:rPr>
              <w:t xml:space="preserve"> </w:t>
            </w:r>
            <w:r w:rsidRPr="00834F03">
              <w:rPr>
                <w:rFonts w:cs="Univers-Condensed"/>
                <w:color w:val="000000" w:themeColor="text1"/>
                <w:sz w:val="24"/>
                <w:szCs w:val="24"/>
              </w:rPr>
              <w:t>eliminate FGM/C and other traditional practices that are harmful to women</w:t>
            </w:r>
            <w:r>
              <w:rPr>
                <w:rFonts w:cs="Univers-Condensed"/>
                <w:color w:val="000000" w:themeColor="text1"/>
                <w:sz w:val="24"/>
                <w:szCs w:val="24"/>
              </w:rPr>
              <w:t>.</w:t>
            </w:r>
          </w:p>
        </w:tc>
      </w:tr>
      <w:tr w:rsidR="008602D7" w:rsidRPr="00834F03" w14:paraId="584710A2" w14:textId="77777777" w:rsidTr="00210709">
        <w:trPr>
          <w:trHeight w:val="409"/>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567AD268" w14:textId="77777777" w:rsidR="008602D7" w:rsidRPr="00834F03" w:rsidRDefault="008602D7" w:rsidP="00210709">
            <w:pPr>
              <w:rPr>
                <w:color w:val="000000" w:themeColor="text1"/>
                <w:sz w:val="24"/>
                <w:szCs w:val="24"/>
              </w:rPr>
            </w:pPr>
            <w:r w:rsidRPr="00834F03">
              <w:rPr>
                <w:color w:val="000000" w:themeColor="text1"/>
                <w:sz w:val="24"/>
                <w:szCs w:val="24"/>
              </w:rPr>
              <w:t>2007-2010</w:t>
            </w:r>
          </w:p>
        </w:tc>
        <w:tc>
          <w:tcPr>
            <w:tcW w:w="2215" w:type="dxa"/>
            <w:shd w:val="clear" w:color="auto" w:fill="auto"/>
          </w:tcPr>
          <w:p w14:paraId="40E6B640"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34F03">
              <w:rPr>
                <w:color w:val="000000" w:themeColor="text1"/>
                <w:sz w:val="24"/>
                <w:szCs w:val="24"/>
              </w:rPr>
              <w:t>UN</w:t>
            </w:r>
          </w:p>
        </w:tc>
        <w:tc>
          <w:tcPr>
            <w:tcW w:w="5641" w:type="dxa"/>
            <w:shd w:val="clear" w:color="auto" w:fill="auto"/>
          </w:tcPr>
          <w:p w14:paraId="6DEA8040" w14:textId="77777777" w:rsidR="008602D7" w:rsidRPr="00483EDA" w:rsidRDefault="008602D7" w:rsidP="002107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Univers-Condensed"/>
                <w:color w:val="000000" w:themeColor="text1"/>
                <w:sz w:val="24"/>
                <w:szCs w:val="24"/>
              </w:rPr>
            </w:pPr>
            <w:r w:rsidRPr="00834F03">
              <w:rPr>
                <w:rFonts w:cs="Univers-Condensed"/>
                <w:color w:val="000000" w:themeColor="text1"/>
                <w:sz w:val="24"/>
                <w:szCs w:val="24"/>
              </w:rPr>
              <w:t>The United Nations Commission on the</w:t>
            </w:r>
            <w:r>
              <w:rPr>
                <w:rFonts w:cs="Univers-Condensed"/>
                <w:color w:val="000000" w:themeColor="text1"/>
                <w:sz w:val="24"/>
                <w:szCs w:val="24"/>
              </w:rPr>
              <w:t xml:space="preserve"> </w:t>
            </w:r>
            <w:r w:rsidRPr="00834F03">
              <w:rPr>
                <w:rFonts w:cs="Univers-Condensed"/>
                <w:color w:val="000000" w:themeColor="text1"/>
                <w:sz w:val="24"/>
                <w:szCs w:val="24"/>
              </w:rPr>
              <w:t>Status of Women adopts resolutions</w:t>
            </w:r>
            <w:r>
              <w:rPr>
                <w:rFonts w:cs="Univers-Condensed"/>
                <w:color w:val="000000" w:themeColor="text1"/>
                <w:sz w:val="24"/>
                <w:szCs w:val="24"/>
              </w:rPr>
              <w:t xml:space="preserve"> </w:t>
            </w:r>
            <w:r w:rsidRPr="00834F03">
              <w:rPr>
                <w:rFonts w:cs="Univers-Condensed"/>
                <w:color w:val="000000" w:themeColor="text1"/>
                <w:sz w:val="24"/>
                <w:szCs w:val="24"/>
              </w:rPr>
              <w:t>on ending FGM/C in 2007, 2008</w:t>
            </w:r>
            <w:r>
              <w:rPr>
                <w:rFonts w:cs="Univers-Condensed"/>
                <w:color w:val="000000" w:themeColor="text1"/>
                <w:sz w:val="24"/>
                <w:szCs w:val="24"/>
              </w:rPr>
              <w:t xml:space="preserve"> </w:t>
            </w:r>
            <w:r w:rsidRPr="00834F03">
              <w:rPr>
                <w:rFonts w:cs="Univers-Condensed"/>
                <w:color w:val="000000" w:themeColor="text1"/>
                <w:sz w:val="24"/>
                <w:szCs w:val="24"/>
              </w:rPr>
              <w:t>and 2010</w:t>
            </w:r>
            <w:r>
              <w:rPr>
                <w:rFonts w:cs="Univers-Condensed"/>
                <w:color w:val="000000" w:themeColor="text1"/>
                <w:sz w:val="24"/>
                <w:szCs w:val="24"/>
              </w:rPr>
              <w:t>.</w:t>
            </w:r>
          </w:p>
        </w:tc>
      </w:tr>
      <w:tr w:rsidR="008602D7" w:rsidRPr="00834F03" w14:paraId="7A2191D2" w14:textId="77777777" w:rsidTr="00210709">
        <w:trPr>
          <w:trHeight w:val="409"/>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3955FA95" w14:textId="77777777" w:rsidR="008602D7" w:rsidRPr="00834F03" w:rsidRDefault="008602D7" w:rsidP="00210709">
            <w:pPr>
              <w:rPr>
                <w:color w:val="000000" w:themeColor="text1"/>
                <w:sz w:val="24"/>
                <w:szCs w:val="24"/>
              </w:rPr>
            </w:pPr>
            <w:r w:rsidRPr="00834F03">
              <w:rPr>
                <w:color w:val="000000" w:themeColor="text1"/>
                <w:sz w:val="24"/>
                <w:szCs w:val="24"/>
              </w:rPr>
              <w:t>2008</w:t>
            </w:r>
          </w:p>
        </w:tc>
        <w:tc>
          <w:tcPr>
            <w:tcW w:w="2215" w:type="dxa"/>
            <w:shd w:val="clear" w:color="auto" w:fill="auto"/>
          </w:tcPr>
          <w:p w14:paraId="327AF6E7"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34F03">
              <w:rPr>
                <w:color w:val="000000" w:themeColor="text1"/>
                <w:sz w:val="24"/>
                <w:szCs w:val="24"/>
              </w:rPr>
              <w:t>UN</w:t>
            </w:r>
          </w:p>
        </w:tc>
        <w:tc>
          <w:tcPr>
            <w:tcW w:w="5641" w:type="dxa"/>
            <w:shd w:val="clear" w:color="auto" w:fill="auto"/>
          </w:tcPr>
          <w:p w14:paraId="325ECE6A" w14:textId="77777777" w:rsidR="008602D7" w:rsidRPr="00DC0E73" w:rsidRDefault="008602D7" w:rsidP="002107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Univers-CondensedOblique"/>
                <w:iCs/>
                <w:color w:val="000000" w:themeColor="text1"/>
                <w:sz w:val="24"/>
                <w:szCs w:val="24"/>
              </w:rPr>
            </w:pPr>
            <w:r w:rsidRPr="00834F03">
              <w:rPr>
                <w:rFonts w:cs="Univers-CondensedOblique"/>
                <w:iCs/>
                <w:color w:val="000000" w:themeColor="text1"/>
                <w:sz w:val="24"/>
                <w:szCs w:val="24"/>
              </w:rPr>
              <w:t>Eliminating Female Genital Mutilation: An</w:t>
            </w:r>
            <w:r>
              <w:rPr>
                <w:rFonts w:cs="Univers-CondensedOblique"/>
                <w:iCs/>
                <w:color w:val="000000" w:themeColor="text1"/>
                <w:sz w:val="24"/>
                <w:szCs w:val="24"/>
              </w:rPr>
              <w:t xml:space="preserve"> </w:t>
            </w:r>
            <w:r w:rsidRPr="00834F03">
              <w:rPr>
                <w:rFonts w:cs="Univers-CondensedOblique"/>
                <w:iCs/>
                <w:color w:val="000000" w:themeColor="text1"/>
                <w:sz w:val="24"/>
                <w:szCs w:val="24"/>
              </w:rPr>
              <w:t xml:space="preserve">Interagency statement </w:t>
            </w:r>
            <w:r w:rsidRPr="00834F03">
              <w:rPr>
                <w:rFonts w:cs="Univers-Condensed"/>
                <w:color w:val="000000" w:themeColor="text1"/>
                <w:sz w:val="24"/>
                <w:szCs w:val="24"/>
              </w:rPr>
              <w:t>is signed by 10</w:t>
            </w:r>
            <w:r>
              <w:rPr>
                <w:rFonts w:cs="Univers-CondensedOblique"/>
                <w:iCs/>
                <w:color w:val="000000" w:themeColor="text1"/>
                <w:sz w:val="24"/>
                <w:szCs w:val="24"/>
              </w:rPr>
              <w:t xml:space="preserve"> </w:t>
            </w:r>
            <w:r w:rsidRPr="00834F03">
              <w:rPr>
                <w:rFonts w:cs="Univers-Condensed"/>
                <w:color w:val="000000" w:themeColor="text1"/>
                <w:sz w:val="24"/>
                <w:szCs w:val="24"/>
              </w:rPr>
              <w:t>United Nations agencies.</w:t>
            </w:r>
          </w:p>
        </w:tc>
      </w:tr>
      <w:tr w:rsidR="008602D7" w:rsidRPr="00834F03" w14:paraId="6721FE9C" w14:textId="77777777" w:rsidTr="00210709">
        <w:trPr>
          <w:trHeight w:val="409"/>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74E412E8" w14:textId="77777777" w:rsidR="008602D7" w:rsidRPr="00834F03" w:rsidRDefault="008602D7" w:rsidP="00210709">
            <w:pPr>
              <w:rPr>
                <w:color w:val="000000" w:themeColor="text1"/>
                <w:sz w:val="24"/>
                <w:szCs w:val="24"/>
              </w:rPr>
            </w:pPr>
            <w:r w:rsidRPr="00834F03">
              <w:rPr>
                <w:color w:val="000000" w:themeColor="text1"/>
                <w:sz w:val="24"/>
                <w:szCs w:val="24"/>
              </w:rPr>
              <w:t>2013</w:t>
            </w:r>
          </w:p>
        </w:tc>
        <w:tc>
          <w:tcPr>
            <w:tcW w:w="2215" w:type="dxa"/>
            <w:shd w:val="clear" w:color="auto" w:fill="auto"/>
          </w:tcPr>
          <w:p w14:paraId="6CB64497" w14:textId="77777777" w:rsidR="008602D7" w:rsidRPr="00834F03" w:rsidRDefault="008602D7" w:rsidP="00210709">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34F03">
              <w:rPr>
                <w:color w:val="000000" w:themeColor="text1"/>
                <w:sz w:val="24"/>
                <w:szCs w:val="24"/>
              </w:rPr>
              <w:t xml:space="preserve">UNICEF </w:t>
            </w:r>
          </w:p>
        </w:tc>
        <w:tc>
          <w:tcPr>
            <w:tcW w:w="5641" w:type="dxa"/>
            <w:shd w:val="clear" w:color="auto" w:fill="auto"/>
          </w:tcPr>
          <w:p w14:paraId="27724DDE" w14:textId="77777777" w:rsidR="008602D7" w:rsidRPr="00834F03" w:rsidRDefault="008602D7" w:rsidP="002107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Univers-CondensedOblique"/>
                <w:iCs/>
                <w:color w:val="000000" w:themeColor="text1"/>
                <w:sz w:val="24"/>
                <w:szCs w:val="24"/>
              </w:rPr>
            </w:pPr>
            <w:r w:rsidRPr="00834F03">
              <w:rPr>
                <w:rFonts w:cs="Univers-CondensedOblique"/>
                <w:iCs/>
                <w:color w:val="000000" w:themeColor="text1"/>
                <w:sz w:val="24"/>
                <w:szCs w:val="24"/>
              </w:rPr>
              <w:t xml:space="preserve">Produced </w:t>
            </w:r>
            <w:r>
              <w:rPr>
                <w:rFonts w:cs="Univers-CondensedOblique"/>
                <w:iCs/>
                <w:color w:val="000000" w:themeColor="text1"/>
                <w:sz w:val="24"/>
                <w:szCs w:val="24"/>
              </w:rPr>
              <w:t xml:space="preserve">estimated prevalence of FGM/C in different settings </w:t>
            </w:r>
            <w:r w:rsidRPr="00834F03">
              <w:rPr>
                <w:rFonts w:cs="Univers-CondensedOblique"/>
                <w:iCs/>
                <w:color w:val="000000" w:themeColor="text1"/>
                <w:sz w:val="24"/>
                <w:szCs w:val="24"/>
              </w:rPr>
              <w:t>and examined how change can be supported</w:t>
            </w:r>
            <w:r>
              <w:rPr>
                <w:rFonts w:cs="Univers-CondensedOblique"/>
                <w:iCs/>
                <w:color w:val="000000" w:themeColor="text1"/>
                <w:sz w:val="24"/>
                <w:szCs w:val="24"/>
              </w:rPr>
              <w:t>.</w:t>
            </w:r>
          </w:p>
        </w:tc>
      </w:tr>
      <w:tr w:rsidR="008602D7" w:rsidRPr="00834F03" w14:paraId="5825783E" w14:textId="77777777" w:rsidTr="00210709">
        <w:trPr>
          <w:trHeight w:val="409"/>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1E319305" w14:textId="77777777" w:rsidR="008602D7" w:rsidRPr="00834F03" w:rsidRDefault="008602D7" w:rsidP="00210709">
            <w:pPr>
              <w:rPr>
                <w:color w:val="000000" w:themeColor="text1"/>
                <w:sz w:val="24"/>
                <w:szCs w:val="24"/>
              </w:rPr>
            </w:pPr>
            <w:r>
              <w:rPr>
                <w:color w:val="000000" w:themeColor="text1"/>
                <w:sz w:val="24"/>
                <w:szCs w:val="24"/>
              </w:rPr>
              <w:t>2018</w:t>
            </w:r>
          </w:p>
        </w:tc>
        <w:tc>
          <w:tcPr>
            <w:tcW w:w="2215" w:type="dxa"/>
            <w:shd w:val="clear" w:color="auto" w:fill="auto"/>
          </w:tcPr>
          <w:p w14:paraId="6EE1F351" w14:textId="77777777" w:rsidR="008602D7" w:rsidRPr="00081C0D" w:rsidRDefault="008602D7" w:rsidP="00210709">
            <w:pPr>
              <w:cnfStyle w:val="000000000000" w:firstRow="0" w:lastRow="0" w:firstColumn="0" w:lastColumn="0" w:oddVBand="0" w:evenVBand="0" w:oddHBand="0" w:evenHBand="0" w:firstRowFirstColumn="0" w:firstRowLastColumn="0" w:lastRowFirstColumn="0" w:lastRowLastColumn="0"/>
              <w:rPr>
                <w:sz w:val="24"/>
                <w:szCs w:val="24"/>
              </w:rPr>
            </w:pPr>
            <w:r w:rsidRPr="00081C0D">
              <w:rPr>
                <w:sz w:val="24"/>
                <w:szCs w:val="24"/>
              </w:rPr>
              <w:t xml:space="preserve">WHO </w:t>
            </w:r>
          </w:p>
        </w:tc>
        <w:tc>
          <w:tcPr>
            <w:tcW w:w="5641" w:type="dxa"/>
            <w:shd w:val="clear" w:color="auto" w:fill="auto"/>
          </w:tcPr>
          <w:p w14:paraId="6D4055B8" w14:textId="77777777" w:rsidR="008602D7" w:rsidRPr="00802CC7" w:rsidRDefault="008602D7" w:rsidP="00210709">
            <w:pPr>
              <w:shd w:val="clear" w:color="auto" w:fill="FFFFFF"/>
              <w:textAlignment w:val="baseline"/>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Cs/>
                <w:kern w:val="36"/>
                <w:sz w:val="24"/>
                <w:szCs w:val="24"/>
                <w:lang w:eastAsia="en-GB"/>
              </w:rPr>
            </w:pPr>
            <w:r w:rsidRPr="00081C0D">
              <w:rPr>
                <w:rFonts w:eastAsia="Times New Roman" w:cs="Times New Roman"/>
                <w:bCs/>
                <w:kern w:val="36"/>
                <w:sz w:val="24"/>
                <w:szCs w:val="24"/>
                <w:lang w:eastAsia="en-GB"/>
              </w:rPr>
              <w:t>Care of girls and women living with female genital mutilation:</w:t>
            </w:r>
            <w:r>
              <w:rPr>
                <w:rFonts w:eastAsia="Times New Roman" w:cs="Times New Roman"/>
                <w:bCs/>
                <w:kern w:val="36"/>
                <w:sz w:val="24"/>
                <w:szCs w:val="24"/>
                <w:lang w:eastAsia="en-GB"/>
              </w:rPr>
              <w:t xml:space="preserve"> </w:t>
            </w:r>
            <w:r w:rsidRPr="00081C0D">
              <w:rPr>
                <w:rFonts w:eastAsia="Times New Roman" w:cs="Times New Roman"/>
                <w:sz w:val="24"/>
                <w:szCs w:val="24"/>
                <w:lang w:eastAsia="en-GB"/>
              </w:rPr>
              <w:t>A clinical handbook</w:t>
            </w:r>
            <w:r>
              <w:rPr>
                <w:rFonts w:eastAsia="Times New Roman" w:cs="Times New Roman"/>
                <w:bCs/>
                <w:kern w:val="36"/>
                <w:sz w:val="24"/>
                <w:szCs w:val="24"/>
                <w:lang w:eastAsia="en-GB"/>
              </w:rPr>
              <w:t>.</w:t>
            </w:r>
          </w:p>
        </w:tc>
      </w:tr>
    </w:tbl>
    <w:p w14:paraId="65D6FA9D" w14:textId="2247900C" w:rsidR="00416108" w:rsidRPr="008602D7" w:rsidRDefault="00416108" w:rsidP="008602D7">
      <w:pPr>
        <w:shd w:val="clear" w:color="auto" w:fill="FFFFFF"/>
        <w:textAlignment w:val="baseline"/>
        <w:rPr>
          <w:rStyle w:val="Hyperlink"/>
          <w:color w:val="auto"/>
          <w:sz w:val="24"/>
          <w:szCs w:val="24"/>
          <w:u w:val="none"/>
        </w:rPr>
      </w:pPr>
      <w:bookmarkStart w:id="0" w:name="_GoBack"/>
      <w:bookmarkEnd w:id="0"/>
    </w:p>
    <w:p w14:paraId="7A75E8E8" w14:textId="77777777" w:rsidR="004767D0" w:rsidRDefault="004767D0">
      <w:pPr>
        <w:spacing w:after="0" w:line="240" w:lineRule="auto"/>
        <w:rPr>
          <w:rFonts w:cs="Times New Roman"/>
          <w:sz w:val="24"/>
          <w:szCs w:val="24"/>
        </w:rPr>
      </w:pPr>
    </w:p>
    <w:p w14:paraId="44AA0FF7" w14:textId="3A37C1A3" w:rsidR="00416108" w:rsidRDefault="00416108">
      <w:pPr>
        <w:rPr>
          <w:b/>
          <w:sz w:val="24"/>
          <w:szCs w:val="24"/>
          <w:u w:val="single"/>
        </w:rPr>
      </w:pPr>
    </w:p>
    <w:sectPr w:rsidR="00416108">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EC5EF" w14:textId="77777777" w:rsidR="004D3F37" w:rsidRDefault="004D3F37" w:rsidP="00B33E6A">
      <w:pPr>
        <w:spacing w:after="0" w:line="240" w:lineRule="auto"/>
      </w:pPr>
      <w:r>
        <w:separator/>
      </w:r>
    </w:p>
  </w:endnote>
  <w:endnote w:type="continuationSeparator" w:id="0">
    <w:p w14:paraId="439CF152" w14:textId="77777777" w:rsidR="004D3F37" w:rsidRDefault="004D3F37" w:rsidP="00B3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Univers-Condensed">
    <w:panose1 w:val="00000000000000000000"/>
    <w:charset w:val="00"/>
    <w:family w:val="swiss"/>
    <w:notTrueType/>
    <w:pitch w:val="default"/>
    <w:sig w:usb0="00000003" w:usb1="00000000" w:usb2="00000000" w:usb3="00000000" w:csb0="00000001" w:csb1="00000000"/>
  </w:font>
  <w:font w:name="Univers-CondensedObliq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9C79F" w14:textId="77777777" w:rsidR="00D250C9" w:rsidRDefault="00D250C9" w:rsidP="00AB5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BE199" w14:textId="77777777" w:rsidR="00D250C9" w:rsidRDefault="00D250C9" w:rsidP="00AB52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9735B" w14:textId="2A22D82D" w:rsidR="00D250C9" w:rsidRDefault="00D250C9" w:rsidP="00F35C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4B52">
      <w:rPr>
        <w:rStyle w:val="PageNumber"/>
        <w:noProof/>
      </w:rPr>
      <w:t>1</w:t>
    </w:r>
    <w:r>
      <w:rPr>
        <w:rStyle w:val="PageNumber"/>
      </w:rPr>
      <w:fldChar w:fldCharType="end"/>
    </w:r>
  </w:p>
  <w:p w14:paraId="437B3882" w14:textId="77777777" w:rsidR="00D250C9" w:rsidRDefault="00D250C9" w:rsidP="00F35C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2DBC0" w14:textId="77777777" w:rsidR="004D3F37" w:rsidRDefault="004D3F37" w:rsidP="00B33E6A">
      <w:pPr>
        <w:spacing w:after="0" w:line="240" w:lineRule="auto"/>
      </w:pPr>
      <w:r>
        <w:separator/>
      </w:r>
    </w:p>
  </w:footnote>
  <w:footnote w:type="continuationSeparator" w:id="0">
    <w:p w14:paraId="1896A3EE" w14:textId="77777777" w:rsidR="004D3F37" w:rsidRDefault="004D3F37" w:rsidP="00B33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8CD"/>
    <w:multiLevelType w:val="hybridMultilevel"/>
    <w:tmpl w:val="41746264"/>
    <w:lvl w:ilvl="0" w:tplc="1A78D03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F6196"/>
    <w:multiLevelType w:val="hybridMultilevel"/>
    <w:tmpl w:val="EAA2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813EC"/>
    <w:multiLevelType w:val="hybridMultilevel"/>
    <w:tmpl w:val="97A40A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42065"/>
    <w:multiLevelType w:val="hybridMultilevel"/>
    <w:tmpl w:val="0AE2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A54C6"/>
    <w:multiLevelType w:val="hybridMultilevel"/>
    <w:tmpl w:val="0B8C5820"/>
    <w:lvl w:ilvl="0" w:tplc="671C25F2">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B3FF2"/>
    <w:multiLevelType w:val="hybridMultilevel"/>
    <w:tmpl w:val="39D6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A6A33"/>
    <w:multiLevelType w:val="hybridMultilevel"/>
    <w:tmpl w:val="6DD28568"/>
    <w:lvl w:ilvl="0" w:tplc="BA96A82E">
      <w:start w:val="1"/>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57CE4712"/>
    <w:multiLevelType w:val="hybridMultilevel"/>
    <w:tmpl w:val="97A40A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7C4DD3"/>
    <w:multiLevelType w:val="hybridMultilevel"/>
    <w:tmpl w:val="A9B8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4E4EA0"/>
    <w:multiLevelType w:val="hybridMultilevel"/>
    <w:tmpl w:val="3182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8"/>
  </w:num>
  <w:num w:numId="6">
    <w:abstractNumId w:val="9"/>
  </w:num>
  <w:num w:numId="7">
    <w:abstractNumId w:val="3"/>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0D"/>
    <w:rsid w:val="0001145D"/>
    <w:rsid w:val="00011AB6"/>
    <w:rsid w:val="0002761E"/>
    <w:rsid w:val="0003606D"/>
    <w:rsid w:val="00045251"/>
    <w:rsid w:val="00075FF9"/>
    <w:rsid w:val="00081C0D"/>
    <w:rsid w:val="00086A1E"/>
    <w:rsid w:val="000878DB"/>
    <w:rsid w:val="000A42F1"/>
    <w:rsid w:val="000A5DAD"/>
    <w:rsid w:val="000B721A"/>
    <w:rsid w:val="000C39CD"/>
    <w:rsid w:val="000C60FD"/>
    <w:rsid w:val="000C643C"/>
    <w:rsid w:val="000D3818"/>
    <w:rsid w:val="000D3F02"/>
    <w:rsid w:val="000E3352"/>
    <w:rsid w:val="001025B4"/>
    <w:rsid w:val="0010351C"/>
    <w:rsid w:val="00115AF2"/>
    <w:rsid w:val="001248D3"/>
    <w:rsid w:val="00124942"/>
    <w:rsid w:val="00147128"/>
    <w:rsid w:val="00150E21"/>
    <w:rsid w:val="00151D3C"/>
    <w:rsid w:val="00157B83"/>
    <w:rsid w:val="001619FF"/>
    <w:rsid w:val="0016650A"/>
    <w:rsid w:val="00170F99"/>
    <w:rsid w:val="0017163D"/>
    <w:rsid w:val="00174864"/>
    <w:rsid w:val="0017685D"/>
    <w:rsid w:val="00185D2A"/>
    <w:rsid w:val="001A1411"/>
    <w:rsid w:val="001B2F16"/>
    <w:rsid w:val="001C4384"/>
    <w:rsid w:val="001E3022"/>
    <w:rsid w:val="001F1EBA"/>
    <w:rsid w:val="00210C0A"/>
    <w:rsid w:val="00211DC4"/>
    <w:rsid w:val="0021740E"/>
    <w:rsid w:val="002339EC"/>
    <w:rsid w:val="00271BF2"/>
    <w:rsid w:val="002724D8"/>
    <w:rsid w:val="00287B9D"/>
    <w:rsid w:val="00293012"/>
    <w:rsid w:val="002974C9"/>
    <w:rsid w:val="002A432F"/>
    <w:rsid w:val="002A4BFB"/>
    <w:rsid w:val="002B22A4"/>
    <w:rsid w:val="002C68CA"/>
    <w:rsid w:val="002D1F50"/>
    <w:rsid w:val="002F094E"/>
    <w:rsid w:val="002F5618"/>
    <w:rsid w:val="002F6244"/>
    <w:rsid w:val="003072E9"/>
    <w:rsid w:val="00322961"/>
    <w:rsid w:val="00326B2A"/>
    <w:rsid w:val="00334C05"/>
    <w:rsid w:val="003374D5"/>
    <w:rsid w:val="00347394"/>
    <w:rsid w:val="0035572E"/>
    <w:rsid w:val="0037780D"/>
    <w:rsid w:val="003A08C5"/>
    <w:rsid w:val="003A4A0E"/>
    <w:rsid w:val="003B0F2F"/>
    <w:rsid w:val="003D2124"/>
    <w:rsid w:val="003D2944"/>
    <w:rsid w:val="003D2B04"/>
    <w:rsid w:val="003F49EF"/>
    <w:rsid w:val="003F4BE9"/>
    <w:rsid w:val="003F59F1"/>
    <w:rsid w:val="0040049C"/>
    <w:rsid w:val="00407205"/>
    <w:rsid w:val="00411B65"/>
    <w:rsid w:val="00416108"/>
    <w:rsid w:val="00416929"/>
    <w:rsid w:val="00417FE8"/>
    <w:rsid w:val="00425DCB"/>
    <w:rsid w:val="00434450"/>
    <w:rsid w:val="00435E99"/>
    <w:rsid w:val="00436FA8"/>
    <w:rsid w:val="004403F6"/>
    <w:rsid w:val="0044278A"/>
    <w:rsid w:val="00442E4F"/>
    <w:rsid w:val="00447D3F"/>
    <w:rsid w:val="00447DC9"/>
    <w:rsid w:val="00452EF7"/>
    <w:rsid w:val="00475D32"/>
    <w:rsid w:val="004767D0"/>
    <w:rsid w:val="004779B3"/>
    <w:rsid w:val="00483EDA"/>
    <w:rsid w:val="00491F3D"/>
    <w:rsid w:val="004A0C4C"/>
    <w:rsid w:val="004A0F2C"/>
    <w:rsid w:val="004A575E"/>
    <w:rsid w:val="004B5022"/>
    <w:rsid w:val="004C5BD8"/>
    <w:rsid w:val="004C7F41"/>
    <w:rsid w:val="004D1830"/>
    <w:rsid w:val="004D3F37"/>
    <w:rsid w:val="004D4B30"/>
    <w:rsid w:val="004E511B"/>
    <w:rsid w:val="004F2122"/>
    <w:rsid w:val="005149EF"/>
    <w:rsid w:val="00522556"/>
    <w:rsid w:val="00523880"/>
    <w:rsid w:val="00526ED3"/>
    <w:rsid w:val="00530C02"/>
    <w:rsid w:val="00532771"/>
    <w:rsid w:val="00533933"/>
    <w:rsid w:val="00557C6C"/>
    <w:rsid w:val="00557F6B"/>
    <w:rsid w:val="0056120D"/>
    <w:rsid w:val="00561B65"/>
    <w:rsid w:val="0056723E"/>
    <w:rsid w:val="0056793C"/>
    <w:rsid w:val="0057697E"/>
    <w:rsid w:val="00594CDA"/>
    <w:rsid w:val="00596DDF"/>
    <w:rsid w:val="00597394"/>
    <w:rsid w:val="005A37F5"/>
    <w:rsid w:val="005C7FCC"/>
    <w:rsid w:val="005D159E"/>
    <w:rsid w:val="005D371E"/>
    <w:rsid w:val="005E0551"/>
    <w:rsid w:val="005E4E2A"/>
    <w:rsid w:val="005F421B"/>
    <w:rsid w:val="00601658"/>
    <w:rsid w:val="00604503"/>
    <w:rsid w:val="00604637"/>
    <w:rsid w:val="00614670"/>
    <w:rsid w:val="00627A97"/>
    <w:rsid w:val="00627D22"/>
    <w:rsid w:val="00630926"/>
    <w:rsid w:val="00632F07"/>
    <w:rsid w:val="0064049C"/>
    <w:rsid w:val="00651084"/>
    <w:rsid w:val="00652D9D"/>
    <w:rsid w:val="00655844"/>
    <w:rsid w:val="0066088B"/>
    <w:rsid w:val="006643BD"/>
    <w:rsid w:val="006939F7"/>
    <w:rsid w:val="006968B5"/>
    <w:rsid w:val="006A11D4"/>
    <w:rsid w:val="006A7A14"/>
    <w:rsid w:val="006B25A2"/>
    <w:rsid w:val="006C55E8"/>
    <w:rsid w:val="006D1EE7"/>
    <w:rsid w:val="006F5CA2"/>
    <w:rsid w:val="006F6679"/>
    <w:rsid w:val="00701D4D"/>
    <w:rsid w:val="00706597"/>
    <w:rsid w:val="007359FB"/>
    <w:rsid w:val="007414F2"/>
    <w:rsid w:val="007418EC"/>
    <w:rsid w:val="00743EE0"/>
    <w:rsid w:val="00744770"/>
    <w:rsid w:val="00756CEE"/>
    <w:rsid w:val="00762D92"/>
    <w:rsid w:val="00764E08"/>
    <w:rsid w:val="00766D63"/>
    <w:rsid w:val="00770848"/>
    <w:rsid w:val="00774EA1"/>
    <w:rsid w:val="00777247"/>
    <w:rsid w:val="00792712"/>
    <w:rsid w:val="007A2833"/>
    <w:rsid w:val="007A4BD0"/>
    <w:rsid w:val="007A68E8"/>
    <w:rsid w:val="007A7712"/>
    <w:rsid w:val="007B4A61"/>
    <w:rsid w:val="007D4B89"/>
    <w:rsid w:val="007D628B"/>
    <w:rsid w:val="007E635B"/>
    <w:rsid w:val="007E69EE"/>
    <w:rsid w:val="007F3D1B"/>
    <w:rsid w:val="007F43E3"/>
    <w:rsid w:val="0080254F"/>
    <w:rsid w:val="00802CC7"/>
    <w:rsid w:val="00810C03"/>
    <w:rsid w:val="00812BFB"/>
    <w:rsid w:val="00823484"/>
    <w:rsid w:val="00823E7C"/>
    <w:rsid w:val="0083078C"/>
    <w:rsid w:val="00834F03"/>
    <w:rsid w:val="00835FC9"/>
    <w:rsid w:val="008368EB"/>
    <w:rsid w:val="00841B2B"/>
    <w:rsid w:val="00846DA3"/>
    <w:rsid w:val="00857A50"/>
    <w:rsid w:val="008602D7"/>
    <w:rsid w:val="00862E3F"/>
    <w:rsid w:val="008646D5"/>
    <w:rsid w:val="008802D9"/>
    <w:rsid w:val="00896979"/>
    <w:rsid w:val="008B6882"/>
    <w:rsid w:val="008D2EBF"/>
    <w:rsid w:val="008D3887"/>
    <w:rsid w:val="008D5142"/>
    <w:rsid w:val="008D68E0"/>
    <w:rsid w:val="008E15E7"/>
    <w:rsid w:val="008F22A3"/>
    <w:rsid w:val="009059C1"/>
    <w:rsid w:val="00914B52"/>
    <w:rsid w:val="00921ED6"/>
    <w:rsid w:val="0093531A"/>
    <w:rsid w:val="0094768C"/>
    <w:rsid w:val="009503DA"/>
    <w:rsid w:val="00966923"/>
    <w:rsid w:val="0096725E"/>
    <w:rsid w:val="00972107"/>
    <w:rsid w:val="009768E6"/>
    <w:rsid w:val="009806DE"/>
    <w:rsid w:val="00982FA2"/>
    <w:rsid w:val="009872EF"/>
    <w:rsid w:val="00987E0D"/>
    <w:rsid w:val="009921E7"/>
    <w:rsid w:val="009A0BFC"/>
    <w:rsid w:val="009B49E1"/>
    <w:rsid w:val="009B4C04"/>
    <w:rsid w:val="009B5D44"/>
    <w:rsid w:val="009C0023"/>
    <w:rsid w:val="009C3171"/>
    <w:rsid w:val="009C55B0"/>
    <w:rsid w:val="009C6EE3"/>
    <w:rsid w:val="009F5123"/>
    <w:rsid w:val="00A042DA"/>
    <w:rsid w:val="00A056F0"/>
    <w:rsid w:val="00A05E99"/>
    <w:rsid w:val="00A06091"/>
    <w:rsid w:val="00A07C6A"/>
    <w:rsid w:val="00A07FE1"/>
    <w:rsid w:val="00A10055"/>
    <w:rsid w:val="00A342F8"/>
    <w:rsid w:val="00A5237A"/>
    <w:rsid w:val="00A52A21"/>
    <w:rsid w:val="00A57F67"/>
    <w:rsid w:val="00A62E2E"/>
    <w:rsid w:val="00A674B9"/>
    <w:rsid w:val="00A711F6"/>
    <w:rsid w:val="00A74476"/>
    <w:rsid w:val="00A8526B"/>
    <w:rsid w:val="00A855F7"/>
    <w:rsid w:val="00AA4009"/>
    <w:rsid w:val="00AB5220"/>
    <w:rsid w:val="00AE494D"/>
    <w:rsid w:val="00AE6DAD"/>
    <w:rsid w:val="00AF4572"/>
    <w:rsid w:val="00B0373A"/>
    <w:rsid w:val="00B0599E"/>
    <w:rsid w:val="00B206A8"/>
    <w:rsid w:val="00B2107E"/>
    <w:rsid w:val="00B22AD9"/>
    <w:rsid w:val="00B33E6A"/>
    <w:rsid w:val="00B61FCD"/>
    <w:rsid w:val="00B63F92"/>
    <w:rsid w:val="00B65416"/>
    <w:rsid w:val="00B7052A"/>
    <w:rsid w:val="00B72FB9"/>
    <w:rsid w:val="00B90C4B"/>
    <w:rsid w:val="00BA052A"/>
    <w:rsid w:val="00BA0D48"/>
    <w:rsid w:val="00BA3E79"/>
    <w:rsid w:val="00BA42ED"/>
    <w:rsid w:val="00BA50F6"/>
    <w:rsid w:val="00BA684D"/>
    <w:rsid w:val="00BB278D"/>
    <w:rsid w:val="00BB66C0"/>
    <w:rsid w:val="00BC1522"/>
    <w:rsid w:val="00BC6F67"/>
    <w:rsid w:val="00BD1DF0"/>
    <w:rsid w:val="00BF1CF2"/>
    <w:rsid w:val="00BF1F35"/>
    <w:rsid w:val="00BF5D23"/>
    <w:rsid w:val="00C06489"/>
    <w:rsid w:val="00C07B6A"/>
    <w:rsid w:val="00C1263A"/>
    <w:rsid w:val="00C325C4"/>
    <w:rsid w:val="00C33FD5"/>
    <w:rsid w:val="00C44F79"/>
    <w:rsid w:val="00C60D65"/>
    <w:rsid w:val="00C61F57"/>
    <w:rsid w:val="00C679F3"/>
    <w:rsid w:val="00C815BF"/>
    <w:rsid w:val="00C82927"/>
    <w:rsid w:val="00C87032"/>
    <w:rsid w:val="00C9281A"/>
    <w:rsid w:val="00CA08A5"/>
    <w:rsid w:val="00CA2661"/>
    <w:rsid w:val="00CB61B8"/>
    <w:rsid w:val="00CD5322"/>
    <w:rsid w:val="00CD6502"/>
    <w:rsid w:val="00CD70B6"/>
    <w:rsid w:val="00CE64B5"/>
    <w:rsid w:val="00CF59DB"/>
    <w:rsid w:val="00D250C9"/>
    <w:rsid w:val="00D252DC"/>
    <w:rsid w:val="00D26114"/>
    <w:rsid w:val="00D34D18"/>
    <w:rsid w:val="00D36D1E"/>
    <w:rsid w:val="00D44190"/>
    <w:rsid w:val="00D458D4"/>
    <w:rsid w:val="00D72D9B"/>
    <w:rsid w:val="00D75FE2"/>
    <w:rsid w:val="00D761EC"/>
    <w:rsid w:val="00D8014D"/>
    <w:rsid w:val="00D80AA8"/>
    <w:rsid w:val="00D83718"/>
    <w:rsid w:val="00D94352"/>
    <w:rsid w:val="00D954F3"/>
    <w:rsid w:val="00D96023"/>
    <w:rsid w:val="00DA356D"/>
    <w:rsid w:val="00DA551D"/>
    <w:rsid w:val="00DA5E58"/>
    <w:rsid w:val="00DA61BC"/>
    <w:rsid w:val="00DA6A10"/>
    <w:rsid w:val="00DC0E73"/>
    <w:rsid w:val="00DC211A"/>
    <w:rsid w:val="00DC281C"/>
    <w:rsid w:val="00DC390A"/>
    <w:rsid w:val="00DC3F64"/>
    <w:rsid w:val="00DD06A1"/>
    <w:rsid w:val="00DD37CF"/>
    <w:rsid w:val="00DD6A80"/>
    <w:rsid w:val="00E03555"/>
    <w:rsid w:val="00E0559D"/>
    <w:rsid w:val="00E06FC1"/>
    <w:rsid w:val="00E13E14"/>
    <w:rsid w:val="00E15B71"/>
    <w:rsid w:val="00E266BA"/>
    <w:rsid w:val="00E2697E"/>
    <w:rsid w:val="00E32749"/>
    <w:rsid w:val="00E36310"/>
    <w:rsid w:val="00E40CE1"/>
    <w:rsid w:val="00E43731"/>
    <w:rsid w:val="00E460BA"/>
    <w:rsid w:val="00E47692"/>
    <w:rsid w:val="00E511B9"/>
    <w:rsid w:val="00E51284"/>
    <w:rsid w:val="00E52011"/>
    <w:rsid w:val="00E5756A"/>
    <w:rsid w:val="00E63FFB"/>
    <w:rsid w:val="00E96AA1"/>
    <w:rsid w:val="00E96D65"/>
    <w:rsid w:val="00EA447D"/>
    <w:rsid w:val="00EA46A9"/>
    <w:rsid w:val="00EB6AB6"/>
    <w:rsid w:val="00EB75BE"/>
    <w:rsid w:val="00ED0518"/>
    <w:rsid w:val="00ED472E"/>
    <w:rsid w:val="00F04FFA"/>
    <w:rsid w:val="00F21BC7"/>
    <w:rsid w:val="00F22CA6"/>
    <w:rsid w:val="00F3212D"/>
    <w:rsid w:val="00F35CAC"/>
    <w:rsid w:val="00F46AEF"/>
    <w:rsid w:val="00F624E0"/>
    <w:rsid w:val="00F6300F"/>
    <w:rsid w:val="00F77F04"/>
    <w:rsid w:val="00F813B5"/>
    <w:rsid w:val="00F84538"/>
    <w:rsid w:val="00F8454D"/>
    <w:rsid w:val="00F85582"/>
    <w:rsid w:val="00F85B04"/>
    <w:rsid w:val="00F87A1B"/>
    <w:rsid w:val="00F87FB4"/>
    <w:rsid w:val="00F96833"/>
    <w:rsid w:val="00FB16E4"/>
    <w:rsid w:val="00FB1D91"/>
    <w:rsid w:val="00FB315E"/>
    <w:rsid w:val="00FD1AF9"/>
    <w:rsid w:val="00FD4546"/>
    <w:rsid w:val="00FD52F8"/>
    <w:rsid w:val="00FE4238"/>
    <w:rsid w:val="00FE663B"/>
    <w:rsid w:val="00FE75DA"/>
    <w:rsid w:val="00FE7D4D"/>
    <w:rsid w:val="00FF4312"/>
    <w:rsid w:val="00FF71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AF6AC"/>
  <w15:docId w15:val="{D5BD552C-5566-40F0-8D02-E2D7A157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6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559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3A08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F07"/>
    <w:rPr>
      <w:color w:val="0563C1" w:themeColor="hyperlink"/>
      <w:u w:val="single"/>
    </w:rPr>
  </w:style>
  <w:style w:type="paragraph" w:styleId="ListParagraph">
    <w:name w:val="List Paragraph"/>
    <w:basedOn w:val="Normal"/>
    <w:qFormat/>
    <w:rsid w:val="00E96AA1"/>
    <w:pPr>
      <w:ind w:left="720"/>
      <w:contextualSpacing/>
    </w:pPr>
  </w:style>
  <w:style w:type="character" w:styleId="CommentReference">
    <w:name w:val="annotation reference"/>
    <w:basedOn w:val="DefaultParagraphFont"/>
    <w:uiPriority w:val="99"/>
    <w:semiHidden/>
    <w:unhideWhenUsed/>
    <w:rsid w:val="00601658"/>
    <w:rPr>
      <w:sz w:val="18"/>
      <w:szCs w:val="18"/>
    </w:rPr>
  </w:style>
  <w:style w:type="paragraph" w:styleId="CommentText">
    <w:name w:val="annotation text"/>
    <w:basedOn w:val="Normal"/>
    <w:link w:val="CommentTextChar"/>
    <w:uiPriority w:val="99"/>
    <w:semiHidden/>
    <w:unhideWhenUsed/>
    <w:rsid w:val="00601658"/>
    <w:pPr>
      <w:spacing w:line="240" w:lineRule="auto"/>
    </w:pPr>
    <w:rPr>
      <w:sz w:val="24"/>
      <w:szCs w:val="24"/>
    </w:rPr>
  </w:style>
  <w:style w:type="character" w:customStyle="1" w:styleId="CommentTextChar">
    <w:name w:val="Comment Text Char"/>
    <w:basedOn w:val="DefaultParagraphFont"/>
    <w:link w:val="CommentText"/>
    <w:uiPriority w:val="99"/>
    <w:semiHidden/>
    <w:rsid w:val="00601658"/>
    <w:rPr>
      <w:sz w:val="24"/>
      <w:szCs w:val="24"/>
    </w:rPr>
  </w:style>
  <w:style w:type="paragraph" w:styleId="CommentSubject">
    <w:name w:val="annotation subject"/>
    <w:basedOn w:val="CommentText"/>
    <w:next w:val="CommentText"/>
    <w:link w:val="CommentSubjectChar"/>
    <w:uiPriority w:val="99"/>
    <w:semiHidden/>
    <w:unhideWhenUsed/>
    <w:rsid w:val="00601658"/>
    <w:rPr>
      <w:b/>
      <w:bCs/>
      <w:sz w:val="20"/>
      <w:szCs w:val="20"/>
    </w:rPr>
  </w:style>
  <w:style w:type="character" w:customStyle="1" w:styleId="CommentSubjectChar">
    <w:name w:val="Comment Subject Char"/>
    <w:basedOn w:val="CommentTextChar"/>
    <w:link w:val="CommentSubject"/>
    <w:uiPriority w:val="99"/>
    <w:semiHidden/>
    <w:rsid w:val="00601658"/>
    <w:rPr>
      <w:b/>
      <w:bCs/>
      <w:sz w:val="20"/>
      <w:szCs w:val="20"/>
    </w:rPr>
  </w:style>
  <w:style w:type="paragraph" w:styleId="BalloonText">
    <w:name w:val="Balloon Text"/>
    <w:basedOn w:val="Normal"/>
    <w:link w:val="BalloonTextChar"/>
    <w:uiPriority w:val="99"/>
    <w:semiHidden/>
    <w:unhideWhenUsed/>
    <w:rsid w:val="006016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658"/>
    <w:rPr>
      <w:rFonts w:ascii="Lucida Grande" w:hAnsi="Lucida Grande" w:cs="Lucida Grande"/>
      <w:sz w:val="18"/>
      <w:szCs w:val="18"/>
    </w:rPr>
  </w:style>
  <w:style w:type="table" w:styleId="TableGrid">
    <w:name w:val="Table Grid"/>
    <w:basedOn w:val="TableNormal"/>
    <w:uiPriority w:val="39"/>
    <w:rsid w:val="00087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643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1Light-Accent11">
    <w:name w:val="Grid Table 1 Light - Accent 11"/>
    <w:basedOn w:val="TableNormal"/>
    <w:uiPriority w:val="46"/>
    <w:rsid w:val="00287B9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C1263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C126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263A"/>
    <w:rPr>
      <w:rFonts w:eastAsiaTheme="minorEastAsia"/>
      <w:color w:val="5A5A5A" w:themeColor="text1" w:themeTint="A5"/>
      <w:spacing w:val="15"/>
    </w:rPr>
  </w:style>
  <w:style w:type="paragraph" w:styleId="Title">
    <w:name w:val="Title"/>
    <w:basedOn w:val="Normal"/>
    <w:next w:val="Normal"/>
    <w:link w:val="TitleChar"/>
    <w:uiPriority w:val="10"/>
    <w:qFormat/>
    <w:rsid w:val="00C126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263A"/>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B33E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3E6A"/>
  </w:style>
  <w:style w:type="character" w:styleId="PageNumber">
    <w:name w:val="page number"/>
    <w:basedOn w:val="DefaultParagraphFont"/>
    <w:uiPriority w:val="99"/>
    <w:semiHidden/>
    <w:unhideWhenUsed/>
    <w:rsid w:val="00B33E6A"/>
  </w:style>
  <w:style w:type="character" w:styleId="SubtleEmphasis">
    <w:name w:val="Subtle Emphasis"/>
    <w:basedOn w:val="DefaultParagraphFont"/>
    <w:uiPriority w:val="19"/>
    <w:qFormat/>
    <w:rsid w:val="00E15B71"/>
    <w:rPr>
      <w:i/>
      <w:iCs/>
      <w:color w:val="808080" w:themeColor="text1" w:themeTint="7F"/>
    </w:rPr>
  </w:style>
  <w:style w:type="paragraph" w:styleId="TOCHeading">
    <w:name w:val="TOC Heading"/>
    <w:basedOn w:val="Heading1"/>
    <w:next w:val="Normal"/>
    <w:uiPriority w:val="39"/>
    <w:unhideWhenUsed/>
    <w:qFormat/>
    <w:rsid w:val="00E0559D"/>
    <w:pPr>
      <w:spacing w:before="480" w:line="276" w:lineRule="auto"/>
      <w:outlineLvl w:val="9"/>
    </w:pPr>
    <w:rPr>
      <w:b/>
      <w:bCs/>
      <w:sz w:val="28"/>
      <w:szCs w:val="28"/>
      <w:lang w:val="en-US"/>
    </w:rPr>
  </w:style>
  <w:style w:type="paragraph" w:styleId="TOC1">
    <w:name w:val="toc 1"/>
    <w:basedOn w:val="Normal"/>
    <w:next w:val="Normal"/>
    <w:autoRedefine/>
    <w:uiPriority w:val="39"/>
    <w:semiHidden/>
    <w:unhideWhenUsed/>
    <w:rsid w:val="00E0559D"/>
    <w:pPr>
      <w:spacing w:before="120" w:after="0"/>
    </w:pPr>
    <w:rPr>
      <w:b/>
      <w:sz w:val="24"/>
      <w:szCs w:val="24"/>
    </w:rPr>
  </w:style>
  <w:style w:type="paragraph" w:styleId="TOC2">
    <w:name w:val="toc 2"/>
    <w:basedOn w:val="Normal"/>
    <w:next w:val="Normal"/>
    <w:autoRedefine/>
    <w:uiPriority w:val="39"/>
    <w:semiHidden/>
    <w:unhideWhenUsed/>
    <w:rsid w:val="00E0559D"/>
    <w:pPr>
      <w:spacing w:after="0"/>
      <w:ind w:left="220"/>
    </w:pPr>
    <w:rPr>
      <w:b/>
    </w:rPr>
  </w:style>
  <w:style w:type="paragraph" w:styleId="TOC3">
    <w:name w:val="toc 3"/>
    <w:basedOn w:val="Normal"/>
    <w:next w:val="Normal"/>
    <w:autoRedefine/>
    <w:uiPriority w:val="39"/>
    <w:semiHidden/>
    <w:unhideWhenUsed/>
    <w:rsid w:val="00E0559D"/>
    <w:pPr>
      <w:spacing w:after="0"/>
      <w:ind w:left="440"/>
    </w:pPr>
  </w:style>
  <w:style w:type="paragraph" w:styleId="TOC4">
    <w:name w:val="toc 4"/>
    <w:basedOn w:val="Normal"/>
    <w:next w:val="Normal"/>
    <w:autoRedefine/>
    <w:uiPriority w:val="39"/>
    <w:semiHidden/>
    <w:unhideWhenUsed/>
    <w:rsid w:val="00E0559D"/>
    <w:pPr>
      <w:spacing w:after="0"/>
      <w:ind w:left="660"/>
    </w:pPr>
    <w:rPr>
      <w:sz w:val="20"/>
      <w:szCs w:val="20"/>
    </w:rPr>
  </w:style>
  <w:style w:type="paragraph" w:styleId="TOC5">
    <w:name w:val="toc 5"/>
    <w:basedOn w:val="Normal"/>
    <w:next w:val="Normal"/>
    <w:autoRedefine/>
    <w:uiPriority w:val="39"/>
    <w:semiHidden/>
    <w:unhideWhenUsed/>
    <w:rsid w:val="00E0559D"/>
    <w:pPr>
      <w:spacing w:after="0"/>
      <w:ind w:left="880"/>
    </w:pPr>
    <w:rPr>
      <w:sz w:val="20"/>
      <w:szCs w:val="20"/>
    </w:rPr>
  </w:style>
  <w:style w:type="paragraph" w:styleId="TOC6">
    <w:name w:val="toc 6"/>
    <w:basedOn w:val="Normal"/>
    <w:next w:val="Normal"/>
    <w:autoRedefine/>
    <w:uiPriority w:val="39"/>
    <w:semiHidden/>
    <w:unhideWhenUsed/>
    <w:rsid w:val="00E0559D"/>
    <w:pPr>
      <w:spacing w:after="0"/>
      <w:ind w:left="1100"/>
    </w:pPr>
    <w:rPr>
      <w:sz w:val="20"/>
      <w:szCs w:val="20"/>
    </w:rPr>
  </w:style>
  <w:style w:type="paragraph" w:styleId="TOC7">
    <w:name w:val="toc 7"/>
    <w:basedOn w:val="Normal"/>
    <w:next w:val="Normal"/>
    <w:autoRedefine/>
    <w:uiPriority w:val="39"/>
    <w:semiHidden/>
    <w:unhideWhenUsed/>
    <w:rsid w:val="00E0559D"/>
    <w:pPr>
      <w:spacing w:after="0"/>
      <w:ind w:left="1320"/>
    </w:pPr>
    <w:rPr>
      <w:sz w:val="20"/>
      <w:szCs w:val="20"/>
    </w:rPr>
  </w:style>
  <w:style w:type="paragraph" w:styleId="TOC8">
    <w:name w:val="toc 8"/>
    <w:basedOn w:val="Normal"/>
    <w:next w:val="Normal"/>
    <w:autoRedefine/>
    <w:uiPriority w:val="39"/>
    <w:semiHidden/>
    <w:unhideWhenUsed/>
    <w:rsid w:val="00E0559D"/>
    <w:pPr>
      <w:spacing w:after="0"/>
      <w:ind w:left="1540"/>
    </w:pPr>
    <w:rPr>
      <w:sz w:val="20"/>
      <w:szCs w:val="20"/>
    </w:rPr>
  </w:style>
  <w:style w:type="paragraph" w:styleId="TOC9">
    <w:name w:val="toc 9"/>
    <w:basedOn w:val="Normal"/>
    <w:next w:val="Normal"/>
    <w:autoRedefine/>
    <w:uiPriority w:val="39"/>
    <w:semiHidden/>
    <w:unhideWhenUsed/>
    <w:rsid w:val="00E0559D"/>
    <w:pPr>
      <w:spacing w:after="0"/>
      <w:ind w:left="1760"/>
    </w:pPr>
    <w:rPr>
      <w:sz w:val="20"/>
      <w:szCs w:val="20"/>
    </w:rPr>
  </w:style>
  <w:style w:type="character" w:customStyle="1" w:styleId="Heading2Char">
    <w:name w:val="Heading 2 Char"/>
    <w:basedOn w:val="DefaultParagraphFont"/>
    <w:link w:val="Heading2"/>
    <w:uiPriority w:val="9"/>
    <w:rsid w:val="00E0559D"/>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174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64"/>
  </w:style>
  <w:style w:type="character" w:customStyle="1" w:styleId="contenttext">
    <w:name w:val="contenttext"/>
    <w:basedOn w:val="DefaultParagraphFont"/>
    <w:rsid w:val="00756CEE"/>
  </w:style>
  <w:style w:type="table" w:customStyle="1" w:styleId="GridTable1Light-Accent12">
    <w:name w:val="Grid Table 1 Light - Accent 12"/>
    <w:basedOn w:val="TableNormal"/>
    <w:uiPriority w:val="46"/>
    <w:rsid w:val="00E4373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semiHidden/>
    <w:rsid w:val="003A08C5"/>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FE75DA"/>
  </w:style>
  <w:style w:type="character" w:styleId="FollowedHyperlink">
    <w:name w:val="FollowedHyperlink"/>
    <w:basedOn w:val="DefaultParagraphFont"/>
    <w:uiPriority w:val="99"/>
    <w:semiHidden/>
    <w:unhideWhenUsed/>
    <w:rsid w:val="00BA50F6"/>
    <w:rPr>
      <w:color w:val="954F72" w:themeColor="followedHyperlink"/>
      <w:u w:val="single"/>
    </w:rPr>
  </w:style>
  <w:style w:type="character" w:styleId="Strong">
    <w:name w:val="Strong"/>
    <w:basedOn w:val="DefaultParagraphFont"/>
    <w:uiPriority w:val="22"/>
    <w:qFormat/>
    <w:rsid w:val="00CF59DB"/>
    <w:rPr>
      <w:b/>
      <w:bCs/>
    </w:rPr>
  </w:style>
  <w:style w:type="character" w:styleId="UnresolvedMention">
    <w:name w:val="Unresolved Mention"/>
    <w:basedOn w:val="DefaultParagraphFont"/>
    <w:uiPriority w:val="99"/>
    <w:semiHidden/>
    <w:unhideWhenUsed/>
    <w:rsid w:val="004161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173625">
      <w:bodyDiv w:val="1"/>
      <w:marLeft w:val="0"/>
      <w:marRight w:val="0"/>
      <w:marTop w:val="0"/>
      <w:marBottom w:val="0"/>
      <w:divBdr>
        <w:top w:val="none" w:sz="0" w:space="0" w:color="auto"/>
        <w:left w:val="none" w:sz="0" w:space="0" w:color="auto"/>
        <w:bottom w:val="none" w:sz="0" w:space="0" w:color="auto"/>
        <w:right w:val="none" w:sz="0" w:space="0" w:color="auto"/>
      </w:divBdr>
      <w:divsChild>
        <w:div w:id="591092196">
          <w:marLeft w:val="0"/>
          <w:marRight w:val="0"/>
          <w:marTop w:val="0"/>
          <w:marBottom w:val="0"/>
          <w:divBdr>
            <w:top w:val="none" w:sz="0" w:space="0" w:color="auto"/>
            <w:left w:val="none" w:sz="0" w:space="0" w:color="auto"/>
            <w:bottom w:val="none" w:sz="0" w:space="0" w:color="auto"/>
            <w:right w:val="none" w:sz="0" w:space="0" w:color="auto"/>
          </w:divBdr>
          <w:divsChild>
            <w:div w:id="48038666">
              <w:marLeft w:val="0"/>
              <w:marRight w:val="0"/>
              <w:marTop w:val="0"/>
              <w:marBottom w:val="0"/>
              <w:divBdr>
                <w:top w:val="none" w:sz="0" w:space="0" w:color="auto"/>
                <w:left w:val="none" w:sz="0" w:space="0" w:color="auto"/>
                <w:bottom w:val="none" w:sz="0" w:space="0" w:color="auto"/>
                <w:right w:val="none" w:sz="0" w:space="0" w:color="auto"/>
              </w:divBdr>
              <w:divsChild>
                <w:div w:id="1539119739">
                  <w:marLeft w:val="0"/>
                  <w:marRight w:val="0"/>
                  <w:marTop w:val="0"/>
                  <w:marBottom w:val="0"/>
                  <w:divBdr>
                    <w:top w:val="none" w:sz="0" w:space="0" w:color="auto"/>
                    <w:left w:val="none" w:sz="0" w:space="0" w:color="auto"/>
                    <w:bottom w:val="none" w:sz="0" w:space="0" w:color="auto"/>
                    <w:right w:val="none" w:sz="0" w:space="0" w:color="auto"/>
                  </w:divBdr>
                </w:div>
                <w:div w:id="1613855439">
                  <w:marLeft w:val="0"/>
                  <w:marRight w:val="0"/>
                  <w:marTop w:val="0"/>
                  <w:marBottom w:val="0"/>
                  <w:divBdr>
                    <w:top w:val="none" w:sz="0" w:space="0" w:color="auto"/>
                    <w:left w:val="none" w:sz="0" w:space="0" w:color="auto"/>
                    <w:bottom w:val="none" w:sz="0" w:space="0" w:color="auto"/>
                    <w:right w:val="none" w:sz="0" w:space="0" w:color="auto"/>
                  </w:divBdr>
                </w:div>
              </w:divsChild>
            </w:div>
            <w:div w:id="1729956824">
              <w:marLeft w:val="0"/>
              <w:marRight w:val="0"/>
              <w:marTop w:val="0"/>
              <w:marBottom w:val="0"/>
              <w:divBdr>
                <w:top w:val="none" w:sz="0" w:space="0" w:color="auto"/>
                <w:left w:val="none" w:sz="0" w:space="0" w:color="auto"/>
                <w:bottom w:val="none" w:sz="0" w:space="0" w:color="auto"/>
                <w:right w:val="none" w:sz="0" w:space="0" w:color="auto"/>
              </w:divBdr>
              <w:divsChild>
                <w:div w:id="74668491">
                  <w:marLeft w:val="0"/>
                  <w:marRight w:val="0"/>
                  <w:marTop w:val="0"/>
                  <w:marBottom w:val="0"/>
                  <w:divBdr>
                    <w:top w:val="none" w:sz="0" w:space="0" w:color="auto"/>
                    <w:left w:val="none" w:sz="0" w:space="0" w:color="auto"/>
                    <w:bottom w:val="none" w:sz="0" w:space="0" w:color="auto"/>
                    <w:right w:val="none" w:sz="0" w:space="0" w:color="auto"/>
                  </w:divBdr>
                </w:div>
                <w:div w:id="17268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7379">
      <w:bodyDiv w:val="1"/>
      <w:marLeft w:val="0"/>
      <w:marRight w:val="0"/>
      <w:marTop w:val="0"/>
      <w:marBottom w:val="0"/>
      <w:divBdr>
        <w:top w:val="none" w:sz="0" w:space="0" w:color="auto"/>
        <w:left w:val="none" w:sz="0" w:space="0" w:color="auto"/>
        <w:bottom w:val="none" w:sz="0" w:space="0" w:color="auto"/>
        <w:right w:val="none" w:sz="0" w:space="0" w:color="auto"/>
      </w:divBdr>
    </w:div>
    <w:div w:id="424693898">
      <w:bodyDiv w:val="1"/>
      <w:marLeft w:val="0"/>
      <w:marRight w:val="0"/>
      <w:marTop w:val="0"/>
      <w:marBottom w:val="0"/>
      <w:divBdr>
        <w:top w:val="none" w:sz="0" w:space="0" w:color="auto"/>
        <w:left w:val="none" w:sz="0" w:space="0" w:color="auto"/>
        <w:bottom w:val="none" w:sz="0" w:space="0" w:color="auto"/>
        <w:right w:val="none" w:sz="0" w:space="0" w:color="auto"/>
      </w:divBdr>
    </w:div>
    <w:div w:id="446121317">
      <w:bodyDiv w:val="1"/>
      <w:marLeft w:val="0"/>
      <w:marRight w:val="0"/>
      <w:marTop w:val="0"/>
      <w:marBottom w:val="0"/>
      <w:divBdr>
        <w:top w:val="none" w:sz="0" w:space="0" w:color="auto"/>
        <w:left w:val="none" w:sz="0" w:space="0" w:color="auto"/>
        <w:bottom w:val="none" w:sz="0" w:space="0" w:color="auto"/>
        <w:right w:val="none" w:sz="0" w:space="0" w:color="auto"/>
      </w:divBdr>
      <w:divsChild>
        <w:div w:id="1949434681">
          <w:marLeft w:val="0"/>
          <w:marRight w:val="0"/>
          <w:marTop w:val="0"/>
          <w:marBottom w:val="0"/>
          <w:divBdr>
            <w:top w:val="none" w:sz="0" w:space="0" w:color="auto"/>
            <w:left w:val="none" w:sz="0" w:space="0" w:color="auto"/>
            <w:bottom w:val="none" w:sz="0" w:space="0" w:color="auto"/>
            <w:right w:val="none" w:sz="0" w:space="0" w:color="auto"/>
          </w:divBdr>
        </w:div>
      </w:divsChild>
    </w:div>
    <w:div w:id="482426820">
      <w:bodyDiv w:val="1"/>
      <w:marLeft w:val="0"/>
      <w:marRight w:val="0"/>
      <w:marTop w:val="0"/>
      <w:marBottom w:val="0"/>
      <w:divBdr>
        <w:top w:val="none" w:sz="0" w:space="0" w:color="auto"/>
        <w:left w:val="none" w:sz="0" w:space="0" w:color="auto"/>
        <w:bottom w:val="none" w:sz="0" w:space="0" w:color="auto"/>
        <w:right w:val="none" w:sz="0" w:space="0" w:color="auto"/>
      </w:divBdr>
    </w:div>
    <w:div w:id="643655184">
      <w:bodyDiv w:val="1"/>
      <w:marLeft w:val="0"/>
      <w:marRight w:val="0"/>
      <w:marTop w:val="0"/>
      <w:marBottom w:val="0"/>
      <w:divBdr>
        <w:top w:val="none" w:sz="0" w:space="0" w:color="auto"/>
        <w:left w:val="none" w:sz="0" w:space="0" w:color="auto"/>
        <w:bottom w:val="none" w:sz="0" w:space="0" w:color="auto"/>
        <w:right w:val="none" w:sz="0" w:space="0" w:color="auto"/>
      </w:divBdr>
    </w:div>
    <w:div w:id="763499679">
      <w:bodyDiv w:val="1"/>
      <w:marLeft w:val="0"/>
      <w:marRight w:val="0"/>
      <w:marTop w:val="0"/>
      <w:marBottom w:val="0"/>
      <w:divBdr>
        <w:top w:val="none" w:sz="0" w:space="0" w:color="auto"/>
        <w:left w:val="none" w:sz="0" w:space="0" w:color="auto"/>
        <w:bottom w:val="none" w:sz="0" w:space="0" w:color="auto"/>
        <w:right w:val="none" w:sz="0" w:space="0" w:color="auto"/>
      </w:divBdr>
    </w:div>
    <w:div w:id="920913204">
      <w:bodyDiv w:val="1"/>
      <w:marLeft w:val="0"/>
      <w:marRight w:val="0"/>
      <w:marTop w:val="0"/>
      <w:marBottom w:val="0"/>
      <w:divBdr>
        <w:top w:val="none" w:sz="0" w:space="0" w:color="auto"/>
        <w:left w:val="none" w:sz="0" w:space="0" w:color="auto"/>
        <w:bottom w:val="none" w:sz="0" w:space="0" w:color="auto"/>
        <w:right w:val="none" w:sz="0" w:space="0" w:color="auto"/>
      </w:divBdr>
    </w:div>
    <w:div w:id="1071468772">
      <w:bodyDiv w:val="1"/>
      <w:marLeft w:val="0"/>
      <w:marRight w:val="0"/>
      <w:marTop w:val="0"/>
      <w:marBottom w:val="0"/>
      <w:divBdr>
        <w:top w:val="none" w:sz="0" w:space="0" w:color="auto"/>
        <w:left w:val="none" w:sz="0" w:space="0" w:color="auto"/>
        <w:bottom w:val="none" w:sz="0" w:space="0" w:color="auto"/>
        <w:right w:val="none" w:sz="0" w:space="0" w:color="auto"/>
      </w:divBdr>
      <w:divsChild>
        <w:div w:id="31418714">
          <w:marLeft w:val="0"/>
          <w:marRight w:val="0"/>
          <w:marTop w:val="0"/>
          <w:marBottom w:val="0"/>
          <w:divBdr>
            <w:top w:val="none" w:sz="0" w:space="0" w:color="auto"/>
            <w:left w:val="none" w:sz="0" w:space="0" w:color="auto"/>
            <w:bottom w:val="none" w:sz="0" w:space="0" w:color="auto"/>
            <w:right w:val="none" w:sz="0" w:space="0" w:color="auto"/>
          </w:divBdr>
        </w:div>
        <w:div w:id="134446461">
          <w:marLeft w:val="0"/>
          <w:marRight w:val="0"/>
          <w:marTop w:val="0"/>
          <w:marBottom w:val="0"/>
          <w:divBdr>
            <w:top w:val="none" w:sz="0" w:space="0" w:color="auto"/>
            <w:left w:val="none" w:sz="0" w:space="0" w:color="auto"/>
            <w:bottom w:val="none" w:sz="0" w:space="0" w:color="auto"/>
            <w:right w:val="none" w:sz="0" w:space="0" w:color="auto"/>
          </w:divBdr>
        </w:div>
        <w:div w:id="666054998">
          <w:marLeft w:val="0"/>
          <w:marRight w:val="0"/>
          <w:marTop w:val="0"/>
          <w:marBottom w:val="0"/>
          <w:divBdr>
            <w:top w:val="none" w:sz="0" w:space="0" w:color="auto"/>
            <w:left w:val="none" w:sz="0" w:space="0" w:color="auto"/>
            <w:bottom w:val="none" w:sz="0" w:space="0" w:color="auto"/>
            <w:right w:val="none" w:sz="0" w:space="0" w:color="auto"/>
          </w:divBdr>
        </w:div>
        <w:div w:id="1007055547">
          <w:marLeft w:val="0"/>
          <w:marRight w:val="0"/>
          <w:marTop w:val="0"/>
          <w:marBottom w:val="0"/>
          <w:divBdr>
            <w:top w:val="none" w:sz="0" w:space="0" w:color="auto"/>
            <w:left w:val="none" w:sz="0" w:space="0" w:color="auto"/>
            <w:bottom w:val="none" w:sz="0" w:space="0" w:color="auto"/>
            <w:right w:val="none" w:sz="0" w:space="0" w:color="auto"/>
          </w:divBdr>
        </w:div>
        <w:div w:id="1201088373">
          <w:marLeft w:val="0"/>
          <w:marRight w:val="0"/>
          <w:marTop w:val="0"/>
          <w:marBottom w:val="0"/>
          <w:divBdr>
            <w:top w:val="none" w:sz="0" w:space="0" w:color="auto"/>
            <w:left w:val="none" w:sz="0" w:space="0" w:color="auto"/>
            <w:bottom w:val="none" w:sz="0" w:space="0" w:color="auto"/>
            <w:right w:val="none" w:sz="0" w:space="0" w:color="auto"/>
          </w:divBdr>
        </w:div>
        <w:div w:id="1315835218">
          <w:marLeft w:val="0"/>
          <w:marRight w:val="0"/>
          <w:marTop w:val="0"/>
          <w:marBottom w:val="0"/>
          <w:divBdr>
            <w:top w:val="none" w:sz="0" w:space="0" w:color="auto"/>
            <w:left w:val="none" w:sz="0" w:space="0" w:color="auto"/>
            <w:bottom w:val="none" w:sz="0" w:space="0" w:color="auto"/>
            <w:right w:val="none" w:sz="0" w:space="0" w:color="auto"/>
          </w:divBdr>
        </w:div>
      </w:divsChild>
    </w:div>
    <w:div w:id="1236163100">
      <w:bodyDiv w:val="1"/>
      <w:marLeft w:val="0"/>
      <w:marRight w:val="0"/>
      <w:marTop w:val="0"/>
      <w:marBottom w:val="0"/>
      <w:divBdr>
        <w:top w:val="none" w:sz="0" w:space="0" w:color="auto"/>
        <w:left w:val="none" w:sz="0" w:space="0" w:color="auto"/>
        <w:bottom w:val="none" w:sz="0" w:space="0" w:color="auto"/>
        <w:right w:val="none" w:sz="0" w:space="0" w:color="auto"/>
      </w:divBdr>
    </w:div>
    <w:div w:id="1532566807">
      <w:bodyDiv w:val="1"/>
      <w:marLeft w:val="0"/>
      <w:marRight w:val="0"/>
      <w:marTop w:val="0"/>
      <w:marBottom w:val="0"/>
      <w:divBdr>
        <w:top w:val="none" w:sz="0" w:space="0" w:color="auto"/>
        <w:left w:val="none" w:sz="0" w:space="0" w:color="auto"/>
        <w:bottom w:val="none" w:sz="0" w:space="0" w:color="auto"/>
        <w:right w:val="none" w:sz="0" w:space="0" w:color="auto"/>
      </w:divBdr>
      <w:divsChild>
        <w:div w:id="223877323">
          <w:marLeft w:val="0"/>
          <w:marRight w:val="0"/>
          <w:marTop w:val="0"/>
          <w:marBottom w:val="0"/>
          <w:divBdr>
            <w:top w:val="none" w:sz="0" w:space="0" w:color="auto"/>
            <w:left w:val="none" w:sz="0" w:space="0" w:color="auto"/>
            <w:bottom w:val="none" w:sz="0" w:space="0" w:color="auto"/>
            <w:right w:val="none" w:sz="0" w:space="0" w:color="auto"/>
          </w:divBdr>
        </w:div>
        <w:div w:id="833299554">
          <w:marLeft w:val="0"/>
          <w:marRight w:val="0"/>
          <w:marTop w:val="0"/>
          <w:marBottom w:val="0"/>
          <w:divBdr>
            <w:top w:val="none" w:sz="0" w:space="0" w:color="auto"/>
            <w:left w:val="none" w:sz="0" w:space="0" w:color="auto"/>
            <w:bottom w:val="none" w:sz="0" w:space="0" w:color="auto"/>
            <w:right w:val="none" w:sz="0" w:space="0" w:color="auto"/>
          </w:divBdr>
        </w:div>
        <w:div w:id="2003702786">
          <w:marLeft w:val="0"/>
          <w:marRight w:val="0"/>
          <w:marTop w:val="0"/>
          <w:marBottom w:val="0"/>
          <w:divBdr>
            <w:top w:val="none" w:sz="0" w:space="0" w:color="auto"/>
            <w:left w:val="none" w:sz="0" w:space="0" w:color="auto"/>
            <w:bottom w:val="none" w:sz="0" w:space="0" w:color="auto"/>
            <w:right w:val="none" w:sz="0" w:space="0" w:color="auto"/>
          </w:divBdr>
        </w:div>
      </w:divsChild>
    </w:div>
    <w:div w:id="2037268028">
      <w:bodyDiv w:val="1"/>
      <w:marLeft w:val="0"/>
      <w:marRight w:val="0"/>
      <w:marTop w:val="0"/>
      <w:marBottom w:val="0"/>
      <w:divBdr>
        <w:top w:val="none" w:sz="0" w:space="0" w:color="auto"/>
        <w:left w:val="none" w:sz="0" w:space="0" w:color="auto"/>
        <w:bottom w:val="none" w:sz="0" w:space="0" w:color="auto"/>
        <w:right w:val="none" w:sz="0" w:space="0" w:color="auto"/>
      </w:divBdr>
      <w:divsChild>
        <w:div w:id="390353131">
          <w:marLeft w:val="0"/>
          <w:marRight w:val="0"/>
          <w:marTop w:val="0"/>
          <w:marBottom w:val="0"/>
          <w:divBdr>
            <w:top w:val="none" w:sz="0" w:space="0" w:color="auto"/>
            <w:left w:val="none" w:sz="0" w:space="0" w:color="auto"/>
            <w:bottom w:val="none" w:sz="0" w:space="0" w:color="auto"/>
            <w:right w:val="none" w:sz="0" w:space="0" w:color="auto"/>
          </w:divBdr>
        </w:div>
        <w:div w:id="409160562">
          <w:marLeft w:val="0"/>
          <w:marRight w:val="0"/>
          <w:marTop w:val="0"/>
          <w:marBottom w:val="0"/>
          <w:divBdr>
            <w:top w:val="none" w:sz="0" w:space="0" w:color="auto"/>
            <w:left w:val="none" w:sz="0" w:space="0" w:color="auto"/>
            <w:bottom w:val="none" w:sz="0" w:space="0" w:color="auto"/>
            <w:right w:val="none" w:sz="0" w:space="0" w:color="auto"/>
          </w:divBdr>
        </w:div>
        <w:div w:id="1637056183">
          <w:marLeft w:val="0"/>
          <w:marRight w:val="0"/>
          <w:marTop w:val="0"/>
          <w:marBottom w:val="0"/>
          <w:divBdr>
            <w:top w:val="none" w:sz="0" w:space="0" w:color="auto"/>
            <w:left w:val="none" w:sz="0" w:space="0" w:color="auto"/>
            <w:bottom w:val="none" w:sz="0" w:space="0" w:color="auto"/>
            <w:right w:val="none" w:sz="0" w:space="0" w:color="auto"/>
          </w:divBdr>
        </w:div>
        <w:div w:id="1668315932">
          <w:marLeft w:val="0"/>
          <w:marRight w:val="0"/>
          <w:marTop w:val="0"/>
          <w:marBottom w:val="0"/>
          <w:divBdr>
            <w:top w:val="none" w:sz="0" w:space="0" w:color="auto"/>
            <w:left w:val="none" w:sz="0" w:space="0" w:color="auto"/>
            <w:bottom w:val="none" w:sz="0" w:space="0" w:color="auto"/>
            <w:right w:val="none" w:sz="0" w:space="0" w:color="auto"/>
          </w:divBdr>
        </w:div>
        <w:div w:id="1925408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info.org/files/fgmc_WHOUNICEFJointdeclaration1997.pdf" TargetMode="External"/><Relationship Id="rId13" Type="http://schemas.openxmlformats.org/officeDocument/2006/relationships/hyperlink" Target="http://blog.practicalethics.ox.ac.uk/2014/02/cultural-relativism-and-female-genital-mutilation/" TargetMode="External"/><Relationship Id="rId18" Type="http://schemas.openxmlformats.org/officeDocument/2006/relationships/hyperlink" Target="http://www.who.int/reproductivehealth/publications/fgm/rhr_10_9/e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nicef.org/publications/index_69875.html" TargetMode="External"/><Relationship Id="rId17" Type="http://schemas.openxmlformats.org/officeDocument/2006/relationships/hyperlink" Target="http://www.un.org/en/ga/search/view_doc.asp?symbol=A/RES/67/146" TargetMode="External"/><Relationship Id="rId2" Type="http://schemas.openxmlformats.org/officeDocument/2006/relationships/numbering" Target="numbering.xml"/><Relationship Id="rId16" Type="http://schemas.openxmlformats.org/officeDocument/2006/relationships/hyperlink" Target="http://www.un.org/en/ga/search/view_doc.asp?symbol=A/RES/67/14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ttp://womanstats.org/maps.html" TargetMode="External"/><Relationship Id="rId5" Type="http://schemas.openxmlformats.org/officeDocument/2006/relationships/webSettings" Target="webSettings.xml"/><Relationship Id="rId15" Type="http://schemas.openxmlformats.org/officeDocument/2006/relationships/hyperlink" Target="http://www.dhsspsni.gov.uk/fmg.pdf" TargetMode="External"/><Relationship Id="rId23" Type="http://schemas.openxmlformats.org/officeDocument/2006/relationships/theme" Target="theme/theme1.xml"/><Relationship Id="rId10" Type="http://schemas.openxmlformats.org/officeDocument/2006/relationships/hyperlink" Target="http://www.stopfgmmideast.org/wp-content/uploads/2015/01/Report-Stop-FGM-Dec-2014-public.pdf" TargetMode="External"/><Relationship Id="rId19" Type="http://schemas.openxmlformats.org/officeDocument/2006/relationships/hyperlink" Target="https://www.rcm.org.uk/sites/default/files/FGM_Report.pdf" TargetMode="External"/><Relationship Id="rId4" Type="http://schemas.openxmlformats.org/officeDocument/2006/relationships/settings" Target="settings.xml"/><Relationship Id="rId9" Type="http://schemas.openxmlformats.org/officeDocument/2006/relationships/hyperlink" Target="http://www.who.int/reproductivehealth/publications/fgm/9789241596442/en/" TargetMode="External"/><Relationship Id="rId14" Type="http://schemas.openxmlformats.org/officeDocument/2006/relationships/hyperlink" Target="http://www.unfpa.org/resources/promoting-gender-equa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B2F56-7C02-4316-A4AE-B7FE4E50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2359</Words>
  <Characters>15151</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McCauley</dc:creator>
  <cp:keywords/>
  <dc:description/>
  <cp:lastModifiedBy>Caroline Hercod</cp:lastModifiedBy>
  <cp:revision>2</cp:revision>
  <cp:lastPrinted>2015-04-14T10:42:00Z</cp:lastPrinted>
  <dcterms:created xsi:type="dcterms:W3CDTF">2018-11-06T10:31:00Z</dcterms:created>
  <dcterms:modified xsi:type="dcterms:W3CDTF">2018-11-06T10:31:00Z</dcterms:modified>
</cp:coreProperties>
</file>