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D5CBE" w14:textId="77777777" w:rsidR="00EB7C1A" w:rsidRPr="003D3DDB" w:rsidRDefault="00351A06">
      <w:r w:rsidRPr="003D3DDB">
        <w:t>Carbamate resistance in a UK population of</w:t>
      </w:r>
      <w:r w:rsidR="008637FD">
        <w:t xml:space="preserve"> the halophilic mosquito</w:t>
      </w:r>
      <w:r w:rsidRPr="003D3DDB">
        <w:t xml:space="preserve"> </w:t>
      </w:r>
      <w:proofErr w:type="spellStart"/>
      <w:r w:rsidRPr="003D3DDB">
        <w:rPr>
          <w:i/>
        </w:rPr>
        <w:t>Ochlerotatus</w:t>
      </w:r>
      <w:proofErr w:type="spellEnd"/>
      <w:r w:rsidRPr="003D3DDB">
        <w:rPr>
          <w:i/>
        </w:rPr>
        <w:t xml:space="preserve"> detritus</w:t>
      </w:r>
      <w:r w:rsidRPr="003D3DDB">
        <w:t xml:space="preserve"> implicates selection by agricultural usage of insecticide</w:t>
      </w:r>
    </w:p>
    <w:p w14:paraId="395BC143" w14:textId="77777777" w:rsidR="00351A06" w:rsidRPr="003D3DDB" w:rsidRDefault="00351A06"/>
    <w:p w14:paraId="1011F1D2" w14:textId="076A2515" w:rsidR="00351A06" w:rsidRDefault="00351A06">
      <w:r w:rsidRPr="003D3DDB">
        <w:t>Brown, F.V.</w:t>
      </w:r>
      <w:r w:rsidR="004B63DD" w:rsidRPr="00155328">
        <w:rPr>
          <w:rFonts w:cstheme="minorHAnsi"/>
          <w:vertAlign w:val="superscript"/>
        </w:rPr>
        <w:t>‡</w:t>
      </w:r>
      <w:r w:rsidR="005E2B65">
        <w:t>, Logan, R</w:t>
      </w:r>
      <w:r w:rsidR="00EF4EE7">
        <w:t>.A.E</w:t>
      </w:r>
      <w:r w:rsidR="005E2B65">
        <w:t>.</w:t>
      </w:r>
      <w:r w:rsidR="005E2B65" w:rsidRPr="00155328">
        <w:rPr>
          <w:vertAlign w:val="superscript"/>
        </w:rPr>
        <w:t>†</w:t>
      </w:r>
      <w:r w:rsidRPr="003D3DDB">
        <w:t xml:space="preserve"> and Wilding, C.S.</w:t>
      </w:r>
      <w:r w:rsidR="001E45A2">
        <w:t>*</w:t>
      </w:r>
    </w:p>
    <w:p w14:paraId="1B76CDE6" w14:textId="5999DE43" w:rsidR="001E45A2" w:rsidRDefault="001E45A2"/>
    <w:p w14:paraId="13D2A614" w14:textId="5C603C41" w:rsidR="001E45A2" w:rsidRDefault="001E45A2">
      <w:r>
        <w:t>School of Natural Science and Psychology,</w:t>
      </w:r>
      <w:r w:rsidR="00973FF0">
        <w:t xml:space="preserve"> </w:t>
      </w:r>
      <w:r>
        <w:t xml:space="preserve">Liverpool John </w:t>
      </w:r>
      <w:proofErr w:type="spellStart"/>
      <w:r>
        <w:t>Moores</w:t>
      </w:r>
      <w:proofErr w:type="spellEnd"/>
      <w:r>
        <w:t xml:space="preserve"> University,</w:t>
      </w:r>
      <w:r w:rsidR="00973FF0">
        <w:t xml:space="preserve"> </w:t>
      </w:r>
      <w:r>
        <w:t>Liverpool,</w:t>
      </w:r>
      <w:r w:rsidR="00973FF0">
        <w:t xml:space="preserve"> </w:t>
      </w:r>
      <w:r>
        <w:t>L3 3AF,</w:t>
      </w:r>
      <w:r w:rsidR="00973FF0">
        <w:t xml:space="preserve"> </w:t>
      </w:r>
      <w:r>
        <w:t>UK.</w:t>
      </w:r>
    </w:p>
    <w:p w14:paraId="74D58E51" w14:textId="77777777" w:rsidR="004A793A" w:rsidRDefault="004A793A"/>
    <w:p w14:paraId="717E00C4" w14:textId="6A8DC813" w:rsidR="005E2B65" w:rsidRDefault="005E2B65">
      <w:r>
        <w:t>†Department of Vector Biology,</w:t>
      </w:r>
      <w:r w:rsidR="00973FF0">
        <w:t xml:space="preserve"> </w:t>
      </w:r>
      <w:r>
        <w:t>Liverpool School of Tropical Medicine,</w:t>
      </w:r>
      <w:r w:rsidR="00973FF0">
        <w:t xml:space="preserve"> </w:t>
      </w:r>
      <w:r>
        <w:t>Pembroke Place,</w:t>
      </w:r>
      <w:r w:rsidR="00973FF0">
        <w:t xml:space="preserve"> </w:t>
      </w:r>
      <w:r>
        <w:t>Liverpool,</w:t>
      </w:r>
      <w:r w:rsidR="00973FF0">
        <w:t xml:space="preserve"> </w:t>
      </w:r>
      <w:r>
        <w:t>L3 5QA.</w:t>
      </w:r>
    </w:p>
    <w:p w14:paraId="09F0560B" w14:textId="77777777" w:rsidR="00155328" w:rsidRDefault="00155328"/>
    <w:p w14:paraId="64219AC4" w14:textId="77777777" w:rsidR="00155328" w:rsidRDefault="00155328">
      <w:r>
        <w:rPr>
          <w:rFonts w:cstheme="minorHAnsi"/>
        </w:rPr>
        <w:t xml:space="preserve">‡ </w:t>
      </w:r>
      <w:r>
        <w:t>Current address:</w:t>
      </w:r>
    </w:p>
    <w:p w14:paraId="0AFA8B98" w14:textId="152B845E" w:rsidR="00155328" w:rsidRDefault="00155328" w:rsidP="00155328">
      <w:r>
        <w:t>Department of Vector Biology,</w:t>
      </w:r>
      <w:r w:rsidR="00973FF0">
        <w:t xml:space="preserve"> </w:t>
      </w:r>
      <w:r>
        <w:t>Liverpool School of Tropical Medicine,</w:t>
      </w:r>
      <w:r w:rsidR="00973FF0">
        <w:t xml:space="preserve"> </w:t>
      </w:r>
      <w:r>
        <w:t>Pembroke Place,</w:t>
      </w:r>
      <w:r w:rsidR="00973FF0">
        <w:t xml:space="preserve"> </w:t>
      </w:r>
      <w:r>
        <w:t>Liverpool,</w:t>
      </w:r>
    </w:p>
    <w:p w14:paraId="48C9F5CC" w14:textId="3890B746" w:rsidR="00155328" w:rsidRDefault="00155328" w:rsidP="00155328">
      <w:r>
        <w:t>L3 5QA.</w:t>
      </w:r>
    </w:p>
    <w:p w14:paraId="22D3D8DD" w14:textId="77777777" w:rsidR="00EF4EE7" w:rsidRDefault="00EF4EE7" w:rsidP="00155328"/>
    <w:p w14:paraId="60E15971" w14:textId="77777777" w:rsidR="00EF4EE7" w:rsidRDefault="00EF4EE7" w:rsidP="00EF4EE7">
      <w:r>
        <w:t>Faye Victoria Brown:</w:t>
      </w:r>
    </w:p>
    <w:p w14:paraId="40312622" w14:textId="77777777" w:rsidR="00EF4EE7" w:rsidRDefault="00EF4EE7" w:rsidP="00EF4EE7">
      <w:r w:rsidRPr="004A793A">
        <w:t>FBrown94@live.co.uk</w:t>
      </w:r>
    </w:p>
    <w:p w14:paraId="06E77A11" w14:textId="31930E7F" w:rsidR="00155328" w:rsidRDefault="00155328"/>
    <w:p w14:paraId="719FED7C" w14:textId="36E494FC" w:rsidR="004A793A" w:rsidRDefault="004A793A">
      <w:r>
        <w:t xml:space="preserve">Rhiannon </w:t>
      </w:r>
      <w:r w:rsidR="00EF4EE7">
        <w:t xml:space="preserve">Agnes Ellis </w:t>
      </w:r>
      <w:r>
        <w:t>Logan:</w:t>
      </w:r>
    </w:p>
    <w:p w14:paraId="2651AE8A" w14:textId="731FF5B3" w:rsidR="004A793A" w:rsidRDefault="004A793A">
      <w:r w:rsidRPr="004A793A">
        <w:t>Rhiannon.Logan@lstmed.ac.uk</w:t>
      </w:r>
    </w:p>
    <w:p w14:paraId="68907B98" w14:textId="77777777" w:rsidR="004A793A" w:rsidRDefault="004A793A"/>
    <w:p w14:paraId="19C9D870" w14:textId="77777777" w:rsidR="004A793A" w:rsidRDefault="004A793A" w:rsidP="004A793A">
      <w:r>
        <w:t>*Corresponding author.</w:t>
      </w:r>
    </w:p>
    <w:p w14:paraId="3310FC6E" w14:textId="10DEA4F4" w:rsidR="00EF4EE7" w:rsidRDefault="00EF4EE7" w:rsidP="004A793A">
      <w:r>
        <w:t>Craig Stephen Wilding</w:t>
      </w:r>
    </w:p>
    <w:p w14:paraId="6F81126F" w14:textId="3433675C" w:rsidR="004A793A" w:rsidRDefault="004A793A" w:rsidP="004A793A">
      <w:r>
        <w:t xml:space="preserve">Email: </w:t>
      </w:r>
      <w:hyperlink r:id="rId7" w:history="1">
        <w:r w:rsidRPr="00947859">
          <w:rPr>
            <w:rStyle w:val="Hyperlink"/>
          </w:rPr>
          <w:t>c.s.wilding@ljmu.ac.uk</w:t>
        </w:r>
      </w:hyperlink>
    </w:p>
    <w:p w14:paraId="45AD0CAF" w14:textId="77777777" w:rsidR="004A793A" w:rsidRDefault="004A793A" w:rsidP="004A793A">
      <w:r>
        <w:t>Phone: 0151 231 2500</w:t>
      </w:r>
    </w:p>
    <w:p w14:paraId="1ACC5FD5" w14:textId="77777777" w:rsidR="004A793A" w:rsidRPr="003D3DDB" w:rsidRDefault="004A793A" w:rsidP="004A793A">
      <w:proofErr w:type="spellStart"/>
      <w:r w:rsidRPr="004A793A">
        <w:t>Orcid</w:t>
      </w:r>
      <w:proofErr w:type="spellEnd"/>
      <w:r w:rsidRPr="004A793A">
        <w:t xml:space="preserve"> ID: 0000-0001-5818-2706</w:t>
      </w:r>
    </w:p>
    <w:p w14:paraId="67793FD7" w14:textId="77777777" w:rsidR="004A793A" w:rsidRDefault="004A793A"/>
    <w:p w14:paraId="47ED3FA9" w14:textId="2D852215" w:rsidR="001E45A2" w:rsidRDefault="001E45A2">
      <w:r>
        <w:br w:type="page"/>
      </w:r>
    </w:p>
    <w:p w14:paraId="73B00298" w14:textId="77777777" w:rsidR="00351A06" w:rsidRPr="00782101" w:rsidRDefault="00351A06" w:rsidP="00782101">
      <w:pPr>
        <w:spacing w:line="360" w:lineRule="auto"/>
        <w:rPr>
          <w:b/>
        </w:rPr>
      </w:pPr>
      <w:r w:rsidRPr="00782101">
        <w:rPr>
          <w:b/>
        </w:rPr>
        <w:lastRenderedPageBreak/>
        <w:t>Abstract</w:t>
      </w:r>
    </w:p>
    <w:p w14:paraId="42607702" w14:textId="52EA652E" w:rsidR="00351A06" w:rsidRDefault="00351A06" w:rsidP="00782101">
      <w:pPr>
        <w:spacing w:line="360" w:lineRule="auto"/>
        <w:jc w:val="both"/>
      </w:pPr>
      <w:r w:rsidRPr="003D3DDB">
        <w:t xml:space="preserve">The salt </w:t>
      </w:r>
      <w:r w:rsidRPr="00F33EE4">
        <w:t xml:space="preserve">marsh mosquito </w:t>
      </w:r>
      <w:proofErr w:type="spellStart"/>
      <w:r w:rsidRPr="00F33EE4">
        <w:rPr>
          <w:i/>
        </w:rPr>
        <w:t>Ochlerotatus</w:t>
      </w:r>
      <w:proofErr w:type="spellEnd"/>
      <w:r w:rsidRPr="00F33EE4">
        <w:rPr>
          <w:i/>
        </w:rPr>
        <w:t xml:space="preserve"> detritus</w:t>
      </w:r>
      <w:r w:rsidRPr="00F33EE4">
        <w:t xml:space="preserve"> </w:t>
      </w:r>
      <w:proofErr w:type="spellStart"/>
      <w:r w:rsidR="009E7F39">
        <w:t>Haliday</w:t>
      </w:r>
      <w:proofErr w:type="spellEnd"/>
      <w:r w:rsidR="009E7F39">
        <w:t>, 1833 (</w:t>
      </w:r>
      <w:proofErr w:type="spellStart"/>
      <w:r w:rsidR="009E7F39">
        <w:t>Diptera</w:t>
      </w:r>
      <w:proofErr w:type="spellEnd"/>
      <w:r w:rsidR="009E7F39">
        <w:t xml:space="preserve">: Culicidae) </w:t>
      </w:r>
      <w:r w:rsidRPr="00F33EE4">
        <w:t xml:space="preserve">is </w:t>
      </w:r>
      <w:r w:rsidR="00C73F17" w:rsidRPr="00F33EE4">
        <w:t xml:space="preserve">locally </w:t>
      </w:r>
      <w:r w:rsidRPr="00F33EE4">
        <w:t xml:space="preserve">abundant in </w:t>
      </w:r>
      <w:r w:rsidR="00C73F17" w:rsidRPr="00F33EE4">
        <w:t xml:space="preserve">some areas of </w:t>
      </w:r>
      <w:r w:rsidRPr="00F33EE4">
        <w:t>the UK</w:t>
      </w:r>
      <w:r w:rsidR="00C00B15">
        <w:t>,</w:t>
      </w:r>
      <w:r w:rsidRPr="00F33EE4">
        <w:t xml:space="preserve"> </w:t>
      </w:r>
      <w:r w:rsidR="00C73F17" w:rsidRPr="00F33EE4">
        <w:t xml:space="preserve">can be a pernicious </w:t>
      </w:r>
      <w:r w:rsidR="0063517D">
        <w:t>s</w:t>
      </w:r>
      <w:r w:rsidR="00C00B15">
        <w:t xml:space="preserve">ummer </w:t>
      </w:r>
      <w:r w:rsidR="00C73F17" w:rsidRPr="00F33EE4">
        <w:t>nuisance biter</w:t>
      </w:r>
      <w:r w:rsidR="00C00B15">
        <w:t xml:space="preserve"> and is</w:t>
      </w:r>
      <w:r w:rsidR="00C73F17" w:rsidRPr="00F33EE4">
        <w:t xml:space="preserve"> </w:t>
      </w:r>
      <w:r w:rsidRPr="00F33EE4">
        <w:t xml:space="preserve">one of </w:t>
      </w:r>
      <w:r w:rsidR="00F33EE4" w:rsidRPr="00F33EE4">
        <w:t>eleven</w:t>
      </w:r>
      <w:r w:rsidRPr="00F33EE4">
        <w:t xml:space="preserve"> British</w:t>
      </w:r>
      <w:r w:rsidR="003D3DDB" w:rsidRPr="00F33EE4">
        <w:t xml:space="preserve"> </w:t>
      </w:r>
      <w:r w:rsidRPr="00F33EE4">
        <w:t xml:space="preserve">mosquitoes </w:t>
      </w:r>
      <w:r w:rsidR="00F33EE4" w:rsidRPr="00F33EE4">
        <w:t>considered as a potential bridge vector of West Nile Virus</w:t>
      </w:r>
      <w:r w:rsidRPr="00F33EE4">
        <w:t xml:space="preserve">. </w:t>
      </w:r>
      <w:r w:rsidR="00DC35D2">
        <w:t>WHO</w:t>
      </w:r>
      <w:r w:rsidRPr="003D3DDB">
        <w:t xml:space="preserve"> bioassays of insecticide susceptibility were performed on </w:t>
      </w:r>
      <w:r w:rsidRPr="003D3DDB">
        <w:rPr>
          <w:i/>
        </w:rPr>
        <w:t>O</w:t>
      </w:r>
      <w:r w:rsidR="003D3DDB" w:rsidRPr="003D3DDB">
        <w:rPr>
          <w:i/>
        </w:rPr>
        <w:t>.</w:t>
      </w:r>
      <w:r w:rsidRPr="003D3DDB">
        <w:rPr>
          <w:i/>
        </w:rPr>
        <w:t xml:space="preserve"> detritus</w:t>
      </w:r>
      <w:r w:rsidRPr="003D3DDB">
        <w:t xml:space="preserve"> </w:t>
      </w:r>
      <w:r w:rsidR="00C25D5E">
        <w:t xml:space="preserve">from Parkgate Marshes, Little Neston, Wirral, UK </w:t>
      </w:r>
      <w:r w:rsidRPr="003D3DDB">
        <w:t xml:space="preserve">using three insecticides, the pyrethroid </w:t>
      </w:r>
      <w:r w:rsidR="00C25D5E">
        <w:t>p</w:t>
      </w:r>
      <w:r w:rsidRPr="003D3DDB">
        <w:t xml:space="preserve">ermethrin, the carbamate </w:t>
      </w:r>
      <w:r w:rsidR="00C25D5E">
        <w:t>b</w:t>
      </w:r>
      <w:r w:rsidRPr="003D3DDB">
        <w:t xml:space="preserve">endiocarb and the organophosphate </w:t>
      </w:r>
      <w:r w:rsidR="00C25D5E">
        <w:t>f</w:t>
      </w:r>
      <w:r w:rsidRPr="003D3DDB">
        <w:t xml:space="preserve">enitrothion. </w:t>
      </w:r>
      <w:r w:rsidRPr="003D3DDB">
        <w:rPr>
          <w:i/>
        </w:rPr>
        <w:t>O</w:t>
      </w:r>
      <w:r w:rsidR="003D3DDB" w:rsidRPr="003D3DDB">
        <w:rPr>
          <w:i/>
        </w:rPr>
        <w:t>.</w:t>
      </w:r>
      <w:r w:rsidRPr="003D3DDB">
        <w:rPr>
          <w:i/>
        </w:rPr>
        <w:t xml:space="preserve"> detritus</w:t>
      </w:r>
      <w:r w:rsidRPr="003D3DDB">
        <w:t xml:space="preserve"> were fully susceptible to </w:t>
      </w:r>
      <w:r w:rsidR="00C25D5E">
        <w:t>p</w:t>
      </w:r>
      <w:r w:rsidRPr="003D3DDB">
        <w:t xml:space="preserve">ermethrin and </w:t>
      </w:r>
      <w:r w:rsidR="00C25D5E">
        <w:t>f</w:t>
      </w:r>
      <w:r w:rsidRPr="003D3DDB">
        <w:t xml:space="preserve">enitrothion but </w:t>
      </w:r>
      <w:r w:rsidR="00294C30">
        <w:t>exhibited strong</w:t>
      </w:r>
      <w:r w:rsidRPr="003D3DDB">
        <w:t xml:space="preserve"> resistance to </w:t>
      </w:r>
      <w:r w:rsidR="00C25D5E">
        <w:t>b</w:t>
      </w:r>
      <w:r w:rsidRPr="003D3DDB">
        <w:t xml:space="preserve">endiocarb </w:t>
      </w:r>
      <w:r w:rsidR="00294C30">
        <w:t>(</w:t>
      </w:r>
      <w:r w:rsidR="005E2B65">
        <w:t>66</w:t>
      </w:r>
      <w:r w:rsidR="00294C30">
        <w:t>% of females alive following 1hr exposure</w:t>
      </w:r>
      <w:r w:rsidR="00DC35D2">
        <w:t>;</w:t>
      </w:r>
      <w:r w:rsidR="000E0BD7">
        <w:t xml:space="preserve"> LT</w:t>
      </w:r>
      <w:r w:rsidR="000E0BD7" w:rsidRPr="000E0BD7">
        <w:rPr>
          <w:vertAlign w:val="subscript"/>
        </w:rPr>
        <w:t>50</w:t>
      </w:r>
      <w:r w:rsidR="000E0BD7">
        <w:t xml:space="preserve"> of </w:t>
      </w:r>
      <w:r w:rsidR="009E473A">
        <w:t>116</w:t>
      </w:r>
      <w:r w:rsidR="005E2B65">
        <w:t xml:space="preserve"> minutes</w:t>
      </w:r>
      <w:r w:rsidR="00294C30">
        <w:t>)</w:t>
      </w:r>
      <w:r w:rsidRPr="003D3DDB">
        <w:t xml:space="preserve">. </w:t>
      </w:r>
      <w:r w:rsidR="00294C30">
        <w:t xml:space="preserve">Sequencing of the </w:t>
      </w:r>
      <w:r w:rsidR="00294C30" w:rsidRPr="003D3DDB">
        <w:t xml:space="preserve">known </w:t>
      </w:r>
      <w:r w:rsidR="00294C30">
        <w:t xml:space="preserve">resistance-causing </w:t>
      </w:r>
      <w:r w:rsidR="00294C30" w:rsidRPr="003D3DDB">
        <w:t xml:space="preserve">mutations in the </w:t>
      </w:r>
      <w:r w:rsidR="007A01A6">
        <w:t xml:space="preserve">acetylcholinesterase </w:t>
      </w:r>
      <w:r w:rsidR="00294C30" w:rsidRPr="003D3DDB">
        <w:t>target site of</w:t>
      </w:r>
      <w:r w:rsidR="000E0BD7">
        <w:t xml:space="preserve"> c</w:t>
      </w:r>
      <w:r w:rsidR="000E0BD7" w:rsidRPr="003D3DDB">
        <w:t>arbamate/organophosphate</w:t>
      </w:r>
      <w:r w:rsidR="000E0BD7">
        <w:t>s, and of</w:t>
      </w:r>
      <w:r w:rsidR="00294C30" w:rsidRPr="003D3DDB">
        <w:t xml:space="preserve"> pyrethroids, the voltage-gated sodium channel</w:t>
      </w:r>
      <w:r w:rsidR="00294C30">
        <w:t>,</w:t>
      </w:r>
      <w:r w:rsidR="00294C30" w:rsidRPr="003D3DDB">
        <w:t xml:space="preserve"> revealed no known target-site mutations</w:t>
      </w:r>
      <w:r w:rsidR="00DC35D2">
        <w:t xml:space="preserve"> </w:t>
      </w:r>
      <w:r w:rsidR="00C73F17">
        <w:t>indicat</w:t>
      </w:r>
      <w:r w:rsidR="00DC35D2">
        <w:t xml:space="preserve">ing </w:t>
      </w:r>
      <w:r w:rsidR="00C73F17">
        <w:t xml:space="preserve">the carbamate resistance is not target-site mediated. </w:t>
      </w:r>
      <w:r w:rsidR="00C25D5E">
        <w:t xml:space="preserve">Pre-exposure to the synergist </w:t>
      </w:r>
      <w:proofErr w:type="spellStart"/>
      <w:r w:rsidR="008637FD">
        <w:t>p</w:t>
      </w:r>
      <w:r w:rsidR="00C25D5E">
        <w:t>iperonyl</w:t>
      </w:r>
      <w:proofErr w:type="spellEnd"/>
      <w:r w:rsidR="00C25D5E">
        <w:t xml:space="preserve"> </w:t>
      </w:r>
      <w:r w:rsidR="008637FD">
        <w:t>b</w:t>
      </w:r>
      <w:r w:rsidR="00C25D5E">
        <w:t>utoxide recovered full</w:t>
      </w:r>
      <w:r w:rsidR="00C00B15">
        <w:t xml:space="preserve"> bendiocarb</w:t>
      </w:r>
      <w:r w:rsidR="00C25D5E">
        <w:t xml:space="preserve"> susceptibility </w:t>
      </w:r>
      <w:r w:rsidR="00294C30">
        <w:t>further</w:t>
      </w:r>
      <w:r w:rsidR="00C25D5E">
        <w:t xml:space="preserve"> implicating</w:t>
      </w:r>
      <w:r w:rsidR="00294C30">
        <w:t xml:space="preserve"> metabolic resistance. </w:t>
      </w:r>
      <w:r w:rsidR="00C00B15">
        <w:t>We show</w:t>
      </w:r>
      <w:r w:rsidRPr="003D3DDB">
        <w:t xml:space="preserve"> that UK mosquitoes have the potential to develop resistance to insecticides</w:t>
      </w:r>
      <w:r w:rsidR="00C73F17">
        <w:t xml:space="preserve"> and </w:t>
      </w:r>
      <w:r w:rsidR="008B699F">
        <w:t xml:space="preserve">suggest </w:t>
      </w:r>
      <w:r w:rsidR="00C73F17">
        <w:t>that the carbamate resistance detected</w:t>
      </w:r>
      <w:r w:rsidRPr="003D3DDB">
        <w:t xml:space="preserve"> could be a result of exposure to agricultural insecticides.</w:t>
      </w:r>
    </w:p>
    <w:p w14:paraId="64DBAB69" w14:textId="5A4BC158" w:rsidR="003A4E68" w:rsidRDefault="003A4E68" w:rsidP="00782101">
      <w:pPr>
        <w:spacing w:line="360" w:lineRule="auto"/>
        <w:jc w:val="both"/>
      </w:pPr>
    </w:p>
    <w:p w14:paraId="274543E2" w14:textId="77777777" w:rsidR="003A4E68" w:rsidRPr="003D3DDB" w:rsidRDefault="003A4E68" w:rsidP="00782101">
      <w:pPr>
        <w:spacing w:line="360" w:lineRule="auto"/>
        <w:jc w:val="both"/>
      </w:pPr>
    </w:p>
    <w:p w14:paraId="3C345CF2" w14:textId="77777777" w:rsidR="003A4E68" w:rsidRDefault="003A4E68" w:rsidP="003A4E68">
      <w:r w:rsidRPr="003A4E68">
        <w:rPr>
          <w:b/>
        </w:rPr>
        <w:t>Keywords</w:t>
      </w:r>
      <w:r>
        <w:t>:</w:t>
      </w:r>
    </w:p>
    <w:p w14:paraId="3FDE8E8D" w14:textId="77777777" w:rsidR="003A4E68" w:rsidRPr="003D3DDB" w:rsidRDefault="003A4E68" w:rsidP="003A4E68">
      <w:r>
        <w:t>Metabolic insecticide resistance, Ace-1, synergist, PBO, agriculture</w:t>
      </w:r>
    </w:p>
    <w:p w14:paraId="09C24FE3" w14:textId="77777777" w:rsidR="00351A06" w:rsidRPr="003D3DDB" w:rsidRDefault="00351A06" w:rsidP="00351A06"/>
    <w:p w14:paraId="7E7F67DD" w14:textId="77777777" w:rsidR="00351A06" w:rsidRPr="003D3DDB" w:rsidRDefault="00351A06" w:rsidP="00351A06">
      <w:pPr>
        <w:pStyle w:val="Default"/>
        <w:rPr>
          <w:rFonts w:asciiTheme="minorHAnsi" w:hAnsiTheme="minorHAnsi"/>
          <w:sz w:val="22"/>
          <w:szCs w:val="22"/>
        </w:rPr>
      </w:pPr>
    </w:p>
    <w:p w14:paraId="78C09686" w14:textId="77777777" w:rsidR="001E45A2" w:rsidRDefault="001E45A2">
      <w:pPr>
        <w:rPr>
          <w:rFonts w:cs="Calibri"/>
          <w:b/>
          <w:bCs/>
          <w:color w:val="000000"/>
        </w:rPr>
      </w:pPr>
      <w:r>
        <w:rPr>
          <w:b/>
          <w:bCs/>
        </w:rPr>
        <w:br w:type="page"/>
      </w:r>
    </w:p>
    <w:p w14:paraId="0F5B7BA8" w14:textId="77777777" w:rsidR="00351A06" w:rsidRDefault="001E45A2" w:rsidP="00351A06">
      <w:pPr>
        <w:pStyle w:val="Default"/>
        <w:rPr>
          <w:rFonts w:asciiTheme="minorHAnsi" w:hAnsiTheme="minorHAnsi"/>
          <w:b/>
          <w:bCs/>
          <w:sz w:val="22"/>
          <w:szCs w:val="22"/>
        </w:rPr>
      </w:pPr>
      <w:r>
        <w:rPr>
          <w:rFonts w:asciiTheme="minorHAnsi" w:hAnsiTheme="minorHAnsi"/>
          <w:b/>
          <w:bCs/>
          <w:sz w:val="22"/>
          <w:szCs w:val="22"/>
        </w:rPr>
        <w:t>Introduction</w:t>
      </w:r>
    </w:p>
    <w:p w14:paraId="43A3A1F0" w14:textId="77777777" w:rsidR="001E45A2" w:rsidRPr="003D3DDB" w:rsidRDefault="001E45A2" w:rsidP="00351A06">
      <w:pPr>
        <w:pStyle w:val="Default"/>
        <w:rPr>
          <w:rFonts w:asciiTheme="minorHAnsi" w:hAnsiTheme="minorHAnsi"/>
          <w:sz w:val="22"/>
          <w:szCs w:val="22"/>
        </w:rPr>
      </w:pPr>
    </w:p>
    <w:p w14:paraId="77886015" w14:textId="16BB94EF" w:rsidR="00351A06" w:rsidRPr="003D3DDB" w:rsidRDefault="00C05E13" w:rsidP="009836AA">
      <w:pPr>
        <w:pStyle w:val="Default"/>
        <w:spacing w:line="360" w:lineRule="auto"/>
        <w:jc w:val="both"/>
        <w:rPr>
          <w:rFonts w:asciiTheme="minorHAnsi" w:hAnsiTheme="minorHAnsi"/>
          <w:sz w:val="22"/>
          <w:szCs w:val="22"/>
        </w:rPr>
      </w:pPr>
      <w:r w:rsidRPr="009B5CB9">
        <w:rPr>
          <w:rFonts w:asciiTheme="minorHAnsi" w:hAnsiTheme="minorHAnsi"/>
          <w:sz w:val="22"/>
          <w:szCs w:val="22"/>
        </w:rPr>
        <w:t>The UK has 34</w:t>
      </w:r>
      <w:r w:rsidR="000E0BD7" w:rsidRPr="009B5CB9">
        <w:rPr>
          <w:rFonts w:asciiTheme="minorHAnsi" w:hAnsiTheme="minorHAnsi"/>
          <w:sz w:val="22"/>
          <w:szCs w:val="22"/>
        </w:rPr>
        <w:t xml:space="preserve"> species of mosquitoes </w:t>
      </w:r>
      <w:r w:rsidRPr="009B5CB9">
        <w:rPr>
          <w:rFonts w:asciiTheme="minorHAnsi" w:hAnsiTheme="minorHAnsi"/>
          <w:sz w:val="22"/>
          <w:szCs w:val="22"/>
        </w:rPr>
        <w:t>including</w:t>
      </w:r>
      <w:r w:rsidR="000E0BD7" w:rsidRPr="009B5CB9">
        <w:rPr>
          <w:rFonts w:asciiTheme="minorHAnsi" w:hAnsiTheme="minorHAnsi"/>
          <w:sz w:val="22"/>
          <w:szCs w:val="22"/>
        </w:rPr>
        <w:t xml:space="preserve"> </w:t>
      </w:r>
      <w:r w:rsidR="006277F9">
        <w:rPr>
          <w:rFonts w:asciiTheme="minorHAnsi" w:hAnsiTheme="minorHAnsi"/>
          <w:sz w:val="22"/>
          <w:szCs w:val="22"/>
        </w:rPr>
        <w:t>six</w:t>
      </w:r>
      <w:r w:rsidRPr="009B5CB9">
        <w:rPr>
          <w:rFonts w:asciiTheme="minorHAnsi" w:hAnsiTheme="minorHAnsi"/>
          <w:sz w:val="22"/>
          <w:szCs w:val="22"/>
        </w:rPr>
        <w:t xml:space="preserve"> species of</w:t>
      </w:r>
      <w:r w:rsidR="000E0BD7" w:rsidRPr="009B5CB9">
        <w:rPr>
          <w:rFonts w:asciiTheme="minorHAnsi" w:hAnsiTheme="minorHAnsi"/>
          <w:sz w:val="22"/>
          <w:szCs w:val="22"/>
        </w:rPr>
        <w:t xml:space="preserve"> </w:t>
      </w:r>
      <w:r w:rsidR="000E0BD7" w:rsidRPr="009B5CB9">
        <w:rPr>
          <w:rFonts w:asciiTheme="minorHAnsi" w:hAnsiTheme="minorHAnsi"/>
          <w:i/>
          <w:sz w:val="22"/>
          <w:szCs w:val="22"/>
        </w:rPr>
        <w:t>Anopheles</w:t>
      </w:r>
      <w:r w:rsidR="000E0BD7" w:rsidRPr="009B5CB9">
        <w:rPr>
          <w:rFonts w:asciiTheme="minorHAnsi" w:hAnsiTheme="minorHAnsi"/>
          <w:sz w:val="22"/>
          <w:szCs w:val="22"/>
        </w:rPr>
        <w:t xml:space="preserve">, </w:t>
      </w:r>
      <w:r w:rsidR="006277F9">
        <w:rPr>
          <w:rFonts w:asciiTheme="minorHAnsi" w:hAnsiTheme="minorHAnsi"/>
          <w:sz w:val="22"/>
          <w:szCs w:val="22"/>
        </w:rPr>
        <w:t>three</w:t>
      </w:r>
      <w:r w:rsidRPr="009B5CB9">
        <w:rPr>
          <w:rFonts w:asciiTheme="minorHAnsi" w:hAnsiTheme="minorHAnsi"/>
          <w:sz w:val="22"/>
          <w:szCs w:val="22"/>
        </w:rPr>
        <w:t xml:space="preserve"> species</w:t>
      </w:r>
      <w:r w:rsidR="006277F9">
        <w:rPr>
          <w:rFonts w:asciiTheme="minorHAnsi" w:hAnsiTheme="minorHAnsi"/>
          <w:sz w:val="22"/>
          <w:szCs w:val="22"/>
        </w:rPr>
        <w:t xml:space="preserve"> of</w:t>
      </w:r>
      <w:r w:rsidR="000E0BD7" w:rsidRPr="009B5CB9">
        <w:rPr>
          <w:rFonts w:asciiTheme="minorHAnsi" w:hAnsiTheme="minorHAnsi"/>
          <w:sz w:val="22"/>
          <w:szCs w:val="22"/>
        </w:rPr>
        <w:t xml:space="preserve"> </w:t>
      </w:r>
      <w:r w:rsidR="000E0BD7" w:rsidRPr="009B5CB9">
        <w:rPr>
          <w:rFonts w:asciiTheme="minorHAnsi" w:hAnsiTheme="minorHAnsi"/>
          <w:i/>
          <w:sz w:val="22"/>
          <w:szCs w:val="22"/>
        </w:rPr>
        <w:t>Aedes</w:t>
      </w:r>
      <w:r w:rsidR="006277F9">
        <w:rPr>
          <w:rFonts w:asciiTheme="minorHAnsi" w:hAnsiTheme="minorHAnsi"/>
          <w:sz w:val="22"/>
          <w:szCs w:val="22"/>
        </w:rPr>
        <w:t>, four</w:t>
      </w:r>
      <w:r w:rsidRPr="009B5CB9">
        <w:rPr>
          <w:rFonts w:asciiTheme="minorHAnsi" w:hAnsiTheme="minorHAnsi"/>
          <w:sz w:val="22"/>
          <w:szCs w:val="22"/>
        </w:rPr>
        <w:t xml:space="preserve"> species</w:t>
      </w:r>
      <w:r w:rsidR="000E0BD7" w:rsidRPr="009B5CB9">
        <w:rPr>
          <w:rFonts w:asciiTheme="minorHAnsi" w:hAnsiTheme="minorHAnsi"/>
          <w:sz w:val="22"/>
          <w:szCs w:val="22"/>
        </w:rPr>
        <w:t xml:space="preserve"> </w:t>
      </w:r>
      <w:r w:rsidR="006277F9">
        <w:rPr>
          <w:rFonts w:asciiTheme="minorHAnsi" w:hAnsiTheme="minorHAnsi"/>
          <w:sz w:val="22"/>
          <w:szCs w:val="22"/>
        </w:rPr>
        <w:t xml:space="preserve">of </w:t>
      </w:r>
      <w:r w:rsidR="000E0BD7" w:rsidRPr="009B5CB9">
        <w:rPr>
          <w:rFonts w:asciiTheme="minorHAnsi" w:hAnsiTheme="minorHAnsi"/>
          <w:i/>
          <w:sz w:val="22"/>
          <w:szCs w:val="22"/>
        </w:rPr>
        <w:t>Culex</w:t>
      </w:r>
      <w:r w:rsidRPr="009B5CB9">
        <w:rPr>
          <w:rFonts w:asciiTheme="minorHAnsi" w:hAnsiTheme="minorHAnsi"/>
          <w:sz w:val="22"/>
          <w:szCs w:val="22"/>
        </w:rPr>
        <w:t xml:space="preserve"> and 11 species of </w:t>
      </w:r>
      <w:proofErr w:type="spellStart"/>
      <w:r w:rsidRPr="009B5CB9">
        <w:rPr>
          <w:rFonts w:asciiTheme="minorHAnsi" w:hAnsiTheme="minorHAnsi"/>
          <w:i/>
          <w:sz w:val="22"/>
          <w:szCs w:val="22"/>
        </w:rPr>
        <w:t>Ochlerotatus</w:t>
      </w:r>
      <w:proofErr w:type="spellEnd"/>
      <w:r w:rsidRPr="009B5CB9">
        <w:rPr>
          <w:rFonts w:asciiTheme="minorHAnsi" w:hAnsiTheme="minorHAnsi"/>
          <w:i/>
          <w:sz w:val="22"/>
          <w:szCs w:val="22"/>
        </w:rPr>
        <w:t xml:space="preserve"> </w:t>
      </w:r>
      <w:r w:rsidRPr="009B5CB9">
        <w:rPr>
          <w:rFonts w:asciiTheme="minorHAnsi" w:hAnsiTheme="minorHAnsi"/>
          <w:sz w:val="22"/>
          <w:szCs w:val="22"/>
        </w:rPr>
        <w:t>(</w:t>
      </w:r>
      <w:r w:rsidRPr="009B5CB9">
        <w:rPr>
          <w:rFonts w:asciiTheme="minorHAnsi" w:hAnsiTheme="minorHAnsi" w:cstheme="minorBidi"/>
          <w:color w:val="auto"/>
          <w:sz w:val="22"/>
          <w:szCs w:val="22"/>
        </w:rPr>
        <w:t>Mackenzie‐</w:t>
      </w:r>
      <w:proofErr w:type="spellStart"/>
      <w:r w:rsidRPr="009B5CB9">
        <w:rPr>
          <w:rFonts w:asciiTheme="minorHAnsi" w:hAnsiTheme="minorHAnsi" w:cstheme="minorBidi"/>
          <w:color w:val="auto"/>
          <w:sz w:val="22"/>
          <w:szCs w:val="22"/>
        </w:rPr>
        <w:t>Impoinvil</w:t>
      </w:r>
      <w:proofErr w:type="spellEnd"/>
      <w:r w:rsidRPr="009B5CB9">
        <w:rPr>
          <w:rFonts w:asciiTheme="minorHAnsi" w:hAnsiTheme="minorHAnsi" w:cstheme="minorBidi"/>
          <w:color w:val="auto"/>
          <w:sz w:val="22"/>
          <w:szCs w:val="22"/>
        </w:rPr>
        <w:t xml:space="preserve"> </w:t>
      </w:r>
      <w:r w:rsidRPr="003A4E68">
        <w:rPr>
          <w:rFonts w:asciiTheme="minorHAnsi" w:hAnsiTheme="minorHAnsi" w:cstheme="minorBidi"/>
          <w:color w:val="auto"/>
          <w:sz w:val="22"/>
          <w:szCs w:val="22"/>
        </w:rPr>
        <w:t>et al</w:t>
      </w:r>
      <w:r w:rsidRPr="009B5CB9">
        <w:rPr>
          <w:rFonts w:asciiTheme="minorHAnsi" w:hAnsiTheme="minorHAnsi" w:cstheme="minorBidi"/>
          <w:color w:val="auto"/>
          <w:sz w:val="22"/>
          <w:szCs w:val="22"/>
        </w:rPr>
        <w:t>.</w:t>
      </w:r>
      <w:r w:rsidR="003A4E68">
        <w:rPr>
          <w:rFonts w:asciiTheme="minorHAnsi" w:hAnsiTheme="minorHAnsi" w:cstheme="minorBidi"/>
          <w:color w:val="auto"/>
          <w:sz w:val="22"/>
          <w:szCs w:val="22"/>
        </w:rPr>
        <w:t xml:space="preserve"> </w:t>
      </w:r>
      <w:r w:rsidRPr="009B5CB9">
        <w:rPr>
          <w:rFonts w:asciiTheme="minorHAnsi" w:hAnsiTheme="minorHAnsi" w:cstheme="minorBidi"/>
          <w:color w:val="auto"/>
          <w:sz w:val="22"/>
          <w:szCs w:val="22"/>
        </w:rPr>
        <w:t>2015)</w:t>
      </w:r>
      <w:r w:rsidR="000E0BD7" w:rsidRPr="009B5CB9">
        <w:rPr>
          <w:rFonts w:asciiTheme="minorHAnsi" w:hAnsiTheme="minorHAnsi"/>
          <w:sz w:val="22"/>
          <w:szCs w:val="22"/>
        </w:rPr>
        <w:t>.</w:t>
      </w:r>
      <w:r w:rsidR="00877A1B" w:rsidRPr="009B5CB9">
        <w:rPr>
          <w:rFonts w:asciiTheme="minorHAnsi" w:hAnsiTheme="minorHAnsi"/>
          <w:sz w:val="22"/>
          <w:szCs w:val="22"/>
        </w:rPr>
        <w:t xml:space="preserve"> </w:t>
      </w:r>
      <w:r w:rsidR="002361DF" w:rsidRPr="009B5CB9">
        <w:rPr>
          <w:rFonts w:asciiTheme="minorHAnsi" w:hAnsiTheme="minorHAnsi"/>
          <w:iCs/>
          <w:sz w:val="22"/>
          <w:szCs w:val="22"/>
        </w:rPr>
        <w:t xml:space="preserve">The </w:t>
      </w:r>
      <w:r w:rsidR="002361DF" w:rsidRPr="009B5CB9">
        <w:rPr>
          <w:rFonts w:asciiTheme="minorHAnsi" w:hAnsiTheme="minorHAnsi"/>
          <w:sz w:val="22"/>
          <w:szCs w:val="22"/>
        </w:rPr>
        <w:t>salt marsh mosquito</w:t>
      </w:r>
      <w:r w:rsidR="002361DF" w:rsidRPr="003D3DDB">
        <w:rPr>
          <w:rFonts w:asciiTheme="minorHAnsi" w:hAnsiTheme="minorHAnsi"/>
          <w:sz w:val="22"/>
          <w:szCs w:val="22"/>
        </w:rPr>
        <w:t xml:space="preserve"> </w:t>
      </w:r>
      <w:proofErr w:type="spellStart"/>
      <w:r w:rsidR="00351A06" w:rsidRPr="003D3DDB">
        <w:rPr>
          <w:rFonts w:asciiTheme="minorHAnsi" w:hAnsiTheme="minorHAnsi"/>
          <w:i/>
          <w:iCs/>
          <w:sz w:val="22"/>
          <w:szCs w:val="22"/>
        </w:rPr>
        <w:t>Ochlerotatus</w:t>
      </w:r>
      <w:proofErr w:type="spellEnd"/>
      <w:r w:rsidR="00351A06" w:rsidRPr="003D3DDB">
        <w:rPr>
          <w:rFonts w:asciiTheme="minorHAnsi" w:hAnsiTheme="minorHAnsi"/>
          <w:i/>
          <w:iCs/>
          <w:sz w:val="22"/>
          <w:szCs w:val="22"/>
        </w:rPr>
        <w:t xml:space="preserve"> detritus </w:t>
      </w:r>
      <w:r w:rsidR="009E7F39">
        <w:rPr>
          <w:rFonts w:asciiTheme="minorHAnsi" w:hAnsiTheme="minorHAnsi"/>
          <w:iCs/>
          <w:sz w:val="22"/>
          <w:szCs w:val="22"/>
        </w:rPr>
        <w:t xml:space="preserve">(= </w:t>
      </w:r>
      <w:r w:rsidR="009E7F39">
        <w:rPr>
          <w:rFonts w:asciiTheme="minorHAnsi" w:hAnsiTheme="minorHAnsi"/>
          <w:i/>
          <w:iCs/>
          <w:sz w:val="22"/>
          <w:szCs w:val="22"/>
        </w:rPr>
        <w:t>Aedes detritus</w:t>
      </w:r>
      <w:r w:rsidR="009E7F39">
        <w:rPr>
          <w:rFonts w:asciiTheme="minorHAnsi" w:hAnsiTheme="minorHAnsi"/>
          <w:iCs/>
          <w:sz w:val="22"/>
          <w:szCs w:val="22"/>
        </w:rPr>
        <w:t xml:space="preserve">) </w:t>
      </w:r>
      <w:proofErr w:type="spellStart"/>
      <w:r w:rsidR="009E7F39" w:rsidRPr="009E7F39">
        <w:rPr>
          <w:rFonts w:asciiTheme="minorHAnsi" w:hAnsiTheme="minorHAnsi"/>
          <w:iCs/>
          <w:sz w:val="22"/>
          <w:szCs w:val="22"/>
        </w:rPr>
        <w:t>Haliday</w:t>
      </w:r>
      <w:proofErr w:type="spellEnd"/>
      <w:r w:rsidR="009E7F39" w:rsidRPr="009E7F39">
        <w:rPr>
          <w:rFonts w:asciiTheme="minorHAnsi" w:hAnsiTheme="minorHAnsi"/>
          <w:iCs/>
          <w:sz w:val="22"/>
          <w:szCs w:val="22"/>
        </w:rPr>
        <w:t>, 1833 (</w:t>
      </w:r>
      <w:proofErr w:type="spellStart"/>
      <w:r w:rsidR="009E7F39" w:rsidRPr="009E7F39">
        <w:rPr>
          <w:rFonts w:asciiTheme="minorHAnsi" w:hAnsiTheme="minorHAnsi"/>
          <w:iCs/>
          <w:sz w:val="22"/>
          <w:szCs w:val="22"/>
        </w:rPr>
        <w:t>Diptera</w:t>
      </w:r>
      <w:proofErr w:type="spellEnd"/>
      <w:r w:rsidR="009E7F39" w:rsidRPr="009E7F39">
        <w:rPr>
          <w:rFonts w:asciiTheme="minorHAnsi" w:hAnsiTheme="minorHAnsi"/>
          <w:iCs/>
          <w:sz w:val="22"/>
          <w:szCs w:val="22"/>
        </w:rPr>
        <w:t>: Culicidae)</w:t>
      </w:r>
      <w:r w:rsidR="009E7F39">
        <w:rPr>
          <w:rFonts w:asciiTheme="minorHAnsi" w:hAnsiTheme="minorHAnsi"/>
          <w:iCs/>
          <w:sz w:val="22"/>
          <w:szCs w:val="22"/>
        </w:rPr>
        <w:t xml:space="preserve"> </w:t>
      </w:r>
      <w:r w:rsidR="002361DF">
        <w:rPr>
          <w:rFonts w:asciiTheme="minorHAnsi" w:hAnsiTheme="minorHAnsi"/>
          <w:sz w:val="22"/>
          <w:szCs w:val="22"/>
        </w:rPr>
        <w:t xml:space="preserve">is locally </w:t>
      </w:r>
      <w:r w:rsidR="00351A06" w:rsidRPr="003D3DDB">
        <w:rPr>
          <w:rFonts w:asciiTheme="minorHAnsi" w:hAnsiTheme="minorHAnsi"/>
          <w:sz w:val="22"/>
          <w:szCs w:val="22"/>
        </w:rPr>
        <w:t>abundant in coastal regions of the UK</w:t>
      </w:r>
      <w:r w:rsidR="00C73F17">
        <w:rPr>
          <w:rFonts w:asciiTheme="minorHAnsi" w:hAnsiTheme="minorHAnsi"/>
          <w:sz w:val="22"/>
          <w:szCs w:val="22"/>
        </w:rPr>
        <w:t xml:space="preserve"> but found also in a variety </w:t>
      </w:r>
      <w:r w:rsidR="00C73F17" w:rsidRPr="001C14D6">
        <w:rPr>
          <w:rFonts w:asciiTheme="minorHAnsi" w:hAnsiTheme="minorHAnsi"/>
          <w:sz w:val="22"/>
          <w:szCs w:val="22"/>
        </w:rPr>
        <w:t>of inland sites</w:t>
      </w:r>
      <w:r w:rsidR="001C14D6">
        <w:rPr>
          <w:rFonts w:asciiTheme="minorHAnsi" w:hAnsiTheme="minorHAnsi"/>
          <w:sz w:val="22"/>
          <w:szCs w:val="22"/>
        </w:rPr>
        <w:t xml:space="preserve"> (Burke 1946; Marshall 1933; </w:t>
      </w:r>
      <w:proofErr w:type="spellStart"/>
      <w:r w:rsidR="002B61D6">
        <w:rPr>
          <w:rFonts w:asciiTheme="minorHAnsi" w:hAnsiTheme="minorHAnsi"/>
          <w:sz w:val="22"/>
          <w:szCs w:val="22"/>
        </w:rPr>
        <w:t>Ramsdale</w:t>
      </w:r>
      <w:proofErr w:type="spellEnd"/>
      <w:r w:rsidR="002B61D6">
        <w:rPr>
          <w:rFonts w:asciiTheme="minorHAnsi" w:hAnsiTheme="minorHAnsi"/>
          <w:sz w:val="22"/>
          <w:szCs w:val="22"/>
        </w:rPr>
        <w:t xml:space="preserve"> and Snow 1995; </w:t>
      </w:r>
      <w:r w:rsidR="001C14D6">
        <w:rPr>
          <w:rFonts w:asciiTheme="minorHAnsi" w:hAnsiTheme="minorHAnsi"/>
          <w:sz w:val="22"/>
          <w:szCs w:val="22"/>
        </w:rPr>
        <w:t>Service 1973</w:t>
      </w:r>
      <w:r w:rsidR="002361DF">
        <w:rPr>
          <w:rFonts w:asciiTheme="minorHAnsi" w:hAnsiTheme="minorHAnsi"/>
          <w:sz w:val="22"/>
          <w:szCs w:val="22"/>
        </w:rPr>
        <w:t>)</w:t>
      </w:r>
      <w:r w:rsidR="009B5CB9">
        <w:rPr>
          <w:rFonts w:asciiTheme="minorHAnsi" w:hAnsiTheme="minorHAnsi"/>
          <w:sz w:val="22"/>
          <w:szCs w:val="22"/>
        </w:rPr>
        <w:t xml:space="preserve">. In addition, it is found throughout European coastal sites and inland saline water-bodies in Europe and North Africa (Cranston </w:t>
      </w:r>
      <w:r w:rsidR="009B5CB9" w:rsidRPr="003A4E68">
        <w:rPr>
          <w:rFonts w:asciiTheme="minorHAnsi" w:hAnsiTheme="minorHAnsi"/>
          <w:sz w:val="22"/>
          <w:szCs w:val="22"/>
        </w:rPr>
        <w:t>et al</w:t>
      </w:r>
      <w:r w:rsidR="009B5CB9">
        <w:rPr>
          <w:rFonts w:asciiTheme="minorHAnsi" w:hAnsiTheme="minorHAnsi"/>
          <w:sz w:val="22"/>
          <w:szCs w:val="22"/>
        </w:rPr>
        <w:t>. 1987)</w:t>
      </w:r>
      <w:r w:rsidR="00C73F17">
        <w:rPr>
          <w:rFonts w:asciiTheme="minorHAnsi" w:hAnsiTheme="minorHAnsi"/>
          <w:sz w:val="22"/>
          <w:szCs w:val="22"/>
        </w:rPr>
        <w:t>. It</w:t>
      </w:r>
      <w:r w:rsidR="00351A06" w:rsidRPr="003D3DDB">
        <w:rPr>
          <w:rFonts w:asciiTheme="minorHAnsi" w:hAnsiTheme="minorHAnsi"/>
          <w:sz w:val="22"/>
          <w:szCs w:val="22"/>
        </w:rPr>
        <w:t xml:space="preserve"> is one of thirteen British species of mosquitoes thought to be a possible bridge vector of mosquito-borne viruses (Medlock</w:t>
      </w:r>
      <w:r w:rsidR="003A4E68">
        <w:rPr>
          <w:rFonts w:asciiTheme="minorHAnsi" w:hAnsiTheme="minorHAnsi"/>
          <w:sz w:val="22"/>
          <w:szCs w:val="22"/>
        </w:rPr>
        <w:t xml:space="preserve"> et al.</w:t>
      </w:r>
      <w:r w:rsidR="00351A06" w:rsidRPr="003D3DDB">
        <w:rPr>
          <w:rFonts w:asciiTheme="minorHAnsi" w:hAnsiTheme="minorHAnsi"/>
          <w:sz w:val="22"/>
          <w:szCs w:val="22"/>
        </w:rPr>
        <w:t xml:space="preserve"> 2005</w:t>
      </w:r>
      <w:r w:rsidR="004F4410">
        <w:rPr>
          <w:rFonts w:asciiTheme="minorHAnsi" w:hAnsiTheme="minorHAnsi"/>
          <w:sz w:val="22"/>
          <w:szCs w:val="22"/>
        </w:rPr>
        <w:t xml:space="preserve">) </w:t>
      </w:r>
      <w:r w:rsidR="006277F9">
        <w:rPr>
          <w:rFonts w:asciiTheme="minorHAnsi" w:hAnsiTheme="minorHAnsi"/>
          <w:sz w:val="22"/>
          <w:szCs w:val="22"/>
        </w:rPr>
        <w:t>and has been demonstrated to be</w:t>
      </w:r>
      <w:r w:rsidR="004F4410" w:rsidRPr="003D3DDB">
        <w:rPr>
          <w:rFonts w:asciiTheme="minorHAnsi" w:hAnsiTheme="minorHAnsi"/>
          <w:sz w:val="22"/>
          <w:szCs w:val="22"/>
        </w:rPr>
        <w:t xml:space="preserve"> a competent vector of west Nile virus and Japanese </w:t>
      </w:r>
      <w:r w:rsidR="009F3FE1">
        <w:rPr>
          <w:rFonts w:asciiTheme="minorHAnsi" w:hAnsiTheme="minorHAnsi"/>
          <w:sz w:val="22"/>
          <w:szCs w:val="22"/>
        </w:rPr>
        <w:t>e</w:t>
      </w:r>
      <w:r w:rsidR="004F4410" w:rsidRPr="003D3DDB">
        <w:rPr>
          <w:rFonts w:asciiTheme="minorHAnsi" w:hAnsiTheme="minorHAnsi"/>
          <w:sz w:val="22"/>
          <w:szCs w:val="22"/>
        </w:rPr>
        <w:t>ncephalitis</w:t>
      </w:r>
      <w:r w:rsidR="00775179">
        <w:rPr>
          <w:rFonts w:asciiTheme="minorHAnsi" w:hAnsiTheme="minorHAnsi"/>
          <w:sz w:val="22"/>
          <w:szCs w:val="22"/>
        </w:rPr>
        <w:t xml:space="preserve"> virus </w:t>
      </w:r>
      <w:r w:rsidR="004F4410" w:rsidRPr="003D3DDB">
        <w:rPr>
          <w:rFonts w:asciiTheme="minorHAnsi" w:hAnsiTheme="minorHAnsi"/>
          <w:sz w:val="22"/>
          <w:szCs w:val="22"/>
        </w:rPr>
        <w:t xml:space="preserve">(Blagrove </w:t>
      </w:r>
      <w:r w:rsidR="004F4410" w:rsidRPr="003A4E68">
        <w:rPr>
          <w:rFonts w:asciiTheme="minorHAnsi" w:hAnsiTheme="minorHAnsi"/>
          <w:sz w:val="22"/>
          <w:szCs w:val="22"/>
        </w:rPr>
        <w:t>et al</w:t>
      </w:r>
      <w:r w:rsidR="004F4410" w:rsidRPr="001E45A2">
        <w:rPr>
          <w:rFonts w:asciiTheme="minorHAnsi" w:hAnsiTheme="minorHAnsi"/>
          <w:i/>
          <w:sz w:val="22"/>
          <w:szCs w:val="22"/>
        </w:rPr>
        <w:t>.</w:t>
      </w:r>
      <w:r w:rsidR="004F4410" w:rsidRPr="003D3DDB">
        <w:rPr>
          <w:rFonts w:asciiTheme="minorHAnsi" w:hAnsiTheme="minorHAnsi"/>
          <w:sz w:val="22"/>
          <w:szCs w:val="22"/>
        </w:rPr>
        <w:t xml:space="preserve"> 2016; Mackenzie-</w:t>
      </w:r>
      <w:proofErr w:type="spellStart"/>
      <w:r w:rsidR="004F4410" w:rsidRPr="003D3DDB">
        <w:rPr>
          <w:rFonts w:asciiTheme="minorHAnsi" w:hAnsiTheme="minorHAnsi"/>
          <w:sz w:val="22"/>
          <w:szCs w:val="22"/>
        </w:rPr>
        <w:t>Impoinvil</w:t>
      </w:r>
      <w:proofErr w:type="spellEnd"/>
      <w:r w:rsidR="004F4410" w:rsidRPr="003D3DDB">
        <w:rPr>
          <w:rFonts w:asciiTheme="minorHAnsi" w:hAnsiTheme="minorHAnsi"/>
          <w:sz w:val="22"/>
          <w:szCs w:val="22"/>
        </w:rPr>
        <w:t xml:space="preserve"> </w:t>
      </w:r>
      <w:r w:rsidR="004F4410" w:rsidRPr="003A4E68">
        <w:rPr>
          <w:rFonts w:asciiTheme="minorHAnsi" w:hAnsiTheme="minorHAnsi"/>
          <w:sz w:val="22"/>
          <w:szCs w:val="22"/>
        </w:rPr>
        <w:t>et al</w:t>
      </w:r>
      <w:r w:rsidR="003A4E68">
        <w:rPr>
          <w:rFonts w:asciiTheme="minorHAnsi" w:hAnsiTheme="minorHAnsi"/>
          <w:sz w:val="22"/>
          <w:szCs w:val="22"/>
        </w:rPr>
        <w:t>.</w:t>
      </w:r>
      <w:r w:rsidR="004F4410" w:rsidRPr="003D3DDB">
        <w:rPr>
          <w:rFonts w:asciiTheme="minorHAnsi" w:hAnsiTheme="minorHAnsi"/>
          <w:sz w:val="22"/>
          <w:szCs w:val="22"/>
        </w:rPr>
        <w:t xml:space="preserve"> 201</w:t>
      </w:r>
      <w:r w:rsidR="00F33EE4">
        <w:rPr>
          <w:rFonts w:asciiTheme="minorHAnsi" w:hAnsiTheme="minorHAnsi"/>
          <w:sz w:val="22"/>
          <w:szCs w:val="22"/>
        </w:rPr>
        <w:t>5</w:t>
      </w:r>
      <w:r w:rsidR="004F4410" w:rsidRPr="003D3DDB">
        <w:rPr>
          <w:rFonts w:asciiTheme="minorHAnsi" w:hAnsiTheme="minorHAnsi"/>
          <w:sz w:val="22"/>
          <w:szCs w:val="22"/>
        </w:rPr>
        <w:t xml:space="preserve">). </w:t>
      </w:r>
      <w:r w:rsidR="004F4410">
        <w:rPr>
          <w:rFonts w:asciiTheme="minorHAnsi" w:hAnsiTheme="minorHAnsi"/>
          <w:sz w:val="22"/>
          <w:szCs w:val="22"/>
        </w:rPr>
        <w:t xml:space="preserve">As </w:t>
      </w:r>
      <w:r w:rsidR="009836AA">
        <w:rPr>
          <w:rFonts w:asciiTheme="minorHAnsi" w:hAnsiTheme="minorHAnsi"/>
          <w:i/>
          <w:sz w:val="22"/>
          <w:szCs w:val="22"/>
        </w:rPr>
        <w:t>O. detritus</w:t>
      </w:r>
      <w:r w:rsidR="00351A06" w:rsidRPr="003D3DDB">
        <w:rPr>
          <w:rFonts w:asciiTheme="minorHAnsi" w:hAnsiTheme="minorHAnsi"/>
          <w:sz w:val="22"/>
          <w:szCs w:val="22"/>
        </w:rPr>
        <w:t xml:space="preserve"> feeds on birds, humans and livestock and </w:t>
      </w:r>
      <w:r w:rsidR="004F4410">
        <w:rPr>
          <w:rFonts w:asciiTheme="minorHAnsi" w:hAnsiTheme="minorHAnsi"/>
          <w:sz w:val="22"/>
          <w:szCs w:val="22"/>
        </w:rPr>
        <w:t>is</w:t>
      </w:r>
      <w:r w:rsidR="00351A06" w:rsidRPr="003D3DDB">
        <w:rPr>
          <w:rFonts w:asciiTheme="minorHAnsi" w:hAnsiTheme="minorHAnsi"/>
          <w:sz w:val="22"/>
          <w:szCs w:val="22"/>
        </w:rPr>
        <w:t xml:space="preserve"> the most common human biting mosquito of the UK, </w:t>
      </w:r>
      <w:r w:rsidR="005505F6">
        <w:rPr>
          <w:rFonts w:asciiTheme="minorHAnsi" w:hAnsiTheme="minorHAnsi"/>
          <w:sz w:val="22"/>
          <w:szCs w:val="22"/>
        </w:rPr>
        <w:t>this species has</w:t>
      </w:r>
      <w:r w:rsidR="00351A06" w:rsidRPr="003D3DDB">
        <w:rPr>
          <w:rFonts w:asciiTheme="minorHAnsi" w:hAnsiTheme="minorHAnsi"/>
          <w:sz w:val="22"/>
          <w:szCs w:val="22"/>
        </w:rPr>
        <w:t xml:space="preserve"> the potential to become a significant vector of disease (Blagrove </w:t>
      </w:r>
      <w:r w:rsidR="001E45A2" w:rsidRPr="003A4E68">
        <w:rPr>
          <w:rFonts w:asciiTheme="minorHAnsi" w:hAnsiTheme="minorHAnsi"/>
          <w:sz w:val="22"/>
          <w:szCs w:val="22"/>
        </w:rPr>
        <w:t>et al</w:t>
      </w:r>
      <w:r w:rsidR="003A4E68">
        <w:rPr>
          <w:rFonts w:asciiTheme="minorHAnsi" w:hAnsiTheme="minorHAnsi"/>
          <w:sz w:val="22"/>
          <w:szCs w:val="22"/>
        </w:rPr>
        <w:t>.</w:t>
      </w:r>
      <w:r w:rsidR="00351A06" w:rsidRPr="003D3DDB">
        <w:rPr>
          <w:rFonts w:asciiTheme="minorHAnsi" w:hAnsiTheme="minorHAnsi"/>
          <w:sz w:val="22"/>
          <w:szCs w:val="22"/>
        </w:rPr>
        <w:t xml:space="preserve"> 2016; Clarkson and </w:t>
      </w:r>
      <w:proofErr w:type="spellStart"/>
      <w:r w:rsidR="00351A06" w:rsidRPr="003D3DDB">
        <w:rPr>
          <w:rFonts w:asciiTheme="minorHAnsi" w:hAnsiTheme="minorHAnsi"/>
          <w:sz w:val="22"/>
          <w:szCs w:val="22"/>
        </w:rPr>
        <w:t>Setzkorn</w:t>
      </w:r>
      <w:proofErr w:type="spellEnd"/>
      <w:r w:rsidR="00351A06" w:rsidRPr="003D3DDB">
        <w:rPr>
          <w:rFonts w:asciiTheme="minorHAnsi" w:hAnsiTheme="minorHAnsi"/>
          <w:sz w:val="22"/>
          <w:szCs w:val="22"/>
        </w:rPr>
        <w:t xml:space="preserve"> 2011). </w:t>
      </w:r>
    </w:p>
    <w:p w14:paraId="45DAF50C" w14:textId="0D5C7978" w:rsidR="005C09EA" w:rsidRDefault="009E7F39" w:rsidP="009836AA">
      <w:pPr>
        <w:spacing w:line="360" w:lineRule="auto"/>
        <w:jc w:val="both"/>
      </w:pPr>
      <w:r>
        <w:t>I</w:t>
      </w:r>
      <w:r w:rsidR="005C09EA">
        <w:t xml:space="preserve">n some areas of the UK this species can be a pernicious biting nuisance in the </w:t>
      </w:r>
      <w:r w:rsidR="00083857">
        <w:t>s</w:t>
      </w:r>
      <w:r w:rsidR="005C09EA">
        <w:t>ummer months</w:t>
      </w:r>
      <w:r w:rsidR="00FA7FAD">
        <w:t>, particularly outdoors (Snow 1990)</w:t>
      </w:r>
      <w:r w:rsidR="005C09EA">
        <w:t xml:space="preserve">. </w:t>
      </w:r>
      <w:r w:rsidR="0010518E">
        <w:t>Areas with particular levels of nuisance biting complaints include close to the</w:t>
      </w:r>
      <w:r w:rsidR="0010518E" w:rsidRPr="0010518E">
        <w:t xml:space="preserve"> Dee estuary salt-marsh </w:t>
      </w:r>
      <w:r w:rsidR="0010518E">
        <w:t>of south-west Wirral</w:t>
      </w:r>
      <w:r w:rsidR="008637FD">
        <w:t>,</w:t>
      </w:r>
      <w:r w:rsidR="0010518E">
        <w:t xml:space="preserve"> and at Sandwich in </w:t>
      </w:r>
      <w:r w:rsidR="0010518E" w:rsidRPr="0010518E">
        <w:t xml:space="preserve">Kent </w:t>
      </w:r>
      <w:r w:rsidR="0010518E">
        <w:t>(</w:t>
      </w:r>
      <w:proofErr w:type="spellStart"/>
      <w:r w:rsidR="0010518E">
        <w:t>Kampen</w:t>
      </w:r>
      <w:proofErr w:type="spellEnd"/>
      <w:r w:rsidR="0010518E">
        <w:t xml:space="preserve"> </w:t>
      </w:r>
      <w:r w:rsidR="0010518E" w:rsidRPr="003A4E68">
        <w:t>et al</w:t>
      </w:r>
      <w:r w:rsidR="0010518E">
        <w:t>.</w:t>
      </w:r>
      <w:r w:rsidR="003A4E68">
        <w:t xml:space="preserve"> </w:t>
      </w:r>
      <w:r w:rsidR="0010518E">
        <w:t xml:space="preserve">2015; Medlock </w:t>
      </w:r>
      <w:r w:rsidR="0010518E" w:rsidRPr="003A4E68">
        <w:t>et al</w:t>
      </w:r>
      <w:r w:rsidR="0010518E">
        <w:t>. 2012</w:t>
      </w:r>
      <w:r w:rsidR="002B61D6">
        <w:t xml:space="preserve">; </w:t>
      </w:r>
      <w:proofErr w:type="spellStart"/>
      <w:r w:rsidR="002B61D6">
        <w:t>Ramsdale</w:t>
      </w:r>
      <w:proofErr w:type="spellEnd"/>
      <w:r w:rsidR="002B61D6">
        <w:t xml:space="preserve"> and Snow 1995</w:t>
      </w:r>
      <w:r w:rsidR="0010518E">
        <w:t>).</w:t>
      </w:r>
      <w:r w:rsidR="0010518E">
        <w:rPr>
          <w:i/>
        </w:rPr>
        <w:t xml:space="preserve"> </w:t>
      </w:r>
      <w:r w:rsidR="005C09EA">
        <w:t xml:space="preserve">In south-west Wirral, complaints of nuisance biting have resulted in </w:t>
      </w:r>
      <w:r w:rsidR="00083857">
        <w:t xml:space="preserve">council-led </w:t>
      </w:r>
      <w:r w:rsidR="005C09EA">
        <w:t>programme</w:t>
      </w:r>
      <w:r w:rsidR="00775179">
        <w:t>s</w:t>
      </w:r>
      <w:r w:rsidR="005C09EA">
        <w:t xml:space="preserve"> of environmental management on the </w:t>
      </w:r>
      <w:r w:rsidR="005C09EA" w:rsidRPr="001C14D6">
        <w:t>Dee estuary marshes</w:t>
      </w:r>
      <w:r w:rsidR="005C09EA">
        <w:t xml:space="preserve"> (cutting of draining channels) and treatment with </w:t>
      </w:r>
      <w:r w:rsidR="005C09EA">
        <w:rPr>
          <w:i/>
        </w:rPr>
        <w:t xml:space="preserve">Bacillus thuringiensis </w:t>
      </w:r>
      <w:proofErr w:type="spellStart"/>
      <w:r w:rsidR="005C09EA">
        <w:rPr>
          <w:i/>
        </w:rPr>
        <w:t>israeliensis</w:t>
      </w:r>
      <w:proofErr w:type="spellEnd"/>
      <w:r w:rsidR="001C14D6">
        <w:t xml:space="preserve"> (</w:t>
      </w:r>
      <w:r w:rsidR="00303356">
        <w:t xml:space="preserve">Davies 1995; </w:t>
      </w:r>
      <w:r w:rsidR="001C14D6">
        <w:t xml:space="preserve">Clarkson and </w:t>
      </w:r>
      <w:proofErr w:type="spellStart"/>
      <w:r w:rsidR="001C14D6">
        <w:t>Setzkorn</w:t>
      </w:r>
      <w:proofErr w:type="spellEnd"/>
      <w:r w:rsidR="001C14D6">
        <w:t xml:space="preserve"> 2011)</w:t>
      </w:r>
      <w:r w:rsidR="005C09EA">
        <w:t>. However,</w:t>
      </w:r>
      <w:r w:rsidR="00775179">
        <w:t xml:space="preserve"> as</w:t>
      </w:r>
      <w:r w:rsidR="005C09EA">
        <w:t xml:space="preserve"> </w:t>
      </w:r>
      <w:r w:rsidR="00775179">
        <w:t xml:space="preserve">a Site of Special Scientific Interest, </w:t>
      </w:r>
      <w:r w:rsidR="005C09EA">
        <w:t>no chemical insecticides a</w:t>
      </w:r>
      <w:r w:rsidR="00775179">
        <w:t>re directly applied to the site</w:t>
      </w:r>
      <w:r w:rsidR="005C09EA">
        <w:t>.</w:t>
      </w:r>
    </w:p>
    <w:p w14:paraId="7BF7AB17" w14:textId="75824729" w:rsidR="00351A06" w:rsidRPr="003D3DDB" w:rsidRDefault="002361DF" w:rsidP="009836AA">
      <w:pPr>
        <w:spacing w:line="360" w:lineRule="auto"/>
        <w:jc w:val="both"/>
      </w:pPr>
      <w:r w:rsidRPr="003D3DDB">
        <w:t xml:space="preserve">The rise in insecticide resistance particularly in the main mosquito vectors </w:t>
      </w:r>
      <w:r w:rsidR="009F3FE1">
        <w:t>(</w:t>
      </w:r>
      <w:r w:rsidRPr="003D3DDB">
        <w:rPr>
          <w:i/>
          <w:iCs/>
        </w:rPr>
        <w:t xml:space="preserve">Aedes, </w:t>
      </w:r>
      <w:r w:rsidR="009F3FE1" w:rsidRPr="003D3DDB">
        <w:rPr>
          <w:i/>
          <w:iCs/>
        </w:rPr>
        <w:t xml:space="preserve">Anopheles </w:t>
      </w:r>
      <w:r w:rsidR="009F3FE1" w:rsidRPr="009F3FE1">
        <w:rPr>
          <w:iCs/>
        </w:rPr>
        <w:t>and</w:t>
      </w:r>
      <w:r w:rsidR="009F3FE1">
        <w:rPr>
          <w:i/>
          <w:iCs/>
        </w:rPr>
        <w:t xml:space="preserve"> </w:t>
      </w:r>
      <w:r w:rsidR="009F3FE1" w:rsidRPr="003D3DDB">
        <w:rPr>
          <w:i/>
          <w:iCs/>
        </w:rPr>
        <w:t>Culex</w:t>
      </w:r>
      <w:r w:rsidR="006277F9">
        <w:rPr>
          <w:iCs/>
        </w:rPr>
        <w:t>)</w:t>
      </w:r>
      <w:r w:rsidRPr="003D3DDB">
        <w:t xml:space="preserve"> is a </w:t>
      </w:r>
      <w:r w:rsidR="00877A1B">
        <w:t>major public-health concern</w:t>
      </w:r>
      <w:r w:rsidRPr="003D3DDB">
        <w:t>, particularly across Africa, Asia and South America (</w:t>
      </w:r>
      <w:proofErr w:type="spellStart"/>
      <w:r w:rsidR="00877A1B" w:rsidRPr="00877A1B">
        <w:t>Ranson</w:t>
      </w:r>
      <w:proofErr w:type="spellEnd"/>
      <w:r w:rsidR="00877A1B">
        <w:t xml:space="preserve"> and</w:t>
      </w:r>
      <w:r w:rsidR="00877A1B" w:rsidRPr="00877A1B">
        <w:t xml:space="preserve"> </w:t>
      </w:r>
      <w:proofErr w:type="spellStart"/>
      <w:r w:rsidR="00877A1B" w:rsidRPr="00877A1B">
        <w:t>Lissenden</w:t>
      </w:r>
      <w:proofErr w:type="spellEnd"/>
      <w:r w:rsidR="00877A1B">
        <w:t xml:space="preserve"> 2016; Moyes </w:t>
      </w:r>
      <w:r w:rsidR="00877A1B" w:rsidRPr="003A4E68">
        <w:t>et al.</w:t>
      </w:r>
      <w:r w:rsidR="00877A1B">
        <w:t xml:space="preserve"> 2017</w:t>
      </w:r>
      <w:r w:rsidRPr="003D3DDB">
        <w:t xml:space="preserve">). </w:t>
      </w:r>
      <w:r w:rsidR="00775179">
        <w:t>Whilst i</w:t>
      </w:r>
      <w:r w:rsidR="005F3F10">
        <w:t xml:space="preserve">nsecticide resistance can be </w:t>
      </w:r>
      <w:r w:rsidR="00877A1B">
        <w:t xml:space="preserve">driven through </w:t>
      </w:r>
      <w:r w:rsidR="005F3F10">
        <w:t xml:space="preserve">direct </w:t>
      </w:r>
      <w:r w:rsidR="00877A1B">
        <w:t xml:space="preserve">selection pressure </w:t>
      </w:r>
      <w:r w:rsidR="005F3F10">
        <w:t>from insecticide use in vector control programmes</w:t>
      </w:r>
      <w:r w:rsidR="00775179">
        <w:t>, t</w:t>
      </w:r>
      <w:r w:rsidR="00351A06" w:rsidRPr="003D3DDB">
        <w:t>he use of agrochemicals has been identified as a</w:t>
      </w:r>
      <w:r w:rsidR="009721A4">
        <w:t>n additional</w:t>
      </w:r>
      <w:r w:rsidR="00351A06" w:rsidRPr="003D3DDB">
        <w:t xml:space="preserve"> driving </w:t>
      </w:r>
      <w:r w:rsidR="009721A4">
        <w:t>mechanism for</w:t>
      </w:r>
      <w:r w:rsidR="00351A06" w:rsidRPr="003D3DDB">
        <w:t xml:space="preserve"> the development of insecticide resistance in mosquitoes </w:t>
      </w:r>
      <w:r w:rsidR="005C09EA">
        <w:t>(Reid and McKenzie 2016)</w:t>
      </w:r>
      <w:r w:rsidR="00351A06" w:rsidRPr="003D3DDB">
        <w:t xml:space="preserve">. </w:t>
      </w:r>
      <w:bookmarkStart w:id="0" w:name="_Hlk514604877"/>
      <w:r w:rsidR="005F3F10">
        <w:t>Whilst t</w:t>
      </w:r>
      <w:r w:rsidR="009F3FE1">
        <w:t xml:space="preserve">he </w:t>
      </w:r>
      <w:r w:rsidR="00351A06" w:rsidRPr="003D3DDB">
        <w:t>use</w:t>
      </w:r>
      <w:r w:rsidR="005F3F10">
        <w:t xml:space="preserve"> of insecticides in UK </w:t>
      </w:r>
      <w:r w:rsidR="00351A06" w:rsidRPr="003D3DDB">
        <w:t xml:space="preserve">agricultural </w:t>
      </w:r>
      <w:r w:rsidR="00681E83">
        <w:t xml:space="preserve">and horticultural </w:t>
      </w:r>
      <w:r w:rsidR="00351A06" w:rsidRPr="003D3DDB">
        <w:t xml:space="preserve">practices </w:t>
      </w:r>
      <w:r w:rsidR="005F3F10">
        <w:t>is seen as detrimental from a biodiversity perspective (</w:t>
      </w:r>
      <w:proofErr w:type="spellStart"/>
      <w:r w:rsidR="00681E83">
        <w:t>Lentola</w:t>
      </w:r>
      <w:proofErr w:type="spellEnd"/>
      <w:r w:rsidR="00681E83">
        <w:t xml:space="preserve"> </w:t>
      </w:r>
      <w:r w:rsidR="00681E83" w:rsidRPr="00681E83">
        <w:t>et al</w:t>
      </w:r>
      <w:r w:rsidR="00681E83">
        <w:t>., 2017</w:t>
      </w:r>
      <w:r w:rsidR="00DD3A83">
        <w:t>;</w:t>
      </w:r>
      <w:r w:rsidR="00681E83">
        <w:rPr>
          <w:i/>
        </w:rPr>
        <w:t xml:space="preserve"> </w:t>
      </w:r>
      <w:r w:rsidR="005F3F10">
        <w:t>Shardlow, 2017) its role in</w:t>
      </w:r>
      <w:r w:rsidR="00351A06" w:rsidRPr="003D3DDB">
        <w:t xml:space="preserve"> the development of </w:t>
      </w:r>
      <w:r w:rsidR="005F3F10">
        <w:t xml:space="preserve">insecticide </w:t>
      </w:r>
      <w:r w:rsidR="00351A06" w:rsidRPr="003D3DDB">
        <w:t>resistance</w:t>
      </w:r>
      <w:r w:rsidR="008B699F">
        <w:t xml:space="preserve"> in UK mosquitoes</w:t>
      </w:r>
      <w:r w:rsidR="005F3F10">
        <w:t xml:space="preserve"> is unexplored</w:t>
      </w:r>
      <w:r w:rsidR="00351A06" w:rsidRPr="003D3DDB">
        <w:t xml:space="preserve">. </w:t>
      </w:r>
    </w:p>
    <w:bookmarkEnd w:id="0"/>
    <w:p w14:paraId="1B3261E2" w14:textId="3AC37CBF"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This study investigated the prevalence of insecticide resistance in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from North West England using bioassays to three classes of insecticides: pyrethroids (permethrin), carbamates (bendiocarb) and </w:t>
      </w:r>
      <w:r w:rsidR="009F3FE1">
        <w:rPr>
          <w:rFonts w:asciiTheme="minorHAnsi" w:hAnsiTheme="minorHAnsi"/>
          <w:color w:val="auto"/>
          <w:sz w:val="22"/>
          <w:szCs w:val="22"/>
        </w:rPr>
        <w:t>o</w:t>
      </w:r>
      <w:r w:rsidRPr="003D3DDB">
        <w:rPr>
          <w:rFonts w:asciiTheme="minorHAnsi" w:hAnsiTheme="minorHAnsi"/>
          <w:color w:val="auto"/>
          <w:sz w:val="22"/>
          <w:szCs w:val="22"/>
        </w:rPr>
        <w:t>rganophosphates (</w:t>
      </w:r>
      <w:r w:rsidR="00DD0DAE" w:rsidRPr="003D3DDB">
        <w:rPr>
          <w:rFonts w:asciiTheme="minorHAnsi" w:hAnsiTheme="minorHAnsi"/>
          <w:color w:val="auto"/>
          <w:sz w:val="22"/>
          <w:szCs w:val="22"/>
        </w:rPr>
        <w:t>fenitrothion</w:t>
      </w:r>
      <w:r w:rsidRPr="003D3DDB">
        <w:rPr>
          <w:rFonts w:asciiTheme="minorHAnsi" w:hAnsiTheme="minorHAnsi"/>
          <w:color w:val="auto"/>
          <w:sz w:val="22"/>
          <w:szCs w:val="22"/>
        </w:rPr>
        <w:t>)</w:t>
      </w:r>
      <w:r w:rsidR="009E473A">
        <w:rPr>
          <w:rFonts w:asciiTheme="minorHAnsi" w:hAnsiTheme="minorHAnsi"/>
          <w:color w:val="auto"/>
          <w:sz w:val="22"/>
          <w:szCs w:val="22"/>
        </w:rPr>
        <w:t xml:space="preserve"> and</w:t>
      </w:r>
      <w:r w:rsidRPr="003D3DDB">
        <w:rPr>
          <w:rFonts w:asciiTheme="minorHAnsi" w:hAnsiTheme="minorHAnsi"/>
          <w:color w:val="auto"/>
          <w:sz w:val="22"/>
          <w:szCs w:val="22"/>
        </w:rPr>
        <w:t xml:space="preserve"> the partial nucleotide and protein sequences is reported of</w:t>
      </w:r>
      <w:r w:rsidR="007F0DC9">
        <w:rPr>
          <w:rFonts w:asciiTheme="minorHAnsi" w:hAnsiTheme="minorHAnsi"/>
          <w:color w:val="auto"/>
          <w:sz w:val="22"/>
          <w:szCs w:val="22"/>
        </w:rPr>
        <w:t xml:space="preserve"> the</w:t>
      </w:r>
      <w:r w:rsidRPr="003D3DDB">
        <w:rPr>
          <w:rFonts w:asciiTheme="minorHAnsi" w:hAnsiTheme="minorHAnsi"/>
          <w:color w:val="auto"/>
          <w:sz w:val="22"/>
          <w:szCs w:val="22"/>
        </w:rPr>
        <w:t xml:space="preserve">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proofErr w:type="spellStart"/>
      <w:r w:rsidRPr="003A7C09">
        <w:rPr>
          <w:rFonts w:asciiTheme="minorHAnsi" w:hAnsiTheme="minorHAnsi"/>
          <w:i/>
          <w:color w:val="auto"/>
          <w:sz w:val="22"/>
          <w:szCs w:val="22"/>
        </w:rPr>
        <w:t>V</w:t>
      </w:r>
      <w:r w:rsidR="009721A4">
        <w:rPr>
          <w:rFonts w:asciiTheme="minorHAnsi" w:hAnsiTheme="minorHAnsi"/>
          <w:i/>
          <w:color w:val="auto"/>
          <w:sz w:val="22"/>
          <w:szCs w:val="22"/>
        </w:rPr>
        <w:t>gsc</w:t>
      </w:r>
      <w:proofErr w:type="spellEnd"/>
      <w:r w:rsidR="009721A4">
        <w:rPr>
          <w:rFonts w:asciiTheme="minorHAnsi" w:hAnsiTheme="minorHAnsi"/>
          <w:i/>
          <w:color w:val="auto"/>
          <w:sz w:val="22"/>
          <w:szCs w:val="22"/>
        </w:rPr>
        <w:t xml:space="preserve"> </w:t>
      </w:r>
      <w:r w:rsidRPr="003D3DDB">
        <w:rPr>
          <w:rFonts w:asciiTheme="minorHAnsi" w:hAnsiTheme="minorHAnsi"/>
          <w:color w:val="auto"/>
          <w:sz w:val="22"/>
          <w:szCs w:val="22"/>
        </w:rPr>
        <w:t xml:space="preserve">and </w:t>
      </w:r>
      <w:r w:rsidRPr="003D3DDB">
        <w:rPr>
          <w:rFonts w:asciiTheme="minorHAnsi" w:hAnsiTheme="minorHAnsi"/>
          <w:i/>
          <w:iCs/>
          <w:color w:val="auto"/>
          <w:sz w:val="22"/>
          <w:szCs w:val="22"/>
        </w:rPr>
        <w:t xml:space="preserve">Ace-1 </w:t>
      </w:r>
      <w:r w:rsidRPr="003D3DDB">
        <w:rPr>
          <w:rFonts w:asciiTheme="minorHAnsi" w:hAnsiTheme="minorHAnsi"/>
          <w:color w:val="auto"/>
          <w:sz w:val="22"/>
          <w:szCs w:val="22"/>
        </w:rPr>
        <w:t xml:space="preserve">genes </w:t>
      </w:r>
      <w:r w:rsidR="003A7C09">
        <w:rPr>
          <w:rFonts w:asciiTheme="minorHAnsi" w:hAnsiTheme="minorHAnsi"/>
          <w:color w:val="auto"/>
          <w:sz w:val="22"/>
          <w:szCs w:val="22"/>
        </w:rPr>
        <w:t>in order</w:t>
      </w:r>
      <w:r w:rsidRPr="003D3DDB">
        <w:rPr>
          <w:rFonts w:asciiTheme="minorHAnsi" w:hAnsiTheme="minorHAnsi"/>
          <w:color w:val="auto"/>
          <w:sz w:val="22"/>
          <w:szCs w:val="22"/>
        </w:rPr>
        <w:t xml:space="preserve"> to investigate </w:t>
      </w:r>
      <w:r w:rsidR="003D3DDB" w:rsidRPr="003D3DDB">
        <w:rPr>
          <w:rFonts w:asciiTheme="minorHAnsi" w:hAnsiTheme="minorHAnsi"/>
          <w:color w:val="auto"/>
          <w:sz w:val="22"/>
          <w:szCs w:val="22"/>
        </w:rPr>
        <w:t>possible resistance mechanisms.</w:t>
      </w:r>
    </w:p>
    <w:p w14:paraId="76E1E74D" w14:textId="77777777" w:rsidR="003D3DDB" w:rsidRPr="003D3DDB" w:rsidRDefault="003D3DDB" w:rsidP="009836AA">
      <w:pPr>
        <w:pStyle w:val="Default"/>
        <w:spacing w:line="360" w:lineRule="auto"/>
        <w:rPr>
          <w:rFonts w:asciiTheme="minorHAnsi" w:hAnsiTheme="minorHAnsi"/>
          <w:color w:val="auto"/>
          <w:sz w:val="22"/>
          <w:szCs w:val="22"/>
        </w:rPr>
      </w:pPr>
    </w:p>
    <w:p w14:paraId="53736AC2" w14:textId="77777777" w:rsidR="00351A06" w:rsidRPr="003D3DDB" w:rsidRDefault="00351A06" w:rsidP="009836AA">
      <w:pPr>
        <w:pStyle w:val="Default"/>
        <w:spacing w:line="360" w:lineRule="auto"/>
        <w:rPr>
          <w:rFonts w:asciiTheme="minorHAnsi" w:hAnsiTheme="minorHAnsi"/>
          <w:color w:val="auto"/>
          <w:sz w:val="22"/>
          <w:szCs w:val="22"/>
        </w:rPr>
      </w:pPr>
      <w:r w:rsidRPr="003D3DDB">
        <w:rPr>
          <w:rFonts w:asciiTheme="minorHAnsi" w:hAnsiTheme="minorHAnsi"/>
          <w:b/>
          <w:bCs/>
          <w:color w:val="auto"/>
          <w:sz w:val="22"/>
          <w:szCs w:val="22"/>
        </w:rPr>
        <w:t xml:space="preserve">2. Materials and methods </w:t>
      </w:r>
    </w:p>
    <w:p w14:paraId="0DD38300" w14:textId="77777777" w:rsidR="00351A06" w:rsidRPr="003D3DDB" w:rsidRDefault="00351A06" w:rsidP="009836AA">
      <w:pPr>
        <w:pStyle w:val="Default"/>
        <w:spacing w:line="360" w:lineRule="auto"/>
        <w:rPr>
          <w:rFonts w:asciiTheme="minorHAnsi" w:hAnsiTheme="minorHAnsi"/>
          <w:color w:val="auto"/>
          <w:sz w:val="22"/>
          <w:szCs w:val="22"/>
        </w:rPr>
      </w:pPr>
    </w:p>
    <w:p w14:paraId="06554768" w14:textId="77777777"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b/>
          <w:bCs/>
          <w:color w:val="auto"/>
          <w:sz w:val="22"/>
          <w:szCs w:val="22"/>
        </w:rPr>
        <w:t xml:space="preserve">2.1 Study area and mosquito collection </w:t>
      </w:r>
    </w:p>
    <w:p w14:paraId="10A1214C" w14:textId="2C4356A2" w:rsidR="00351A06" w:rsidRPr="003D3DDB" w:rsidRDefault="005505F6" w:rsidP="009836AA">
      <w:pPr>
        <w:pStyle w:val="Default"/>
        <w:spacing w:line="360" w:lineRule="auto"/>
        <w:jc w:val="both"/>
        <w:rPr>
          <w:rFonts w:asciiTheme="minorHAnsi" w:hAnsiTheme="minorHAnsi"/>
          <w:color w:val="auto"/>
          <w:sz w:val="22"/>
          <w:szCs w:val="22"/>
        </w:rPr>
      </w:pPr>
      <w:r>
        <w:rPr>
          <w:rFonts w:asciiTheme="minorHAnsi" w:hAnsiTheme="minorHAnsi"/>
          <w:i/>
          <w:iCs/>
          <w:sz w:val="22"/>
          <w:szCs w:val="22"/>
        </w:rPr>
        <w:t>O.</w:t>
      </w:r>
      <w:r w:rsidRPr="003D3DDB">
        <w:rPr>
          <w:rFonts w:asciiTheme="minorHAnsi" w:hAnsiTheme="minorHAnsi"/>
          <w:i/>
          <w:iCs/>
          <w:sz w:val="22"/>
          <w:szCs w:val="22"/>
        </w:rPr>
        <w:t xml:space="preserve"> detritus </w:t>
      </w:r>
      <w:r w:rsidRPr="003D3DDB">
        <w:rPr>
          <w:rFonts w:asciiTheme="minorHAnsi" w:hAnsiTheme="minorHAnsi"/>
          <w:sz w:val="22"/>
          <w:szCs w:val="22"/>
        </w:rPr>
        <w:t xml:space="preserve">is a multivoltine species that appears most abundantly from March </w:t>
      </w:r>
      <w:r>
        <w:rPr>
          <w:rFonts w:asciiTheme="minorHAnsi" w:hAnsiTheme="minorHAnsi"/>
          <w:sz w:val="22"/>
          <w:szCs w:val="22"/>
        </w:rPr>
        <w:t>to</w:t>
      </w:r>
      <w:r w:rsidRPr="003D3DDB">
        <w:rPr>
          <w:rFonts w:asciiTheme="minorHAnsi" w:hAnsiTheme="minorHAnsi"/>
          <w:sz w:val="22"/>
          <w:szCs w:val="22"/>
        </w:rPr>
        <w:t xml:space="preserve"> November with eggs that can survive over a year (Blagrove </w:t>
      </w:r>
      <w:r w:rsidRPr="003A4E68">
        <w:rPr>
          <w:rFonts w:asciiTheme="minorHAnsi" w:hAnsiTheme="minorHAnsi"/>
          <w:sz w:val="22"/>
          <w:szCs w:val="22"/>
        </w:rPr>
        <w:t>et al</w:t>
      </w:r>
      <w:r w:rsidRPr="001E45A2">
        <w:rPr>
          <w:rFonts w:asciiTheme="minorHAnsi" w:hAnsiTheme="minorHAnsi"/>
          <w:i/>
          <w:sz w:val="22"/>
          <w:szCs w:val="22"/>
        </w:rPr>
        <w:t>.</w:t>
      </w:r>
      <w:r w:rsidRPr="003D3DDB">
        <w:rPr>
          <w:rFonts w:asciiTheme="minorHAnsi" w:hAnsiTheme="minorHAnsi"/>
          <w:sz w:val="22"/>
          <w:szCs w:val="22"/>
        </w:rPr>
        <w:t xml:space="preserve"> 2016). </w:t>
      </w:r>
      <w:r w:rsidR="00351A06"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00351A06" w:rsidRPr="003D3DDB">
        <w:rPr>
          <w:rFonts w:asciiTheme="minorHAnsi" w:hAnsiTheme="minorHAnsi"/>
          <w:i/>
          <w:iCs/>
          <w:color w:val="auto"/>
          <w:sz w:val="22"/>
          <w:szCs w:val="22"/>
        </w:rPr>
        <w:t xml:space="preserve"> detritus </w:t>
      </w:r>
      <w:r w:rsidR="00351A06" w:rsidRPr="003D3DDB">
        <w:rPr>
          <w:rFonts w:asciiTheme="minorHAnsi" w:hAnsiTheme="minorHAnsi"/>
          <w:color w:val="auto"/>
          <w:sz w:val="22"/>
          <w:szCs w:val="22"/>
        </w:rPr>
        <w:t xml:space="preserve">larvae were collected </w:t>
      </w:r>
      <w:r w:rsidR="00074C1A">
        <w:rPr>
          <w:rFonts w:asciiTheme="minorHAnsi" w:hAnsiTheme="minorHAnsi"/>
          <w:color w:val="auto"/>
          <w:sz w:val="22"/>
          <w:szCs w:val="22"/>
        </w:rPr>
        <w:t>d</w:t>
      </w:r>
      <w:r w:rsidR="00074C1A" w:rsidRPr="003D3DDB">
        <w:rPr>
          <w:rFonts w:asciiTheme="minorHAnsi" w:hAnsiTheme="minorHAnsi"/>
          <w:color w:val="auto"/>
          <w:sz w:val="22"/>
          <w:szCs w:val="22"/>
        </w:rPr>
        <w:t>uring October 2016</w:t>
      </w:r>
      <w:r w:rsidR="00074C1A">
        <w:rPr>
          <w:rFonts w:asciiTheme="minorHAnsi" w:hAnsiTheme="minorHAnsi"/>
          <w:color w:val="auto"/>
          <w:sz w:val="22"/>
          <w:szCs w:val="22"/>
        </w:rPr>
        <w:t xml:space="preserve"> and August 2017 </w:t>
      </w:r>
      <w:r w:rsidR="00351A06" w:rsidRPr="003D3DDB">
        <w:rPr>
          <w:rFonts w:asciiTheme="minorHAnsi" w:hAnsiTheme="minorHAnsi"/>
          <w:color w:val="auto"/>
          <w:sz w:val="22"/>
          <w:szCs w:val="22"/>
        </w:rPr>
        <w:t xml:space="preserve">by dipping from the salt marshes of Little Neston (53.280°N 3.057°W), located on the Wirral Peninsula, Cheshire, England. </w:t>
      </w:r>
      <w:r w:rsidR="00B6532A">
        <w:rPr>
          <w:rFonts w:asciiTheme="minorHAnsi" w:hAnsiTheme="minorHAnsi"/>
          <w:color w:val="auto"/>
          <w:sz w:val="22"/>
          <w:szCs w:val="22"/>
        </w:rPr>
        <w:t>L</w:t>
      </w:r>
      <w:r w:rsidR="00351A06" w:rsidRPr="003D3DDB">
        <w:rPr>
          <w:rFonts w:asciiTheme="minorHAnsi" w:hAnsiTheme="minorHAnsi"/>
          <w:color w:val="auto"/>
          <w:sz w:val="22"/>
          <w:szCs w:val="22"/>
        </w:rPr>
        <w:t xml:space="preserve">arvae were sampled from a range of pools and </w:t>
      </w:r>
      <w:r w:rsidR="00074C1A">
        <w:rPr>
          <w:rFonts w:asciiTheme="minorHAnsi" w:hAnsiTheme="minorHAnsi"/>
          <w:color w:val="auto"/>
          <w:sz w:val="22"/>
          <w:szCs w:val="22"/>
        </w:rPr>
        <w:t>returned</w:t>
      </w:r>
      <w:r w:rsidR="00351A06" w:rsidRPr="003D3DDB">
        <w:rPr>
          <w:rFonts w:asciiTheme="minorHAnsi" w:hAnsiTheme="minorHAnsi"/>
          <w:color w:val="auto"/>
          <w:sz w:val="22"/>
          <w:szCs w:val="22"/>
        </w:rPr>
        <w:t xml:space="preserve"> to the laboratory for emergence and testing of adults. Larvae were </w:t>
      </w:r>
      <w:r>
        <w:rPr>
          <w:rFonts w:asciiTheme="minorHAnsi" w:hAnsiTheme="minorHAnsi"/>
          <w:color w:val="auto"/>
          <w:sz w:val="22"/>
          <w:szCs w:val="22"/>
        </w:rPr>
        <w:t xml:space="preserve">maintained in field collected water, </w:t>
      </w:r>
      <w:r w:rsidR="00351A06" w:rsidRPr="003D3DDB">
        <w:rPr>
          <w:rFonts w:asciiTheme="minorHAnsi" w:hAnsiTheme="minorHAnsi"/>
          <w:color w:val="auto"/>
          <w:sz w:val="22"/>
          <w:szCs w:val="22"/>
        </w:rPr>
        <w:t xml:space="preserve">fed on crushed cat biscuits and pupae separated before </w:t>
      </w:r>
      <w:proofErr w:type="spellStart"/>
      <w:r w:rsidR="00351A06" w:rsidRPr="003D3DDB">
        <w:rPr>
          <w:rFonts w:asciiTheme="minorHAnsi" w:hAnsiTheme="minorHAnsi"/>
          <w:color w:val="auto"/>
          <w:sz w:val="22"/>
          <w:szCs w:val="22"/>
        </w:rPr>
        <w:t>eclosion</w:t>
      </w:r>
      <w:proofErr w:type="spellEnd"/>
      <w:r w:rsidR="00351A06" w:rsidRPr="003D3DDB">
        <w:rPr>
          <w:rFonts w:asciiTheme="minorHAnsi" w:hAnsiTheme="minorHAnsi"/>
          <w:color w:val="auto"/>
          <w:sz w:val="22"/>
          <w:szCs w:val="22"/>
        </w:rPr>
        <w:t xml:space="preserve"> in cages (</w:t>
      </w:r>
      <w:proofErr w:type="spellStart"/>
      <w:r w:rsidR="00351A06" w:rsidRPr="003D3DDB">
        <w:rPr>
          <w:rFonts w:asciiTheme="minorHAnsi" w:hAnsiTheme="minorHAnsi"/>
          <w:color w:val="auto"/>
          <w:sz w:val="22"/>
          <w:szCs w:val="22"/>
        </w:rPr>
        <w:t>Bugdorm</w:t>
      </w:r>
      <w:proofErr w:type="spellEnd"/>
      <w:r w:rsidR="00351A06" w:rsidRPr="003D3DDB">
        <w:rPr>
          <w:rFonts w:asciiTheme="minorHAnsi" w:hAnsiTheme="minorHAnsi"/>
          <w:color w:val="auto"/>
          <w:sz w:val="22"/>
          <w:szCs w:val="22"/>
        </w:rPr>
        <w:t xml:space="preserve">, Taiwan). </w:t>
      </w:r>
      <w:r w:rsidR="009721A4">
        <w:rPr>
          <w:rFonts w:asciiTheme="minorHAnsi" w:hAnsiTheme="minorHAnsi"/>
          <w:color w:val="auto"/>
          <w:sz w:val="22"/>
          <w:szCs w:val="22"/>
        </w:rPr>
        <w:t xml:space="preserve">Adults were provided with access to 10% sugar water. </w:t>
      </w:r>
      <w:r w:rsidR="007762A8">
        <w:rPr>
          <w:rFonts w:asciiTheme="minorHAnsi" w:hAnsiTheme="minorHAnsi"/>
          <w:color w:val="auto"/>
          <w:sz w:val="22"/>
          <w:szCs w:val="22"/>
        </w:rPr>
        <w:t xml:space="preserve">Samples of the insecticide susceptible </w:t>
      </w:r>
      <w:r w:rsidR="007762A8">
        <w:rPr>
          <w:rFonts w:asciiTheme="minorHAnsi" w:hAnsiTheme="minorHAnsi"/>
          <w:i/>
          <w:color w:val="auto"/>
          <w:sz w:val="22"/>
          <w:szCs w:val="22"/>
        </w:rPr>
        <w:t>Aedes aegypti</w:t>
      </w:r>
      <w:r w:rsidR="007762A8">
        <w:rPr>
          <w:rFonts w:asciiTheme="minorHAnsi" w:hAnsiTheme="minorHAnsi"/>
          <w:color w:val="auto"/>
          <w:sz w:val="22"/>
          <w:szCs w:val="22"/>
        </w:rPr>
        <w:t xml:space="preserve"> New Orleans </w:t>
      </w:r>
      <w:r w:rsidR="009E7F39">
        <w:rPr>
          <w:rFonts w:asciiTheme="minorHAnsi" w:hAnsiTheme="minorHAnsi"/>
          <w:color w:val="auto"/>
          <w:sz w:val="22"/>
          <w:szCs w:val="22"/>
        </w:rPr>
        <w:t xml:space="preserve">and Liverpool </w:t>
      </w:r>
      <w:r w:rsidR="007762A8">
        <w:rPr>
          <w:rFonts w:asciiTheme="minorHAnsi" w:hAnsiTheme="minorHAnsi"/>
          <w:color w:val="auto"/>
          <w:sz w:val="22"/>
          <w:szCs w:val="22"/>
        </w:rPr>
        <w:t>strain</w:t>
      </w:r>
      <w:r w:rsidR="009E7F39">
        <w:rPr>
          <w:rFonts w:asciiTheme="minorHAnsi" w:hAnsiTheme="minorHAnsi"/>
          <w:color w:val="auto"/>
          <w:sz w:val="22"/>
          <w:szCs w:val="22"/>
        </w:rPr>
        <w:t>s</w:t>
      </w:r>
      <w:r w:rsidR="007762A8">
        <w:rPr>
          <w:rFonts w:asciiTheme="minorHAnsi" w:hAnsiTheme="minorHAnsi"/>
          <w:color w:val="auto"/>
          <w:sz w:val="22"/>
          <w:szCs w:val="22"/>
        </w:rPr>
        <w:t xml:space="preserve"> were raised from eggs and tested concurrently.</w:t>
      </w:r>
      <w:r w:rsidR="00ED4D0D">
        <w:rPr>
          <w:rFonts w:asciiTheme="minorHAnsi" w:hAnsiTheme="minorHAnsi"/>
          <w:color w:val="auto"/>
          <w:sz w:val="22"/>
          <w:szCs w:val="22"/>
        </w:rPr>
        <w:t xml:space="preserve"> </w:t>
      </w:r>
      <w:r w:rsidR="00890F44">
        <w:rPr>
          <w:rFonts w:asciiTheme="minorHAnsi" w:hAnsiTheme="minorHAnsi"/>
          <w:color w:val="auto"/>
          <w:sz w:val="22"/>
          <w:szCs w:val="22"/>
        </w:rPr>
        <w:t xml:space="preserve">Adult </w:t>
      </w:r>
      <w:r w:rsidR="00ED4D0D">
        <w:rPr>
          <w:rFonts w:asciiTheme="minorHAnsi" w:hAnsiTheme="minorHAnsi"/>
          <w:i/>
          <w:color w:val="auto"/>
          <w:sz w:val="22"/>
          <w:szCs w:val="22"/>
        </w:rPr>
        <w:t>O. detritus</w:t>
      </w:r>
      <w:r w:rsidR="00ED4D0D">
        <w:rPr>
          <w:rFonts w:asciiTheme="minorHAnsi" w:hAnsiTheme="minorHAnsi"/>
          <w:color w:val="auto"/>
          <w:sz w:val="22"/>
          <w:szCs w:val="22"/>
        </w:rPr>
        <w:t xml:space="preserve"> were identified morphologically (following Snow, 1990).</w:t>
      </w:r>
    </w:p>
    <w:p w14:paraId="10872326" w14:textId="77777777" w:rsidR="005E2B65" w:rsidRDefault="005E2B65" w:rsidP="009836AA">
      <w:pPr>
        <w:pStyle w:val="Default"/>
        <w:spacing w:line="360" w:lineRule="auto"/>
        <w:jc w:val="both"/>
        <w:rPr>
          <w:rFonts w:asciiTheme="minorHAnsi" w:hAnsiTheme="minorHAnsi"/>
          <w:b/>
          <w:bCs/>
          <w:color w:val="auto"/>
          <w:sz w:val="22"/>
          <w:szCs w:val="22"/>
        </w:rPr>
      </w:pPr>
    </w:p>
    <w:p w14:paraId="2B5C27AC" w14:textId="77777777"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b/>
          <w:bCs/>
          <w:color w:val="auto"/>
          <w:sz w:val="22"/>
          <w:szCs w:val="22"/>
        </w:rPr>
        <w:t xml:space="preserve">2.2 Insecticide bioassays </w:t>
      </w:r>
    </w:p>
    <w:p w14:paraId="096AB42D" w14:textId="492ABE3F" w:rsidR="00074C1A"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Insecticide bioassays were carried out to WHO specifications using WHO insecticide susceptibility kits and insecti</w:t>
      </w:r>
      <w:r w:rsidR="00074C1A">
        <w:rPr>
          <w:rFonts w:asciiTheme="minorHAnsi" w:hAnsiTheme="minorHAnsi"/>
          <w:color w:val="auto"/>
          <w:sz w:val="22"/>
          <w:szCs w:val="22"/>
        </w:rPr>
        <w:t>cide treated papers (WHO 2016)</w:t>
      </w:r>
      <w:r w:rsidRPr="003D3DDB">
        <w:rPr>
          <w:rFonts w:asciiTheme="minorHAnsi" w:hAnsiTheme="minorHAnsi"/>
          <w:color w:val="auto"/>
          <w:sz w:val="22"/>
          <w:szCs w:val="22"/>
        </w:rPr>
        <w:t xml:space="preserve"> </w:t>
      </w:r>
      <w:r w:rsidR="00074C1A" w:rsidRPr="003D3DDB">
        <w:rPr>
          <w:rFonts w:asciiTheme="minorHAnsi" w:hAnsiTheme="minorHAnsi"/>
          <w:color w:val="auto"/>
          <w:sz w:val="22"/>
          <w:szCs w:val="22"/>
        </w:rPr>
        <w:t xml:space="preserve">on </w:t>
      </w:r>
      <w:r w:rsidR="00074C1A">
        <w:rPr>
          <w:rFonts w:asciiTheme="minorHAnsi" w:hAnsiTheme="minorHAnsi"/>
          <w:color w:val="auto"/>
          <w:sz w:val="22"/>
          <w:szCs w:val="22"/>
        </w:rPr>
        <w:t>3-5 day old</w:t>
      </w:r>
      <w:r w:rsidR="00074C1A" w:rsidRPr="003D3DDB">
        <w:rPr>
          <w:rFonts w:asciiTheme="minorHAnsi" w:hAnsiTheme="minorHAnsi"/>
          <w:color w:val="auto"/>
          <w:sz w:val="22"/>
          <w:szCs w:val="22"/>
        </w:rPr>
        <w:t xml:space="preserve"> </w:t>
      </w:r>
      <w:r w:rsidR="002779AB">
        <w:rPr>
          <w:rFonts w:asciiTheme="minorHAnsi" w:hAnsiTheme="minorHAnsi"/>
          <w:color w:val="auto"/>
          <w:sz w:val="22"/>
          <w:szCs w:val="22"/>
        </w:rPr>
        <w:t xml:space="preserve">unfed, </w:t>
      </w:r>
      <w:r w:rsidR="00074C1A" w:rsidRPr="003D3DDB">
        <w:rPr>
          <w:rFonts w:asciiTheme="minorHAnsi" w:hAnsiTheme="minorHAnsi"/>
          <w:color w:val="auto"/>
          <w:sz w:val="22"/>
          <w:szCs w:val="22"/>
        </w:rPr>
        <w:t>adult male and female mosquitoes</w:t>
      </w:r>
      <w:r w:rsidR="00074C1A">
        <w:rPr>
          <w:rFonts w:asciiTheme="minorHAnsi" w:hAnsiTheme="minorHAnsi"/>
          <w:color w:val="auto"/>
          <w:sz w:val="22"/>
          <w:szCs w:val="22"/>
        </w:rPr>
        <w:t>.</w:t>
      </w:r>
      <w:r w:rsidR="00074C1A" w:rsidRPr="003D3DDB">
        <w:rPr>
          <w:rFonts w:asciiTheme="minorHAnsi" w:hAnsiTheme="minorHAnsi"/>
          <w:color w:val="auto"/>
          <w:sz w:val="22"/>
          <w:szCs w:val="22"/>
        </w:rPr>
        <w:t xml:space="preserve"> </w:t>
      </w:r>
      <w:r w:rsidRPr="003D3DDB">
        <w:rPr>
          <w:rFonts w:asciiTheme="minorHAnsi" w:hAnsiTheme="minorHAnsi"/>
          <w:color w:val="auto"/>
          <w:sz w:val="22"/>
          <w:szCs w:val="22"/>
        </w:rPr>
        <w:t>Three insecticides were tested: 0.75% permethrin, 0.1% bendiocarb</w:t>
      </w:r>
      <w:r w:rsidR="007F0DC9">
        <w:rPr>
          <w:rFonts w:asciiTheme="minorHAnsi" w:hAnsiTheme="minorHAnsi"/>
          <w:color w:val="auto"/>
          <w:sz w:val="22"/>
          <w:szCs w:val="22"/>
        </w:rPr>
        <w:t xml:space="preserve"> and 1% fenitrothion</w:t>
      </w:r>
      <w:r w:rsidR="00ED4D0D">
        <w:rPr>
          <w:rFonts w:asciiTheme="minorHAnsi" w:hAnsiTheme="minorHAnsi"/>
          <w:color w:val="auto"/>
          <w:sz w:val="22"/>
          <w:szCs w:val="22"/>
        </w:rPr>
        <w:t xml:space="preserve"> with papers used up to six times as per WHO protocol</w:t>
      </w:r>
      <w:r w:rsidRPr="003D3DDB">
        <w:rPr>
          <w:rFonts w:asciiTheme="minorHAnsi" w:hAnsiTheme="minorHAnsi"/>
          <w:color w:val="auto"/>
          <w:sz w:val="22"/>
          <w:szCs w:val="22"/>
        </w:rPr>
        <w:t>. Approximately 2</w:t>
      </w:r>
      <w:r w:rsidR="00074C1A">
        <w:rPr>
          <w:rFonts w:asciiTheme="minorHAnsi" w:hAnsiTheme="minorHAnsi"/>
          <w:color w:val="auto"/>
          <w:sz w:val="22"/>
          <w:szCs w:val="22"/>
        </w:rPr>
        <w:t>0-2</w:t>
      </w:r>
      <w:r w:rsidRPr="003D3DDB">
        <w:rPr>
          <w:rFonts w:asciiTheme="minorHAnsi" w:hAnsiTheme="minorHAnsi"/>
          <w:color w:val="auto"/>
          <w:sz w:val="22"/>
          <w:szCs w:val="22"/>
        </w:rPr>
        <w:t xml:space="preserve">5 mosquitoes </w:t>
      </w:r>
      <w:r w:rsidR="00074C1A">
        <w:rPr>
          <w:rFonts w:asciiTheme="minorHAnsi" w:hAnsiTheme="minorHAnsi"/>
          <w:color w:val="auto"/>
          <w:sz w:val="22"/>
          <w:szCs w:val="22"/>
        </w:rPr>
        <w:t>(</w:t>
      </w:r>
      <w:r w:rsidR="00074C1A" w:rsidRPr="003D3DDB">
        <w:rPr>
          <w:rFonts w:asciiTheme="minorHAnsi" w:hAnsiTheme="minorHAnsi"/>
          <w:color w:val="auto"/>
          <w:sz w:val="22"/>
          <w:szCs w:val="22"/>
        </w:rPr>
        <w:t>both male and female</w:t>
      </w:r>
      <w:r w:rsidR="00ED4D0D">
        <w:rPr>
          <w:rFonts w:asciiTheme="minorHAnsi" w:hAnsiTheme="minorHAnsi"/>
          <w:color w:val="auto"/>
          <w:sz w:val="22"/>
          <w:szCs w:val="22"/>
        </w:rPr>
        <w:t xml:space="preserve">; </w:t>
      </w:r>
      <w:r w:rsidR="00ED4D0D" w:rsidRPr="00ED4D0D">
        <w:rPr>
          <w:rFonts w:asciiTheme="minorHAnsi" w:hAnsiTheme="minorHAnsi"/>
          <w:color w:val="auto"/>
          <w:sz w:val="22"/>
          <w:szCs w:val="22"/>
        </w:rPr>
        <w:t>mean 23.01 95% C.I. 21.91-24.11</w:t>
      </w:r>
      <w:r w:rsidR="00074C1A">
        <w:rPr>
          <w:rFonts w:asciiTheme="minorHAnsi" w:hAnsiTheme="minorHAnsi"/>
          <w:color w:val="auto"/>
          <w:sz w:val="22"/>
          <w:szCs w:val="22"/>
        </w:rPr>
        <w:t>)</w:t>
      </w:r>
      <w:r w:rsidR="00074C1A" w:rsidRPr="003D3DDB">
        <w:rPr>
          <w:rFonts w:asciiTheme="minorHAnsi" w:hAnsiTheme="minorHAnsi"/>
          <w:color w:val="auto"/>
          <w:sz w:val="22"/>
          <w:szCs w:val="22"/>
        </w:rPr>
        <w:t xml:space="preserve"> </w:t>
      </w:r>
      <w:r w:rsidRPr="003D3DDB">
        <w:rPr>
          <w:rFonts w:asciiTheme="minorHAnsi" w:hAnsiTheme="minorHAnsi"/>
          <w:color w:val="auto"/>
          <w:sz w:val="22"/>
          <w:szCs w:val="22"/>
        </w:rPr>
        <w:t xml:space="preserve">were exposed to insecticide papers </w:t>
      </w:r>
      <w:r w:rsidR="00ED4D0D">
        <w:rPr>
          <w:rFonts w:asciiTheme="minorHAnsi" w:hAnsiTheme="minorHAnsi"/>
          <w:color w:val="auto"/>
          <w:sz w:val="22"/>
          <w:szCs w:val="22"/>
        </w:rPr>
        <w:t xml:space="preserve">with control exposures </w:t>
      </w:r>
      <w:r w:rsidR="00870D1A">
        <w:rPr>
          <w:rFonts w:asciiTheme="minorHAnsi" w:hAnsiTheme="minorHAnsi"/>
          <w:color w:val="auto"/>
          <w:sz w:val="22"/>
          <w:szCs w:val="22"/>
        </w:rPr>
        <w:t>(</w:t>
      </w:r>
      <w:r w:rsidR="00681E83">
        <w:rPr>
          <w:rFonts w:asciiTheme="minorHAnsi" w:hAnsiTheme="minorHAnsi"/>
          <w:color w:val="auto"/>
          <w:sz w:val="22"/>
          <w:szCs w:val="22"/>
        </w:rPr>
        <w:t>papers without insecticide</w:t>
      </w:r>
      <w:r w:rsidR="00870D1A">
        <w:rPr>
          <w:rFonts w:asciiTheme="minorHAnsi" w:hAnsiTheme="minorHAnsi"/>
          <w:color w:val="auto"/>
          <w:sz w:val="22"/>
          <w:szCs w:val="22"/>
        </w:rPr>
        <w:t xml:space="preserve">) </w:t>
      </w:r>
      <w:r w:rsidR="00ED4D0D">
        <w:rPr>
          <w:rFonts w:asciiTheme="minorHAnsi" w:hAnsiTheme="minorHAnsi"/>
          <w:color w:val="auto"/>
          <w:sz w:val="22"/>
          <w:szCs w:val="22"/>
        </w:rPr>
        <w:t>conducted concurrently</w:t>
      </w:r>
      <w:r w:rsidR="00ED4D0D" w:rsidRPr="003D3DDB">
        <w:rPr>
          <w:rFonts w:asciiTheme="minorHAnsi" w:hAnsiTheme="minorHAnsi"/>
          <w:color w:val="auto"/>
          <w:sz w:val="22"/>
          <w:szCs w:val="22"/>
        </w:rPr>
        <w:t xml:space="preserve">. </w:t>
      </w:r>
      <w:r w:rsidR="00870D1A">
        <w:rPr>
          <w:rFonts w:asciiTheme="minorHAnsi" w:hAnsiTheme="minorHAnsi"/>
          <w:color w:val="auto"/>
          <w:sz w:val="22"/>
          <w:szCs w:val="22"/>
        </w:rPr>
        <w:t>Following exposure, mosquitoes were returned to the resting tube, provided with 10% sugar water (</w:t>
      </w:r>
      <w:r w:rsidR="00870D1A">
        <w:rPr>
          <w:rFonts w:asciiTheme="minorHAnsi" w:hAnsiTheme="minorHAnsi"/>
          <w:i/>
          <w:color w:val="auto"/>
          <w:sz w:val="22"/>
          <w:szCs w:val="22"/>
        </w:rPr>
        <w:t>ad libitum</w:t>
      </w:r>
      <w:r w:rsidR="00870D1A">
        <w:rPr>
          <w:rFonts w:asciiTheme="minorHAnsi" w:hAnsiTheme="minorHAnsi"/>
          <w:color w:val="auto"/>
          <w:sz w:val="22"/>
          <w:szCs w:val="22"/>
        </w:rPr>
        <w:t>) and m</w:t>
      </w:r>
      <w:r w:rsidR="00870D1A" w:rsidRPr="003D3DDB">
        <w:rPr>
          <w:rFonts w:asciiTheme="minorHAnsi" w:hAnsiTheme="minorHAnsi"/>
          <w:color w:val="auto"/>
          <w:sz w:val="22"/>
          <w:szCs w:val="22"/>
        </w:rPr>
        <w:t xml:space="preserve">ortality recorded 24 hours </w:t>
      </w:r>
      <w:r w:rsidR="00870D1A">
        <w:rPr>
          <w:rFonts w:asciiTheme="minorHAnsi" w:hAnsiTheme="minorHAnsi"/>
          <w:color w:val="auto"/>
          <w:sz w:val="22"/>
          <w:szCs w:val="22"/>
        </w:rPr>
        <w:t>later</w:t>
      </w:r>
      <w:r w:rsidR="00870D1A" w:rsidRPr="003D3DDB">
        <w:rPr>
          <w:rFonts w:asciiTheme="minorHAnsi" w:hAnsiTheme="minorHAnsi"/>
          <w:color w:val="auto"/>
          <w:sz w:val="22"/>
          <w:szCs w:val="22"/>
        </w:rPr>
        <w:t xml:space="preserve">. </w:t>
      </w:r>
      <w:r w:rsidR="00ED4D0D">
        <w:rPr>
          <w:rFonts w:asciiTheme="minorHAnsi" w:hAnsiTheme="minorHAnsi"/>
          <w:color w:val="auto"/>
          <w:sz w:val="22"/>
          <w:szCs w:val="22"/>
        </w:rPr>
        <w:t>Following initial exposures for 60 minutes mosquitoes were subsequently exposed to</w:t>
      </w:r>
      <w:r w:rsidRPr="003D3DDB">
        <w:rPr>
          <w:rFonts w:asciiTheme="minorHAnsi" w:hAnsiTheme="minorHAnsi"/>
          <w:color w:val="auto"/>
          <w:sz w:val="22"/>
          <w:szCs w:val="22"/>
        </w:rPr>
        <w:t xml:space="preserve"> a range of </w:t>
      </w:r>
      <w:r w:rsidR="00074C1A">
        <w:rPr>
          <w:rFonts w:asciiTheme="minorHAnsi" w:hAnsiTheme="minorHAnsi"/>
          <w:color w:val="auto"/>
          <w:sz w:val="22"/>
          <w:szCs w:val="22"/>
        </w:rPr>
        <w:t>e</w:t>
      </w:r>
      <w:r w:rsidRPr="003D3DDB">
        <w:rPr>
          <w:rFonts w:asciiTheme="minorHAnsi" w:hAnsiTheme="minorHAnsi"/>
          <w:color w:val="auto"/>
          <w:sz w:val="22"/>
          <w:szCs w:val="22"/>
        </w:rPr>
        <w:t>xposure times from 2.5</w:t>
      </w:r>
      <w:r w:rsidR="00074C1A">
        <w:rPr>
          <w:rFonts w:asciiTheme="minorHAnsi" w:hAnsiTheme="minorHAnsi"/>
          <w:color w:val="auto"/>
          <w:sz w:val="22"/>
          <w:szCs w:val="22"/>
        </w:rPr>
        <w:t xml:space="preserve"> to</w:t>
      </w:r>
      <w:r w:rsidRPr="003D3DDB">
        <w:rPr>
          <w:rFonts w:asciiTheme="minorHAnsi" w:hAnsiTheme="minorHAnsi"/>
          <w:color w:val="auto"/>
          <w:sz w:val="22"/>
          <w:szCs w:val="22"/>
        </w:rPr>
        <w:t xml:space="preserve"> </w:t>
      </w:r>
      <w:r w:rsidR="00074C1A" w:rsidRPr="003D3DDB">
        <w:rPr>
          <w:rFonts w:asciiTheme="minorHAnsi" w:hAnsiTheme="minorHAnsi"/>
          <w:color w:val="auto"/>
          <w:sz w:val="22"/>
          <w:szCs w:val="22"/>
        </w:rPr>
        <w:t>120</w:t>
      </w:r>
      <w:r w:rsidR="00074C1A">
        <w:rPr>
          <w:rFonts w:asciiTheme="minorHAnsi" w:hAnsiTheme="minorHAnsi"/>
          <w:color w:val="auto"/>
          <w:sz w:val="22"/>
          <w:szCs w:val="22"/>
        </w:rPr>
        <w:t xml:space="preserve"> </w:t>
      </w:r>
      <w:r w:rsidRPr="003D3DDB">
        <w:rPr>
          <w:rFonts w:asciiTheme="minorHAnsi" w:hAnsiTheme="minorHAnsi"/>
          <w:color w:val="auto"/>
          <w:sz w:val="22"/>
          <w:szCs w:val="22"/>
        </w:rPr>
        <w:t>minutes</w:t>
      </w:r>
      <w:r w:rsidR="00870D1A">
        <w:rPr>
          <w:rFonts w:asciiTheme="minorHAnsi" w:hAnsiTheme="minorHAnsi"/>
          <w:color w:val="auto"/>
          <w:sz w:val="22"/>
          <w:szCs w:val="22"/>
        </w:rPr>
        <w:t xml:space="preserve"> in order to calculate the LT</w:t>
      </w:r>
      <w:r w:rsidR="00870D1A" w:rsidRPr="00870D1A">
        <w:rPr>
          <w:rFonts w:asciiTheme="minorHAnsi" w:hAnsiTheme="minorHAnsi"/>
          <w:color w:val="auto"/>
          <w:sz w:val="22"/>
          <w:szCs w:val="22"/>
          <w:vertAlign w:val="subscript"/>
        </w:rPr>
        <w:t>50</w:t>
      </w:r>
      <w:r w:rsidR="0063517D">
        <w:rPr>
          <w:rFonts w:asciiTheme="minorHAnsi" w:hAnsiTheme="minorHAnsi"/>
          <w:color w:val="auto"/>
          <w:sz w:val="22"/>
          <w:szCs w:val="22"/>
        </w:rPr>
        <w:t xml:space="preserve"> (as per </w:t>
      </w:r>
      <w:proofErr w:type="spellStart"/>
      <w:r w:rsidR="0063517D">
        <w:rPr>
          <w:rFonts w:asciiTheme="minorHAnsi" w:hAnsiTheme="minorHAnsi"/>
          <w:color w:val="auto"/>
          <w:sz w:val="22"/>
          <w:szCs w:val="22"/>
        </w:rPr>
        <w:t>Bagi</w:t>
      </w:r>
      <w:proofErr w:type="spellEnd"/>
      <w:r w:rsidR="0063517D">
        <w:rPr>
          <w:rFonts w:asciiTheme="minorHAnsi" w:hAnsiTheme="minorHAnsi"/>
          <w:color w:val="auto"/>
          <w:sz w:val="22"/>
          <w:szCs w:val="22"/>
        </w:rPr>
        <w:t xml:space="preserve"> et al., 2015)</w:t>
      </w:r>
      <w:r w:rsidR="00870D1A">
        <w:rPr>
          <w:rFonts w:asciiTheme="minorHAnsi" w:hAnsiTheme="minorHAnsi"/>
          <w:color w:val="auto"/>
          <w:sz w:val="22"/>
          <w:szCs w:val="22"/>
        </w:rPr>
        <w:t>.</w:t>
      </w:r>
      <w:r w:rsidR="00ED4D0D">
        <w:rPr>
          <w:rFonts w:asciiTheme="minorHAnsi" w:hAnsiTheme="minorHAnsi"/>
          <w:color w:val="auto"/>
          <w:sz w:val="22"/>
          <w:szCs w:val="22"/>
        </w:rPr>
        <w:t xml:space="preserve"> </w:t>
      </w:r>
      <w:r w:rsidR="00870D1A">
        <w:rPr>
          <w:rFonts w:asciiTheme="minorHAnsi" w:hAnsiTheme="minorHAnsi"/>
          <w:color w:val="auto"/>
          <w:sz w:val="22"/>
          <w:szCs w:val="22"/>
        </w:rPr>
        <w:t>Male and female t</w:t>
      </w:r>
      <w:r w:rsidRPr="003D3DDB">
        <w:rPr>
          <w:rFonts w:asciiTheme="minorHAnsi" w:hAnsiTheme="minorHAnsi"/>
          <w:color w:val="auto"/>
          <w:sz w:val="22"/>
          <w:szCs w:val="22"/>
        </w:rPr>
        <w:t>ime response curves were created and medium lethal time 50 (LT</w:t>
      </w:r>
      <w:r w:rsidRPr="001B6060">
        <w:rPr>
          <w:rFonts w:asciiTheme="minorHAnsi" w:hAnsiTheme="minorHAnsi"/>
          <w:color w:val="auto"/>
          <w:sz w:val="22"/>
          <w:szCs w:val="22"/>
          <w:vertAlign w:val="subscript"/>
        </w:rPr>
        <w:t>50</w:t>
      </w:r>
      <w:r w:rsidRPr="003D3DDB">
        <w:rPr>
          <w:rFonts w:asciiTheme="minorHAnsi" w:hAnsiTheme="minorHAnsi"/>
          <w:color w:val="auto"/>
          <w:sz w:val="22"/>
          <w:szCs w:val="22"/>
        </w:rPr>
        <w:t>) calculated using</w:t>
      </w:r>
      <w:r w:rsidR="00675218">
        <w:rPr>
          <w:rFonts w:asciiTheme="minorHAnsi" w:hAnsiTheme="minorHAnsi"/>
          <w:color w:val="auto"/>
          <w:sz w:val="22"/>
          <w:szCs w:val="22"/>
        </w:rPr>
        <w:t xml:space="preserve"> a custom R-script</w:t>
      </w:r>
      <w:r w:rsidRPr="003D3DDB">
        <w:rPr>
          <w:rFonts w:asciiTheme="minorHAnsi" w:hAnsiTheme="minorHAnsi"/>
          <w:color w:val="auto"/>
          <w:sz w:val="22"/>
          <w:szCs w:val="22"/>
        </w:rPr>
        <w:t>.</w:t>
      </w:r>
      <w:r w:rsidR="00870D1A" w:rsidRPr="00870D1A">
        <w:rPr>
          <w:rFonts w:asciiTheme="minorHAnsi" w:hAnsiTheme="minorHAnsi"/>
          <w:color w:val="auto"/>
          <w:sz w:val="22"/>
          <w:szCs w:val="22"/>
        </w:rPr>
        <w:t xml:space="preserve"> </w:t>
      </w:r>
      <w:r w:rsidR="00870D1A" w:rsidRPr="003D3DDB">
        <w:rPr>
          <w:rFonts w:asciiTheme="minorHAnsi" w:hAnsiTheme="minorHAnsi"/>
          <w:color w:val="auto"/>
          <w:sz w:val="22"/>
          <w:szCs w:val="22"/>
        </w:rPr>
        <w:t>A sample of surviving and dead mosquitoes w</w:t>
      </w:r>
      <w:r w:rsidR="00870D1A">
        <w:rPr>
          <w:rFonts w:asciiTheme="minorHAnsi" w:hAnsiTheme="minorHAnsi"/>
          <w:color w:val="auto"/>
          <w:sz w:val="22"/>
          <w:szCs w:val="22"/>
        </w:rPr>
        <w:t>as</w:t>
      </w:r>
      <w:r w:rsidR="00870D1A" w:rsidRPr="003D3DDB">
        <w:rPr>
          <w:rFonts w:asciiTheme="minorHAnsi" w:hAnsiTheme="minorHAnsi"/>
          <w:color w:val="auto"/>
          <w:sz w:val="22"/>
          <w:szCs w:val="22"/>
        </w:rPr>
        <w:t xml:space="preserve"> retained in ethanol for molecular analysis.</w:t>
      </w:r>
    </w:p>
    <w:p w14:paraId="5D8EC8C9" w14:textId="6FFE87EC" w:rsidR="00351A06" w:rsidRPr="003D3DDB" w:rsidRDefault="00074C1A"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Synergist bioassays were conducted following a 1h pre-exposure to 4% </w:t>
      </w:r>
      <w:proofErr w:type="spellStart"/>
      <w:r w:rsidR="008637FD">
        <w:rPr>
          <w:rFonts w:asciiTheme="minorHAnsi" w:hAnsiTheme="minorHAnsi"/>
          <w:color w:val="auto"/>
          <w:sz w:val="22"/>
          <w:szCs w:val="22"/>
        </w:rPr>
        <w:t>p</w:t>
      </w:r>
      <w:r>
        <w:rPr>
          <w:rFonts w:asciiTheme="minorHAnsi" w:hAnsiTheme="minorHAnsi"/>
          <w:color w:val="auto"/>
          <w:sz w:val="22"/>
          <w:szCs w:val="22"/>
        </w:rPr>
        <w:t>iperonyl</w:t>
      </w:r>
      <w:proofErr w:type="spellEnd"/>
      <w:r>
        <w:rPr>
          <w:rFonts w:asciiTheme="minorHAnsi" w:hAnsiTheme="minorHAnsi"/>
          <w:color w:val="auto"/>
          <w:sz w:val="22"/>
          <w:szCs w:val="22"/>
        </w:rPr>
        <w:t xml:space="preserve"> </w:t>
      </w:r>
      <w:r w:rsidR="008637FD">
        <w:rPr>
          <w:rFonts w:asciiTheme="minorHAnsi" w:hAnsiTheme="minorHAnsi"/>
          <w:color w:val="auto"/>
          <w:sz w:val="22"/>
          <w:szCs w:val="22"/>
        </w:rPr>
        <w:t>b</w:t>
      </w:r>
      <w:r>
        <w:rPr>
          <w:rFonts w:asciiTheme="minorHAnsi" w:hAnsiTheme="minorHAnsi"/>
          <w:color w:val="auto"/>
          <w:sz w:val="22"/>
          <w:szCs w:val="22"/>
        </w:rPr>
        <w:t>utoxide papers. Control mosquitoes were also pre-exposed to PBO papers in synergist assays</w:t>
      </w:r>
      <w:r w:rsidR="00870D1A">
        <w:rPr>
          <w:rFonts w:asciiTheme="minorHAnsi" w:hAnsiTheme="minorHAnsi"/>
          <w:color w:val="auto"/>
          <w:sz w:val="22"/>
          <w:szCs w:val="22"/>
        </w:rPr>
        <w:t xml:space="preserve"> before testing with control papers</w:t>
      </w:r>
      <w:r>
        <w:rPr>
          <w:rFonts w:asciiTheme="minorHAnsi" w:hAnsiTheme="minorHAnsi"/>
          <w:color w:val="auto"/>
          <w:sz w:val="22"/>
          <w:szCs w:val="22"/>
        </w:rPr>
        <w:t>.</w:t>
      </w:r>
      <w:r w:rsidR="00351A06" w:rsidRPr="003D3DDB">
        <w:rPr>
          <w:rFonts w:asciiTheme="minorHAnsi" w:hAnsiTheme="minorHAnsi"/>
          <w:color w:val="auto"/>
          <w:sz w:val="22"/>
          <w:szCs w:val="22"/>
        </w:rPr>
        <w:t xml:space="preserve"> </w:t>
      </w:r>
    </w:p>
    <w:p w14:paraId="49B9A7D4" w14:textId="77777777" w:rsidR="001E45A2" w:rsidRDefault="001E45A2" w:rsidP="009836AA">
      <w:pPr>
        <w:pStyle w:val="Default"/>
        <w:spacing w:line="360" w:lineRule="auto"/>
        <w:jc w:val="both"/>
        <w:rPr>
          <w:rFonts w:asciiTheme="minorHAnsi" w:hAnsiTheme="minorHAnsi"/>
          <w:b/>
          <w:bCs/>
          <w:color w:val="auto"/>
          <w:sz w:val="22"/>
          <w:szCs w:val="22"/>
        </w:rPr>
      </w:pPr>
    </w:p>
    <w:p w14:paraId="128D235E" w14:textId="7337D9F2"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b/>
          <w:bCs/>
          <w:color w:val="auto"/>
          <w:sz w:val="22"/>
          <w:szCs w:val="22"/>
        </w:rPr>
        <w:t>2.</w:t>
      </w:r>
      <w:r w:rsidR="00ED4D0D">
        <w:rPr>
          <w:rFonts w:asciiTheme="minorHAnsi" w:hAnsiTheme="minorHAnsi"/>
          <w:b/>
          <w:bCs/>
          <w:color w:val="auto"/>
          <w:sz w:val="22"/>
          <w:szCs w:val="22"/>
        </w:rPr>
        <w:t>3</w:t>
      </w:r>
      <w:r w:rsidRPr="003D3DDB">
        <w:rPr>
          <w:rFonts w:asciiTheme="minorHAnsi" w:hAnsiTheme="minorHAnsi"/>
          <w:b/>
          <w:bCs/>
          <w:color w:val="auto"/>
          <w:sz w:val="22"/>
          <w:szCs w:val="22"/>
        </w:rPr>
        <w:t xml:space="preserve"> Amplification and sequencing of </w:t>
      </w:r>
      <w:r w:rsidR="00074C1A">
        <w:rPr>
          <w:rFonts w:asciiTheme="minorHAnsi" w:hAnsiTheme="minorHAnsi"/>
          <w:b/>
          <w:bCs/>
          <w:color w:val="auto"/>
          <w:sz w:val="22"/>
          <w:szCs w:val="22"/>
        </w:rPr>
        <w:t xml:space="preserve">partial </w:t>
      </w:r>
      <w:r w:rsidRPr="003D3DDB">
        <w:rPr>
          <w:rFonts w:asciiTheme="minorHAnsi" w:hAnsiTheme="minorHAnsi"/>
          <w:b/>
          <w:bCs/>
          <w:i/>
          <w:iCs/>
          <w:color w:val="auto"/>
          <w:sz w:val="22"/>
          <w:szCs w:val="22"/>
        </w:rPr>
        <w:t xml:space="preserve">Ace-1 </w:t>
      </w:r>
      <w:r w:rsidRPr="003D3DDB">
        <w:rPr>
          <w:rFonts w:asciiTheme="minorHAnsi" w:hAnsiTheme="minorHAnsi"/>
          <w:b/>
          <w:bCs/>
          <w:color w:val="auto"/>
          <w:sz w:val="22"/>
          <w:szCs w:val="22"/>
        </w:rPr>
        <w:t xml:space="preserve">and </w:t>
      </w:r>
      <w:r w:rsidRPr="00074C1A">
        <w:rPr>
          <w:rFonts w:asciiTheme="minorHAnsi" w:hAnsiTheme="minorHAnsi"/>
          <w:b/>
          <w:bCs/>
          <w:i/>
          <w:color w:val="auto"/>
          <w:sz w:val="22"/>
          <w:szCs w:val="22"/>
        </w:rPr>
        <w:t>voltage-gated sodium channel</w:t>
      </w:r>
      <w:r w:rsidRPr="003D3DDB">
        <w:rPr>
          <w:rFonts w:asciiTheme="minorHAnsi" w:hAnsiTheme="minorHAnsi"/>
          <w:b/>
          <w:bCs/>
          <w:color w:val="auto"/>
          <w:sz w:val="22"/>
          <w:szCs w:val="22"/>
        </w:rPr>
        <w:t xml:space="preserve"> </w:t>
      </w:r>
      <w:r w:rsidR="00B6532A">
        <w:rPr>
          <w:rFonts w:asciiTheme="minorHAnsi" w:hAnsiTheme="minorHAnsi"/>
          <w:b/>
          <w:bCs/>
          <w:color w:val="auto"/>
          <w:sz w:val="22"/>
          <w:szCs w:val="22"/>
        </w:rPr>
        <w:t>sequ</w:t>
      </w:r>
      <w:r w:rsidRPr="003D3DDB">
        <w:rPr>
          <w:rFonts w:asciiTheme="minorHAnsi" w:hAnsiTheme="minorHAnsi"/>
          <w:b/>
          <w:bCs/>
          <w:color w:val="auto"/>
          <w:sz w:val="22"/>
          <w:szCs w:val="22"/>
        </w:rPr>
        <w:t>en</w:t>
      </w:r>
      <w:r w:rsidR="00B6532A">
        <w:rPr>
          <w:rFonts w:asciiTheme="minorHAnsi" w:hAnsiTheme="minorHAnsi"/>
          <w:b/>
          <w:bCs/>
          <w:color w:val="auto"/>
          <w:sz w:val="22"/>
          <w:szCs w:val="22"/>
        </w:rPr>
        <w:t>c</w:t>
      </w:r>
      <w:r w:rsidRPr="003D3DDB">
        <w:rPr>
          <w:rFonts w:asciiTheme="minorHAnsi" w:hAnsiTheme="minorHAnsi"/>
          <w:b/>
          <w:bCs/>
          <w:color w:val="auto"/>
          <w:sz w:val="22"/>
          <w:szCs w:val="22"/>
        </w:rPr>
        <w:t xml:space="preserve">es </w:t>
      </w:r>
    </w:p>
    <w:p w14:paraId="4B9292C2" w14:textId="6FD0BA28" w:rsidR="00177E0C" w:rsidRDefault="00976D26" w:rsidP="00074C1A">
      <w:pPr>
        <w:pStyle w:val="Default"/>
        <w:spacing w:line="360" w:lineRule="auto"/>
        <w:jc w:val="both"/>
        <w:rPr>
          <w:rFonts w:asciiTheme="minorHAnsi" w:hAnsiTheme="minorHAnsi"/>
          <w:color w:val="auto"/>
          <w:sz w:val="22"/>
          <w:szCs w:val="22"/>
        </w:rPr>
      </w:pPr>
      <w:r w:rsidRPr="00976D26">
        <w:rPr>
          <w:rFonts w:asciiTheme="minorHAnsi" w:hAnsiTheme="minorHAnsi"/>
          <w:color w:val="auto"/>
          <w:sz w:val="22"/>
          <w:szCs w:val="22"/>
        </w:rPr>
        <w:t xml:space="preserve">DNA from </w:t>
      </w:r>
      <w:r>
        <w:rPr>
          <w:rFonts w:asciiTheme="minorHAnsi" w:hAnsiTheme="minorHAnsi"/>
          <w:color w:val="auto"/>
          <w:sz w:val="22"/>
          <w:szCs w:val="22"/>
        </w:rPr>
        <w:t xml:space="preserve">a </w:t>
      </w:r>
      <w:r w:rsidRPr="00976D26">
        <w:rPr>
          <w:rFonts w:asciiTheme="minorHAnsi" w:hAnsiTheme="minorHAnsi"/>
          <w:color w:val="auto"/>
          <w:sz w:val="22"/>
          <w:szCs w:val="22"/>
        </w:rPr>
        <w:t xml:space="preserve">sample of surviving and dead mosquitoes </w:t>
      </w:r>
      <w:r w:rsidR="00F4401A">
        <w:rPr>
          <w:rFonts w:asciiTheme="minorHAnsi" w:hAnsiTheme="minorHAnsi"/>
          <w:color w:val="auto"/>
          <w:sz w:val="22"/>
          <w:szCs w:val="22"/>
        </w:rPr>
        <w:t>following bendiocarb and permethrin exposure (twelve for bendiocarb and eight for permethrin)</w:t>
      </w:r>
      <w:r w:rsidR="00177E0C" w:rsidRPr="003D3DDB">
        <w:rPr>
          <w:rFonts w:asciiTheme="minorHAnsi" w:hAnsiTheme="minorHAnsi"/>
          <w:color w:val="auto"/>
          <w:sz w:val="22"/>
          <w:szCs w:val="22"/>
        </w:rPr>
        <w:t xml:space="preserve"> was purified using </w:t>
      </w:r>
      <w:r w:rsidR="00177E0C">
        <w:rPr>
          <w:rFonts w:asciiTheme="minorHAnsi" w:hAnsiTheme="minorHAnsi"/>
          <w:color w:val="auto"/>
          <w:sz w:val="22"/>
          <w:szCs w:val="22"/>
        </w:rPr>
        <w:t xml:space="preserve">the </w:t>
      </w:r>
      <w:proofErr w:type="spellStart"/>
      <w:r w:rsidR="00177E0C" w:rsidRPr="003D3DDB">
        <w:rPr>
          <w:rFonts w:asciiTheme="minorHAnsi" w:hAnsiTheme="minorHAnsi"/>
          <w:color w:val="auto"/>
          <w:sz w:val="22"/>
          <w:szCs w:val="22"/>
        </w:rPr>
        <w:t>GeneJet</w:t>
      </w:r>
      <w:proofErr w:type="spellEnd"/>
      <w:r w:rsidR="00177E0C" w:rsidRPr="003D3DDB">
        <w:rPr>
          <w:rFonts w:asciiTheme="minorHAnsi" w:hAnsiTheme="minorHAnsi"/>
          <w:color w:val="auto"/>
          <w:sz w:val="22"/>
          <w:szCs w:val="22"/>
        </w:rPr>
        <w:t xml:space="preserve"> Genomic DNA Purification Kit</w:t>
      </w:r>
      <w:r w:rsidR="00177E0C">
        <w:rPr>
          <w:rFonts w:asciiTheme="minorHAnsi" w:hAnsiTheme="minorHAnsi"/>
          <w:color w:val="auto"/>
          <w:sz w:val="22"/>
          <w:szCs w:val="22"/>
        </w:rPr>
        <w:t xml:space="preserve"> (</w:t>
      </w:r>
      <w:proofErr w:type="spellStart"/>
      <w:r w:rsidR="00177E0C">
        <w:rPr>
          <w:rFonts w:asciiTheme="minorHAnsi" w:hAnsiTheme="minorHAnsi"/>
          <w:color w:val="auto"/>
          <w:sz w:val="22"/>
          <w:szCs w:val="22"/>
        </w:rPr>
        <w:t>Thermofisher</w:t>
      </w:r>
      <w:proofErr w:type="spellEnd"/>
      <w:r w:rsidR="00177E0C">
        <w:rPr>
          <w:rFonts w:asciiTheme="minorHAnsi" w:hAnsiTheme="minorHAnsi"/>
          <w:color w:val="auto"/>
          <w:sz w:val="22"/>
          <w:szCs w:val="22"/>
        </w:rPr>
        <w:t>, UK)</w:t>
      </w:r>
      <w:r w:rsidR="00177E0C" w:rsidRPr="003D3DDB">
        <w:rPr>
          <w:rFonts w:asciiTheme="minorHAnsi" w:hAnsiTheme="minorHAnsi"/>
          <w:color w:val="auto"/>
          <w:sz w:val="22"/>
          <w:szCs w:val="22"/>
        </w:rPr>
        <w:t xml:space="preserve">. </w:t>
      </w:r>
    </w:p>
    <w:p w14:paraId="0FB651BD" w14:textId="0F395661" w:rsidR="008B699F" w:rsidRDefault="008B699F" w:rsidP="00177E0C">
      <w:pPr>
        <w:pStyle w:val="Default"/>
        <w:spacing w:line="360" w:lineRule="auto"/>
        <w:jc w:val="both"/>
        <w:rPr>
          <w:rFonts w:asciiTheme="minorHAnsi" w:hAnsiTheme="minorHAnsi"/>
          <w:color w:val="auto"/>
          <w:sz w:val="22"/>
          <w:szCs w:val="22"/>
        </w:rPr>
      </w:pPr>
      <w:r w:rsidRPr="003D3DDB">
        <w:rPr>
          <w:rFonts w:asciiTheme="minorHAnsi" w:hAnsiTheme="minorHAnsi"/>
          <w:sz w:val="22"/>
          <w:szCs w:val="22"/>
        </w:rPr>
        <w:t xml:space="preserve">Mosquitoes possess two forms of acetylcholinesterase, AChE1 and AChE2, encoded by </w:t>
      </w:r>
      <w:r w:rsidRPr="003D3DDB">
        <w:rPr>
          <w:rFonts w:asciiTheme="minorHAnsi" w:hAnsiTheme="minorHAnsi"/>
          <w:i/>
          <w:iCs/>
          <w:sz w:val="22"/>
          <w:szCs w:val="22"/>
        </w:rPr>
        <w:t xml:space="preserve">Ace-1 </w:t>
      </w:r>
      <w:r w:rsidRPr="003D3DDB">
        <w:rPr>
          <w:rFonts w:asciiTheme="minorHAnsi" w:hAnsiTheme="minorHAnsi"/>
          <w:sz w:val="22"/>
          <w:szCs w:val="22"/>
        </w:rPr>
        <w:t xml:space="preserve">and </w:t>
      </w:r>
      <w:r w:rsidRPr="003D3DDB">
        <w:rPr>
          <w:rFonts w:asciiTheme="minorHAnsi" w:hAnsiTheme="minorHAnsi"/>
          <w:i/>
          <w:iCs/>
          <w:sz w:val="22"/>
          <w:szCs w:val="22"/>
        </w:rPr>
        <w:t xml:space="preserve">Ace-2 </w:t>
      </w:r>
      <w:r w:rsidRPr="003D3DDB">
        <w:rPr>
          <w:rFonts w:asciiTheme="minorHAnsi" w:hAnsiTheme="minorHAnsi"/>
          <w:sz w:val="22"/>
          <w:szCs w:val="22"/>
        </w:rPr>
        <w:t>genes. So far</w:t>
      </w:r>
      <w:r>
        <w:rPr>
          <w:rFonts w:asciiTheme="minorHAnsi" w:hAnsiTheme="minorHAnsi"/>
          <w:sz w:val="22"/>
          <w:szCs w:val="22"/>
        </w:rPr>
        <w:t>,</w:t>
      </w:r>
      <w:r w:rsidRPr="003D3DDB">
        <w:rPr>
          <w:rFonts w:asciiTheme="minorHAnsi" w:hAnsiTheme="minorHAnsi"/>
          <w:sz w:val="22"/>
          <w:szCs w:val="22"/>
        </w:rPr>
        <w:t xml:space="preserve"> only </w:t>
      </w:r>
      <w:r w:rsidR="00681E83">
        <w:rPr>
          <w:rFonts w:asciiTheme="minorHAnsi" w:hAnsiTheme="minorHAnsi"/>
          <w:sz w:val="22"/>
          <w:szCs w:val="22"/>
        </w:rPr>
        <w:t xml:space="preserve">mutations in </w:t>
      </w:r>
      <w:r w:rsidRPr="003D3DDB">
        <w:rPr>
          <w:rFonts w:asciiTheme="minorHAnsi" w:hAnsiTheme="minorHAnsi"/>
          <w:sz w:val="22"/>
          <w:szCs w:val="22"/>
        </w:rPr>
        <w:t>AChE1 ha</w:t>
      </w:r>
      <w:r w:rsidR="00681E83">
        <w:rPr>
          <w:rFonts w:asciiTheme="minorHAnsi" w:hAnsiTheme="minorHAnsi"/>
          <w:sz w:val="22"/>
          <w:szCs w:val="22"/>
        </w:rPr>
        <w:t>ve</w:t>
      </w:r>
      <w:r w:rsidRPr="003D3DDB">
        <w:rPr>
          <w:rFonts w:asciiTheme="minorHAnsi" w:hAnsiTheme="minorHAnsi"/>
          <w:sz w:val="22"/>
          <w:szCs w:val="22"/>
        </w:rPr>
        <w:t xml:space="preserve"> been implicated in resistance to organophosphates and carbamates (Liu 2015). A single amino acid substitution of a glycine to </w:t>
      </w:r>
      <w:r w:rsidRPr="003D3DDB">
        <w:rPr>
          <w:rFonts w:asciiTheme="minorHAnsi" w:hAnsiTheme="minorHAnsi" w:cstheme="minorBidi"/>
          <w:color w:val="auto"/>
          <w:sz w:val="22"/>
          <w:szCs w:val="22"/>
        </w:rPr>
        <w:t xml:space="preserve">serine at position 119 of the </w:t>
      </w:r>
      <w:r w:rsidRPr="003D3DDB">
        <w:rPr>
          <w:rFonts w:asciiTheme="minorHAnsi" w:hAnsiTheme="minorHAnsi"/>
          <w:i/>
          <w:iCs/>
          <w:color w:val="auto"/>
          <w:sz w:val="22"/>
          <w:szCs w:val="22"/>
        </w:rPr>
        <w:t xml:space="preserve">Ace-1 </w:t>
      </w:r>
      <w:r w:rsidRPr="003D3DDB">
        <w:rPr>
          <w:rFonts w:asciiTheme="minorHAnsi" w:hAnsiTheme="minorHAnsi"/>
          <w:color w:val="auto"/>
          <w:sz w:val="22"/>
          <w:szCs w:val="22"/>
        </w:rPr>
        <w:t xml:space="preserve">gene results in a high level of AChE1 insensitivity in multiple mosquito species (Weill </w:t>
      </w:r>
      <w:r w:rsidRPr="003A4E68">
        <w:rPr>
          <w:rFonts w:asciiTheme="minorHAnsi" w:hAnsiTheme="minorHAnsi"/>
          <w:color w:val="auto"/>
          <w:sz w:val="22"/>
          <w:szCs w:val="22"/>
        </w:rPr>
        <w:t>et al</w:t>
      </w:r>
      <w:r w:rsidRPr="001E45A2">
        <w:rPr>
          <w:rFonts w:asciiTheme="minorHAnsi" w:hAnsiTheme="minorHAnsi"/>
          <w:i/>
          <w:color w:val="auto"/>
          <w:sz w:val="22"/>
          <w:szCs w:val="22"/>
        </w:rPr>
        <w:t>.</w:t>
      </w:r>
      <w:r w:rsidRPr="003D3DDB">
        <w:rPr>
          <w:rFonts w:asciiTheme="minorHAnsi" w:hAnsiTheme="minorHAnsi"/>
          <w:color w:val="auto"/>
          <w:sz w:val="22"/>
          <w:szCs w:val="22"/>
        </w:rPr>
        <w:t xml:space="preserve"> 2004</w:t>
      </w:r>
      <w:r>
        <w:rPr>
          <w:rFonts w:asciiTheme="minorHAnsi" w:hAnsiTheme="minorHAnsi"/>
          <w:color w:val="auto"/>
          <w:sz w:val="22"/>
          <w:szCs w:val="22"/>
        </w:rPr>
        <w:t>b</w:t>
      </w:r>
      <w:r w:rsidRPr="003D3DDB">
        <w:rPr>
          <w:rFonts w:asciiTheme="minorHAnsi" w:hAnsiTheme="minorHAnsi"/>
          <w:color w:val="auto"/>
          <w:sz w:val="22"/>
          <w:szCs w:val="22"/>
        </w:rPr>
        <w:t xml:space="preserve">). </w:t>
      </w:r>
      <w:r w:rsidR="00074C1A" w:rsidRPr="003D3DDB">
        <w:rPr>
          <w:rFonts w:asciiTheme="minorHAnsi" w:hAnsiTheme="minorHAnsi"/>
          <w:color w:val="auto"/>
          <w:sz w:val="22"/>
          <w:szCs w:val="22"/>
        </w:rPr>
        <w:t xml:space="preserve">PCR primer pairs to amplify exon 3 of </w:t>
      </w:r>
      <w:r w:rsidR="00074C1A" w:rsidRPr="003D3DDB">
        <w:rPr>
          <w:rFonts w:asciiTheme="minorHAnsi" w:hAnsiTheme="minorHAnsi"/>
          <w:i/>
          <w:iCs/>
          <w:color w:val="auto"/>
          <w:sz w:val="22"/>
          <w:szCs w:val="22"/>
        </w:rPr>
        <w:t xml:space="preserve">Ace-1 </w:t>
      </w:r>
      <w:r w:rsidR="00074C1A" w:rsidRPr="003D3DDB">
        <w:rPr>
          <w:rFonts w:asciiTheme="minorHAnsi" w:hAnsiTheme="minorHAnsi"/>
          <w:color w:val="auto"/>
          <w:sz w:val="22"/>
          <w:szCs w:val="22"/>
        </w:rPr>
        <w:t xml:space="preserve">in </w:t>
      </w:r>
      <w:r w:rsidR="00074C1A" w:rsidRPr="003D3DDB">
        <w:rPr>
          <w:rFonts w:asciiTheme="minorHAnsi" w:hAnsiTheme="minorHAnsi"/>
          <w:i/>
          <w:iCs/>
          <w:color w:val="auto"/>
          <w:sz w:val="22"/>
          <w:szCs w:val="22"/>
        </w:rPr>
        <w:t>O</w:t>
      </w:r>
      <w:r w:rsidR="00074C1A">
        <w:rPr>
          <w:rFonts w:asciiTheme="minorHAnsi" w:hAnsiTheme="minorHAnsi"/>
          <w:i/>
          <w:iCs/>
          <w:color w:val="auto"/>
          <w:sz w:val="22"/>
          <w:szCs w:val="22"/>
        </w:rPr>
        <w:t>.</w:t>
      </w:r>
      <w:r w:rsidR="00074C1A" w:rsidRPr="003D3DDB">
        <w:rPr>
          <w:rFonts w:asciiTheme="minorHAnsi" w:hAnsiTheme="minorHAnsi"/>
          <w:i/>
          <w:iCs/>
          <w:color w:val="auto"/>
          <w:sz w:val="22"/>
          <w:szCs w:val="22"/>
        </w:rPr>
        <w:t xml:space="preserve"> detritus </w:t>
      </w:r>
      <w:r w:rsidR="00074C1A" w:rsidRPr="003D3DDB">
        <w:rPr>
          <w:rFonts w:asciiTheme="minorHAnsi" w:hAnsiTheme="minorHAnsi"/>
          <w:color w:val="auto"/>
          <w:sz w:val="22"/>
          <w:szCs w:val="22"/>
        </w:rPr>
        <w:t xml:space="preserve">were designed </w:t>
      </w:r>
      <w:r w:rsidR="00753DED" w:rsidRPr="00F92857">
        <w:rPr>
          <w:rFonts w:asciiTheme="minorHAnsi" w:hAnsiTheme="minorHAnsi"/>
          <w:color w:val="auto"/>
          <w:sz w:val="22"/>
          <w:szCs w:val="22"/>
        </w:rPr>
        <w:t>from alignments of the</w:t>
      </w:r>
      <w:r w:rsidR="00074C1A" w:rsidRPr="00F92857">
        <w:rPr>
          <w:rFonts w:asciiTheme="minorHAnsi" w:hAnsiTheme="minorHAnsi"/>
          <w:color w:val="auto"/>
          <w:sz w:val="22"/>
          <w:szCs w:val="22"/>
        </w:rPr>
        <w:t xml:space="preserve"> </w:t>
      </w:r>
      <w:r w:rsidR="00074C1A" w:rsidRPr="00F92857">
        <w:rPr>
          <w:rFonts w:asciiTheme="minorHAnsi" w:hAnsiTheme="minorHAnsi"/>
          <w:i/>
          <w:iCs/>
          <w:color w:val="auto"/>
          <w:sz w:val="22"/>
          <w:szCs w:val="22"/>
        </w:rPr>
        <w:t>A. aegypti</w:t>
      </w:r>
      <w:r w:rsidR="00074C1A" w:rsidRPr="003D3DDB">
        <w:rPr>
          <w:rFonts w:asciiTheme="minorHAnsi" w:hAnsiTheme="minorHAnsi"/>
          <w:i/>
          <w:iCs/>
          <w:color w:val="auto"/>
          <w:sz w:val="22"/>
          <w:szCs w:val="22"/>
        </w:rPr>
        <w:t xml:space="preserve"> </w:t>
      </w:r>
      <w:r w:rsidR="00074C1A" w:rsidRPr="003D3DDB">
        <w:rPr>
          <w:rFonts w:asciiTheme="minorHAnsi" w:hAnsiTheme="minorHAnsi"/>
          <w:color w:val="auto"/>
          <w:sz w:val="22"/>
          <w:szCs w:val="22"/>
        </w:rPr>
        <w:t xml:space="preserve">sequence </w:t>
      </w:r>
      <w:r w:rsidR="00074C1A">
        <w:rPr>
          <w:rFonts w:asciiTheme="minorHAnsi" w:hAnsiTheme="minorHAnsi"/>
          <w:color w:val="auto"/>
          <w:sz w:val="22"/>
          <w:szCs w:val="22"/>
        </w:rPr>
        <w:t>(</w:t>
      </w:r>
      <w:r w:rsidR="00074C1A" w:rsidRPr="003D3DDB">
        <w:rPr>
          <w:rFonts w:asciiTheme="minorHAnsi" w:hAnsiTheme="minorHAnsi"/>
          <w:color w:val="auto"/>
          <w:sz w:val="22"/>
          <w:szCs w:val="22"/>
        </w:rPr>
        <w:t xml:space="preserve">Weill </w:t>
      </w:r>
      <w:r w:rsidR="00074C1A" w:rsidRPr="00F02305">
        <w:rPr>
          <w:rFonts w:asciiTheme="minorHAnsi" w:hAnsiTheme="minorHAnsi"/>
          <w:color w:val="auto"/>
          <w:sz w:val="22"/>
          <w:szCs w:val="22"/>
        </w:rPr>
        <w:t>et al</w:t>
      </w:r>
      <w:r w:rsidR="00074C1A" w:rsidRPr="001E45A2">
        <w:rPr>
          <w:rFonts w:asciiTheme="minorHAnsi" w:hAnsiTheme="minorHAnsi"/>
          <w:i/>
          <w:color w:val="auto"/>
          <w:sz w:val="22"/>
          <w:szCs w:val="22"/>
        </w:rPr>
        <w:t>.</w:t>
      </w:r>
      <w:r w:rsidR="00074C1A">
        <w:rPr>
          <w:rFonts w:asciiTheme="minorHAnsi" w:hAnsiTheme="minorHAnsi"/>
          <w:color w:val="auto"/>
          <w:sz w:val="22"/>
          <w:szCs w:val="22"/>
        </w:rPr>
        <w:t xml:space="preserve"> </w:t>
      </w:r>
      <w:r w:rsidR="00074C1A" w:rsidRPr="003D3DDB">
        <w:rPr>
          <w:rFonts w:asciiTheme="minorHAnsi" w:hAnsiTheme="minorHAnsi"/>
          <w:color w:val="auto"/>
          <w:sz w:val="22"/>
          <w:szCs w:val="22"/>
        </w:rPr>
        <w:t>2004</w:t>
      </w:r>
      <w:r w:rsidR="007805C3">
        <w:rPr>
          <w:rFonts w:asciiTheme="minorHAnsi" w:hAnsiTheme="minorHAnsi"/>
          <w:color w:val="auto"/>
          <w:sz w:val="22"/>
          <w:szCs w:val="22"/>
        </w:rPr>
        <w:t>b</w:t>
      </w:r>
      <w:r w:rsidR="00074C1A" w:rsidRPr="003D3DDB">
        <w:rPr>
          <w:rFonts w:asciiTheme="minorHAnsi" w:hAnsiTheme="minorHAnsi"/>
          <w:color w:val="auto"/>
          <w:sz w:val="22"/>
          <w:szCs w:val="22"/>
        </w:rPr>
        <w:t>)</w:t>
      </w:r>
      <w:r w:rsidR="00753DED">
        <w:rPr>
          <w:rFonts w:asciiTheme="minorHAnsi" w:hAnsiTheme="minorHAnsi"/>
          <w:color w:val="auto"/>
          <w:sz w:val="22"/>
          <w:szCs w:val="22"/>
        </w:rPr>
        <w:t xml:space="preserve"> and </w:t>
      </w:r>
      <w:proofErr w:type="spellStart"/>
      <w:r w:rsidR="00753DED">
        <w:rPr>
          <w:rFonts w:asciiTheme="minorHAnsi" w:hAnsiTheme="minorHAnsi"/>
          <w:i/>
          <w:color w:val="auto"/>
          <w:sz w:val="22"/>
          <w:szCs w:val="22"/>
        </w:rPr>
        <w:t>Cx</w:t>
      </w:r>
      <w:proofErr w:type="spellEnd"/>
      <w:r w:rsidR="00753DED">
        <w:rPr>
          <w:rFonts w:asciiTheme="minorHAnsi" w:hAnsiTheme="minorHAnsi"/>
          <w:i/>
          <w:color w:val="auto"/>
          <w:sz w:val="22"/>
          <w:szCs w:val="22"/>
        </w:rPr>
        <w:t xml:space="preserve">. </w:t>
      </w:r>
      <w:proofErr w:type="spellStart"/>
      <w:r w:rsidR="00753DED">
        <w:rPr>
          <w:rFonts w:asciiTheme="minorHAnsi" w:hAnsiTheme="minorHAnsi"/>
          <w:i/>
          <w:color w:val="auto"/>
          <w:sz w:val="22"/>
          <w:szCs w:val="22"/>
        </w:rPr>
        <w:t>quinquefasciatus</w:t>
      </w:r>
      <w:proofErr w:type="spellEnd"/>
      <w:r w:rsidR="00753DED">
        <w:rPr>
          <w:rFonts w:asciiTheme="minorHAnsi" w:hAnsiTheme="minorHAnsi"/>
          <w:color w:val="auto"/>
          <w:sz w:val="22"/>
          <w:szCs w:val="22"/>
        </w:rPr>
        <w:t xml:space="preserve"> sequence (accession number</w:t>
      </w:r>
      <w:r w:rsidR="00074C1A" w:rsidRPr="003D3DDB">
        <w:rPr>
          <w:rFonts w:asciiTheme="minorHAnsi" w:hAnsiTheme="minorHAnsi"/>
          <w:color w:val="auto"/>
          <w:sz w:val="22"/>
          <w:szCs w:val="22"/>
        </w:rPr>
        <w:t xml:space="preserve"> </w:t>
      </w:r>
      <w:r w:rsidR="00753DED" w:rsidRPr="00753DED">
        <w:rPr>
          <w:rFonts w:asciiTheme="minorHAnsi" w:hAnsiTheme="minorHAnsi"/>
          <w:color w:val="auto"/>
          <w:sz w:val="22"/>
          <w:szCs w:val="22"/>
        </w:rPr>
        <w:t>KF680946</w:t>
      </w:r>
      <w:r w:rsidR="00074C1A" w:rsidRPr="003D3DDB">
        <w:rPr>
          <w:rFonts w:asciiTheme="minorHAnsi" w:hAnsiTheme="minorHAnsi"/>
          <w:color w:val="auto"/>
          <w:sz w:val="22"/>
          <w:szCs w:val="22"/>
        </w:rPr>
        <w:t>)</w:t>
      </w:r>
      <w:r w:rsidR="00753DED">
        <w:rPr>
          <w:rFonts w:asciiTheme="minorHAnsi" w:hAnsiTheme="minorHAnsi"/>
          <w:color w:val="auto"/>
          <w:sz w:val="22"/>
          <w:szCs w:val="22"/>
        </w:rPr>
        <w:t xml:space="preserve"> biasing primer design to </w:t>
      </w:r>
      <w:r w:rsidR="00753DED">
        <w:rPr>
          <w:rFonts w:asciiTheme="minorHAnsi" w:hAnsiTheme="minorHAnsi"/>
          <w:i/>
          <w:color w:val="auto"/>
          <w:sz w:val="22"/>
          <w:szCs w:val="22"/>
        </w:rPr>
        <w:t>Aedes</w:t>
      </w:r>
      <w:r w:rsidR="00074C1A" w:rsidRPr="003D3DDB">
        <w:rPr>
          <w:rFonts w:asciiTheme="minorHAnsi" w:hAnsiTheme="minorHAnsi"/>
          <w:color w:val="auto"/>
          <w:sz w:val="22"/>
          <w:szCs w:val="22"/>
        </w:rPr>
        <w:t xml:space="preserve">. A 559-bp genomic DNA fragment of the </w:t>
      </w:r>
      <w:r w:rsidR="00074C1A" w:rsidRPr="003D3DDB">
        <w:rPr>
          <w:rFonts w:asciiTheme="minorHAnsi" w:hAnsiTheme="minorHAnsi"/>
          <w:i/>
          <w:iCs/>
          <w:color w:val="auto"/>
          <w:sz w:val="22"/>
          <w:szCs w:val="22"/>
        </w:rPr>
        <w:t xml:space="preserve">Ace-1 </w:t>
      </w:r>
      <w:r w:rsidR="00074C1A" w:rsidRPr="003D3DDB">
        <w:rPr>
          <w:rFonts w:asciiTheme="minorHAnsi" w:hAnsiTheme="minorHAnsi"/>
          <w:color w:val="auto"/>
          <w:sz w:val="22"/>
          <w:szCs w:val="22"/>
        </w:rPr>
        <w:t xml:space="preserve">gene encompassing codon 119 was </w:t>
      </w:r>
      <w:r w:rsidR="007B03F8">
        <w:rPr>
          <w:rFonts w:asciiTheme="minorHAnsi" w:hAnsiTheme="minorHAnsi"/>
          <w:color w:val="auto"/>
          <w:sz w:val="22"/>
          <w:szCs w:val="22"/>
        </w:rPr>
        <w:t xml:space="preserve">then </w:t>
      </w:r>
      <w:r w:rsidR="007F0DC9" w:rsidRPr="003D3DDB">
        <w:rPr>
          <w:rFonts w:asciiTheme="minorHAnsi" w:hAnsiTheme="minorHAnsi"/>
          <w:color w:val="auto"/>
          <w:sz w:val="22"/>
          <w:szCs w:val="22"/>
        </w:rPr>
        <w:t xml:space="preserve">PCR </w:t>
      </w:r>
      <w:r w:rsidR="00074C1A" w:rsidRPr="003D3DDB">
        <w:rPr>
          <w:rFonts w:asciiTheme="minorHAnsi" w:hAnsiTheme="minorHAnsi"/>
          <w:color w:val="auto"/>
          <w:sz w:val="22"/>
          <w:szCs w:val="22"/>
        </w:rPr>
        <w:t xml:space="preserve">amplified using </w:t>
      </w:r>
      <w:r w:rsidR="00177E0C">
        <w:rPr>
          <w:rFonts w:asciiTheme="minorHAnsi" w:hAnsiTheme="minorHAnsi"/>
          <w:color w:val="auto"/>
          <w:sz w:val="22"/>
          <w:szCs w:val="22"/>
        </w:rPr>
        <w:t xml:space="preserve">the primers </w:t>
      </w:r>
      <w:proofErr w:type="spellStart"/>
      <w:r w:rsidR="00177E0C">
        <w:rPr>
          <w:rFonts w:asciiTheme="minorHAnsi" w:hAnsiTheme="minorHAnsi"/>
          <w:color w:val="auto"/>
          <w:sz w:val="22"/>
          <w:szCs w:val="22"/>
        </w:rPr>
        <w:t>Ace_Och_F</w:t>
      </w:r>
      <w:proofErr w:type="spellEnd"/>
      <w:r w:rsidR="00177E0C">
        <w:rPr>
          <w:rFonts w:asciiTheme="minorHAnsi" w:hAnsiTheme="minorHAnsi"/>
          <w:color w:val="auto"/>
          <w:sz w:val="22"/>
          <w:szCs w:val="22"/>
        </w:rPr>
        <w:t xml:space="preserve"> </w:t>
      </w:r>
      <w:r w:rsidR="00B6532A">
        <w:rPr>
          <w:rFonts w:asciiTheme="minorHAnsi" w:hAnsiTheme="minorHAnsi"/>
          <w:color w:val="auto"/>
          <w:sz w:val="22"/>
          <w:szCs w:val="22"/>
        </w:rPr>
        <w:t xml:space="preserve">(5’-CGAATTGTAGATGCCGAATTAG-3’) </w:t>
      </w:r>
      <w:r w:rsidR="00177E0C">
        <w:rPr>
          <w:rFonts w:asciiTheme="minorHAnsi" w:hAnsiTheme="minorHAnsi"/>
          <w:color w:val="auto"/>
          <w:sz w:val="22"/>
          <w:szCs w:val="22"/>
        </w:rPr>
        <w:t xml:space="preserve">and </w:t>
      </w:r>
      <w:proofErr w:type="spellStart"/>
      <w:r w:rsidR="00177E0C">
        <w:rPr>
          <w:rFonts w:asciiTheme="minorHAnsi" w:hAnsiTheme="minorHAnsi"/>
          <w:color w:val="auto"/>
          <w:sz w:val="22"/>
          <w:szCs w:val="22"/>
        </w:rPr>
        <w:t>Ace_Och_R</w:t>
      </w:r>
      <w:proofErr w:type="spellEnd"/>
      <w:r w:rsidR="00B6532A">
        <w:rPr>
          <w:rFonts w:asciiTheme="minorHAnsi" w:hAnsiTheme="minorHAnsi"/>
          <w:color w:val="auto"/>
          <w:sz w:val="22"/>
          <w:szCs w:val="22"/>
        </w:rPr>
        <w:t xml:space="preserve"> (5’-CGATACTGCAGTGAAACTACG-3’)</w:t>
      </w:r>
      <w:r w:rsidR="00074C1A" w:rsidRPr="003D3DDB">
        <w:rPr>
          <w:rFonts w:asciiTheme="minorHAnsi" w:hAnsiTheme="minorHAnsi"/>
          <w:color w:val="auto"/>
          <w:sz w:val="22"/>
          <w:szCs w:val="22"/>
        </w:rPr>
        <w:t xml:space="preserve">. </w:t>
      </w:r>
    </w:p>
    <w:p w14:paraId="5B37D2C3" w14:textId="2480A891" w:rsidR="008B699F" w:rsidRDefault="008B699F" w:rsidP="00177E0C">
      <w:pPr>
        <w:pStyle w:val="Default"/>
        <w:spacing w:line="360" w:lineRule="auto"/>
        <w:jc w:val="both"/>
        <w:rPr>
          <w:rFonts w:asciiTheme="minorHAnsi" w:hAnsiTheme="minorHAnsi"/>
          <w:sz w:val="22"/>
          <w:szCs w:val="22"/>
        </w:rPr>
      </w:pPr>
      <w:r w:rsidRPr="003D3DDB">
        <w:rPr>
          <w:rFonts w:asciiTheme="minorHAnsi" w:hAnsiTheme="minorHAnsi"/>
          <w:sz w:val="22"/>
          <w:szCs w:val="22"/>
        </w:rPr>
        <w:t xml:space="preserve">Target site resistance </w:t>
      </w:r>
      <w:r>
        <w:rPr>
          <w:rFonts w:asciiTheme="minorHAnsi" w:hAnsiTheme="minorHAnsi"/>
          <w:sz w:val="22"/>
          <w:szCs w:val="22"/>
        </w:rPr>
        <w:t>(knock-down resistance or</w:t>
      </w:r>
      <w:r w:rsidRPr="003D3DDB">
        <w:rPr>
          <w:rFonts w:asciiTheme="minorHAnsi" w:hAnsiTheme="minorHAnsi"/>
          <w:sz w:val="22"/>
          <w:szCs w:val="22"/>
        </w:rPr>
        <w:t xml:space="preserve"> </w:t>
      </w:r>
      <w:proofErr w:type="spellStart"/>
      <w:r w:rsidRPr="00485D73">
        <w:rPr>
          <w:rFonts w:asciiTheme="minorHAnsi" w:hAnsiTheme="minorHAnsi"/>
          <w:i/>
          <w:sz w:val="22"/>
          <w:szCs w:val="22"/>
        </w:rPr>
        <w:t>kdr</w:t>
      </w:r>
      <w:proofErr w:type="spellEnd"/>
      <w:r>
        <w:rPr>
          <w:rFonts w:asciiTheme="minorHAnsi" w:hAnsiTheme="minorHAnsi"/>
          <w:sz w:val="22"/>
          <w:szCs w:val="22"/>
        </w:rPr>
        <w:t>)</w:t>
      </w:r>
      <w:r w:rsidRPr="003D3DDB">
        <w:rPr>
          <w:rFonts w:asciiTheme="minorHAnsi" w:hAnsiTheme="minorHAnsi"/>
          <w:sz w:val="22"/>
          <w:szCs w:val="22"/>
        </w:rPr>
        <w:t xml:space="preserve"> to pyrethroids and DDT, </w:t>
      </w:r>
      <w:r>
        <w:rPr>
          <w:rFonts w:asciiTheme="minorHAnsi" w:hAnsiTheme="minorHAnsi"/>
          <w:sz w:val="22"/>
          <w:szCs w:val="22"/>
        </w:rPr>
        <w:t>occurs due to</w:t>
      </w:r>
      <w:r w:rsidRPr="003D3DDB">
        <w:rPr>
          <w:rFonts w:asciiTheme="minorHAnsi" w:hAnsiTheme="minorHAnsi"/>
          <w:sz w:val="22"/>
          <w:szCs w:val="22"/>
        </w:rPr>
        <w:t xml:space="preserve"> changes in the VGSC </w:t>
      </w:r>
      <w:r>
        <w:rPr>
          <w:rFonts w:asciiTheme="minorHAnsi" w:hAnsiTheme="minorHAnsi"/>
          <w:sz w:val="22"/>
          <w:szCs w:val="22"/>
        </w:rPr>
        <w:t>as a result of non-synonymous</w:t>
      </w:r>
      <w:r w:rsidRPr="003D3DDB">
        <w:rPr>
          <w:rFonts w:asciiTheme="minorHAnsi" w:hAnsiTheme="minorHAnsi"/>
          <w:sz w:val="22"/>
          <w:szCs w:val="22"/>
        </w:rPr>
        <w:t xml:space="preserve"> point mutations. In </w:t>
      </w:r>
      <w:r w:rsidRPr="003D3DDB">
        <w:rPr>
          <w:rFonts w:asciiTheme="minorHAnsi" w:hAnsiTheme="minorHAnsi"/>
          <w:i/>
          <w:iCs/>
          <w:sz w:val="22"/>
          <w:szCs w:val="22"/>
        </w:rPr>
        <w:t>A</w:t>
      </w:r>
      <w:r>
        <w:rPr>
          <w:rFonts w:asciiTheme="minorHAnsi" w:hAnsiTheme="minorHAnsi"/>
          <w:i/>
          <w:iCs/>
          <w:sz w:val="22"/>
          <w:szCs w:val="22"/>
        </w:rPr>
        <w:t>.</w:t>
      </w:r>
      <w:r w:rsidRPr="003D3DDB">
        <w:rPr>
          <w:rFonts w:asciiTheme="minorHAnsi" w:hAnsiTheme="minorHAnsi"/>
          <w:i/>
          <w:iCs/>
          <w:sz w:val="22"/>
          <w:szCs w:val="22"/>
        </w:rPr>
        <w:t xml:space="preserve"> aegypti </w:t>
      </w:r>
      <w:proofErr w:type="gramStart"/>
      <w:r w:rsidRPr="003D3DDB">
        <w:rPr>
          <w:rFonts w:asciiTheme="minorHAnsi" w:hAnsiTheme="minorHAnsi"/>
          <w:sz w:val="22"/>
          <w:szCs w:val="22"/>
        </w:rPr>
        <w:t>two point</w:t>
      </w:r>
      <w:proofErr w:type="gramEnd"/>
      <w:r w:rsidRPr="003D3DDB">
        <w:rPr>
          <w:rFonts w:asciiTheme="minorHAnsi" w:hAnsiTheme="minorHAnsi"/>
          <w:sz w:val="22"/>
          <w:szCs w:val="22"/>
        </w:rPr>
        <w:t xml:space="preserve"> mutations at amino acid position 1016 have been identified, resulting in either a</w:t>
      </w:r>
      <w:r>
        <w:rPr>
          <w:rFonts w:asciiTheme="minorHAnsi" w:hAnsiTheme="minorHAnsi"/>
          <w:sz w:val="22"/>
          <w:szCs w:val="22"/>
        </w:rPr>
        <w:t xml:space="preserve"> valine to glycine (V1016G) or</w:t>
      </w:r>
      <w:r w:rsidRPr="003D3DDB">
        <w:rPr>
          <w:rFonts w:asciiTheme="minorHAnsi" w:hAnsiTheme="minorHAnsi"/>
          <w:sz w:val="22"/>
          <w:szCs w:val="22"/>
        </w:rPr>
        <w:t xml:space="preserve"> valine to isoleucine (V1016I) substitution (</w:t>
      </w:r>
      <w:r>
        <w:rPr>
          <w:rFonts w:asciiTheme="minorHAnsi" w:hAnsiTheme="minorHAnsi"/>
          <w:sz w:val="22"/>
          <w:szCs w:val="22"/>
        </w:rPr>
        <w:t>Moyes</w:t>
      </w:r>
      <w:r w:rsidRPr="003D3DDB">
        <w:rPr>
          <w:rFonts w:asciiTheme="minorHAnsi" w:hAnsiTheme="minorHAnsi"/>
          <w:sz w:val="22"/>
          <w:szCs w:val="22"/>
        </w:rPr>
        <w:t xml:space="preserve"> </w:t>
      </w:r>
      <w:r w:rsidRPr="003A4E68">
        <w:rPr>
          <w:rFonts w:asciiTheme="minorHAnsi" w:hAnsiTheme="minorHAnsi"/>
          <w:sz w:val="22"/>
          <w:szCs w:val="22"/>
        </w:rPr>
        <w:t>et al</w:t>
      </w:r>
      <w:r w:rsidRPr="001E45A2">
        <w:rPr>
          <w:rFonts w:asciiTheme="minorHAnsi" w:hAnsiTheme="minorHAnsi"/>
          <w:i/>
          <w:sz w:val="22"/>
          <w:szCs w:val="22"/>
        </w:rPr>
        <w:t>.</w:t>
      </w:r>
      <w:r w:rsidRPr="003D3DDB">
        <w:rPr>
          <w:rFonts w:asciiTheme="minorHAnsi" w:hAnsiTheme="minorHAnsi"/>
          <w:sz w:val="22"/>
          <w:szCs w:val="22"/>
        </w:rPr>
        <w:t xml:space="preserve"> 201</w:t>
      </w:r>
      <w:r>
        <w:rPr>
          <w:rFonts w:asciiTheme="minorHAnsi" w:hAnsiTheme="minorHAnsi"/>
          <w:sz w:val="22"/>
          <w:szCs w:val="22"/>
        </w:rPr>
        <w:t>7</w:t>
      </w:r>
      <w:r w:rsidRPr="003D3DDB">
        <w:rPr>
          <w:rFonts w:asciiTheme="minorHAnsi" w:hAnsiTheme="minorHAnsi"/>
          <w:sz w:val="22"/>
          <w:szCs w:val="22"/>
        </w:rPr>
        <w:t xml:space="preserve">). </w:t>
      </w:r>
      <w:r w:rsidRPr="003D3DDB">
        <w:rPr>
          <w:rFonts w:asciiTheme="minorHAnsi" w:hAnsiTheme="minorHAnsi"/>
          <w:i/>
          <w:iCs/>
          <w:sz w:val="22"/>
          <w:szCs w:val="22"/>
        </w:rPr>
        <w:t>A</w:t>
      </w:r>
      <w:r>
        <w:rPr>
          <w:rFonts w:asciiTheme="minorHAnsi" w:hAnsiTheme="minorHAnsi"/>
          <w:i/>
          <w:iCs/>
          <w:sz w:val="22"/>
          <w:szCs w:val="22"/>
        </w:rPr>
        <w:t>e.</w:t>
      </w:r>
      <w:r w:rsidRPr="003D3DDB">
        <w:rPr>
          <w:rFonts w:asciiTheme="minorHAnsi" w:hAnsiTheme="minorHAnsi"/>
          <w:i/>
          <w:iCs/>
          <w:sz w:val="22"/>
          <w:szCs w:val="22"/>
        </w:rPr>
        <w:t xml:space="preserve"> aegypti </w:t>
      </w:r>
      <w:r w:rsidRPr="003D3DDB">
        <w:rPr>
          <w:rFonts w:asciiTheme="minorHAnsi" w:hAnsiTheme="minorHAnsi"/>
          <w:sz w:val="22"/>
          <w:szCs w:val="22"/>
        </w:rPr>
        <w:t xml:space="preserve">can also have an isoleucine to methionine substitution at amino acid position 1011 that results in pyrethroid and DDT cross-resistance (Lima </w:t>
      </w:r>
      <w:r w:rsidRPr="003A4E68">
        <w:rPr>
          <w:rFonts w:asciiTheme="minorHAnsi" w:hAnsiTheme="minorHAnsi"/>
          <w:sz w:val="22"/>
          <w:szCs w:val="22"/>
        </w:rPr>
        <w:t>et al.</w:t>
      </w:r>
      <w:r w:rsidRPr="003D3DDB">
        <w:rPr>
          <w:rFonts w:asciiTheme="minorHAnsi" w:hAnsiTheme="minorHAnsi"/>
          <w:sz w:val="22"/>
          <w:szCs w:val="22"/>
        </w:rPr>
        <w:t xml:space="preserve"> 2011)</w:t>
      </w:r>
      <w:r w:rsidR="00890F44">
        <w:rPr>
          <w:rFonts w:asciiTheme="minorHAnsi" w:hAnsiTheme="minorHAnsi"/>
          <w:sz w:val="22"/>
          <w:szCs w:val="22"/>
        </w:rPr>
        <w:t>. Additionally, a</w:t>
      </w:r>
      <w:r>
        <w:rPr>
          <w:rFonts w:asciiTheme="minorHAnsi" w:hAnsiTheme="minorHAnsi"/>
          <w:sz w:val="22"/>
          <w:szCs w:val="22"/>
        </w:rPr>
        <w:t xml:space="preserve"> mutation</w:t>
      </w:r>
      <w:r w:rsidR="00890F44">
        <w:rPr>
          <w:rFonts w:asciiTheme="minorHAnsi" w:hAnsiTheme="minorHAnsi"/>
          <w:sz w:val="22"/>
          <w:szCs w:val="22"/>
        </w:rPr>
        <w:t xml:space="preserve"> at</w:t>
      </w:r>
      <w:r>
        <w:rPr>
          <w:rFonts w:asciiTheme="minorHAnsi" w:hAnsiTheme="minorHAnsi"/>
          <w:sz w:val="22"/>
          <w:szCs w:val="22"/>
        </w:rPr>
        <w:t xml:space="preserve"> codon 1534 ha</w:t>
      </w:r>
      <w:r w:rsidR="00890F44">
        <w:rPr>
          <w:rFonts w:asciiTheme="minorHAnsi" w:hAnsiTheme="minorHAnsi"/>
          <w:sz w:val="22"/>
          <w:szCs w:val="22"/>
        </w:rPr>
        <w:t xml:space="preserve">s </w:t>
      </w:r>
      <w:r>
        <w:rPr>
          <w:rFonts w:asciiTheme="minorHAnsi" w:hAnsiTheme="minorHAnsi"/>
          <w:sz w:val="22"/>
          <w:szCs w:val="22"/>
        </w:rPr>
        <w:t xml:space="preserve">been </w:t>
      </w:r>
      <w:r w:rsidR="00890F44">
        <w:rPr>
          <w:rFonts w:asciiTheme="minorHAnsi" w:hAnsiTheme="minorHAnsi"/>
          <w:sz w:val="22"/>
          <w:szCs w:val="22"/>
        </w:rPr>
        <w:t xml:space="preserve">seen to be </w:t>
      </w:r>
      <w:r>
        <w:rPr>
          <w:rFonts w:asciiTheme="minorHAnsi" w:hAnsiTheme="minorHAnsi"/>
          <w:sz w:val="22"/>
          <w:szCs w:val="22"/>
        </w:rPr>
        <w:t>resistance associated</w:t>
      </w:r>
      <w:r w:rsidR="00890F44">
        <w:rPr>
          <w:rFonts w:asciiTheme="minorHAnsi" w:hAnsiTheme="minorHAnsi"/>
          <w:sz w:val="22"/>
          <w:szCs w:val="22"/>
        </w:rPr>
        <w:t xml:space="preserve"> (Harris</w:t>
      </w:r>
      <w:r w:rsidR="00BC5208">
        <w:rPr>
          <w:rFonts w:asciiTheme="minorHAnsi" w:hAnsiTheme="minorHAnsi"/>
          <w:sz w:val="22"/>
          <w:szCs w:val="22"/>
        </w:rPr>
        <w:t xml:space="preserve"> et al. 2010)</w:t>
      </w:r>
      <w:r w:rsidRPr="003D3DDB">
        <w:rPr>
          <w:rFonts w:asciiTheme="minorHAnsi" w:hAnsiTheme="minorHAnsi"/>
          <w:sz w:val="22"/>
          <w:szCs w:val="22"/>
        </w:rPr>
        <w:t>.</w:t>
      </w:r>
    </w:p>
    <w:p w14:paraId="5A8465DC" w14:textId="74D5D7C4" w:rsidR="005B76D7" w:rsidRDefault="008B699F" w:rsidP="00177E0C">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The VGSC sequences in the region of </w:t>
      </w:r>
      <w:r w:rsidRPr="003D3DDB">
        <w:rPr>
          <w:rFonts w:asciiTheme="minorHAnsi" w:hAnsiTheme="minorHAnsi"/>
          <w:color w:val="auto"/>
          <w:sz w:val="22"/>
          <w:szCs w:val="22"/>
        </w:rPr>
        <w:t>exon</w:t>
      </w:r>
      <w:r>
        <w:rPr>
          <w:rFonts w:asciiTheme="minorHAnsi" w:hAnsiTheme="minorHAnsi"/>
          <w:color w:val="auto"/>
          <w:sz w:val="22"/>
          <w:szCs w:val="22"/>
        </w:rPr>
        <w:t>s</w:t>
      </w:r>
      <w:r w:rsidRPr="003D3DDB">
        <w:rPr>
          <w:rFonts w:asciiTheme="minorHAnsi" w:hAnsiTheme="minorHAnsi"/>
          <w:color w:val="auto"/>
          <w:sz w:val="22"/>
          <w:szCs w:val="22"/>
        </w:rPr>
        <w:t xml:space="preserve"> 20 and 21</w:t>
      </w:r>
      <w:r>
        <w:rPr>
          <w:rFonts w:asciiTheme="minorHAnsi" w:hAnsiTheme="minorHAnsi"/>
          <w:color w:val="auto"/>
          <w:sz w:val="22"/>
          <w:szCs w:val="22"/>
        </w:rPr>
        <w:t xml:space="preserve"> from </w:t>
      </w:r>
      <w:r w:rsidRPr="003D3DDB">
        <w:rPr>
          <w:rFonts w:asciiTheme="minorHAnsi" w:hAnsiTheme="minorHAnsi"/>
          <w:i/>
          <w:iCs/>
          <w:color w:val="auto"/>
          <w:sz w:val="22"/>
          <w:szCs w:val="22"/>
        </w:rPr>
        <w:t>An</w:t>
      </w:r>
      <w:r>
        <w:rPr>
          <w:rFonts w:asciiTheme="minorHAnsi" w:hAnsiTheme="minorHAnsi"/>
          <w:i/>
          <w:iCs/>
          <w:color w:val="auto"/>
          <w:sz w:val="22"/>
          <w:szCs w:val="22"/>
        </w:rPr>
        <w:t>.</w:t>
      </w:r>
      <w:r w:rsidRPr="003D3DDB">
        <w:rPr>
          <w:rFonts w:asciiTheme="minorHAnsi" w:hAnsiTheme="minorHAnsi"/>
          <w:i/>
          <w:iCs/>
          <w:color w:val="auto"/>
          <w:sz w:val="22"/>
          <w:szCs w:val="22"/>
        </w:rPr>
        <w:t xml:space="preserve"> gambiae</w:t>
      </w:r>
      <w:r>
        <w:rPr>
          <w:rFonts w:asciiTheme="minorHAnsi" w:hAnsiTheme="minorHAnsi"/>
          <w:iCs/>
          <w:color w:val="auto"/>
          <w:sz w:val="22"/>
          <w:szCs w:val="22"/>
        </w:rPr>
        <w:t xml:space="preserve">, </w:t>
      </w:r>
      <w:r>
        <w:rPr>
          <w:rFonts w:asciiTheme="minorHAnsi" w:hAnsiTheme="minorHAnsi"/>
          <w:i/>
          <w:iCs/>
          <w:color w:val="auto"/>
          <w:sz w:val="22"/>
          <w:szCs w:val="22"/>
        </w:rPr>
        <w:t>Ae. aegypti</w:t>
      </w:r>
      <w:r>
        <w:rPr>
          <w:rFonts w:asciiTheme="minorHAnsi" w:hAnsiTheme="minorHAnsi"/>
          <w:iCs/>
          <w:color w:val="auto"/>
          <w:sz w:val="22"/>
          <w:szCs w:val="22"/>
        </w:rPr>
        <w:t xml:space="preserve"> and </w:t>
      </w:r>
      <w:proofErr w:type="spellStart"/>
      <w:r>
        <w:rPr>
          <w:rFonts w:asciiTheme="minorHAnsi" w:hAnsiTheme="minorHAnsi"/>
          <w:i/>
          <w:iCs/>
          <w:color w:val="auto"/>
          <w:sz w:val="22"/>
          <w:szCs w:val="22"/>
        </w:rPr>
        <w:t>Cx</w:t>
      </w:r>
      <w:proofErr w:type="spellEnd"/>
      <w:r>
        <w:rPr>
          <w:rFonts w:asciiTheme="minorHAnsi" w:hAnsiTheme="minorHAnsi"/>
          <w:i/>
          <w:iCs/>
          <w:color w:val="auto"/>
          <w:sz w:val="22"/>
          <w:szCs w:val="22"/>
        </w:rPr>
        <w:t xml:space="preserve">. </w:t>
      </w:r>
      <w:proofErr w:type="spellStart"/>
      <w:r>
        <w:rPr>
          <w:rFonts w:asciiTheme="minorHAnsi" w:hAnsiTheme="minorHAnsi"/>
          <w:i/>
          <w:iCs/>
          <w:color w:val="auto"/>
          <w:sz w:val="22"/>
          <w:szCs w:val="22"/>
        </w:rPr>
        <w:t>quinquefasciatus</w:t>
      </w:r>
      <w:proofErr w:type="spellEnd"/>
      <w:r w:rsidRPr="003D3DDB">
        <w:rPr>
          <w:rFonts w:asciiTheme="minorHAnsi" w:hAnsiTheme="minorHAnsi"/>
          <w:i/>
          <w:iCs/>
          <w:color w:val="auto"/>
          <w:sz w:val="22"/>
          <w:szCs w:val="22"/>
        </w:rPr>
        <w:t xml:space="preserve"> </w:t>
      </w:r>
      <w:r>
        <w:rPr>
          <w:rFonts w:asciiTheme="minorHAnsi" w:hAnsiTheme="minorHAnsi"/>
          <w:color w:val="auto"/>
          <w:sz w:val="22"/>
          <w:szCs w:val="22"/>
        </w:rPr>
        <w:t xml:space="preserve">(from Davies </w:t>
      </w:r>
      <w:r w:rsidRPr="00F02305">
        <w:rPr>
          <w:rFonts w:asciiTheme="minorHAnsi" w:hAnsiTheme="minorHAnsi"/>
          <w:color w:val="auto"/>
          <w:sz w:val="22"/>
          <w:szCs w:val="22"/>
        </w:rPr>
        <w:t>et al.</w:t>
      </w:r>
      <w:r>
        <w:rPr>
          <w:rFonts w:asciiTheme="minorHAnsi" w:hAnsiTheme="minorHAnsi"/>
          <w:color w:val="auto"/>
          <w:sz w:val="22"/>
          <w:szCs w:val="22"/>
        </w:rPr>
        <w:t xml:space="preserve"> 2007) were used with designed primers biased to </w:t>
      </w:r>
      <w:r>
        <w:rPr>
          <w:rFonts w:asciiTheme="minorHAnsi" w:hAnsiTheme="minorHAnsi"/>
          <w:i/>
          <w:color w:val="auto"/>
          <w:sz w:val="22"/>
          <w:szCs w:val="22"/>
        </w:rPr>
        <w:t>Aedes</w:t>
      </w:r>
      <w:r>
        <w:rPr>
          <w:rFonts w:asciiTheme="minorHAnsi" w:hAnsiTheme="minorHAnsi"/>
          <w:color w:val="auto"/>
          <w:sz w:val="22"/>
          <w:szCs w:val="22"/>
        </w:rPr>
        <w:t xml:space="preserve">. Primers </w:t>
      </w:r>
      <w:proofErr w:type="spellStart"/>
      <w:r>
        <w:rPr>
          <w:rFonts w:asciiTheme="minorHAnsi" w:hAnsiTheme="minorHAnsi"/>
          <w:color w:val="auto"/>
          <w:sz w:val="22"/>
          <w:szCs w:val="22"/>
        </w:rPr>
        <w:t>Kdr_Och_F</w:t>
      </w:r>
      <w:proofErr w:type="spellEnd"/>
      <w:r>
        <w:rPr>
          <w:rFonts w:asciiTheme="minorHAnsi" w:hAnsiTheme="minorHAnsi"/>
          <w:color w:val="auto"/>
          <w:sz w:val="22"/>
          <w:szCs w:val="22"/>
        </w:rPr>
        <w:t xml:space="preserve"> (5’-GTGTTCCGGGTATTGTGCG-3’) and </w:t>
      </w:r>
      <w:proofErr w:type="spellStart"/>
      <w:r>
        <w:rPr>
          <w:rFonts w:asciiTheme="minorHAnsi" w:hAnsiTheme="minorHAnsi"/>
          <w:color w:val="auto"/>
          <w:sz w:val="22"/>
          <w:szCs w:val="22"/>
        </w:rPr>
        <w:t>Kdr_Och_R</w:t>
      </w:r>
      <w:proofErr w:type="spellEnd"/>
      <w:r>
        <w:rPr>
          <w:rFonts w:asciiTheme="minorHAnsi" w:hAnsiTheme="minorHAnsi"/>
          <w:color w:val="auto"/>
          <w:sz w:val="22"/>
          <w:szCs w:val="22"/>
        </w:rPr>
        <w:t xml:space="preserve"> (5’-GGACGCAATCTGGCTTGTTA-3’) amplify a</w:t>
      </w:r>
      <w:r w:rsidR="00074C1A" w:rsidRPr="003D3DDB">
        <w:rPr>
          <w:rFonts w:asciiTheme="minorHAnsi" w:hAnsiTheme="minorHAnsi"/>
          <w:color w:val="auto"/>
          <w:sz w:val="22"/>
          <w:szCs w:val="22"/>
        </w:rPr>
        <w:t xml:space="preserve"> 371-bp genomic DNA fragment of the voltage-gated sodium channel encompassing the regions of potential resistance mutations</w:t>
      </w:r>
      <w:r w:rsidR="005B76D7">
        <w:rPr>
          <w:rFonts w:asciiTheme="minorHAnsi" w:hAnsiTheme="minorHAnsi"/>
          <w:color w:val="auto"/>
          <w:sz w:val="22"/>
          <w:szCs w:val="22"/>
        </w:rPr>
        <w:t xml:space="preserve"> at</w:t>
      </w:r>
      <w:r w:rsidR="00074C1A" w:rsidRPr="003D3DDB">
        <w:rPr>
          <w:rFonts w:asciiTheme="minorHAnsi" w:hAnsiTheme="minorHAnsi"/>
          <w:color w:val="auto"/>
          <w:sz w:val="22"/>
          <w:szCs w:val="22"/>
        </w:rPr>
        <w:t xml:space="preserve"> codons 1011, 1014 and 1016. </w:t>
      </w:r>
    </w:p>
    <w:p w14:paraId="2AC1C40A" w14:textId="43637B77" w:rsidR="00351A06" w:rsidRDefault="00074C1A" w:rsidP="00177E0C">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PCR conditions for both fragments were an initial denaturation step of 3 minutes at 95˚C, followed by 35 cycles of 95˚C for 30 seconds, 55˚C for 30 seconds, 72˚C for 1 minute with a final extension at 72˚C for 5 minutes. </w:t>
      </w:r>
      <w:r w:rsidR="00177E0C">
        <w:rPr>
          <w:rFonts w:asciiTheme="minorHAnsi" w:hAnsiTheme="minorHAnsi"/>
          <w:color w:val="auto"/>
          <w:sz w:val="22"/>
          <w:szCs w:val="22"/>
        </w:rPr>
        <w:t>Successful</w:t>
      </w:r>
      <w:r w:rsidRPr="003D3DDB">
        <w:rPr>
          <w:rFonts w:asciiTheme="minorHAnsi" w:hAnsiTheme="minorHAnsi"/>
          <w:color w:val="auto"/>
          <w:sz w:val="22"/>
          <w:szCs w:val="22"/>
        </w:rPr>
        <w:t xml:space="preserve"> amplicons were purified using </w:t>
      </w:r>
      <w:r w:rsidR="00675218">
        <w:rPr>
          <w:rFonts w:asciiTheme="minorHAnsi" w:hAnsiTheme="minorHAnsi"/>
          <w:color w:val="auto"/>
          <w:sz w:val="22"/>
          <w:szCs w:val="22"/>
        </w:rPr>
        <w:t xml:space="preserve">the </w:t>
      </w:r>
      <w:proofErr w:type="spellStart"/>
      <w:r w:rsidRPr="003D3DDB">
        <w:rPr>
          <w:rFonts w:asciiTheme="minorHAnsi" w:hAnsiTheme="minorHAnsi"/>
          <w:color w:val="auto"/>
          <w:sz w:val="22"/>
          <w:szCs w:val="22"/>
        </w:rPr>
        <w:t>GeneJ</w:t>
      </w:r>
      <w:r w:rsidR="00675218">
        <w:rPr>
          <w:rFonts w:asciiTheme="minorHAnsi" w:hAnsiTheme="minorHAnsi"/>
          <w:color w:val="auto"/>
          <w:sz w:val="22"/>
          <w:szCs w:val="22"/>
        </w:rPr>
        <w:t>et</w:t>
      </w:r>
      <w:proofErr w:type="spellEnd"/>
      <w:r w:rsidRPr="003D3DDB">
        <w:rPr>
          <w:rFonts w:asciiTheme="minorHAnsi" w:hAnsiTheme="minorHAnsi"/>
          <w:color w:val="auto"/>
          <w:sz w:val="22"/>
          <w:szCs w:val="22"/>
        </w:rPr>
        <w:t xml:space="preserve"> PCR Purification Kit and sequenced (GATC Biotech, </w:t>
      </w:r>
      <w:proofErr w:type="spellStart"/>
      <w:r w:rsidRPr="003D3DDB">
        <w:rPr>
          <w:rFonts w:asciiTheme="minorHAnsi" w:hAnsiTheme="minorHAnsi"/>
          <w:color w:val="auto"/>
          <w:sz w:val="22"/>
          <w:szCs w:val="22"/>
        </w:rPr>
        <w:t>Constanz</w:t>
      </w:r>
      <w:proofErr w:type="spellEnd"/>
      <w:r w:rsidRPr="003D3DDB">
        <w:rPr>
          <w:rFonts w:asciiTheme="minorHAnsi" w:hAnsiTheme="minorHAnsi"/>
          <w:color w:val="auto"/>
          <w:sz w:val="22"/>
          <w:szCs w:val="22"/>
        </w:rPr>
        <w:t xml:space="preserve">, Germany). </w:t>
      </w:r>
      <w:r w:rsidR="007F0DC9">
        <w:rPr>
          <w:rFonts w:asciiTheme="minorHAnsi" w:hAnsiTheme="minorHAnsi"/>
          <w:color w:val="auto"/>
          <w:sz w:val="22"/>
          <w:szCs w:val="22"/>
        </w:rPr>
        <w:t xml:space="preserve">Sequences were manually edited and aligned using </w:t>
      </w:r>
      <w:proofErr w:type="spellStart"/>
      <w:r w:rsidR="007F0DC9">
        <w:rPr>
          <w:rFonts w:asciiTheme="minorHAnsi" w:hAnsiTheme="minorHAnsi"/>
          <w:color w:val="auto"/>
          <w:sz w:val="22"/>
          <w:szCs w:val="22"/>
        </w:rPr>
        <w:t>CodonCode</w:t>
      </w:r>
      <w:proofErr w:type="spellEnd"/>
      <w:r w:rsidR="007F0DC9">
        <w:rPr>
          <w:rFonts w:asciiTheme="minorHAnsi" w:hAnsiTheme="minorHAnsi"/>
          <w:color w:val="auto"/>
          <w:sz w:val="22"/>
          <w:szCs w:val="22"/>
        </w:rPr>
        <w:t xml:space="preserve"> Aligner (</w:t>
      </w:r>
      <w:proofErr w:type="spellStart"/>
      <w:r w:rsidR="007F0DC9">
        <w:rPr>
          <w:rFonts w:asciiTheme="minorHAnsi" w:hAnsiTheme="minorHAnsi"/>
          <w:color w:val="auto"/>
          <w:sz w:val="22"/>
          <w:szCs w:val="22"/>
        </w:rPr>
        <w:t>CodonCode</w:t>
      </w:r>
      <w:proofErr w:type="spellEnd"/>
      <w:r w:rsidR="007F0DC9">
        <w:rPr>
          <w:rFonts w:asciiTheme="minorHAnsi" w:hAnsiTheme="minorHAnsi"/>
          <w:color w:val="auto"/>
          <w:sz w:val="22"/>
          <w:szCs w:val="22"/>
        </w:rPr>
        <w:t xml:space="preserve"> </w:t>
      </w:r>
      <w:proofErr w:type="spellStart"/>
      <w:r w:rsidR="007F0DC9">
        <w:rPr>
          <w:rFonts w:asciiTheme="minorHAnsi" w:hAnsiTheme="minorHAnsi"/>
          <w:color w:val="auto"/>
          <w:sz w:val="22"/>
          <w:szCs w:val="22"/>
        </w:rPr>
        <w:t>Corportation</w:t>
      </w:r>
      <w:proofErr w:type="spellEnd"/>
      <w:r w:rsidR="007F0DC9">
        <w:rPr>
          <w:rFonts w:asciiTheme="minorHAnsi" w:hAnsiTheme="minorHAnsi"/>
          <w:color w:val="auto"/>
          <w:sz w:val="22"/>
          <w:szCs w:val="22"/>
        </w:rPr>
        <w:t>).</w:t>
      </w:r>
    </w:p>
    <w:p w14:paraId="668A8FCB" w14:textId="77777777" w:rsidR="0004057C" w:rsidRDefault="0004057C" w:rsidP="00177E0C">
      <w:pPr>
        <w:pStyle w:val="Default"/>
        <w:spacing w:line="360" w:lineRule="auto"/>
        <w:jc w:val="both"/>
        <w:rPr>
          <w:rFonts w:asciiTheme="minorHAnsi" w:hAnsiTheme="minorHAnsi"/>
          <w:color w:val="auto"/>
          <w:sz w:val="22"/>
          <w:szCs w:val="22"/>
        </w:rPr>
      </w:pPr>
    </w:p>
    <w:p w14:paraId="6CBB489E" w14:textId="5AF21026" w:rsidR="0004057C" w:rsidRPr="00F97557" w:rsidRDefault="0004057C" w:rsidP="0004057C">
      <w:pPr>
        <w:pStyle w:val="Default"/>
        <w:spacing w:line="360" w:lineRule="auto"/>
        <w:jc w:val="both"/>
        <w:rPr>
          <w:rFonts w:asciiTheme="minorHAnsi" w:hAnsiTheme="minorHAnsi"/>
          <w:b/>
          <w:color w:val="auto"/>
          <w:sz w:val="22"/>
          <w:szCs w:val="22"/>
        </w:rPr>
      </w:pPr>
      <w:r w:rsidRPr="00F97557">
        <w:rPr>
          <w:rFonts w:asciiTheme="minorHAnsi" w:hAnsiTheme="minorHAnsi"/>
          <w:b/>
          <w:color w:val="auto"/>
          <w:sz w:val="22"/>
          <w:szCs w:val="22"/>
        </w:rPr>
        <w:t>2.</w:t>
      </w:r>
      <w:r w:rsidR="00ED4D0D">
        <w:rPr>
          <w:rFonts w:asciiTheme="minorHAnsi" w:hAnsiTheme="minorHAnsi"/>
          <w:b/>
          <w:color w:val="auto"/>
          <w:sz w:val="22"/>
          <w:szCs w:val="22"/>
        </w:rPr>
        <w:t>4</w:t>
      </w:r>
      <w:r w:rsidRPr="00F97557">
        <w:rPr>
          <w:rFonts w:asciiTheme="minorHAnsi" w:hAnsiTheme="minorHAnsi"/>
          <w:b/>
          <w:color w:val="auto"/>
          <w:sz w:val="22"/>
          <w:szCs w:val="22"/>
        </w:rPr>
        <w:t xml:space="preserve"> HPLC analysis of residual bendiocarb on WHO papers</w:t>
      </w:r>
    </w:p>
    <w:p w14:paraId="67DDC87C" w14:textId="77777777" w:rsidR="0004057C" w:rsidRDefault="00F97557" w:rsidP="00F97557">
      <w:pPr>
        <w:pStyle w:val="Default"/>
        <w:spacing w:line="360" w:lineRule="auto"/>
        <w:jc w:val="both"/>
        <w:rPr>
          <w:b/>
          <w:bCs/>
        </w:rPr>
      </w:pPr>
      <w:r>
        <w:rPr>
          <w:rFonts w:asciiTheme="minorHAnsi" w:hAnsiTheme="minorHAnsi"/>
          <w:color w:val="auto"/>
          <w:sz w:val="22"/>
          <w:szCs w:val="22"/>
        </w:rPr>
        <w:t>C</w:t>
      </w:r>
      <w:r w:rsidRPr="00F97557">
        <w:rPr>
          <w:rFonts w:asciiTheme="minorHAnsi" w:hAnsiTheme="minorHAnsi"/>
          <w:color w:val="auto"/>
          <w:sz w:val="22"/>
          <w:szCs w:val="22"/>
        </w:rPr>
        <w:t>oncentration of bendiocarb on filter papers was analysed using high-pressure liquid chromatography (HPLC). Bendiocarb was extracted from 15.24 cm</w:t>
      </w:r>
      <w:r w:rsidRPr="00F97557">
        <w:rPr>
          <w:rFonts w:asciiTheme="minorHAnsi" w:hAnsiTheme="minorHAnsi"/>
          <w:color w:val="auto"/>
          <w:sz w:val="22"/>
          <w:szCs w:val="22"/>
          <w:vertAlign w:val="superscript"/>
        </w:rPr>
        <w:t>2</w:t>
      </w:r>
      <w:r w:rsidRPr="00F97557">
        <w:rPr>
          <w:rFonts w:asciiTheme="minorHAnsi" w:hAnsiTheme="minorHAnsi"/>
          <w:color w:val="auto"/>
          <w:sz w:val="22"/>
          <w:szCs w:val="22"/>
        </w:rPr>
        <w:t xml:space="preserve"> of treated filter papers using 5 ml of acetone spiked with 100 µg/ml of </w:t>
      </w:r>
      <w:proofErr w:type="spellStart"/>
      <w:r w:rsidRPr="00F97557">
        <w:rPr>
          <w:rFonts w:asciiTheme="minorHAnsi" w:hAnsiTheme="minorHAnsi"/>
          <w:color w:val="auto"/>
          <w:sz w:val="22"/>
          <w:szCs w:val="22"/>
        </w:rPr>
        <w:t>dicyclohexyl</w:t>
      </w:r>
      <w:proofErr w:type="spellEnd"/>
      <w:r w:rsidRPr="00F97557">
        <w:rPr>
          <w:rFonts w:asciiTheme="minorHAnsi" w:hAnsiTheme="minorHAnsi"/>
          <w:color w:val="auto"/>
          <w:sz w:val="22"/>
          <w:szCs w:val="22"/>
        </w:rPr>
        <w:t xml:space="preserve"> phthalate (DCP) internal standard. Samples were sonicated for 15 mins at 21˚C </w:t>
      </w:r>
      <w:r>
        <w:rPr>
          <w:rFonts w:asciiTheme="minorHAnsi" w:hAnsiTheme="minorHAnsi"/>
          <w:color w:val="auto"/>
          <w:sz w:val="22"/>
          <w:szCs w:val="22"/>
        </w:rPr>
        <w:t>and</w:t>
      </w:r>
      <w:r w:rsidRPr="00F97557">
        <w:rPr>
          <w:rFonts w:asciiTheme="minorHAnsi" w:hAnsiTheme="minorHAnsi"/>
          <w:color w:val="auto"/>
          <w:sz w:val="22"/>
          <w:szCs w:val="22"/>
        </w:rPr>
        <w:t xml:space="preserve"> 1 ml of extract was removed and acetone evaporated. </w:t>
      </w:r>
      <w:r>
        <w:rPr>
          <w:rFonts w:asciiTheme="minorHAnsi" w:hAnsiTheme="minorHAnsi"/>
          <w:color w:val="auto"/>
          <w:sz w:val="22"/>
          <w:szCs w:val="22"/>
        </w:rPr>
        <w:t>A</w:t>
      </w:r>
      <w:r w:rsidRPr="00F97557">
        <w:rPr>
          <w:rFonts w:asciiTheme="minorHAnsi" w:hAnsiTheme="minorHAnsi"/>
          <w:color w:val="auto"/>
          <w:sz w:val="22"/>
          <w:szCs w:val="22"/>
        </w:rPr>
        <w:t>nalyte</w:t>
      </w:r>
      <w:r>
        <w:rPr>
          <w:rFonts w:asciiTheme="minorHAnsi" w:hAnsiTheme="minorHAnsi"/>
          <w:color w:val="auto"/>
          <w:sz w:val="22"/>
          <w:szCs w:val="22"/>
        </w:rPr>
        <w:t xml:space="preserve"> re</w:t>
      </w:r>
      <w:r w:rsidRPr="00F97557">
        <w:rPr>
          <w:rFonts w:asciiTheme="minorHAnsi" w:hAnsiTheme="minorHAnsi"/>
          <w:color w:val="auto"/>
          <w:sz w:val="22"/>
          <w:szCs w:val="22"/>
        </w:rPr>
        <w:t>s</w:t>
      </w:r>
      <w:r>
        <w:rPr>
          <w:rFonts w:asciiTheme="minorHAnsi" w:hAnsiTheme="minorHAnsi"/>
          <w:color w:val="auto"/>
          <w:sz w:val="22"/>
          <w:szCs w:val="22"/>
        </w:rPr>
        <w:t>idue</w:t>
      </w:r>
      <w:r w:rsidRPr="00F97557">
        <w:rPr>
          <w:rFonts w:asciiTheme="minorHAnsi" w:hAnsiTheme="minorHAnsi"/>
          <w:color w:val="auto"/>
          <w:sz w:val="22"/>
          <w:szCs w:val="22"/>
        </w:rPr>
        <w:t xml:space="preserve"> w</w:t>
      </w:r>
      <w:r>
        <w:rPr>
          <w:rFonts w:asciiTheme="minorHAnsi" w:hAnsiTheme="minorHAnsi"/>
          <w:color w:val="auto"/>
          <w:sz w:val="22"/>
          <w:szCs w:val="22"/>
        </w:rPr>
        <w:t>as</w:t>
      </w:r>
      <w:r w:rsidRPr="00F97557">
        <w:rPr>
          <w:rFonts w:asciiTheme="minorHAnsi" w:hAnsiTheme="minorHAnsi"/>
          <w:color w:val="auto"/>
          <w:sz w:val="22"/>
          <w:szCs w:val="22"/>
        </w:rPr>
        <w:t xml:space="preserve"> resuspended in 1 ml acetonitrile</w:t>
      </w:r>
      <w:r>
        <w:rPr>
          <w:rFonts w:asciiTheme="minorHAnsi" w:hAnsiTheme="minorHAnsi"/>
          <w:color w:val="auto"/>
          <w:sz w:val="22"/>
          <w:szCs w:val="22"/>
        </w:rPr>
        <w:t>,</w:t>
      </w:r>
      <w:r w:rsidRPr="00F97557">
        <w:rPr>
          <w:rFonts w:asciiTheme="minorHAnsi" w:hAnsiTheme="minorHAnsi"/>
          <w:color w:val="auto"/>
          <w:sz w:val="22"/>
          <w:szCs w:val="22"/>
        </w:rPr>
        <w:t xml:space="preserve"> centrifuged at 13,000 rpm for 20 mins at 21˚C</w:t>
      </w:r>
      <w:r>
        <w:rPr>
          <w:rFonts w:asciiTheme="minorHAnsi" w:hAnsiTheme="minorHAnsi"/>
          <w:color w:val="auto"/>
          <w:sz w:val="22"/>
          <w:szCs w:val="22"/>
        </w:rPr>
        <w:t xml:space="preserve"> and</w:t>
      </w:r>
      <w:r w:rsidRPr="00F97557">
        <w:rPr>
          <w:rFonts w:asciiTheme="minorHAnsi" w:hAnsiTheme="minorHAnsi"/>
          <w:color w:val="auto"/>
          <w:sz w:val="22"/>
          <w:szCs w:val="22"/>
        </w:rPr>
        <w:t xml:space="preserve"> 10 µl of supernatant </w:t>
      </w:r>
      <w:r>
        <w:rPr>
          <w:rFonts w:asciiTheme="minorHAnsi" w:hAnsiTheme="minorHAnsi"/>
          <w:color w:val="auto"/>
          <w:sz w:val="22"/>
          <w:szCs w:val="22"/>
        </w:rPr>
        <w:t>i</w:t>
      </w:r>
      <w:r w:rsidRPr="00F97557">
        <w:rPr>
          <w:rFonts w:asciiTheme="minorHAnsi" w:hAnsiTheme="minorHAnsi"/>
          <w:color w:val="auto"/>
          <w:sz w:val="22"/>
          <w:szCs w:val="22"/>
        </w:rPr>
        <w:t xml:space="preserve">njected onto a </w:t>
      </w:r>
      <w:proofErr w:type="spellStart"/>
      <w:r w:rsidRPr="00F97557">
        <w:rPr>
          <w:rFonts w:asciiTheme="minorHAnsi" w:hAnsiTheme="minorHAnsi"/>
          <w:color w:val="auto"/>
          <w:sz w:val="22"/>
          <w:szCs w:val="22"/>
        </w:rPr>
        <w:t>Hypersil</w:t>
      </w:r>
      <w:proofErr w:type="spellEnd"/>
      <w:r w:rsidRPr="00F97557">
        <w:rPr>
          <w:rFonts w:asciiTheme="minorHAnsi" w:hAnsiTheme="minorHAnsi"/>
          <w:color w:val="auto"/>
          <w:sz w:val="22"/>
          <w:szCs w:val="22"/>
        </w:rPr>
        <w:t xml:space="preserve"> Gold C18 Reverse-Phase column at 21</w:t>
      </w:r>
      <w:r>
        <w:rPr>
          <w:rFonts w:asciiTheme="minorHAnsi" w:hAnsiTheme="minorHAnsi" w:cstheme="minorHAnsi"/>
          <w:color w:val="auto"/>
          <w:sz w:val="22"/>
          <w:szCs w:val="22"/>
        </w:rPr>
        <w:t>°</w:t>
      </w:r>
      <w:r w:rsidRPr="00F97557">
        <w:rPr>
          <w:rFonts w:asciiTheme="minorHAnsi" w:hAnsiTheme="minorHAnsi"/>
          <w:color w:val="auto"/>
          <w:sz w:val="22"/>
          <w:szCs w:val="22"/>
        </w:rPr>
        <w:t xml:space="preserve">C </w:t>
      </w:r>
      <w:r>
        <w:rPr>
          <w:rFonts w:asciiTheme="minorHAnsi" w:hAnsiTheme="minorHAnsi"/>
          <w:color w:val="auto"/>
          <w:sz w:val="22"/>
          <w:szCs w:val="22"/>
        </w:rPr>
        <w:t xml:space="preserve">on an </w:t>
      </w:r>
      <w:r w:rsidRPr="00F97557">
        <w:rPr>
          <w:rFonts w:asciiTheme="minorHAnsi" w:hAnsiTheme="minorHAnsi"/>
          <w:color w:val="auto"/>
          <w:sz w:val="22"/>
          <w:szCs w:val="22"/>
        </w:rPr>
        <w:t>Agilent 1100 series</w:t>
      </w:r>
      <w:r>
        <w:rPr>
          <w:rFonts w:asciiTheme="minorHAnsi" w:hAnsiTheme="minorHAnsi"/>
          <w:color w:val="auto"/>
          <w:sz w:val="22"/>
          <w:szCs w:val="22"/>
        </w:rPr>
        <w:t xml:space="preserve"> HPLC</w:t>
      </w:r>
      <w:r w:rsidRPr="00F97557">
        <w:rPr>
          <w:rFonts w:asciiTheme="minorHAnsi" w:hAnsiTheme="minorHAnsi"/>
          <w:color w:val="auto"/>
          <w:sz w:val="22"/>
          <w:szCs w:val="22"/>
        </w:rPr>
        <w:t xml:space="preserve">. </w:t>
      </w:r>
      <w:r>
        <w:rPr>
          <w:rFonts w:asciiTheme="minorHAnsi" w:hAnsiTheme="minorHAnsi"/>
          <w:color w:val="auto"/>
          <w:sz w:val="22"/>
          <w:szCs w:val="22"/>
        </w:rPr>
        <w:t>A</w:t>
      </w:r>
      <w:r w:rsidRPr="00F97557">
        <w:rPr>
          <w:rFonts w:asciiTheme="minorHAnsi" w:hAnsiTheme="minorHAnsi"/>
          <w:color w:val="auto"/>
          <w:sz w:val="22"/>
          <w:szCs w:val="22"/>
        </w:rPr>
        <w:t xml:space="preserve">nalytes were measured using an isocratic mobile phase of 70% acetonitrile and 30% water with a flow-rate of 1 ml/min at a monitoring absorbance wavelength of 232 nm. At these conditions, the retention times of bendiocarb and DCP are 4 mins and 18.5 mins, respectively. </w:t>
      </w:r>
      <w:r>
        <w:rPr>
          <w:rFonts w:asciiTheme="minorHAnsi" w:hAnsiTheme="minorHAnsi"/>
          <w:color w:val="auto"/>
          <w:sz w:val="22"/>
          <w:szCs w:val="22"/>
        </w:rPr>
        <w:t>C</w:t>
      </w:r>
      <w:r w:rsidRPr="00F97557">
        <w:rPr>
          <w:rFonts w:asciiTheme="minorHAnsi" w:hAnsiTheme="minorHAnsi"/>
          <w:color w:val="auto"/>
          <w:sz w:val="22"/>
          <w:szCs w:val="22"/>
        </w:rPr>
        <w:t>oncentration of bendiocarb on the papers was quantified from a standard curve produced using known concentrations of authenticated bendiocarb standards.</w:t>
      </w:r>
      <w:r w:rsidR="0004057C">
        <w:rPr>
          <w:b/>
          <w:bCs/>
        </w:rPr>
        <w:br w:type="page"/>
      </w:r>
    </w:p>
    <w:p w14:paraId="42613D40" w14:textId="77777777" w:rsidR="00351A06" w:rsidRPr="003D3DDB" w:rsidRDefault="00351A06" w:rsidP="009836AA">
      <w:pPr>
        <w:pStyle w:val="Default"/>
        <w:spacing w:line="360" w:lineRule="auto"/>
        <w:rPr>
          <w:rFonts w:asciiTheme="minorHAnsi" w:hAnsiTheme="minorHAnsi"/>
          <w:color w:val="auto"/>
          <w:sz w:val="22"/>
          <w:szCs w:val="22"/>
        </w:rPr>
      </w:pPr>
      <w:r w:rsidRPr="003D3DDB">
        <w:rPr>
          <w:rFonts w:asciiTheme="minorHAnsi" w:hAnsiTheme="minorHAnsi"/>
          <w:b/>
          <w:bCs/>
          <w:color w:val="auto"/>
          <w:sz w:val="22"/>
          <w:szCs w:val="22"/>
        </w:rPr>
        <w:t xml:space="preserve">3. Results </w:t>
      </w:r>
    </w:p>
    <w:p w14:paraId="277791EC" w14:textId="77777777" w:rsidR="00351A06" w:rsidRPr="003D3DDB" w:rsidRDefault="00351A06" w:rsidP="009836AA">
      <w:pPr>
        <w:pStyle w:val="Default"/>
        <w:spacing w:line="360" w:lineRule="auto"/>
        <w:rPr>
          <w:rFonts w:asciiTheme="minorHAnsi" w:hAnsiTheme="minorHAnsi"/>
          <w:color w:val="auto"/>
          <w:sz w:val="22"/>
          <w:szCs w:val="22"/>
        </w:rPr>
      </w:pPr>
    </w:p>
    <w:p w14:paraId="3125E420" w14:textId="77777777" w:rsidR="001B6060" w:rsidRDefault="001B6060" w:rsidP="009836AA">
      <w:pPr>
        <w:pStyle w:val="Default"/>
        <w:spacing w:line="360" w:lineRule="auto"/>
        <w:jc w:val="both"/>
        <w:rPr>
          <w:rFonts w:asciiTheme="minorHAnsi" w:hAnsiTheme="minorHAnsi"/>
          <w:b/>
          <w:bCs/>
          <w:color w:val="auto"/>
          <w:sz w:val="22"/>
          <w:szCs w:val="22"/>
        </w:rPr>
      </w:pPr>
      <w:r>
        <w:rPr>
          <w:rFonts w:asciiTheme="minorHAnsi" w:hAnsiTheme="minorHAnsi"/>
          <w:b/>
          <w:bCs/>
          <w:color w:val="auto"/>
          <w:sz w:val="22"/>
          <w:szCs w:val="22"/>
        </w:rPr>
        <w:t>3.1 Insecticide bioassays</w:t>
      </w:r>
    </w:p>
    <w:p w14:paraId="15AD6DDA" w14:textId="1F700AAA" w:rsidR="00351A06" w:rsidRPr="003D3DDB" w:rsidRDefault="00B6532A" w:rsidP="009836AA">
      <w:pPr>
        <w:pStyle w:val="Default"/>
        <w:spacing w:line="360" w:lineRule="auto"/>
        <w:jc w:val="both"/>
        <w:rPr>
          <w:rFonts w:asciiTheme="minorHAnsi" w:hAnsiTheme="minorHAnsi"/>
          <w:color w:val="auto"/>
          <w:sz w:val="22"/>
          <w:szCs w:val="22"/>
        </w:rPr>
      </w:pPr>
      <w:r>
        <w:rPr>
          <w:rFonts w:asciiTheme="minorHAnsi" w:hAnsiTheme="minorHAnsi"/>
          <w:i/>
          <w:color w:val="auto"/>
          <w:sz w:val="22"/>
          <w:szCs w:val="22"/>
        </w:rPr>
        <w:t xml:space="preserve">O. detritus </w:t>
      </w:r>
      <w:r>
        <w:rPr>
          <w:rFonts w:asciiTheme="minorHAnsi" w:hAnsiTheme="minorHAnsi"/>
          <w:color w:val="auto"/>
          <w:sz w:val="22"/>
          <w:szCs w:val="22"/>
        </w:rPr>
        <w:t>were fully susceptible to permethrin</w:t>
      </w:r>
      <w:r w:rsidR="009E7F39">
        <w:rPr>
          <w:rFonts w:asciiTheme="minorHAnsi" w:hAnsiTheme="minorHAnsi"/>
          <w:color w:val="auto"/>
          <w:sz w:val="22"/>
          <w:szCs w:val="22"/>
        </w:rPr>
        <w:t xml:space="preserve"> following exposures from 2.5-</w:t>
      </w:r>
      <w:r>
        <w:rPr>
          <w:rFonts w:asciiTheme="minorHAnsi" w:hAnsiTheme="minorHAnsi"/>
          <w:color w:val="auto"/>
          <w:sz w:val="22"/>
          <w:szCs w:val="22"/>
        </w:rPr>
        <w:t xml:space="preserve">60 minutes. Small numbers of mosquito were paralysed but twitching following </w:t>
      </w:r>
      <w:r w:rsidR="001C14D6" w:rsidRPr="001C14D6">
        <w:rPr>
          <w:rFonts w:asciiTheme="minorHAnsi" w:hAnsiTheme="minorHAnsi"/>
          <w:color w:val="auto"/>
          <w:sz w:val="22"/>
          <w:szCs w:val="22"/>
        </w:rPr>
        <w:t>up to 30</w:t>
      </w:r>
      <w:r w:rsidRPr="001C14D6">
        <w:rPr>
          <w:rFonts w:asciiTheme="minorHAnsi" w:hAnsiTheme="minorHAnsi"/>
          <w:color w:val="auto"/>
          <w:sz w:val="22"/>
          <w:szCs w:val="22"/>
        </w:rPr>
        <w:t xml:space="preserve"> min</w:t>
      </w:r>
      <w:r>
        <w:rPr>
          <w:rFonts w:asciiTheme="minorHAnsi" w:hAnsiTheme="minorHAnsi"/>
          <w:color w:val="auto"/>
          <w:sz w:val="22"/>
          <w:szCs w:val="22"/>
        </w:rPr>
        <w:t xml:space="preserve"> exposure and 24 hr recovery </w:t>
      </w:r>
      <w:r w:rsidR="00675218">
        <w:rPr>
          <w:rFonts w:asciiTheme="minorHAnsi" w:hAnsiTheme="minorHAnsi"/>
          <w:color w:val="auto"/>
          <w:sz w:val="22"/>
          <w:szCs w:val="22"/>
        </w:rPr>
        <w:t xml:space="preserve">(Table 1) </w:t>
      </w:r>
      <w:r>
        <w:rPr>
          <w:rFonts w:asciiTheme="minorHAnsi" w:hAnsiTheme="minorHAnsi"/>
          <w:color w:val="auto"/>
          <w:sz w:val="22"/>
          <w:szCs w:val="22"/>
        </w:rPr>
        <w:t>but following WHO guidelines</w:t>
      </w:r>
      <w:r w:rsidR="007C6BC4">
        <w:rPr>
          <w:rFonts w:asciiTheme="minorHAnsi" w:hAnsiTheme="minorHAnsi"/>
          <w:color w:val="auto"/>
          <w:sz w:val="22"/>
          <w:szCs w:val="22"/>
        </w:rPr>
        <w:t xml:space="preserve"> (WHO 2016)</w:t>
      </w:r>
      <w:r>
        <w:rPr>
          <w:rFonts w:asciiTheme="minorHAnsi" w:hAnsiTheme="minorHAnsi"/>
          <w:color w:val="auto"/>
          <w:sz w:val="22"/>
          <w:szCs w:val="22"/>
        </w:rPr>
        <w:t xml:space="preserve"> were classified as dead.</w:t>
      </w:r>
    </w:p>
    <w:p w14:paraId="4A4F4113" w14:textId="1595FBAB" w:rsidR="00F4401A" w:rsidRPr="00364DC2"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Very low mortality rates to </w:t>
      </w:r>
      <w:r w:rsidR="009E7F39">
        <w:rPr>
          <w:rFonts w:asciiTheme="minorHAnsi" w:hAnsiTheme="minorHAnsi"/>
          <w:color w:val="auto"/>
          <w:sz w:val="22"/>
          <w:szCs w:val="22"/>
        </w:rPr>
        <w:t xml:space="preserve">1hr </w:t>
      </w:r>
      <w:r w:rsidRPr="003D3DDB">
        <w:rPr>
          <w:rFonts w:asciiTheme="minorHAnsi" w:hAnsiTheme="minorHAnsi"/>
          <w:color w:val="auto"/>
          <w:sz w:val="22"/>
          <w:szCs w:val="22"/>
        </w:rPr>
        <w:t xml:space="preserve">bendiocarb </w:t>
      </w:r>
      <w:r w:rsidR="009E7F39">
        <w:rPr>
          <w:rFonts w:asciiTheme="minorHAnsi" w:hAnsiTheme="minorHAnsi"/>
          <w:color w:val="auto"/>
          <w:sz w:val="22"/>
          <w:szCs w:val="22"/>
        </w:rPr>
        <w:t xml:space="preserve">exposure </w:t>
      </w:r>
      <w:r w:rsidRPr="003D3DDB">
        <w:rPr>
          <w:rFonts w:asciiTheme="minorHAnsi" w:hAnsiTheme="minorHAnsi"/>
          <w:color w:val="auto"/>
          <w:sz w:val="22"/>
          <w:szCs w:val="22"/>
        </w:rPr>
        <w:t xml:space="preserve">was observed in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for both </w:t>
      </w:r>
      <w:r w:rsidR="00AC2BAB">
        <w:rPr>
          <w:rFonts w:asciiTheme="minorHAnsi" w:hAnsiTheme="minorHAnsi"/>
          <w:color w:val="auto"/>
          <w:sz w:val="22"/>
          <w:szCs w:val="22"/>
        </w:rPr>
        <w:t xml:space="preserve">female (33.7%) and </w:t>
      </w:r>
      <w:r w:rsidRPr="003D3DDB">
        <w:rPr>
          <w:rFonts w:asciiTheme="minorHAnsi" w:hAnsiTheme="minorHAnsi"/>
          <w:color w:val="auto"/>
          <w:sz w:val="22"/>
          <w:szCs w:val="22"/>
        </w:rPr>
        <w:t xml:space="preserve">male </w:t>
      </w:r>
      <w:r w:rsidR="00AC2BAB">
        <w:rPr>
          <w:rFonts w:asciiTheme="minorHAnsi" w:hAnsiTheme="minorHAnsi"/>
          <w:color w:val="auto"/>
          <w:sz w:val="22"/>
          <w:szCs w:val="22"/>
        </w:rPr>
        <w:t xml:space="preserve">(67.2%) </w:t>
      </w:r>
      <w:r w:rsidRPr="003D3DDB">
        <w:rPr>
          <w:rFonts w:asciiTheme="minorHAnsi" w:hAnsiTheme="minorHAnsi"/>
          <w:color w:val="auto"/>
          <w:sz w:val="22"/>
          <w:szCs w:val="22"/>
        </w:rPr>
        <w:t>mosquitoes suggesting resistance (</w:t>
      </w:r>
      <w:r w:rsidR="00675218">
        <w:rPr>
          <w:rFonts w:asciiTheme="minorHAnsi" w:hAnsiTheme="minorHAnsi"/>
          <w:color w:val="auto"/>
          <w:sz w:val="22"/>
          <w:szCs w:val="22"/>
        </w:rPr>
        <w:t>Table 1; Fig. 1</w:t>
      </w:r>
      <w:r w:rsidRPr="003D3DDB">
        <w:rPr>
          <w:rFonts w:asciiTheme="minorHAnsi" w:hAnsiTheme="minorHAnsi"/>
          <w:color w:val="auto"/>
          <w:sz w:val="22"/>
          <w:szCs w:val="22"/>
        </w:rPr>
        <w:t>)</w:t>
      </w:r>
      <w:r w:rsidR="009E7F39">
        <w:rPr>
          <w:rFonts w:asciiTheme="minorHAnsi" w:hAnsiTheme="minorHAnsi"/>
          <w:color w:val="auto"/>
          <w:sz w:val="22"/>
          <w:szCs w:val="22"/>
        </w:rPr>
        <w:t xml:space="preserve"> with</w:t>
      </w:r>
      <w:r w:rsidRPr="003D3DDB">
        <w:rPr>
          <w:rFonts w:asciiTheme="minorHAnsi" w:hAnsiTheme="minorHAnsi"/>
          <w:color w:val="auto"/>
          <w:sz w:val="22"/>
          <w:szCs w:val="22"/>
        </w:rPr>
        <w:t xml:space="preserve"> surviving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in all of the bendiocarb bioassays. According to the WHO (2016) </w:t>
      </w:r>
      <w:r w:rsidR="00DD0DAE" w:rsidRPr="003D3DDB">
        <w:rPr>
          <w:rFonts w:asciiTheme="minorHAnsi" w:hAnsiTheme="minorHAnsi"/>
          <w:color w:val="auto"/>
          <w:sz w:val="22"/>
          <w:szCs w:val="22"/>
        </w:rPr>
        <w:t>criteria</w:t>
      </w:r>
      <w:r w:rsidRPr="003D3DDB">
        <w:rPr>
          <w:rFonts w:asciiTheme="minorHAnsi" w:hAnsiTheme="minorHAnsi"/>
          <w:color w:val="auto"/>
          <w:sz w:val="22"/>
          <w:szCs w:val="22"/>
        </w:rPr>
        <w:t>, &lt;</w:t>
      </w:r>
      <w:r w:rsidR="00F4401A">
        <w:rPr>
          <w:rFonts w:asciiTheme="minorHAnsi" w:hAnsiTheme="minorHAnsi"/>
          <w:color w:val="auto"/>
          <w:sz w:val="22"/>
          <w:szCs w:val="22"/>
        </w:rPr>
        <w:t>9</w:t>
      </w:r>
      <w:r w:rsidRPr="003D3DDB">
        <w:rPr>
          <w:rFonts w:asciiTheme="minorHAnsi" w:hAnsiTheme="minorHAnsi"/>
          <w:color w:val="auto"/>
          <w:sz w:val="22"/>
          <w:szCs w:val="22"/>
        </w:rPr>
        <w:t>0% mortality 24 hours post-</w:t>
      </w:r>
      <w:r w:rsidR="0063517D">
        <w:rPr>
          <w:rFonts w:asciiTheme="minorHAnsi" w:hAnsiTheme="minorHAnsi"/>
          <w:color w:val="auto"/>
          <w:sz w:val="22"/>
          <w:szCs w:val="22"/>
        </w:rPr>
        <w:t>exposure indicates resistance and t</w:t>
      </w:r>
      <w:r w:rsidRPr="003D3DDB">
        <w:rPr>
          <w:rFonts w:asciiTheme="minorHAnsi" w:hAnsiTheme="minorHAnsi"/>
          <w:color w:val="auto"/>
          <w:sz w:val="22"/>
          <w:szCs w:val="22"/>
        </w:rPr>
        <w:t xml:space="preserve">he mortality of </w:t>
      </w:r>
      <w:r w:rsidR="0004057C">
        <w:rPr>
          <w:rFonts w:asciiTheme="minorHAnsi" w:hAnsiTheme="minorHAnsi"/>
          <w:color w:val="auto"/>
          <w:sz w:val="22"/>
          <w:szCs w:val="22"/>
        </w:rPr>
        <w:t xml:space="preserve">female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to bendiocarb </w:t>
      </w:r>
      <w:r w:rsidR="00AC2BAB">
        <w:rPr>
          <w:rFonts w:asciiTheme="minorHAnsi" w:hAnsiTheme="minorHAnsi"/>
          <w:color w:val="auto"/>
          <w:sz w:val="22"/>
          <w:szCs w:val="22"/>
        </w:rPr>
        <w:t>at 34</w:t>
      </w:r>
      <w:r w:rsidRPr="003D3DDB">
        <w:rPr>
          <w:rFonts w:asciiTheme="minorHAnsi" w:hAnsiTheme="minorHAnsi"/>
          <w:color w:val="auto"/>
          <w:sz w:val="22"/>
          <w:szCs w:val="22"/>
        </w:rPr>
        <w:t>% by this criterion indicates resistance to carbamates. The longest period of exposure to bendiocarb was 120 minutes and</w:t>
      </w:r>
      <w:r w:rsidR="00C02ED0">
        <w:rPr>
          <w:rFonts w:asciiTheme="minorHAnsi" w:hAnsiTheme="minorHAnsi"/>
          <w:color w:val="auto"/>
          <w:sz w:val="22"/>
          <w:szCs w:val="22"/>
        </w:rPr>
        <w:t xml:space="preserve"> even for this exposure time</w:t>
      </w:r>
      <w:r w:rsidRPr="003D3DDB">
        <w:rPr>
          <w:rFonts w:asciiTheme="minorHAnsi" w:hAnsiTheme="minorHAnsi"/>
          <w:color w:val="auto"/>
          <w:sz w:val="22"/>
          <w:szCs w:val="22"/>
        </w:rPr>
        <w:t xml:space="preserve"> high numbers of </w:t>
      </w:r>
      <w:r w:rsidR="00C02ED0">
        <w:rPr>
          <w:rFonts w:asciiTheme="minorHAnsi" w:hAnsiTheme="minorHAnsi"/>
          <w:color w:val="auto"/>
          <w:sz w:val="22"/>
          <w:szCs w:val="22"/>
        </w:rPr>
        <w:t xml:space="preserve">female </w:t>
      </w:r>
      <w:r w:rsidRPr="003D3DDB">
        <w:rPr>
          <w:rFonts w:asciiTheme="minorHAnsi" w:hAnsiTheme="minorHAnsi"/>
          <w:color w:val="auto"/>
          <w:sz w:val="22"/>
          <w:szCs w:val="22"/>
        </w:rPr>
        <w:t>mosquitoes</w:t>
      </w:r>
      <w:r w:rsidR="00C02ED0">
        <w:rPr>
          <w:rFonts w:asciiTheme="minorHAnsi" w:hAnsiTheme="minorHAnsi"/>
          <w:color w:val="auto"/>
          <w:sz w:val="22"/>
          <w:szCs w:val="22"/>
        </w:rPr>
        <w:t xml:space="preserve"> (53.2%)</w:t>
      </w:r>
      <w:r w:rsidRPr="003D3DDB">
        <w:rPr>
          <w:rFonts w:asciiTheme="minorHAnsi" w:hAnsiTheme="minorHAnsi"/>
          <w:color w:val="auto"/>
          <w:sz w:val="22"/>
          <w:szCs w:val="22"/>
        </w:rPr>
        <w:t xml:space="preserve"> survived</w:t>
      </w:r>
      <w:r w:rsidR="00C02ED0">
        <w:rPr>
          <w:rFonts w:asciiTheme="minorHAnsi" w:hAnsiTheme="minorHAnsi"/>
          <w:color w:val="auto"/>
          <w:sz w:val="22"/>
          <w:szCs w:val="22"/>
        </w:rPr>
        <w:t>,</w:t>
      </w:r>
      <w:r w:rsidRPr="003D3DDB">
        <w:rPr>
          <w:rFonts w:asciiTheme="minorHAnsi" w:hAnsiTheme="minorHAnsi"/>
          <w:color w:val="auto"/>
          <w:sz w:val="22"/>
          <w:szCs w:val="22"/>
        </w:rPr>
        <w:t xml:space="preserve"> giving an LT</w:t>
      </w:r>
      <w:r w:rsidRPr="00B6532A">
        <w:rPr>
          <w:rFonts w:asciiTheme="minorHAnsi" w:hAnsiTheme="minorHAnsi"/>
          <w:color w:val="auto"/>
          <w:sz w:val="22"/>
          <w:szCs w:val="22"/>
          <w:vertAlign w:val="subscript"/>
        </w:rPr>
        <w:t>50</w:t>
      </w:r>
      <w:r w:rsidRPr="003D3DDB">
        <w:rPr>
          <w:rFonts w:asciiTheme="minorHAnsi" w:hAnsiTheme="minorHAnsi"/>
          <w:color w:val="auto"/>
          <w:sz w:val="22"/>
          <w:szCs w:val="22"/>
        </w:rPr>
        <w:t xml:space="preserve"> value of </w:t>
      </w:r>
      <w:r w:rsidR="009E7F39">
        <w:rPr>
          <w:rFonts w:asciiTheme="minorHAnsi" w:hAnsiTheme="minorHAnsi"/>
          <w:color w:val="auto"/>
          <w:sz w:val="22"/>
          <w:szCs w:val="22"/>
        </w:rPr>
        <w:t>115</w:t>
      </w:r>
      <w:r w:rsidRPr="003D3DDB">
        <w:rPr>
          <w:rFonts w:asciiTheme="minorHAnsi" w:hAnsiTheme="minorHAnsi"/>
          <w:color w:val="auto"/>
          <w:sz w:val="22"/>
          <w:szCs w:val="22"/>
        </w:rPr>
        <w:t>.6 minutes (Fig</w:t>
      </w:r>
      <w:r w:rsidR="00675218">
        <w:rPr>
          <w:rFonts w:asciiTheme="minorHAnsi" w:hAnsiTheme="minorHAnsi"/>
          <w:color w:val="auto"/>
          <w:sz w:val="22"/>
          <w:szCs w:val="22"/>
        </w:rPr>
        <w:t>. 1</w:t>
      </w:r>
      <w:r w:rsidRPr="003D3DDB">
        <w:rPr>
          <w:rFonts w:asciiTheme="minorHAnsi" w:hAnsiTheme="minorHAnsi"/>
          <w:color w:val="auto"/>
          <w:sz w:val="22"/>
          <w:szCs w:val="22"/>
        </w:rPr>
        <w:t xml:space="preserve">). </w:t>
      </w:r>
      <w:r w:rsidR="00DC5851">
        <w:rPr>
          <w:rFonts w:asciiTheme="minorHAnsi" w:hAnsiTheme="minorHAnsi"/>
          <w:color w:val="auto"/>
          <w:sz w:val="22"/>
          <w:szCs w:val="22"/>
        </w:rPr>
        <w:t>Resistance to bendiocarb differed between sexes with</w:t>
      </w:r>
      <w:r w:rsidR="00BA3219">
        <w:rPr>
          <w:rFonts w:asciiTheme="minorHAnsi" w:hAnsiTheme="minorHAnsi"/>
          <w:color w:val="auto"/>
          <w:sz w:val="22"/>
          <w:szCs w:val="22"/>
        </w:rPr>
        <w:t xml:space="preserve"> 33.7% female mortality and 67.2%</w:t>
      </w:r>
      <w:r w:rsidR="00DC5851">
        <w:rPr>
          <w:rFonts w:asciiTheme="minorHAnsi" w:hAnsiTheme="minorHAnsi"/>
          <w:color w:val="auto"/>
          <w:sz w:val="22"/>
          <w:szCs w:val="22"/>
        </w:rPr>
        <w:t xml:space="preserve"> </w:t>
      </w:r>
      <w:r w:rsidR="00BA3219">
        <w:rPr>
          <w:rFonts w:asciiTheme="minorHAnsi" w:hAnsiTheme="minorHAnsi"/>
          <w:color w:val="auto"/>
          <w:sz w:val="22"/>
          <w:szCs w:val="22"/>
        </w:rPr>
        <w:t xml:space="preserve">male mortality </w:t>
      </w:r>
      <w:r w:rsidR="00BA3219" w:rsidRPr="00BA3219">
        <w:rPr>
          <w:rFonts w:asciiTheme="minorHAnsi" w:hAnsiTheme="minorHAnsi"/>
          <w:color w:val="auto"/>
          <w:sz w:val="22"/>
          <w:szCs w:val="22"/>
        </w:rPr>
        <w:t>(χ</w:t>
      </w:r>
      <w:r w:rsidR="00BA3219" w:rsidRPr="00681E83">
        <w:rPr>
          <w:rFonts w:asciiTheme="minorHAnsi" w:hAnsiTheme="minorHAnsi"/>
          <w:color w:val="auto"/>
          <w:sz w:val="22"/>
          <w:szCs w:val="22"/>
          <w:vertAlign w:val="superscript"/>
        </w:rPr>
        <w:t>2</w:t>
      </w:r>
      <w:r w:rsidR="00BA3219" w:rsidRPr="00BA3219">
        <w:rPr>
          <w:rFonts w:asciiTheme="minorHAnsi" w:hAnsiTheme="minorHAnsi"/>
          <w:color w:val="auto"/>
          <w:sz w:val="22"/>
          <w:szCs w:val="22"/>
        </w:rPr>
        <w:t xml:space="preserve">=17.61 </w:t>
      </w:r>
      <w:r w:rsidR="00BA3219" w:rsidRPr="00BA3219">
        <w:rPr>
          <w:rFonts w:asciiTheme="minorHAnsi" w:hAnsiTheme="minorHAnsi"/>
          <w:i/>
          <w:color w:val="auto"/>
          <w:sz w:val="22"/>
          <w:szCs w:val="22"/>
        </w:rPr>
        <w:t>P</w:t>
      </w:r>
      <w:r w:rsidR="00BA3219">
        <w:rPr>
          <w:rFonts w:asciiTheme="minorHAnsi" w:hAnsiTheme="minorHAnsi"/>
          <w:i/>
          <w:color w:val="auto"/>
          <w:sz w:val="22"/>
          <w:szCs w:val="22"/>
        </w:rPr>
        <w:t xml:space="preserve"> </w:t>
      </w:r>
      <w:r w:rsidR="00BA3219" w:rsidRPr="00BA3219">
        <w:rPr>
          <w:rFonts w:asciiTheme="minorHAnsi" w:hAnsiTheme="minorHAnsi"/>
          <w:color w:val="auto"/>
          <w:sz w:val="22"/>
          <w:szCs w:val="22"/>
        </w:rPr>
        <w:t>&lt;</w:t>
      </w:r>
      <w:r w:rsidR="00BA3219">
        <w:rPr>
          <w:rFonts w:asciiTheme="minorHAnsi" w:hAnsiTheme="minorHAnsi"/>
          <w:color w:val="auto"/>
          <w:sz w:val="22"/>
          <w:szCs w:val="22"/>
        </w:rPr>
        <w:t xml:space="preserve"> </w:t>
      </w:r>
      <w:r w:rsidR="00BA3219" w:rsidRPr="00BA3219">
        <w:rPr>
          <w:rFonts w:asciiTheme="minorHAnsi" w:hAnsiTheme="minorHAnsi"/>
          <w:color w:val="auto"/>
          <w:sz w:val="22"/>
          <w:szCs w:val="22"/>
        </w:rPr>
        <w:t>0.0001</w:t>
      </w:r>
      <w:r w:rsidR="00BA3219">
        <w:rPr>
          <w:rFonts w:asciiTheme="minorHAnsi" w:hAnsiTheme="minorHAnsi"/>
          <w:color w:val="auto"/>
          <w:sz w:val="22"/>
          <w:szCs w:val="22"/>
        </w:rPr>
        <w:t xml:space="preserve">). </w:t>
      </w:r>
      <w:r w:rsidR="00364DC2">
        <w:rPr>
          <w:rFonts w:asciiTheme="minorHAnsi" w:hAnsiTheme="minorHAnsi"/>
          <w:color w:val="auto"/>
          <w:sz w:val="22"/>
          <w:szCs w:val="22"/>
        </w:rPr>
        <w:t xml:space="preserve">When </w:t>
      </w:r>
      <w:r w:rsidR="00364DC2">
        <w:rPr>
          <w:rFonts w:asciiTheme="minorHAnsi" w:hAnsiTheme="minorHAnsi"/>
          <w:i/>
          <w:color w:val="auto"/>
          <w:sz w:val="22"/>
          <w:szCs w:val="22"/>
        </w:rPr>
        <w:t>O. detritus</w:t>
      </w:r>
      <w:r w:rsidR="00364DC2">
        <w:rPr>
          <w:rFonts w:asciiTheme="minorHAnsi" w:hAnsiTheme="minorHAnsi"/>
          <w:color w:val="auto"/>
          <w:sz w:val="22"/>
          <w:szCs w:val="22"/>
        </w:rPr>
        <w:t xml:space="preserve"> were pre-exposed (for 1hr) to the synergist </w:t>
      </w:r>
      <w:proofErr w:type="spellStart"/>
      <w:r w:rsidR="00364DC2">
        <w:rPr>
          <w:rFonts w:asciiTheme="minorHAnsi" w:hAnsiTheme="minorHAnsi"/>
          <w:color w:val="auto"/>
          <w:sz w:val="22"/>
          <w:szCs w:val="22"/>
        </w:rPr>
        <w:t>piperonyl</w:t>
      </w:r>
      <w:proofErr w:type="spellEnd"/>
      <w:r w:rsidR="00364DC2">
        <w:rPr>
          <w:rFonts w:asciiTheme="minorHAnsi" w:hAnsiTheme="minorHAnsi"/>
          <w:color w:val="auto"/>
          <w:sz w:val="22"/>
          <w:szCs w:val="22"/>
        </w:rPr>
        <w:t xml:space="preserve"> butoxide (4%) mosquitoes recovered near full susceptib</w:t>
      </w:r>
      <w:r w:rsidR="007B03F8">
        <w:rPr>
          <w:rFonts w:asciiTheme="minorHAnsi" w:hAnsiTheme="minorHAnsi"/>
          <w:color w:val="auto"/>
          <w:sz w:val="22"/>
          <w:szCs w:val="22"/>
        </w:rPr>
        <w:t>i</w:t>
      </w:r>
      <w:r w:rsidR="00364DC2">
        <w:rPr>
          <w:rFonts w:asciiTheme="minorHAnsi" w:hAnsiTheme="minorHAnsi"/>
          <w:color w:val="auto"/>
          <w:sz w:val="22"/>
          <w:szCs w:val="22"/>
        </w:rPr>
        <w:t>l</w:t>
      </w:r>
      <w:r w:rsidR="007B03F8">
        <w:rPr>
          <w:rFonts w:asciiTheme="minorHAnsi" w:hAnsiTheme="minorHAnsi"/>
          <w:color w:val="auto"/>
          <w:sz w:val="22"/>
          <w:szCs w:val="22"/>
        </w:rPr>
        <w:t>ity</w:t>
      </w:r>
      <w:r w:rsidR="00364DC2">
        <w:rPr>
          <w:rFonts w:asciiTheme="minorHAnsi" w:hAnsiTheme="minorHAnsi"/>
          <w:color w:val="auto"/>
          <w:sz w:val="22"/>
          <w:szCs w:val="22"/>
        </w:rPr>
        <w:t xml:space="preserve"> to carbamates (98% mortality in females, 100% mortality in males – Table 1).</w:t>
      </w:r>
    </w:p>
    <w:p w14:paraId="395C0FF3" w14:textId="35E480F3" w:rsidR="00351A06" w:rsidRPr="00AC2BAB" w:rsidRDefault="00F4401A"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Because we identified resistance to bendiocarb in </w:t>
      </w:r>
      <w:r>
        <w:rPr>
          <w:rFonts w:asciiTheme="minorHAnsi" w:hAnsiTheme="minorHAnsi"/>
          <w:i/>
          <w:color w:val="auto"/>
          <w:sz w:val="22"/>
          <w:szCs w:val="22"/>
        </w:rPr>
        <w:t>O. detritus</w:t>
      </w:r>
      <w:r>
        <w:rPr>
          <w:rFonts w:asciiTheme="minorHAnsi" w:hAnsiTheme="minorHAnsi"/>
          <w:color w:val="auto"/>
          <w:sz w:val="22"/>
          <w:szCs w:val="22"/>
        </w:rPr>
        <w:t xml:space="preserve"> we examined the efficacy of the bendioca</w:t>
      </w:r>
      <w:r w:rsidR="007B03F8">
        <w:rPr>
          <w:rFonts w:asciiTheme="minorHAnsi" w:hAnsiTheme="minorHAnsi"/>
          <w:color w:val="auto"/>
          <w:sz w:val="22"/>
          <w:szCs w:val="22"/>
        </w:rPr>
        <w:t>r</w:t>
      </w:r>
      <w:r>
        <w:rPr>
          <w:rFonts w:asciiTheme="minorHAnsi" w:hAnsiTheme="minorHAnsi"/>
          <w:color w:val="auto"/>
          <w:sz w:val="22"/>
          <w:szCs w:val="22"/>
        </w:rPr>
        <w:t>b papers through concurrent insecticide bioassays on</w:t>
      </w:r>
      <w:r>
        <w:rPr>
          <w:rFonts w:asciiTheme="minorHAnsi" w:hAnsiTheme="minorHAnsi"/>
          <w:i/>
          <w:color w:val="auto"/>
          <w:sz w:val="22"/>
          <w:szCs w:val="22"/>
        </w:rPr>
        <w:t xml:space="preserve"> </w:t>
      </w:r>
      <w:r w:rsidR="00AC2BAB">
        <w:rPr>
          <w:rFonts w:asciiTheme="minorHAnsi" w:hAnsiTheme="minorHAnsi"/>
          <w:i/>
          <w:color w:val="auto"/>
          <w:sz w:val="22"/>
          <w:szCs w:val="22"/>
        </w:rPr>
        <w:t>Aedes aegypti</w:t>
      </w:r>
      <w:r w:rsidR="00AC2BAB">
        <w:rPr>
          <w:rFonts w:asciiTheme="minorHAnsi" w:hAnsiTheme="minorHAnsi"/>
          <w:color w:val="auto"/>
          <w:sz w:val="22"/>
          <w:szCs w:val="22"/>
        </w:rPr>
        <w:t xml:space="preserve"> New Orleans and Liverpool strain</w:t>
      </w:r>
      <w:r>
        <w:rPr>
          <w:rFonts w:asciiTheme="minorHAnsi" w:hAnsiTheme="minorHAnsi"/>
          <w:color w:val="auto"/>
          <w:sz w:val="22"/>
          <w:szCs w:val="22"/>
        </w:rPr>
        <w:t>s</w:t>
      </w:r>
      <w:r w:rsidR="00AC2BAB">
        <w:rPr>
          <w:rFonts w:asciiTheme="minorHAnsi" w:hAnsiTheme="minorHAnsi"/>
          <w:color w:val="auto"/>
          <w:sz w:val="22"/>
          <w:szCs w:val="22"/>
        </w:rPr>
        <w:t>. Surprisingly, these strains did not exhibit full susceptibility to carbamates (91.</w:t>
      </w:r>
      <w:r w:rsidR="0060386E">
        <w:rPr>
          <w:rFonts w:asciiTheme="minorHAnsi" w:hAnsiTheme="minorHAnsi"/>
          <w:color w:val="auto"/>
          <w:sz w:val="22"/>
          <w:szCs w:val="22"/>
        </w:rPr>
        <w:t>2</w:t>
      </w:r>
      <w:r w:rsidR="00AC2BAB">
        <w:rPr>
          <w:rFonts w:asciiTheme="minorHAnsi" w:hAnsiTheme="minorHAnsi"/>
          <w:color w:val="auto"/>
          <w:sz w:val="22"/>
          <w:szCs w:val="22"/>
        </w:rPr>
        <w:t xml:space="preserve">% and </w:t>
      </w:r>
      <w:r w:rsidR="0060386E">
        <w:rPr>
          <w:rFonts w:asciiTheme="minorHAnsi" w:hAnsiTheme="minorHAnsi"/>
          <w:color w:val="auto"/>
          <w:sz w:val="22"/>
          <w:szCs w:val="22"/>
        </w:rPr>
        <w:t>86</w:t>
      </w:r>
      <w:r w:rsidR="00AC2BAB">
        <w:rPr>
          <w:rFonts w:asciiTheme="minorHAnsi" w:hAnsiTheme="minorHAnsi"/>
          <w:color w:val="auto"/>
          <w:sz w:val="22"/>
          <w:szCs w:val="22"/>
        </w:rPr>
        <w:t>.</w:t>
      </w:r>
      <w:r w:rsidR="0060386E">
        <w:rPr>
          <w:rFonts w:asciiTheme="minorHAnsi" w:hAnsiTheme="minorHAnsi"/>
          <w:color w:val="auto"/>
          <w:sz w:val="22"/>
          <w:szCs w:val="22"/>
        </w:rPr>
        <w:t>1</w:t>
      </w:r>
      <w:r w:rsidR="00AC2BAB">
        <w:rPr>
          <w:rFonts w:asciiTheme="minorHAnsi" w:hAnsiTheme="minorHAnsi"/>
          <w:color w:val="auto"/>
          <w:sz w:val="22"/>
          <w:szCs w:val="22"/>
        </w:rPr>
        <w:t>%</w:t>
      </w:r>
      <w:r w:rsidR="0060386E">
        <w:rPr>
          <w:rFonts w:asciiTheme="minorHAnsi" w:hAnsiTheme="minorHAnsi"/>
          <w:color w:val="auto"/>
          <w:sz w:val="22"/>
          <w:szCs w:val="22"/>
        </w:rPr>
        <w:t xml:space="preserve"> female</w:t>
      </w:r>
      <w:r w:rsidR="00AC2BAB">
        <w:rPr>
          <w:rFonts w:asciiTheme="minorHAnsi" w:hAnsiTheme="minorHAnsi"/>
          <w:color w:val="auto"/>
          <w:sz w:val="22"/>
          <w:szCs w:val="22"/>
        </w:rPr>
        <w:t xml:space="preserve"> mortality respectively).</w:t>
      </w:r>
    </w:p>
    <w:p w14:paraId="1BDCA942" w14:textId="06E9CAE4"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exhibited susceptibility to fenitrothion with </w:t>
      </w:r>
      <w:r w:rsidR="00AC2BAB">
        <w:rPr>
          <w:rFonts w:asciiTheme="minorHAnsi" w:hAnsiTheme="minorHAnsi"/>
          <w:color w:val="auto"/>
          <w:sz w:val="22"/>
          <w:szCs w:val="22"/>
        </w:rPr>
        <w:t>100</w:t>
      </w:r>
      <w:r w:rsidR="00675218">
        <w:rPr>
          <w:rFonts w:asciiTheme="minorHAnsi" w:hAnsiTheme="minorHAnsi"/>
          <w:color w:val="auto"/>
          <w:sz w:val="22"/>
          <w:szCs w:val="22"/>
        </w:rPr>
        <w:t>% mortality following 60 minutes exposures</w:t>
      </w:r>
      <w:r w:rsidRPr="003D3DDB">
        <w:rPr>
          <w:rFonts w:asciiTheme="minorHAnsi" w:hAnsiTheme="minorHAnsi"/>
          <w:color w:val="auto"/>
          <w:sz w:val="22"/>
          <w:szCs w:val="22"/>
        </w:rPr>
        <w:t xml:space="preserve"> (</w:t>
      </w:r>
      <w:r w:rsidR="00675218">
        <w:rPr>
          <w:rFonts w:asciiTheme="minorHAnsi" w:hAnsiTheme="minorHAnsi"/>
          <w:color w:val="auto"/>
          <w:sz w:val="22"/>
          <w:szCs w:val="22"/>
        </w:rPr>
        <w:t>Table 1</w:t>
      </w:r>
      <w:r w:rsidRPr="003D3DDB">
        <w:rPr>
          <w:rFonts w:asciiTheme="minorHAnsi" w:hAnsiTheme="minorHAnsi"/>
          <w:color w:val="auto"/>
          <w:sz w:val="22"/>
          <w:szCs w:val="22"/>
        </w:rPr>
        <w:t>).</w:t>
      </w:r>
    </w:p>
    <w:p w14:paraId="7B56037E" w14:textId="77777777" w:rsidR="00351A06" w:rsidRPr="003D3DDB" w:rsidRDefault="00351A06" w:rsidP="009836AA">
      <w:pPr>
        <w:pStyle w:val="Default"/>
        <w:spacing w:line="360" w:lineRule="auto"/>
        <w:rPr>
          <w:rFonts w:asciiTheme="minorHAnsi" w:hAnsiTheme="minorHAnsi" w:cstheme="minorBidi"/>
          <w:color w:val="auto"/>
          <w:sz w:val="22"/>
          <w:szCs w:val="22"/>
        </w:rPr>
      </w:pPr>
    </w:p>
    <w:p w14:paraId="01A92A17" w14:textId="1620B991" w:rsidR="00351A06" w:rsidRPr="003D3DDB" w:rsidRDefault="00351A06" w:rsidP="009836AA">
      <w:pPr>
        <w:pStyle w:val="Default"/>
        <w:spacing w:line="360" w:lineRule="auto"/>
        <w:rPr>
          <w:rFonts w:asciiTheme="minorHAnsi" w:hAnsiTheme="minorHAnsi"/>
          <w:color w:val="auto"/>
          <w:sz w:val="22"/>
          <w:szCs w:val="22"/>
        </w:rPr>
      </w:pPr>
      <w:r w:rsidRPr="003D3DDB">
        <w:rPr>
          <w:rFonts w:asciiTheme="minorHAnsi" w:hAnsiTheme="minorHAnsi"/>
          <w:b/>
          <w:bCs/>
          <w:color w:val="auto"/>
          <w:sz w:val="22"/>
          <w:szCs w:val="22"/>
        </w:rPr>
        <w:t>3.</w:t>
      </w:r>
      <w:r w:rsidR="00ED4D0D">
        <w:rPr>
          <w:rFonts w:asciiTheme="minorHAnsi" w:hAnsiTheme="minorHAnsi"/>
          <w:b/>
          <w:bCs/>
          <w:color w:val="auto"/>
          <w:sz w:val="22"/>
          <w:szCs w:val="22"/>
        </w:rPr>
        <w:t>2</w:t>
      </w:r>
      <w:r w:rsidRPr="003D3DDB">
        <w:rPr>
          <w:rFonts w:asciiTheme="minorHAnsi" w:hAnsiTheme="minorHAnsi"/>
          <w:b/>
          <w:bCs/>
          <w:color w:val="auto"/>
          <w:sz w:val="22"/>
          <w:szCs w:val="22"/>
        </w:rPr>
        <w:t xml:space="preserve"> </w:t>
      </w:r>
      <w:r w:rsidRPr="003D3DDB">
        <w:rPr>
          <w:rFonts w:asciiTheme="minorHAnsi" w:hAnsiTheme="minorHAnsi"/>
          <w:b/>
          <w:bCs/>
          <w:i/>
          <w:iCs/>
          <w:color w:val="auto"/>
          <w:sz w:val="22"/>
          <w:szCs w:val="22"/>
        </w:rPr>
        <w:t xml:space="preserve">Ace-1 </w:t>
      </w:r>
      <w:r w:rsidRPr="003D3DDB">
        <w:rPr>
          <w:rFonts w:asciiTheme="minorHAnsi" w:hAnsiTheme="minorHAnsi"/>
          <w:b/>
          <w:bCs/>
          <w:color w:val="auto"/>
          <w:sz w:val="22"/>
          <w:szCs w:val="22"/>
        </w:rPr>
        <w:t xml:space="preserve">gene </w:t>
      </w:r>
    </w:p>
    <w:p w14:paraId="51C06D9A" w14:textId="087998CE"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Sequence analysis of </w:t>
      </w:r>
      <w:r w:rsidR="00540438" w:rsidRPr="003D3DDB">
        <w:rPr>
          <w:rFonts w:asciiTheme="minorHAnsi" w:hAnsiTheme="minorHAnsi"/>
          <w:color w:val="auto"/>
          <w:sz w:val="22"/>
          <w:szCs w:val="22"/>
        </w:rPr>
        <w:t xml:space="preserve">exon 3 of the </w:t>
      </w:r>
      <w:r w:rsidR="00540438" w:rsidRPr="003D3DDB">
        <w:rPr>
          <w:rFonts w:asciiTheme="minorHAnsi" w:hAnsiTheme="minorHAnsi"/>
          <w:i/>
          <w:iCs/>
          <w:color w:val="auto"/>
          <w:sz w:val="22"/>
          <w:szCs w:val="22"/>
        </w:rPr>
        <w:t xml:space="preserve">Ace-1 </w:t>
      </w:r>
      <w:r w:rsidR="00540438" w:rsidRPr="003D3DDB">
        <w:rPr>
          <w:rFonts w:asciiTheme="minorHAnsi" w:hAnsiTheme="minorHAnsi"/>
          <w:color w:val="auto"/>
          <w:sz w:val="22"/>
          <w:szCs w:val="22"/>
        </w:rPr>
        <w:t xml:space="preserve">gene </w:t>
      </w:r>
      <w:r w:rsidR="00540438">
        <w:rPr>
          <w:rFonts w:asciiTheme="minorHAnsi" w:hAnsiTheme="minorHAnsi"/>
          <w:color w:val="auto"/>
          <w:sz w:val="22"/>
          <w:szCs w:val="22"/>
        </w:rPr>
        <w:t xml:space="preserve">from </w:t>
      </w:r>
      <w:r w:rsidRPr="003D3DDB">
        <w:rPr>
          <w:rFonts w:asciiTheme="minorHAnsi" w:hAnsiTheme="minorHAnsi"/>
          <w:color w:val="auto"/>
          <w:sz w:val="22"/>
          <w:szCs w:val="22"/>
        </w:rPr>
        <w:t>both resistant and susceptible mosquito</w:t>
      </w:r>
      <w:r w:rsidR="00540438">
        <w:rPr>
          <w:rFonts w:asciiTheme="minorHAnsi" w:hAnsiTheme="minorHAnsi"/>
          <w:color w:val="auto"/>
          <w:sz w:val="22"/>
          <w:szCs w:val="22"/>
        </w:rPr>
        <w:t>e</w:t>
      </w:r>
      <w:r w:rsidRPr="003D3DDB">
        <w:rPr>
          <w:rFonts w:asciiTheme="minorHAnsi" w:hAnsiTheme="minorHAnsi"/>
          <w:color w:val="auto"/>
          <w:sz w:val="22"/>
          <w:szCs w:val="22"/>
        </w:rPr>
        <w:t>s showed very little variation in the nucleotide sequence and no</w:t>
      </w:r>
      <w:r w:rsidR="007C6BC4">
        <w:rPr>
          <w:rFonts w:asciiTheme="minorHAnsi" w:hAnsiTheme="minorHAnsi"/>
          <w:color w:val="auto"/>
          <w:sz w:val="22"/>
          <w:szCs w:val="22"/>
        </w:rPr>
        <w:t>ne in the protein sequence (Fig. 2</w:t>
      </w:r>
      <w:r w:rsidRPr="003D3DDB">
        <w:rPr>
          <w:rFonts w:asciiTheme="minorHAnsi" w:hAnsiTheme="minorHAnsi"/>
          <w:color w:val="auto"/>
          <w:sz w:val="22"/>
          <w:szCs w:val="22"/>
        </w:rPr>
        <w:t xml:space="preserve">). </w:t>
      </w:r>
      <w:r w:rsidR="0063517D">
        <w:rPr>
          <w:rFonts w:asciiTheme="minorHAnsi" w:hAnsiTheme="minorHAnsi"/>
          <w:color w:val="auto"/>
          <w:sz w:val="22"/>
          <w:szCs w:val="22"/>
        </w:rPr>
        <w:t>From twelve sequenced individuals</w:t>
      </w:r>
      <w:r w:rsidR="000E11FF">
        <w:rPr>
          <w:rFonts w:asciiTheme="minorHAnsi" w:hAnsiTheme="minorHAnsi"/>
          <w:color w:val="auto"/>
          <w:sz w:val="22"/>
          <w:szCs w:val="22"/>
        </w:rPr>
        <w:t xml:space="preserve"> (four </w:t>
      </w:r>
      <w:proofErr w:type="gramStart"/>
      <w:r w:rsidR="000E11FF">
        <w:rPr>
          <w:rFonts w:asciiTheme="minorHAnsi" w:hAnsiTheme="minorHAnsi"/>
          <w:color w:val="auto"/>
          <w:sz w:val="22"/>
          <w:szCs w:val="22"/>
        </w:rPr>
        <w:t>resistant</w:t>
      </w:r>
      <w:proofErr w:type="gramEnd"/>
      <w:r w:rsidR="000E11FF">
        <w:rPr>
          <w:rFonts w:asciiTheme="minorHAnsi" w:hAnsiTheme="minorHAnsi"/>
          <w:color w:val="auto"/>
          <w:sz w:val="22"/>
          <w:szCs w:val="22"/>
        </w:rPr>
        <w:t xml:space="preserve"> to bendiocarb (60-120 minutes), 2 susceptible to bendiocarb, 6 susceptible to fenitrothion)</w:t>
      </w:r>
      <w:r w:rsidR="0063517D">
        <w:rPr>
          <w:rFonts w:asciiTheme="minorHAnsi" w:hAnsiTheme="minorHAnsi"/>
          <w:color w:val="auto"/>
          <w:sz w:val="22"/>
          <w:szCs w:val="22"/>
        </w:rPr>
        <w:t>, t</w:t>
      </w:r>
      <w:r w:rsidRPr="003D3DDB">
        <w:rPr>
          <w:rFonts w:asciiTheme="minorHAnsi" w:hAnsiTheme="minorHAnsi"/>
          <w:color w:val="auto"/>
          <w:sz w:val="22"/>
          <w:szCs w:val="22"/>
        </w:rPr>
        <w:t>here were four single nucleotide polymorphisms (SNPs), two of which were in the non-coding intron and those in the coding region were synonymous. These polymorphisms were very common between the mosquito specimens regardless of whether they were resistant or susceptible. The G119S substitution associated with resistance to organophosphate and carbamat</w:t>
      </w:r>
      <w:r w:rsidR="007C6BC4">
        <w:rPr>
          <w:rFonts w:asciiTheme="minorHAnsi" w:hAnsiTheme="minorHAnsi"/>
          <w:color w:val="auto"/>
          <w:sz w:val="22"/>
          <w:szCs w:val="22"/>
        </w:rPr>
        <w:t>e insecticides was not evident in</w:t>
      </w:r>
      <w:r w:rsidRPr="003D3DDB">
        <w:rPr>
          <w:rFonts w:asciiTheme="minorHAnsi" w:hAnsiTheme="minorHAnsi"/>
          <w:color w:val="auto"/>
          <w:sz w:val="22"/>
          <w:szCs w:val="22"/>
        </w:rPr>
        <w:t xml:space="preserve">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007C6BC4">
        <w:rPr>
          <w:rFonts w:asciiTheme="minorHAnsi" w:hAnsiTheme="minorHAnsi"/>
          <w:i/>
          <w:iCs/>
          <w:color w:val="auto"/>
          <w:sz w:val="22"/>
          <w:szCs w:val="22"/>
        </w:rPr>
        <w:t xml:space="preserve"> detritus</w:t>
      </w:r>
      <w:r w:rsidRPr="003D3DDB">
        <w:rPr>
          <w:rFonts w:asciiTheme="minorHAnsi" w:hAnsiTheme="minorHAnsi"/>
          <w:color w:val="auto"/>
          <w:sz w:val="22"/>
          <w:szCs w:val="22"/>
        </w:rPr>
        <w:t xml:space="preserve">. Comparison of the </w:t>
      </w:r>
      <w:r w:rsidRPr="003D3DDB">
        <w:rPr>
          <w:rFonts w:asciiTheme="minorHAnsi" w:hAnsiTheme="minorHAnsi"/>
          <w:i/>
          <w:iCs/>
          <w:color w:val="auto"/>
          <w:sz w:val="22"/>
          <w:szCs w:val="22"/>
        </w:rPr>
        <w:t xml:space="preserve">Ace-1 </w:t>
      </w:r>
      <w:r w:rsidRPr="003D3DDB">
        <w:rPr>
          <w:rFonts w:asciiTheme="minorHAnsi" w:hAnsiTheme="minorHAnsi"/>
          <w:color w:val="auto"/>
          <w:sz w:val="22"/>
          <w:szCs w:val="22"/>
        </w:rPr>
        <w:t xml:space="preserve">homolog gene protein coding sequence to </w:t>
      </w:r>
      <w:r w:rsidRPr="003D3DDB">
        <w:rPr>
          <w:rFonts w:asciiTheme="minorHAnsi" w:hAnsiTheme="minorHAnsi"/>
          <w:i/>
          <w:iCs/>
          <w:color w:val="auto"/>
          <w:sz w:val="22"/>
          <w:szCs w:val="22"/>
        </w:rPr>
        <w:t>An</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gambiae</w:t>
      </w:r>
      <w:r w:rsidRPr="003D3DDB">
        <w:rPr>
          <w:rFonts w:asciiTheme="minorHAnsi" w:hAnsiTheme="minorHAnsi"/>
          <w:color w:val="auto"/>
          <w:sz w:val="22"/>
          <w:szCs w:val="22"/>
        </w:rPr>
        <w:t xml:space="preserve">, </w:t>
      </w:r>
      <w:r w:rsidRPr="003D3DDB">
        <w:rPr>
          <w:rFonts w:asciiTheme="minorHAnsi" w:hAnsiTheme="minorHAnsi"/>
          <w:i/>
          <w:iCs/>
          <w:color w:val="auto"/>
          <w:sz w:val="22"/>
          <w:szCs w:val="22"/>
        </w:rPr>
        <w:t>Ae</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aegypti </w:t>
      </w:r>
      <w:r w:rsidRPr="003D3DDB">
        <w:rPr>
          <w:rFonts w:asciiTheme="minorHAnsi" w:hAnsiTheme="minorHAnsi"/>
          <w:color w:val="auto"/>
          <w:sz w:val="22"/>
          <w:szCs w:val="22"/>
        </w:rPr>
        <w:t xml:space="preserve">and </w:t>
      </w:r>
      <w:proofErr w:type="spellStart"/>
      <w:r w:rsidRPr="003D3DDB">
        <w:rPr>
          <w:rFonts w:asciiTheme="minorHAnsi" w:hAnsiTheme="minorHAnsi"/>
          <w:i/>
          <w:iCs/>
          <w:color w:val="auto"/>
          <w:sz w:val="22"/>
          <w:szCs w:val="22"/>
        </w:rPr>
        <w:t>Cx</w:t>
      </w:r>
      <w:proofErr w:type="spellEnd"/>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w:t>
      </w:r>
      <w:proofErr w:type="spellStart"/>
      <w:r w:rsidRPr="003D3DDB">
        <w:rPr>
          <w:rFonts w:asciiTheme="minorHAnsi" w:hAnsiTheme="minorHAnsi"/>
          <w:i/>
          <w:iCs/>
          <w:color w:val="auto"/>
          <w:sz w:val="22"/>
          <w:szCs w:val="22"/>
        </w:rPr>
        <w:t>quinquefasciatus</w:t>
      </w:r>
      <w:proofErr w:type="spellEnd"/>
      <w:r w:rsidRPr="003D3DDB">
        <w:rPr>
          <w:rFonts w:asciiTheme="minorHAnsi" w:hAnsiTheme="minorHAnsi"/>
          <w:i/>
          <w:iCs/>
          <w:color w:val="auto"/>
          <w:sz w:val="22"/>
          <w:szCs w:val="22"/>
        </w:rPr>
        <w:t xml:space="preserve"> </w:t>
      </w:r>
      <w:r w:rsidRPr="003D3DDB">
        <w:rPr>
          <w:rFonts w:asciiTheme="minorHAnsi" w:hAnsiTheme="minorHAnsi"/>
          <w:color w:val="auto"/>
          <w:sz w:val="22"/>
          <w:szCs w:val="22"/>
        </w:rPr>
        <w:t>showed only a small amount of variation demonstrating high conservation of the amino acid sequence wit</w:t>
      </w:r>
      <w:r w:rsidR="007C6BC4">
        <w:rPr>
          <w:rFonts w:asciiTheme="minorHAnsi" w:hAnsiTheme="minorHAnsi"/>
          <w:color w:val="auto"/>
          <w:sz w:val="22"/>
          <w:szCs w:val="22"/>
        </w:rPr>
        <w:t>h that of other mosquitoes (Fig. 2</w:t>
      </w:r>
      <w:r w:rsidRPr="003D3DDB">
        <w:rPr>
          <w:rFonts w:asciiTheme="minorHAnsi" w:hAnsiTheme="minorHAnsi"/>
          <w:color w:val="auto"/>
          <w:sz w:val="22"/>
          <w:szCs w:val="22"/>
        </w:rPr>
        <w:t xml:space="preserve">). </w:t>
      </w:r>
    </w:p>
    <w:p w14:paraId="5E397E18" w14:textId="77777777" w:rsidR="003D3DDB" w:rsidRPr="003D3DDB" w:rsidRDefault="003D3DDB" w:rsidP="009836AA">
      <w:pPr>
        <w:pStyle w:val="Default"/>
        <w:spacing w:line="360" w:lineRule="auto"/>
        <w:rPr>
          <w:rFonts w:asciiTheme="minorHAnsi" w:hAnsiTheme="minorHAnsi"/>
          <w:b/>
          <w:bCs/>
          <w:color w:val="auto"/>
          <w:sz w:val="22"/>
          <w:szCs w:val="22"/>
        </w:rPr>
      </w:pPr>
    </w:p>
    <w:p w14:paraId="5EA73928" w14:textId="7A460192" w:rsidR="00351A06" w:rsidRPr="003D3DDB" w:rsidRDefault="00351A06" w:rsidP="009836AA">
      <w:pPr>
        <w:pStyle w:val="Default"/>
        <w:spacing w:line="360" w:lineRule="auto"/>
        <w:rPr>
          <w:rFonts w:asciiTheme="minorHAnsi" w:hAnsiTheme="minorHAnsi"/>
          <w:color w:val="auto"/>
          <w:sz w:val="22"/>
          <w:szCs w:val="22"/>
        </w:rPr>
      </w:pPr>
      <w:r w:rsidRPr="003D3DDB">
        <w:rPr>
          <w:rFonts w:asciiTheme="minorHAnsi" w:hAnsiTheme="minorHAnsi"/>
          <w:b/>
          <w:bCs/>
          <w:color w:val="auto"/>
          <w:sz w:val="22"/>
          <w:szCs w:val="22"/>
        </w:rPr>
        <w:t>3.</w:t>
      </w:r>
      <w:r w:rsidR="00ED4D0D">
        <w:rPr>
          <w:rFonts w:asciiTheme="minorHAnsi" w:hAnsiTheme="minorHAnsi"/>
          <w:b/>
          <w:bCs/>
          <w:color w:val="auto"/>
          <w:sz w:val="22"/>
          <w:szCs w:val="22"/>
        </w:rPr>
        <w:t>3</w:t>
      </w:r>
      <w:r w:rsidRPr="003D3DDB">
        <w:rPr>
          <w:rFonts w:asciiTheme="minorHAnsi" w:hAnsiTheme="minorHAnsi"/>
          <w:b/>
          <w:bCs/>
          <w:color w:val="auto"/>
          <w:sz w:val="22"/>
          <w:szCs w:val="22"/>
        </w:rPr>
        <w:t xml:space="preserve"> Voltage-gated sodium channel gene </w:t>
      </w:r>
    </w:p>
    <w:p w14:paraId="50489696" w14:textId="6B76A1F9" w:rsidR="00351A06"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Sequencing of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exon 20 and 21 which contain three</w:t>
      </w:r>
      <w:r w:rsidR="007C6BC4">
        <w:rPr>
          <w:rFonts w:asciiTheme="minorHAnsi" w:hAnsiTheme="minorHAnsi"/>
          <w:color w:val="auto"/>
          <w:sz w:val="22"/>
          <w:szCs w:val="22"/>
        </w:rPr>
        <w:t xml:space="preserve"> of the</w:t>
      </w:r>
      <w:r w:rsidRPr="003D3DDB">
        <w:rPr>
          <w:rFonts w:asciiTheme="minorHAnsi" w:hAnsiTheme="minorHAnsi"/>
          <w:color w:val="auto"/>
          <w:sz w:val="22"/>
          <w:szCs w:val="22"/>
        </w:rPr>
        <w:t xml:space="preserve"> possible amino acid residues known to confer resistance in the closely related </w:t>
      </w:r>
      <w:r w:rsidRPr="003D3DDB">
        <w:rPr>
          <w:rFonts w:asciiTheme="minorHAnsi" w:hAnsiTheme="minorHAnsi"/>
          <w:i/>
          <w:iCs/>
          <w:color w:val="auto"/>
          <w:sz w:val="22"/>
          <w:szCs w:val="22"/>
        </w:rPr>
        <w:t>Ae</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aegypti </w:t>
      </w:r>
      <w:r w:rsidRPr="003D3DDB">
        <w:rPr>
          <w:rFonts w:asciiTheme="minorHAnsi" w:hAnsiTheme="minorHAnsi"/>
          <w:color w:val="auto"/>
          <w:sz w:val="22"/>
          <w:szCs w:val="22"/>
        </w:rPr>
        <w:t xml:space="preserve">revealed two synonymous SNPs </w:t>
      </w:r>
      <w:r w:rsidR="00540438">
        <w:rPr>
          <w:rFonts w:asciiTheme="minorHAnsi" w:hAnsiTheme="minorHAnsi"/>
          <w:color w:val="auto"/>
          <w:sz w:val="22"/>
          <w:szCs w:val="22"/>
        </w:rPr>
        <w:t>in codons</w:t>
      </w:r>
      <w:r w:rsidRPr="003D3DDB">
        <w:rPr>
          <w:rFonts w:asciiTheme="minorHAnsi" w:hAnsiTheme="minorHAnsi"/>
          <w:color w:val="auto"/>
          <w:sz w:val="22"/>
          <w:szCs w:val="22"/>
        </w:rPr>
        <w:t xml:space="preserve"> 1045 (T/C), 1047 (G/A) and in one mosquito two nucleotide changes at c</w:t>
      </w:r>
      <w:r w:rsidR="007C6BC4">
        <w:rPr>
          <w:rFonts w:asciiTheme="minorHAnsi" w:hAnsiTheme="minorHAnsi"/>
          <w:color w:val="auto"/>
          <w:sz w:val="22"/>
          <w:szCs w:val="22"/>
        </w:rPr>
        <w:t>odon 1062 of a G/A and T/C (Fig. 3</w:t>
      </w:r>
      <w:r w:rsidRPr="003D3DDB">
        <w:rPr>
          <w:rFonts w:asciiTheme="minorHAnsi" w:hAnsiTheme="minorHAnsi"/>
          <w:color w:val="auto"/>
          <w:sz w:val="22"/>
          <w:szCs w:val="22"/>
        </w:rPr>
        <w:t>)</w:t>
      </w:r>
      <w:r w:rsidR="0063517D">
        <w:rPr>
          <w:rFonts w:asciiTheme="minorHAnsi" w:hAnsiTheme="minorHAnsi"/>
          <w:color w:val="auto"/>
          <w:sz w:val="22"/>
          <w:szCs w:val="22"/>
        </w:rPr>
        <w:t xml:space="preserve"> from eight studied individuals</w:t>
      </w:r>
      <w:r w:rsidR="000E11FF">
        <w:rPr>
          <w:rFonts w:asciiTheme="minorHAnsi" w:hAnsiTheme="minorHAnsi"/>
          <w:color w:val="auto"/>
          <w:sz w:val="22"/>
          <w:szCs w:val="22"/>
        </w:rPr>
        <w:t xml:space="preserve"> (twitching following </w:t>
      </w:r>
      <w:proofErr w:type="gramStart"/>
      <w:r w:rsidR="000E11FF">
        <w:rPr>
          <w:rFonts w:asciiTheme="minorHAnsi" w:hAnsiTheme="minorHAnsi"/>
          <w:color w:val="auto"/>
          <w:sz w:val="22"/>
          <w:szCs w:val="22"/>
        </w:rPr>
        <w:t>5-30 minute</w:t>
      </w:r>
      <w:proofErr w:type="gramEnd"/>
      <w:r w:rsidR="000E11FF">
        <w:rPr>
          <w:rFonts w:asciiTheme="minorHAnsi" w:hAnsiTheme="minorHAnsi"/>
          <w:color w:val="auto"/>
          <w:sz w:val="22"/>
          <w:szCs w:val="22"/>
        </w:rPr>
        <w:t xml:space="preserve"> exposures but dead following 24hr recovery time)</w:t>
      </w:r>
      <w:r w:rsidRPr="003D3DDB">
        <w:rPr>
          <w:rFonts w:asciiTheme="minorHAnsi" w:hAnsiTheme="minorHAnsi"/>
          <w:color w:val="auto"/>
          <w:sz w:val="22"/>
          <w:szCs w:val="22"/>
        </w:rPr>
        <w:t xml:space="preserve">. The two nucleotide changes in succession at position 1062 result in an amino acid change from serine (AGT) to asparagine (AAC). This mutation occurred only in one female mosquito that </w:t>
      </w:r>
      <w:r w:rsidR="00540438">
        <w:rPr>
          <w:rFonts w:asciiTheme="minorHAnsi" w:hAnsiTheme="minorHAnsi"/>
          <w:color w:val="auto"/>
          <w:sz w:val="22"/>
          <w:szCs w:val="22"/>
        </w:rPr>
        <w:t>was twitching 24hr</w:t>
      </w:r>
      <w:r w:rsidRPr="003D3DDB">
        <w:rPr>
          <w:rFonts w:asciiTheme="minorHAnsi" w:hAnsiTheme="minorHAnsi"/>
          <w:color w:val="auto"/>
          <w:sz w:val="22"/>
          <w:szCs w:val="22"/>
        </w:rPr>
        <w:t xml:space="preserve"> after 5 minutes of exposure to permethrin. The </w:t>
      </w:r>
      <w:r w:rsidR="00540438">
        <w:rPr>
          <w:rFonts w:asciiTheme="minorHAnsi" w:hAnsiTheme="minorHAnsi"/>
          <w:color w:val="auto"/>
          <w:sz w:val="22"/>
          <w:szCs w:val="22"/>
        </w:rPr>
        <w:t>known</w:t>
      </w:r>
      <w:r w:rsidRPr="003D3DDB">
        <w:rPr>
          <w:rFonts w:asciiTheme="minorHAnsi" w:hAnsiTheme="minorHAnsi"/>
          <w:color w:val="auto"/>
          <w:sz w:val="22"/>
          <w:szCs w:val="22"/>
        </w:rPr>
        <w:t xml:space="preserve"> mutations in </w:t>
      </w:r>
      <w:r w:rsidRPr="003D3DDB">
        <w:rPr>
          <w:rFonts w:asciiTheme="minorHAnsi" w:hAnsiTheme="minorHAnsi"/>
          <w:i/>
          <w:iCs/>
          <w:color w:val="auto"/>
          <w:sz w:val="22"/>
          <w:szCs w:val="22"/>
        </w:rPr>
        <w:t xml:space="preserve">Anopheles </w:t>
      </w:r>
      <w:r w:rsidRPr="003D3DDB">
        <w:rPr>
          <w:rFonts w:asciiTheme="minorHAnsi" w:hAnsiTheme="minorHAnsi"/>
          <w:color w:val="auto"/>
          <w:sz w:val="22"/>
          <w:szCs w:val="22"/>
        </w:rPr>
        <w:t xml:space="preserve">(L1014F and L1014S) and </w:t>
      </w:r>
      <w:r w:rsidRPr="003D3DDB">
        <w:rPr>
          <w:rFonts w:asciiTheme="minorHAnsi" w:hAnsiTheme="minorHAnsi"/>
          <w:i/>
          <w:iCs/>
          <w:color w:val="auto"/>
          <w:sz w:val="22"/>
          <w:szCs w:val="22"/>
        </w:rPr>
        <w:t>Ae</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aegypti </w:t>
      </w:r>
      <w:r w:rsidRPr="003D3DDB">
        <w:rPr>
          <w:rFonts w:asciiTheme="minorHAnsi" w:hAnsiTheme="minorHAnsi"/>
          <w:color w:val="auto"/>
          <w:sz w:val="22"/>
          <w:szCs w:val="22"/>
        </w:rPr>
        <w:t xml:space="preserve">(V1016G and I1011M) were not present in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007C6BC4">
        <w:rPr>
          <w:rFonts w:asciiTheme="minorHAnsi" w:hAnsiTheme="minorHAnsi"/>
          <w:i/>
          <w:iCs/>
          <w:color w:val="auto"/>
          <w:sz w:val="22"/>
          <w:szCs w:val="22"/>
        </w:rPr>
        <w:t xml:space="preserve"> detritus</w:t>
      </w:r>
      <w:r w:rsidRPr="003D3DDB">
        <w:rPr>
          <w:rFonts w:asciiTheme="minorHAnsi" w:hAnsiTheme="minorHAnsi"/>
          <w:color w:val="auto"/>
          <w:sz w:val="22"/>
          <w:szCs w:val="22"/>
        </w:rPr>
        <w:t xml:space="preserve">. Comparison of the VGSC channel exon 20 and 21 protein coding sequence to </w:t>
      </w:r>
      <w:r w:rsidRPr="003D3DDB">
        <w:rPr>
          <w:rFonts w:asciiTheme="minorHAnsi" w:hAnsiTheme="minorHAnsi"/>
          <w:i/>
          <w:iCs/>
          <w:color w:val="auto"/>
          <w:sz w:val="22"/>
          <w:szCs w:val="22"/>
        </w:rPr>
        <w:t>An</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gambiae</w:t>
      </w:r>
      <w:r w:rsidRPr="003D3DDB">
        <w:rPr>
          <w:rFonts w:asciiTheme="minorHAnsi" w:hAnsiTheme="minorHAnsi"/>
          <w:color w:val="auto"/>
          <w:sz w:val="22"/>
          <w:szCs w:val="22"/>
        </w:rPr>
        <w:t xml:space="preserve">, </w:t>
      </w:r>
      <w:r w:rsidRPr="003D3DDB">
        <w:rPr>
          <w:rFonts w:asciiTheme="minorHAnsi" w:hAnsiTheme="minorHAnsi"/>
          <w:i/>
          <w:iCs/>
          <w:color w:val="auto"/>
          <w:sz w:val="22"/>
          <w:szCs w:val="22"/>
        </w:rPr>
        <w:t>Ae</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aegypti </w:t>
      </w:r>
      <w:r w:rsidRPr="003D3DDB">
        <w:rPr>
          <w:rFonts w:asciiTheme="minorHAnsi" w:hAnsiTheme="minorHAnsi"/>
          <w:color w:val="auto"/>
          <w:sz w:val="22"/>
          <w:szCs w:val="22"/>
        </w:rPr>
        <w:t xml:space="preserve">and </w:t>
      </w:r>
      <w:proofErr w:type="spellStart"/>
      <w:r w:rsidRPr="003D3DDB">
        <w:rPr>
          <w:rFonts w:asciiTheme="minorHAnsi" w:hAnsiTheme="minorHAnsi"/>
          <w:i/>
          <w:iCs/>
          <w:color w:val="auto"/>
          <w:sz w:val="22"/>
          <w:szCs w:val="22"/>
        </w:rPr>
        <w:t>Cx</w:t>
      </w:r>
      <w:proofErr w:type="spellEnd"/>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w:t>
      </w:r>
      <w:proofErr w:type="spellStart"/>
      <w:r w:rsidRPr="003D3DDB">
        <w:rPr>
          <w:rFonts w:asciiTheme="minorHAnsi" w:hAnsiTheme="minorHAnsi"/>
          <w:i/>
          <w:iCs/>
          <w:color w:val="auto"/>
          <w:sz w:val="22"/>
          <w:szCs w:val="22"/>
        </w:rPr>
        <w:t>quinquefasciatus</w:t>
      </w:r>
      <w:proofErr w:type="spellEnd"/>
      <w:r w:rsidRPr="003D3DDB">
        <w:rPr>
          <w:rFonts w:asciiTheme="minorHAnsi" w:hAnsiTheme="minorHAnsi"/>
          <w:i/>
          <w:iCs/>
          <w:color w:val="auto"/>
          <w:sz w:val="22"/>
          <w:szCs w:val="22"/>
        </w:rPr>
        <w:t xml:space="preserve"> </w:t>
      </w:r>
      <w:r w:rsidRPr="003D3DDB">
        <w:rPr>
          <w:rFonts w:asciiTheme="minorHAnsi" w:hAnsiTheme="minorHAnsi"/>
          <w:color w:val="auto"/>
          <w:sz w:val="22"/>
          <w:szCs w:val="22"/>
        </w:rPr>
        <w:t>showed only a small amount of variation demonstrating high conservation of the amino acid sequence with t</w:t>
      </w:r>
      <w:r w:rsidR="007C6BC4">
        <w:rPr>
          <w:rFonts w:asciiTheme="minorHAnsi" w:hAnsiTheme="minorHAnsi"/>
          <w:color w:val="auto"/>
          <w:sz w:val="22"/>
          <w:szCs w:val="22"/>
        </w:rPr>
        <w:t>hat of other mosquitoes. A</w:t>
      </w:r>
      <w:r w:rsidRPr="003D3DDB">
        <w:rPr>
          <w:rFonts w:asciiTheme="minorHAnsi" w:hAnsiTheme="minorHAnsi"/>
          <w:color w:val="auto"/>
          <w:sz w:val="22"/>
          <w:szCs w:val="22"/>
        </w:rPr>
        <w:t xml:space="preserve">t codon 1062 </w:t>
      </w:r>
      <w:r w:rsidR="007C6BC4">
        <w:rPr>
          <w:rFonts w:asciiTheme="minorHAnsi" w:hAnsiTheme="minorHAnsi"/>
          <w:i/>
          <w:color w:val="auto"/>
          <w:sz w:val="22"/>
          <w:szCs w:val="22"/>
        </w:rPr>
        <w:t>An. gambiae</w:t>
      </w:r>
      <w:r w:rsidR="007C6BC4">
        <w:rPr>
          <w:rFonts w:asciiTheme="minorHAnsi" w:hAnsiTheme="minorHAnsi"/>
          <w:color w:val="auto"/>
          <w:sz w:val="22"/>
          <w:szCs w:val="22"/>
        </w:rPr>
        <w:t xml:space="preserve">, </w:t>
      </w:r>
      <w:r w:rsidR="007C6BC4">
        <w:rPr>
          <w:rFonts w:asciiTheme="minorHAnsi" w:hAnsiTheme="minorHAnsi"/>
          <w:i/>
          <w:color w:val="auto"/>
          <w:sz w:val="22"/>
          <w:szCs w:val="22"/>
        </w:rPr>
        <w:t>Ae. aegypti</w:t>
      </w:r>
      <w:r w:rsidR="007C6BC4">
        <w:rPr>
          <w:rFonts w:asciiTheme="minorHAnsi" w:hAnsiTheme="minorHAnsi"/>
          <w:color w:val="auto"/>
          <w:sz w:val="22"/>
          <w:szCs w:val="22"/>
        </w:rPr>
        <w:t xml:space="preserve"> and </w:t>
      </w:r>
      <w:proofErr w:type="spellStart"/>
      <w:r w:rsidR="007C6BC4">
        <w:rPr>
          <w:rFonts w:asciiTheme="minorHAnsi" w:hAnsiTheme="minorHAnsi"/>
          <w:i/>
          <w:color w:val="auto"/>
          <w:sz w:val="22"/>
          <w:szCs w:val="22"/>
        </w:rPr>
        <w:t>Cx</w:t>
      </w:r>
      <w:proofErr w:type="spellEnd"/>
      <w:r w:rsidR="007C6BC4">
        <w:rPr>
          <w:rFonts w:asciiTheme="minorHAnsi" w:hAnsiTheme="minorHAnsi"/>
          <w:i/>
          <w:color w:val="auto"/>
          <w:sz w:val="22"/>
          <w:szCs w:val="22"/>
        </w:rPr>
        <w:t xml:space="preserve">. </w:t>
      </w:r>
      <w:proofErr w:type="spellStart"/>
      <w:r w:rsidR="007C6BC4">
        <w:rPr>
          <w:rFonts w:asciiTheme="minorHAnsi" w:hAnsiTheme="minorHAnsi"/>
          <w:i/>
          <w:color w:val="auto"/>
          <w:sz w:val="22"/>
          <w:szCs w:val="22"/>
        </w:rPr>
        <w:t>quinquefasciatus</w:t>
      </w:r>
      <w:proofErr w:type="spellEnd"/>
      <w:r w:rsidRPr="003D3DDB">
        <w:rPr>
          <w:rFonts w:asciiTheme="minorHAnsi" w:hAnsiTheme="minorHAnsi"/>
          <w:color w:val="auto"/>
          <w:sz w:val="22"/>
          <w:szCs w:val="22"/>
        </w:rPr>
        <w:t xml:space="preserve"> have an asparagine amino acid </w:t>
      </w:r>
      <w:r w:rsidR="007C6BC4">
        <w:rPr>
          <w:rFonts w:asciiTheme="minorHAnsi" w:hAnsiTheme="minorHAnsi"/>
          <w:color w:val="auto"/>
          <w:sz w:val="22"/>
          <w:szCs w:val="22"/>
        </w:rPr>
        <w:t>whilst</w:t>
      </w:r>
      <w:r w:rsidRPr="003D3DDB">
        <w:rPr>
          <w:rFonts w:asciiTheme="minorHAnsi" w:hAnsiTheme="minorHAnsi"/>
          <w:color w:val="auto"/>
          <w:sz w:val="22"/>
          <w:szCs w:val="22"/>
        </w:rPr>
        <w:t xml:space="preserve">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007C6BC4">
        <w:rPr>
          <w:rFonts w:asciiTheme="minorHAnsi" w:hAnsiTheme="minorHAnsi"/>
          <w:color w:val="auto"/>
          <w:sz w:val="22"/>
          <w:szCs w:val="22"/>
        </w:rPr>
        <w:t>exhibits either</w:t>
      </w:r>
      <w:r w:rsidR="00540438">
        <w:rPr>
          <w:rFonts w:asciiTheme="minorHAnsi" w:hAnsiTheme="minorHAnsi"/>
          <w:color w:val="auto"/>
          <w:sz w:val="22"/>
          <w:szCs w:val="22"/>
        </w:rPr>
        <w:t xml:space="preserve"> a</w:t>
      </w:r>
      <w:r w:rsidRPr="003D3DDB">
        <w:rPr>
          <w:rFonts w:asciiTheme="minorHAnsi" w:hAnsiTheme="minorHAnsi"/>
          <w:color w:val="auto"/>
          <w:sz w:val="22"/>
          <w:szCs w:val="22"/>
        </w:rPr>
        <w:t xml:space="preserve"> serine</w:t>
      </w:r>
      <w:r w:rsidR="00540438">
        <w:rPr>
          <w:rFonts w:asciiTheme="minorHAnsi" w:hAnsiTheme="minorHAnsi"/>
          <w:color w:val="auto"/>
          <w:sz w:val="22"/>
          <w:szCs w:val="22"/>
        </w:rPr>
        <w:t xml:space="preserve"> </w:t>
      </w:r>
      <w:r w:rsidR="007C6BC4">
        <w:rPr>
          <w:rFonts w:asciiTheme="minorHAnsi" w:hAnsiTheme="minorHAnsi"/>
          <w:color w:val="auto"/>
          <w:sz w:val="22"/>
          <w:szCs w:val="22"/>
        </w:rPr>
        <w:t>or</w:t>
      </w:r>
      <w:r w:rsidR="00540438">
        <w:rPr>
          <w:rFonts w:asciiTheme="minorHAnsi" w:hAnsiTheme="minorHAnsi"/>
          <w:color w:val="auto"/>
          <w:sz w:val="22"/>
          <w:szCs w:val="22"/>
        </w:rPr>
        <w:t xml:space="preserve"> asparagine as described above</w:t>
      </w:r>
      <w:r w:rsidR="007C6BC4">
        <w:rPr>
          <w:rFonts w:asciiTheme="minorHAnsi" w:hAnsiTheme="minorHAnsi"/>
          <w:color w:val="auto"/>
          <w:sz w:val="22"/>
          <w:szCs w:val="22"/>
        </w:rPr>
        <w:t xml:space="preserve"> (Fig. 3</w:t>
      </w:r>
      <w:r w:rsidRPr="003D3DDB">
        <w:rPr>
          <w:rFonts w:asciiTheme="minorHAnsi" w:hAnsiTheme="minorHAnsi"/>
          <w:color w:val="auto"/>
          <w:sz w:val="22"/>
          <w:szCs w:val="22"/>
        </w:rPr>
        <w:t>)</w:t>
      </w:r>
      <w:r w:rsidR="003D3DDB" w:rsidRPr="003D3DDB">
        <w:rPr>
          <w:rFonts w:asciiTheme="minorHAnsi" w:hAnsiTheme="minorHAnsi"/>
          <w:color w:val="auto"/>
          <w:sz w:val="22"/>
          <w:szCs w:val="22"/>
        </w:rPr>
        <w:t>.</w:t>
      </w:r>
    </w:p>
    <w:p w14:paraId="0BC5D748" w14:textId="77777777" w:rsidR="0004057C" w:rsidRDefault="0004057C" w:rsidP="009836AA">
      <w:pPr>
        <w:pStyle w:val="Default"/>
        <w:spacing w:line="360" w:lineRule="auto"/>
        <w:jc w:val="both"/>
        <w:rPr>
          <w:rFonts w:asciiTheme="minorHAnsi" w:hAnsiTheme="minorHAnsi"/>
          <w:color w:val="auto"/>
          <w:sz w:val="22"/>
          <w:szCs w:val="22"/>
        </w:rPr>
      </w:pPr>
    </w:p>
    <w:p w14:paraId="3FE09004" w14:textId="05A72C65" w:rsidR="0004057C" w:rsidRPr="0004057C" w:rsidRDefault="0004057C" w:rsidP="009836AA">
      <w:pPr>
        <w:pStyle w:val="Default"/>
        <w:spacing w:line="360" w:lineRule="auto"/>
        <w:jc w:val="both"/>
        <w:rPr>
          <w:rFonts w:asciiTheme="minorHAnsi" w:hAnsiTheme="minorHAnsi"/>
          <w:b/>
          <w:color w:val="auto"/>
          <w:sz w:val="22"/>
          <w:szCs w:val="22"/>
        </w:rPr>
      </w:pPr>
      <w:r w:rsidRPr="0004057C">
        <w:rPr>
          <w:rFonts w:asciiTheme="minorHAnsi" w:hAnsiTheme="minorHAnsi"/>
          <w:b/>
          <w:color w:val="auto"/>
          <w:sz w:val="22"/>
          <w:szCs w:val="22"/>
        </w:rPr>
        <w:t>3.</w:t>
      </w:r>
      <w:r w:rsidR="00ED4D0D">
        <w:rPr>
          <w:rFonts w:asciiTheme="minorHAnsi" w:hAnsiTheme="minorHAnsi"/>
          <w:b/>
          <w:color w:val="auto"/>
          <w:sz w:val="22"/>
          <w:szCs w:val="22"/>
        </w:rPr>
        <w:t>4</w:t>
      </w:r>
      <w:r w:rsidRPr="0004057C">
        <w:rPr>
          <w:rFonts w:asciiTheme="minorHAnsi" w:hAnsiTheme="minorHAnsi"/>
          <w:b/>
          <w:color w:val="auto"/>
          <w:sz w:val="22"/>
          <w:szCs w:val="22"/>
        </w:rPr>
        <w:t xml:space="preserve"> HPLC analysis of residual bendiocarb on WHO papers</w:t>
      </w:r>
    </w:p>
    <w:p w14:paraId="2501BF66" w14:textId="77777777" w:rsidR="0004057C" w:rsidRPr="003D3DDB" w:rsidRDefault="0004057C"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Levels of bendiocarb were analysed in four used (4-6 times) papers. </w:t>
      </w:r>
      <w:r w:rsidR="005532BB">
        <w:rPr>
          <w:rFonts w:asciiTheme="minorHAnsi" w:hAnsiTheme="minorHAnsi"/>
          <w:color w:val="auto"/>
          <w:sz w:val="22"/>
          <w:szCs w:val="22"/>
        </w:rPr>
        <w:t>New p</w:t>
      </w:r>
      <w:r>
        <w:rPr>
          <w:rFonts w:asciiTheme="minorHAnsi" w:hAnsiTheme="minorHAnsi"/>
          <w:color w:val="auto"/>
          <w:sz w:val="22"/>
          <w:szCs w:val="22"/>
        </w:rPr>
        <w:t>apers are supplied as 0.1%. After us</w:t>
      </w:r>
      <w:r w:rsidR="005532BB">
        <w:rPr>
          <w:rFonts w:asciiTheme="minorHAnsi" w:hAnsiTheme="minorHAnsi"/>
          <w:color w:val="auto"/>
          <w:sz w:val="22"/>
          <w:szCs w:val="22"/>
        </w:rPr>
        <w:t>age</w:t>
      </w:r>
      <w:r w:rsidR="005E2B65">
        <w:rPr>
          <w:rFonts w:asciiTheme="minorHAnsi" w:hAnsiTheme="minorHAnsi"/>
          <w:color w:val="auto"/>
          <w:sz w:val="22"/>
          <w:szCs w:val="22"/>
        </w:rPr>
        <w:t>,</w:t>
      </w:r>
      <w:r w:rsidR="005532BB">
        <w:rPr>
          <w:rFonts w:asciiTheme="minorHAnsi" w:hAnsiTheme="minorHAnsi"/>
          <w:color w:val="auto"/>
          <w:sz w:val="22"/>
          <w:szCs w:val="22"/>
        </w:rPr>
        <w:t xml:space="preserve"> levels varied from 1.8-2.25µ</w:t>
      </w:r>
      <w:r w:rsidRPr="0004057C">
        <w:rPr>
          <w:rFonts w:asciiTheme="minorHAnsi" w:hAnsiTheme="minorHAnsi"/>
          <w:color w:val="auto"/>
          <w:sz w:val="22"/>
          <w:szCs w:val="22"/>
        </w:rPr>
        <w:t>g</w:t>
      </w:r>
      <w:r w:rsidR="005532BB">
        <w:rPr>
          <w:rFonts w:asciiTheme="minorHAnsi" w:hAnsiTheme="minorHAnsi"/>
          <w:color w:val="auto"/>
          <w:sz w:val="22"/>
          <w:szCs w:val="22"/>
        </w:rPr>
        <w:t xml:space="preserve"> bendiocarb</w:t>
      </w:r>
      <w:r w:rsidRPr="0004057C">
        <w:rPr>
          <w:rFonts w:asciiTheme="minorHAnsi" w:hAnsiTheme="minorHAnsi"/>
          <w:color w:val="auto"/>
          <w:sz w:val="22"/>
          <w:szCs w:val="22"/>
        </w:rPr>
        <w:t>/cm</w:t>
      </w:r>
      <w:r w:rsidRPr="005532BB">
        <w:rPr>
          <w:rFonts w:asciiTheme="minorHAnsi" w:hAnsiTheme="minorHAnsi"/>
          <w:color w:val="auto"/>
          <w:sz w:val="22"/>
          <w:szCs w:val="22"/>
          <w:vertAlign w:val="superscript"/>
        </w:rPr>
        <w:t>2</w:t>
      </w:r>
      <w:r w:rsidR="005532BB">
        <w:rPr>
          <w:rFonts w:asciiTheme="minorHAnsi" w:hAnsiTheme="minorHAnsi"/>
          <w:color w:val="auto"/>
          <w:sz w:val="22"/>
          <w:szCs w:val="22"/>
        </w:rPr>
        <w:t xml:space="preserve"> (≡0.05-0.06%).</w:t>
      </w:r>
    </w:p>
    <w:p w14:paraId="4F186CA4" w14:textId="77777777" w:rsidR="003D3DDB" w:rsidRPr="003D3DDB" w:rsidRDefault="003D3DDB" w:rsidP="009836AA">
      <w:pPr>
        <w:pStyle w:val="Default"/>
        <w:spacing w:line="360" w:lineRule="auto"/>
        <w:rPr>
          <w:rFonts w:asciiTheme="minorHAnsi" w:hAnsiTheme="minorHAnsi"/>
          <w:b/>
          <w:bCs/>
          <w:color w:val="auto"/>
          <w:sz w:val="22"/>
          <w:szCs w:val="22"/>
        </w:rPr>
      </w:pPr>
    </w:p>
    <w:p w14:paraId="770CBF71" w14:textId="77777777" w:rsidR="00351A06" w:rsidRPr="003D3DDB" w:rsidRDefault="00351A06" w:rsidP="009836AA">
      <w:pPr>
        <w:pStyle w:val="Default"/>
        <w:spacing w:line="360" w:lineRule="auto"/>
        <w:rPr>
          <w:rFonts w:asciiTheme="minorHAnsi" w:hAnsiTheme="minorHAnsi"/>
          <w:color w:val="auto"/>
          <w:sz w:val="22"/>
          <w:szCs w:val="22"/>
        </w:rPr>
      </w:pPr>
      <w:r w:rsidRPr="003D3DDB">
        <w:rPr>
          <w:rFonts w:asciiTheme="minorHAnsi" w:hAnsiTheme="minorHAnsi"/>
          <w:b/>
          <w:bCs/>
          <w:color w:val="auto"/>
          <w:sz w:val="22"/>
          <w:szCs w:val="22"/>
        </w:rPr>
        <w:t xml:space="preserve">4. Discussion </w:t>
      </w:r>
    </w:p>
    <w:p w14:paraId="3F195986" w14:textId="77777777" w:rsidR="00351A06" w:rsidRPr="003D3DDB" w:rsidRDefault="00351A06" w:rsidP="009836AA">
      <w:pPr>
        <w:pStyle w:val="Default"/>
        <w:spacing w:line="360" w:lineRule="auto"/>
        <w:rPr>
          <w:rFonts w:asciiTheme="minorHAnsi" w:hAnsiTheme="minorHAnsi"/>
          <w:color w:val="auto"/>
          <w:sz w:val="22"/>
          <w:szCs w:val="22"/>
        </w:rPr>
      </w:pPr>
    </w:p>
    <w:p w14:paraId="4A8C2CBD" w14:textId="07D15A9F" w:rsidR="005F7D2A" w:rsidRDefault="00351A06" w:rsidP="0077639F">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In comparison to countries where vector-borne diseases are prevalent and a major concern to public health, chemical insecticides are not used </w:t>
      </w:r>
      <w:r w:rsidR="00540438" w:rsidRPr="003D3DDB">
        <w:rPr>
          <w:rFonts w:asciiTheme="minorHAnsi" w:hAnsiTheme="minorHAnsi"/>
          <w:color w:val="auto"/>
          <w:sz w:val="22"/>
          <w:szCs w:val="22"/>
        </w:rPr>
        <w:t xml:space="preserve">widely </w:t>
      </w:r>
      <w:r w:rsidRPr="003D3DDB">
        <w:rPr>
          <w:rFonts w:asciiTheme="minorHAnsi" w:hAnsiTheme="minorHAnsi"/>
          <w:color w:val="auto"/>
          <w:sz w:val="22"/>
          <w:szCs w:val="22"/>
        </w:rPr>
        <w:t>in the UK</w:t>
      </w:r>
      <w:r w:rsidR="00177E0C">
        <w:rPr>
          <w:rFonts w:asciiTheme="minorHAnsi" w:hAnsiTheme="minorHAnsi"/>
          <w:color w:val="auto"/>
          <w:sz w:val="22"/>
          <w:szCs w:val="22"/>
        </w:rPr>
        <w:t xml:space="preserve"> domestic market</w:t>
      </w:r>
      <w:r w:rsidRPr="003D3DDB">
        <w:rPr>
          <w:rFonts w:asciiTheme="minorHAnsi" w:hAnsiTheme="minorHAnsi"/>
          <w:color w:val="auto"/>
          <w:sz w:val="22"/>
          <w:szCs w:val="22"/>
        </w:rPr>
        <w:t xml:space="preserve">. </w:t>
      </w:r>
      <w:r w:rsidR="00177E0C">
        <w:rPr>
          <w:rFonts w:asciiTheme="minorHAnsi" w:hAnsiTheme="minorHAnsi"/>
          <w:color w:val="auto"/>
          <w:sz w:val="22"/>
          <w:szCs w:val="22"/>
        </w:rPr>
        <w:t xml:space="preserve">Insecticide resistance is not therefore expected in UK mosquito populations. </w:t>
      </w:r>
      <w:r w:rsidRPr="003D3DDB">
        <w:rPr>
          <w:rFonts w:asciiTheme="minorHAnsi" w:hAnsiTheme="minorHAnsi"/>
          <w:color w:val="auto"/>
          <w:sz w:val="22"/>
          <w:szCs w:val="22"/>
        </w:rPr>
        <w:t xml:space="preserve">This study shows that UK </w:t>
      </w:r>
      <w:r w:rsidRPr="003D3DDB">
        <w:rPr>
          <w:rFonts w:asciiTheme="minorHAnsi" w:hAnsiTheme="minorHAnsi"/>
          <w:i/>
          <w:iCs/>
          <w:color w:val="auto"/>
          <w:sz w:val="22"/>
          <w:szCs w:val="22"/>
        </w:rPr>
        <w:t>O</w:t>
      </w:r>
      <w:r w:rsidR="00177E0C">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were</w:t>
      </w:r>
      <w:r w:rsidR="00177E0C">
        <w:rPr>
          <w:rFonts w:asciiTheme="minorHAnsi" w:hAnsiTheme="minorHAnsi"/>
          <w:color w:val="auto"/>
          <w:sz w:val="22"/>
          <w:szCs w:val="22"/>
        </w:rPr>
        <w:t>, as expected,</w:t>
      </w:r>
      <w:r w:rsidRPr="003D3DDB">
        <w:rPr>
          <w:rFonts w:asciiTheme="minorHAnsi" w:hAnsiTheme="minorHAnsi"/>
          <w:color w:val="auto"/>
          <w:sz w:val="22"/>
          <w:szCs w:val="22"/>
        </w:rPr>
        <w:t xml:space="preserve"> susceptible to pyrethroids and organophosphates. However, resistance to carbamates</w:t>
      </w:r>
      <w:r w:rsidR="00177E0C">
        <w:rPr>
          <w:rFonts w:asciiTheme="minorHAnsi" w:hAnsiTheme="minorHAnsi"/>
          <w:color w:val="auto"/>
          <w:sz w:val="22"/>
          <w:szCs w:val="22"/>
        </w:rPr>
        <w:t xml:space="preserve"> was found</w:t>
      </w:r>
      <w:r w:rsidRPr="003D3DDB">
        <w:rPr>
          <w:rFonts w:asciiTheme="minorHAnsi" w:hAnsiTheme="minorHAnsi"/>
          <w:color w:val="auto"/>
          <w:sz w:val="22"/>
          <w:szCs w:val="22"/>
        </w:rPr>
        <w:t xml:space="preserve"> in the population investigated. </w:t>
      </w:r>
      <w:r w:rsidR="00177E0C">
        <w:rPr>
          <w:rFonts w:asciiTheme="minorHAnsi" w:hAnsiTheme="minorHAnsi"/>
          <w:color w:val="auto"/>
          <w:sz w:val="22"/>
          <w:szCs w:val="22"/>
        </w:rPr>
        <w:t xml:space="preserve">Whilst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has been a nuisance species to the public around Neston for a number of years </w:t>
      </w:r>
      <w:r w:rsidR="003A7C09">
        <w:rPr>
          <w:rFonts w:asciiTheme="minorHAnsi" w:hAnsiTheme="minorHAnsi"/>
          <w:color w:val="auto"/>
          <w:sz w:val="22"/>
          <w:szCs w:val="22"/>
        </w:rPr>
        <w:t xml:space="preserve">(Medlock </w:t>
      </w:r>
      <w:r w:rsidR="003A7C09" w:rsidRPr="00F02305">
        <w:rPr>
          <w:rFonts w:asciiTheme="minorHAnsi" w:hAnsiTheme="minorHAnsi"/>
          <w:color w:val="auto"/>
          <w:sz w:val="22"/>
          <w:szCs w:val="22"/>
        </w:rPr>
        <w:t>et al</w:t>
      </w:r>
      <w:r w:rsidR="003A7C09">
        <w:rPr>
          <w:rFonts w:asciiTheme="minorHAnsi" w:hAnsiTheme="minorHAnsi"/>
          <w:color w:val="auto"/>
          <w:sz w:val="22"/>
          <w:szCs w:val="22"/>
        </w:rPr>
        <w:t>. 2012)</w:t>
      </w:r>
      <w:r w:rsidR="003A7C09">
        <w:rPr>
          <w:rFonts w:asciiTheme="minorHAnsi" w:hAnsiTheme="minorHAnsi"/>
          <w:i/>
          <w:color w:val="auto"/>
          <w:sz w:val="22"/>
          <w:szCs w:val="22"/>
        </w:rPr>
        <w:t xml:space="preserve"> </w:t>
      </w:r>
      <w:r w:rsidRPr="003D3DDB">
        <w:rPr>
          <w:rFonts w:asciiTheme="minorHAnsi" w:hAnsiTheme="minorHAnsi"/>
          <w:color w:val="auto"/>
          <w:sz w:val="22"/>
          <w:szCs w:val="22"/>
        </w:rPr>
        <w:t xml:space="preserve">chemical insecticides </w:t>
      </w:r>
      <w:r w:rsidR="00177E0C">
        <w:rPr>
          <w:rFonts w:asciiTheme="minorHAnsi" w:hAnsiTheme="minorHAnsi"/>
          <w:color w:val="auto"/>
          <w:sz w:val="22"/>
          <w:szCs w:val="22"/>
        </w:rPr>
        <w:t>are not used</w:t>
      </w:r>
      <w:r w:rsidRPr="003D3DDB">
        <w:rPr>
          <w:rFonts w:asciiTheme="minorHAnsi" w:hAnsiTheme="minorHAnsi"/>
          <w:color w:val="auto"/>
          <w:sz w:val="22"/>
          <w:szCs w:val="22"/>
        </w:rPr>
        <w:t xml:space="preserve"> to control mosquitoes</w:t>
      </w:r>
      <w:r w:rsidR="00177E0C">
        <w:rPr>
          <w:rFonts w:asciiTheme="minorHAnsi" w:hAnsiTheme="minorHAnsi"/>
          <w:color w:val="auto"/>
          <w:sz w:val="22"/>
          <w:szCs w:val="22"/>
        </w:rPr>
        <w:t xml:space="preserve"> in their larval habitat as this </w:t>
      </w:r>
      <w:r w:rsidRPr="003D3DDB">
        <w:rPr>
          <w:rFonts w:asciiTheme="minorHAnsi" w:hAnsiTheme="minorHAnsi"/>
          <w:color w:val="auto"/>
          <w:sz w:val="22"/>
          <w:szCs w:val="22"/>
        </w:rPr>
        <w:t xml:space="preserve">area of Cheshire is a UK site of Special Scientific Interest (SSSI) and an EU Special Area of Conservation, which imposes restrictions on potential control methods due to its conservation status. The Local Authority </w:t>
      </w:r>
      <w:r w:rsidR="00177E0C">
        <w:rPr>
          <w:rFonts w:asciiTheme="minorHAnsi" w:hAnsiTheme="minorHAnsi"/>
          <w:color w:val="auto"/>
          <w:sz w:val="22"/>
          <w:szCs w:val="22"/>
        </w:rPr>
        <w:t>had regularly</w:t>
      </w:r>
      <w:r w:rsidRPr="003D3DDB">
        <w:rPr>
          <w:rFonts w:asciiTheme="minorHAnsi" w:hAnsiTheme="minorHAnsi"/>
          <w:color w:val="auto"/>
          <w:sz w:val="22"/>
          <w:szCs w:val="22"/>
        </w:rPr>
        <w:t xml:space="preserve"> spray</w:t>
      </w:r>
      <w:r w:rsidR="00177E0C">
        <w:rPr>
          <w:rFonts w:asciiTheme="minorHAnsi" w:hAnsiTheme="minorHAnsi"/>
          <w:color w:val="auto"/>
          <w:sz w:val="22"/>
          <w:szCs w:val="22"/>
        </w:rPr>
        <w:t>ed</w:t>
      </w:r>
      <w:r w:rsidRPr="003D3DDB">
        <w:rPr>
          <w:rFonts w:asciiTheme="minorHAnsi" w:hAnsiTheme="minorHAnsi"/>
          <w:color w:val="auto"/>
          <w:sz w:val="22"/>
          <w:szCs w:val="22"/>
        </w:rPr>
        <w:t xml:space="preserve"> a small area of the marsh with the biological control agent </w:t>
      </w:r>
      <w:r w:rsidRPr="003D3DDB">
        <w:rPr>
          <w:rFonts w:asciiTheme="minorHAnsi" w:hAnsiTheme="minorHAnsi"/>
          <w:i/>
          <w:iCs/>
          <w:color w:val="auto"/>
          <w:sz w:val="22"/>
          <w:szCs w:val="22"/>
        </w:rPr>
        <w:t xml:space="preserve">Bacillus thuringiensis </w:t>
      </w:r>
      <w:proofErr w:type="spellStart"/>
      <w:r w:rsidRPr="003D3DDB">
        <w:rPr>
          <w:rFonts w:asciiTheme="minorHAnsi" w:hAnsiTheme="minorHAnsi"/>
          <w:i/>
          <w:iCs/>
          <w:color w:val="auto"/>
          <w:sz w:val="22"/>
          <w:szCs w:val="22"/>
        </w:rPr>
        <w:t>israelensis</w:t>
      </w:r>
      <w:proofErr w:type="spellEnd"/>
      <w:r w:rsidR="00177E0C" w:rsidRPr="00177E0C">
        <w:rPr>
          <w:rFonts w:asciiTheme="minorHAnsi" w:hAnsiTheme="minorHAnsi"/>
          <w:color w:val="auto"/>
          <w:sz w:val="22"/>
          <w:szCs w:val="22"/>
        </w:rPr>
        <w:t xml:space="preserve"> </w:t>
      </w:r>
      <w:r w:rsidR="00177E0C" w:rsidRPr="003D3DDB">
        <w:rPr>
          <w:rFonts w:asciiTheme="minorHAnsi" w:hAnsiTheme="minorHAnsi"/>
          <w:color w:val="auto"/>
          <w:sz w:val="22"/>
          <w:szCs w:val="22"/>
        </w:rPr>
        <w:t>(</w:t>
      </w:r>
      <w:r w:rsidR="00F97557">
        <w:rPr>
          <w:rFonts w:asciiTheme="minorHAnsi" w:hAnsiTheme="minorHAnsi"/>
          <w:color w:val="auto"/>
          <w:sz w:val="22"/>
          <w:szCs w:val="22"/>
        </w:rPr>
        <w:t xml:space="preserve">Davies 1995; </w:t>
      </w:r>
      <w:r w:rsidR="00177E0C" w:rsidRPr="003D3DDB">
        <w:rPr>
          <w:rFonts w:asciiTheme="minorHAnsi" w:hAnsiTheme="minorHAnsi"/>
          <w:color w:val="auto"/>
          <w:sz w:val="22"/>
          <w:szCs w:val="22"/>
        </w:rPr>
        <w:t xml:space="preserve">Clarkson and </w:t>
      </w:r>
      <w:proofErr w:type="spellStart"/>
      <w:r w:rsidR="00177E0C" w:rsidRPr="003D3DDB">
        <w:rPr>
          <w:rFonts w:asciiTheme="minorHAnsi" w:hAnsiTheme="minorHAnsi"/>
          <w:color w:val="auto"/>
          <w:sz w:val="22"/>
          <w:szCs w:val="22"/>
        </w:rPr>
        <w:t>Setzkorn</w:t>
      </w:r>
      <w:proofErr w:type="spellEnd"/>
      <w:r w:rsidR="00177E0C" w:rsidRPr="003D3DDB">
        <w:rPr>
          <w:rFonts w:asciiTheme="minorHAnsi" w:hAnsiTheme="minorHAnsi"/>
          <w:color w:val="auto"/>
          <w:sz w:val="22"/>
          <w:szCs w:val="22"/>
        </w:rPr>
        <w:t xml:space="preserve"> 2011)</w:t>
      </w:r>
      <w:r w:rsidRPr="003D3DDB">
        <w:rPr>
          <w:rFonts w:asciiTheme="minorHAnsi" w:hAnsiTheme="minorHAnsi"/>
          <w:color w:val="auto"/>
          <w:sz w:val="22"/>
          <w:szCs w:val="22"/>
        </w:rPr>
        <w:t xml:space="preserve"> however, this does not explain the development of carbamate resistance. </w:t>
      </w:r>
      <w:r w:rsidR="00177E0C">
        <w:rPr>
          <w:rFonts w:asciiTheme="minorHAnsi" w:hAnsiTheme="minorHAnsi"/>
          <w:color w:val="auto"/>
          <w:sz w:val="22"/>
          <w:szCs w:val="22"/>
        </w:rPr>
        <w:t xml:space="preserve">Whilst it is possible that </w:t>
      </w:r>
      <w:r w:rsidR="00177E0C">
        <w:rPr>
          <w:rFonts w:asciiTheme="minorHAnsi" w:hAnsiTheme="minorHAnsi"/>
          <w:i/>
          <w:color w:val="auto"/>
          <w:sz w:val="22"/>
          <w:szCs w:val="22"/>
        </w:rPr>
        <w:t>ad hoc</w:t>
      </w:r>
      <w:r w:rsidR="00177E0C">
        <w:rPr>
          <w:rFonts w:asciiTheme="minorHAnsi" w:hAnsiTheme="minorHAnsi"/>
          <w:color w:val="auto"/>
          <w:sz w:val="22"/>
          <w:szCs w:val="22"/>
        </w:rPr>
        <w:t xml:space="preserve"> usage of domestic</w:t>
      </w:r>
      <w:r w:rsidR="007762A8" w:rsidRPr="007762A8">
        <w:rPr>
          <w:rFonts w:asciiTheme="minorHAnsi" w:hAnsiTheme="minorHAnsi"/>
          <w:color w:val="auto"/>
          <w:sz w:val="22"/>
          <w:szCs w:val="22"/>
        </w:rPr>
        <w:t xml:space="preserve"> </w:t>
      </w:r>
      <w:r w:rsidR="007762A8">
        <w:rPr>
          <w:rFonts w:asciiTheme="minorHAnsi" w:hAnsiTheme="minorHAnsi"/>
          <w:color w:val="auto"/>
          <w:sz w:val="22"/>
          <w:szCs w:val="22"/>
        </w:rPr>
        <w:t>insecticide products</w:t>
      </w:r>
      <w:r w:rsidR="00177E0C">
        <w:rPr>
          <w:rFonts w:asciiTheme="minorHAnsi" w:hAnsiTheme="minorHAnsi"/>
          <w:color w:val="auto"/>
          <w:sz w:val="22"/>
          <w:szCs w:val="22"/>
        </w:rPr>
        <w:t>,</w:t>
      </w:r>
      <w:r w:rsidR="007762A8">
        <w:rPr>
          <w:rFonts w:asciiTheme="minorHAnsi" w:hAnsiTheme="minorHAnsi"/>
          <w:color w:val="auto"/>
          <w:sz w:val="22"/>
          <w:szCs w:val="22"/>
        </w:rPr>
        <w:t xml:space="preserve"> and potentially on domestic garden</w:t>
      </w:r>
      <w:r w:rsidR="005505F6">
        <w:rPr>
          <w:rFonts w:asciiTheme="minorHAnsi" w:hAnsiTheme="minorHAnsi"/>
          <w:color w:val="auto"/>
          <w:sz w:val="22"/>
          <w:szCs w:val="22"/>
        </w:rPr>
        <w:t xml:space="preserve"> plant</w:t>
      </w:r>
      <w:r w:rsidR="007762A8">
        <w:rPr>
          <w:rFonts w:asciiTheme="minorHAnsi" w:hAnsiTheme="minorHAnsi"/>
          <w:color w:val="auto"/>
          <w:sz w:val="22"/>
          <w:szCs w:val="22"/>
        </w:rPr>
        <w:t xml:space="preserve">s </w:t>
      </w:r>
      <w:r w:rsidR="001C2E00">
        <w:rPr>
          <w:rFonts w:asciiTheme="minorHAnsi" w:hAnsiTheme="minorHAnsi"/>
          <w:color w:val="auto"/>
          <w:sz w:val="22"/>
          <w:szCs w:val="22"/>
        </w:rPr>
        <w:t xml:space="preserve">(e.g. </w:t>
      </w:r>
      <w:proofErr w:type="spellStart"/>
      <w:r w:rsidR="001C2E00">
        <w:rPr>
          <w:rFonts w:asciiTheme="minorHAnsi" w:hAnsiTheme="minorHAnsi"/>
          <w:color w:val="auto"/>
          <w:sz w:val="22"/>
          <w:szCs w:val="22"/>
        </w:rPr>
        <w:t>Lentola</w:t>
      </w:r>
      <w:proofErr w:type="spellEnd"/>
      <w:r w:rsidR="001C2E00">
        <w:rPr>
          <w:rFonts w:asciiTheme="minorHAnsi" w:hAnsiTheme="minorHAnsi"/>
          <w:color w:val="auto"/>
          <w:sz w:val="22"/>
          <w:szCs w:val="22"/>
        </w:rPr>
        <w:t xml:space="preserve"> </w:t>
      </w:r>
      <w:r w:rsidR="001C2E00" w:rsidRPr="00F02305">
        <w:rPr>
          <w:rFonts w:asciiTheme="minorHAnsi" w:hAnsiTheme="minorHAnsi"/>
          <w:color w:val="auto"/>
          <w:sz w:val="22"/>
          <w:szCs w:val="22"/>
        </w:rPr>
        <w:t>et al</w:t>
      </w:r>
      <w:r w:rsidR="001C2E00" w:rsidRPr="005E2B65">
        <w:rPr>
          <w:rFonts w:asciiTheme="minorHAnsi" w:hAnsiTheme="minorHAnsi"/>
          <w:color w:val="auto"/>
          <w:sz w:val="22"/>
          <w:szCs w:val="22"/>
        </w:rPr>
        <w:t xml:space="preserve">. </w:t>
      </w:r>
      <w:r w:rsidR="0086374E">
        <w:rPr>
          <w:rFonts w:asciiTheme="minorHAnsi" w:hAnsiTheme="minorHAnsi"/>
          <w:color w:val="auto"/>
          <w:sz w:val="22"/>
          <w:szCs w:val="22"/>
        </w:rPr>
        <w:t>2017</w:t>
      </w:r>
      <w:r w:rsidR="001C2E00" w:rsidRPr="005E2B65">
        <w:rPr>
          <w:rFonts w:asciiTheme="minorHAnsi" w:hAnsiTheme="minorHAnsi"/>
          <w:color w:val="auto"/>
          <w:sz w:val="22"/>
          <w:szCs w:val="22"/>
        </w:rPr>
        <w:t xml:space="preserve">) </w:t>
      </w:r>
      <w:r w:rsidR="007762A8" w:rsidRPr="005E2B65">
        <w:rPr>
          <w:rFonts w:asciiTheme="minorHAnsi" w:hAnsiTheme="minorHAnsi"/>
          <w:color w:val="auto"/>
          <w:sz w:val="22"/>
          <w:szCs w:val="22"/>
        </w:rPr>
        <w:t>where mosquitoes may rest or feed on emergence,</w:t>
      </w:r>
      <w:r w:rsidR="007C6BC4" w:rsidRPr="005E2B65">
        <w:rPr>
          <w:rFonts w:asciiTheme="minorHAnsi" w:hAnsiTheme="minorHAnsi"/>
          <w:color w:val="auto"/>
          <w:sz w:val="22"/>
          <w:szCs w:val="22"/>
        </w:rPr>
        <w:t xml:space="preserve"> has selected for resistance in adults,</w:t>
      </w:r>
      <w:r w:rsidR="00177E0C" w:rsidRPr="005E2B65">
        <w:rPr>
          <w:rFonts w:asciiTheme="minorHAnsi" w:hAnsiTheme="minorHAnsi"/>
          <w:color w:val="auto"/>
          <w:sz w:val="22"/>
          <w:szCs w:val="22"/>
        </w:rPr>
        <w:t xml:space="preserve"> carbamate insecticides are not </w:t>
      </w:r>
      <w:r w:rsidR="007762A8" w:rsidRPr="005E2B65">
        <w:rPr>
          <w:rFonts w:asciiTheme="minorHAnsi" w:hAnsiTheme="minorHAnsi"/>
          <w:color w:val="auto"/>
          <w:sz w:val="22"/>
          <w:szCs w:val="22"/>
        </w:rPr>
        <w:t>a typical component of</w:t>
      </w:r>
      <w:r w:rsidR="00177E0C" w:rsidRPr="005E2B65">
        <w:rPr>
          <w:rFonts w:asciiTheme="minorHAnsi" w:hAnsiTheme="minorHAnsi"/>
          <w:color w:val="auto"/>
          <w:sz w:val="22"/>
          <w:szCs w:val="22"/>
        </w:rPr>
        <w:t xml:space="preserve"> these products which </w:t>
      </w:r>
      <w:r w:rsidR="005F7D2A" w:rsidRPr="005E2B65">
        <w:rPr>
          <w:rFonts w:asciiTheme="minorHAnsi" w:hAnsiTheme="minorHAnsi"/>
          <w:color w:val="auto"/>
          <w:sz w:val="22"/>
          <w:szCs w:val="22"/>
        </w:rPr>
        <w:t>are largely</w:t>
      </w:r>
      <w:r w:rsidR="00177E0C" w:rsidRPr="005E2B65">
        <w:rPr>
          <w:rFonts w:asciiTheme="minorHAnsi" w:hAnsiTheme="minorHAnsi"/>
          <w:color w:val="auto"/>
          <w:sz w:val="22"/>
          <w:szCs w:val="22"/>
        </w:rPr>
        <w:t xml:space="preserve"> pyrethroid</w:t>
      </w:r>
      <w:r w:rsidR="007B03F8">
        <w:rPr>
          <w:rFonts w:asciiTheme="minorHAnsi" w:hAnsiTheme="minorHAnsi"/>
          <w:color w:val="auto"/>
          <w:sz w:val="22"/>
          <w:szCs w:val="22"/>
        </w:rPr>
        <w:t xml:space="preserve"> or </w:t>
      </w:r>
      <w:proofErr w:type="spellStart"/>
      <w:r w:rsidR="007B03F8">
        <w:rPr>
          <w:rFonts w:asciiTheme="minorHAnsi" w:hAnsiTheme="minorHAnsi"/>
          <w:color w:val="auto"/>
          <w:sz w:val="22"/>
          <w:szCs w:val="22"/>
        </w:rPr>
        <w:t>neonicitinoid</w:t>
      </w:r>
      <w:proofErr w:type="spellEnd"/>
      <w:r w:rsidR="007B03F8">
        <w:rPr>
          <w:rFonts w:asciiTheme="minorHAnsi" w:hAnsiTheme="minorHAnsi"/>
          <w:color w:val="auto"/>
          <w:sz w:val="22"/>
          <w:szCs w:val="22"/>
        </w:rPr>
        <w:t>-</w:t>
      </w:r>
      <w:r w:rsidR="005F7D2A" w:rsidRPr="005E2B65">
        <w:rPr>
          <w:rFonts w:asciiTheme="minorHAnsi" w:hAnsiTheme="minorHAnsi"/>
          <w:color w:val="auto"/>
          <w:sz w:val="22"/>
          <w:szCs w:val="22"/>
        </w:rPr>
        <w:t>based</w:t>
      </w:r>
      <w:r w:rsidR="00177E0C" w:rsidRPr="005E2B65">
        <w:rPr>
          <w:rFonts w:asciiTheme="minorHAnsi" w:hAnsiTheme="minorHAnsi"/>
          <w:color w:val="auto"/>
          <w:sz w:val="22"/>
          <w:szCs w:val="22"/>
        </w:rPr>
        <w:t>. However</w:t>
      </w:r>
      <w:r w:rsidR="00177E0C">
        <w:rPr>
          <w:rFonts w:asciiTheme="minorHAnsi" w:hAnsiTheme="minorHAnsi"/>
          <w:color w:val="auto"/>
          <w:sz w:val="22"/>
          <w:szCs w:val="22"/>
        </w:rPr>
        <w:t>, c</w:t>
      </w:r>
      <w:r w:rsidRPr="003D3DDB">
        <w:rPr>
          <w:rFonts w:asciiTheme="minorHAnsi" w:hAnsiTheme="minorHAnsi"/>
          <w:color w:val="auto"/>
          <w:sz w:val="22"/>
          <w:szCs w:val="22"/>
        </w:rPr>
        <w:t xml:space="preserve">arbamate insecticides are used </w:t>
      </w:r>
      <w:r w:rsidR="00540438" w:rsidRPr="003D3DDB">
        <w:rPr>
          <w:rFonts w:asciiTheme="minorHAnsi" w:hAnsiTheme="minorHAnsi"/>
          <w:color w:val="auto"/>
          <w:sz w:val="22"/>
          <w:szCs w:val="22"/>
        </w:rPr>
        <w:t xml:space="preserve">widely </w:t>
      </w:r>
      <w:r w:rsidRPr="003D3DDB">
        <w:rPr>
          <w:rFonts w:asciiTheme="minorHAnsi" w:hAnsiTheme="minorHAnsi"/>
          <w:color w:val="auto"/>
          <w:sz w:val="22"/>
          <w:szCs w:val="22"/>
        </w:rPr>
        <w:t xml:space="preserve">across the UK where agriculture is a major industry and pest control important (Vale and </w:t>
      </w:r>
      <w:proofErr w:type="spellStart"/>
      <w:r w:rsidRPr="003D3DDB">
        <w:rPr>
          <w:rFonts w:asciiTheme="minorHAnsi" w:hAnsiTheme="minorHAnsi"/>
          <w:color w:val="auto"/>
          <w:sz w:val="22"/>
          <w:szCs w:val="22"/>
        </w:rPr>
        <w:t>Lotti</w:t>
      </w:r>
      <w:proofErr w:type="spellEnd"/>
      <w:r w:rsidRPr="003D3DDB">
        <w:rPr>
          <w:rFonts w:asciiTheme="minorHAnsi" w:hAnsiTheme="minorHAnsi"/>
          <w:color w:val="auto"/>
          <w:sz w:val="22"/>
          <w:szCs w:val="22"/>
        </w:rPr>
        <w:t xml:space="preserve"> 2015). The most recent UK pesticide usage survey by the Food and Environment Research Agency in Northern England show</w:t>
      </w:r>
      <w:r w:rsidR="008637FD">
        <w:rPr>
          <w:rFonts w:asciiTheme="minorHAnsi" w:hAnsiTheme="minorHAnsi"/>
          <w:color w:val="auto"/>
          <w:sz w:val="22"/>
          <w:szCs w:val="22"/>
        </w:rPr>
        <w:t>s</w:t>
      </w:r>
      <w:r w:rsidRPr="003D3DDB">
        <w:rPr>
          <w:rFonts w:asciiTheme="minorHAnsi" w:hAnsiTheme="minorHAnsi"/>
          <w:color w:val="auto"/>
          <w:sz w:val="22"/>
          <w:szCs w:val="22"/>
        </w:rPr>
        <w:t xml:space="preserve"> that </w:t>
      </w:r>
      <w:r w:rsidR="00540438">
        <w:rPr>
          <w:rFonts w:asciiTheme="minorHAnsi" w:hAnsiTheme="minorHAnsi"/>
          <w:color w:val="auto"/>
          <w:sz w:val="22"/>
          <w:szCs w:val="22"/>
        </w:rPr>
        <w:t xml:space="preserve">more </w:t>
      </w:r>
      <w:r w:rsidRPr="003D3DDB">
        <w:rPr>
          <w:rFonts w:asciiTheme="minorHAnsi" w:hAnsiTheme="minorHAnsi"/>
          <w:color w:val="auto"/>
          <w:sz w:val="22"/>
          <w:szCs w:val="22"/>
        </w:rPr>
        <w:t>carbamate insecticides were used in comparison to pyrethroids and organophosphates (</w:t>
      </w:r>
      <w:proofErr w:type="spellStart"/>
      <w:r w:rsidRPr="003D3DDB">
        <w:rPr>
          <w:rFonts w:asciiTheme="minorHAnsi" w:hAnsiTheme="minorHAnsi"/>
          <w:color w:val="auto"/>
          <w:sz w:val="22"/>
          <w:szCs w:val="22"/>
        </w:rPr>
        <w:t>Garthwaite</w:t>
      </w:r>
      <w:proofErr w:type="spellEnd"/>
      <w:r w:rsidRPr="003D3DDB">
        <w:rPr>
          <w:rFonts w:asciiTheme="minorHAnsi" w:hAnsiTheme="minorHAnsi"/>
          <w:color w:val="auto"/>
          <w:sz w:val="22"/>
          <w:szCs w:val="22"/>
        </w:rPr>
        <w:t xml:space="preserve">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2015). Carbamates were used across 63,671</w:t>
      </w:r>
      <w:r w:rsidR="00177E0C">
        <w:rPr>
          <w:rFonts w:asciiTheme="minorHAnsi" w:hAnsiTheme="minorHAnsi"/>
          <w:color w:val="auto"/>
          <w:sz w:val="22"/>
          <w:szCs w:val="22"/>
        </w:rPr>
        <w:t xml:space="preserve"> </w:t>
      </w:r>
      <w:r w:rsidRPr="003D3DDB">
        <w:rPr>
          <w:rFonts w:asciiTheme="minorHAnsi" w:hAnsiTheme="minorHAnsi"/>
          <w:color w:val="auto"/>
          <w:sz w:val="22"/>
          <w:szCs w:val="22"/>
        </w:rPr>
        <w:t>ha with 18,574</w:t>
      </w:r>
      <w:r w:rsidR="00177E0C">
        <w:rPr>
          <w:rFonts w:asciiTheme="minorHAnsi" w:hAnsiTheme="minorHAnsi"/>
          <w:color w:val="auto"/>
          <w:sz w:val="22"/>
          <w:szCs w:val="22"/>
        </w:rPr>
        <w:t xml:space="preserve"> </w:t>
      </w:r>
      <w:r w:rsidRPr="003D3DDB">
        <w:rPr>
          <w:rFonts w:asciiTheme="minorHAnsi" w:hAnsiTheme="minorHAnsi"/>
          <w:color w:val="auto"/>
          <w:sz w:val="22"/>
          <w:szCs w:val="22"/>
        </w:rPr>
        <w:t xml:space="preserve">kg </w:t>
      </w:r>
      <w:r w:rsidR="00540438" w:rsidRPr="003D3DDB">
        <w:rPr>
          <w:rFonts w:asciiTheme="minorHAnsi" w:hAnsiTheme="minorHAnsi"/>
          <w:color w:val="auto"/>
          <w:sz w:val="22"/>
          <w:szCs w:val="22"/>
        </w:rPr>
        <w:t>applied</w:t>
      </w:r>
      <w:r w:rsidR="00C02ED0">
        <w:rPr>
          <w:rFonts w:asciiTheme="minorHAnsi" w:hAnsiTheme="minorHAnsi"/>
          <w:color w:val="auto"/>
          <w:sz w:val="22"/>
          <w:szCs w:val="22"/>
        </w:rPr>
        <w:t>,</w:t>
      </w:r>
      <w:r w:rsidR="00540438" w:rsidRPr="003D3DDB">
        <w:rPr>
          <w:rFonts w:asciiTheme="minorHAnsi" w:hAnsiTheme="minorHAnsi"/>
          <w:color w:val="auto"/>
          <w:sz w:val="22"/>
          <w:szCs w:val="22"/>
        </w:rPr>
        <w:t xml:space="preserve"> </w:t>
      </w:r>
      <w:r w:rsidRPr="003D3DDB">
        <w:rPr>
          <w:rFonts w:asciiTheme="minorHAnsi" w:hAnsiTheme="minorHAnsi"/>
          <w:color w:val="auto"/>
          <w:sz w:val="22"/>
          <w:szCs w:val="22"/>
        </w:rPr>
        <w:t xml:space="preserve">compared to pyrethroids across 680,778ha </w:t>
      </w:r>
      <w:r w:rsidR="00540438">
        <w:rPr>
          <w:rFonts w:asciiTheme="minorHAnsi" w:hAnsiTheme="minorHAnsi"/>
          <w:color w:val="auto"/>
          <w:sz w:val="22"/>
          <w:szCs w:val="22"/>
        </w:rPr>
        <w:t>and</w:t>
      </w:r>
      <w:r w:rsidRPr="003D3DDB">
        <w:rPr>
          <w:rFonts w:asciiTheme="minorHAnsi" w:hAnsiTheme="minorHAnsi"/>
          <w:color w:val="auto"/>
          <w:sz w:val="22"/>
          <w:szCs w:val="22"/>
        </w:rPr>
        <w:t xml:space="preserve"> 9,209</w:t>
      </w:r>
      <w:r w:rsidR="00177E0C">
        <w:rPr>
          <w:rFonts w:asciiTheme="minorHAnsi" w:hAnsiTheme="minorHAnsi"/>
          <w:color w:val="auto"/>
          <w:sz w:val="22"/>
          <w:szCs w:val="22"/>
        </w:rPr>
        <w:t xml:space="preserve"> </w:t>
      </w:r>
      <w:r w:rsidRPr="003D3DDB">
        <w:rPr>
          <w:rFonts w:asciiTheme="minorHAnsi" w:hAnsiTheme="minorHAnsi"/>
          <w:color w:val="auto"/>
          <w:sz w:val="22"/>
          <w:szCs w:val="22"/>
        </w:rPr>
        <w:t>kg (</w:t>
      </w:r>
      <w:proofErr w:type="spellStart"/>
      <w:r w:rsidRPr="003D3DDB">
        <w:rPr>
          <w:rFonts w:asciiTheme="minorHAnsi" w:hAnsiTheme="minorHAnsi"/>
          <w:color w:val="auto"/>
          <w:sz w:val="22"/>
          <w:szCs w:val="22"/>
        </w:rPr>
        <w:t>Garthwaite</w:t>
      </w:r>
      <w:proofErr w:type="spellEnd"/>
      <w:r w:rsidRPr="003D3DDB">
        <w:rPr>
          <w:rFonts w:asciiTheme="minorHAnsi" w:hAnsiTheme="minorHAnsi"/>
          <w:color w:val="auto"/>
          <w:sz w:val="22"/>
          <w:szCs w:val="22"/>
        </w:rPr>
        <w:t xml:space="preserve">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2015). Organophosphates were used at an even lower frequency across 3,805</w:t>
      </w:r>
      <w:r w:rsidR="00177E0C">
        <w:rPr>
          <w:rFonts w:asciiTheme="minorHAnsi" w:hAnsiTheme="minorHAnsi"/>
          <w:color w:val="auto"/>
          <w:sz w:val="22"/>
          <w:szCs w:val="22"/>
        </w:rPr>
        <w:t xml:space="preserve"> </w:t>
      </w:r>
      <w:r w:rsidRPr="003D3DDB">
        <w:rPr>
          <w:rFonts w:asciiTheme="minorHAnsi" w:hAnsiTheme="minorHAnsi"/>
          <w:color w:val="auto"/>
          <w:sz w:val="22"/>
          <w:szCs w:val="22"/>
        </w:rPr>
        <w:t xml:space="preserve">ha with a total applied </w:t>
      </w:r>
      <w:r w:rsidR="00540438" w:rsidRPr="003D3DDB">
        <w:rPr>
          <w:rFonts w:asciiTheme="minorHAnsi" w:hAnsiTheme="minorHAnsi"/>
          <w:color w:val="auto"/>
          <w:sz w:val="22"/>
          <w:szCs w:val="22"/>
        </w:rPr>
        <w:t xml:space="preserve">weight </w:t>
      </w:r>
      <w:r w:rsidRPr="003D3DDB">
        <w:rPr>
          <w:rFonts w:asciiTheme="minorHAnsi" w:hAnsiTheme="minorHAnsi"/>
          <w:color w:val="auto"/>
          <w:sz w:val="22"/>
          <w:szCs w:val="22"/>
        </w:rPr>
        <w:t>of 2,806</w:t>
      </w:r>
      <w:r w:rsidR="00177E0C">
        <w:rPr>
          <w:rFonts w:asciiTheme="minorHAnsi" w:hAnsiTheme="minorHAnsi"/>
          <w:color w:val="auto"/>
          <w:sz w:val="22"/>
          <w:szCs w:val="22"/>
        </w:rPr>
        <w:t xml:space="preserve"> </w:t>
      </w:r>
      <w:r w:rsidRPr="003D3DDB">
        <w:rPr>
          <w:rFonts w:asciiTheme="minorHAnsi" w:hAnsiTheme="minorHAnsi"/>
          <w:color w:val="auto"/>
          <w:sz w:val="22"/>
          <w:szCs w:val="22"/>
        </w:rPr>
        <w:t>kg (</w:t>
      </w:r>
      <w:proofErr w:type="spellStart"/>
      <w:r w:rsidRPr="003D3DDB">
        <w:rPr>
          <w:rFonts w:asciiTheme="minorHAnsi" w:hAnsiTheme="minorHAnsi"/>
          <w:color w:val="auto"/>
          <w:sz w:val="22"/>
          <w:szCs w:val="22"/>
        </w:rPr>
        <w:t>Garthwaite</w:t>
      </w:r>
      <w:proofErr w:type="spellEnd"/>
      <w:r w:rsidRPr="003D3DDB">
        <w:rPr>
          <w:rFonts w:asciiTheme="minorHAnsi" w:hAnsiTheme="minorHAnsi"/>
          <w:color w:val="auto"/>
          <w:sz w:val="22"/>
          <w:szCs w:val="22"/>
        </w:rPr>
        <w:t xml:space="preserve">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2015). Higher agricultural use of carbamates in the North of England could explain the resistance to bendiocarb observed in this study. Carbamates applied to crops can pollute streams running off farms and this could be the indirect route of how these insecticides may be present in the salt marshes </w:t>
      </w:r>
      <w:r w:rsidR="003A7C09">
        <w:rPr>
          <w:rFonts w:asciiTheme="minorHAnsi" w:hAnsiTheme="minorHAnsi"/>
          <w:color w:val="auto"/>
          <w:sz w:val="22"/>
          <w:szCs w:val="22"/>
        </w:rPr>
        <w:t xml:space="preserve">which are </w:t>
      </w:r>
      <w:r w:rsidR="00675218">
        <w:rPr>
          <w:rFonts w:asciiTheme="minorHAnsi" w:hAnsiTheme="minorHAnsi"/>
          <w:color w:val="auto"/>
          <w:sz w:val="22"/>
          <w:szCs w:val="22"/>
        </w:rPr>
        <w:t xml:space="preserve">fed by local streams and </w:t>
      </w:r>
      <w:r w:rsidR="003A7C09">
        <w:rPr>
          <w:rFonts w:asciiTheme="minorHAnsi" w:hAnsiTheme="minorHAnsi"/>
          <w:color w:val="auto"/>
          <w:sz w:val="22"/>
          <w:szCs w:val="22"/>
        </w:rPr>
        <w:t>flooded by the River Dee at spring tides</w:t>
      </w:r>
      <w:r w:rsidRPr="003D3DDB">
        <w:rPr>
          <w:rFonts w:asciiTheme="minorHAnsi" w:hAnsiTheme="minorHAnsi"/>
          <w:color w:val="auto"/>
          <w:sz w:val="22"/>
          <w:szCs w:val="22"/>
        </w:rPr>
        <w:t xml:space="preserve">. </w:t>
      </w:r>
      <w:r w:rsidR="00AB7D58">
        <w:rPr>
          <w:rFonts w:asciiTheme="minorHAnsi" w:hAnsiTheme="minorHAnsi"/>
          <w:color w:val="auto"/>
          <w:sz w:val="22"/>
          <w:szCs w:val="22"/>
        </w:rPr>
        <w:t>Recent analyses of UK river samples ha</w:t>
      </w:r>
      <w:r w:rsidR="009E473A">
        <w:rPr>
          <w:rFonts w:asciiTheme="minorHAnsi" w:hAnsiTheme="minorHAnsi"/>
          <w:color w:val="auto"/>
          <w:sz w:val="22"/>
          <w:szCs w:val="22"/>
        </w:rPr>
        <w:t>ve</w:t>
      </w:r>
      <w:r w:rsidR="00AB7D58">
        <w:rPr>
          <w:rFonts w:asciiTheme="minorHAnsi" w:hAnsiTheme="minorHAnsi"/>
          <w:color w:val="auto"/>
          <w:sz w:val="22"/>
          <w:szCs w:val="22"/>
        </w:rPr>
        <w:t xml:space="preserve"> shown that </w:t>
      </w:r>
      <w:proofErr w:type="spellStart"/>
      <w:r w:rsidR="00AB7D58">
        <w:rPr>
          <w:rFonts w:asciiTheme="minorHAnsi" w:hAnsiTheme="minorHAnsi"/>
          <w:color w:val="auto"/>
          <w:sz w:val="22"/>
          <w:szCs w:val="22"/>
        </w:rPr>
        <w:t>neonicitinoid</w:t>
      </w:r>
      <w:proofErr w:type="spellEnd"/>
      <w:r w:rsidR="00AB7D58">
        <w:rPr>
          <w:rFonts w:asciiTheme="minorHAnsi" w:hAnsiTheme="minorHAnsi"/>
          <w:color w:val="auto"/>
          <w:sz w:val="22"/>
          <w:szCs w:val="22"/>
        </w:rPr>
        <w:t xml:space="preserve"> insecticides can be found at </w:t>
      </w:r>
      <w:r w:rsidR="00AB6FC0">
        <w:rPr>
          <w:rFonts w:asciiTheme="minorHAnsi" w:hAnsiTheme="minorHAnsi"/>
          <w:color w:val="auto"/>
          <w:sz w:val="22"/>
          <w:szCs w:val="22"/>
        </w:rPr>
        <w:t>detectable</w:t>
      </w:r>
      <w:r w:rsidR="00AB7D58">
        <w:rPr>
          <w:rFonts w:asciiTheme="minorHAnsi" w:hAnsiTheme="minorHAnsi"/>
          <w:color w:val="auto"/>
          <w:sz w:val="22"/>
          <w:szCs w:val="22"/>
        </w:rPr>
        <w:t xml:space="preserve"> levels in river water (Shardlow 2017) and this may be true also for other insecticide classes. </w:t>
      </w:r>
      <w:r w:rsidR="0077639F">
        <w:rPr>
          <w:rFonts w:asciiTheme="minorHAnsi" w:hAnsiTheme="minorHAnsi"/>
          <w:color w:val="auto"/>
          <w:sz w:val="22"/>
          <w:szCs w:val="22"/>
        </w:rPr>
        <w:t>Indeed</w:t>
      </w:r>
      <w:r w:rsidR="002779AB">
        <w:rPr>
          <w:rFonts w:asciiTheme="minorHAnsi" w:hAnsiTheme="minorHAnsi"/>
          <w:color w:val="auto"/>
          <w:sz w:val="22"/>
          <w:szCs w:val="22"/>
        </w:rPr>
        <w:t>,</w:t>
      </w:r>
      <w:r w:rsidR="0077639F">
        <w:rPr>
          <w:rFonts w:asciiTheme="minorHAnsi" w:hAnsiTheme="minorHAnsi"/>
          <w:color w:val="auto"/>
          <w:sz w:val="22"/>
          <w:szCs w:val="22"/>
        </w:rPr>
        <w:t xml:space="preserve"> </w:t>
      </w:r>
      <w:r w:rsidR="0077639F" w:rsidRPr="0077639F">
        <w:rPr>
          <w:rFonts w:asciiTheme="minorHAnsi" w:hAnsiTheme="minorHAnsi"/>
          <w:color w:val="auto"/>
          <w:sz w:val="22"/>
          <w:szCs w:val="22"/>
        </w:rPr>
        <w:t xml:space="preserve">the amount of agricultural pesticides </w:t>
      </w:r>
      <w:r w:rsidR="0077639F">
        <w:rPr>
          <w:rFonts w:asciiTheme="minorHAnsi" w:hAnsiTheme="minorHAnsi"/>
          <w:color w:val="auto"/>
          <w:sz w:val="22"/>
          <w:szCs w:val="22"/>
        </w:rPr>
        <w:t xml:space="preserve">that can be </w:t>
      </w:r>
      <w:r w:rsidR="0077639F" w:rsidRPr="0077639F">
        <w:rPr>
          <w:rFonts w:asciiTheme="minorHAnsi" w:hAnsiTheme="minorHAnsi"/>
          <w:color w:val="auto"/>
          <w:sz w:val="22"/>
          <w:szCs w:val="22"/>
        </w:rPr>
        <w:t>detec</w:t>
      </w:r>
      <w:r w:rsidR="0077639F">
        <w:rPr>
          <w:rFonts w:asciiTheme="minorHAnsi" w:hAnsiTheme="minorHAnsi"/>
          <w:color w:val="auto"/>
          <w:sz w:val="22"/>
          <w:szCs w:val="22"/>
        </w:rPr>
        <w:t>ted in the upper reaches of the River Dee, which feeds into the estuarine environment at Little Neston, has risen (Anon. 2017) although it is not clear from which classes these compounds are from.</w:t>
      </w:r>
      <w:r w:rsidR="0077639F" w:rsidRPr="0077639F">
        <w:rPr>
          <w:rFonts w:asciiTheme="minorHAnsi" w:hAnsiTheme="minorHAnsi"/>
          <w:color w:val="auto"/>
          <w:sz w:val="22"/>
          <w:szCs w:val="22"/>
        </w:rPr>
        <w:t xml:space="preserve"> </w:t>
      </w:r>
      <w:r w:rsidR="005F7D2A">
        <w:rPr>
          <w:rFonts w:asciiTheme="minorHAnsi" w:hAnsiTheme="minorHAnsi"/>
          <w:color w:val="auto"/>
          <w:sz w:val="22"/>
          <w:szCs w:val="22"/>
        </w:rPr>
        <w:t>This exposure route would however act upon larval stages and require that the resistance mechanism selected be retained into the adult stage.</w:t>
      </w:r>
      <w:r w:rsidR="007616DB">
        <w:rPr>
          <w:rFonts w:asciiTheme="minorHAnsi" w:hAnsiTheme="minorHAnsi"/>
          <w:color w:val="auto"/>
          <w:sz w:val="22"/>
          <w:szCs w:val="22"/>
        </w:rPr>
        <w:t xml:space="preserve"> Future work is clearly needed to specifically test the waters at Little Neston for carbamate levels.</w:t>
      </w:r>
    </w:p>
    <w:p w14:paraId="7E9D3E4D" w14:textId="5DC6F17C" w:rsidR="005532B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The development of insecticide resistance as a consequence of exposure to </w:t>
      </w:r>
      <w:r w:rsidRPr="003D3DDB">
        <w:rPr>
          <w:rFonts w:asciiTheme="minorHAnsi" w:hAnsiTheme="minorHAnsi" w:cstheme="minorBidi"/>
          <w:color w:val="auto"/>
          <w:sz w:val="22"/>
          <w:szCs w:val="22"/>
        </w:rPr>
        <w:t xml:space="preserve">insecticides used in agricultural practices has been </w:t>
      </w:r>
      <w:r w:rsidR="00540438">
        <w:rPr>
          <w:rFonts w:asciiTheme="minorHAnsi" w:hAnsiTheme="minorHAnsi" w:cstheme="minorBidi"/>
          <w:color w:val="auto"/>
          <w:sz w:val="22"/>
          <w:szCs w:val="22"/>
        </w:rPr>
        <w:t>seen in a number of studies (Reid and McKenzie, 2016)</w:t>
      </w:r>
      <w:r w:rsidRPr="003D3DDB">
        <w:rPr>
          <w:rFonts w:asciiTheme="minorHAnsi" w:hAnsiTheme="minorHAnsi" w:cstheme="minorBidi"/>
          <w:color w:val="auto"/>
          <w:sz w:val="22"/>
          <w:szCs w:val="22"/>
        </w:rPr>
        <w:t xml:space="preserve">, most noticeably in Benin, West Africa. </w:t>
      </w:r>
      <w:proofErr w:type="spellStart"/>
      <w:r w:rsidRPr="003D3DDB">
        <w:rPr>
          <w:rFonts w:asciiTheme="minorHAnsi" w:hAnsiTheme="minorHAnsi" w:cstheme="minorBidi"/>
          <w:color w:val="auto"/>
          <w:sz w:val="22"/>
          <w:szCs w:val="22"/>
        </w:rPr>
        <w:t>Yadouleton</w:t>
      </w:r>
      <w:proofErr w:type="spellEnd"/>
      <w:r w:rsidRPr="003D3DDB">
        <w:rPr>
          <w:rFonts w:asciiTheme="minorHAnsi" w:hAnsiTheme="minorHAnsi" w:cstheme="minorBidi"/>
          <w:color w:val="auto"/>
          <w:sz w:val="22"/>
          <w:szCs w:val="22"/>
        </w:rPr>
        <w:t xml:space="preserve"> </w:t>
      </w:r>
      <w:r w:rsidR="001E45A2" w:rsidRPr="00F02305">
        <w:rPr>
          <w:rFonts w:asciiTheme="minorHAnsi" w:hAnsiTheme="minorHAnsi" w:cstheme="minorBidi"/>
          <w:color w:val="auto"/>
          <w:sz w:val="22"/>
          <w:szCs w:val="22"/>
        </w:rPr>
        <w:t>et al</w:t>
      </w:r>
      <w:r w:rsidR="001E45A2" w:rsidRPr="001E45A2">
        <w:rPr>
          <w:rFonts w:asciiTheme="minorHAnsi" w:hAnsiTheme="minorHAnsi" w:cstheme="minorBidi"/>
          <w:i/>
          <w:color w:val="auto"/>
          <w:sz w:val="22"/>
          <w:szCs w:val="22"/>
        </w:rPr>
        <w:t>.</w:t>
      </w:r>
      <w:r w:rsidRPr="003D3DDB">
        <w:rPr>
          <w:rFonts w:asciiTheme="minorHAnsi" w:hAnsiTheme="minorHAnsi" w:cstheme="minorBidi"/>
          <w:color w:val="auto"/>
          <w:sz w:val="22"/>
          <w:szCs w:val="22"/>
        </w:rPr>
        <w:t xml:space="preserve"> (2009) found that the increasing development of urban agriculture and farming practices in Benin has led to the high usage of insecticides as vegetable pest control. This increase in insecticide use was correlated with the emergence of insecticide resistance in </w:t>
      </w:r>
      <w:r w:rsidRPr="003D3DDB">
        <w:rPr>
          <w:rFonts w:asciiTheme="minorHAnsi" w:hAnsiTheme="minorHAnsi"/>
          <w:i/>
          <w:iCs/>
          <w:color w:val="auto"/>
          <w:sz w:val="22"/>
          <w:szCs w:val="22"/>
        </w:rPr>
        <w:t>An</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gambiae </w:t>
      </w:r>
      <w:r w:rsidRPr="003D3DDB">
        <w:rPr>
          <w:rFonts w:asciiTheme="minorHAnsi" w:hAnsiTheme="minorHAnsi"/>
          <w:color w:val="auto"/>
          <w:sz w:val="22"/>
          <w:szCs w:val="22"/>
        </w:rPr>
        <w:t>(</w:t>
      </w:r>
      <w:proofErr w:type="spellStart"/>
      <w:r w:rsidRPr="003D3DDB">
        <w:rPr>
          <w:rFonts w:asciiTheme="minorHAnsi" w:hAnsiTheme="minorHAnsi"/>
          <w:color w:val="auto"/>
          <w:sz w:val="22"/>
          <w:szCs w:val="22"/>
        </w:rPr>
        <w:t>Yadouleton</w:t>
      </w:r>
      <w:proofErr w:type="spellEnd"/>
      <w:r w:rsidRPr="003D3DDB">
        <w:rPr>
          <w:rFonts w:asciiTheme="minorHAnsi" w:hAnsiTheme="minorHAnsi"/>
          <w:color w:val="auto"/>
          <w:sz w:val="22"/>
          <w:szCs w:val="22"/>
        </w:rPr>
        <w:t xml:space="preserve">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2009). This is a growing issue in control and management of malaria vectors. Corbel </w:t>
      </w:r>
      <w:r w:rsidR="001E45A2" w:rsidRPr="001E45A2">
        <w:rPr>
          <w:rFonts w:asciiTheme="minorHAnsi" w:hAnsiTheme="minorHAnsi"/>
          <w:i/>
          <w:color w:val="auto"/>
          <w:sz w:val="22"/>
          <w:szCs w:val="22"/>
        </w:rPr>
        <w:t>et al.</w:t>
      </w:r>
      <w:r w:rsidRPr="003D3DDB">
        <w:rPr>
          <w:rFonts w:asciiTheme="minorHAnsi" w:hAnsiTheme="minorHAnsi"/>
          <w:color w:val="auto"/>
          <w:sz w:val="22"/>
          <w:szCs w:val="22"/>
        </w:rPr>
        <w:t xml:space="preserve"> (2007) </w:t>
      </w:r>
      <w:r w:rsidR="00AD443D">
        <w:rPr>
          <w:rFonts w:asciiTheme="minorHAnsi" w:hAnsiTheme="minorHAnsi"/>
          <w:color w:val="auto"/>
          <w:sz w:val="22"/>
          <w:szCs w:val="22"/>
        </w:rPr>
        <w:t>report</w:t>
      </w:r>
      <w:r w:rsidRPr="003D3DDB">
        <w:rPr>
          <w:rFonts w:asciiTheme="minorHAnsi" w:hAnsiTheme="minorHAnsi"/>
          <w:color w:val="auto"/>
          <w:sz w:val="22"/>
          <w:szCs w:val="22"/>
        </w:rPr>
        <w:t xml:space="preserve"> similar results and concluded that the increase in agricultural practices and intense use of insecticides are a main factor in selecting for resistance in both </w:t>
      </w:r>
      <w:r w:rsidRPr="003D3DDB">
        <w:rPr>
          <w:rFonts w:asciiTheme="minorHAnsi" w:hAnsiTheme="minorHAnsi"/>
          <w:i/>
          <w:iCs/>
          <w:color w:val="auto"/>
          <w:sz w:val="22"/>
          <w:szCs w:val="22"/>
        </w:rPr>
        <w:t>An</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gambiae </w:t>
      </w:r>
      <w:r w:rsidRPr="003D3DDB">
        <w:rPr>
          <w:rFonts w:asciiTheme="minorHAnsi" w:hAnsiTheme="minorHAnsi"/>
          <w:color w:val="auto"/>
          <w:sz w:val="22"/>
          <w:szCs w:val="22"/>
        </w:rPr>
        <w:t xml:space="preserve">and </w:t>
      </w:r>
      <w:proofErr w:type="spellStart"/>
      <w:r w:rsidRPr="003D3DDB">
        <w:rPr>
          <w:rFonts w:asciiTheme="minorHAnsi" w:hAnsiTheme="minorHAnsi"/>
          <w:i/>
          <w:iCs/>
          <w:color w:val="auto"/>
          <w:sz w:val="22"/>
          <w:szCs w:val="22"/>
        </w:rPr>
        <w:t>Cx</w:t>
      </w:r>
      <w:proofErr w:type="spellEnd"/>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w:t>
      </w:r>
      <w:proofErr w:type="spellStart"/>
      <w:r w:rsidRPr="003D3DDB">
        <w:rPr>
          <w:rFonts w:asciiTheme="minorHAnsi" w:hAnsiTheme="minorHAnsi"/>
          <w:i/>
          <w:iCs/>
          <w:color w:val="auto"/>
          <w:sz w:val="22"/>
          <w:szCs w:val="22"/>
        </w:rPr>
        <w:t>quinquefasciatus</w:t>
      </w:r>
      <w:proofErr w:type="spellEnd"/>
      <w:r w:rsidRPr="003D3DDB">
        <w:rPr>
          <w:rFonts w:asciiTheme="minorHAnsi" w:hAnsiTheme="minorHAnsi"/>
          <w:color w:val="auto"/>
          <w:sz w:val="22"/>
          <w:szCs w:val="22"/>
        </w:rPr>
        <w:t>.</w:t>
      </w:r>
    </w:p>
    <w:p w14:paraId="716C0289" w14:textId="59FFBE54" w:rsidR="00351A06" w:rsidRPr="005532BB" w:rsidRDefault="005532BB"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We note that post-usage our </w:t>
      </w:r>
      <w:r w:rsidR="00C02ED0">
        <w:rPr>
          <w:rFonts w:asciiTheme="minorHAnsi" w:hAnsiTheme="minorHAnsi"/>
          <w:color w:val="auto"/>
          <w:sz w:val="22"/>
          <w:szCs w:val="22"/>
        </w:rPr>
        <w:t>b</w:t>
      </w:r>
      <w:r>
        <w:rPr>
          <w:rFonts w:asciiTheme="minorHAnsi" w:hAnsiTheme="minorHAnsi"/>
          <w:color w:val="auto"/>
          <w:sz w:val="22"/>
          <w:szCs w:val="22"/>
        </w:rPr>
        <w:t>endiocarb papers (official in-date</w:t>
      </w:r>
      <w:r w:rsidR="00C02ED0">
        <w:rPr>
          <w:rFonts w:asciiTheme="minorHAnsi" w:hAnsiTheme="minorHAnsi"/>
          <w:color w:val="auto"/>
          <w:sz w:val="22"/>
          <w:szCs w:val="22"/>
        </w:rPr>
        <w:t>,</w:t>
      </w:r>
      <w:r>
        <w:rPr>
          <w:rFonts w:asciiTheme="minorHAnsi" w:hAnsiTheme="minorHAnsi"/>
          <w:color w:val="auto"/>
          <w:sz w:val="22"/>
          <w:szCs w:val="22"/>
        </w:rPr>
        <w:t xml:space="preserve"> WHO supplied)</w:t>
      </w:r>
      <w:r w:rsidR="00351A06" w:rsidRPr="003D3DDB">
        <w:rPr>
          <w:rFonts w:asciiTheme="minorHAnsi" w:hAnsiTheme="minorHAnsi"/>
          <w:color w:val="auto"/>
          <w:sz w:val="22"/>
          <w:szCs w:val="22"/>
        </w:rPr>
        <w:t xml:space="preserve"> </w:t>
      </w:r>
      <w:r>
        <w:rPr>
          <w:rFonts w:asciiTheme="minorHAnsi" w:hAnsiTheme="minorHAnsi"/>
          <w:color w:val="auto"/>
          <w:sz w:val="22"/>
          <w:szCs w:val="22"/>
        </w:rPr>
        <w:t xml:space="preserve">levels of bendiocarb </w:t>
      </w:r>
      <w:r w:rsidR="00C02ED0">
        <w:rPr>
          <w:rFonts w:asciiTheme="minorHAnsi" w:hAnsiTheme="minorHAnsi"/>
          <w:color w:val="auto"/>
          <w:sz w:val="22"/>
          <w:szCs w:val="22"/>
        </w:rPr>
        <w:t>were at</w:t>
      </w:r>
      <w:r>
        <w:rPr>
          <w:rFonts w:asciiTheme="minorHAnsi" w:hAnsiTheme="minorHAnsi"/>
          <w:color w:val="auto"/>
          <w:sz w:val="22"/>
          <w:szCs w:val="22"/>
        </w:rPr>
        <w:t xml:space="preserve"> </w:t>
      </w:r>
      <w:r w:rsidR="006B222D">
        <w:rPr>
          <w:rFonts w:asciiTheme="minorHAnsi" w:hAnsiTheme="minorHAnsi"/>
          <w:color w:val="auto"/>
          <w:sz w:val="22"/>
          <w:szCs w:val="22"/>
        </w:rPr>
        <w:t>5</w:t>
      </w:r>
      <w:r>
        <w:rPr>
          <w:rFonts w:asciiTheme="minorHAnsi" w:hAnsiTheme="minorHAnsi"/>
          <w:color w:val="auto"/>
          <w:sz w:val="22"/>
          <w:szCs w:val="22"/>
        </w:rPr>
        <w:t>0-</w:t>
      </w:r>
      <w:r w:rsidR="006B222D">
        <w:rPr>
          <w:rFonts w:asciiTheme="minorHAnsi" w:hAnsiTheme="minorHAnsi"/>
          <w:color w:val="auto"/>
          <w:sz w:val="22"/>
          <w:szCs w:val="22"/>
        </w:rPr>
        <w:t>6</w:t>
      </w:r>
      <w:r>
        <w:rPr>
          <w:rFonts w:asciiTheme="minorHAnsi" w:hAnsiTheme="minorHAnsi"/>
          <w:color w:val="auto"/>
          <w:sz w:val="22"/>
          <w:szCs w:val="22"/>
        </w:rPr>
        <w:t xml:space="preserve">0% </w:t>
      </w:r>
      <w:r w:rsidR="00C02ED0">
        <w:rPr>
          <w:rFonts w:asciiTheme="minorHAnsi" w:hAnsiTheme="minorHAnsi"/>
          <w:color w:val="auto"/>
          <w:sz w:val="22"/>
          <w:szCs w:val="22"/>
        </w:rPr>
        <w:t xml:space="preserve">of the indicated supplied level (from 0.1% down to 0.5-0.6%) </w:t>
      </w:r>
      <w:r>
        <w:rPr>
          <w:rFonts w:asciiTheme="minorHAnsi" w:hAnsiTheme="minorHAnsi"/>
          <w:color w:val="auto"/>
          <w:sz w:val="22"/>
          <w:szCs w:val="22"/>
        </w:rPr>
        <w:t xml:space="preserve">and lower levels of insecticide in testing equipment may result in inflated resistance levels. Indeed the &lt;100% mortality of the susceptible strains (we note that no data exists for carbamate mortality in these strains – </w:t>
      </w:r>
      <w:r w:rsidR="009E473A">
        <w:rPr>
          <w:rFonts w:asciiTheme="minorHAnsi" w:hAnsiTheme="minorHAnsi"/>
          <w:color w:val="auto"/>
          <w:sz w:val="22"/>
          <w:szCs w:val="22"/>
        </w:rPr>
        <w:t xml:space="preserve">their use as </w:t>
      </w:r>
      <w:r w:rsidR="004679ED">
        <w:rPr>
          <w:rFonts w:asciiTheme="minorHAnsi" w:hAnsiTheme="minorHAnsi"/>
          <w:color w:val="auto"/>
          <w:sz w:val="22"/>
          <w:szCs w:val="22"/>
        </w:rPr>
        <w:t>susceptible</w:t>
      </w:r>
      <w:r w:rsidR="009E473A">
        <w:rPr>
          <w:rFonts w:asciiTheme="minorHAnsi" w:hAnsiTheme="minorHAnsi"/>
          <w:color w:val="auto"/>
          <w:sz w:val="22"/>
          <w:szCs w:val="22"/>
        </w:rPr>
        <w:t xml:space="preserve"> controls is based upon their </w:t>
      </w:r>
      <w:r w:rsidR="00AC0116">
        <w:rPr>
          <w:rFonts w:asciiTheme="minorHAnsi" w:hAnsiTheme="minorHAnsi"/>
          <w:color w:val="auto"/>
          <w:sz w:val="22"/>
          <w:szCs w:val="22"/>
        </w:rPr>
        <w:t>lack of resistance</w:t>
      </w:r>
      <w:r>
        <w:rPr>
          <w:rFonts w:asciiTheme="minorHAnsi" w:hAnsiTheme="minorHAnsi"/>
          <w:color w:val="auto"/>
          <w:sz w:val="22"/>
          <w:szCs w:val="22"/>
        </w:rPr>
        <w:t xml:space="preserve"> to pyrethroids and DDT which are the main insecticides used for control of this species) of </w:t>
      </w:r>
      <w:r>
        <w:rPr>
          <w:rFonts w:asciiTheme="minorHAnsi" w:hAnsiTheme="minorHAnsi"/>
          <w:i/>
          <w:color w:val="auto"/>
          <w:sz w:val="22"/>
          <w:szCs w:val="22"/>
        </w:rPr>
        <w:t>Aedes aegypti</w:t>
      </w:r>
      <w:r>
        <w:rPr>
          <w:rFonts w:asciiTheme="minorHAnsi" w:hAnsiTheme="minorHAnsi"/>
          <w:color w:val="auto"/>
          <w:sz w:val="22"/>
          <w:szCs w:val="22"/>
        </w:rPr>
        <w:t xml:space="preserve"> (approx. 90%) led us to measure the residual insecticide in the papers. However, even if bendiocarb levels in these papers had been lower on supply, the resistance levels in </w:t>
      </w:r>
      <w:r>
        <w:rPr>
          <w:rFonts w:asciiTheme="minorHAnsi" w:hAnsiTheme="minorHAnsi"/>
          <w:i/>
          <w:color w:val="auto"/>
          <w:sz w:val="22"/>
          <w:szCs w:val="22"/>
        </w:rPr>
        <w:t>O. detritus</w:t>
      </w:r>
      <w:r>
        <w:rPr>
          <w:rFonts w:asciiTheme="minorHAnsi" w:hAnsiTheme="minorHAnsi"/>
          <w:color w:val="auto"/>
          <w:sz w:val="22"/>
          <w:szCs w:val="22"/>
        </w:rPr>
        <w:t xml:space="preserve"> are significantly higher than for </w:t>
      </w:r>
      <w:r>
        <w:rPr>
          <w:rFonts w:asciiTheme="minorHAnsi" w:hAnsiTheme="minorHAnsi"/>
          <w:i/>
          <w:color w:val="auto"/>
          <w:sz w:val="22"/>
          <w:szCs w:val="22"/>
        </w:rPr>
        <w:t>Aedes</w:t>
      </w:r>
      <w:r>
        <w:rPr>
          <w:rFonts w:asciiTheme="minorHAnsi" w:hAnsiTheme="minorHAnsi"/>
          <w:color w:val="auto"/>
          <w:sz w:val="22"/>
          <w:szCs w:val="22"/>
        </w:rPr>
        <w:t xml:space="preserve"> (</w:t>
      </w:r>
      <w:r w:rsidR="00C02ED0">
        <w:rPr>
          <w:rFonts w:asciiTheme="minorHAnsi" w:hAnsiTheme="minorHAnsi"/>
          <w:color w:val="auto"/>
          <w:sz w:val="22"/>
          <w:szCs w:val="22"/>
        </w:rPr>
        <w:t xml:space="preserve">66.3% </w:t>
      </w:r>
      <w:r w:rsidR="0063517D">
        <w:rPr>
          <w:rFonts w:asciiTheme="minorHAnsi" w:hAnsiTheme="minorHAnsi"/>
          <w:color w:val="auto"/>
          <w:sz w:val="22"/>
          <w:szCs w:val="22"/>
        </w:rPr>
        <w:t xml:space="preserve">female </w:t>
      </w:r>
      <w:r w:rsidR="00C02ED0">
        <w:rPr>
          <w:rFonts w:asciiTheme="minorHAnsi" w:hAnsiTheme="minorHAnsi"/>
          <w:color w:val="auto"/>
          <w:sz w:val="22"/>
          <w:szCs w:val="22"/>
        </w:rPr>
        <w:t>survival to 1hr exposure versus 6.8% and 13.9% in the New Orleans and Liverpool strains respectively)</w:t>
      </w:r>
      <w:r w:rsidR="00AC0116">
        <w:rPr>
          <w:rFonts w:asciiTheme="minorHAnsi" w:hAnsiTheme="minorHAnsi"/>
          <w:color w:val="auto"/>
          <w:sz w:val="22"/>
          <w:szCs w:val="22"/>
        </w:rPr>
        <w:t xml:space="preserve"> and are removed by pre-exposure to the P450 synergist </w:t>
      </w:r>
      <w:proofErr w:type="spellStart"/>
      <w:r w:rsidR="00AC0116">
        <w:rPr>
          <w:rFonts w:asciiTheme="minorHAnsi" w:hAnsiTheme="minorHAnsi"/>
          <w:color w:val="auto"/>
          <w:sz w:val="22"/>
          <w:szCs w:val="22"/>
        </w:rPr>
        <w:t>piperonyl</w:t>
      </w:r>
      <w:proofErr w:type="spellEnd"/>
      <w:r w:rsidR="00AC0116">
        <w:rPr>
          <w:rFonts w:asciiTheme="minorHAnsi" w:hAnsiTheme="minorHAnsi"/>
          <w:color w:val="auto"/>
          <w:sz w:val="22"/>
          <w:szCs w:val="22"/>
        </w:rPr>
        <w:t xml:space="preserve"> butoxide indicating that there is genuine metabolic resistance in these samples</w:t>
      </w:r>
      <w:r w:rsidR="00C02ED0">
        <w:rPr>
          <w:rFonts w:asciiTheme="minorHAnsi" w:hAnsiTheme="minorHAnsi"/>
          <w:color w:val="auto"/>
          <w:sz w:val="22"/>
          <w:szCs w:val="22"/>
        </w:rPr>
        <w:t>.</w:t>
      </w:r>
    </w:p>
    <w:p w14:paraId="57AA37A1" w14:textId="634D6C46" w:rsidR="00351A06" w:rsidRPr="003D3DDB" w:rsidRDefault="00757547" w:rsidP="009836AA">
      <w:pPr>
        <w:pStyle w:val="Default"/>
        <w:spacing w:line="360" w:lineRule="auto"/>
        <w:jc w:val="both"/>
        <w:rPr>
          <w:rFonts w:asciiTheme="minorHAnsi" w:hAnsiTheme="minorHAnsi"/>
          <w:color w:val="auto"/>
          <w:sz w:val="22"/>
          <w:szCs w:val="22"/>
        </w:rPr>
      </w:pPr>
      <w:r w:rsidRPr="003D3DDB">
        <w:rPr>
          <w:rFonts w:asciiTheme="minorHAnsi" w:hAnsiTheme="minorHAnsi"/>
          <w:sz w:val="22"/>
          <w:szCs w:val="22"/>
        </w:rPr>
        <w:t>The two main and most studied mechanisms of insecticide resistance in mosquitoes are metabolic resistance</w:t>
      </w:r>
      <w:r>
        <w:rPr>
          <w:rFonts w:asciiTheme="minorHAnsi" w:hAnsiTheme="minorHAnsi"/>
          <w:sz w:val="22"/>
          <w:szCs w:val="22"/>
        </w:rPr>
        <w:t xml:space="preserve"> and target site insensitivity</w:t>
      </w:r>
      <w:r w:rsidRPr="003D3DDB">
        <w:rPr>
          <w:rFonts w:asciiTheme="minorHAnsi" w:hAnsiTheme="minorHAnsi"/>
          <w:sz w:val="22"/>
          <w:szCs w:val="22"/>
        </w:rPr>
        <w:t>. These are due to either heightened detoxification activities or physiological changes of the insecticide’s protein target (</w:t>
      </w:r>
      <w:proofErr w:type="spellStart"/>
      <w:r w:rsidRPr="003D3DDB">
        <w:rPr>
          <w:rFonts w:asciiTheme="minorHAnsi" w:hAnsiTheme="minorHAnsi"/>
          <w:sz w:val="22"/>
          <w:szCs w:val="22"/>
        </w:rPr>
        <w:t>Nkya</w:t>
      </w:r>
      <w:proofErr w:type="spellEnd"/>
      <w:r w:rsidRPr="003D3DDB">
        <w:rPr>
          <w:rFonts w:asciiTheme="minorHAnsi" w:hAnsiTheme="minorHAnsi"/>
          <w:sz w:val="22"/>
          <w:szCs w:val="22"/>
        </w:rPr>
        <w:t xml:space="preserve"> </w:t>
      </w:r>
      <w:r w:rsidRPr="003A4E68">
        <w:rPr>
          <w:rFonts w:asciiTheme="minorHAnsi" w:hAnsiTheme="minorHAnsi"/>
          <w:sz w:val="22"/>
          <w:szCs w:val="22"/>
        </w:rPr>
        <w:t>et al</w:t>
      </w:r>
      <w:r w:rsidRPr="001E45A2">
        <w:rPr>
          <w:rFonts w:asciiTheme="minorHAnsi" w:hAnsiTheme="minorHAnsi"/>
          <w:i/>
          <w:sz w:val="22"/>
          <w:szCs w:val="22"/>
        </w:rPr>
        <w:t>.</w:t>
      </w:r>
      <w:r w:rsidRPr="003D3DDB">
        <w:rPr>
          <w:rFonts w:asciiTheme="minorHAnsi" w:hAnsiTheme="minorHAnsi"/>
          <w:sz w:val="22"/>
          <w:szCs w:val="22"/>
        </w:rPr>
        <w:t xml:space="preserve"> 2013). </w:t>
      </w:r>
      <w:r w:rsidRPr="00775179">
        <w:rPr>
          <w:rFonts w:asciiTheme="minorHAnsi" w:hAnsiTheme="minorHAnsi"/>
          <w:sz w:val="22"/>
          <w:szCs w:val="22"/>
        </w:rPr>
        <w:t>Insecticides are classified into organochlorines, organophosphates, carbamates and pyrethroids based on their chemical structure (WHO 2006).</w:t>
      </w:r>
      <w:r>
        <w:rPr>
          <w:rFonts w:asciiTheme="minorHAnsi" w:hAnsiTheme="minorHAnsi"/>
          <w:sz w:val="22"/>
          <w:szCs w:val="22"/>
        </w:rPr>
        <w:t xml:space="preserve"> The target site of p</w:t>
      </w:r>
      <w:r w:rsidRPr="003D3DDB">
        <w:rPr>
          <w:rFonts w:asciiTheme="minorHAnsi" w:hAnsiTheme="minorHAnsi"/>
          <w:sz w:val="22"/>
          <w:szCs w:val="22"/>
        </w:rPr>
        <w:t>yrethroids and organochlorines</w:t>
      </w:r>
      <w:r>
        <w:rPr>
          <w:rFonts w:asciiTheme="minorHAnsi" w:hAnsiTheme="minorHAnsi"/>
          <w:sz w:val="22"/>
          <w:szCs w:val="22"/>
        </w:rPr>
        <w:t xml:space="preserve"> </w:t>
      </w:r>
      <w:r w:rsidRPr="003D3DDB">
        <w:rPr>
          <w:rFonts w:asciiTheme="minorHAnsi" w:hAnsiTheme="minorHAnsi"/>
          <w:sz w:val="22"/>
          <w:szCs w:val="22"/>
        </w:rPr>
        <w:t xml:space="preserve">are voltage-gated sodium channels (VGSC) </w:t>
      </w:r>
      <w:r>
        <w:rPr>
          <w:rFonts w:asciiTheme="minorHAnsi" w:hAnsiTheme="minorHAnsi"/>
          <w:sz w:val="22"/>
          <w:szCs w:val="22"/>
        </w:rPr>
        <w:t>to which they bind,</w:t>
      </w:r>
      <w:r w:rsidRPr="003D3DDB">
        <w:rPr>
          <w:rFonts w:asciiTheme="minorHAnsi" w:hAnsiTheme="minorHAnsi"/>
          <w:sz w:val="22"/>
          <w:szCs w:val="22"/>
        </w:rPr>
        <w:t xml:space="preserve"> prevent</w:t>
      </w:r>
      <w:r>
        <w:rPr>
          <w:rFonts w:asciiTheme="minorHAnsi" w:hAnsiTheme="minorHAnsi"/>
          <w:sz w:val="22"/>
          <w:szCs w:val="22"/>
        </w:rPr>
        <w:t>ing</w:t>
      </w:r>
      <w:r w:rsidRPr="003D3DDB">
        <w:rPr>
          <w:rFonts w:asciiTheme="minorHAnsi" w:hAnsiTheme="minorHAnsi"/>
          <w:sz w:val="22"/>
          <w:szCs w:val="22"/>
        </w:rPr>
        <w:t xml:space="preserve"> </w:t>
      </w:r>
      <w:r>
        <w:rPr>
          <w:rFonts w:asciiTheme="minorHAnsi" w:hAnsiTheme="minorHAnsi"/>
          <w:sz w:val="22"/>
          <w:szCs w:val="22"/>
        </w:rPr>
        <w:t>the</w:t>
      </w:r>
      <w:r w:rsidRPr="003D3DDB">
        <w:rPr>
          <w:rFonts w:asciiTheme="minorHAnsi" w:hAnsiTheme="minorHAnsi"/>
          <w:sz w:val="22"/>
          <w:szCs w:val="22"/>
        </w:rPr>
        <w:t xml:space="preserve"> switch from an activated (ion-conducting) to an inactivated (non-conducting) state (</w:t>
      </w:r>
      <w:r>
        <w:rPr>
          <w:rFonts w:asciiTheme="minorHAnsi" w:hAnsiTheme="minorHAnsi"/>
          <w:sz w:val="22"/>
          <w:szCs w:val="22"/>
        </w:rPr>
        <w:t>Davies</w:t>
      </w:r>
      <w:r w:rsidRPr="003D3DDB">
        <w:rPr>
          <w:rFonts w:asciiTheme="minorHAnsi" w:hAnsiTheme="minorHAnsi"/>
          <w:sz w:val="22"/>
          <w:szCs w:val="22"/>
        </w:rPr>
        <w:t xml:space="preserve"> </w:t>
      </w:r>
      <w:r w:rsidRPr="003A4E68">
        <w:rPr>
          <w:rFonts w:asciiTheme="minorHAnsi" w:hAnsiTheme="minorHAnsi"/>
          <w:sz w:val="22"/>
          <w:szCs w:val="22"/>
        </w:rPr>
        <w:t>et al</w:t>
      </w:r>
      <w:r w:rsidRPr="001E45A2">
        <w:rPr>
          <w:rFonts w:asciiTheme="minorHAnsi" w:hAnsiTheme="minorHAnsi"/>
          <w:i/>
          <w:sz w:val="22"/>
          <w:szCs w:val="22"/>
        </w:rPr>
        <w:t>.</w:t>
      </w:r>
      <w:r w:rsidRPr="003D3DDB">
        <w:rPr>
          <w:rFonts w:asciiTheme="minorHAnsi" w:hAnsiTheme="minorHAnsi"/>
          <w:sz w:val="22"/>
          <w:szCs w:val="22"/>
        </w:rPr>
        <w:t xml:space="preserve"> 20</w:t>
      </w:r>
      <w:r>
        <w:rPr>
          <w:rFonts w:asciiTheme="minorHAnsi" w:hAnsiTheme="minorHAnsi"/>
          <w:sz w:val="22"/>
          <w:szCs w:val="22"/>
        </w:rPr>
        <w:t>0</w:t>
      </w:r>
      <w:r w:rsidRPr="003D3DDB">
        <w:rPr>
          <w:rFonts w:asciiTheme="minorHAnsi" w:hAnsiTheme="minorHAnsi"/>
          <w:sz w:val="22"/>
          <w:szCs w:val="22"/>
        </w:rPr>
        <w:t>7). The target site for organophosphat</w:t>
      </w:r>
      <w:r>
        <w:rPr>
          <w:rFonts w:asciiTheme="minorHAnsi" w:hAnsiTheme="minorHAnsi"/>
          <w:sz w:val="22"/>
          <w:szCs w:val="22"/>
        </w:rPr>
        <w:t>es and carbamates is the enzyme</w:t>
      </w:r>
      <w:r w:rsidRPr="003D3DDB">
        <w:rPr>
          <w:rFonts w:asciiTheme="minorHAnsi" w:hAnsiTheme="minorHAnsi"/>
          <w:sz w:val="22"/>
          <w:szCs w:val="22"/>
        </w:rPr>
        <w:t xml:space="preserve"> acetylcholinesterase (</w:t>
      </w:r>
      <w:proofErr w:type="spellStart"/>
      <w:r w:rsidRPr="003D3DDB">
        <w:rPr>
          <w:rFonts w:asciiTheme="minorHAnsi" w:hAnsiTheme="minorHAnsi"/>
          <w:sz w:val="22"/>
          <w:szCs w:val="22"/>
        </w:rPr>
        <w:t>AChE</w:t>
      </w:r>
      <w:proofErr w:type="spellEnd"/>
      <w:r w:rsidRPr="003D3DDB">
        <w:rPr>
          <w:rFonts w:asciiTheme="minorHAnsi" w:hAnsiTheme="minorHAnsi"/>
          <w:sz w:val="22"/>
          <w:szCs w:val="22"/>
        </w:rPr>
        <w:t xml:space="preserve">) (Russell </w:t>
      </w:r>
      <w:r w:rsidRPr="003A4E68">
        <w:rPr>
          <w:rFonts w:asciiTheme="minorHAnsi" w:hAnsiTheme="minorHAnsi"/>
          <w:sz w:val="22"/>
          <w:szCs w:val="22"/>
        </w:rPr>
        <w:t>et al</w:t>
      </w:r>
      <w:r w:rsidRPr="001E45A2">
        <w:rPr>
          <w:rFonts w:asciiTheme="minorHAnsi" w:hAnsiTheme="minorHAnsi"/>
          <w:i/>
          <w:sz w:val="22"/>
          <w:szCs w:val="22"/>
        </w:rPr>
        <w:t>.</w:t>
      </w:r>
      <w:r w:rsidRPr="003D3DDB">
        <w:rPr>
          <w:rFonts w:asciiTheme="minorHAnsi" w:hAnsiTheme="minorHAnsi"/>
          <w:sz w:val="22"/>
          <w:szCs w:val="22"/>
        </w:rPr>
        <w:t xml:space="preserve"> 2004)</w:t>
      </w:r>
      <w:r>
        <w:rPr>
          <w:rFonts w:asciiTheme="minorHAnsi" w:hAnsiTheme="minorHAnsi"/>
          <w:sz w:val="22"/>
          <w:szCs w:val="22"/>
        </w:rPr>
        <w:t xml:space="preserve"> which</w:t>
      </w:r>
      <w:r w:rsidRPr="003D3DDB">
        <w:rPr>
          <w:rFonts w:asciiTheme="minorHAnsi" w:hAnsiTheme="minorHAnsi"/>
          <w:sz w:val="22"/>
          <w:szCs w:val="22"/>
        </w:rPr>
        <w:t xml:space="preserve"> terminat</w:t>
      </w:r>
      <w:r>
        <w:rPr>
          <w:rFonts w:asciiTheme="minorHAnsi" w:hAnsiTheme="minorHAnsi"/>
          <w:sz w:val="22"/>
          <w:szCs w:val="22"/>
        </w:rPr>
        <w:t>es</w:t>
      </w:r>
      <w:r w:rsidRPr="003D3DDB">
        <w:rPr>
          <w:rFonts w:asciiTheme="minorHAnsi" w:hAnsiTheme="minorHAnsi"/>
          <w:sz w:val="22"/>
          <w:szCs w:val="22"/>
        </w:rPr>
        <w:t xml:space="preserve"> nerve impulses by catalysing the hydrolysis of acetylcholine from its cholinergic nerve receptors. Organophosphates inhibit </w:t>
      </w:r>
      <w:proofErr w:type="spellStart"/>
      <w:r w:rsidRPr="003D3DDB">
        <w:rPr>
          <w:rFonts w:asciiTheme="minorHAnsi" w:hAnsiTheme="minorHAnsi"/>
          <w:sz w:val="22"/>
          <w:szCs w:val="22"/>
        </w:rPr>
        <w:t>AChE</w:t>
      </w:r>
      <w:proofErr w:type="spellEnd"/>
      <w:r w:rsidRPr="003D3DDB">
        <w:rPr>
          <w:rFonts w:asciiTheme="minorHAnsi" w:hAnsiTheme="minorHAnsi"/>
          <w:sz w:val="22"/>
          <w:szCs w:val="22"/>
        </w:rPr>
        <w:t xml:space="preserve"> by covalently phosphorylating a</w:t>
      </w:r>
      <w:r>
        <w:rPr>
          <w:rFonts w:asciiTheme="minorHAnsi" w:hAnsiTheme="minorHAnsi"/>
          <w:sz w:val="22"/>
          <w:szCs w:val="22"/>
        </w:rPr>
        <w:t>n active site</w:t>
      </w:r>
      <w:r w:rsidRPr="003D3DDB">
        <w:rPr>
          <w:rFonts w:asciiTheme="minorHAnsi" w:hAnsiTheme="minorHAnsi"/>
          <w:sz w:val="22"/>
          <w:szCs w:val="22"/>
        </w:rPr>
        <w:t xml:space="preserve"> serine residue whereas carbamates carbamylate this. </w:t>
      </w:r>
      <w:r w:rsidR="00351A06" w:rsidRPr="003D3DDB">
        <w:rPr>
          <w:rFonts w:asciiTheme="minorHAnsi" w:hAnsiTheme="minorHAnsi"/>
          <w:color w:val="auto"/>
          <w:sz w:val="22"/>
          <w:szCs w:val="22"/>
        </w:rPr>
        <w:t xml:space="preserve">Analysis of exon 3 </w:t>
      </w:r>
      <w:r w:rsidR="002A5BA3">
        <w:rPr>
          <w:rFonts w:asciiTheme="minorHAnsi" w:hAnsiTheme="minorHAnsi"/>
          <w:color w:val="auto"/>
          <w:sz w:val="22"/>
          <w:szCs w:val="22"/>
        </w:rPr>
        <w:t>of</w:t>
      </w:r>
      <w:r w:rsidR="00351A06" w:rsidRPr="003D3DDB">
        <w:rPr>
          <w:rFonts w:asciiTheme="minorHAnsi" w:hAnsiTheme="minorHAnsi"/>
          <w:color w:val="auto"/>
          <w:sz w:val="22"/>
          <w:szCs w:val="22"/>
        </w:rPr>
        <w:t xml:space="preserve"> the </w:t>
      </w:r>
      <w:r w:rsidR="00351A06" w:rsidRPr="003D3DDB">
        <w:rPr>
          <w:rFonts w:asciiTheme="minorHAnsi" w:hAnsiTheme="minorHAnsi"/>
          <w:i/>
          <w:iCs/>
          <w:color w:val="auto"/>
          <w:sz w:val="22"/>
          <w:szCs w:val="22"/>
        </w:rPr>
        <w:t xml:space="preserve">Ace-1 </w:t>
      </w:r>
      <w:r w:rsidR="00351A06" w:rsidRPr="003D3DDB">
        <w:rPr>
          <w:rFonts w:asciiTheme="minorHAnsi" w:hAnsiTheme="minorHAnsi"/>
          <w:color w:val="auto"/>
          <w:sz w:val="22"/>
          <w:szCs w:val="22"/>
        </w:rPr>
        <w:t xml:space="preserve">gene revealed very little variation among the </w:t>
      </w:r>
      <w:r w:rsidR="00351A06"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00351A06" w:rsidRPr="003D3DDB">
        <w:rPr>
          <w:rFonts w:asciiTheme="minorHAnsi" w:hAnsiTheme="minorHAnsi"/>
          <w:i/>
          <w:iCs/>
          <w:color w:val="auto"/>
          <w:sz w:val="22"/>
          <w:szCs w:val="22"/>
        </w:rPr>
        <w:t xml:space="preserve"> detritus </w:t>
      </w:r>
      <w:r w:rsidR="00351A06" w:rsidRPr="003D3DDB">
        <w:rPr>
          <w:rFonts w:asciiTheme="minorHAnsi" w:hAnsiTheme="minorHAnsi"/>
          <w:color w:val="auto"/>
          <w:sz w:val="22"/>
          <w:szCs w:val="22"/>
        </w:rPr>
        <w:t xml:space="preserve">population and only synonymous mutations. The G119S substitution due to a GGC to AGC SNP in the </w:t>
      </w:r>
      <w:r w:rsidR="00351A06" w:rsidRPr="003D3DDB">
        <w:rPr>
          <w:rFonts w:asciiTheme="minorHAnsi" w:hAnsiTheme="minorHAnsi"/>
          <w:i/>
          <w:iCs/>
          <w:color w:val="auto"/>
          <w:sz w:val="22"/>
          <w:szCs w:val="22"/>
        </w:rPr>
        <w:t xml:space="preserve">Ace-1 </w:t>
      </w:r>
      <w:r w:rsidR="00351A06" w:rsidRPr="003D3DDB">
        <w:rPr>
          <w:rFonts w:asciiTheme="minorHAnsi" w:hAnsiTheme="minorHAnsi"/>
          <w:color w:val="auto"/>
          <w:sz w:val="22"/>
          <w:szCs w:val="22"/>
        </w:rPr>
        <w:t xml:space="preserve">gene found in </w:t>
      </w:r>
      <w:r w:rsidR="00351A06" w:rsidRPr="003D3DDB">
        <w:rPr>
          <w:rFonts w:asciiTheme="minorHAnsi" w:hAnsiTheme="minorHAnsi"/>
          <w:i/>
          <w:iCs/>
          <w:color w:val="auto"/>
          <w:sz w:val="22"/>
          <w:szCs w:val="22"/>
        </w:rPr>
        <w:t>An</w:t>
      </w:r>
      <w:r w:rsidR="001B6060">
        <w:rPr>
          <w:rFonts w:asciiTheme="minorHAnsi" w:hAnsiTheme="minorHAnsi"/>
          <w:i/>
          <w:iCs/>
          <w:color w:val="auto"/>
          <w:sz w:val="22"/>
          <w:szCs w:val="22"/>
        </w:rPr>
        <w:t>.</w:t>
      </w:r>
      <w:r w:rsidR="00351A06" w:rsidRPr="003D3DDB">
        <w:rPr>
          <w:rFonts w:asciiTheme="minorHAnsi" w:hAnsiTheme="minorHAnsi"/>
          <w:i/>
          <w:iCs/>
          <w:color w:val="auto"/>
          <w:sz w:val="22"/>
          <w:szCs w:val="22"/>
        </w:rPr>
        <w:t xml:space="preserve"> gambiae </w:t>
      </w:r>
      <w:r w:rsidR="00351A06" w:rsidRPr="003D3DDB">
        <w:rPr>
          <w:rFonts w:asciiTheme="minorHAnsi" w:hAnsiTheme="minorHAnsi"/>
          <w:color w:val="auto"/>
          <w:sz w:val="22"/>
          <w:szCs w:val="22"/>
        </w:rPr>
        <w:t xml:space="preserve">and </w:t>
      </w:r>
      <w:proofErr w:type="spellStart"/>
      <w:r w:rsidR="00351A06" w:rsidRPr="003D3DDB">
        <w:rPr>
          <w:rFonts w:asciiTheme="minorHAnsi" w:hAnsiTheme="minorHAnsi"/>
          <w:i/>
          <w:iCs/>
          <w:color w:val="auto"/>
          <w:sz w:val="22"/>
          <w:szCs w:val="22"/>
        </w:rPr>
        <w:t>Cx</w:t>
      </w:r>
      <w:proofErr w:type="spellEnd"/>
      <w:r w:rsidR="001B6060">
        <w:rPr>
          <w:rFonts w:asciiTheme="minorHAnsi" w:hAnsiTheme="minorHAnsi"/>
          <w:i/>
          <w:iCs/>
          <w:color w:val="auto"/>
          <w:sz w:val="22"/>
          <w:szCs w:val="22"/>
        </w:rPr>
        <w:t>.</w:t>
      </w:r>
      <w:r w:rsidR="00351A06" w:rsidRPr="003D3DDB">
        <w:rPr>
          <w:rFonts w:asciiTheme="minorHAnsi" w:hAnsiTheme="minorHAnsi"/>
          <w:i/>
          <w:iCs/>
          <w:color w:val="auto"/>
          <w:sz w:val="22"/>
          <w:szCs w:val="22"/>
        </w:rPr>
        <w:t xml:space="preserve"> </w:t>
      </w:r>
      <w:proofErr w:type="spellStart"/>
      <w:r w:rsidR="00351A06" w:rsidRPr="003D3DDB">
        <w:rPr>
          <w:rFonts w:asciiTheme="minorHAnsi" w:hAnsiTheme="minorHAnsi"/>
          <w:i/>
          <w:iCs/>
          <w:color w:val="auto"/>
          <w:sz w:val="22"/>
          <w:szCs w:val="22"/>
        </w:rPr>
        <w:t>pipiens</w:t>
      </w:r>
      <w:proofErr w:type="spellEnd"/>
      <w:r w:rsidR="00351A06" w:rsidRPr="003D3DDB">
        <w:rPr>
          <w:rFonts w:asciiTheme="minorHAnsi" w:hAnsiTheme="minorHAnsi"/>
          <w:i/>
          <w:iCs/>
          <w:color w:val="auto"/>
          <w:sz w:val="22"/>
          <w:szCs w:val="22"/>
        </w:rPr>
        <w:t xml:space="preserve"> </w:t>
      </w:r>
      <w:r w:rsidR="00351A06" w:rsidRPr="003D3DDB">
        <w:rPr>
          <w:rFonts w:asciiTheme="minorHAnsi" w:hAnsiTheme="minorHAnsi"/>
          <w:color w:val="auto"/>
          <w:sz w:val="22"/>
          <w:szCs w:val="22"/>
        </w:rPr>
        <w:t xml:space="preserve">known to cause high levels of AChE1 insensitivity </w:t>
      </w:r>
      <w:r w:rsidR="00DC5851">
        <w:rPr>
          <w:rFonts w:asciiTheme="minorHAnsi" w:hAnsiTheme="minorHAnsi"/>
          <w:color w:val="auto"/>
          <w:sz w:val="22"/>
          <w:szCs w:val="22"/>
        </w:rPr>
        <w:t xml:space="preserve">and </w:t>
      </w:r>
      <w:r w:rsidR="00DC5851" w:rsidRPr="003D3DDB">
        <w:rPr>
          <w:rFonts w:asciiTheme="minorHAnsi" w:hAnsiTheme="minorHAnsi"/>
          <w:color w:val="auto"/>
          <w:sz w:val="22"/>
          <w:szCs w:val="22"/>
        </w:rPr>
        <w:t xml:space="preserve">associated with both carbamate and organophosphate resistance (Weill </w:t>
      </w:r>
      <w:r w:rsidR="00DC5851" w:rsidRPr="00F02305">
        <w:rPr>
          <w:rFonts w:asciiTheme="minorHAnsi" w:hAnsiTheme="minorHAnsi"/>
          <w:color w:val="auto"/>
          <w:sz w:val="22"/>
          <w:szCs w:val="22"/>
        </w:rPr>
        <w:t>et al</w:t>
      </w:r>
      <w:r w:rsidR="00DC5851" w:rsidRPr="001E45A2">
        <w:rPr>
          <w:rFonts w:asciiTheme="minorHAnsi" w:hAnsiTheme="minorHAnsi"/>
          <w:i/>
          <w:color w:val="auto"/>
          <w:sz w:val="22"/>
          <w:szCs w:val="22"/>
        </w:rPr>
        <w:t>.</w:t>
      </w:r>
      <w:r w:rsidR="00DC5851" w:rsidRPr="003D3DDB">
        <w:rPr>
          <w:rFonts w:asciiTheme="minorHAnsi" w:hAnsiTheme="minorHAnsi"/>
          <w:color w:val="auto"/>
          <w:sz w:val="22"/>
          <w:szCs w:val="22"/>
        </w:rPr>
        <w:t xml:space="preserve"> 2004</w:t>
      </w:r>
      <w:r w:rsidR="00DC5851">
        <w:rPr>
          <w:rFonts w:asciiTheme="minorHAnsi" w:hAnsiTheme="minorHAnsi"/>
          <w:color w:val="auto"/>
          <w:sz w:val="22"/>
          <w:szCs w:val="22"/>
        </w:rPr>
        <w:t>b</w:t>
      </w:r>
      <w:r w:rsidR="00DC5851" w:rsidRPr="003D3DDB">
        <w:rPr>
          <w:rFonts w:asciiTheme="minorHAnsi" w:hAnsiTheme="minorHAnsi"/>
          <w:color w:val="auto"/>
          <w:sz w:val="22"/>
          <w:szCs w:val="22"/>
        </w:rPr>
        <w:t>)</w:t>
      </w:r>
      <w:r w:rsidR="00DC5851">
        <w:rPr>
          <w:rFonts w:asciiTheme="minorHAnsi" w:hAnsiTheme="minorHAnsi"/>
          <w:color w:val="auto"/>
          <w:sz w:val="22"/>
          <w:szCs w:val="22"/>
        </w:rPr>
        <w:t xml:space="preserve"> </w:t>
      </w:r>
      <w:r w:rsidR="00351A06" w:rsidRPr="003D3DDB">
        <w:rPr>
          <w:rFonts w:asciiTheme="minorHAnsi" w:hAnsiTheme="minorHAnsi"/>
          <w:color w:val="auto"/>
          <w:sz w:val="22"/>
          <w:szCs w:val="22"/>
        </w:rPr>
        <w:t xml:space="preserve">was not present in </w:t>
      </w:r>
      <w:r w:rsidR="00351A06"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00351A06" w:rsidRPr="003D3DDB">
        <w:rPr>
          <w:rFonts w:asciiTheme="minorHAnsi" w:hAnsiTheme="minorHAnsi"/>
          <w:i/>
          <w:iCs/>
          <w:color w:val="auto"/>
          <w:sz w:val="22"/>
          <w:szCs w:val="22"/>
        </w:rPr>
        <w:t xml:space="preserve"> detritus </w:t>
      </w:r>
      <w:r w:rsidR="00351A06" w:rsidRPr="003D3DDB">
        <w:rPr>
          <w:rFonts w:asciiTheme="minorHAnsi" w:hAnsiTheme="minorHAnsi"/>
          <w:color w:val="auto"/>
          <w:sz w:val="22"/>
          <w:szCs w:val="22"/>
        </w:rPr>
        <w:t xml:space="preserve">(Weill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00351A06" w:rsidRPr="003D3DDB">
        <w:rPr>
          <w:rFonts w:asciiTheme="minorHAnsi" w:hAnsiTheme="minorHAnsi"/>
          <w:color w:val="auto"/>
          <w:sz w:val="22"/>
          <w:szCs w:val="22"/>
        </w:rPr>
        <w:t xml:space="preserve"> 2004</w:t>
      </w:r>
      <w:r w:rsidR="007805C3">
        <w:rPr>
          <w:rFonts w:asciiTheme="minorHAnsi" w:hAnsiTheme="minorHAnsi"/>
          <w:color w:val="auto"/>
          <w:sz w:val="22"/>
          <w:szCs w:val="22"/>
        </w:rPr>
        <w:t>a</w:t>
      </w:r>
      <w:r w:rsidR="00351A06" w:rsidRPr="003D3DDB">
        <w:rPr>
          <w:rFonts w:asciiTheme="minorHAnsi" w:hAnsiTheme="minorHAnsi"/>
          <w:color w:val="auto"/>
          <w:sz w:val="22"/>
          <w:szCs w:val="22"/>
        </w:rPr>
        <w:t>)</w:t>
      </w:r>
      <w:r w:rsidR="00DC5851">
        <w:rPr>
          <w:rFonts w:asciiTheme="minorHAnsi" w:hAnsiTheme="minorHAnsi"/>
          <w:color w:val="auto"/>
          <w:sz w:val="22"/>
          <w:szCs w:val="22"/>
        </w:rPr>
        <w:t xml:space="preserve"> and was not seen here</w:t>
      </w:r>
      <w:r w:rsidR="00351A06" w:rsidRPr="003D3DDB">
        <w:rPr>
          <w:rFonts w:asciiTheme="minorHAnsi" w:hAnsiTheme="minorHAnsi"/>
          <w:color w:val="auto"/>
          <w:sz w:val="22"/>
          <w:szCs w:val="22"/>
        </w:rPr>
        <w:t xml:space="preserve">. </w:t>
      </w:r>
      <w:r w:rsidR="00DC5851" w:rsidRPr="003D3DDB">
        <w:rPr>
          <w:rFonts w:asciiTheme="minorHAnsi" w:hAnsiTheme="minorHAnsi"/>
          <w:color w:val="auto"/>
          <w:sz w:val="22"/>
          <w:szCs w:val="22"/>
        </w:rPr>
        <w:t xml:space="preserve">Weill </w:t>
      </w:r>
      <w:r w:rsidR="00DC5851" w:rsidRPr="00F02305">
        <w:rPr>
          <w:rFonts w:asciiTheme="minorHAnsi" w:hAnsiTheme="minorHAnsi"/>
          <w:color w:val="auto"/>
          <w:sz w:val="22"/>
          <w:szCs w:val="22"/>
        </w:rPr>
        <w:t>et al</w:t>
      </w:r>
      <w:r w:rsidR="00DC5851" w:rsidRPr="001E45A2">
        <w:rPr>
          <w:rFonts w:asciiTheme="minorHAnsi" w:hAnsiTheme="minorHAnsi"/>
          <w:i/>
          <w:color w:val="auto"/>
          <w:sz w:val="22"/>
          <w:szCs w:val="22"/>
        </w:rPr>
        <w:t>.</w:t>
      </w:r>
      <w:r w:rsidR="00DC5851" w:rsidRPr="003D3DDB">
        <w:rPr>
          <w:rFonts w:asciiTheme="minorHAnsi" w:hAnsiTheme="minorHAnsi"/>
          <w:color w:val="auto"/>
          <w:sz w:val="22"/>
          <w:szCs w:val="22"/>
        </w:rPr>
        <w:t xml:space="preserve"> (2004</w:t>
      </w:r>
      <w:r w:rsidR="00DC5851">
        <w:rPr>
          <w:rFonts w:asciiTheme="minorHAnsi" w:hAnsiTheme="minorHAnsi"/>
          <w:color w:val="auto"/>
          <w:sz w:val="22"/>
          <w:szCs w:val="22"/>
        </w:rPr>
        <w:t>a</w:t>
      </w:r>
      <w:r w:rsidR="00DC5851" w:rsidRPr="003D3DDB">
        <w:rPr>
          <w:rFonts w:asciiTheme="minorHAnsi" w:hAnsiTheme="minorHAnsi"/>
          <w:color w:val="auto"/>
          <w:sz w:val="22"/>
          <w:szCs w:val="22"/>
        </w:rPr>
        <w:t xml:space="preserve">) found that the absence of the G119S mutation in </w:t>
      </w:r>
      <w:r w:rsidR="00DC5851" w:rsidRPr="003D3DDB">
        <w:rPr>
          <w:rFonts w:asciiTheme="minorHAnsi" w:hAnsiTheme="minorHAnsi"/>
          <w:i/>
          <w:iCs/>
          <w:color w:val="auto"/>
          <w:sz w:val="22"/>
          <w:szCs w:val="22"/>
        </w:rPr>
        <w:t>Ae</w:t>
      </w:r>
      <w:r w:rsidR="00DC5851">
        <w:rPr>
          <w:rFonts w:asciiTheme="minorHAnsi" w:hAnsiTheme="minorHAnsi"/>
          <w:i/>
          <w:iCs/>
          <w:color w:val="auto"/>
          <w:sz w:val="22"/>
          <w:szCs w:val="22"/>
        </w:rPr>
        <w:t>.</w:t>
      </w:r>
      <w:r w:rsidR="00DC5851" w:rsidRPr="003D3DDB">
        <w:rPr>
          <w:rFonts w:asciiTheme="minorHAnsi" w:hAnsiTheme="minorHAnsi"/>
          <w:i/>
          <w:iCs/>
          <w:color w:val="auto"/>
          <w:sz w:val="22"/>
          <w:szCs w:val="22"/>
        </w:rPr>
        <w:t xml:space="preserve"> aegypti </w:t>
      </w:r>
      <w:r w:rsidR="00DC5851" w:rsidRPr="003D3DDB">
        <w:rPr>
          <w:rFonts w:asciiTheme="minorHAnsi" w:hAnsiTheme="minorHAnsi"/>
          <w:color w:val="auto"/>
          <w:sz w:val="22"/>
          <w:szCs w:val="22"/>
        </w:rPr>
        <w:t>is likely due to differences in the</w:t>
      </w:r>
      <w:r w:rsidR="00DC5851">
        <w:rPr>
          <w:rFonts w:asciiTheme="minorHAnsi" w:hAnsiTheme="minorHAnsi"/>
          <w:color w:val="auto"/>
          <w:sz w:val="22"/>
          <w:szCs w:val="22"/>
        </w:rPr>
        <w:t xml:space="preserve"> sequence of the 119</w:t>
      </w:r>
      <w:r w:rsidR="00DC5851" w:rsidRPr="003D3DDB">
        <w:rPr>
          <w:rFonts w:asciiTheme="minorHAnsi" w:hAnsiTheme="minorHAnsi"/>
          <w:color w:val="auto"/>
          <w:sz w:val="22"/>
          <w:szCs w:val="22"/>
        </w:rPr>
        <w:t xml:space="preserve"> </w:t>
      </w:r>
      <w:proofErr w:type="gramStart"/>
      <w:r w:rsidR="00DC5851" w:rsidRPr="003D3DDB">
        <w:rPr>
          <w:rFonts w:asciiTheme="minorHAnsi" w:hAnsiTheme="minorHAnsi"/>
          <w:color w:val="auto"/>
          <w:sz w:val="22"/>
          <w:szCs w:val="22"/>
        </w:rPr>
        <w:t>codon</w:t>
      </w:r>
      <w:proofErr w:type="gramEnd"/>
      <w:r w:rsidR="00DC5851" w:rsidRPr="003D3DDB">
        <w:rPr>
          <w:rFonts w:asciiTheme="minorHAnsi" w:hAnsiTheme="minorHAnsi"/>
          <w:color w:val="auto"/>
          <w:sz w:val="22"/>
          <w:szCs w:val="22"/>
        </w:rPr>
        <w:t xml:space="preserve">. In </w:t>
      </w:r>
      <w:r w:rsidR="00DC5851" w:rsidRPr="003D3DDB">
        <w:rPr>
          <w:rFonts w:asciiTheme="minorHAnsi" w:hAnsiTheme="minorHAnsi"/>
          <w:i/>
          <w:iCs/>
          <w:color w:val="auto"/>
          <w:sz w:val="22"/>
          <w:szCs w:val="22"/>
        </w:rPr>
        <w:t>Ae</w:t>
      </w:r>
      <w:r w:rsidR="00DC5851">
        <w:rPr>
          <w:rFonts w:asciiTheme="minorHAnsi" w:hAnsiTheme="minorHAnsi"/>
          <w:i/>
          <w:iCs/>
          <w:color w:val="auto"/>
          <w:sz w:val="22"/>
          <w:szCs w:val="22"/>
        </w:rPr>
        <w:t>.</w:t>
      </w:r>
      <w:r w:rsidR="00DC5851" w:rsidRPr="003D3DDB">
        <w:rPr>
          <w:rFonts w:asciiTheme="minorHAnsi" w:hAnsiTheme="minorHAnsi"/>
          <w:i/>
          <w:iCs/>
          <w:color w:val="auto"/>
          <w:sz w:val="22"/>
          <w:szCs w:val="22"/>
        </w:rPr>
        <w:t xml:space="preserve"> aegypti</w:t>
      </w:r>
      <w:r w:rsidR="00DC5851">
        <w:rPr>
          <w:rFonts w:asciiTheme="minorHAnsi" w:hAnsiTheme="minorHAnsi"/>
          <w:iCs/>
          <w:color w:val="auto"/>
          <w:sz w:val="22"/>
          <w:szCs w:val="22"/>
        </w:rPr>
        <w:t>,</w:t>
      </w:r>
      <w:r w:rsidR="00DC5851" w:rsidRPr="003D3DDB">
        <w:rPr>
          <w:rFonts w:asciiTheme="minorHAnsi" w:hAnsiTheme="minorHAnsi"/>
          <w:i/>
          <w:iCs/>
          <w:color w:val="auto"/>
          <w:sz w:val="22"/>
          <w:szCs w:val="22"/>
        </w:rPr>
        <w:t xml:space="preserve"> </w:t>
      </w:r>
      <w:r w:rsidR="00DC5851" w:rsidRPr="003D3DDB">
        <w:rPr>
          <w:rFonts w:asciiTheme="minorHAnsi" w:hAnsiTheme="minorHAnsi"/>
          <w:color w:val="auto"/>
          <w:sz w:val="22"/>
          <w:szCs w:val="22"/>
        </w:rPr>
        <w:t xml:space="preserve">glycine at 119 of AChE1 is encoded by GGA, </w:t>
      </w:r>
      <w:r w:rsidR="00DC5851">
        <w:rPr>
          <w:rFonts w:asciiTheme="minorHAnsi" w:hAnsiTheme="minorHAnsi"/>
          <w:color w:val="auto"/>
          <w:sz w:val="22"/>
          <w:szCs w:val="22"/>
        </w:rPr>
        <w:t>whilst in</w:t>
      </w:r>
      <w:r w:rsidR="00DC5851" w:rsidRPr="003D3DDB">
        <w:rPr>
          <w:rFonts w:asciiTheme="minorHAnsi" w:hAnsiTheme="minorHAnsi"/>
          <w:color w:val="auto"/>
          <w:sz w:val="22"/>
          <w:szCs w:val="22"/>
        </w:rPr>
        <w:t xml:space="preserve"> other </w:t>
      </w:r>
      <w:r w:rsidR="00DC5851">
        <w:rPr>
          <w:rFonts w:asciiTheme="minorHAnsi" w:hAnsiTheme="minorHAnsi"/>
          <w:color w:val="auto"/>
          <w:sz w:val="22"/>
          <w:szCs w:val="22"/>
        </w:rPr>
        <w:t>mosquito</w:t>
      </w:r>
      <w:r w:rsidR="00DC5851" w:rsidRPr="003D3DDB">
        <w:rPr>
          <w:rFonts w:asciiTheme="minorHAnsi" w:hAnsiTheme="minorHAnsi"/>
          <w:color w:val="auto"/>
          <w:sz w:val="22"/>
          <w:szCs w:val="22"/>
        </w:rPr>
        <w:t xml:space="preserve">es </w:t>
      </w:r>
      <w:r w:rsidR="00DC5851">
        <w:rPr>
          <w:rFonts w:asciiTheme="minorHAnsi" w:hAnsiTheme="minorHAnsi"/>
          <w:color w:val="auto"/>
          <w:sz w:val="22"/>
          <w:szCs w:val="22"/>
        </w:rPr>
        <w:t>is</w:t>
      </w:r>
      <w:r w:rsidR="00DC5851" w:rsidRPr="003D3DDB">
        <w:rPr>
          <w:rFonts w:asciiTheme="minorHAnsi" w:hAnsiTheme="minorHAnsi"/>
          <w:color w:val="auto"/>
          <w:sz w:val="22"/>
          <w:szCs w:val="22"/>
        </w:rPr>
        <w:t xml:space="preserve"> encoded by GGC (Weill </w:t>
      </w:r>
      <w:r w:rsidR="00DC5851" w:rsidRPr="00F02305">
        <w:rPr>
          <w:rFonts w:asciiTheme="minorHAnsi" w:hAnsiTheme="minorHAnsi"/>
          <w:color w:val="auto"/>
          <w:sz w:val="22"/>
          <w:szCs w:val="22"/>
        </w:rPr>
        <w:t>et al</w:t>
      </w:r>
      <w:r w:rsidR="00DC5851" w:rsidRPr="001E45A2">
        <w:rPr>
          <w:rFonts w:asciiTheme="minorHAnsi" w:hAnsiTheme="minorHAnsi"/>
          <w:i/>
          <w:color w:val="auto"/>
          <w:sz w:val="22"/>
          <w:szCs w:val="22"/>
        </w:rPr>
        <w:t>.</w:t>
      </w:r>
      <w:r w:rsidR="00DC5851" w:rsidRPr="003D3DDB">
        <w:rPr>
          <w:rFonts w:asciiTheme="minorHAnsi" w:hAnsiTheme="minorHAnsi"/>
          <w:color w:val="auto"/>
          <w:sz w:val="22"/>
          <w:szCs w:val="22"/>
        </w:rPr>
        <w:t xml:space="preserve"> 2004</w:t>
      </w:r>
      <w:r w:rsidR="00DC5851">
        <w:rPr>
          <w:rFonts w:asciiTheme="minorHAnsi" w:hAnsiTheme="minorHAnsi"/>
          <w:color w:val="auto"/>
          <w:sz w:val="22"/>
          <w:szCs w:val="22"/>
        </w:rPr>
        <w:t>a</w:t>
      </w:r>
      <w:r w:rsidR="00DC5851" w:rsidRPr="003D3DDB">
        <w:rPr>
          <w:rFonts w:asciiTheme="minorHAnsi" w:hAnsiTheme="minorHAnsi"/>
          <w:color w:val="auto"/>
          <w:sz w:val="22"/>
          <w:szCs w:val="22"/>
        </w:rPr>
        <w:t xml:space="preserve">). Serine can be encoded by AGY or TCN, therefore a substitution of glycine to serine requires one mutation when glycine is encoded by GGY, but two mutations when encoded by GGR as seen in </w:t>
      </w:r>
      <w:r w:rsidR="00DC5851">
        <w:rPr>
          <w:rFonts w:asciiTheme="minorHAnsi" w:hAnsiTheme="minorHAnsi"/>
          <w:i/>
          <w:iCs/>
          <w:color w:val="auto"/>
          <w:sz w:val="22"/>
          <w:szCs w:val="22"/>
        </w:rPr>
        <w:t>Ae.</w:t>
      </w:r>
      <w:r w:rsidR="00DC5851" w:rsidRPr="003D3DDB">
        <w:rPr>
          <w:rFonts w:asciiTheme="minorHAnsi" w:hAnsiTheme="minorHAnsi"/>
          <w:i/>
          <w:iCs/>
          <w:color w:val="auto"/>
          <w:sz w:val="22"/>
          <w:szCs w:val="22"/>
        </w:rPr>
        <w:t xml:space="preserve"> aegypti </w:t>
      </w:r>
      <w:r w:rsidR="00DC5851" w:rsidRPr="003D3DDB">
        <w:rPr>
          <w:rFonts w:asciiTheme="minorHAnsi" w:hAnsiTheme="minorHAnsi"/>
          <w:color w:val="auto"/>
          <w:sz w:val="22"/>
          <w:szCs w:val="22"/>
        </w:rPr>
        <w:t xml:space="preserve">and </w:t>
      </w:r>
      <w:r w:rsidR="00DC5851">
        <w:rPr>
          <w:rFonts w:asciiTheme="minorHAnsi" w:hAnsiTheme="minorHAnsi"/>
          <w:i/>
          <w:iCs/>
          <w:color w:val="auto"/>
          <w:sz w:val="22"/>
          <w:szCs w:val="22"/>
        </w:rPr>
        <w:t>O.</w:t>
      </w:r>
      <w:r w:rsidR="00DC5851" w:rsidRPr="003D3DDB">
        <w:rPr>
          <w:rFonts w:asciiTheme="minorHAnsi" w:hAnsiTheme="minorHAnsi"/>
          <w:i/>
          <w:iCs/>
          <w:color w:val="auto"/>
          <w:sz w:val="22"/>
          <w:szCs w:val="22"/>
        </w:rPr>
        <w:t xml:space="preserve"> detritus </w:t>
      </w:r>
      <w:r w:rsidR="00DC5851" w:rsidRPr="003D3DDB">
        <w:rPr>
          <w:rFonts w:asciiTheme="minorHAnsi" w:hAnsiTheme="minorHAnsi"/>
          <w:color w:val="auto"/>
          <w:sz w:val="22"/>
          <w:szCs w:val="22"/>
        </w:rPr>
        <w:t xml:space="preserve">(Weill </w:t>
      </w:r>
      <w:r w:rsidR="00DC5851" w:rsidRPr="00F02305">
        <w:rPr>
          <w:rFonts w:asciiTheme="minorHAnsi" w:hAnsiTheme="minorHAnsi"/>
          <w:color w:val="auto"/>
          <w:sz w:val="22"/>
          <w:szCs w:val="22"/>
        </w:rPr>
        <w:t>et al</w:t>
      </w:r>
      <w:r w:rsidR="00DC5851" w:rsidRPr="001E45A2">
        <w:rPr>
          <w:rFonts w:asciiTheme="minorHAnsi" w:hAnsiTheme="minorHAnsi"/>
          <w:i/>
          <w:color w:val="auto"/>
          <w:sz w:val="22"/>
          <w:szCs w:val="22"/>
        </w:rPr>
        <w:t>.</w:t>
      </w:r>
      <w:r w:rsidR="00DC5851" w:rsidRPr="003D3DDB">
        <w:rPr>
          <w:rFonts w:asciiTheme="minorHAnsi" w:hAnsiTheme="minorHAnsi"/>
          <w:color w:val="auto"/>
          <w:sz w:val="22"/>
          <w:szCs w:val="22"/>
        </w:rPr>
        <w:t xml:space="preserve"> 2004</w:t>
      </w:r>
      <w:r w:rsidR="00DC5851">
        <w:rPr>
          <w:rFonts w:asciiTheme="minorHAnsi" w:hAnsiTheme="minorHAnsi"/>
          <w:color w:val="auto"/>
          <w:sz w:val="22"/>
          <w:szCs w:val="22"/>
        </w:rPr>
        <w:t>a</w:t>
      </w:r>
      <w:r w:rsidR="00DC5851" w:rsidRPr="003D3DDB">
        <w:rPr>
          <w:rFonts w:asciiTheme="minorHAnsi" w:hAnsiTheme="minorHAnsi"/>
          <w:color w:val="auto"/>
          <w:sz w:val="22"/>
          <w:szCs w:val="22"/>
        </w:rPr>
        <w:t xml:space="preserve">). Sequence analysis showed that the glycine at codon 119 of </w:t>
      </w:r>
      <w:r w:rsidR="00DC5851" w:rsidRPr="003D3DDB">
        <w:rPr>
          <w:rFonts w:asciiTheme="minorHAnsi" w:hAnsiTheme="minorHAnsi"/>
          <w:i/>
          <w:iCs/>
          <w:color w:val="auto"/>
          <w:sz w:val="22"/>
          <w:szCs w:val="22"/>
        </w:rPr>
        <w:t>O</w:t>
      </w:r>
      <w:r w:rsidR="00DC5851">
        <w:rPr>
          <w:rFonts w:asciiTheme="minorHAnsi" w:hAnsiTheme="minorHAnsi"/>
          <w:i/>
          <w:iCs/>
          <w:color w:val="auto"/>
          <w:sz w:val="22"/>
          <w:szCs w:val="22"/>
        </w:rPr>
        <w:t>.</w:t>
      </w:r>
      <w:r w:rsidR="00DC5851" w:rsidRPr="003D3DDB">
        <w:rPr>
          <w:rFonts w:asciiTheme="minorHAnsi" w:hAnsiTheme="minorHAnsi"/>
          <w:i/>
          <w:iCs/>
          <w:color w:val="auto"/>
          <w:sz w:val="22"/>
          <w:szCs w:val="22"/>
        </w:rPr>
        <w:t xml:space="preserve"> detritus </w:t>
      </w:r>
      <w:r w:rsidR="00DC5851" w:rsidRPr="003D3DDB">
        <w:rPr>
          <w:rFonts w:asciiTheme="minorHAnsi" w:hAnsiTheme="minorHAnsi"/>
          <w:color w:val="auto"/>
          <w:sz w:val="22"/>
          <w:szCs w:val="22"/>
        </w:rPr>
        <w:t xml:space="preserve">in this study was also coded by GGA and this would cause a heavy constraint on its ability to spontaneously mutate, similar to </w:t>
      </w:r>
      <w:r w:rsidR="00DC5851" w:rsidRPr="003D3DDB">
        <w:rPr>
          <w:rFonts w:asciiTheme="minorHAnsi" w:hAnsiTheme="minorHAnsi"/>
          <w:i/>
          <w:iCs/>
          <w:color w:val="auto"/>
          <w:sz w:val="22"/>
          <w:szCs w:val="22"/>
        </w:rPr>
        <w:t>Ae</w:t>
      </w:r>
      <w:r w:rsidR="00DC5851">
        <w:rPr>
          <w:rFonts w:asciiTheme="minorHAnsi" w:hAnsiTheme="minorHAnsi"/>
          <w:i/>
          <w:iCs/>
          <w:color w:val="auto"/>
          <w:sz w:val="22"/>
          <w:szCs w:val="22"/>
        </w:rPr>
        <w:t>.</w:t>
      </w:r>
      <w:r w:rsidR="00DC5851" w:rsidRPr="003D3DDB">
        <w:rPr>
          <w:rFonts w:asciiTheme="minorHAnsi" w:hAnsiTheme="minorHAnsi"/>
          <w:i/>
          <w:iCs/>
          <w:color w:val="auto"/>
          <w:sz w:val="22"/>
          <w:szCs w:val="22"/>
        </w:rPr>
        <w:t xml:space="preserve"> aegypti </w:t>
      </w:r>
      <w:r w:rsidR="00DC5851" w:rsidRPr="003D3DDB">
        <w:rPr>
          <w:rFonts w:asciiTheme="minorHAnsi" w:hAnsiTheme="minorHAnsi"/>
          <w:color w:val="auto"/>
          <w:sz w:val="22"/>
          <w:szCs w:val="22"/>
        </w:rPr>
        <w:t xml:space="preserve">(Weill </w:t>
      </w:r>
      <w:r w:rsidR="00DC5851" w:rsidRPr="00F02305">
        <w:rPr>
          <w:rFonts w:asciiTheme="minorHAnsi" w:hAnsiTheme="minorHAnsi"/>
          <w:color w:val="auto"/>
          <w:sz w:val="22"/>
          <w:szCs w:val="22"/>
        </w:rPr>
        <w:t>et al</w:t>
      </w:r>
      <w:r w:rsidR="00DC5851" w:rsidRPr="001E45A2">
        <w:rPr>
          <w:rFonts w:asciiTheme="minorHAnsi" w:hAnsiTheme="minorHAnsi"/>
          <w:i/>
          <w:color w:val="auto"/>
          <w:sz w:val="22"/>
          <w:szCs w:val="22"/>
        </w:rPr>
        <w:t>.</w:t>
      </w:r>
      <w:r w:rsidR="00DC5851" w:rsidRPr="003D3DDB">
        <w:rPr>
          <w:rFonts w:asciiTheme="minorHAnsi" w:hAnsiTheme="minorHAnsi"/>
          <w:color w:val="auto"/>
          <w:sz w:val="22"/>
          <w:szCs w:val="22"/>
        </w:rPr>
        <w:t xml:space="preserve"> 2004</w:t>
      </w:r>
      <w:r w:rsidR="00DC5851">
        <w:rPr>
          <w:rFonts w:asciiTheme="minorHAnsi" w:hAnsiTheme="minorHAnsi"/>
          <w:color w:val="auto"/>
          <w:sz w:val="22"/>
          <w:szCs w:val="22"/>
        </w:rPr>
        <w:t>a</w:t>
      </w:r>
      <w:r w:rsidR="00DC5851" w:rsidRPr="003D3DDB">
        <w:rPr>
          <w:rFonts w:asciiTheme="minorHAnsi" w:hAnsiTheme="minorHAnsi"/>
          <w:color w:val="auto"/>
          <w:sz w:val="22"/>
          <w:szCs w:val="22"/>
        </w:rPr>
        <w:t xml:space="preserve">). Two mutations make it unlikely to occur and the sequencing of </w:t>
      </w:r>
      <w:r w:rsidR="00DC5851">
        <w:rPr>
          <w:rFonts w:asciiTheme="minorHAnsi" w:hAnsiTheme="minorHAnsi"/>
          <w:color w:val="auto"/>
          <w:sz w:val="22"/>
          <w:szCs w:val="22"/>
        </w:rPr>
        <w:t>resistant individuals indicate</w:t>
      </w:r>
      <w:r w:rsidR="00DC5851" w:rsidRPr="003D3DDB">
        <w:rPr>
          <w:rFonts w:asciiTheme="minorHAnsi" w:hAnsiTheme="minorHAnsi"/>
          <w:color w:val="auto"/>
          <w:sz w:val="22"/>
          <w:szCs w:val="22"/>
        </w:rPr>
        <w:t xml:space="preserve"> that this has not happened here, therefore </w:t>
      </w:r>
      <w:r w:rsidR="00DC5851">
        <w:rPr>
          <w:rFonts w:asciiTheme="minorHAnsi" w:hAnsiTheme="minorHAnsi"/>
          <w:color w:val="auto"/>
          <w:sz w:val="22"/>
          <w:szCs w:val="22"/>
        </w:rPr>
        <w:t xml:space="preserve">is </w:t>
      </w:r>
      <w:r w:rsidR="00DC5851" w:rsidRPr="003D3DDB">
        <w:rPr>
          <w:rFonts w:asciiTheme="minorHAnsi" w:hAnsiTheme="minorHAnsi"/>
          <w:color w:val="auto"/>
          <w:sz w:val="22"/>
          <w:szCs w:val="22"/>
        </w:rPr>
        <w:t xml:space="preserve">not the cause of carbamate resistance found in the mosquito population of this study. </w:t>
      </w:r>
      <w:r w:rsidR="00DC5851">
        <w:rPr>
          <w:rFonts w:asciiTheme="minorHAnsi" w:hAnsiTheme="minorHAnsi"/>
          <w:color w:val="auto"/>
          <w:sz w:val="22"/>
          <w:szCs w:val="22"/>
        </w:rPr>
        <w:t xml:space="preserve">Other mutations have been seen in mosquitoes e.g. F455W in </w:t>
      </w:r>
      <w:r w:rsidR="00DC5851" w:rsidRPr="00DC5851">
        <w:rPr>
          <w:rFonts w:asciiTheme="minorHAnsi" w:hAnsiTheme="minorHAnsi"/>
          <w:i/>
          <w:color w:val="auto"/>
          <w:sz w:val="22"/>
          <w:szCs w:val="22"/>
        </w:rPr>
        <w:t xml:space="preserve">Culex </w:t>
      </w:r>
      <w:proofErr w:type="spellStart"/>
      <w:r w:rsidR="00DC5851" w:rsidRPr="00DC5851">
        <w:rPr>
          <w:rFonts w:asciiTheme="minorHAnsi" w:hAnsiTheme="minorHAnsi"/>
          <w:i/>
          <w:color w:val="auto"/>
          <w:sz w:val="22"/>
          <w:szCs w:val="22"/>
        </w:rPr>
        <w:t>trita</w:t>
      </w:r>
      <w:r>
        <w:rPr>
          <w:rFonts w:asciiTheme="minorHAnsi" w:hAnsiTheme="minorHAnsi"/>
          <w:i/>
          <w:color w:val="auto"/>
          <w:sz w:val="22"/>
          <w:szCs w:val="22"/>
        </w:rPr>
        <w:t>e</w:t>
      </w:r>
      <w:r w:rsidR="00DC5851" w:rsidRPr="00DC5851">
        <w:rPr>
          <w:rFonts w:asciiTheme="minorHAnsi" w:hAnsiTheme="minorHAnsi"/>
          <w:i/>
          <w:color w:val="auto"/>
          <w:sz w:val="22"/>
          <w:szCs w:val="22"/>
        </w:rPr>
        <w:t>niorhynchus</w:t>
      </w:r>
      <w:proofErr w:type="spellEnd"/>
      <w:r w:rsidR="00DC5851">
        <w:rPr>
          <w:rFonts w:asciiTheme="minorHAnsi" w:hAnsiTheme="minorHAnsi"/>
          <w:color w:val="auto"/>
          <w:sz w:val="22"/>
          <w:szCs w:val="22"/>
        </w:rPr>
        <w:t xml:space="preserve"> (Liu, 2015)</w:t>
      </w:r>
      <w:r w:rsidR="00F52E5C">
        <w:rPr>
          <w:rFonts w:asciiTheme="minorHAnsi" w:hAnsiTheme="minorHAnsi"/>
          <w:color w:val="auto"/>
          <w:sz w:val="22"/>
          <w:szCs w:val="22"/>
        </w:rPr>
        <w:t xml:space="preserve"> and</w:t>
      </w:r>
      <w:r w:rsidR="00DC5851">
        <w:rPr>
          <w:rFonts w:asciiTheme="minorHAnsi" w:hAnsiTheme="minorHAnsi"/>
          <w:color w:val="auto"/>
          <w:sz w:val="22"/>
          <w:szCs w:val="22"/>
        </w:rPr>
        <w:t xml:space="preserve"> we studied only the region containing the G119S mutation. </w:t>
      </w:r>
      <w:r w:rsidR="00540438">
        <w:rPr>
          <w:rFonts w:asciiTheme="minorHAnsi" w:hAnsiTheme="minorHAnsi"/>
          <w:color w:val="auto"/>
          <w:sz w:val="22"/>
          <w:szCs w:val="22"/>
        </w:rPr>
        <w:t xml:space="preserve">However, </w:t>
      </w:r>
      <w:r w:rsidR="00351A06"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00351A06" w:rsidRPr="003D3DDB">
        <w:rPr>
          <w:rFonts w:asciiTheme="minorHAnsi" w:hAnsiTheme="minorHAnsi"/>
          <w:i/>
          <w:iCs/>
          <w:color w:val="auto"/>
          <w:sz w:val="22"/>
          <w:szCs w:val="22"/>
        </w:rPr>
        <w:t xml:space="preserve"> detritus </w:t>
      </w:r>
      <w:r w:rsidR="00351A06" w:rsidRPr="003D3DDB">
        <w:rPr>
          <w:rFonts w:asciiTheme="minorHAnsi" w:hAnsiTheme="minorHAnsi"/>
          <w:color w:val="auto"/>
          <w:sz w:val="22"/>
          <w:szCs w:val="22"/>
        </w:rPr>
        <w:t xml:space="preserve">was susceptible to fenitrothion which shares the AChE1 target site of carbamates and therefore, it is unlikely that target-site resistance is responsible for the carbamate insensitivity observed in this study. </w:t>
      </w:r>
    </w:p>
    <w:p w14:paraId="3825110D" w14:textId="2097598A"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Carbamate resistance observed in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could also be due to metabolic resistance. Metabolic resistance is caused most commonly by elevated levels and activities </w:t>
      </w:r>
      <w:r w:rsidR="00F52E5C">
        <w:rPr>
          <w:rFonts w:asciiTheme="minorHAnsi" w:hAnsiTheme="minorHAnsi"/>
          <w:color w:val="auto"/>
          <w:sz w:val="22"/>
          <w:szCs w:val="22"/>
        </w:rPr>
        <w:t xml:space="preserve">of </w:t>
      </w:r>
      <w:r w:rsidRPr="003D3DDB">
        <w:rPr>
          <w:rFonts w:asciiTheme="minorHAnsi" w:hAnsiTheme="minorHAnsi"/>
          <w:color w:val="auto"/>
          <w:sz w:val="22"/>
          <w:szCs w:val="22"/>
        </w:rPr>
        <w:t>enzyme</w:t>
      </w:r>
      <w:r w:rsidR="00F52E5C">
        <w:rPr>
          <w:rFonts w:asciiTheme="minorHAnsi" w:hAnsiTheme="minorHAnsi"/>
          <w:color w:val="auto"/>
          <w:sz w:val="22"/>
          <w:szCs w:val="22"/>
        </w:rPr>
        <w:t>s</w:t>
      </w:r>
      <w:r w:rsidRPr="003D3DDB">
        <w:rPr>
          <w:rFonts w:asciiTheme="minorHAnsi" w:hAnsiTheme="minorHAnsi"/>
          <w:color w:val="auto"/>
          <w:sz w:val="22"/>
          <w:szCs w:val="22"/>
        </w:rPr>
        <w:t xml:space="preserve"> that result in an insecticide being detoxified or sequestered before reaching its target site (</w:t>
      </w:r>
      <w:r w:rsidR="005F7D2A" w:rsidRPr="003D3DDB">
        <w:rPr>
          <w:rFonts w:asciiTheme="minorHAnsi" w:hAnsiTheme="minorHAnsi"/>
          <w:color w:val="auto"/>
          <w:sz w:val="22"/>
          <w:szCs w:val="22"/>
        </w:rPr>
        <w:t>Li</w:t>
      </w:r>
      <w:r w:rsidR="00F02305">
        <w:rPr>
          <w:rFonts w:asciiTheme="minorHAnsi" w:hAnsiTheme="minorHAnsi"/>
          <w:color w:val="auto"/>
          <w:sz w:val="22"/>
          <w:szCs w:val="22"/>
        </w:rPr>
        <w:t xml:space="preserve"> et al.</w:t>
      </w:r>
      <w:r w:rsidR="005F7D2A" w:rsidRPr="003D3DDB">
        <w:rPr>
          <w:rFonts w:asciiTheme="minorHAnsi" w:hAnsiTheme="minorHAnsi"/>
          <w:color w:val="auto"/>
          <w:sz w:val="22"/>
          <w:szCs w:val="22"/>
        </w:rPr>
        <w:t xml:space="preserve"> 2007</w:t>
      </w:r>
      <w:r w:rsidRPr="003D3DDB">
        <w:rPr>
          <w:rFonts w:asciiTheme="minorHAnsi" w:hAnsiTheme="minorHAnsi"/>
          <w:color w:val="auto"/>
          <w:sz w:val="22"/>
          <w:szCs w:val="22"/>
        </w:rPr>
        <w:t xml:space="preserve">). Enzyme groups associated with carbamate resistance include cytochrome P450 monooxygenases (P450s) and </w:t>
      </w:r>
      <w:proofErr w:type="spellStart"/>
      <w:r w:rsidRPr="003D3DDB">
        <w:rPr>
          <w:rFonts w:asciiTheme="minorHAnsi" w:hAnsiTheme="minorHAnsi"/>
          <w:color w:val="auto"/>
          <w:sz w:val="22"/>
          <w:szCs w:val="22"/>
        </w:rPr>
        <w:t>esterases</w:t>
      </w:r>
      <w:proofErr w:type="spellEnd"/>
      <w:r w:rsidRPr="003D3DDB">
        <w:rPr>
          <w:rFonts w:asciiTheme="minorHAnsi" w:hAnsiTheme="minorHAnsi"/>
          <w:color w:val="auto"/>
          <w:sz w:val="22"/>
          <w:szCs w:val="22"/>
        </w:rPr>
        <w:t>, however glutathione-S-transferases (GSTs) can mediate resistance to organophosphates, organochlorines, and pyrethroids (Li</w:t>
      </w:r>
      <w:r w:rsidR="00F02305">
        <w:rPr>
          <w:rFonts w:asciiTheme="minorHAnsi" w:hAnsiTheme="minorHAnsi"/>
          <w:color w:val="auto"/>
          <w:sz w:val="22"/>
          <w:szCs w:val="22"/>
        </w:rPr>
        <w:t xml:space="preserve"> et al.</w:t>
      </w:r>
      <w:r w:rsidRPr="003D3DDB">
        <w:rPr>
          <w:rFonts w:asciiTheme="minorHAnsi" w:hAnsiTheme="minorHAnsi"/>
          <w:color w:val="auto"/>
          <w:sz w:val="22"/>
          <w:szCs w:val="22"/>
        </w:rPr>
        <w:t xml:space="preserve"> 2007). </w:t>
      </w:r>
      <w:r w:rsidR="00640BA6">
        <w:rPr>
          <w:rFonts w:asciiTheme="minorHAnsi" w:hAnsiTheme="minorHAnsi"/>
          <w:color w:val="auto"/>
          <w:sz w:val="22"/>
          <w:szCs w:val="22"/>
        </w:rPr>
        <w:t>Here, P450s are implicated by the synergist bioassay results.</w:t>
      </w:r>
      <w:r w:rsidRPr="003D3DDB">
        <w:rPr>
          <w:rFonts w:asciiTheme="minorHAnsi" w:hAnsiTheme="minorHAnsi"/>
          <w:color w:val="auto"/>
          <w:sz w:val="22"/>
          <w:szCs w:val="22"/>
        </w:rPr>
        <w:t xml:space="preserve"> P450s have a broad substrate specificity, genetic diversity and catalytic versatility, consequently they have been associated to all classes of insecticides in a number of insects (Li</w:t>
      </w:r>
      <w:r w:rsidR="00F02305">
        <w:rPr>
          <w:rFonts w:asciiTheme="minorHAnsi" w:hAnsiTheme="minorHAnsi"/>
          <w:color w:val="auto"/>
          <w:sz w:val="22"/>
          <w:szCs w:val="22"/>
        </w:rPr>
        <w:t xml:space="preserve"> et al.</w:t>
      </w:r>
      <w:r w:rsidRPr="003D3DDB">
        <w:rPr>
          <w:rFonts w:asciiTheme="minorHAnsi" w:hAnsiTheme="minorHAnsi"/>
          <w:color w:val="auto"/>
          <w:sz w:val="22"/>
          <w:szCs w:val="22"/>
        </w:rPr>
        <w:t xml:space="preserve"> 2007). The most common P450s involved with carbamate resistance belong to the CYP6 subfamily. Using microarray techniques Edi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(2014) found that in </w:t>
      </w:r>
      <w:r w:rsidRPr="003D3DDB">
        <w:rPr>
          <w:rFonts w:asciiTheme="minorHAnsi" w:hAnsiTheme="minorHAnsi"/>
          <w:i/>
          <w:iCs/>
          <w:color w:val="auto"/>
          <w:sz w:val="22"/>
          <w:szCs w:val="22"/>
        </w:rPr>
        <w:t>An</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gambiae </w:t>
      </w:r>
      <w:r w:rsidRPr="003D3DDB">
        <w:rPr>
          <w:rFonts w:asciiTheme="minorHAnsi" w:hAnsiTheme="minorHAnsi"/>
          <w:color w:val="auto"/>
          <w:sz w:val="22"/>
          <w:szCs w:val="22"/>
        </w:rPr>
        <w:t xml:space="preserve">there was the </w:t>
      </w:r>
      <w:r w:rsidRPr="003D3DDB">
        <w:rPr>
          <w:rFonts w:asciiTheme="minorHAnsi" w:hAnsiTheme="minorHAnsi" w:cstheme="minorBidi"/>
          <w:color w:val="auto"/>
          <w:sz w:val="22"/>
          <w:szCs w:val="22"/>
        </w:rPr>
        <w:t>overexpression of multiple CYP6 P450 genes</w:t>
      </w:r>
      <w:r w:rsidR="003A7C09">
        <w:rPr>
          <w:rFonts w:asciiTheme="minorHAnsi" w:hAnsiTheme="minorHAnsi" w:cstheme="minorBidi"/>
          <w:color w:val="auto"/>
          <w:sz w:val="22"/>
          <w:szCs w:val="22"/>
        </w:rPr>
        <w:t xml:space="preserve"> including</w:t>
      </w:r>
      <w:r w:rsidRPr="003D3DDB">
        <w:rPr>
          <w:rFonts w:asciiTheme="minorHAnsi" w:hAnsiTheme="minorHAnsi" w:cstheme="minorBidi"/>
          <w:color w:val="auto"/>
          <w:sz w:val="22"/>
          <w:szCs w:val="22"/>
        </w:rPr>
        <w:t xml:space="preserve"> </w:t>
      </w:r>
      <w:r w:rsidRPr="00675218">
        <w:rPr>
          <w:rFonts w:asciiTheme="minorHAnsi" w:hAnsiTheme="minorHAnsi" w:cstheme="minorBidi"/>
          <w:i/>
          <w:color w:val="auto"/>
          <w:sz w:val="22"/>
          <w:szCs w:val="22"/>
        </w:rPr>
        <w:t>CYP6P3</w:t>
      </w:r>
      <w:r w:rsidRPr="003D3DDB">
        <w:rPr>
          <w:rFonts w:asciiTheme="minorHAnsi" w:hAnsiTheme="minorHAnsi" w:cstheme="minorBidi"/>
          <w:color w:val="auto"/>
          <w:sz w:val="22"/>
          <w:szCs w:val="22"/>
        </w:rPr>
        <w:t xml:space="preserve"> and </w:t>
      </w:r>
      <w:r w:rsidRPr="00675218">
        <w:rPr>
          <w:rFonts w:asciiTheme="minorHAnsi" w:hAnsiTheme="minorHAnsi" w:cstheme="minorBidi"/>
          <w:i/>
          <w:color w:val="auto"/>
          <w:sz w:val="22"/>
          <w:szCs w:val="22"/>
        </w:rPr>
        <w:t>CYP6M2</w:t>
      </w:r>
      <w:r w:rsidRPr="003D3DDB">
        <w:rPr>
          <w:rFonts w:asciiTheme="minorHAnsi" w:hAnsiTheme="minorHAnsi" w:cstheme="minorBidi"/>
          <w:color w:val="auto"/>
          <w:sz w:val="22"/>
          <w:szCs w:val="22"/>
        </w:rPr>
        <w:t xml:space="preserve"> </w:t>
      </w:r>
      <w:r w:rsidR="000C5E3A">
        <w:rPr>
          <w:rFonts w:asciiTheme="minorHAnsi" w:hAnsiTheme="minorHAnsi" w:cstheme="minorBidi"/>
          <w:color w:val="auto"/>
          <w:sz w:val="22"/>
          <w:szCs w:val="22"/>
        </w:rPr>
        <w:t xml:space="preserve">with </w:t>
      </w:r>
      <w:r w:rsidR="000C5E3A">
        <w:rPr>
          <w:rFonts w:asciiTheme="minorHAnsi" w:hAnsiTheme="minorHAnsi" w:cstheme="minorBidi"/>
          <w:i/>
          <w:color w:val="auto"/>
          <w:sz w:val="22"/>
          <w:szCs w:val="22"/>
        </w:rPr>
        <w:t xml:space="preserve">CYP6P3 </w:t>
      </w:r>
      <w:r w:rsidR="000C5E3A">
        <w:rPr>
          <w:rFonts w:asciiTheme="minorHAnsi" w:hAnsiTheme="minorHAnsi" w:cstheme="minorBidi"/>
          <w:color w:val="auto"/>
          <w:sz w:val="22"/>
          <w:szCs w:val="22"/>
        </w:rPr>
        <w:t>being</w:t>
      </w:r>
      <w:r w:rsidR="003A7C09">
        <w:rPr>
          <w:rFonts w:asciiTheme="minorHAnsi" w:hAnsiTheme="minorHAnsi" w:cstheme="minorBidi"/>
          <w:color w:val="auto"/>
          <w:sz w:val="22"/>
          <w:szCs w:val="22"/>
        </w:rPr>
        <w:t xml:space="preserve"> able to metabolise bendiocarb </w:t>
      </w:r>
      <w:r w:rsidR="003A7C09">
        <w:rPr>
          <w:rFonts w:asciiTheme="minorHAnsi" w:hAnsiTheme="minorHAnsi" w:cstheme="minorBidi"/>
          <w:i/>
          <w:color w:val="auto"/>
          <w:sz w:val="22"/>
          <w:szCs w:val="22"/>
        </w:rPr>
        <w:t>in vitro</w:t>
      </w:r>
      <w:r w:rsidRPr="003D3DDB">
        <w:rPr>
          <w:rFonts w:asciiTheme="minorHAnsi" w:hAnsiTheme="minorHAnsi"/>
          <w:color w:val="auto"/>
          <w:sz w:val="22"/>
          <w:szCs w:val="22"/>
        </w:rPr>
        <w:t xml:space="preserve"> (Edi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2014). </w:t>
      </w:r>
      <w:r w:rsidR="000963E8">
        <w:rPr>
          <w:rFonts w:asciiTheme="minorHAnsi" w:hAnsiTheme="minorHAnsi"/>
          <w:color w:val="auto"/>
          <w:sz w:val="22"/>
          <w:szCs w:val="22"/>
        </w:rPr>
        <w:t xml:space="preserve">In </w:t>
      </w:r>
      <w:r w:rsidR="000963E8">
        <w:rPr>
          <w:rFonts w:asciiTheme="minorHAnsi" w:hAnsiTheme="minorHAnsi"/>
          <w:i/>
          <w:color w:val="auto"/>
          <w:sz w:val="22"/>
          <w:szCs w:val="22"/>
        </w:rPr>
        <w:t xml:space="preserve">An. </w:t>
      </w:r>
      <w:proofErr w:type="spellStart"/>
      <w:r w:rsidR="000963E8">
        <w:rPr>
          <w:rFonts w:asciiTheme="minorHAnsi" w:hAnsiTheme="minorHAnsi"/>
          <w:i/>
          <w:color w:val="auto"/>
          <w:sz w:val="22"/>
          <w:szCs w:val="22"/>
        </w:rPr>
        <w:t>funestus</w:t>
      </w:r>
      <w:proofErr w:type="spellEnd"/>
      <w:r w:rsidR="000963E8">
        <w:rPr>
          <w:rFonts w:asciiTheme="minorHAnsi" w:hAnsiTheme="minorHAnsi"/>
          <w:i/>
          <w:color w:val="auto"/>
          <w:sz w:val="22"/>
          <w:szCs w:val="22"/>
        </w:rPr>
        <w:t xml:space="preserve"> </w:t>
      </w:r>
      <w:r w:rsidR="000963E8">
        <w:rPr>
          <w:rFonts w:asciiTheme="minorHAnsi" w:hAnsiTheme="minorHAnsi"/>
          <w:color w:val="auto"/>
          <w:sz w:val="22"/>
          <w:szCs w:val="22"/>
        </w:rPr>
        <w:t xml:space="preserve">Ibrahim </w:t>
      </w:r>
      <w:r w:rsidR="000963E8" w:rsidRPr="00F02305">
        <w:rPr>
          <w:rFonts w:asciiTheme="minorHAnsi" w:hAnsiTheme="minorHAnsi"/>
          <w:color w:val="auto"/>
          <w:sz w:val="22"/>
          <w:szCs w:val="22"/>
        </w:rPr>
        <w:t>et al</w:t>
      </w:r>
      <w:r w:rsidR="000963E8">
        <w:rPr>
          <w:rFonts w:asciiTheme="minorHAnsi" w:hAnsiTheme="minorHAnsi"/>
          <w:color w:val="auto"/>
          <w:sz w:val="22"/>
          <w:szCs w:val="22"/>
        </w:rPr>
        <w:t xml:space="preserve">. (2016) demonstrated the involvement of CYP6Z1 in carbamate resistance showing that this CYP6 enzyme could metabolise bendiocarb </w:t>
      </w:r>
      <w:r w:rsidR="000963E8">
        <w:rPr>
          <w:rFonts w:asciiTheme="minorHAnsi" w:hAnsiTheme="minorHAnsi"/>
          <w:i/>
          <w:color w:val="auto"/>
          <w:sz w:val="22"/>
          <w:szCs w:val="22"/>
        </w:rPr>
        <w:t>in vitro</w:t>
      </w:r>
      <w:r w:rsidR="000963E8">
        <w:rPr>
          <w:rFonts w:asciiTheme="minorHAnsi" w:hAnsiTheme="minorHAnsi"/>
          <w:color w:val="auto"/>
          <w:sz w:val="22"/>
          <w:szCs w:val="22"/>
        </w:rPr>
        <w:t>.</w:t>
      </w:r>
      <w:r w:rsidR="000963E8">
        <w:rPr>
          <w:rFonts w:asciiTheme="minorHAnsi" w:hAnsiTheme="minorHAnsi"/>
          <w:i/>
          <w:color w:val="auto"/>
          <w:sz w:val="22"/>
          <w:szCs w:val="22"/>
        </w:rPr>
        <w:t xml:space="preserve"> </w:t>
      </w:r>
      <w:proofErr w:type="spellStart"/>
      <w:r w:rsidRPr="003D3DDB">
        <w:rPr>
          <w:rFonts w:asciiTheme="minorHAnsi" w:hAnsiTheme="minorHAnsi"/>
          <w:color w:val="auto"/>
          <w:sz w:val="22"/>
          <w:szCs w:val="22"/>
        </w:rPr>
        <w:t>Esterases</w:t>
      </w:r>
      <w:proofErr w:type="spellEnd"/>
      <w:r w:rsidRPr="003D3DDB">
        <w:rPr>
          <w:rFonts w:asciiTheme="minorHAnsi" w:hAnsiTheme="minorHAnsi"/>
          <w:color w:val="auto"/>
          <w:sz w:val="22"/>
          <w:szCs w:val="22"/>
        </w:rPr>
        <w:t xml:space="preserve"> that cleave </w:t>
      </w:r>
      <w:proofErr w:type="spellStart"/>
      <w:r w:rsidRPr="003D3DDB">
        <w:rPr>
          <w:rFonts w:asciiTheme="minorHAnsi" w:hAnsiTheme="minorHAnsi"/>
          <w:color w:val="auto"/>
          <w:sz w:val="22"/>
          <w:szCs w:val="22"/>
        </w:rPr>
        <w:t>carboxylester</w:t>
      </w:r>
      <w:proofErr w:type="spellEnd"/>
      <w:r w:rsidRPr="003D3DDB">
        <w:rPr>
          <w:rFonts w:asciiTheme="minorHAnsi" w:hAnsiTheme="minorHAnsi"/>
          <w:color w:val="auto"/>
          <w:sz w:val="22"/>
          <w:szCs w:val="22"/>
        </w:rPr>
        <w:t xml:space="preserve"> and phosphodiester bonds are also important in resistance to carbamates (Edi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2014; Polson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2011). Polson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(2011) found that bendiocarb resistance in </w:t>
      </w:r>
      <w:r w:rsidRPr="003D3DDB">
        <w:rPr>
          <w:rFonts w:asciiTheme="minorHAnsi" w:hAnsiTheme="minorHAnsi"/>
          <w:i/>
          <w:iCs/>
          <w:color w:val="auto"/>
          <w:sz w:val="22"/>
          <w:szCs w:val="22"/>
        </w:rPr>
        <w:t>Ae</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aegypti </w:t>
      </w:r>
      <w:r w:rsidRPr="003D3DDB">
        <w:rPr>
          <w:rFonts w:asciiTheme="minorHAnsi" w:hAnsiTheme="minorHAnsi"/>
          <w:color w:val="auto"/>
          <w:sz w:val="22"/>
          <w:szCs w:val="22"/>
        </w:rPr>
        <w:t xml:space="preserve">corresponded to elevated activity levels of α- and β- </w:t>
      </w:r>
      <w:proofErr w:type="spellStart"/>
      <w:r w:rsidRPr="003D3DDB">
        <w:rPr>
          <w:rFonts w:asciiTheme="minorHAnsi" w:hAnsiTheme="minorHAnsi"/>
          <w:color w:val="auto"/>
          <w:sz w:val="22"/>
          <w:szCs w:val="22"/>
        </w:rPr>
        <w:t>esterases</w:t>
      </w:r>
      <w:proofErr w:type="spellEnd"/>
      <w:r w:rsidRPr="003D3DDB">
        <w:rPr>
          <w:rFonts w:asciiTheme="minorHAnsi" w:hAnsiTheme="minorHAnsi"/>
          <w:color w:val="auto"/>
          <w:sz w:val="22"/>
          <w:szCs w:val="22"/>
        </w:rPr>
        <w:t xml:space="preserve">. This is similar in </w:t>
      </w:r>
      <w:proofErr w:type="spellStart"/>
      <w:r w:rsidRPr="003D3DDB">
        <w:rPr>
          <w:rFonts w:asciiTheme="minorHAnsi" w:hAnsiTheme="minorHAnsi"/>
          <w:i/>
          <w:iCs/>
          <w:color w:val="auto"/>
          <w:sz w:val="22"/>
          <w:szCs w:val="22"/>
        </w:rPr>
        <w:t>Cx</w:t>
      </w:r>
      <w:proofErr w:type="spellEnd"/>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w:t>
      </w:r>
      <w:proofErr w:type="spellStart"/>
      <w:r w:rsidRPr="003D3DDB">
        <w:rPr>
          <w:rFonts w:asciiTheme="minorHAnsi" w:hAnsiTheme="minorHAnsi"/>
          <w:i/>
          <w:iCs/>
          <w:color w:val="auto"/>
          <w:sz w:val="22"/>
          <w:szCs w:val="22"/>
        </w:rPr>
        <w:t>quinquefasciatus</w:t>
      </w:r>
      <w:proofErr w:type="spellEnd"/>
      <w:r w:rsidRPr="003D3DDB">
        <w:rPr>
          <w:rFonts w:asciiTheme="minorHAnsi" w:hAnsiTheme="minorHAnsi"/>
          <w:i/>
          <w:iCs/>
          <w:color w:val="auto"/>
          <w:sz w:val="22"/>
          <w:szCs w:val="22"/>
        </w:rPr>
        <w:t xml:space="preserve"> </w:t>
      </w:r>
      <w:r w:rsidRPr="003D3DDB">
        <w:rPr>
          <w:rFonts w:asciiTheme="minorHAnsi" w:hAnsiTheme="minorHAnsi"/>
          <w:color w:val="auto"/>
          <w:sz w:val="22"/>
          <w:szCs w:val="22"/>
        </w:rPr>
        <w:t xml:space="preserve">where the main cause of metabolic resistance is the co-amplification of </w:t>
      </w:r>
      <w:proofErr w:type="spellStart"/>
      <w:r w:rsidRPr="003D3DDB">
        <w:rPr>
          <w:rFonts w:asciiTheme="minorHAnsi" w:hAnsiTheme="minorHAnsi"/>
          <w:i/>
          <w:iCs/>
          <w:color w:val="auto"/>
          <w:sz w:val="22"/>
          <w:szCs w:val="22"/>
        </w:rPr>
        <w:t>est</w:t>
      </w:r>
      <w:proofErr w:type="spellEnd"/>
      <w:r w:rsidRPr="003D3DDB">
        <w:rPr>
          <w:rFonts w:asciiTheme="minorHAnsi" w:hAnsiTheme="minorHAnsi"/>
          <w:i/>
          <w:iCs/>
          <w:color w:val="auto"/>
          <w:sz w:val="22"/>
          <w:szCs w:val="22"/>
        </w:rPr>
        <w:t xml:space="preserve">α2 </w:t>
      </w:r>
      <w:r w:rsidRPr="003D3DDB">
        <w:rPr>
          <w:rFonts w:asciiTheme="minorHAnsi" w:hAnsiTheme="minorHAnsi"/>
          <w:color w:val="auto"/>
          <w:sz w:val="22"/>
          <w:szCs w:val="22"/>
        </w:rPr>
        <w:t xml:space="preserve">and </w:t>
      </w:r>
      <w:proofErr w:type="spellStart"/>
      <w:r w:rsidRPr="003D3DDB">
        <w:rPr>
          <w:rFonts w:asciiTheme="minorHAnsi" w:hAnsiTheme="minorHAnsi"/>
          <w:i/>
          <w:iCs/>
          <w:color w:val="auto"/>
          <w:sz w:val="22"/>
          <w:szCs w:val="22"/>
        </w:rPr>
        <w:t>est</w:t>
      </w:r>
      <w:proofErr w:type="spellEnd"/>
      <w:r w:rsidRPr="003D3DDB">
        <w:rPr>
          <w:rFonts w:asciiTheme="minorHAnsi" w:hAnsiTheme="minorHAnsi"/>
          <w:i/>
          <w:iCs/>
          <w:color w:val="auto"/>
          <w:sz w:val="22"/>
          <w:szCs w:val="22"/>
        </w:rPr>
        <w:t xml:space="preserve">β2 </w:t>
      </w:r>
      <w:r w:rsidRPr="003D3DDB">
        <w:rPr>
          <w:rFonts w:asciiTheme="minorHAnsi" w:hAnsiTheme="minorHAnsi"/>
          <w:color w:val="auto"/>
          <w:sz w:val="22"/>
          <w:szCs w:val="22"/>
        </w:rPr>
        <w:t xml:space="preserve">(Hemingway 2000; Hemingway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2004). This esterase genotype was observed in over 90% of the insecticide resistant </w:t>
      </w:r>
      <w:proofErr w:type="spellStart"/>
      <w:r w:rsidRPr="003D3DDB">
        <w:rPr>
          <w:rFonts w:asciiTheme="minorHAnsi" w:hAnsiTheme="minorHAnsi"/>
          <w:i/>
          <w:iCs/>
          <w:color w:val="auto"/>
          <w:sz w:val="22"/>
          <w:szCs w:val="22"/>
        </w:rPr>
        <w:t>Cx</w:t>
      </w:r>
      <w:proofErr w:type="spellEnd"/>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w:t>
      </w:r>
      <w:proofErr w:type="spellStart"/>
      <w:r w:rsidRPr="003D3DDB">
        <w:rPr>
          <w:rFonts w:asciiTheme="minorHAnsi" w:hAnsiTheme="minorHAnsi"/>
          <w:i/>
          <w:iCs/>
          <w:color w:val="auto"/>
          <w:sz w:val="22"/>
          <w:szCs w:val="22"/>
        </w:rPr>
        <w:t>quinquefasciatus</w:t>
      </w:r>
      <w:proofErr w:type="spellEnd"/>
      <w:r w:rsidRPr="003D3DDB">
        <w:rPr>
          <w:rFonts w:asciiTheme="minorHAnsi" w:hAnsiTheme="minorHAnsi"/>
          <w:i/>
          <w:iCs/>
          <w:color w:val="auto"/>
          <w:sz w:val="22"/>
          <w:szCs w:val="22"/>
        </w:rPr>
        <w:t xml:space="preserve"> </w:t>
      </w:r>
      <w:r w:rsidRPr="003D3DDB">
        <w:rPr>
          <w:rFonts w:asciiTheme="minorHAnsi" w:hAnsiTheme="minorHAnsi"/>
          <w:color w:val="auto"/>
          <w:sz w:val="22"/>
          <w:szCs w:val="22"/>
        </w:rPr>
        <w:t xml:space="preserve">(Hemingway </w:t>
      </w:r>
      <w:r w:rsidR="001E45A2" w:rsidRPr="00F02305">
        <w:rPr>
          <w:rFonts w:asciiTheme="minorHAnsi" w:hAnsiTheme="minorHAnsi"/>
          <w:color w:val="auto"/>
          <w:sz w:val="22"/>
          <w:szCs w:val="22"/>
        </w:rPr>
        <w:t>et al</w:t>
      </w:r>
      <w:r w:rsidR="001E45A2" w:rsidRPr="001E45A2">
        <w:rPr>
          <w:rFonts w:asciiTheme="minorHAnsi" w:hAnsiTheme="minorHAnsi"/>
          <w:i/>
          <w:color w:val="auto"/>
          <w:sz w:val="22"/>
          <w:szCs w:val="22"/>
        </w:rPr>
        <w:t>.</w:t>
      </w:r>
      <w:r w:rsidRPr="003D3DDB">
        <w:rPr>
          <w:rFonts w:asciiTheme="minorHAnsi" w:hAnsiTheme="minorHAnsi"/>
          <w:color w:val="auto"/>
          <w:sz w:val="22"/>
          <w:szCs w:val="22"/>
        </w:rPr>
        <w:t xml:space="preserve"> 2004). Therefore, the mechanism of carbamate resistance in </w:t>
      </w:r>
      <w:proofErr w:type="gramStart"/>
      <w:r w:rsidRPr="003D3DDB">
        <w:rPr>
          <w:rFonts w:asciiTheme="minorHAnsi" w:hAnsiTheme="minorHAnsi"/>
          <w:color w:val="auto"/>
          <w:sz w:val="22"/>
          <w:szCs w:val="22"/>
        </w:rPr>
        <w:t xml:space="preserve">these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w:t>
      </w:r>
      <w:proofErr w:type="gramEnd"/>
      <w:r w:rsidRPr="003D3DDB">
        <w:rPr>
          <w:rFonts w:asciiTheme="minorHAnsi" w:hAnsiTheme="minorHAnsi"/>
          <w:i/>
          <w:iCs/>
          <w:color w:val="auto"/>
          <w:sz w:val="22"/>
          <w:szCs w:val="22"/>
        </w:rPr>
        <w:t xml:space="preserve"> </w:t>
      </w:r>
      <w:r w:rsidRPr="003D3DDB">
        <w:rPr>
          <w:rFonts w:asciiTheme="minorHAnsi" w:hAnsiTheme="minorHAnsi"/>
          <w:color w:val="auto"/>
          <w:sz w:val="22"/>
          <w:szCs w:val="22"/>
        </w:rPr>
        <w:t>could be metabolic and not target-</w:t>
      </w:r>
      <w:r w:rsidR="002A5BA3">
        <w:rPr>
          <w:rFonts w:asciiTheme="minorHAnsi" w:hAnsiTheme="minorHAnsi"/>
          <w:color w:val="auto"/>
          <w:sz w:val="22"/>
          <w:szCs w:val="22"/>
        </w:rPr>
        <w:t xml:space="preserve">site </w:t>
      </w:r>
      <w:r w:rsidRPr="003D3DDB">
        <w:rPr>
          <w:rFonts w:asciiTheme="minorHAnsi" w:hAnsiTheme="minorHAnsi"/>
          <w:color w:val="auto"/>
          <w:sz w:val="22"/>
          <w:szCs w:val="22"/>
        </w:rPr>
        <w:t xml:space="preserve">based. </w:t>
      </w:r>
    </w:p>
    <w:p w14:paraId="010BF957" w14:textId="30EFFAB4"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Although the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population exhibited no resistance to pyrethroids,</w:t>
      </w:r>
      <w:r w:rsidR="007616DB">
        <w:rPr>
          <w:rFonts w:asciiTheme="minorHAnsi" w:hAnsiTheme="minorHAnsi"/>
          <w:color w:val="auto"/>
          <w:sz w:val="22"/>
          <w:szCs w:val="22"/>
        </w:rPr>
        <w:t xml:space="preserve"> we note that as per the majority of studies conducted on </w:t>
      </w:r>
      <w:r w:rsidR="007616DB" w:rsidRPr="007616DB">
        <w:rPr>
          <w:rFonts w:asciiTheme="minorHAnsi" w:hAnsiTheme="minorHAnsi"/>
          <w:i/>
          <w:color w:val="auto"/>
          <w:sz w:val="22"/>
          <w:szCs w:val="22"/>
        </w:rPr>
        <w:t>Aedes</w:t>
      </w:r>
      <w:r w:rsidR="007616DB">
        <w:rPr>
          <w:rFonts w:asciiTheme="minorHAnsi" w:hAnsiTheme="minorHAnsi"/>
          <w:i/>
          <w:color w:val="auto"/>
          <w:sz w:val="22"/>
          <w:szCs w:val="22"/>
        </w:rPr>
        <w:t xml:space="preserve"> </w:t>
      </w:r>
      <w:r w:rsidR="007616DB">
        <w:rPr>
          <w:rFonts w:asciiTheme="minorHAnsi" w:hAnsiTheme="minorHAnsi"/>
          <w:color w:val="auto"/>
          <w:sz w:val="22"/>
          <w:szCs w:val="22"/>
        </w:rPr>
        <w:t xml:space="preserve">(Moyes </w:t>
      </w:r>
      <w:r w:rsidR="007616DB" w:rsidRPr="007616DB">
        <w:rPr>
          <w:rFonts w:asciiTheme="minorHAnsi" w:hAnsiTheme="minorHAnsi"/>
          <w:i/>
          <w:color w:val="auto"/>
          <w:sz w:val="22"/>
          <w:szCs w:val="22"/>
        </w:rPr>
        <w:t>et al</w:t>
      </w:r>
      <w:r w:rsidR="007616DB">
        <w:rPr>
          <w:rFonts w:asciiTheme="minorHAnsi" w:hAnsiTheme="minorHAnsi"/>
          <w:color w:val="auto"/>
          <w:sz w:val="22"/>
          <w:szCs w:val="22"/>
        </w:rPr>
        <w:t xml:space="preserve">., 2017), we used testing papers with 0.75% permethrin rather than the </w:t>
      </w:r>
      <w:r w:rsidR="007616DB">
        <w:rPr>
          <w:rFonts w:asciiTheme="minorHAnsi" w:hAnsiTheme="minorHAnsi"/>
          <w:i/>
          <w:color w:val="auto"/>
          <w:sz w:val="22"/>
          <w:szCs w:val="22"/>
        </w:rPr>
        <w:t xml:space="preserve">Aedes </w:t>
      </w:r>
      <w:r w:rsidR="007616DB">
        <w:rPr>
          <w:rFonts w:asciiTheme="minorHAnsi" w:hAnsiTheme="minorHAnsi"/>
          <w:color w:val="auto"/>
          <w:sz w:val="22"/>
          <w:szCs w:val="22"/>
        </w:rPr>
        <w:t>diagnostic dose of 0.25%.</w:t>
      </w:r>
      <w:r w:rsidRPr="003D3DDB">
        <w:rPr>
          <w:rFonts w:asciiTheme="minorHAnsi" w:hAnsiTheme="minorHAnsi"/>
          <w:color w:val="auto"/>
          <w:sz w:val="22"/>
          <w:szCs w:val="22"/>
        </w:rPr>
        <w:t xml:space="preserve"> </w:t>
      </w:r>
      <w:r w:rsidR="007616DB">
        <w:rPr>
          <w:rFonts w:asciiTheme="minorHAnsi" w:hAnsiTheme="minorHAnsi"/>
          <w:color w:val="auto"/>
          <w:sz w:val="22"/>
          <w:szCs w:val="22"/>
        </w:rPr>
        <w:t>T</w:t>
      </w:r>
      <w:r w:rsidR="00640BA6">
        <w:rPr>
          <w:rFonts w:asciiTheme="minorHAnsi" w:hAnsiTheme="minorHAnsi"/>
          <w:color w:val="auto"/>
          <w:sz w:val="22"/>
          <w:szCs w:val="22"/>
        </w:rPr>
        <w:t xml:space="preserve">he presence of twitching, but paralysed </w:t>
      </w:r>
      <w:proofErr w:type="gramStart"/>
      <w:r w:rsidR="00640BA6">
        <w:rPr>
          <w:rFonts w:asciiTheme="minorHAnsi" w:hAnsiTheme="minorHAnsi"/>
          <w:color w:val="auto"/>
          <w:sz w:val="22"/>
          <w:szCs w:val="22"/>
        </w:rPr>
        <w:t>mosquitoes</w:t>
      </w:r>
      <w:proofErr w:type="gramEnd"/>
      <w:r w:rsidR="00640BA6">
        <w:rPr>
          <w:rFonts w:asciiTheme="minorHAnsi" w:hAnsiTheme="minorHAnsi"/>
          <w:color w:val="auto"/>
          <w:sz w:val="22"/>
          <w:szCs w:val="22"/>
        </w:rPr>
        <w:t xml:space="preserve"> post-exposure</w:t>
      </w:r>
      <w:r w:rsidR="007616DB">
        <w:rPr>
          <w:rFonts w:asciiTheme="minorHAnsi" w:hAnsiTheme="minorHAnsi"/>
          <w:color w:val="auto"/>
          <w:sz w:val="22"/>
          <w:szCs w:val="22"/>
        </w:rPr>
        <w:t xml:space="preserve"> suggested that mosquitoes may have survived an exposure to 0.25%</w:t>
      </w:r>
      <w:r w:rsidR="00976D26">
        <w:rPr>
          <w:rFonts w:asciiTheme="minorHAnsi" w:hAnsiTheme="minorHAnsi"/>
          <w:color w:val="auto"/>
          <w:sz w:val="22"/>
          <w:szCs w:val="22"/>
        </w:rPr>
        <w:t xml:space="preserve">. We therefore studied sequence variation of </w:t>
      </w:r>
      <w:r w:rsidR="007616DB" w:rsidRPr="003D3DDB">
        <w:rPr>
          <w:rFonts w:asciiTheme="minorHAnsi" w:hAnsiTheme="minorHAnsi"/>
          <w:color w:val="auto"/>
          <w:sz w:val="22"/>
          <w:szCs w:val="22"/>
        </w:rPr>
        <w:t>the VGSC gene</w:t>
      </w:r>
      <w:r w:rsidRPr="003D3DDB">
        <w:rPr>
          <w:rFonts w:asciiTheme="minorHAnsi" w:hAnsiTheme="minorHAnsi"/>
          <w:color w:val="auto"/>
          <w:sz w:val="22"/>
          <w:szCs w:val="22"/>
        </w:rPr>
        <w:t xml:space="preserve">. Analysis of exon 20 and 21 showed </w:t>
      </w:r>
      <w:r w:rsidR="00640BA6">
        <w:rPr>
          <w:rFonts w:asciiTheme="minorHAnsi" w:hAnsiTheme="minorHAnsi"/>
          <w:color w:val="auto"/>
          <w:sz w:val="22"/>
          <w:szCs w:val="22"/>
        </w:rPr>
        <w:t>little</w:t>
      </w:r>
      <w:r w:rsidRPr="003D3DDB">
        <w:rPr>
          <w:rFonts w:asciiTheme="minorHAnsi" w:hAnsiTheme="minorHAnsi"/>
          <w:color w:val="auto"/>
          <w:sz w:val="22"/>
          <w:szCs w:val="22"/>
        </w:rPr>
        <w:t xml:space="preserve"> variation. Common </w:t>
      </w:r>
      <w:proofErr w:type="spellStart"/>
      <w:r w:rsidRPr="001B6060">
        <w:rPr>
          <w:rFonts w:asciiTheme="minorHAnsi" w:hAnsiTheme="minorHAnsi"/>
          <w:i/>
          <w:color w:val="auto"/>
          <w:sz w:val="22"/>
          <w:szCs w:val="22"/>
        </w:rPr>
        <w:t>kdr</w:t>
      </w:r>
      <w:proofErr w:type="spellEnd"/>
      <w:r w:rsidRPr="003D3DDB">
        <w:rPr>
          <w:rFonts w:asciiTheme="minorHAnsi" w:hAnsiTheme="minorHAnsi"/>
          <w:color w:val="auto"/>
          <w:sz w:val="22"/>
          <w:szCs w:val="22"/>
        </w:rPr>
        <w:t xml:space="preserve"> point mutations in </w:t>
      </w:r>
      <w:r w:rsidRPr="003D3DDB">
        <w:rPr>
          <w:rFonts w:asciiTheme="minorHAnsi" w:hAnsiTheme="minorHAnsi"/>
          <w:i/>
          <w:iCs/>
          <w:color w:val="auto"/>
          <w:sz w:val="22"/>
          <w:szCs w:val="22"/>
        </w:rPr>
        <w:t xml:space="preserve">Anopheles </w:t>
      </w:r>
      <w:r w:rsidRPr="003D3DDB">
        <w:rPr>
          <w:rFonts w:asciiTheme="minorHAnsi" w:hAnsiTheme="minorHAnsi"/>
          <w:color w:val="auto"/>
          <w:sz w:val="22"/>
          <w:szCs w:val="22"/>
        </w:rPr>
        <w:t xml:space="preserve">(L1014F and L1014S) and </w:t>
      </w:r>
      <w:r w:rsidRPr="003D3DDB">
        <w:rPr>
          <w:rFonts w:asciiTheme="minorHAnsi" w:hAnsiTheme="minorHAnsi"/>
          <w:i/>
          <w:iCs/>
          <w:color w:val="auto"/>
          <w:sz w:val="22"/>
          <w:szCs w:val="22"/>
        </w:rPr>
        <w:t xml:space="preserve">Aedes aegypti </w:t>
      </w:r>
      <w:r w:rsidRPr="003D3DDB">
        <w:rPr>
          <w:rFonts w:asciiTheme="minorHAnsi" w:hAnsiTheme="minorHAnsi"/>
          <w:color w:val="auto"/>
          <w:sz w:val="22"/>
          <w:szCs w:val="22"/>
        </w:rPr>
        <w:t xml:space="preserve">(V1016G and I1011M) </w:t>
      </w:r>
      <w:r w:rsidR="00D95966">
        <w:rPr>
          <w:rFonts w:asciiTheme="minorHAnsi" w:hAnsiTheme="minorHAnsi"/>
          <w:color w:val="auto"/>
          <w:sz w:val="22"/>
          <w:szCs w:val="22"/>
        </w:rPr>
        <w:t>(</w:t>
      </w:r>
      <w:r w:rsidR="003A7C09">
        <w:rPr>
          <w:rFonts w:asciiTheme="minorHAnsi" w:hAnsiTheme="minorHAnsi"/>
          <w:color w:val="auto"/>
          <w:sz w:val="22"/>
          <w:szCs w:val="22"/>
        </w:rPr>
        <w:t>Moye</w:t>
      </w:r>
      <w:r w:rsidR="00D95966">
        <w:rPr>
          <w:rFonts w:asciiTheme="minorHAnsi" w:hAnsiTheme="minorHAnsi"/>
          <w:color w:val="auto"/>
          <w:sz w:val="22"/>
          <w:szCs w:val="22"/>
        </w:rPr>
        <w:t xml:space="preserve">s </w:t>
      </w:r>
      <w:r w:rsidR="00D95966" w:rsidRPr="00F02305">
        <w:rPr>
          <w:rFonts w:asciiTheme="minorHAnsi" w:hAnsiTheme="minorHAnsi"/>
          <w:color w:val="auto"/>
          <w:sz w:val="22"/>
          <w:szCs w:val="22"/>
        </w:rPr>
        <w:t>et al.</w:t>
      </w:r>
      <w:r w:rsidR="00D95966">
        <w:rPr>
          <w:rFonts w:asciiTheme="minorHAnsi" w:hAnsiTheme="minorHAnsi"/>
          <w:color w:val="auto"/>
          <w:sz w:val="22"/>
          <w:szCs w:val="22"/>
        </w:rPr>
        <w:t xml:space="preserve"> 20</w:t>
      </w:r>
      <w:r w:rsidR="003A7C09">
        <w:rPr>
          <w:rFonts w:asciiTheme="minorHAnsi" w:hAnsiTheme="minorHAnsi"/>
          <w:color w:val="auto"/>
          <w:sz w:val="22"/>
          <w:szCs w:val="22"/>
        </w:rPr>
        <w:t>17</w:t>
      </w:r>
      <w:r w:rsidR="00D95966">
        <w:rPr>
          <w:rFonts w:asciiTheme="minorHAnsi" w:hAnsiTheme="minorHAnsi"/>
          <w:color w:val="auto"/>
          <w:sz w:val="22"/>
          <w:szCs w:val="22"/>
        </w:rPr>
        <w:t xml:space="preserve">) </w:t>
      </w:r>
      <w:r w:rsidRPr="00D95966">
        <w:rPr>
          <w:rFonts w:asciiTheme="minorHAnsi" w:hAnsiTheme="minorHAnsi"/>
          <w:color w:val="auto"/>
          <w:sz w:val="22"/>
          <w:szCs w:val="22"/>
        </w:rPr>
        <w:t>were</w:t>
      </w:r>
      <w:r w:rsidRPr="003D3DDB">
        <w:rPr>
          <w:rFonts w:asciiTheme="minorHAnsi" w:hAnsiTheme="minorHAnsi"/>
          <w:color w:val="auto"/>
          <w:sz w:val="22"/>
          <w:szCs w:val="22"/>
        </w:rPr>
        <w:t xml:space="preserve"> not present in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and this was expected due to their susceptibility to permethrin</w:t>
      </w:r>
      <w:r w:rsidR="003A7C09">
        <w:rPr>
          <w:rFonts w:asciiTheme="minorHAnsi" w:hAnsiTheme="minorHAnsi"/>
          <w:color w:val="auto"/>
          <w:sz w:val="22"/>
          <w:szCs w:val="22"/>
        </w:rPr>
        <w:t>.</w:t>
      </w:r>
      <w:r w:rsidRPr="003D3DDB">
        <w:rPr>
          <w:rFonts w:asciiTheme="minorHAnsi" w:hAnsiTheme="minorHAnsi"/>
          <w:color w:val="auto"/>
          <w:sz w:val="22"/>
          <w:szCs w:val="22"/>
        </w:rPr>
        <w:t xml:space="preserve"> </w:t>
      </w:r>
      <w:r w:rsidR="00342F6B">
        <w:rPr>
          <w:rFonts w:asciiTheme="minorHAnsi" w:hAnsiTheme="minorHAnsi"/>
          <w:iCs/>
          <w:color w:val="auto"/>
          <w:sz w:val="22"/>
          <w:szCs w:val="22"/>
        </w:rPr>
        <w:t xml:space="preserve">This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population </w:t>
      </w:r>
      <w:r w:rsidR="002A5BA3">
        <w:rPr>
          <w:rFonts w:asciiTheme="minorHAnsi" w:hAnsiTheme="minorHAnsi"/>
          <w:color w:val="auto"/>
          <w:sz w:val="22"/>
          <w:szCs w:val="22"/>
        </w:rPr>
        <w:t>did exhibit</w:t>
      </w:r>
      <w:r w:rsidRPr="003D3DDB">
        <w:rPr>
          <w:rFonts w:asciiTheme="minorHAnsi" w:hAnsiTheme="minorHAnsi"/>
          <w:color w:val="auto"/>
          <w:sz w:val="22"/>
          <w:szCs w:val="22"/>
        </w:rPr>
        <w:t xml:space="preserve"> a non-synonymous mutation at codon 1062 </w:t>
      </w:r>
      <w:r w:rsidR="002A5BA3">
        <w:rPr>
          <w:rFonts w:asciiTheme="minorHAnsi" w:hAnsiTheme="minorHAnsi"/>
          <w:color w:val="auto"/>
          <w:sz w:val="22"/>
          <w:szCs w:val="22"/>
        </w:rPr>
        <w:t>resulting in</w:t>
      </w:r>
      <w:r w:rsidRPr="003D3DDB">
        <w:rPr>
          <w:rFonts w:asciiTheme="minorHAnsi" w:hAnsiTheme="minorHAnsi"/>
          <w:color w:val="auto"/>
          <w:sz w:val="22"/>
          <w:szCs w:val="22"/>
        </w:rPr>
        <w:t xml:space="preserve"> an amino acid change from serine (AGT) to asparagine (AAC). However, when the amino acid sequence of exon 20 and 21 of the VGSC gene were compared between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w:t>
      </w:r>
      <w:r w:rsidRPr="003D3DDB">
        <w:rPr>
          <w:rFonts w:asciiTheme="minorHAnsi" w:hAnsiTheme="minorHAnsi"/>
          <w:color w:val="auto"/>
          <w:sz w:val="22"/>
          <w:szCs w:val="22"/>
        </w:rPr>
        <w:t xml:space="preserve">, </w:t>
      </w:r>
      <w:r w:rsidRPr="003D3DDB">
        <w:rPr>
          <w:rFonts w:asciiTheme="minorHAnsi" w:hAnsiTheme="minorHAnsi"/>
          <w:i/>
          <w:iCs/>
          <w:color w:val="auto"/>
          <w:sz w:val="22"/>
          <w:szCs w:val="22"/>
        </w:rPr>
        <w:t>An</w:t>
      </w:r>
      <w:r w:rsidR="001B6060">
        <w:rPr>
          <w:rFonts w:asciiTheme="minorHAnsi" w:hAnsiTheme="minorHAnsi"/>
          <w:i/>
          <w:iCs/>
          <w:color w:val="auto"/>
          <w:sz w:val="22"/>
          <w:szCs w:val="22"/>
        </w:rPr>
        <w:t xml:space="preserve">. </w:t>
      </w:r>
      <w:r w:rsidRPr="003D3DDB">
        <w:rPr>
          <w:rFonts w:asciiTheme="minorHAnsi" w:hAnsiTheme="minorHAnsi"/>
          <w:i/>
          <w:iCs/>
          <w:color w:val="auto"/>
          <w:sz w:val="22"/>
          <w:szCs w:val="22"/>
        </w:rPr>
        <w:t>gambiae</w:t>
      </w:r>
      <w:r w:rsidRPr="003D3DDB">
        <w:rPr>
          <w:rFonts w:asciiTheme="minorHAnsi" w:hAnsiTheme="minorHAnsi"/>
          <w:color w:val="auto"/>
          <w:sz w:val="22"/>
          <w:szCs w:val="22"/>
        </w:rPr>
        <w:t xml:space="preserve">, </w:t>
      </w:r>
      <w:r w:rsidRPr="003D3DDB">
        <w:rPr>
          <w:rFonts w:asciiTheme="minorHAnsi" w:hAnsiTheme="minorHAnsi"/>
          <w:i/>
          <w:iCs/>
          <w:color w:val="auto"/>
          <w:sz w:val="22"/>
          <w:szCs w:val="22"/>
        </w:rPr>
        <w:t>Ae</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aegypti </w:t>
      </w:r>
      <w:r w:rsidRPr="003D3DDB">
        <w:rPr>
          <w:rFonts w:asciiTheme="minorHAnsi" w:hAnsiTheme="minorHAnsi"/>
          <w:color w:val="auto"/>
          <w:sz w:val="22"/>
          <w:szCs w:val="22"/>
        </w:rPr>
        <w:t xml:space="preserve">and </w:t>
      </w:r>
      <w:proofErr w:type="spellStart"/>
      <w:r w:rsidRPr="003D3DDB">
        <w:rPr>
          <w:rFonts w:asciiTheme="minorHAnsi" w:hAnsiTheme="minorHAnsi"/>
          <w:i/>
          <w:iCs/>
          <w:color w:val="auto"/>
          <w:sz w:val="22"/>
          <w:szCs w:val="22"/>
        </w:rPr>
        <w:t>Cx</w:t>
      </w:r>
      <w:proofErr w:type="spellEnd"/>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w:t>
      </w:r>
      <w:proofErr w:type="spellStart"/>
      <w:r w:rsidRPr="003D3DDB">
        <w:rPr>
          <w:rFonts w:asciiTheme="minorHAnsi" w:hAnsiTheme="minorHAnsi"/>
          <w:i/>
          <w:iCs/>
          <w:color w:val="auto"/>
          <w:sz w:val="22"/>
          <w:szCs w:val="22"/>
        </w:rPr>
        <w:t>quinquefasciatus</w:t>
      </w:r>
      <w:proofErr w:type="spellEnd"/>
      <w:r w:rsidRPr="003D3DDB">
        <w:rPr>
          <w:rFonts w:asciiTheme="minorHAnsi" w:hAnsiTheme="minorHAnsi"/>
          <w:color w:val="auto"/>
          <w:sz w:val="22"/>
          <w:szCs w:val="22"/>
        </w:rPr>
        <w:t xml:space="preserve">, all of the mosquitoes </w:t>
      </w:r>
      <w:r w:rsidR="00AD443D">
        <w:rPr>
          <w:rFonts w:asciiTheme="minorHAnsi" w:hAnsiTheme="minorHAnsi"/>
          <w:color w:val="auto"/>
          <w:sz w:val="22"/>
          <w:szCs w:val="22"/>
        </w:rPr>
        <w:t>display</w:t>
      </w:r>
      <w:r w:rsidRPr="003D3DDB">
        <w:rPr>
          <w:rFonts w:asciiTheme="minorHAnsi" w:hAnsiTheme="minorHAnsi"/>
          <w:color w:val="auto"/>
          <w:sz w:val="22"/>
          <w:szCs w:val="22"/>
        </w:rPr>
        <w:t xml:space="preserve"> an asparagine at codon 1062 apart from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w:t>
      </w:r>
      <w:r w:rsidRPr="003D3DDB">
        <w:rPr>
          <w:rFonts w:asciiTheme="minorHAnsi" w:hAnsiTheme="minorHAnsi"/>
          <w:color w:val="auto"/>
          <w:sz w:val="22"/>
          <w:szCs w:val="22"/>
        </w:rPr>
        <w:t xml:space="preserve">. </w:t>
      </w:r>
      <w:r w:rsidR="005F7D2A">
        <w:rPr>
          <w:rFonts w:asciiTheme="minorHAnsi" w:hAnsiTheme="minorHAnsi"/>
          <w:color w:val="auto"/>
          <w:sz w:val="22"/>
          <w:szCs w:val="22"/>
        </w:rPr>
        <w:t>However, s</w:t>
      </w:r>
      <w:r w:rsidR="00342F6B">
        <w:rPr>
          <w:rFonts w:asciiTheme="minorHAnsi" w:hAnsiTheme="minorHAnsi"/>
          <w:color w:val="auto"/>
          <w:sz w:val="22"/>
          <w:szCs w:val="22"/>
        </w:rPr>
        <w:t xml:space="preserve">ince this change is in the Pre-S1 domain </w:t>
      </w:r>
      <w:r w:rsidR="00342F6B" w:rsidRPr="00342F6B">
        <w:rPr>
          <w:rFonts w:asciiTheme="minorHAnsi" w:hAnsiTheme="minorHAnsi"/>
          <w:color w:val="auto"/>
          <w:sz w:val="22"/>
          <w:szCs w:val="22"/>
        </w:rPr>
        <w:t>III</w:t>
      </w:r>
      <w:r w:rsidR="00342F6B">
        <w:rPr>
          <w:rFonts w:asciiTheme="minorHAnsi" w:hAnsiTheme="minorHAnsi"/>
          <w:color w:val="auto"/>
          <w:sz w:val="22"/>
          <w:szCs w:val="22"/>
        </w:rPr>
        <w:t xml:space="preserve"> l</w:t>
      </w:r>
      <w:r w:rsidR="00342F6B" w:rsidRPr="00342F6B">
        <w:rPr>
          <w:rFonts w:asciiTheme="minorHAnsi" w:hAnsiTheme="minorHAnsi"/>
          <w:color w:val="auto"/>
          <w:sz w:val="22"/>
          <w:szCs w:val="22"/>
        </w:rPr>
        <w:t>inker</w:t>
      </w:r>
      <w:r w:rsidR="00342F6B">
        <w:rPr>
          <w:rFonts w:asciiTheme="minorHAnsi" w:hAnsiTheme="minorHAnsi"/>
          <w:color w:val="auto"/>
          <w:sz w:val="22"/>
          <w:szCs w:val="22"/>
        </w:rPr>
        <w:t xml:space="preserve">, it seems unlikely to have consequences for the resistance phenotype. </w:t>
      </w:r>
    </w:p>
    <w:p w14:paraId="43693B5F" w14:textId="5D5719FB"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The ability of </w:t>
      </w:r>
      <w:r w:rsidRPr="003D3DDB">
        <w:rPr>
          <w:rFonts w:asciiTheme="minorHAnsi" w:hAnsiTheme="minorHAnsi"/>
          <w:i/>
          <w:iCs/>
          <w:color w:val="auto"/>
          <w:sz w:val="22"/>
          <w:szCs w:val="22"/>
        </w:rPr>
        <w:t>O</w:t>
      </w:r>
      <w:r w:rsidR="001B6060">
        <w:rPr>
          <w:rFonts w:asciiTheme="minorHAnsi" w:hAnsiTheme="minorHAnsi"/>
          <w:i/>
          <w:iCs/>
          <w:color w:val="auto"/>
          <w:sz w:val="22"/>
          <w:szCs w:val="22"/>
        </w:rPr>
        <w:t>.</w:t>
      </w:r>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to vector disease and the potential of incipient resistance to bendiocarb in </w:t>
      </w:r>
      <w:r w:rsidRPr="00675218">
        <w:rPr>
          <w:rFonts w:asciiTheme="minorHAnsi" w:hAnsiTheme="minorHAnsi"/>
          <w:color w:val="auto"/>
          <w:sz w:val="22"/>
          <w:szCs w:val="22"/>
        </w:rPr>
        <w:t xml:space="preserve">this population could raise issues in the future. </w:t>
      </w:r>
      <w:r w:rsidR="003A7C09" w:rsidRPr="00675218">
        <w:rPr>
          <w:sz w:val="22"/>
          <w:szCs w:val="22"/>
        </w:rPr>
        <w:t xml:space="preserve">Recent studies have also found that changes in mosquito distributions are driven by climatic changes (Medlock and Leach 2015). For example, the vector </w:t>
      </w:r>
      <w:r w:rsidR="003A7C09" w:rsidRPr="00675218">
        <w:rPr>
          <w:i/>
          <w:iCs/>
          <w:sz w:val="22"/>
          <w:szCs w:val="22"/>
        </w:rPr>
        <w:t xml:space="preserve">Aedes </w:t>
      </w:r>
      <w:proofErr w:type="spellStart"/>
      <w:r w:rsidR="003A7C09" w:rsidRPr="00675218">
        <w:rPr>
          <w:i/>
          <w:iCs/>
          <w:sz w:val="22"/>
          <w:szCs w:val="22"/>
        </w:rPr>
        <w:t>albopictus</w:t>
      </w:r>
      <w:proofErr w:type="spellEnd"/>
      <w:r w:rsidR="003A7C09" w:rsidRPr="00675218">
        <w:rPr>
          <w:i/>
          <w:iCs/>
          <w:sz w:val="22"/>
          <w:szCs w:val="22"/>
        </w:rPr>
        <w:t xml:space="preserve"> </w:t>
      </w:r>
      <w:r w:rsidR="003A7C09" w:rsidRPr="00675218">
        <w:rPr>
          <w:sz w:val="22"/>
          <w:szCs w:val="22"/>
        </w:rPr>
        <w:t xml:space="preserve">is historically native to tropical and subtropical Southeast Asia (Benedict </w:t>
      </w:r>
      <w:r w:rsidR="003A7C09" w:rsidRPr="00F02305">
        <w:rPr>
          <w:sz w:val="22"/>
          <w:szCs w:val="22"/>
        </w:rPr>
        <w:t>et al</w:t>
      </w:r>
      <w:r w:rsidR="003A7C09" w:rsidRPr="00675218">
        <w:rPr>
          <w:i/>
          <w:sz w:val="22"/>
          <w:szCs w:val="22"/>
        </w:rPr>
        <w:t>.</w:t>
      </w:r>
      <w:r w:rsidR="003A7C09" w:rsidRPr="00675218">
        <w:rPr>
          <w:sz w:val="22"/>
          <w:szCs w:val="22"/>
        </w:rPr>
        <w:t xml:space="preserve"> 2007). However, it has now been reported in 25 European countries and in 2014 was involved in the transmission of dengue and chikungunya in France (Medlock and Leach 2015)</w:t>
      </w:r>
      <w:r w:rsidR="000E11FF">
        <w:rPr>
          <w:sz w:val="22"/>
          <w:szCs w:val="22"/>
        </w:rPr>
        <w:t xml:space="preserve"> and resistance to insecticide is now being detected in European populations (Pichler et al. 201</w:t>
      </w:r>
      <w:r w:rsidR="00757547">
        <w:rPr>
          <w:sz w:val="22"/>
          <w:szCs w:val="22"/>
        </w:rPr>
        <w:t>8</w:t>
      </w:r>
      <w:r w:rsidR="000E11FF">
        <w:rPr>
          <w:sz w:val="22"/>
          <w:szCs w:val="22"/>
        </w:rPr>
        <w:t>)</w:t>
      </w:r>
      <w:r w:rsidR="003A7C09" w:rsidRPr="00675218">
        <w:rPr>
          <w:sz w:val="22"/>
          <w:szCs w:val="22"/>
        </w:rPr>
        <w:t xml:space="preserve">. The ability of mosquitoes to evolve resistance mechanisms to important insecticides could pose a potential threat to control and management in the UK in the future. </w:t>
      </w:r>
      <w:r w:rsidRPr="00675218">
        <w:rPr>
          <w:rFonts w:asciiTheme="minorHAnsi" w:hAnsiTheme="minorHAnsi"/>
          <w:color w:val="auto"/>
          <w:sz w:val="22"/>
          <w:szCs w:val="22"/>
        </w:rPr>
        <w:t xml:space="preserve">This study provides an insight into the status of insecticide resistance in </w:t>
      </w:r>
      <w:r w:rsidRPr="00675218">
        <w:rPr>
          <w:rFonts w:asciiTheme="minorHAnsi" w:hAnsiTheme="minorHAnsi"/>
          <w:i/>
          <w:iCs/>
          <w:color w:val="auto"/>
          <w:sz w:val="22"/>
          <w:szCs w:val="22"/>
        </w:rPr>
        <w:t>O</w:t>
      </w:r>
      <w:r w:rsidR="001B6060" w:rsidRPr="00675218">
        <w:rPr>
          <w:rFonts w:asciiTheme="minorHAnsi" w:hAnsiTheme="minorHAnsi"/>
          <w:i/>
          <w:iCs/>
          <w:color w:val="auto"/>
          <w:sz w:val="22"/>
          <w:szCs w:val="22"/>
        </w:rPr>
        <w:t>.</w:t>
      </w:r>
      <w:r w:rsidRPr="00675218">
        <w:rPr>
          <w:rFonts w:asciiTheme="minorHAnsi" w:hAnsiTheme="minorHAnsi"/>
          <w:i/>
          <w:iCs/>
          <w:color w:val="auto"/>
          <w:sz w:val="22"/>
          <w:szCs w:val="22"/>
        </w:rPr>
        <w:t xml:space="preserve"> detritus </w:t>
      </w:r>
      <w:r w:rsidRPr="00675218">
        <w:rPr>
          <w:rFonts w:asciiTheme="minorHAnsi" w:hAnsiTheme="minorHAnsi"/>
          <w:color w:val="auto"/>
          <w:sz w:val="22"/>
          <w:szCs w:val="22"/>
        </w:rPr>
        <w:t>in the UK and poses the question of whether</w:t>
      </w:r>
      <w:r w:rsidRPr="003D3DDB">
        <w:rPr>
          <w:rFonts w:asciiTheme="minorHAnsi" w:hAnsiTheme="minorHAnsi"/>
          <w:color w:val="auto"/>
          <w:sz w:val="22"/>
          <w:szCs w:val="22"/>
        </w:rPr>
        <w:t xml:space="preserve"> other species of UK mosquitoes show insensitivity to the classes of insecticides used in agriculture</w:t>
      </w:r>
      <w:r w:rsidR="00F15C67">
        <w:rPr>
          <w:rFonts w:asciiTheme="minorHAnsi" w:hAnsiTheme="minorHAnsi"/>
          <w:color w:val="auto"/>
          <w:sz w:val="22"/>
          <w:szCs w:val="22"/>
        </w:rPr>
        <w:t>, an issue of importance given the northward spread of disease vector mosquitoes (</w:t>
      </w:r>
      <w:proofErr w:type="spellStart"/>
      <w:r w:rsidR="00F15C67">
        <w:rPr>
          <w:rFonts w:asciiTheme="minorHAnsi" w:hAnsiTheme="minorHAnsi"/>
          <w:color w:val="auto"/>
          <w:sz w:val="22"/>
          <w:szCs w:val="22"/>
        </w:rPr>
        <w:t>Kampen</w:t>
      </w:r>
      <w:proofErr w:type="spellEnd"/>
      <w:r w:rsidR="00F15C67">
        <w:rPr>
          <w:rFonts w:asciiTheme="minorHAnsi" w:hAnsiTheme="minorHAnsi"/>
          <w:color w:val="auto"/>
          <w:sz w:val="22"/>
          <w:szCs w:val="22"/>
        </w:rPr>
        <w:t xml:space="preserve"> </w:t>
      </w:r>
      <w:r w:rsidR="00F15C67" w:rsidRPr="00F02305">
        <w:rPr>
          <w:rFonts w:asciiTheme="minorHAnsi" w:hAnsiTheme="minorHAnsi"/>
          <w:color w:val="auto"/>
          <w:sz w:val="22"/>
          <w:szCs w:val="22"/>
        </w:rPr>
        <w:t>et al</w:t>
      </w:r>
      <w:r w:rsidR="00F15C67">
        <w:rPr>
          <w:rFonts w:asciiTheme="minorHAnsi" w:hAnsiTheme="minorHAnsi"/>
          <w:color w:val="auto"/>
          <w:sz w:val="22"/>
          <w:szCs w:val="22"/>
        </w:rPr>
        <w:t>. 2015)</w:t>
      </w:r>
      <w:r w:rsidRPr="003D3DDB">
        <w:rPr>
          <w:rFonts w:asciiTheme="minorHAnsi" w:hAnsiTheme="minorHAnsi"/>
          <w:color w:val="auto"/>
          <w:sz w:val="22"/>
          <w:szCs w:val="22"/>
        </w:rPr>
        <w:t xml:space="preserve">. The mechanism of carbamate resistance in this population is still not </w:t>
      </w:r>
      <w:r w:rsidR="005F7D2A">
        <w:rPr>
          <w:rFonts w:asciiTheme="minorHAnsi" w:hAnsiTheme="minorHAnsi"/>
          <w:color w:val="auto"/>
          <w:sz w:val="22"/>
          <w:szCs w:val="22"/>
        </w:rPr>
        <w:t>fully characterise</w:t>
      </w:r>
      <w:r w:rsidRPr="003D3DDB">
        <w:rPr>
          <w:rFonts w:asciiTheme="minorHAnsi" w:hAnsiTheme="minorHAnsi"/>
          <w:color w:val="auto"/>
          <w:sz w:val="22"/>
          <w:szCs w:val="22"/>
        </w:rPr>
        <w:t>d and further research is needed into the mechanism of the resistance detected.</w:t>
      </w:r>
    </w:p>
    <w:p w14:paraId="37179144" w14:textId="77777777" w:rsidR="003D3DDB" w:rsidRPr="003D3DDB" w:rsidRDefault="003D3DDB" w:rsidP="009836AA">
      <w:pPr>
        <w:pStyle w:val="Default"/>
        <w:spacing w:line="360" w:lineRule="auto"/>
        <w:rPr>
          <w:rFonts w:asciiTheme="minorHAnsi" w:hAnsiTheme="minorHAnsi"/>
          <w:b/>
          <w:bCs/>
          <w:color w:val="auto"/>
          <w:sz w:val="22"/>
          <w:szCs w:val="22"/>
        </w:rPr>
      </w:pPr>
    </w:p>
    <w:p w14:paraId="1E2CB645" w14:textId="77777777" w:rsidR="00C25D5E" w:rsidRDefault="00C25D5E" w:rsidP="009836AA">
      <w:pPr>
        <w:spacing w:line="360" w:lineRule="auto"/>
        <w:rPr>
          <w:b/>
          <w:bCs/>
        </w:rPr>
      </w:pPr>
      <w:r>
        <w:rPr>
          <w:b/>
          <w:bCs/>
        </w:rPr>
        <w:t>Acknowledgements:</w:t>
      </w:r>
    </w:p>
    <w:p w14:paraId="3459435E" w14:textId="77777777" w:rsidR="00C25D5E" w:rsidRDefault="00C25D5E" w:rsidP="005E2B65">
      <w:pPr>
        <w:spacing w:line="360" w:lineRule="auto"/>
        <w:jc w:val="both"/>
        <w:rPr>
          <w:bCs/>
        </w:rPr>
      </w:pPr>
      <w:r>
        <w:rPr>
          <w:bCs/>
        </w:rPr>
        <w:t xml:space="preserve">We wish to thank David </w:t>
      </w:r>
      <w:proofErr w:type="spellStart"/>
      <w:r>
        <w:rPr>
          <w:bCs/>
        </w:rPr>
        <w:t>Weetman</w:t>
      </w:r>
      <w:proofErr w:type="spellEnd"/>
      <w:r>
        <w:rPr>
          <w:bCs/>
        </w:rPr>
        <w:t xml:space="preserve"> (Liverpool School of Tropical Medicine) for the loan of the </w:t>
      </w:r>
      <w:r w:rsidR="005E2B65">
        <w:rPr>
          <w:bCs/>
        </w:rPr>
        <w:t>i</w:t>
      </w:r>
      <w:r>
        <w:rPr>
          <w:bCs/>
        </w:rPr>
        <w:t xml:space="preserve">nsecticide testing equipment and for egg batches of </w:t>
      </w:r>
      <w:r>
        <w:rPr>
          <w:bCs/>
          <w:i/>
        </w:rPr>
        <w:t>Aedes aegypti</w:t>
      </w:r>
      <w:r>
        <w:rPr>
          <w:bCs/>
        </w:rPr>
        <w:t>.</w:t>
      </w:r>
    </w:p>
    <w:p w14:paraId="5F7A3FDE" w14:textId="77777777" w:rsidR="005E2B65" w:rsidRDefault="005E2B65">
      <w:pPr>
        <w:rPr>
          <w:rFonts w:cs="Calibri"/>
          <w:b/>
          <w:bCs/>
        </w:rPr>
      </w:pPr>
      <w:r>
        <w:rPr>
          <w:b/>
          <w:bCs/>
        </w:rPr>
        <w:br w:type="page"/>
      </w:r>
    </w:p>
    <w:p w14:paraId="6FF115DE" w14:textId="77777777" w:rsidR="00351A06" w:rsidRPr="003D3DDB" w:rsidRDefault="00351A06" w:rsidP="009836AA">
      <w:pPr>
        <w:pStyle w:val="Default"/>
        <w:spacing w:line="360" w:lineRule="auto"/>
        <w:rPr>
          <w:rFonts w:asciiTheme="minorHAnsi" w:hAnsiTheme="minorHAnsi"/>
          <w:color w:val="auto"/>
          <w:sz w:val="22"/>
          <w:szCs w:val="22"/>
        </w:rPr>
      </w:pPr>
      <w:r w:rsidRPr="003D3DDB">
        <w:rPr>
          <w:rFonts w:asciiTheme="minorHAnsi" w:hAnsiTheme="minorHAnsi"/>
          <w:b/>
          <w:bCs/>
          <w:color w:val="auto"/>
          <w:sz w:val="22"/>
          <w:szCs w:val="22"/>
        </w:rPr>
        <w:t xml:space="preserve">References </w:t>
      </w:r>
    </w:p>
    <w:p w14:paraId="431EC818" w14:textId="2F4F4B11" w:rsidR="0077639F" w:rsidRDefault="00AB6FC0" w:rsidP="0077639F">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Anon. 2017. River Dee </w:t>
      </w:r>
      <w:r w:rsidR="0077639F">
        <w:rPr>
          <w:rFonts w:asciiTheme="minorHAnsi" w:hAnsiTheme="minorHAnsi"/>
          <w:color w:val="auto"/>
          <w:sz w:val="22"/>
          <w:szCs w:val="22"/>
        </w:rPr>
        <w:t>c</w:t>
      </w:r>
      <w:r>
        <w:rPr>
          <w:rFonts w:asciiTheme="minorHAnsi" w:hAnsiTheme="minorHAnsi"/>
          <w:color w:val="auto"/>
          <w:sz w:val="22"/>
          <w:szCs w:val="22"/>
        </w:rPr>
        <w:t>atchment: u</w:t>
      </w:r>
      <w:r w:rsidRPr="00AB6FC0">
        <w:rPr>
          <w:rFonts w:asciiTheme="minorHAnsi" w:hAnsiTheme="minorHAnsi"/>
          <w:color w:val="auto"/>
          <w:sz w:val="22"/>
          <w:szCs w:val="22"/>
        </w:rPr>
        <w:t xml:space="preserve">sing </w:t>
      </w:r>
      <w:r>
        <w:rPr>
          <w:rFonts w:asciiTheme="minorHAnsi" w:hAnsiTheme="minorHAnsi"/>
          <w:color w:val="auto"/>
          <w:sz w:val="22"/>
          <w:szCs w:val="22"/>
        </w:rPr>
        <w:t>d</w:t>
      </w:r>
      <w:r w:rsidRPr="00AB6FC0">
        <w:rPr>
          <w:rFonts w:asciiTheme="minorHAnsi" w:hAnsiTheme="minorHAnsi"/>
          <w:color w:val="auto"/>
          <w:sz w:val="22"/>
          <w:szCs w:val="22"/>
        </w:rPr>
        <w:t xml:space="preserve">ata and </w:t>
      </w:r>
      <w:r>
        <w:rPr>
          <w:rFonts w:asciiTheme="minorHAnsi" w:hAnsiTheme="minorHAnsi"/>
          <w:color w:val="auto"/>
          <w:sz w:val="22"/>
          <w:szCs w:val="22"/>
        </w:rPr>
        <w:t>e</w:t>
      </w:r>
      <w:r w:rsidRPr="00AB6FC0">
        <w:rPr>
          <w:rFonts w:asciiTheme="minorHAnsi" w:hAnsiTheme="minorHAnsi"/>
          <w:color w:val="auto"/>
          <w:sz w:val="22"/>
          <w:szCs w:val="22"/>
        </w:rPr>
        <w:t xml:space="preserve">vidence to </w:t>
      </w:r>
      <w:r>
        <w:rPr>
          <w:rFonts w:asciiTheme="minorHAnsi" w:hAnsiTheme="minorHAnsi"/>
          <w:color w:val="auto"/>
          <w:sz w:val="22"/>
          <w:szCs w:val="22"/>
        </w:rPr>
        <w:t>t</w:t>
      </w:r>
      <w:r w:rsidRPr="00AB6FC0">
        <w:rPr>
          <w:rFonts w:asciiTheme="minorHAnsi" w:hAnsiTheme="minorHAnsi"/>
          <w:color w:val="auto"/>
          <w:sz w:val="22"/>
          <w:szCs w:val="22"/>
        </w:rPr>
        <w:t xml:space="preserve">arget </w:t>
      </w:r>
      <w:r>
        <w:rPr>
          <w:rFonts w:asciiTheme="minorHAnsi" w:hAnsiTheme="minorHAnsi"/>
          <w:color w:val="auto"/>
          <w:sz w:val="22"/>
          <w:szCs w:val="22"/>
        </w:rPr>
        <w:t>w</w:t>
      </w:r>
      <w:r w:rsidRPr="00AB6FC0">
        <w:rPr>
          <w:rFonts w:asciiTheme="minorHAnsi" w:hAnsiTheme="minorHAnsi"/>
          <w:color w:val="auto"/>
          <w:sz w:val="22"/>
          <w:szCs w:val="22"/>
        </w:rPr>
        <w:t xml:space="preserve">ater </w:t>
      </w:r>
      <w:r>
        <w:rPr>
          <w:rFonts w:asciiTheme="minorHAnsi" w:hAnsiTheme="minorHAnsi"/>
          <w:color w:val="auto"/>
          <w:sz w:val="22"/>
          <w:szCs w:val="22"/>
        </w:rPr>
        <w:t>q</w:t>
      </w:r>
      <w:r w:rsidRPr="00AB6FC0">
        <w:rPr>
          <w:rFonts w:asciiTheme="minorHAnsi" w:hAnsiTheme="minorHAnsi"/>
          <w:color w:val="auto"/>
          <w:sz w:val="22"/>
          <w:szCs w:val="22"/>
        </w:rPr>
        <w:t xml:space="preserve">uality </w:t>
      </w:r>
      <w:r>
        <w:rPr>
          <w:rFonts w:asciiTheme="minorHAnsi" w:hAnsiTheme="minorHAnsi"/>
          <w:color w:val="auto"/>
          <w:sz w:val="22"/>
          <w:szCs w:val="22"/>
        </w:rPr>
        <w:t>m</w:t>
      </w:r>
      <w:r w:rsidRPr="00AB6FC0">
        <w:rPr>
          <w:rFonts w:asciiTheme="minorHAnsi" w:hAnsiTheme="minorHAnsi"/>
          <w:color w:val="auto"/>
          <w:sz w:val="22"/>
          <w:szCs w:val="22"/>
        </w:rPr>
        <w:t>easures</w:t>
      </w:r>
      <w:r>
        <w:rPr>
          <w:rFonts w:asciiTheme="minorHAnsi" w:hAnsiTheme="minorHAnsi"/>
          <w:color w:val="auto"/>
          <w:sz w:val="22"/>
          <w:szCs w:val="22"/>
        </w:rPr>
        <w:t xml:space="preserve">. Available at </w:t>
      </w:r>
      <w:r w:rsidR="0077639F" w:rsidRPr="0077639F">
        <w:rPr>
          <w:rFonts w:asciiTheme="minorHAnsi" w:hAnsiTheme="minorHAnsi"/>
          <w:color w:val="auto"/>
          <w:sz w:val="22"/>
          <w:szCs w:val="22"/>
        </w:rPr>
        <w:t>http://www.welshdeetrust.com/wp-content/uploads/2017/10/</w:t>
      </w:r>
      <w:r w:rsidRPr="00AB6FC0">
        <w:rPr>
          <w:rFonts w:asciiTheme="minorHAnsi" w:hAnsiTheme="minorHAnsi"/>
          <w:color w:val="auto"/>
          <w:sz w:val="22"/>
          <w:szCs w:val="22"/>
        </w:rPr>
        <w:t>UU_Dee_Catchment_</w:t>
      </w:r>
    </w:p>
    <w:p w14:paraId="74031961" w14:textId="17DC9E30" w:rsidR="00AB6FC0" w:rsidRDefault="00AB6FC0" w:rsidP="0077639F">
      <w:pPr>
        <w:pStyle w:val="Default"/>
        <w:spacing w:line="360" w:lineRule="auto"/>
        <w:jc w:val="both"/>
        <w:rPr>
          <w:rFonts w:asciiTheme="minorHAnsi" w:hAnsiTheme="minorHAnsi"/>
          <w:color w:val="auto"/>
          <w:sz w:val="22"/>
          <w:szCs w:val="22"/>
        </w:rPr>
      </w:pPr>
      <w:r w:rsidRPr="00AB6FC0">
        <w:rPr>
          <w:rFonts w:asciiTheme="minorHAnsi" w:hAnsiTheme="minorHAnsi"/>
          <w:color w:val="auto"/>
          <w:sz w:val="22"/>
          <w:szCs w:val="22"/>
        </w:rPr>
        <w:t>Report_11-09-17_WEB-MEDIUM-2.pdf</w:t>
      </w:r>
      <w:r w:rsidR="0077639F">
        <w:rPr>
          <w:rFonts w:asciiTheme="minorHAnsi" w:hAnsiTheme="minorHAnsi"/>
          <w:color w:val="auto"/>
          <w:sz w:val="22"/>
          <w:szCs w:val="22"/>
        </w:rPr>
        <w:t>.</w:t>
      </w:r>
    </w:p>
    <w:p w14:paraId="05AD5615" w14:textId="10C28384" w:rsidR="00870D1A" w:rsidRDefault="00870D1A" w:rsidP="00870D1A">
      <w:pPr>
        <w:pStyle w:val="Default"/>
        <w:spacing w:line="360" w:lineRule="auto"/>
        <w:jc w:val="both"/>
        <w:rPr>
          <w:rFonts w:asciiTheme="minorHAnsi" w:hAnsiTheme="minorHAnsi"/>
          <w:color w:val="auto"/>
          <w:sz w:val="22"/>
          <w:szCs w:val="22"/>
        </w:rPr>
      </w:pPr>
      <w:proofErr w:type="spellStart"/>
      <w:r w:rsidRPr="00870D1A">
        <w:rPr>
          <w:rFonts w:asciiTheme="minorHAnsi" w:hAnsiTheme="minorHAnsi"/>
          <w:color w:val="auto"/>
          <w:sz w:val="22"/>
          <w:szCs w:val="22"/>
        </w:rPr>
        <w:t>Bagi</w:t>
      </w:r>
      <w:proofErr w:type="spellEnd"/>
      <w:r>
        <w:rPr>
          <w:rFonts w:asciiTheme="minorHAnsi" w:hAnsiTheme="minorHAnsi"/>
          <w:color w:val="auto"/>
          <w:sz w:val="22"/>
          <w:szCs w:val="22"/>
        </w:rPr>
        <w:t xml:space="preserve"> J</w:t>
      </w:r>
      <w:r w:rsidRPr="00870D1A">
        <w:rPr>
          <w:rFonts w:asciiTheme="minorHAnsi" w:hAnsiTheme="minorHAnsi"/>
          <w:color w:val="auto"/>
          <w:sz w:val="22"/>
          <w:szCs w:val="22"/>
        </w:rPr>
        <w:t xml:space="preserve">, </w:t>
      </w:r>
      <w:proofErr w:type="spellStart"/>
      <w:r w:rsidRPr="00870D1A">
        <w:rPr>
          <w:rFonts w:asciiTheme="minorHAnsi" w:hAnsiTheme="minorHAnsi"/>
          <w:color w:val="auto"/>
          <w:sz w:val="22"/>
          <w:szCs w:val="22"/>
        </w:rPr>
        <w:t>Grisales</w:t>
      </w:r>
      <w:proofErr w:type="spellEnd"/>
      <w:r>
        <w:rPr>
          <w:rFonts w:asciiTheme="minorHAnsi" w:hAnsiTheme="minorHAnsi"/>
          <w:color w:val="auto"/>
          <w:sz w:val="22"/>
          <w:szCs w:val="22"/>
        </w:rPr>
        <w:t xml:space="preserve"> N</w:t>
      </w:r>
      <w:r w:rsidRPr="00870D1A">
        <w:rPr>
          <w:rFonts w:asciiTheme="minorHAnsi" w:hAnsiTheme="minorHAnsi"/>
          <w:color w:val="auto"/>
          <w:sz w:val="22"/>
          <w:szCs w:val="22"/>
        </w:rPr>
        <w:t xml:space="preserve">, </w:t>
      </w:r>
      <w:proofErr w:type="spellStart"/>
      <w:r w:rsidRPr="00870D1A">
        <w:rPr>
          <w:rFonts w:asciiTheme="minorHAnsi" w:hAnsiTheme="minorHAnsi"/>
          <w:color w:val="auto"/>
          <w:sz w:val="22"/>
          <w:szCs w:val="22"/>
        </w:rPr>
        <w:t>Corkill</w:t>
      </w:r>
      <w:proofErr w:type="spellEnd"/>
      <w:r>
        <w:rPr>
          <w:rFonts w:asciiTheme="minorHAnsi" w:hAnsiTheme="minorHAnsi"/>
          <w:color w:val="auto"/>
          <w:sz w:val="22"/>
          <w:szCs w:val="22"/>
        </w:rPr>
        <w:t xml:space="preserve"> R</w:t>
      </w:r>
      <w:r w:rsidRPr="00870D1A">
        <w:rPr>
          <w:rFonts w:asciiTheme="minorHAnsi" w:hAnsiTheme="minorHAnsi"/>
          <w:color w:val="auto"/>
          <w:sz w:val="22"/>
          <w:szCs w:val="22"/>
        </w:rPr>
        <w:t>, Morgan</w:t>
      </w:r>
      <w:r>
        <w:rPr>
          <w:rFonts w:asciiTheme="minorHAnsi" w:hAnsiTheme="minorHAnsi"/>
          <w:color w:val="auto"/>
          <w:sz w:val="22"/>
          <w:szCs w:val="22"/>
        </w:rPr>
        <w:t xml:space="preserve"> JC</w:t>
      </w:r>
      <w:r w:rsidRPr="00870D1A">
        <w:rPr>
          <w:rFonts w:asciiTheme="minorHAnsi" w:hAnsiTheme="minorHAnsi"/>
          <w:color w:val="auto"/>
          <w:sz w:val="22"/>
          <w:szCs w:val="22"/>
        </w:rPr>
        <w:t xml:space="preserve">, </w:t>
      </w:r>
      <w:proofErr w:type="spellStart"/>
      <w:r w:rsidRPr="00870D1A">
        <w:rPr>
          <w:rFonts w:asciiTheme="minorHAnsi" w:hAnsiTheme="minorHAnsi"/>
          <w:color w:val="auto"/>
          <w:sz w:val="22"/>
          <w:szCs w:val="22"/>
        </w:rPr>
        <w:t>N’Falé</w:t>
      </w:r>
      <w:proofErr w:type="spellEnd"/>
      <w:r>
        <w:rPr>
          <w:rFonts w:asciiTheme="minorHAnsi" w:hAnsiTheme="minorHAnsi"/>
          <w:color w:val="auto"/>
          <w:sz w:val="22"/>
          <w:szCs w:val="22"/>
        </w:rPr>
        <w:t xml:space="preserve"> S</w:t>
      </w:r>
      <w:r w:rsidRPr="00870D1A">
        <w:rPr>
          <w:rFonts w:asciiTheme="minorHAnsi" w:hAnsiTheme="minorHAnsi"/>
          <w:color w:val="auto"/>
          <w:sz w:val="22"/>
          <w:szCs w:val="22"/>
        </w:rPr>
        <w:t>, Brogdon</w:t>
      </w:r>
      <w:r w:rsidR="00FB10F7">
        <w:rPr>
          <w:rFonts w:asciiTheme="minorHAnsi" w:hAnsiTheme="minorHAnsi"/>
          <w:color w:val="auto"/>
          <w:sz w:val="22"/>
          <w:szCs w:val="22"/>
        </w:rPr>
        <w:t xml:space="preserve"> WG</w:t>
      </w:r>
      <w:r w:rsidRPr="00870D1A">
        <w:rPr>
          <w:rFonts w:asciiTheme="minorHAnsi" w:hAnsiTheme="minorHAnsi"/>
          <w:color w:val="auto"/>
          <w:sz w:val="22"/>
          <w:szCs w:val="22"/>
        </w:rPr>
        <w:t xml:space="preserve"> and </w:t>
      </w:r>
      <w:proofErr w:type="spellStart"/>
      <w:r w:rsidRPr="00870D1A">
        <w:rPr>
          <w:rFonts w:asciiTheme="minorHAnsi" w:hAnsiTheme="minorHAnsi"/>
          <w:color w:val="auto"/>
          <w:sz w:val="22"/>
          <w:szCs w:val="22"/>
        </w:rPr>
        <w:t>Ranson</w:t>
      </w:r>
      <w:proofErr w:type="spellEnd"/>
      <w:r w:rsidR="00FB10F7">
        <w:rPr>
          <w:rFonts w:asciiTheme="minorHAnsi" w:hAnsiTheme="minorHAnsi"/>
          <w:color w:val="auto"/>
          <w:sz w:val="22"/>
          <w:szCs w:val="22"/>
        </w:rPr>
        <w:t xml:space="preserve"> H (2015). </w:t>
      </w:r>
      <w:r w:rsidR="00FB10F7" w:rsidRPr="00870D1A">
        <w:rPr>
          <w:rFonts w:asciiTheme="minorHAnsi" w:hAnsiTheme="minorHAnsi"/>
          <w:color w:val="auto"/>
          <w:sz w:val="22"/>
          <w:szCs w:val="22"/>
        </w:rPr>
        <w:t>When a discriminating dose assay is not enough: measuring the intensity of insecticide resistance in malaria vectors</w:t>
      </w:r>
      <w:r w:rsidR="00FB10F7">
        <w:rPr>
          <w:rFonts w:asciiTheme="minorHAnsi" w:hAnsiTheme="minorHAnsi"/>
          <w:color w:val="auto"/>
          <w:sz w:val="22"/>
          <w:szCs w:val="22"/>
        </w:rPr>
        <w:t xml:space="preserve">. Malaria J. </w:t>
      </w:r>
      <w:r w:rsidRPr="00FB10F7">
        <w:rPr>
          <w:rFonts w:asciiTheme="minorHAnsi" w:hAnsiTheme="minorHAnsi"/>
          <w:color w:val="auto"/>
          <w:sz w:val="22"/>
          <w:szCs w:val="22"/>
        </w:rPr>
        <w:t>14</w:t>
      </w:r>
      <w:r w:rsidRPr="00870D1A">
        <w:rPr>
          <w:rFonts w:asciiTheme="minorHAnsi" w:hAnsiTheme="minorHAnsi"/>
          <w:color w:val="auto"/>
          <w:sz w:val="22"/>
          <w:szCs w:val="22"/>
        </w:rPr>
        <w:t>:</w:t>
      </w:r>
      <w:r w:rsidR="00FB10F7">
        <w:rPr>
          <w:rFonts w:asciiTheme="minorHAnsi" w:hAnsiTheme="minorHAnsi"/>
          <w:color w:val="auto"/>
          <w:sz w:val="22"/>
          <w:szCs w:val="22"/>
        </w:rPr>
        <w:t xml:space="preserve"> </w:t>
      </w:r>
      <w:r w:rsidRPr="00870D1A">
        <w:rPr>
          <w:rFonts w:asciiTheme="minorHAnsi" w:hAnsiTheme="minorHAnsi"/>
          <w:color w:val="auto"/>
          <w:sz w:val="22"/>
          <w:szCs w:val="22"/>
        </w:rPr>
        <w:t>210</w:t>
      </w:r>
    </w:p>
    <w:p w14:paraId="0EE0C6E9" w14:textId="4213B78D"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Benedict MQ, Levine RS, Hawley </w:t>
      </w:r>
      <w:r w:rsidR="00C1552C">
        <w:rPr>
          <w:rFonts w:asciiTheme="minorHAnsi" w:hAnsiTheme="minorHAnsi"/>
          <w:color w:val="auto"/>
          <w:sz w:val="22"/>
          <w:szCs w:val="22"/>
        </w:rPr>
        <w:t xml:space="preserve">WA and </w:t>
      </w:r>
      <w:proofErr w:type="spellStart"/>
      <w:r w:rsidR="00C1552C">
        <w:rPr>
          <w:rFonts w:asciiTheme="minorHAnsi" w:hAnsiTheme="minorHAnsi"/>
          <w:color w:val="auto"/>
          <w:sz w:val="22"/>
          <w:szCs w:val="22"/>
        </w:rPr>
        <w:t>Lounibos</w:t>
      </w:r>
      <w:proofErr w:type="spellEnd"/>
      <w:r w:rsidR="00C1552C">
        <w:rPr>
          <w:rFonts w:asciiTheme="minorHAnsi" w:hAnsiTheme="minorHAnsi"/>
          <w:color w:val="auto"/>
          <w:sz w:val="22"/>
          <w:szCs w:val="22"/>
        </w:rPr>
        <w:t xml:space="preserve"> LP</w:t>
      </w:r>
      <w:r w:rsidR="00EB7C1A">
        <w:rPr>
          <w:rFonts w:asciiTheme="minorHAnsi" w:hAnsiTheme="minorHAnsi"/>
          <w:color w:val="auto"/>
          <w:sz w:val="22"/>
          <w:szCs w:val="22"/>
        </w:rPr>
        <w:t xml:space="preserve">. </w:t>
      </w:r>
      <w:r w:rsidR="00C1552C">
        <w:rPr>
          <w:rFonts w:asciiTheme="minorHAnsi" w:hAnsiTheme="minorHAnsi"/>
          <w:color w:val="auto"/>
          <w:sz w:val="22"/>
          <w:szCs w:val="22"/>
        </w:rPr>
        <w:t>2007</w:t>
      </w:r>
      <w:r w:rsidR="00EB7C1A">
        <w:rPr>
          <w:rFonts w:asciiTheme="minorHAnsi" w:hAnsiTheme="minorHAnsi"/>
          <w:color w:val="auto"/>
          <w:sz w:val="22"/>
          <w:szCs w:val="22"/>
        </w:rPr>
        <w:t>.</w:t>
      </w:r>
      <w:r w:rsidR="00C1552C">
        <w:rPr>
          <w:rFonts w:asciiTheme="minorHAnsi" w:hAnsiTheme="minorHAnsi"/>
          <w:color w:val="auto"/>
          <w:sz w:val="22"/>
          <w:szCs w:val="22"/>
        </w:rPr>
        <w:t xml:space="preserve"> </w:t>
      </w:r>
      <w:r w:rsidRPr="003D3DDB">
        <w:rPr>
          <w:rFonts w:asciiTheme="minorHAnsi" w:hAnsiTheme="minorHAnsi"/>
          <w:color w:val="auto"/>
          <w:sz w:val="22"/>
          <w:szCs w:val="22"/>
        </w:rPr>
        <w:t xml:space="preserve">Spread of the tiger: </w:t>
      </w:r>
      <w:r w:rsidR="00C1552C">
        <w:rPr>
          <w:rFonts w:asciiTheme="minorHAnsi" w:hAnsiTheme="minorHAnsi"/>
          <w:color w:val="auto"/>
          <w:sz w:val="22"/>
          <w:szCs w:val="22"/>
        </w:rPr>
        <w:t>g</w:t>
      </w:r>
      <w:r w:rsidRPr="003D3DDB">
        <w:rPr>
          <w:rFonts w:asciiTheme="minorHAnsi" w:hAnsiTheme="minorHAnsi"/>
          <w:color w:val="auto"/>
          <w:sz w:val="22"/>
          <w:szCs w:val="22"/>
        </w:rPr>
        <w:t xml:space="preserve">lobal risk of invasion by the mosquito </w:t>
      </w:r>
      <w:r w:rsidRPr="003D3DDB">
        <w:rPr>
          <w:rFonts w:asciiTheme="minorHAnsi" w:hAnsiTheme="minorHAnsi"/>
          <w:i/>
          <w:iCs/>
          <w:color w:val="auto"/>
          <w:sz w:val="22"/>
          <w:szCs w:val="22"/>
        </w:rPr>
        <w:t xml:space="preserve">Aedes </w:t>
      </w:r>
      <w:proofErr w:type="spellStart"/>
      <w:r w:rsidRPr="003D3DDB">
        <w:rPr>
          <w:rFonts w:asciiTheme="minorHAnsi" w:hAnsiTheme="minorHAnsi"/>
          <w:i/>
          <w:iCs/>
          <w:color w:val="auto"/>
          <w:sz w:val="22"/>
          <w:szCs w:val="22"/>
        </w:rPr>
        <w:t>albopictus</w:t>
      </w:r>
      <w:proofErr w:type="spellEnd"/>
      <w:r w:rsidR="00EB7C1A">
        <w:rPr>
          <w:rFonts w:asciiTheme="minorHAnsi" w:hAnsiTheme="minorHAnsi"/>
          <w:color w:val="auto"/>
          <w:sz w:val="22"/>
          <w:szCs w:val="22"/>
        </w:rPr>
        <w:t xml:space="preserve">. </w:t>
      </w:r>
      <w:r w:rsidRPr="00EB7C1A">
        <w:rPr>
          <w:rFonts w:asciiTheme="minorHAnsi" w:hAnsiTheme="minorHAnsi"/>
          <w:iCs/>
          <w:color w:val="auto"/>
          <w:sz w:val="22"/>
          <w:szCs w:val="22"/>
        </w:rPr>
        <w:t>Vector-Borne and Zoonotic Dis</w:t>
      </w:r>
      <w:r w:rsidR="00EB7C1A">
        <w:rPr>
          <w:rFonts w:asciiTheme="minorHAnsi" w:hAnsiTheme="minorHAnsi"/>
          <w:iCs/>
          <w:color w:val="auto"/>
          <w:sz w:val="22"/>
          <w:szCs w:val="22"/>
        </w:rPr>
        <w:t>.</w:t>
      </w:r>
      <w:r w:rsidRPr="003D3DDB">
        <w:rPr>
          <w:rFonts w:asciiTheme="minorHAnsi" w:hAnsiTheme="minorHAnsi"/>
          <w:color w:val="auto"/>
          <w:sz w:val="22"/>
          <w:szCs w:val="22"/>
        </w:rPr>
        <w:t xml:space="preserve"> </w:t>
      </w:r>
      <w:r w:rsidRPr="00EB7C1A">
        <w:rPr>
          <w:rFonts w:asciiTheme="minorHAnsi" w:hAnsiTheme="minorHAnsi"/>
          <w:color w:val="auto"/>
          <w:sz w:val="22"/>
          <w:szCs w:val="22"/>
        </w:rPr>
        <w:t>7</w:t>
      </w:r>
      <w:r w:rsidRPr="003D3DDB">
        <w:rPr>
          <w:rFonts w:asciiTheme="minorHAnsi" w:hAnsiTheme="minorHAnsi"/>
          <w:color w:val="auto"/>
          <w:sz w:val="22"/>
          <w:szCs w:val="22"/>
        </w:rPr>
        <w:t>(1)</w:t>
      </w:r>
      <w:r w:rsidR="00EB7C1A">
        <w:rPr>
          <w:rFonts w:asciiTheme="minorHAnsi" w:hAnsiTheme="minorHAnsi"/>
          <w:color w:val="auto"/>
          <w:sz w:val="22"/>
          <w:szCs w:val="22"/>
        </w:rPr>
        <w:t xml:space="preserve">: </w:t>
      </w:r>
      <w:r w:rsidRPr="003D3DDB">
        <w:rPr>
          <w:rFonts w:asciiTheme="minorHAnsi" w:hAnsiTheme="minorHAnsi"/>
          <w:color w:val="auto"/>
          <w:sz w:val="22"/>
          <w:szCs w:val="22"/>
        </w:rPr>
        <w:t xml:space="preserve">76–85. </w:t>
      </w:r>
    </w:p>
    <w:p w14:paraId="603B836D" w14:textId="5E259771"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Blagrove MSC, Sherlock K, Chapman GE, </w:t>
      </w:r>
      <w:proofErr w:type="spellStart"/>
      <w:r w:rsidRPr="003D3DDB">
        <w:rPr>
          <w:rFonts w:asciiTheme="minorHAnsi" w:hAnsiTheme="minorHAnsi"/>
          <w:color w:val="auto"/>
          <w:sz w:val="22"/>
          <w:szCs w:val="22"/>
        </w:rPr>
        <w:t>Impoinvil</w:t>
      </w:r>
      <w:proofErr w:type="spellEnd"/>
      <w:r w:rsidRPr="003D3DDB">
        <w:rPr>
          <w:rFonts w:asciiTheme="minorHAnsi" w:hAnsiTheme="minorHAnsi"/>
          <w:color w:val="auto"/>
          <w:sz w:val="22"/>
          <w:szCs w:val="22"/>
        </w:rPr>
        <w:t xml:space="preserve"> DE, McCall PJ, Medlock JM, Lycett G, Sol</w:t>
      </w:r>
      <w:r w:rsidR="00C1552C">
        <w:rPr>
          <w:rFonts w:asciiTheme="minorHAnsi" w:hAnsiTheme="minorHAnsi"/>
          <w:color w:val="auto"/>
          <w:sz w:val="22"/>
          <w:szCs w:val="22"/>
        </w:rPr>
        <w:t>omon T and Baylis M</w:t>
      </w:r>
      <w:r w:rsidR="00EB7C1A">
        <w:rPr>
          <w:rFonts w:asciiTheme="minorHAnsi" w:hAnsiTheme="minorHAnsi"/>
          <w:color w:val="auto"/>
          <w:sz w:val="22"/>
          <w:szCs w:val="22"/>
        </w:rPr>
        <w:t xml:space="preserve">. </w:t>
      </w:r>
      <w:r w:rsidR="00C1552C">
        <w:rPr>
          <w:rFonts w:asciiTheme="minorHAnsi" w:hAnsiTheme="minorHAnsi"/>
          <w:color w:val="auto"/>
          <w:sz w:val="22"/>
          <w:szCs w:val="22"/>
        </w:rPr>
        <w:t>2016</w:t>
      </w:r>
      <w:r w:rsidR="00EB7C1A">
        <w:rPr>
          <w:rFonts w:asciiTheme="minorHAnsi" w:hAnsiTheme="minorHAnsi"/>
          <w:color w:val="auto"/>
          <w:sz w:val="22"/>
          <w:szCs w:val="22"/>
        </w:rPr>
        <w:t>.</w:t>
      </w:r>
      <w:r w:rsidR="00C1552C">
        <w:rPr>
          <w:rFonts w:asciiTheme="minorHAnsi" w:hAnsiTheme="minorHAnsi"/>
          <w:color w:val="auto"/>
          <w:sz w:val="22"/>
          <w:szCs w:val="22"/>
        </w:rPr>
        <w:t xml:space="preserve"> </w:t>
      </w:r>
      <w:r w:rsidRPr="003D3DDB">
        <w:rPr>
          <w:rFonts w:asciiTheme="minorHAnsi" w:hAnsiTheme="minorHAnsi"/>
          <w:color w:val="auto"/>
          <w:sz w:val="22"/>
          <w:szCs w:val="22"/>
        </w:rPr>
        <w:t xml:space="preserve">Evaluation of the vector competence of a native UK mosquito </w:t>
      </w:r>
      <w:proofErr w:type="spellStart"/>
      <w:r w:rsidRPr="003D3DDB">
        <w:rPr>
          <w:rFonts w:asciiTheme="minorHAnsi" w:hAnsiTheme="minorHAnsi"/>
          <w:i/>
          <w:iCs/>
          <w:color w:val="auto"/>
          <w:sz w:val="22"/>
          <w:szCs w:val="22"/>
        </w:rPr>
        <w:t>Ochlerotatus</w:t>
      </w:r>
      <w:proofErr w:type="spellEnd"/>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w:t>
      </w:r>
      <w:r w:rsidRPr="003D3DDB">
        <w:rPr>
          <w:rFonts w:asciiTheme="minorHAnsi" w:hAnsiTheme="minorHAnsi"/>
          <w:i/>
          <w:iCs/>
          <w:color w:val="auto"/>
          <w:sz w:val="22"/>
          <w:szCs w:val="22"/>
        </w:rPr>
        <w:t>Aedes detritus</w:t>
      </w:r>
      <w:r w:rsidRPr="003D3DDB">
        <w:rPr>
          <w:rFonts w:asciiTheme="minorHAnsi" w:hAnsiTheme="minorHAnsi"/>
          <w:color w:val="auto"/>
          <w:sz w:val="22"/>
          <w:szCs w:val="22"/>
        </w:rPr>
        <w:t>) for dengue, chikungunya and west Nile viruses</w:t>
      </w:r>
      <w:r w:rsidR="00EB7C1A">
        <w:rPr>
          <w:rFonts w:asciiTheme="minorHAnsi" w:hAnsiTheme="minorHAnsi"/>
          <w:color w:val="auto"/>
          <w:sz w:val="22"/>
          <w:szCs w:val="22"/>
        </w:rPr>
        <w:t>.</w:t>
      </w:r>
      <w:r w:rsidRPr="003D3DDB">
        <w:rPr>
          <w:rFonts w:asciiTheme="minorHAnsi" w:hAnsiTheme="minorHAnsi"/>
          <w:color w:val="auto"/>
          <w:sz w:val="22"/>
          <w:szCs w:val="22"/>
        </w:rPr>
        <w:t xml:space="preserve"> </w:t>
      </w:r>
      <w:r w:rsidRPr="00EB7C1A">
        <w:rPr>
          <w:rFonts w:asciiTheme="minorHAnsi" w:hAnsiTheme="minorHAnsi"/>
          <w:iCs/>
          <w:color w:val="auto"/>
          <w:sz w:val="22"/>
          <w:szCs w:val="22"/>
        </w:rPr>
        <w:t>Parasites &amp; Vectors</w:t>
      </w:r>
      <w:r w:rsidR="00EB7C1A">
        <w:rPr>
          <w:rFonts w:asciiTheme="minorHAnsi" w:hAnsiTheme="minorHAnsi"/>
          <w:iCs/>
          <w:color w:val="auto"/>
          <w:sz w:val="22"/>
          <w:szCs w:val="22"/>
        </w:rPr>
        <w:t>.</w:t>
      </w:r>
      <w:r w:rsidRPr="003D3DDB">
        <w:rPr>
          <w:rFonts w:asciiTheme="minorHAnsi" w:hAnsiTheme="minorHAnsi"/>
          <w:color w:val="auto"/>
          <w:sz w:val="22"/>
          <w:szCs w:val="22"/>
        </w:rPr>
        <w:t xml:space="preserve"> </w:t>
      </w:r>
      <w:r w:rsidRPr="006160A6">
        <w:rPr>
          <w:rFonts w:asciiTheme="minorHAnsi" w:hAnsiTheme="minorHAnsi"/>
          <w:color w:val="auto"/>
          <w:sz w:val="22"/>
          <w:szCs w:val="22"/>
        </w:rPr>
        <w:t>9</w:t>
      </w:r>
      <w:r w:rsidR="00EB7C1A">
        <w:rPr>
          <w:rFonts w:asciiTheme="minorHAnsi" w:hAnsiTheme="minorHAnsi"/>
          <w:color w:val="auto"/>
          <w:sz w:val="22"/>
          <w:szCs w:val="22"/>
        </w:rPr>
        <w:t xml:space="preserve">: </w:t>
      </w:r>
      <w:proofErr w:type="gramStart"/>
      <w:r w:rsidR="000963E8" w:rsidRPr="000963E8">
        <w:rPr>
          <w:rFonts w:asciiTheme="minorHAnsi" w:hAnsiTheme="minorHAnsi"/>
          <w:color w:val="auto"/>
          <w:sz w:val="22"/>
          <w:szCs w:val="22"/>
        </w:rPr>
        <w:t>452</w:t>
      </w:r>
      <w:r w:rsidRPr="003D3DDB">
        <w:rPr>
          <w:rFonts w:asciiTheme="minorHAnsi" w:hAnsiTheme="minorHAnsi"/>
          <w:color w:val="auto"/>
          <w:sz w:val="22"/>
          <w:szCs w:val="22"/>
        </w:rPr>
        <w:t xml:space="preserve"> </w:t>
      </w:r>
      <w:r w:rsidR="006160A6">
        <w:rPr>
          <w:rFonts w:asciiTheme="minorHAnsi" w:hAnsiTheme="minorHAnsi"/>
          <w:color w:val="auto"/>
          <w:sz w:val="22"/>
          <w:szCs w:val="22"/>
        </w:rPr>
        <w:t>.</w:t>
      </w:r>
      <w:proofErr w:type="gramEnd"/>
    </w:p>
    <w:p w14:paraId="662DE1EF" w14:textId="76CA5A24"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Bold Systems</w:t>
      </w:r>
      <w:r w:rsidR="00EF5BBE">
        <w:rPr>
          <w:rFonts w:asciiTheme="minorHAnsi" w:hAnsiTheme="minorHAnsi"/>
          <w:color w:val="auto"/>
          <w:sz w:val="22"/>
          <w:szCs w:val="22"/>
        </w:rPr>
        <w:t xml:space="preserve">. </w:t>
      </w:r>
      <w:r w:rsidRPr="003D3DDB">
        <w:rPr>
          <w:rFonts w:asciiTheme="minorHAnsi" w:hAnsiTheme="minorHAnsi"/>
          <w:color w:val="auto"/>
          <w:sz w:val="22"/>
          <w:szCs w:val="22"/>
        </w:rPr>
        <w:t>2014</w:t>
      </w:r>
      <w:r w:rsidR="00EF5BBE">
        <w:rPr>
          <w:rFonts w:asciiTheme="minorHAnsi" w:hAnsiTheme="minorHAnsi"/>
          <w:color w:val="auto"/>
          <w:sz w:val="22"/>
          <w:szCs w:val="22"/>
        </w:rPr>
        <w:t xml:space="preserve">. </w:t>
      </w:r>
      <w:r w:rsidRPr="003D3DDB">
        <w:rPr>
          <w:rFonts w:asciiTheme="minorHAnsi" w:hAnsiTheme="minorHAnsi"/>
          <w:color w:val="auto"/>
          <w:sz w:val="22"/>
          <w:szCs w:val="22"/>
        </w:rPr>
        <w:t xml:space="preserve">BOLD systems v3. Available at: http://www.boldsystems.org/ (Accessed: 1 March 2017). </w:t>
      </w:r>
    </w:p>
    <w:p w14:paraId="094178E7" w14:textId="1C6BD464" w:rsidR="001C14D6" w:rsidRPr="003D3DDB" w:rsidRDefault="001C14D6"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Burke F</w:t>
      </w:r>
      <w:r w:rsidR="00EF5BBE">
        <w:rPr>
          <w:rFonts w:asciiTheme="minorHAnsi" w:hAnsiTheme="minorHAnsi"/>
          <w:color w:val="auto"/>
          <w:sz w:val="22"/>
          <w:szCs w:val="22"/>
        </w:rPr>
        <w:t xml:space="preserve">. </w:t>
      </w:r>
      <w:r>
        <w:rPr>
          <w:rFonts w:asciiTheme="minorHAnsi" w:hAnsiTheme="minorHAnsi"/>
          <w:color w:val="auto"/>
          <w:sz w:val="22"/>
          <w:szCs w:val="22"/>
        </w:rPr>
        <w:t xml:space="preserve">1946. Mosquito fauna of some Cheshire saline waters. </w:t>
      </w:r>
      <w:proofErr w:type="spellStart"/>
      <w:r w:rsidRPr="00EF5BBE">
        <w:rPr>
          <w:rFonts w:asciiTheme="minorHAnsi" w:hAnsiTheme="minorHAnsi"/>
          <w:color w:val="auto"/>
          <w:sz w:val="22"/>
          <w:szCs w:val="22"/>
        </w:rPr>
        <w:t>Entomol</w:t>
      </w:r>
      <w:proofErr w:type="spellEnd"/>
      <w:r w:rsidR="00EF5BBE">
        <w:rPr>
          <w:rFonts w:asciiTheme="minorHAnsi" w:hAnsiTheme="minorHAnsi"/>
          <w:color w:val="auto"/>
          <w:sz w:val="22"/>
          <w:szCs w:val="22"/>
        </w:rPr>
        <w:t>.</w:t>
      </w:r>
      <w:r w:rsidRPr="00EF5BBE">
        <w:rPr>
          <w:rFonts w:asciiTheme="minorHAnsi" w:hAnsiTheme="minorHAnsi"/>
          <w:color w:val="auto"/>
          <w:sz w:val="22"/>
          <w:szCs w:val="22"/>
        </w:rPr>
        <w:t xml:space="preserve"> Monthly Mag</w:t>
      </w:r>
      <w:r w:rsidR="00EF5BBE">
        <w:rPr>
          <w:rFonts w:asciiTheme="minorHAnsi" w:hAnsiTheme="minorHAnsi"/>
          <w:color w:val="auto"/>
          <w:sz w:val="22"/>
          <w:szCs w:val="22"/>
        </w:rPr>
        <w:t>.</w:t>
      </w:r>
      <w:r>
        <w:rPr>
          <w:rFonts w:asciiTheme="minorHAnsi" w:hAnsiTheme="minorHAnsi"/>
          <w:color w:val="auto"/>
          <w:sz w:val="22"/>
          <w:szCs w:val="22"/>
        </w:rPr>
        <w:t xml:space="preserve"> </w:t>
      </w:r>
      <w:r w:rsidRPr="00EF5BBE">
        <w:rPr>
          <w:rFonts w:asciiTheme="minorHAnsi" w:hAnsiTheme="minorHAnsi"/>
          <w:color w:val="auto"/>
          <w:sz w:val="22"/>
          <w:szCs w:val="22"/>
        </w:rPr>
        <w:t>82</w:t>
      </w:r>
      <w:r w:rsidR="00EF5BBE">
        <w:rPr>
          <w:rFonts w:asciiTheme="minorHAnsi" w:hAnsiTheme="minorHAnsi"/>
          <w:b/>
          <w:color w:val="auto"/>
          <w:sz w:val="22"/>
          <w:szCs w:val="22"/>
        </w:rPr>
        <w:t xml:space="preserve">: </w:t>
      </w:r>
      <w:r>
        <w:rPr>
          <w:rFonts w:asciiTheme="minorHAnsi" w:hAnsiTheme="minorHAnsi"/>
          <w:color w:val="auto"/>
          <w:sz w:val="22"/>
          <w:szCs w:val="22"/>
        </w:rPr>
        <w:t>228-230.</w:t>
      </w:r>
    </w:p>
    <w:p w14:paraId="2FC7D8B0" w14:textId="3258791D"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Clarkson MJ and </w:t>
      </w:r>
      <w:proofErr w:type="spellStart"/>
      <w:r w:rsidRPr="003D3DDB">
        <w:rPr>
          <w:rFonts w:asciiTheme="minorHAnsi" w:hAnsiTheme="minorHAnsi"/>
          <w:color w:val="auto"/>
          <w:sz w:val="22"/>
          <w:szCs w:val="22"/>
        </w:rPr>
        <w:t>Setzkorn</w:t>
      </w:r>
      <w:proofErr w:type="spellEnd"/>
      <w:r w:rsidRPr="003D3DDB">
        <w:rPr>
          <w:rFonts w:asciiTheme="minorHAnsi" w:hAnsiTheme="minorHAnsi"/>
          <w:color w:val="auto"/>
          <w:sz w:val="22"/>
          <w:szCs w:val="22"/>
        </w:rPr>
        <w:t xml:space="preserve"> C</w:t>
      </w:r>
      <w:r w:rsidR="00EF5BBE">
        <w:rPr>
          <w:rFonts w:asciiTheme="minorHAnsi" w:hAnsiTheme="minorHAnsi"/>
          <w:color w:val="auto"/>
          <w:sz w:val="22"/>
          <w:szCs w:val="22"/>
        </w:rPr>
        <w:t>.</w:t>
      </w:r>
      <w:r w:rsidRPr="003D3DDB">
        <w:rPr>
          <w:rFonts w:asciiTheme="minorHAnsi" w:hAnsiTheme="minorHAnsi"/>
          <w:color w:val="auto"/>
          <w:sz w:val="22"/>
          <w:szCs w:val="22"/>
        </w:rPr>
        <w:t xml:space="preserve"> 2011. The domestic mosquitoes of the Neston area of Cheshire, UK. </w:t>
      </w:r>
      <w:r w:rsidRPr="00EF5BBE">
        <w:rPr>
          <w:rFonts w:asciiTheme="minorHAnsi" w:hAnsiTheme="minorHAnsi"/>
          <w:iCs/>
          <w:color w:val="auto"/>
          <w:sz w:val="22"/>
          <w:szCs w:val="22"/>
        </w:rPr>
        <w:t>Eur</w:t>
      </w:r>
      <w:r w:rsidR="00EF5BBE">
        <w:rPr>
          <w:rFonts w:asciiTheme="minorHAnsi" w:hAnsiTheme="minorHAnsi"/>
          <w:iCs/>
          <w:color w:val="auto"/>
          <w:sz w:val="22"/>
          <w:szCs w:val="22"/>
        </w:rPr>
        <w:t>.</w:t>
      </w:r>
      <w:r w:rsidRPr="00EF5BBE">
        <w:rPr>
          <w:rFonts w:asciiTheme="minorHAnsi" w:hAnsiTheme="minorHAnsi"/>
          <w:iCs/>
          <w:color w:val="auto"/>
          <w:sz w:val="22"/>
          <w:szCs w:val="22"/>
        </w:rPr>
        <w:t xml:space="preserve"> Mosquito Bull</w:t>
      </w:r>
      <w:r w:rsidR="00EF5BBE">
        <w:rPr>
          <w:rFonts w:asciiTheme="minorHAnsi" w:hAnsiTheme="minorHAnsi"/>
          <w:iCs/>
          <w:color w:val="auto"/>
          <w:sz w:val="22"/>
          <w:szCs w:val="22"/>
        </w:rPr>
        <w:t>.</w:t>
      </w:r>
      <w:r w:rsidRPr="003D3DDB">
        <w:rPr>
          <w:rFonts w:asciiTheme="minorHAnsi" w:hAnsiTheme="minorHAnsi"/>
          <w:color w:val="auto"/>
          <w:sz w:val="22"/>
          <w:szCs w:val="22"/>
        </w:rPr>
        <w:t xml:space="preserve"> </w:t>
      </w:r>
      <w:r w:rsidRPr="00EF5BBE">
        <w:rPr>
          <w:rFonts w:asciiTheme="minorHAnsi" w:hAnsiTheme="minorHAnsi"/>
          <w:color w:val="auto"/>
          <w:sz w:val="22"/>
          <w:szCs w:val="22"/>
        </w:rPr>
        <w:t>29</w:t>
      </w:r>
      <w:r w:rsidR="00EF5BBE">
        <w:rPr>
          <w:rFonts w:asciiTheme="minorHAnsi" w:hAnsiTheme="minorHAnsi"/>
          <w:color w:val="auto"/>
          <w:sz w:val="22"/>
          <w:szCs w:val="22"/>
        </w:rPr>
        <w:t xml:space="preserve">: </w:t>
      </w:r>
      <w:r w:rsidRPr="003D3DDB">
        <w:rPr>
          <w:rFonts w:asciiTheme="minorHAnsi" w:hAnsiTheme="minorHAnsi"/>
          <w:color w:val="auto"/>
          <w:sz w:val="22"/>
          <w:szCs w:val="22"/>
        </w:rPr>
        <w:t xml:space="preserve">122-128. </w:t>
      </w:r>
    </w:p>
    <w:p w14:paraId="20D09635" w14:textId="5D765D7D" w:rsidR="009B5CB9"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Corbel V, </w:t>
      </w:r>
      <w:proofErr w:type="spellStart"/>
      <w:r w:rsidRPr="003D3DDB">
        <w:rPr>
          <w:rFonts w:asciiTheme="minorHAnsi" w:hAnsiTheme="minorHAnsi"/>
          <w:color w:val="auto"/>
          <w:sz w:val="22"/>
          <w:szCs w:val="22"/>
        </w:rPr>
        <w:t>N’Guessan</w:t>
      </w:r>
      <w:proofErr w:type="spellEnd"/>
      <w:r w:rsidRPr="003D3DDB">
        <w:rPr>
          <w:rFonts w:asciiTheme="minorHAnsi" w:hAnsiTheme="minorHAnsi"/>
          <w:color w:val="auto"/>
          <w:sz w:val="22"/>
          <w:szCs w:val="22"/>
        </w:rPr>
        <w:t xml:space="preserve"> R, </w:t>
      </w:r>
      <w:proofErr w:type="spellStart"/>
      <w:r w:rsidRPr="003D3DDB">
        <w:rPr>
          <w:rFonts w:asciiTheme="minorHAnsi" w:hAnsiTheme="minorHAnsi"/>
          <w:color w:val="auto"/>
          <w:sz w:val="22"/>
          <w:szCs w:val="22"/>
        </w:rPr>
        <w:t>Brengues</w:t>
      </w:r>
      <w:proofErr w:type="spellEnd"/>
      <w:r w:rsidRPr="003D3DDB">
        <w:rPr>
          <w:rFonts w:asciiTheme="minorHAnsi" w:hAnsiTheme="minorHAnsi"/>
          <w:color w:val="auto"/>
          <w:sz w:val="22"/>
          <w:szCs w:val="22"/>
        </w:rPr>
        <w:t xml:space="preserve"> C, </w:t>
      </w:r>
      <w:proofErr w:type="spellStart"/>
      <w:r w:rsidRPr="003D3DDB">
        <w:rPr>
          <w:rFonts w:asciiTheme="minorHAnsi" w:hAnsiTheme="minorHAnsi"/>
          <w:color w:val="auto"/>
          <w:sz w:val="22"/>
          <w:szCs w:val="22"/>
        </w:rPr>
        <w:t>Chandre</w:t>
      </w:r>
      <w:proofErr w:type="spellEnd"/>
      <w:r w:rsidRPr="003D3DDB">
        <w:rPr>
          <w:rFonts w:asciiTheme="minorHAnsi" w:hAnsiTheme="minorHAnsi"/>
          <w:color w:val="auto"/>
          <w:sz w:val="22"/>
          <w:szCs w:val="22"/>
        </w:rPr>
        <w:t xml:space="preserve"> F, </w:t>
      </w:r>
      <w:proofErr w:type="spellStart"/>
      <w:r w:rsidRPr="003D3DDB">
        <w:rPr>
          <w:rFonts w:asciiTheme="minorHAnsi" w:hAnsiTheme="minorHAnsi"/>
          <w:color w:val="auto"/>
          <w:sz w:val="22"/>
          <w:szCs w:val="22"/>
        </w:rPr>
        <w:t>Djogbenou</w:t>
      </w:r>
      <w:proofErr w:type="spellEnd"/>
      <w:r w:rsidRPr="003D3DDB">
        <w:rPr>
          <w:rFonts w:asciiTheme="minorHAnsi" w:hAnsiTheme="minorHAnsi"/>
          <w:color w:val="auto"/>
          <w:sz w:val="22"/>
          <w:szCs w:val="22"/>
        </w:rPr>
        <w:t xml:space="preserve"> L, Martin T, </w:t>
      </w:r>
      <w:proofErr w:type="spellStart"/>
      <w:r w:rsidRPr="003D3DDB">
        <w:rPr>
          <w:rFonts w:asciiTheme="minorHAnsi" w:hAnsiTheme="minorHAnsi"/>
          <w:color w:val="auto"/>
          <w:sz w:val="22"/>
          <w:szCs w:val="22"/>
        </w:rPr>
        <w:t>Akogbéto</w:t>
      </w:r>
      <w:proofErr w:type="spellEnd"/>
      <w:r w:rsidRPr="003D3DDB">
        <w:rPr>
          <w:rFonts w:asciiTheme="minorHAnsi" w:hAnsiTheme="minorHAnsi"/>
          <w:color w:val="auto"/>
          <w:sz w:val="22"/>
          <w:szCs w:val="22"/>
        </w:rPr>
        <w:t xml:space="preserve"> M, </w:t>
      </w:r>
      <w:proofErr w:type="spellStart"/>
      <w:r w:rsidRPr="003D3DDB">
        <w:rPr>
          <w:rFonts w:asciiTheme="minorHAnsi" w:hAnsiTheme="minorHAnsi"/>
          <w:color w:val="auto"/>
          <w:sz w:val="22"/>
          <w:szCs w:val="22"/>
        </w:rPr>
        <w:t>Hougard</w:t>
      </w:r>
      <w:proofErr w:type="spellEnd"/>
      <w:r w:rsidRPr="003D3DDB">
        <w:rPr>
          <w:rFonts w:asciiTheme="minorHAnsi" w:hAnsiTheme="minorHAnsi"/>
          <w:color w:val="auto"/>
          <w:sz w:val="22"/>
          <w:szCs w:val="22"/>
        </w:rPr>
        <w:t xml:space="preserve"> JM and Rowland M. 2007</w:t>
      </w:r>
      <w:r w:rsidR="00EF5BBE">
        <w:rPr>
          <w:rFonts w:asciiTheme="minorHAnsi" w:hAnsiTheme="minorHAnsi"/>
          <w:color w:val="auto"/>
          <w:sz w:val="22"/>
          <w:szCs w:val="22"/>
        </w:rPr>
        <w:t>.</w:t>
      </w:r>
      <w:r w:rsidR="00C1552C">
        <w:rPr>
          <w:rFonts w:asciiTheme="minorHAnsi" w:hAnsiTheme="minorHAnsi"/>
          <w:color w:val="auto"/>
          <w:sz w:val="22"/>
          <w:szCs w:val="22"/>
        </w:rPr>
        <w:t xml:space="preserve"> </w:t>
      </w:r>
      <w:r w:rsidRPr="003D3DDB">
        <w:rPr>
          <w:rFonts w:asciiTheme="minorHAnsi" w:hAnsiTheme="minorHAnsi"/>
          <w:color w:val="auto"/>
          <w:sz w:val="22"/>
          <w:szCs w:val="22"/>
        </w:rPr>
        <w:t xml:space="preserve">Multiple insecticide resistance mechanisms in </w:t>
      </w:r>
      <w:r w:rsidRPr="003D3DDB">
        <w:rPr>
          <w:rFonts w:asciiTheme="minorHAnsi" w:hAnsiTheme="minorHAnsi"/>
          <w:i/>
          <w:iCs/>
          <w:color w:val="auto"/>
          <w:sz w:val="22"/>
          <w:szCs w:val="22"/>
        </w:rPr>
        <w:t xml:space="preserve">Anopheles gambiae </w:t>
      </w:r>
      <w:r w:rsidRPr="003D3DDB">
        <w:rPr>
          <w:rFonts w:asciiTheme="minorHAnsi" w:hAnsiTheme="minorHAnsi"/>
          <w:color w:val="auto"/>
          <w:sz w:val="22"/>
          <w:szCs w:val="22"/>
        </w:rPr>
        <w:t xml:space="preserve">and </w:t>
      </w:r>
      <w:r w:rsidRPr="003D3DDB">
        <w:rPr>
          <w:rFonts w:asciiTheme="minorHAnsi" w:hAnsiTheme="minorHAnsi"/>
          <w:i/>
          <w:iCs/>
          <w:color w:val="auto"/>
          <w:sz w:val="22"/>
          <w:szCs w:val="22"/>
        </w:rPr>
        <w:t xml:space="preserve">Culex </w:t>
      </w:r>
      <w:proofErr w:type="spellStart"/>
      <w:r w:rsidRPr="003D3DDB">
        <w:rPr>
          <w:rFonts w:asciiTheme="minorHAnsi" w:hAnsiTheme="minorHAnsi"/>
          <w:i/>
          <w:iCs/>
          <w:color w:val="auto"/>
          <w:sz w:val="22"/>
          <w:szCs w:val="22"/>
        </w:rPr>
        <w:t>quinquefasciatus</w:t>
      </w:r>
      <w:proofErr w:type="spellEnd"/>
      <w:r w:rsidRPr="003D3DDB">
        <w:rPr>
          <w:rFonts w:asciiTheme="minorHAnsi" w:hAnsiTheme="minorHAnsi"/>
          <w:i/>
          <w:iCs/>
          <w:color w:val="auto"/>
          <w:sz w:val="22"/>
          <w:szCs w:val="22"/>
        </w:rPr>
        <w:t xml:space="preserve"> </w:t>
      </w:r>
      <w:r w:rsidRPr="003D3DDB">
        <w:rPr>
          <w:rFonts w:asciiTheme="minorHAnsi" w:hAnsiTheme="minorHAnsi"/>
          <w:color w:val="auto"/>
          <w:sz w:val="22"/>
          <w:szCs w:val="22"/>
        </w:rPr>
        <w:t>from Benin, west Africa</w:t>
      </w:r>
      <w:r w:rsidR="00EF5BBE">
        <w:rPr>
          <w:rFonts w:asciiTheme="minorHAnsi" w:hAnsiTheme="minorHAnsi"/>
          <w:color w:val="auto"/>
          <w:sz w:val="22"/>
          <w:szCs w:val="22"/>
        </w:rPr>
        <w:t xml:space="preserve">. </w:t>
      </w:r>
      <w:r w:rsidRPr="00EF5BBE">
        <w:rPr>
          <w:rFonts w:asciiTheme="minorHAnsi" w:hAnsiTheme="minorHAnsi"/>
          <w:iCs/>
          <w:color w:val="auto"/>
          <w:sz w:val="22"/>
          <w:szCs w:val="22"/>
        </w:rPr>
        <w:t>Acta Trop</w:t>
      </w:r>
      <w:r w:rsidR="00EF5BBE" w:rsidRPr="00EF5BBE">
        <w:rPr>
          <w:rFonts w:asciiTheme="minorHAnsi" w:hAnsiTheme="minorHAnsi"/>
          <w:iCs/>
          <w:color w:val="auto"/>
          <w:sz w:val="22"/>
          <w:szCs w:val="22"/>
        </w:rPr>
        <w:t>.</w:t>
      </w:r>
      <w:r w:rsidRPr="003D3DDB">
        <w:rPr>
          <w:rFonts w:asciiTheme="minorHAnsi" w:hAnsiTheme="minorHAnsi"/>
          <w:color w:val="auto"/>
          <w:sz w:val="22"/>
          <w:szCs w:val="22"/>
        </w:rPr>
        <w:t xml:space="preserve"> </w:t>
      </w:r>
      <w:r w:rsidRPr="00EF5BBE">
        <w:rPr>
          <w:rFonts w:asciiTheme="minorHAnsi" w:hAnsiTheme="minorHAnsi"/>
          <w:color w:val="auto"/>
          <w:sz w:val="22"/>
          <w:szCs w:val="22"/>
        </w:rPr>
        <w:t>101</w:t>
      </w:r>
      <w:r w:rsidRPr="003D3DDB">
        <w:rPr>
          <w:rFonts w:asciiTheme="minorHAnsi" w:hAnsiTheme="minorHAnsi"/>
          <w:color w:val="auto"/>
          <w:sz w:val="22"/>
          <w:szCs w:val="22"/>
        </w:rPr>
        <w:t>(3)</w:t>
      </w:r>
      <w:r w:rsidR="00EF5BBE">
        <w:rPr>
          <w:rFonts w:asciiTheme="minorHAnsi" w:hAnsiTheme="minorHAnsi"/>
          <w:color w:val="auto"/>
          <w:sz w:val="22"/>
          <w:szCs w:val="22"/>
        </w:rPr>
        <w:t xml:space="preserve">: </w:t>
      </w:r>
      <w:r w:rsidRPr="003D3DDB">
        <w:rPr>
          <w:rFonts w:asciiTheme="minorHAnsi" w:hAnsiTheme="minorHAnsi"/>
          <w:color w:val="auto"/>
          <w:sz w:val="22"/>
          <w:szCs w:val="22"/>
        </w:rPr>
        <w:t>207–216.</w:t>
      </w:r>
    </w:p>
    <w:p w14:paraId="7D1F208E" w14:textId="11C5EECF" w:rsidR="00351A06" w:rsidRDefault="009B5CB9" w:rsidP="009B5CB9">
      <w:pPr>
        <w:pStyle w:val="Default"/>
        <w:spacing w:line="360" w:lineRule="auto"/>
        <w:jc w:val="both"/>
        <w:rPr>
          <w:rFonts w:asciiTheme="minorHAnsi" w:hAnsiTheme="minorHAnsi"/>
          <w:color w:val="auto"/>
          <w:sz w:val="22"/>
          <w:szCs w:val="22"/>
        </w:rPr>
      </w:pPr>
      <w:r w:rsidRPr="009B5CB9">
        <w:rPr>
          <w:rFonts w:asciiTheme="minorHAnsi" w:hAnsiTheme="minorHAnsi"/>
          <w:color w:val="auto"/>
          <w:sz w:val="22"/>
          <w:szCs w:val="22"/>
        </w:rPr>
        <w:t xml:space="preserve">Cranston PS, </w:t>
      </w:r>
      <w:proofErr w:type="spellStart"/>
      <w:r w:rsidRPr="009B5CB9">
        <w:rPr>
          <w:rFonts w:asciiTheme="minorHAnsi" w:hAnsiTheme="minorHAnsi"/>
          <w:color w:val="auto"/>
          <w:sz w:val="22"/>
          <w:szCs w:val="22"/>
        </w:rPr>
        <w:t>Ramsdale</w:t>
      </w:r>
      <w:proofErr w:type="spellEnd"/>
      <w:r w:rsidRPr="009B5CB9">
        <w:rPr>
          <w:rFonts w:asciiTheme="minorHAnsi" w:hAnsiTheme="minorHAnsi"/>
          <w:color w:val="auto"/>
          <w:sz w:val="22"/>
          <w:szCs w:val="22"/>
        </w:rPr>
        <w:t xml:space="preserve"> CD, Snow KR </w:t>
      </w:r>
      <w:r>
        <w:rPr>
          <w:rFonts w:asciiTheme="minorHAnsi" w:hAnsiTheme="minorHAnsi"/>
          <w:color w:val="auto"/>
          <w:sz w:val="22"/>
          <w:szCs w:val="22"/>
        </w:rPr>
        <w:t>and</w:t>
      </w:r>
      <w:r w:rsidRPr="009B5CB9">
        <w:rPr>
          <w:rFonts w:asciiTheme="minorHAnsi" w:hAnsiTheme="minorHAnsi"/>
          <w:color w:val="auto"/>
          <w:sz w:val="22"/>
          <w:szCs w:val="22"/>
        </w:rPr>
        <w:t xml:space="preserve"> White GB</w:t>
      </w:r>
      <w:r w:rsidR="00E36136">
        <w:rPr>
          <w:rFonts w:asciiTheme="minorHAnsi" w:hAnsiTheme="minorHAnsi"/>
          <w:color w:val="auto"/>
          <w:sz w:val="22"/>
          <w:szCs w:val="22"/>
        </w:rPr>
        <w:t>.</w:t>
      </w:r>
      <w:r w:rsidRPr="009B5CB9">
        <w:rPr>
          <w:rFonts w:asciiTheme="minorHAnsi" w:hAnsiTheme="minorHAnsi"/>
          <w:color w:val="auto"/>
          <w:sz w:val="22"/>
          <w:szCs w:val="22"/>
        </w:rPr>
        <w:t xml:space="preserve"> 1987</w:t>
      </w:r>
      <w:r w:rsidR="00EF5BBE">
        <w:rPr>
          <w:rFonts w:asciiTheme="minorHAnsi" w:hAnsiTheme="minorHAnsi"/>
          <w:color w:val="auto"/>
          <w:sz w:val="22"/>
          <w:szCs w:val="22"/>
        </w:rPr>
        <w:t>.</w:t>
      </w:r>
      <w:r>
        <w:rPr>
          <w:rFonts w:asciiTheme="minorHAnsi" w:hAnsiTheme="minorHAnsi"/>
          <w:color w:val="auto"/>
          <w:sz w:val="22"/>
          <w:szCs w:val="22"/>
        </w:rPr>
        <w:t xml:space="preserve"> </w:t>
      </w:r>
      <w:r w:rsidRPr="009B5CB9">
        <w:rPr>
          <w:rFonts w:asciiTheme="minorHAnsi" w:hAnsiTheme="minorHAnsi"/>
          <w:color w:val="auto"/>
          <w:sz w:val="22"/>
          <w:szCs w:val="22"/>
        </w:rPr>
        <w:t xml:space="preserve">Adults, </w:t>
      </w:r>
      <w:r>
        <w:rPr>
          <w:rFonts w:asciiTheme="minorHAnsi" w:hAnsiTheme="minorHAnsi"/>
          <w:color w:val="auto"/>
          <w:sz w:val="22"/>
          <w:szCs w:val="22"/>
        </w:rPr>
        <w:t>l</w:t>
      </w:r>
      <w:r w:rsidRPr="009B5CB9">
        <w:rPr>
          <w:rFonts w:asciiTheme="minorHAnsi" w:hAnsiTheme="minorHAnsi"/>
          <w:color w:val="auto"/>
          <w:sz w:val="22"/>
          <w:szCs w:val="22"/>
        </w:rPr>
        <w:t xml:space="preserve">arvae and </w:t>
      </w:r>
      <w:r>
        <w:rPr>
          <w:rFonts w:asciiTheme="minorHAnsi" w:hAnsiTheme="minorHAnsi"/>
          <w:color w:val="auto"/>
          <w:sz w:val="22"/>
          <w:szCs w:val="22"/>
        </w:rPr>
        <w:t>p</w:t>
      </w:r>
      <w:r w:rsidRPr="009B5CB9">
        <w:rPr>
          <w:rFonts w:asciiTheme="minorHAnsi" w:hAnsiTheme="minorHAnsi"/>
          <w:color w:val="auto"/>
          <w:sz w:val="22"/>
          <w:szCs w:val="22"/>
        </w:rPr>
        <w:t xml:space="preserve">upae of British </w:t>
      </w:r>
      <w:r>
        <w:rPr>
          <w:rFonts w:asciiTheme="minorHAnsi" w:hAnsiTheme="minorHAnsi"/>
          <w:color w:val="auto"/>
          <w:sz w:val="22"/>
          <w:szCs w:val="22"/>
        </w:rPr>
        <w:t>m</w:t>
      </w:r>
      <w:r w:rsidRPr="009B5CB9">
        <w:rPr>
          <w:rFonts w:asciiTheme="minorHAnsi" w:hAnsiTheme="minorHAnsi"/>
          <w:color w:val="auto"/>
          <w:sz w:val="22"/>
          <w:szCs w:val="22"/>
        </w:rPr>
        <w:t xml:space="preserve">osquitoes (Culicidae) – a </w:t>
      </w:r>
      <w:r>
        <w:rPr>
          <w:rFonts w:asciiTheme="minorHAnsi" w:hAnsiTheme="minorHAnsi"/>
          <w:color w:val="auto"/>
          <w:sz w:val="22"/>
          <w:szCs w:val="22"/>
        </w:rPr>
        <w:t>k</w:t>
      </w:r>
      <w:r w:rsidRPr="009B5CB9">
        <w:rPr>
          <w:rFonts w:asciiTheme="minorHAnsi" w:hAnsiTheme="minorHAnsi"/>
          <w:color w:val="auto"/>
          <w:sz w:val="22"/>
          <w:szCs w:val="22"/>
        </w:rPr>
        <w:t>ey.</w:t>
      </w:r>
      <w:r>
        <w:rPr>
          <w:rFonts w:asciiTheme="minorHAnsi" w:hAnsiTheme="minorHAnsi"/>
          <w:color w:val="auto"/>
          <w:sz w:val="22"/>
          <w:szCs w:val="22"/>
        </w:rPr>
        <w:t xml:space="preserve"> </w:t>
      </w:r>
      <w:r w:rsidRPr="009B5CB9">
        <w:rPr>
          <w:rFonts w:asciiTheme="minorHAnsi" w:hAnsiTheme="minorHAnsi"/>
          <w:color w:val="auto"/>
          <w:sz w:val="22"/>
          <w:szCs w:val="22"/>
        </w:rPr>
        <w:t>Freshwater Biological Association.</w:t>
      </w:r>
    </w:p>
    <w:p w14:paraId="2E30D55B" w14:textId="2C272E70" w:rsidR="00F97557" w:rsidRPr="003D3DDB" w:rsidRDefault="00F97557" w:rsidP="00F97557">
      <w:pPr>
        <w:pStyle w:val="Default"/>
        <w:spacing w:line="360" w:lineRule="auto"/>
        <w:jc w:val="both"/>
        <w:rPr>
          <w:rFonts w:asciiTheme="minorHAnsi" w:hAnsiTheme="minorHAnsi"/>
          <w:color w:val="auto"/>
          <w:sz w:val="22"/>
          <w:szCs w:val="22"/>
        </w:rPr>
      </w:pPr>
      <w:r w:rsidRPr="00F97557">
        <w:rPr>
          <w:rFonts w:asciiTheme="minorHAnsi" w:hAnsiTheme="minorHAnsi"/>
          <w:color w:val="auto"/>
          <w:sz w:val="22"/>
          <w:szCs w:val="22"/>
        </w:rPr>
        <w:t>Davies JPC. 1995</w:t>
      </w:r>
      <w:r w:rsidR="00EF5BBE">
        <w:rPr>
          <w:rFonts w:asciiTheme="minorHAnsi" w:hAnsiTheme="minorHAnsi"/>
          <w:color w:val="auto"/>
          <w:sz w:val="22"/>
          <w:szCs w:val="22"/>
        </w:rPr>
        <w:t>.</w:t>
      </w:r>
      <w:r w:rsidRPr="00F97557">
        <w:rPr>
          <w:rFonts w:asciiTheme="minorHAnsi" w:hAnsiTheme="minorHAnsi"/>
          <w:color w:val="auto"/>
          <w:sz w:val="22"/>
          <w:szCs w:val="22"/>
        </w:rPr>
        <w:t xml:space="preserve"> Control of </w:t>
      </w:r>
      <w:r w:rsidRPr="00F97557">
        <w:rPr>
          <w:rFonts w:asciiTheme="minorHAnsi" w:hAnsiTheme="minorHAnsi"/>
          <w:i/>
          <w:color w:val="auto"/>
          <w:sz w:val="22"/>
          <w:szCs w:val="22"/>
        </w:rPr>
        <w:t>Aedes detritus</w:t>
      </w:r>
      <w:r w:rsidRPr="00F97557">
        <w:rPr>
          <w:rFonts w:asciiTheme="minorHAnsi" w:hAnsiTheme="minorHAnsi"/>
          <w:color w:val="auto"/>
          <w:sz w:val="22"/>
          <w:szCs w:val="22"/>
        </w:rPr>
        <w:t xml:space="preserve"> on the Dee Estuary, Cheshire. In </w:t>
      </w:r>
      <w:proofErr w:type="spellStart"/>
      <w:r w:rsidRPr="00F97557">
        <w:rPr>
          <w:rFonts w:asciiTheme="minorHAnsi" w:hAnsiTheme="minorHAnsi"/>
          <w:color w:val="auto"/>
          <w:sz w:val="22"/>
          <w:szCs w:val="22"/>
        </w:rPr>
        <w:t>Ramsdale</w:t>
      </w:r>
      <w:proofErr w:type="spellEnd"/>
      <w:r w:rsidRPr="00F97557">
        <w:rPr>
          <w:rFonts w:asciiTheme="minorHAnsi" w:hAnsiTheme="minorHAnsi"/>
          <w:color w:val="auto"/>
          <w:sz w:val="22"/>
          <w:szCs w:val="22"/>
        </w:rPr>
        <w:t xml:space="preserve"> and Snow (1995) Mosquito control in</w:t>
      </w:r>
      <w:r>
        <w:rPr>
          <w:rFonts w:asciiTheme="minorHAnsi" w:hAnsiTheme="minorHAnsi"/>
          <w:color w:val="auto"/>
          <w:sz w:val="22"/>
          <w:szCs w:val="22"/>
        </w:rPr>
        <w:t xml:space="preserve"> </w:t>
      </w:r>
      <w:r w:rsidRPr="00F97557">
        <w:rPr>
          <w:rFonts w:asciiTheme="minorHAnsi" w:hAnsiTheme="minorHAnsi"/>
          <w:color w:val="auto"/>
          <w:sz w:val="22"/>
          <w:szCs w:val="22"/>
        </w:rPr>
        <w:t>Britain. University of East London p. 46-50.</w:t>
      </w:r>
    </w:p>
    <w:p w14:paraId="2275E1F2" w14:textId="541253CC" w:rsidR="00F97557" w:rsidRPr="003D3DDB" w:rsidRDefault="00333D95" w:rsidP="00333D95">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Davies TGE, </w:t>
      </w:r>
      <w:r w:rsidRPr="00333D95">
        <w:rPr>
          <w:rFonts w:asciiTheme="minorHAnsi" w:hAnsiTheme="minorHAnsi"/>
          <w:color w:val="auto"/>
          <w:sz w:val="22"/>
          <w:szCs w:val="22"/>
        </w:rPr>
        <w:t xml:space="preserve">Field </w:t>
      </w:r>
      <w:r>
        <w:rPr>
          <w:rFonts w:asciiTheme="minorHAnsi" w:hAnsiTheme="minorHAnsi"/>
          <w:color w:val="auto"/>
          <w:sz w:val="22"/>
          <w:szCs w:val="22"/>
        </w:rPr>
        <w:t>LM,</w:t>
      </w:r>
      <w:r w:rsidRPr="00333D95">
        <w:rPr>
          <w:rFonts w:asciiTheme="minorHAnsi" w:hAnsiTheme="minorHAnsi"/>
          <w:color w:val="auto"/>
          <w:sz w:val="22"/>
          <w:szCs w:val="22"/>
        </w:rPr>
        <w:t xml:space="preserve"> </w:t>
      </w:r>
      <w:proofErr w:type="spellStart"/>
      <w:r w:rsidRPr="00333D95">
        <w:rPr>
          <w:rFonts w:asciiTheme="minorHAnsi" w:hAnsiTheme="minorHAnsi"/>
          <w:color w:val="auto"/>
          <w:sz w:val="22"/>
          <w:szCs w:val="22"/>
        </w:rPr>
        <w:t>Usherwood</w:t>
      </w:r>
      <w:proofErr w:type="spellEnd"/>
      <w:r>
        <w:rPr>
          <w:rFonts w:asciiTheme="minorHAnsi" w:hAnsiTheme="minorHAnsi"/>
          <w:color w:val="auto"/>
          <w:sz w:val="22"/>
          <w:szCs w:val="22"/>
        </w:rPr>
        <w:t xml:space="preserve"> PNR</w:t>
      </w:r>
      <w:r w:rsidRPr="00333D95">
        <w:rPr>
          <w:rFonts w:asciiTheme="minorHAnsi" w:hAnsiTheme="minorHAnsi"/>
          <w:color w:val="auto"/>
          <w:sz w:val="22"/>
          <w:szCs w:val="22"/>
        </w:rPr>
        <w:t xml:space="preserve"> and Williamson</w:t>
      </w:r>
      <w:r>
        <w:rPr>
          <w:rFonts w:asciiTheme="minorHAnsi" w:hAnsiTheme="minorHAnsi"/>
          <w:color w:val="auto"/>
          <w:sz w:val="22"/>
          <w:szCs w:val="22"/>
        </w:rPr>
        <w:t xml:space="preserve"> MS. 2007. </w:t>
      </w:r>
      <w:r w:rsidRPr="00333D95">
        <w:rPr>
          <w:rFonts w:asciiTheme="minorHAnsi" w:hAnsiTheme="minorHAnsi"/>
          <w:color w:val="auto"/>
          <w:sz w:val="22"/>
          <w:szCs w:val="22"/>
        </w:rPr>
        <w:t>A comparative study of voltage-gated sodium channels</w:t>
      </w:r>
      <w:r>
        <w:rPr>
          <w:rFonts w:asciiTheme="minorHAnsi" w:hAnsiTheme="minorHAnsi"/>
          <w:color w:val="auto"/>
          <w:sz w:val="22"/>
          <w:szCs w:val="22"/>
        </w:rPr>
        <w:t xml:space="preserve"> </w:t>
      </w:r>
      <w:r w:rsidRPr="00333D95">
        <w:rPr>
          <w:rFonts w:asciiTheme="minorHAnsi" w:hAnsiTheme="minorHAnsi"/>
          <w:color w:val="auto"/>
          <w:sz w:val="22"/>
          <w:szCs w:val="22"/>
        </w:rPr>
        <w:t xml:space="preserve">in the </w:t>
      </w:r>
      <w:proofErr w:type="spellStart"/>
      <w:r w:rsidRPr="00333D95">
        <w:rPr>
          <w:rFonts w:asciiTheme="minorHAnsi" w:hAnsiTheme="minorHAnsi"/>
          <w:color w:val="auto"/>
          <w:sz w:val="22"/>
          <w:szCs w:val="22"/>
        </w:rPr>
        <w:t>Insecta</w:t>
      </w:r>
      <w:proofErr w:type="spellEnd"/>
      <w:r w:rsidRPr="00333D95">
        <w:rPr>
          <w:rFonts w:asciiTheme="minorHAnsi" w:hAnsiTheme="minorHAnsi"/>
          <w:color w:val="auto"/>
          <w:sz w:val="22"/>
          <w:szCs w:val="22"/>
        </w:rPr>
        <w:t>: implications for pyrethroid resistance</w:t>
      </w:r>
      <w:r>
        <w:rPr>
          <w:rFonts w:asciiTheme="minorHAnsi" w:hAnsiTheme="minorHAnsi"/>
          <w:color w:val="auto"/>
          <w:sz w:val="22"/>
          <w:szCs w:val="22"/>
        </w:rPr>
        <w:t xml:space="preserve"> </w:t>
      </w:r>
      <w:r w:rsidRPr="00333D95">
        <w:rPr>
          <w:rFonts w:asciiTheme="minorHAnsi" w:hAnsiTheme="minorHAnsi"/>
          <w:color w:val="auto"/>
          <w:sz w:val="22"/>
          <w:szCs w:val="22"/>
        </w:rPr>
        <w:t>in Anopheline and other Neopteran species</w:t>
      </w:r>
      <w:r>
        <w:rPr>
          <w:rFonts w:asciiTheme="minorHAnsi" w:hAnsiTheme="minorHAnsi"/>
          <w:color w:val="auto"/>
          <w:sz w:val="22"/>
          <w:szCs w:val="22"/>
        </w:rPr>
        <w:t xml:space="preserve">. </w:t>
      </w:r>
      <w:r w:rsidRPr="00EF5BBE">
        <w:rPr>
          <w:rFonts w:asciiTheme="minorHAnsi" w:hAnsiTheme="minorHAnsi"/>
          <w:color w:val="auto"/>
          <w:sz w:val="22"/>
          <w:szCs w:val="22"/>
        </w:rPr>
        <w:t>Insect Mol</w:t>
      </w:r>
      <w:r w:rsidR="00EF5BBE" w:rsidRPr="00EF5BBE">
        <w:rPr>
          <w:rFonts w:asciiTheme="minorHAnsi" w:hAnsiTheme="minorHAnsi"/>
          <w:color w:val="auto"/>
          <w:sz w:val="22"/>
          <w:szCs w:val="22"/>
        </w:rPr>
        <w:t xml:space="preserve">. </w:t>
      </w:r>
      <w:r w:rsidRPr="00EF5BBE">
        <w:rPr>
          <w:rFonts w:asciiTheme="minorHAnsi" w:hAnsiTheme="minorHAnsi"/>
          <w:color w:val="auto"/>
          <w:sz w:val="22"/>
          <w:szCs w:val="22"/>
        </w:rPr>
        <w:t>Biol</w:t>
      </w:r>
      <w:r w:rsidR="00EF5BBE" w:rsidRPr="00EF5BBE">
        <w:rPr>
          <w:rFonts w:asciiTheme="minorHAnsi" w:hAnsiTheme="minorHAnsi"/>
          <w:color w:val="auto"/>
          <w:sz w:val="22"/>
          <w:szCs w:val="22"/>
        </w:rPr>
        <w:t>.</w:t>
      </w:r>
      <w:r w:rsidRPr="00333D95">
        <w:rPr>
          <w:rFonts w:asciiTheme="minorHAnsi" w:hAnsiTheme="minorHAnsi"/>
          <w:color w:val="auto"/>
          <w:sz w:val="22"/>
          <w:szCs w:val="22"/>
        </w:rPr>
        <w:t xml:space="preserve"> </w:t>
      </w:r>
      <w:r w:rsidRPr="00EF5BBE">
        <w:rPr>
          <w:rFonts w:asciiTheme="minorHAnsi" w:hAnsiTheme="minorHAnsi"/>
          <w:color w:val="auto"/>
          <w:sz w:val="22"/>
          <w:szCs w:val="22"/>
        </w:rPr>
        <w:t>16</w:t>
      </w:r>
      <w:r w:rsidRPr="00333D95">
        <w:rPr>
          <w:rFonts w:asciiTheme="minorHAnsi" w:hAnsiTheme="minorHAnsi"/>
          <w:color w:val="auto"/>
          <w:sz w:val="22"/>
          <w:szCs w:val="22"/>
        </w:rPr>
        <w:t>(3)</w:t>
      </w:r>
      <w:r w:rsidR="00EF5BBE">
        <w:rPr>
          <w:rFonts w:asciiTheme="minorHAnsi" w:hAnsiTheme="minorHAnsi"/>
          <w:color w:val="auto"/>
          <w:sz w:val="22"/>
          <w:szCs w:val="22"/>
        </w:rPr>
        <w:t xml:space="preserve">: </w:t>
      </w:r>
      <w:r w:rsidRPr="00333D95">
        <w:rPr>
          <w:rFonts w:asciiTheme="minorHAnsi" w:hAnsiTheme="minorHAnsi"/>
          <w:color w:val="auto"/>
          <w:sz w:val="22"/>
          <w:szCs w:val="22"/>
        </w:rPr>
        <w:t>361–375</w:t>
      </w:r>
      <w:r w:rsidR="006160A6">
        <w:rPr>
          <w:rFonts w:asciiTheme="minorHAnsi" w:hAnsiTheme="minorHAnsi"/>
          <w:color w:val="auto"/>
          <w:sz w:val="22"/>
          <w:szCs w:val="22"/>
        </w:rPr>
        <w:t>.</w:t>
      </w:r>
    </w:p>
    <w:p w14:paraId="1F69CB3F" w14:textId="228B463D"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stheme="minorBidi"/>
          <w:color w:val="auto"/>
          <w:sz w:val="22"/>
          <w:szCs w:val="22"/>
        </w:rPr>
        <w:t xml:space="preserve">Edi CV, </w:t>
      </w:r>
      <w:proofErr w:type="spellStart"/>
      <w:r w:rsidRPr="003D3DDB">
        <w:rPr>
          <w:rFonts w:asciiTheme="minorHAnsi" w:hAnsiTheme="minorHAnsi" w:cstheme="minorBidi"/>
          <w:color w:val="auto"/>
          <w:sz w:val="22"/>
          <w:szCs w:val="22"/>
        </w:rPr>
        <w:t>Djogbénou</w:t>
      </w:r>
      <w:proofErr w:type="spellEnd"/>
      <w:r w:rsidRPr="003D3DDB">
        <w:rPr>
          <w:rFonts w:asciiTheme="minorHAnsi" w:hAnsiTheme="minorHAnsi" w:cstheme="minorBidi"/>
          <w:color w:val="auto"/>
          <w:sz w:val="22"/>
          <w:szCs w:val="22"/>
        </w:rPr>
        <w:t xml:space="preserve"> L, Jenkins AM, Regna K, </w:t>
      </w:r>
      <w:proofErr w:type="spellStart"/>
      <w:r w:rsidRPr="003D3DDB">
        <w:rPr>
          <w:rFonts w:asciiTheme="minorHAnsi" w:hAnsiTheme="minorHAnsi" w:cstheme="minorBidi"/>
          <w:color w:val="auto"/>
          <w:sz w:val="22"/>
          <w:szCs w:val="22"/>
        </w:rPr>
        <w:t>Muskavitch</w:t>
      </w:r>
      <w:proofErr w:type="spellEnd"/>
      <w:r w:rsidRPr="003D3DDB">
        <w:rPr>
          <w:rFonts w:asciiTheme="minorHAnsi" w:hAnsiTheme="minorHAnsi" w:cstheme="minorBidi"/>
          <w:color w:val="auto"/>
          <w:sz w:val="22"/>
          <w:szCs w:val="22"/>
        </w:rPr>
        <w:t xml:space="preserve"> MAT, </w:t>
      </w:r>
      <w:proofErr w:type="spellStart"/>
      <w:r w:rsidRPr="003D3DDB">
        <w:rPr>
          <w:rFonts w:asciiTheme="minorHAnsi" w:hAnsiTheme="minorHAnsi" w:cstheme="minorBidi"/>
          <w:color w:val="auto"/>
          <w:sz w:val="22"/>
          <w:szCs w:val="22"/>
        </w:rPr>
        <w:t>Poupardin</w:t>
      </w:r>
      <w:proofErr w:type="spellEnd"/>
      <w:r w:rsidRPr="003D3DDB">
        <w:rPr>
          <w:rFonts w:asciiTheme="minorHAnsi" w:hAnsiTheme="minorHAnsi" w:cstheme="minorBidi"/>
          <w:color w:val="auto"/>
          <w:sz w:val="22"/>
          <w:szCs w:val="22"/>
        </w:rPr>
        <w:t xml:space="preserve"> R, Jones CM, </w:t>
      </w:r>
      <w:proofErr w:type="spellStart"/>
      <w:r w:rsidRPr="003D3DDB">
        <w:rPr>
          <w:rFonts w:asciiTheme="minorHAnsi" w:hAnsiTheme="minorHAnsi" w:cstheme="minorBidi"/>
          <w:color w:val="auto"/>
          <w:sz w:val="22"/>
          <w:szCs w:val="22"/>
        </w:rPr>
        <w:t>Essandoh</w:t>
      </w:r>
      <w:proofErr w:type="spellEnd"/>
      <w:r w:rsidRPr="003D3DDB">
        <w:rPr>
          <w:rFonts w:asciiTheme="minorHAnsi" w:hAnsiTheme="minorHAnsi" w:cstheme="minorBidi"/>
          <w:color w:val="auto"/>
          <w:sz w:val="22"/>
          <w:szCs w:val="22"/>
        </w:rPr>
        <w:t xml:space="preserve"> J, </w:t>
      </w:r>
      <w:proofErr w:type="spellStart"/>
      <w:r w:rsidRPr="003D3DDB">
        <w:rPr>
          <w:rFonts w:asciiTheme="minorHAnsi" w:hAnsiTheme="minorHAnsi" w:cstheme="minorBidi"/>
          <w:color w:val="auto"/>
          <w:sz w:val="22"/>
          <w:szCs w:val="22"/>
        </w:rPr>
        <w:t>Kétoh</w:t>
      </w:r>
      <w:proofErr w:type="spellEnd"/>
      <w:r w:rsidRPr="003D3DDB">
        <w:rPr>
          <w:rFonts w:asciiTheme="minorHAnsi" w:hAnsiTheme="minorHAnsi" w:cstheme="minorBidi"/>
          <w:color w:val="auto"/>
          <w:sz w:val="22"/>
          <w:szCs w:val="22"/>
        </w:rPr>
        <w:t xml:space="preserve"> GK, Paine MJI, </w:t>
      </w:r>
      <w:proofErr w:type="spellStart"/>
      <w:r w:rsidRPr="003D3DDB">
        <w:rPr>
          <w:rFonts w:asciiTheme="minorHAnsi" w:hAnsiTheme="minorHAnsi" w:cstheme="minorBidi"/>
          <w:color w:val="auto"/>
          <w:sz w:val="22"/>
          <w:szCs w:val="22"/>
        </w:rPr>
        <w:t>Koudou</w:t>
      </w:r>
      <w:proofErr w:type="spellEnd"/>
      <w:r w:rsidRPr="003D3DDB">
        <w:rPr>
          <w:rFonts w:asciiTheme="minorHAnsi" w:hAnsiTheme="minorHAnsi" w:cstheme="minorBidi"/>
          <w:color w:val="auto"/>
          <w:sz w:val="22"/>
          <w:szCs w:val="22"/>
        </w:rPr>
        <w:t xml:space="preserve"> BG, Donnelly MJ, </w:t>
      </w:r>
      <w:proofErr w:type="spellStart"/>
      <w:r w:rsidRPr="003D3DDB">
        <w:rPr>
          <w:rFonts w:asciiTheme="minorHAnsi" w:hAnsiTheme="minorHAnsi" w:cstheme="minorBidi"/>
          <w:color w:val="auto"/>
          <w:sz w:val="22"/>
          <w:szCs w:val="22"/>
        </w:rPr>
        <w:t>Ranson</w:t>
      </w:r>
      <w:proofErr w:type="spellEnd"/>
      <w:r w:rsidRPr="003D3DDB">
        <w:rPr>
          <w:rFonts w:asciiTheme="minorHAnsi" w:hAnsiTheme="minorHAnsi" w:cstheme="minorBidi"/>
          <w:color w:val="auto"/>
          <w:sz w:val="22"/>
          <w:szCs w:val="22"/>
        </w:rPr>
        <w:t xml:space="preserve"> H an</w:t>
      </w:r>
      <w:r w:rsidR="00C1552C">
        <w:rPr>
          <w:rFonts w:asciiTheme="minorHAnsi" w:hAnsiTheme="minorHAnsi" w:cstheme="minorBidi"/>
          <w:color w:val="auto"/>
          <w:sz w:val="22"/>
          <w:szCs w:val="22"/>
        </w:rPr>
        <w:t xml:space="preserve">d </w:t>
      </w:r>
      <w:proofErr w:type="spellStart"/>
      <w:r w:rsidR="00C1552C">
        <w:rPr>
          <w:rFonts w:asciiTheme="minorHAnsi" w:hAnsiTheme="minorHAnsi" w:cstheme="minorBidi"/>
          <w:color w:val="auto"/>
          <w:sz w:val="22"/>
          <w:szCs w:val="22"/>
        </w:rPr>
        <w:t>Weetman</w:t>
      </w:r>
      <w:proofErr w:type="spellEnd"/>
      <w:r w:rsidR="00C1552C">
        <w:rPr>
          <w:rFonts w:asciiTheme="minorHAnsi" w:hAnsiTheme="minorHAnsi" w:cstheme="minorBidi"/>
          <w:color w:val="auto"/>
          <w:sz w:val="22"/>
          <w:szCs w:val="22"/>
        </w:rPr>
        <w:t xml:space="preserve"> D. 2014</w:t>
      </w:r>
      <w:r w:rsidR="00EF5BBE">
        <w:rPr>
          <w:rFonts w:asciiTheme="minorHAnsi" w:hAnsiTheme="minorHAnsi" w:cstheme="minorBidi"/>
          <w:color w:val="auto"/>
          <w:sz w:val="22"/>
          <w:szCs w:val="22"/>
        </w:rPr>
        <w:t>.</w:t>
      </w:r>
      <w:r w:rsidR="00C1552C">
        <w:rPr>
          <w:rFonts w:asciiTheme="minorHAnsi" w:hAnsiTheme="minorHAnsi" w:cstheme="minorBidi"/>
          <w:color w:val="auto"/>
          <w:sz w:val="22"/>
          <w:szCs w:val="22"/>
        </w:rPr>
        <w:t xml:space="preserve"> </w:t>
      </w:r>
      <w:r w:rsidRPr="003D3DDB">
        <w:rPr>
          <w:rFonts w:asciiTheme="minorHAnsi" w:hAnsiTheme="minorHAnsi" w:cstheme="minorBidi"/>
          <w:color w:val="auto"/>
          <w:sz w:val="22"/>
          <w:szCs w:val="22"/>
        </w:rPr>
        <w:t xml:space="preserve">CYP6 P450 enzymes and ACE-1 duplication produce extreme and multiple insecticide resistance in the malaria mosquito </w:t>
      </w:r>
      <w:r w:rsidR="00C1552C">
        <w:rPr>
          <w:rFonts w:asciiTheme="minorHAnsi" w:hAnsiTheme="minorHAnsi"/>
          <w:i/>
          <w:iCs/>
          <w:color w:val="auto"/>
          <w:sz w:val="22"/>
          <w:szCs w:val="22"/>
        </w:rPr>
        <w:t>Anopheles gambiae</w:t>
      </w:r>
      <w:r w:rsidR="006160A6">
        <w:rPr>
          <w:rFonts w:asciiTheme="minorHAnsi" w:hAnsiTheme="minorHAnsi"/>
          <w:color w:val="auto"/>
          <w:sz w:val="22"/>
          <w:szCs w:val="22"/>
        </w:rPr>
        <w:t>.</w:t>
      </w:r>
      <w:r w:rsidRPr="003D3DDB">
        <w:rPr>
          <w:rFonts w:asciiTheme="minorHAnsi" w:hAnsiTheme="minorHAnsi"/>
          <w:color w:val="auto"/>
          <w:sz w:val="22"/>
          <w:szCs w:val="22"/>
        </w:rPr>
        <w:t xml:space="preserve"> </w:t>
      </w:r>
      <w:proofErr w:type="spellStart"/>
      <w:r w:rsidRPr="00EF5BBE">
        <w:rPr>
          <w:rFonts w:asciiTheme="minorHAnsi" w:hAnsiTheme="minorHAnsi"/>
          <w:iCs/>
          <w:color w:val="auto"/>
          <w:sz w:val="22"/>
          <w:szCs w:val="22"/>
        </w:rPr>
        <w:t>PLoS</w:t>
      </w:r>
      <w:proofErr w:type="spellEnd"/>
      <w:r w:rsidRPr="00EF5BBE">
        <w:rPr>
          <w:rFonts w:asciiTheme="minorHAnsi" w:hAnsiTheme="minorHAnsi"/>
          <w:iCs/>
          <w:color w:val="auto"/>
          <w:sz w:val="22"/>
          <w:szCs w:val="22"/>
        </w:rPr>
        <w:t xml:space="preserve"> Genet</w:t>
      </w:r>
      <w:r w:rsidR="00EF5BBE">
        <w:rPr>
          <w:rFonts w:asciiTheme="minorHAnsi" w:hAnsiTheme="minorHAnsi"/>
          <w:iCs/>
          <w:color w:val="auto"/>
          <w:sz w:val="22"/>
          <w:szCs w:val="22"/>
        </w:rPr>
        <w:t>.</w:t>
      </w:r>
      <w:r w:rsidR="00EF5BBE">
        <w:rPr>
          <w:rFonts w:asciiTheme="minorHAnsi" w:hAnsiTheme="minorHAnsi"/>
          <w:color w:val="auto"/>
          <w:sz w:val="22"/>
          <w:szCs w:val="22"/>
        </w:rPr>
        <w:t xml:space="preserve"> </w:t>
      </w:r>
      <w:r w:rsidRPr="00EF5BBE">
        <w:rPr>
          <w:rFonts w:asciiTheme="minorHAnsi" w:hAnsiTheme="minorHAnsi"/>
          <w:color w:val="auto"/>
          <w:sz w:val="22"/>
          <w:szCs w:val="22"/>
        </w:rPr>
        <w:t>10</w:t>
      </w:r>
      <w:r w:rsidRPr="003D3DDB">
        <w:rPr>
          <w:rFonts w:asciiTheme="minorHAnsi" w:hAnsiTheme="minorHAnsi"/>
          <w:color w:val="auto"/>
          <w:sz w:val="22"/>
          <w:szCs w:val="22"/>
        </w:rPr>
        <w:t>(3)</w:t>
      </w:r>
      <w:r w:rsidR="00EF5BBE">
        <w:rPr>
          <w:rFonts w:asciiTheme="minorHAnsi" w:hAnsiTheme="minorHAnsi"/>
          <w:color w:val="auto"/>
          <w:sz w:val="22"/>
          <w:szCs w:val="22"/>
        </w:rPr>
        <w:t xml:space="preserve">: </w:t>
      </w:r>
      <w:r w:rsidRPr="003D3DDB">
        <w:rPr>
          <w:rFonts w:asciiTheme="minorHAnsi" w:hAnsiTheme="minorHAnsi"/>
          <w:color w:val="auto"/>
          <w:sz w:val="22"/>
          <w:szCs w:val="22"/>
        </w:rPr>
        <w:t xml:space="preserve">e1004236. </w:t>
      </w:r>
    </w:p>
    <w:p w14:paraId="54836F65" w14:textId="5702B847" w:rsidR="00351A06" w:rsidRDefault="00351A06" w:rsidP="009836AA">
      <w:pPr>
        <w:pStyle w:val="Default"/>
        <w:spacing w:line="360" w:lineRule="auto"/>
        <w:jc w:val="both"/>
        <w:rPr>
          <w:rFonts w:asciiTheme="minorHAnsi" w:hAnsiTheme="minorHAnsi"/>
          <w:color w:val="auto"/>
          <w:sz w:val="22"/>
          <w:szCs w:val="22"/>
        </w:rPr>
      </w:pPr>
      <w:proofErr w:type="spellStart"/>
      <w:r w:rsidRPr="003D3DDB">
        <w:rPr>
          <w:rFonts w:asciiTheme="minorHAnsi" w:hAnsiTheme="minorHAnsi"/>
          <w:color w:val="auto"/>
          <w:sz w:val="22"/>
          <w:szCs w:val="22"/>
        </w:rPr>
        <w:t>Garthwaite</w:t>
      </w:r>
      <w:proofErr w:type="spellEnd"/>
      <w:r w:rsidRPr="003D3DDB">
        <w:rPr>
          <w:rFonts w:asciiTheme="minorHAnsi" w:hAnsiTheme="minorHAnsi"/>
          <w:color w:val="auto"/>
          <w:sz w:val="22"/>
          <w:szCs w:val="22"/>
        </w:rPr>
        <w:t xml:space="preserve"> DG, Barker I, Mace A, Parrish G, Frost S, Hallam C, Macarthur R, and Lu Y, 2015. Pesticide usage survey report 270: outdoor vegetable crops in the United </w:t>
      </w:r>
      <w:proofErr w:type="spellStart"/>
      <w:r w:rsidRPr="003D3DDB">
        <w:rPr>
          <w:rFonts w:asciiTheme="minorHAnsi" w:hAnsiTheme="minorHAnsi"/>
          <w:color w:val="auto"/>
          <w:sz w:val="22"/>
          <w:szCs w:val="22"/>
        </w:rPr>
        <w:t>Kindom</w:t>
      </w:r>
      <w:proofErr w:type="spellEnd"/>
      <w:r w:rsidRPr="003D3DDB">
        <w:rPr>
          <w:rFonts w:asciiTheme="minorHAnsi" w:hAnsiTheme="minorHAnsi"/>
          <w:color w:val="auto"/>
          <w:sz w:val="22"/>
          <w:szCs w:val="22"/>
        </w:rPr>
        <w:t xml:space="preserve">. </w:t>
      </w:r>
      <w:proofErr w:type="spellStart"/>
      <w:r w:rsidRPr="003D3DDB">
        <w:rPr>
          <w:rFonts w:asciiTheme="minorHAnsi" w:hAnsiTheme="minorHAnsi"/>
          <w:color w:val="auto"/>
          <w:sz w:val="22"/>
          <w:szCs w:val="22"/>
        </w:rPr>
        <w:t>Fera</w:t>
      </w:r>
      <w:proofErr w:type="spellEnd"/>
      <w:r w:rsidRPr="003D3DDB">
        <w:rPr>
          <w:rFonts w:asciiTheme="minorHAnsi" w:hAnsiTheme="minorHAnsi"/>
          <w:color w:val="auto"/>
          <w:sz w:val="22"/>
          <w:szCs w:val="22"/>
        </w:rPr>
        <w:t xml:space="preserve"> </w:t>
      </w:r>
      <w:r w:rsidR="00BC5208">
        <w:rPr>
          <w:rFonts w:asciiTheme="minorHAnsi" w:hAnsiTheme="minorHAnsi"/>
          <w:color w:val="auto"/>
          <w:sz w:val="22"/>
          <w:szCs w:val="22"/>
        </w:rPr>
        <w:t>Science Ltd, Sand Hutton, York.</w:t>
      </w:r>
    </w:p>
    <w:p w14:paraId="1E6458DB" w14:textId="0A99FB05" w:rsidR="00BC5208" w:rsidRPr="003D3DDB" w:rsidRDefault="00BC5208"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Harris AF, </w:t>
      </w:r>
      <w:proofErr w:type="spellStart"/>
      <w:r w:rsidRPr="00BC5208">
        <w:rPr>
          <w:rFonts w:asciiTheme="minorHAnsi" w:hAnsiTheme="minorHAnsi"/>
          <w:color w:val="auto"/>
          <w:sz w:val="22"/>
          <w:szCs w:val="22"/>
        </w:rPr>
        <w:t>Rajatileka</w:t>
      </w:r>
      <w:proofErr w:type="spellEnd"/>
      <w:r w:rsidRPr="00BC5208">
        <w:rPr>
          <w:rFonts w:asciiTheme="minorHAnsi" w:hAnsiTheme="minorHAnsi"/>
          <w:color w:val="auto"/>
          <w:sz w:val="22"/>
          <w:szCs w:val="22"/>
        </w:rPr>
        <w:t xml:space="preserve"> S, </w:t>
      </w:r>
      <w:proofErr w:type="spellStart"/>
      <w:r w:rsidRPr="00BC5208">
        <w:rPr>
          <w:rFonts w:asciiTheme="minorHAnsi" w:hAnsiTheme="minorHAnsi"/>
          <w:color w:val="auto"/>
          <w:sz w:val="22"/>
          <w:szCs w:val="22"/>
        </w:rPr>
        <w:t>Ranson</w:t>
      </w:r>
      <w:proofErr w:type="spellEnd"/>
      <w:r w:rsidRPr="00BC5208">
        <w:rPr>
          <w:rFonts w:asciiTheme="minorHAnsi" w:hAnsiTheme="minorHAnsi"/>
          <w:color w:val="auto"/>
          <w:sz w:val="22"/>
          <w:szCs w:val="22"/>
        </w:rPr>
        <w:t xml:space="preserve"> H.</w:t>
      </w:r>
      <w:r>
        <w:rPr>
          <w:rFonts w:asciiTheme="minorHAnsi" w:hAnsiTheme="minorHAnsi"/>
          <w:color w:val="auto"/>
          <w:sz w:val="22"/>
          <w:szCs w:val="22"/>
        </w:rPr>
        <w:t xml:space="preserve"> </w:t>
      </w:r>
      <w:r w:rsidRPr="00BC5208">
        <w:rPr>
          <w:rFonts w:asciiTheme="minorHAnsi" w:hAnsiTheme="minorHAnsi"/>
          <w:color w:val="auto"/>
          <w:sz w:val="22"/>
          <w:szCs w:val="22"/>
        </w:rPr>
        <w:t>(2010).</w:t>
      </w:r>
      <w:r>
        <w:rPr>
          <w:rFonts w:asciiTheme="minorHAnsi" w:hAnsiTheme="minorHAnsi"/>
          <w:color w:val="auto"/>
          <w:sz w:val="22"/>
          <w:szCs w:val="22"/>
        </w:rPr>
        <w:t xml:space="preserve"> </w:t>
      </w:r>
      <w:r w:rsidRPr="00BC5208">
        <w:rPr>
          <w:rFonts w:asciiTheme="minorHAnsi" w:hAnsiTheme="minorHAnsi"/>
          <w:color w:val="auto"/>
          <w:sz w:val="22"/>
          <w:szCs w:val="22"/>
        </w:rPr>
        <w:t xml:space="preserve">Pyrethroid resistance in </w:t>
      </w:r>
      <w:r w:rsidRPr="00BC5208">
        <w:rPr>
          <w:rFonts w:asciiTheme="minorHAnsi" w:hAnsiTheme="minorHAnsi"/>
          <w:i/>
          <w:color w:val="auto"/>
          <w:sz w:val="22"/>
          <w:szCs w:val="22"/>
        </w:rPr>
        <w:t>Aedes aegypti</w:t>
      </w:r>
      <w:r w:rsidRPr="00BC5208">
        <w:rPr>
          <w:rFonts w:asciiTheme="minorHAnsi" w:hAnsiTheme="minorHAnsi"/>
          <w:color w:val="auto"/>
          <w:sz w:val="22"/>
          <w:szCs w:val="22"/>
        </w:rPr>
        <w:t xml:space="preserve"> from Grand Cayman. Am</w:t>
      </w:r>
      <w:r>
        <w:rPr>
          <w:rFonts w:asciiTheme="minorHAnsi" w:hAnsiTheme="minorHAnsi"/>
          <w:color w:val="auto"/>
          <w:sz w:val="22"/>
          <w:szCs w:val="22"/>
        </w:rPr>
        <w:t>.</w:t>
      </w:r>
      <w:r w:rsidRPr="00BC5208">
        <w:rPr>
          <w:rFonts w:asciiTheme="minorHAnsi" w:hAnsiTheme="minorHAnsi"/>
          <w:color w:val="auto"/>
          <w:sz w:val="22"/>
          <w:szCs w:val="22"/>
        </w:rPr>
        <w:t xml:space="preserve"> J</w:t>
      </w:r>
      <w:r>
        <w:rPr>
          <w:rFonts w:asciiTheme="minorHAnsi" w:hAnsiTheme="minorHAnsi"/>
          <w:color w:val="auto"/>
          <w:sz w:val="22"/>
          <w:szCs w:val="22"/>
        </w:rPr>
        <w:t>.</w:t>
      </w:r>
      <w:r w:rsidRPr="00BC5208">
        <w:rPr>
          <w:rFonts w:asciiTheme="minorHAnsi" w:hAnsiTheme="minorHAnsi"/>
          <w:color w:val="auto"/>
          <w:sz w:val="22"/>
          <w:szCs w:val="22"/>
        </w:rPr>
        <w:t xml:space="preserve"> Trop</w:t>
      </w:r>
      <w:r>
        <w:rPr>
          <w:rFonts w:asciiTheme="minorHAnsi" w:hAnsiTheme="minorHAnsi"/>
          <w:color w:val="auto"/>
          <w:sz w:val="22"/>
          <w:szCs w:val="22"/>
        </w:rPr>
        <w:t>.</w:t>
      </w:r>
      <w:r w:rsidRPr="00BC5208">
        <w:rPr>
          <w:rFonts w:asciiTheme="minorHAnsi" w:hAnsiTheme="minorHAnsi"/>
          <w:color w:val="auto"/>
          <w:sz w:val="22"/>
          <w:szCs w:val="22"/>
        </w:rPr>
        <w:t xml:space="preserve"> Med</w:t>
      </w:r>
      <w:r>
        <w:rPr>
          <w:rFonts w:asciiTheme="minorHAnsi" w:hAnsiTheme="minorHAnsi"/>
          <w:color w:val="auto"/>
          <w:sz w:val="22"/>
          <w:szCs w:val="22"/>
        </w:rPr>
        <w:t>.</w:t>
      </w:r>
      <w:r w:rsidRPr="00BC5208">
        <w:rPr>
          <w:rFonts w:asciiTheme="minorHAnsi" w:hAnsiTheme="minorHAnsi"/>
          <w:color w:val="auto"/>
          <w:sz w:val="22"/>
          <w:szCs w:val="22"/>
        </w:rPr>
        <w:t xml:space="preserve"> </w:t>
      </w:r>
      <w:proofErr w:type="spellStart"/>
      <w:r w:rsidRPr="00BC5208">
        <w:rPr>
          <w:rFonts w:asciiTheme="minorHAnsi" w:hAnsiTheme="minorHAnsi"/>
          <w:color w:val="auto"/>
          <w:sz w:val="22"/>
          <w:szCs w:val="22"/>
        </w:rPr>
        <w:t>Hyg</w:t>
      </w:r>
      <w:proofErr w:type="spellEnd"/>
      <w:r>
        <w:rPr>
          <w:rFonts w:asciiTheme="minorHAnsi" w:hAnsiTheme="minorHAnsi"/>
          <w:color w:val="auto"/>
          <w:sz w:val="22"/>
          <w:szCs w:val="22"/>
        </w:rPr>
        <w:t>.</w:t>
      </w:r>
      <w:r w:rsidRPr="00BC5208">
        <w:rPr>
          <w:rFonts w:asciiTheme="minorHAnsi" w:hAnsiTheme="minorHAnsi"/>
          <w:color w:val="auto"/>
          <w:sz w:val="22"/>
          <w:szCs w:val="22"/>
        </w:rPr>
        <w:t xml:space="preserve"> 83</w:t>
      </w:r>
      <w:r>
        <w:rPr>
          <w:rFonts w:asciiTheme="minorHAnsi" w:hAnsiTheme="minorHAnsi"/>
          <w:color w:val="auto"/>
          <w:sz w:val="22"/>
          <w:szCs w:val="22"/>
        </w:rPr>
        <w:t>:</w:t>
      </w:r>
      <w:r w:rsidR="0072135D">
        <w:rPr>
          <w:rFonts w:asciiTheme="minorHAnsi" w:hAnsiTheme="minorHAnsi"/>
          <w:color w:val="auto"/>
          <w:sz w:val="22"/>
          <w:szCs w:val="22"/>
        </w:rPr>
        <w:t xml:space="preserve"> </w:t>
      </w:r>
      <w:bookmarkStart w:id="1" w:name="_GoBack"/>
      <w:bookmarkEnd w:id="1"/>
      <w:r>
        <w:rPr>
          <w:rFonts w:asciiTheme="minorHAnsi" w:hAnsiTheme="minorHAnsi"/>
          <w:color w:val="auto"/>
          <w:sz w:val="22"/>
          <w:szCs w:val="22"/>
        </w:rPr>
        <w:t>277-284.</w:t>
      </w:r>
    </w:p>
    <w:p w14:paraId="515567F5" w14:textId="55DCF330" w:rsidR="00351A06" w:rsidRPr="005F7D2A" w:rsidRDefault="00C1552C" w:rsidP="009836AA">
      <w:pPr>
        <w:pStyle w:val="Default"/>
        <w:spacing w:line="360" w:lineRule="auto"/>
        <w:jc w:val="both"/>
        <w:rPr>
          <w:rFonts w:asciiTheme="minorHAnsi" w:hAnsiTheme="minorHAnsi"/>
          <w:color w:val="auto"/>
          <w:sz w:val="22"/>
          <w:szCs w:val="22"/>
        </w:rPr>
      </w:pPr>
      <w:r w:rsidRPr="005F7D2A">
        <w:rPr>
          <w:rFonts w:asciiTheme="minorHAnsi" w:hAnsiTheme="minorHAnsi"/>
          <w:color w:val="auto"/>
          <w:sz w:val="22"/>
          <w:szCs w:val="22"/>
        </w:rPr>
        <w:t>Hemingway J. 2000</w:t>
      </w:r>
      <w:r w:rsidR="00EF5BBE">
        <w:rPr>
          <w:rFonts w:asciiTheme="minorHAnsi" w:hAnsiTheme="minorHAnsi"/>
          <w:color w:val="auto"/>
          <w:sz w:val="22"/>
          <w:szCs w:val="22"/>
        </w:rPr>
        <w:t>.</w:t>
      </w:r>
      <w:r w:rsidRPr="005F7D2A">
        <w:rPr>
          <w:rFonts w:asciiTheme="minorHAnsi" w:hAnsiTheme="minorHAnsi"/>
          <w:color w:val="auto"/>
          <w:sz w:val="22"/>
          <w:szCs w:val="22"/>
        </w:rPr>
        <w:t xml:space="preserve"> </w:t>
      </w:r>
      <w:r w:rsidR="00351A06" w:rsidRPr="005F7D2A">
        <w:rPr>
          <w:rFonts w:asciiTheme="minorHAnsi" w:hAnsiTheme="minorHAnsi"/>
          <w:color w:val="auto"/>
          <w:sz w:val="22"/>
          <w:szCs w:val="22"/>
        </w:rPr>
        <w:t>The molecular basis of two contrasting metabolic mechanisms of insecticide r</w:t>
      </w:r>
      <w:r w:rsidRPr="005F7D2A">
        <w:rPr>
          <w:rFonts w:asciiTheme="minorHAnsi" w:hAnsiTheme="minorHAnsi"/>
          <w:color w:val="auto"/>
          <w:sz w:val="22"/>
          <w:szCs w:val="22"/>
        </w:rPr>
        <w:t>esistance</w:t>
      </w:r>
      <w:r w:rsidR="00EF5BBE">
        <w:rPr>
          <w:rFonts w:asciiTheme="minorHAnsi" w:hAnsiTheme="minorHAnsi"/>
          <w:color w:val="auto"/>
          <w:sz w:val="22"/>
          <w:szCs w:val="22"/>
        </w:rPr>
        <w:t xml:space="preserve">. </w:t>
      </w:r>
      <w:r w:rsidR="00351A06" w:rsidRPr="00EF5BBE">
        <w:rPr>
          <w:rFonts w:asciiTheme="minorHAnsi" w:hAnsiTheme="minorHAnsi"/>
          <w:iCs/>
          <w:color w:val="auto"/>
          <w:sz w:val="22"/>
          <w:szCs w:val="22"/>
        </w:rPr>
        <w:t xml:space="preserve">Insect </w:t>
      </w:r>
      <w:proofErr w:type="spellStart"/>
      <w:r w:rsidR="00351A06" w:rsidRPr="00EF5BBE">
        <w:rPr>
          <w:rFonts w:asciiTheme="minorHAnsi" w:hAnsiTheme="minorHAnsi"/>
          <w:iCs/>
          <w:color w:val="auto"/>
          <w:sz w:val="22"/>
          <w:szCs w:val="22"/>
        </w:rPr>
        <w:t>Biochem</w:t>
      </w:r>
      <w:proofErr w:type="spellEnd"/>
      <w:r w:rsidR="00EF5BBE">
        <w:rPr>
          <w:rFonts w:asciiTheme="minorHAnsi" w:hAnsiTheme="minorHAnsi"/>
          <w:iCs/>
          <w:color w:val="auto"/>
          <w:sz w:val="22"/>
          <w:szCs w:val="22"/>
        </w:rPr>
        <w:t>.</w:t>
      </w:r>
      <w:r w:rsidR="00351A06" w:rsidRPr="00EF5BBE">
        <w:rPr>
          <w:rFonts w:asciiTheme="minorHAnsi" w:hAnsiTheme="minorHAnsi"/>
          <w:iCs/>
          <w:color w:val="auto"/>
          <w:sz w:val="22"/>
          <w:szCs w:val="22"/>
        </w:rPr>
        <w:t xml:space="preserve"> Mol</w:t>
      </w:r>
      <w:r w:rsidR="00EF5BBE">
        <w:rPr>
          <w:rFonts w:asciiTheme="minorHAnsi" w:hAnsiTheme="minorHAnsi"/>
          <w:iCs/>
          <w:color w:val="auto"/>
          <w:sz w:val="22"/>
          <w:szCs w:val="22"/>
        </w:rPr>
        <w:t>.</w:t>
      </w:r>
      <w:r w:rsidR="00351A06" w:rsidRPr="00EF5BBE">
        <w:rPr>
          <w:rFonts w:asciiTheme="minorHAnsi" w:hAnsiTheme="minorHAnsi"/>
          <w:iCs/>
          <w:color w:val="auto"/>
          <w:sz w:val="22"/>
          <w:szCs w:val="22"/>
        </w:rPr>
        <w:t xml:space="preserve"> Biol</w:t>
      </w:r>
      <w:r w:rsidR="00EF5BBE">
        <w:rPr>
          <w:rFonts w:asciiTheme="minorHAnsi" w:hAnsiTheme="minorHAnsi"/>
          <w:iCs/>
          <w:color w:val="auto"/>
          <w:sz w:val="22"/>
          <w:szCs w:val="22"/>
        </w:rPr>
        <w:t>.</w:t>
      </w:r>
      <w:r w:rsidR="00351A06" w:rsidRPr="005F7D2A">
        <w:rPr>
          <w:rFonts w:asciiTheme="minorHAnsi" w:hAnsiTheme="minorHAnsi"/>
          <w:color w:val="auto"/>
          <w:sz w:val="22"/>
          <w:szCs w:val="22"/>
        </w:rPr>
        <w:t xml:space="preserve"> </w:t>
      </w:r>
      <w:r w:rsidR="00351A06" w:rsidRPr="00EF5BBE">
        <w:rPr>
          <w:rFonts w:asciiTheme="minorHAnsi" w:hAnsiTheme="minorHAnsi"/>
          <w:color w:val="auto"/>
          <w:sz w:val="22"/>
          <w:szCs w:val="22"/>
        </w:rPr>
        <w:t>30</w:t>
      </w:r>
      <w:r w:rsidR="00351A06" w:rsidRPr="005F7D2A">
        <w:rPr>
          <w:rFonts w:asciiTheme="minorHAnsi" w:hAnsiTheme="minorHAnsi"/>
          <w:color w:val="auto"/>
          <w:sz w:val="22"/>
          <w:szCs w:val="22"/>
        </w:rPr>
        <w:t>(11)</w:t>
      </w:r>
      <w:r w:rsidR="00EF5BBE">
        <w:rPr>
          <w:rFonts w:asciiTheme="minorHAnsi" w:hAnsiTheme="minorHAnsi"/>
          <w:color w:val="auto"/>
          <w:sz w:val="22"/>
          <w:szCs w:val="22"/>
        </w:rPr>
        <w:t xml:space="preserve">: </w:t>
      </w:r>
      <w:r w:rsidR="00351A06" w:rsidRPr="005F7D2A">
        <w:rPr>
          <w:rFonts w:asciiTheme="minorHAnsi" w:hAnsiTheme="minorHAnsi"/>
          <w:color w:val="auto"/>
          <w:sz w:val="22"/>
          <w:szCs w:val="22"/>
        </w:rPr>
        <w:t xml:space="preserve">1009–1015. </w:t>
      </w:r>
    </w:p>
    <w:p w14:paraId="5481FBEB" w14:textId="44302688" w:rsidR="00351A06" w:rsidRPr="005F7D2A" w:rsidRDefault="00351A06" w:rsidP="009836AA">
      <w:pPr>
        <w:pStyle w:val="Default"/>
        <w:spacing w:line="360" w:lineRule="auto"/>
        <w:jc w:val="both"/>
        <w:rPr>
          <w:rFonts w:asciiTheme="minorHAnsi" w:hAnsiTheme="minorHAnsi"/>
          <w:color w:val="auto"/>
          <w:sz w:val="22"/>
          <w:szCs w:val="22"/>
        </w:rPr>
      </w:pPr>
      <w:r w:rsidRPr="005F7D2A">
        <w:rPr>
          <w:rFonts w:asciiTheme="minorHAnsi" w:hAnsiTheme="minorHAnsi"/>
          <w:color w:val="auto"/>
          <w:sz w:val="22"/>
          <w:szCs w:val="22"/>
        </w:rPr>
        <w:t xml:space="preserve">Hemingway J, Hawkes NJ, </w:t>
      </w:r>
      <w:proofErr w:type="spellStart"/>
      <w:r w:rsidRPr="005F7D2A">
        <w:rPr>
          <w:rFonts w:asciiTheme="minorHAnsi" w:hAnsiTheme="minorHAnsi"/>
          <w:color w:val="auto"/>
          <w:sz w:val="22"/>
          <w:szCs w:val="22"/>
        </w:rPr>
        <w:t>McCar</w:t>
      </w:r>
      <w:r w:rsidR="00C1552C" w:rsidRPr="005F7D2A">
        <w:rPr>
          <w:rFonts w:asciiTheme="minorHAnsi" w:hAnsiTheme="minorHAnsi"/>
          <w:color w:val="auto"/>
          <w:sz w:val="22"/>
          <w:szCs w:val="22"/>
        </w:rPr>
        <w:t>roll</w:t>
      </w:r>
      <w:proofErr w:type="spellEnd"/>
      <w:r w:rsidR="00C1552C" w:rsidRPr="005F7D2A">
        <w:rPr>
          <w:rFonts w:asciiTheme="minorHAnsi" w:hAnsiTheme="minorHAnsi"/>
          <w:color w:val="auto"/>
          <w:sz w:val="22"/>
          <w:szCs w:val="22"/>
        </w:rPr>
        <w:t xml:space="preserve"> L and </w:t>
      </w:r>
      <w:proofErr w:type="spellStart"/>
      <w:r w:rsidR="00C1552C" w:rsidRPr="005F7D2A">
        <w:rPr>
          <w:rFonts w:asciiTheme="minorHAnsi" w:hAnsiTheme="minorHAnsi"/>
          <w:color w:val="auto"/>
          <w:sz w:val="22"/>
          <w:szCs w:val="22"/>
        </w:rPr>
        <w:t>Ranson</w:t>
      </w:r>
      <w:proofErr w:type="spellEnd"/>
      <w:r w:rsidR="00C1552C" w:rsidRPr="005F7D2A">
        <w:rPr>
          <w:rFonts w:asciiTheme="minorHAnsi" w:hAnsiTheme="minorHAnsi"/>
          <w:color w:val="auto"/>
          <w:sz w:val="22"/>
          <w:szCs w:val="22"/>
        </w:rPr>
        <w:t xml:space="preserve"> H. 2004</w:t>
      </w:r>
      <w:r w:rsidR="00EF5BBE">
        <w:rPr>
          <w:rFonts w:asciiTheme="minorHAnsi" w:hAnsiTheme="minorHAnsi"/>
          <w:color w:val="auto"/>
          <w:sz w:val="22"/>
          <w:szCs w:val="22"/>
        </w:rPr>
        <w:t>.</w:t>
      </w:r>
      <w:r w:rsidR="00C1552C" w:rsidRPr="005F7D2A">
        <w:rPr>
          <w:rFonts w:asciiTheme="minorHAnsi" w:hAnsiTheme="minorHAnsi"/>
          <w:color w:val="auto"/>
          <w:sz w:val="22"/>
          <w:szCs w:val="22"/>
        </w:rPr>
        <w:t xml:space="preserve"> </w:t>
      </w:r>
      <w:r w:rsidRPr="005F7D2A">
        <w:rPr>
          <w:rFonts w:asciiTheme="minorHAnsi" w:hAnsiTheme="minorHAnsi"/>
          <w:color w:val="auto"/>
          <w:sz w:val="22"/>
          <w:szCs w:val="22"/>
        </w:rPr>
        <w:t>The molecular basis of insecticide res</w:t>
      </w:r>
      <w:r w:rsidR="00C1552C" w:rsidRPr="005F7D2A">
        <w:rPr>
          <w:rFonts w:asciiTheme="minorHAnsi" w:hAnsiTheme="minorHAnsi"/>
          <w:color w:val="auto"/>
          <w:sz w:val="22"/>
          <w:szCs w:val="22"/>
        </w:rPr>
        <w:t>istance in mosquitoes</w:t>
      </w:r>
      <w:r w:rsidR="006160A6">
        <w:rPr>
          <w:rFonts w:asciiTheme="minorHAnsi" w:hAnsiTheme="minorHAnsi"/>
          <w:color w:val="auto"/>
          <w:sz w:val="22"/>
          <w:szCs w:val="22"/>
        </w:rPr>
        <w:t>.</w:t>
      </w:r>
      <w:r w:rsidRPr="005F7D2A">
        <w:rPr>
          <w:rFonts w:asciiTheme="minorHAnsi" w:hAnsiTheme="minorHAnsi"/>
          <w:color w:val="auto"/>
          <w:sz w:val="22"/>
          <w:szCs w:val="22"/>
        </w:rPr>
        <w:t xml:space="preserve"> </w:t>
      </w:r>
      <w:r w:rsidRPr="006160A6">
        <w:rPr>
          <w:rFonts w:asciiTheme="minorHAnsi" w:hAnsiTheme="minorHAnsi"/>
          <w:iCs/>
          <w:color w:val="auto"/>
          <w:sz w:val="22"/>
          <w:szCs w:val="22"/>
        </w:rPr>
        <w:t xml:space="preserve">Insect </w:t>
      </w:r>
      <w:proofErr w:type="spellStart"/>
      <w:r w:rsidRPr="006160A6">
        <w:rPr>
          <w:rFonts w:asciiTheme="minorHAnsi" w:hAnsiTheme="minorHAnsi"/>
          <w:iCs/>
          <w:color w:val="auto"/>
          <w:sz w:val="22"/>
          <w:szCs w:val="22"/>
        </w:rPr>
        <w:t>Biochem</w:t>
      </w:r>
      <w:proofErr w:type="spellEnd"/>
      <w:r w:rsidR="006160A6">
        <w:rPr>
          <w:rFonts w:asciiTheme="minorHAnsi" w:hAnsiTheme="minorHAnsi"/>
          <w:iCs/>
          <w:color w:val="auto"/>
          <w:sz w:val="22"/>
          <w:szCs w:val="22"/>
        </w:rPr>
        <w:t>.</w:t>
      </w:r>
      <w:r w:rsidRPr="006160A6">
        <w:rPr>
          <w:rFonts w:asciiTheme="minorHAnsi" w:hAnsiTheme="minorHAnsi"/>
          <w:iCs/>
          <w:color w:val="auto"/>
          <w:sz w:val="22"/>
          <w:szCs w:val="22"/>
        </w:rPr>
        <w:t xml:space="preserve"> Mol</w:t>
      </w:r>
      <w:r w:rsidR="006160A6">
        <w:rPr>
          <w:rFonts w:asciiTheme="minorHAnsi" w:hAnsiTheme="minorHAnsi"/>
          <w:iCs/>
          <w:color w:val="auto"/>
          <w:sz w:val="22"/>
          <w:szCs w:val="22"/>
        </w:rPr>
        <w:t>.</w:t>
      </w:r>
      <w:r w:rsidRPr="006160A6">
        <w:rPr>
          <w:rFonts w:asciiTheme="minorHAnsi" w:hAnsiTheme="minorHAnsi"/>
          <w:iCs/>
          <w:color w:val="auto"/>
          <w:sz w:val="22"/>
          <w:szCs w:val="22"/>
        </w:rPr>
        <w:t xml:space="preserve"> Biol</w:t>
      </w:r>
      <w:r w:rsidR="006160A6">
        <w:rPr>
          <w:rFonts w:asciiTheme="minorHAnsi" w:hAnsiTheme="minorHAnsi"/>
          <w:color w:val="auto"/>
          <w:sz w:val="22"/>
          <w:szCs w:val="22"/>
        </w:rPr>
        <w:t>.</w:t>
      </w:r>
      <w:r w:rsidRPr="005F7D2A">
        <w:rPr>
          <w:rFonts w:asciiTheme="minorHAnsi" w:hAnsiTheme="minorHAnsi"/>
          <w:color w:val="auto"/>
          <w:sz w:val="22"/>
          <w:szCs w:val="22"/>
        </w:rPr>
        <w:t xml:space="preserve"> </w:t>
      </w:r>
      <w:r w:rsidRPr="006160A6">
        <w:rPr>
          <w:rFonts w:asciiTheme="minorHAnsi" w:hAnsiTheme="minorHAnsi"/>
          <w:color w:val="auto"/>
          <w:sz w:val="22"/>
          <w:szCs w:val="22"/>
        </w:rPr>
        <w:t>34</w:t>
      </w:r>
      <w:r w:rsidRPr="005F7D2A">
        <w:rPr>
          <w:rFonts w:asciiTheme="minorHAnsi" w:hAnsiTheme="minorHAnsi"/>
          <w:color w:val="auto"/>
          <w:sz w:val="22"/>
          <w:szCs w:val="22"/>
        </w:rPr>
        <w:t>(7)</w:t>
      </w:r>
      <w:r w:rsidR="006160A6">
        <w:rPr>
          <w:rFonts w:asciiTheme="minorHAnsi" w:hAnsiTheme="minorHAnsi"/>
          <w:color w:val="auto"/>
          <w:sz w:val="22"/>
          <w:szCs w:val="22"/>
        </w:rPr>
        <w:t xml:space="preserve">: </w:t>
      </w:r>
      <w:r w:rsidRPr="005F7D2A">
        <w:rPr>
          <w:rFonts w:asciiTheme="minorHAnsi" w:hAnsiTheme="minorHAnsi"/>
          <w:color w:val="auto"/>
          <w:sz w:val="22"/>
          <w:szCs w:val="22"/>
        </w:rPr>
        <w:t xml:space="preserve">653–665. </w:t>
      </w:r>
    </w:p>
    <w:p w14:paraId="33402B5C" w14:textId="0F040AE1" w:rsidR="000963E8" w:rsidRDefault="000963E8" w:rsidP="009836AA">
      <w:pPr>
        <w:pStyle w:val="Default"/>
        <w:spacing w:line="360" w:lineRule="auto"/>
        <w:jc w:val="both"/>
        <w:rPr>
          <w:rFonts w:asciiTheme="minorHAnsi" w:hAnsiTheme="minorHAnsi"/>
          <w:color w:val="auto"/>
          <w:sz w:val="22"/>
          <w:szCs w:val="22"/>
        </w:rPr>
      </w:pPr>
      <w:r w:rsidRPr="000963E8">
        <w:rPr>
          <w:rFonts w:asciiTheme="minorHAnsi" w:hAnsiTheme="minorHAnsi"/>
          <w:color w:val="auto"/>
          <w:sz w:val="22"/>
          <w:szCs w:val="22"/>
        </w:rPr>
        <w:t xml:space="preserve">Ibrahim SS, </w:t>
      </w:r>
      <w:proofErr w:type="spellStart"/>
      <w:r w:rsidRPr="000963E8">
        <w:rPr>
          <w:rFonts w:asciiTheme="minorHAnsi" w:hAnsiTheme="minorHAnsi"/>
          <w:color w:val="auto"/>
          <w:sz w:val="22"/>
          <w:szCs w:val="22"/>
        </w:rPr>
        <w:t>Ndula</w:t>
      </w:r>
      <w:proofErr w:type="spellEnd"/>
      <w:r w:rsidRPr="000963E8">
        <w:rPr>
          <w:rFonts w:asciiTheme="minorHAnsi" w:hAnsiTheme="minorHAnsi"/>
          <w:color w:val="auto"/>
          <w:sz w:val="22"/>
          <w:szCs w:val="22"/>
        </w:rPr>
        <w:t xml:space="preserve"> M, </w:t>
      </w:r>
      <w:proofErr w:type="spellStart"/>
      <w:r w:rsidRPr="000963E8">
        <w:rPr>
          <w:rFonts w:asciiTheme="minorHAnsi" w:hAnsiTheme="minorHAnsi"/>
          <w:color w:val="auto"/>
          <w:sz w:val="22"/>
          <w:szCs w:val="22"/>
        </w:rPr>
        <w:t>Riveron</w:t>
      </w:r>
      <w:proofErr w:type="spellEnd"/>
      <w:r w:rsidRPr="000963E8">
        <w:rPr>
          <w:rFonts w:asciiTheme="minorHAnsi" w:hAnsiTheme="minorHAnsi"/>
          <w:color w:val="auto"/>
          <w:sz w:val="22"/>
          <w:szCs w:val="22"/>
        </w:rPr>
        <w:t xml:space="preserve"> JM, Irving H</w:t>
      </w:r>
      <w:r>
        <w:rPr>
          <w:rFonts w:asciiTheme="minorHAnsi" w:hAnsiTheme="minorHAnsi"/>
          <w:color w:val="auto"/>
          <w:sz w:val="22"/>
          <w:szCs w:val="22"/>
        </w:rPr>
        <w:t xml:space="preserve"> and</w:t>
      </w:r>
      <w:r w:rsidRPr="000963E8">
        <w:rPr>
          <w:rFonts w:asciiTheme="minorHAnsi" w:hAnsiTheme="minorHAnsi"/>
          <w:color w:val="auto"/>
          <w:sz w:val="22"/>
          <w:szCs w:val="22"/>
        </w:rPr>
        <w:t xml:space="preserve"> </w:t>
      </w:r>
      <w:proofErr w:type="spellStart"/>
      <w:r w:rsidRPr="000963E8">
        <w:rPr>
          <w:rFonts w:asciiTheme="minorHAnsi" w:hAnsiTheme="minorHAnsi"/>
          <w:color w:val="auto"/>
          <w:sz w:val="22"/>
          <w:szCs w:val="22"/>
        </w:rPr>
        <w:t>Wondji</w:t>
      </w:r>
      <w:proofErr w:type="spellEnd"/>
      <w:r w:rsidRPr="000963E8">
        <w:rPr>
          <w:rFonts w:asciiTheme="minorHAnsi" w:hAnsiTheme="minorHAnsi"/>
          <w:color w:val="auto"/>
          <w:sz w:val="22"/>
          <w:szCs w:val="22"/>
        </w:rPr>
        <w:t xml:space="preserve"> CS</w:t>
      </w:r>
      <w:r w:rsidR="00E36136">
        <w:rPr>
          <w:rFonts w:asciiTheme="minorHAnsi" w:hAnsiTheme="minorHAnsi"/>
          <w:color w:val="auto"/>
          <w:sz w:val="22"/>
          <w:szCs w:val="22"/>
        </w:rPr>
        <w:t>.</w:t>
      </w:r>
      <w:r>
        <w:rPr>
          <w:rFonts w:asciiTheme="minorHAnsi" w:hAnsiTheme="minorHAnsi"/>
          <w:color w:val="auto"/>
          <w:sz w:val="22"/>
          <w:szCs w:val="22"/>
        </w:rPr>
        <w:t xml:space="preserve"> 2016. </w:t>
      </w:r>
      <w:r w:rsidRPr="000963E8">
        <w:rPr>
          <w:rFonts w:asciiTheme="minorHAnsi" w:hAnsiTheme="minorHAnsi"/>
          <w:color w:val="auto"/>
          <w:sz w:val="22"/>
          <w:szCs w:val="22"/>
        </w:rPr>
        <w:t>The P450 CYP6Z1 confers carbamate/pyrethroid cross-resistance in a major African malaria vector beside a novel carbamate-insensitive N485I acetylcholinesterase-1 mutation.</w:t>
      </w:r>
      <w:r>
        <w:rPr>
          <w:rFonts w:asciiTheme="minorHAnsi" w:hAnsiTheme="minorHAnsi"/>
          <w:color w:val="auto"/>
          <w:sz w:val="22"/>
          <w:szCs w:val="22"/>
        </w:rPr>
        <w:t xml:space="preserve"> </w:t>
      </w:r>
      <w:r w:rsidRPr="00EF5BBE">
        <w:rPr>
          <w:rFonts w:asciiTheme="minorHAnsi" w:hAnsiTheme="minorHAnsi"/>
          <w:color w:val="auto"/>
          <w:sz w:val="22"/>
          <w:szCs w:val="22"/>
        </w:rPr>
        <w:t>Mol</w:t>
      </w:r>
      <w:r w:rsidR="00EF5BBE">
        <w:rPr>
          <w:rFonts w:asciiTheme="minorHAnsi" w:hAnsiTheme="minorHAnsi"/>
          <w:color w:val="auto"/>
          <w:sz w:val="22"/>
          <w:szCs w:val="22"/>
        </w:rPr>
        <w:t>.</w:t>
      </w:r>
      <w:r w:rsidRPr="00EF5BBE">
        <w:rPr>
          <w:rFonts w:asciiTheme="minorHAnsi" w:hAnsiTheme="minorHAnsi"/>
          <w:color w:val="auto"/>
          <w:sz w:val="22"/>
          <w:szCs w:val="22"/>
        </w:rPr>
        <w:t xml:space="preserve"> Ecol</w:t>
      </w:r>
      <w:r w:rsidR="00EF5BBE">
        <w:rPr>
          <w:rFonts w:asciiTheme="minorHAnsi" w:hAnsiTheme="minorHAnsi"/>
          <w:color w:val="auto"/>
          <w:sz w:val="22"/>
          <w:szCs w:val="22"/>
        </w:rPr>
        <w:t>.</w:t>
      </w:r>
      <w:r>
        <w:rPr>
          <w:rFonts w:asciiTheme="minorHAnsi" w:hAnsiTheme="minorHAnsi"/>
          <w:color w:val="auto"/>
          <w:sz w:val="22"/>
          <w:szCs w:val="22"/>
        </w:rPr>
        <w:t xml:space="preserve"> </w:t>
      </w:r>
      <w:r w:rsidRPr="00EF5BBE">
        <w:rPr>
          <w:rFonts w:asciiTheme="minorHAnsi" w:hAnsiTheme="minorHAnsi"/>
          <w:color w:val="auto"/>
          <w:sz w:val="22"/>
          <w:szCs w:val="22"/>
        </w:rPr>
        <w:t>25</w:t>
      </w:r>
      <w:r w:rsidRPr="000963E8">
        <w:rPr>
          <w:rFonts w:asciiTheme="minorHAnsi" w:hAnsiTheme="minorHAnsi"/>
          <w:color w:val="auto"/>
          <w:sz w:val="22"/>
          <w:szCs w:val="22"/>
        </w:rPr>
        <w:t>(14)</w:t>
      </w:r>
      <w:r w:rsidR="00EF5BBE">
        <w:rPr>
          <w:rFonts w:asciiTheme="minorHAnsi" w:hAnsiTheme="minorHAnsi"/>
          <w:color w:val="auto"/>
          <w:sz w:val="22"/>
          <w:szCs w:val="22"/>
        </w:rPr>
        <w:t xml:space="preserve">: </w:t>
      </w:r>
      <w:r w:rsidRPr="000963E8">
        <w:rPr>
          <w:rFonts w:asciiTheme="minorHAnsi" w:hAnsiTheme="minorHAnsi"/>
          <w:color w:val="auto"/>
          <w:sz w:val="22"/>
          <w:szCs w:val="22"/>
        </w:rPr>
        <w:t>3436-</w:t>
      </w:r>
      <w:r>
        <w:rPr>
          <w:rFonts w:asciiTheme="minorHAnsi" w:hAnsiTheme="minorHAnsi"/>
          <w:color w:val="auto"/>
          <w:sz w:val="22"/>
          <w:szCs w:val="22"/>
        </w:rPr>
        <w:t>34</w:t>
      </w:r>
      <w:r w:rsidRPr="000963E8">
        <w:rPr>
          <w:rFonts w:asciiTheme="minorHAnsi" w:hAnsiTheme="minorHAnsi"/>
          <w:color w:val="auto"/>
          <w:sz w:val="22"/>
          <w:szCs w:val="22"/>
        </w:rPr>
        <w:t>52</w:t>
      </w:r>
      <w:r w:rsidR="006160A6">
        <w:rPr>
          <w:rFonts w:asciiTheme="minorHAnsi" w:hAnsiTheme="minorHAnsi"/>
          <w:color w:val="auto"/>
          <w:sz w:val="22"/>
          <w:szCs w:val="22"/>
        </w:rPr>
        <w:t>.</w:t>
      </w:r>
    </w:p>
    <w:p w14:paraId="3FCC3706" w14:textId="29220067" w:rsidR="0010518E" w:rsidRPr="0010518E" w:rsidRDefault="0010518E" w:rsidP="009836AA">
      <w:pPr>
        <w:pStyle w:val="Default"/>
        <w:spacing w:line="360" w:lineRule="auto"/>
        <w:jc w:val="both"/>
        <w:rPr>
          <w:rFonts w:asciiTheme="minorHAnsi" w:hAnsiTheme="minorHAnsi"/>
          <w:color w:val="auto"/>
          <w:sz w:val="22"/>
          <w:szCs w:val="22"/>
        </w:rPr>
      </w:pPr>
      <w:proofErr w:type="spellStart"/>
      <w:r w:rsidRPr="0010518E">
        <w:rPr>
          <w:rFonts w:asciiTheme="minorHAnsi" w:hAnsiTheme="minorHAnsi"/>
          <w:color w:val="auto"/>
          <w:sz w:val="22"/>
          <w:szCs w:val="22"/>
        </w:rPr>
        <w:t>Kampen</w:t>
      </w:r>
      <w:proofErr w:type="spellEnd"/>
      <w:r>
        <w:rPr>
          <w:rFonts w:asciiTheme="minorHAnsi" w:hAnsiTheme="minorHAnsi"/>
          <w:color w:val="auto"/>
          <w:sz w:val="22"/>
          <w:szCs w:val="22"/>
        </w:rPr>
        <w:t xml:space="preserve"> H,</w:t>
      </w:r>
      <w:r w:rsidRPr="0010518E">
        <w:rPr>
          <w:rFonts w:asciiTheme="minorHAnsi" w:hAnsiTheme="minorHAnsi"/>
          <w:color w:val="auto"/>
          <w:sz w:val="22"/>
          <w:szCs w:val="22"/>
        </w:rPr>
        <w:t xml:space="preserve"> Medlock</w:t>
      </w:r>
      <w:r>
        <w:rPr>
          <w:rFonts w:asciiTheme="minorHAnsi" w:hAnsiTheme="minorHAnsi"/>
          <w:color w:val="auto"/>
          <w:sz w:val="22"/>
          <w:szCs w:val="22"/>
        </w:rPr>
        <w:t xml:space="preserve"> JM,</w:t>
      </w:r>
      <w:r w:rsidRPr="0010518E">
        <w:rPr>
          <w:rFonts w:asciiTheme="minorHAnsi" w:hAnsiTheme="minorHAnsi"/>
          <w:color w:val="auto"/>
          <w:sz w:val="22"/>
          <w:szCs w:val="22"/>
        </w:rPr>
        <w:t xml:space="preserve"> Vaux </w:t>
      </w:r>
      <w:r>
        <w:rPr>
          <w:rFonts w:asciiTheme="minorHAnsi" w:hAnsiTheme="minorHAnsi"/>
          <w:color w:val="auto"/>
          <w:sz w:val="22"/>
          <w:szCs w:val="22"/>
        </w:rPr>
        <w:t xml:space="preserve">AGC, </w:t>
      </w:r>
      <w:proofErr w:type="spellStart"/>
      <w:r w:rsidRPr="0010518E">
        <w:rPr>
          <w:rFonts w:asciiTheme="minorHAnsi" w:hAnsiTheme="minorHAnsi"/>
          <w:color w:val="auto"/>
          <w:sz w:val="22"/>
          <w:szCs w:val="22"/>
        </w:rPr>
        <w:t>Koenraadt</w:t>
      </w:r>
      <w:proofErr w:type="spellEnd"/>
      <w:r w:rsidRPr="0010518E">
        <w:rPr>
          <w:rFonts w:asciiTheme="minorHAnsi" w:hAnsiTheme="minorHAnsi"/>
          <w:color w:val="auto"/>
          <w:sz w:val="22"/>
          <w:szCs w:val="22"/>
        </w:rPr>
        <w:t xml:space="preserve"> </w:t>
      </w:r>
      <w:r>
        <w:rPr>
          <w:rFonts w:asciiTheme="minorHAnsi" w:hAnsiTheme="minorHAnsi"/>
          <w:color w:val="auto"/>
          <w:sz w:val="22"/>
          <w:szCs w:val="22"/>
        </w:rPr>
        <w:t xml:space="preserve">CJM, </w:t>
      </w:r>
      <w:r w:rsidRPr="0010518E">
        <w:rPr>
          <w:rFonts w:asciiTheme="minorHAnsi" w:hAnsiTheme="minorHAnsi"/>
          <w:color w:val="auto"/>
          <w:sz w:val="22"/>
          <w:szCs w:val="22"/>
        </w:rPr>
        <w:t>van Vliet</w:t>
      </w:r>
      <w:r>
        <w:rPr>
          <w:rFonts w:asciiTheme="minorHAnsi" w:hAnsiTheme="minorHAnsi"/>
          <w:color w:val="auto"/>
          <w:sz w:val="22"/>
          <w:szCs w:val="22"/>
        </w:rPr>
        <w:t xml:space="preserve"> AJH,</w:t>
      </w:r>
      <w:r w:rsidRPr="0010518E">
        <w:rPr>
          <w:rFonts w:asciiTheme="minorHAnsi" w:hAnsiTheme="minorHAnsi"/>
          <w:color w:val="auto"/>
          <w:sz w:val="22"/>
          <w:szCs w:val="22"/>
        </w:rPr>
        <w:t xml:space="preserve"> </w:t>
      </w:r>
      <w:proofErr w:type="spellStart"/>
      <w:r w:rsidRPr="0010518E">
        <w:rPr>
          <w:rFonts w:asciiTheme="minorHAnsi" w:hAnsiTheme="minorHAnsi"/>
          <w:color w:val="auto"/>
          <w:sz w:val="22"/>
          <w:szCs w:val="22"/>
        </w:rPr>
        <w:t>Bartumeus</w:t>
      </w:r>
      <w:proofErr w:type="spellEnd"/>
      <w:r>
        <w:rPr>
          <w:rFonts w:asciiTheme="minorHAnsi" w:hAnsiTheme="minorHAnsi"/>
          <w:color w:val="auto"/>
          <w:sz w:val="22"/>
          <w:szCs w:val="22"/>
        </w:rPr>
        <w:t xml:space="preserve"> F,</w:t>
      </w:r>
      <w:r w:rsidRPr="0010518E">
        <w:rPr>
          <w:rFonts w:asciiTheme="minorHAnsi" w:hAnsiTheme="minorHAnsi"/>
          <w:color w:val="auto"/>
          <w:sz w:val="22"/>
          <w:szCs w:val="22"/>
        </w:rPr>
        <w:t xml:space="preserve"> </w:t>
      </w:r>
      <w:proofErr w:type="spellStart"/>
      <w:r w:rsidRPr="0010518E">
        <w:rPr>
          <w:rFonts w:asciiTheme="minorHAnsi" w:hAnsiTheme="minorHAnsi"/>
          <w:color w:val="auto"/>
          <w:sz w:val="22"/>
          <w:szCs w:val="22"/>
        </w:rPr>
        <w:t>Oltra</w:t>
      </w:r>
      <w:proofErr w:type="spellEnd"/>
      <w:r w:rsidRPr="0010518E">
        <w:rPr>
          <w:rFonts w:asciiTheme="minorHAnsi" w:hAnsiTheme="minorHAnsi"/>
          <w:color w:val="auto"/>
          <w:sz w:val="22"/>
          <w:szCs w:val="22"/>
        </w:rPr>
        <w:t xml:space="preserve"> </w:t>
      </w:r>
      <w:r>
        <w:rPr>
          <w:rFonts w:asciiTheme="minorHAnsi" w:hAnsiTheme="minorHAnsi"/>
          <w:color w:val="auto"/>
          <w:sz w:val="22"/>
          <w:szCs w:val="22"/>
        </w:rPr>
        <w:t xml:space="preserve">A, </w:t>
      </w:r>
      <w:r w:rsidRPr="0010518E">
        <w:rPr>
          <w:rFonts w:asciiTheme="minorHAnsi" w:hAnsiTheme="minorHAnsi"/>
          <w:color w:val="auto"/>
          <w:sz w:val="22"/>
          <w:szCs w:val="22"/>
        </w:rPr>
        <w:t>Sousa</w:t>
      </w:r>
      <w:r>
        <w:rPr>
          <w:rFonts w:asciiTheme="minorHAnsi" w:hAnsiTheme="minorHAnsi"/>
          <w:color w:val="auto"/>
          <w:sz w:val="22"/>
          <w:szCs w:val="22"/>
        </w:rPr>
        <w:t xml:space="preserve"> CA, </w:t>
      </w:r>
      <w:proofErr w:type="spellStart"/>
      <w:r w:rsidRPr="0010518E">
        <w:rPr>
          <w:rFonts w:asciiTheme="minorHAnsi" w:hAnsiTheme="minorHAnsi"/>
          <w:color w:val="auto"/>
          <w:sz w:val="22"/>
          <w:szCs w:val="22"/>
        </w:rPr>
        <w:t>Chouin</w:t>
      </w:r>
      <w:proofErr w:type="spellEnd"/>
      <w:r w:rsidRPr="0010518E">
        <w:rPr>
          <w:rFonts w:asciiTheme="minorHAnsi" w:hAnsiTheme="minorHAnsi"/>
          <w:color w:val="auto"/>
          <w:sz w:val="22"/>
          <w:szCs w:val="22"/>
        </w:rPr>
        <w:t xml:space="preserve"> </w:t>
      </w:r>
      <w:r>
        <w:rPr>
          <w:rFonts w:asciiTheme="minorHAnsi" w:hAnsiTheme="minorHAnsi"/>
          <w:color w:val="auto"/>
          <w:sz w:val="22"/>
          <w:szCs w:val="22"/>
        </w:rPr>
        <w:t xml:space="preserve">S </w:t>
      </w:r>
      <w:r w:rsidRPr="0010518E">
        <w:rPr>
          <w:rFonts w:asciiTheme="minorHAnsi" w:hAnsiTheme="minorHAnsi"/>
          <w:color w:val="auto"/>
          <w:sz w:val="22"/>
          <w:szCs w:val="22"/>
        </w:rPr>
        <w:t>and Werner</w:t>
      </w:r>
      <w:r>
        <w:rPr>
          <w:rFonts w:asciiTheme="minorHAnsi" w:hAnsiTheme="minorHAnsi"/>
          <w:color w:val="auto"/>
          <w:sz w:val="22"/>
          <w:szCs w:val="22"/>
        </w:rPr>
        <w:t xml:space="preserve"> D. 2015</w:t>
      </w:r>
      <w:r w:rsidR="00EF5BBE">
        <w:rPr>
          <w:rFonts w:asciiTheme="minorHAnsi" w:hAnsiTheme="minorHAnsi"/>
          <w:color w:val="auto"/>
          <w:sz w:val="22"/>
          <w:szCs w:val="22"/>
        </w:rPr>
        <w:t>.</w:t>
      </w:r>
      <w:r>
        <w:rPr>
          <w:rFonts w:asciiTheme="minorHAnsi" w:hAnsiTheme="minorHAnsi"/>
          <w:color w:val="auto"/>
          <w:sz w:val="22"/>
          <w:szCs w:val="22"/>
        </w:rPr>
        <w:t xml:space="preserve"> </w:t>
      </w:r>
      <w:r w:rsidRPr="0010518E">
        <w:rPr>
          <w:rFonts w:asciiTheme="minorHAnsi" w:hAnsiTheme="minorHAnsi"/>
          <w:color w:val="auto"/>
          <w:sz w:val="22"/>
          <w:szCs w:val="22"/>
        </w:rPr>
        <w:t>Approaches to passive mosquito surveillance in the EU</w:t>
      </w:r>
      <w:r>
        <w:rPr>
          <w:rFonts w:asciiTheme="minorHAnsi" w:hAnsiTheme="minorHAnsi"/>
          <w:color w:val="auto"/>
          <w:sz w:val="22"/>
          <w:szCs w:val="22"/>
        </w:rPr>
        <w:t xml:space="preserve">. Parasites </w:t>
      </w:r>
      <w:r w:rsidR="00EF5BBE">
        <w:rPr>
          <w:rFonts w:asciiTheme="minorHAnsi" w:hAnsiTheme="minorHAnsi"/>
          <w:color w:val="auto"/>
          <w:sz w:val="22"/>
          <w:szCs w:val="22"/>
        </w:rPr>
        <w:t>&amp;</w:t>
      </w:r>
      <w:r>
        <w:rPr>
          <w:rFonts w:asciiTheme="minorHAnsi" w:hAnsiTheme="minorHAnsi"/>
          <w:color w:val="auto"/>
          <w:sz w:val="22"/>
          <w:szCs w:val="22"/>
        </w:rPr>
        <w:t xml:space="preserve"> Vectors </w:t>
      </w:r>
      <w:r w:rsidRPr="00EF5BBE">
        <w:rPr>
          <w:rFonts w:asciiTheme="minorHAnsi" w:hAnsiTheme="minorHAnsi"/>
          <w:color w:val="auto"/>
          <w:sz w:val="22"/>
          <w:szCs w:val="22"/>
        </w:rPr>
        <w:t>8</w:t>
      </w:r>
      <w:r>
        <w:rPr>
          <w:rFonts w:asciiTheme="minorHAnsi" w:hAnsiTheme="minorHAnsi"/>
          <w:color w:val="auto"/>
          <w:sz w:val="22"/>
          <w:szCs w:val="22"/>
        </w:rPr>
        <w:t>: 9</w:t>
      </w:r>
      <w:r w:rsidR="006160A6">
        <w:rPr>
          <w:rFonts w:asciiTheme="minorHAnsi" w:hAnsiTheme="minorHAnsi"/>
          <w:color w:val="auto"/>
          <w:sz w:val="22"/>
          <w:szCs w:val="22"/>
        </w:rPr>
        <w:t>.</w:t>
      </w:r>
    </w:p>
    <w:p w14:paraId="1867A96A" w14:textId="18763EC5" w:rsidR="00BA667B" w:rsidRPr="0086374E" w:rsidRDefault="00BA667B" w:rsidP="009836AA">
      <w:pPr>
        <w:pStyle w:val="Default"/>
        <w:spacing w:line="360" w:lineRule="auto"/>
        <w:jc w:val="both"/>
        <w:rPr>
          <w:rFonts w:asciiTheme="minorHAnsi" w:hAnsiTheme="minorHAnsi"/>
          <w:color w:val="auto"/>
          <w:sz w:val="22"/>
          <w:szCs w:val="22"/>
        </w:rPr>
      </w:pPr>
      <w:proofErr w:type="spellStart"/>
      <w:r w:rsidRPr="00BA667B">
        <w:rPr>
          <w:rFonts w:asciiTheme="minorHAnsi" w:hAnsiTheme="minorHAnsi"/>
          <w:color w:val="auto"/>
          <w:sz w:val="22"/>
          <w:szCs w:val="22"/>
        </w:rPr>
        <w:t>Lentola</w:t>
      </w:r>
      <w:proofErr w:type="spellEnd"/>
      <w:r w:rsidRPr="00BA667B">
        <w:rPr>
          <w:rFonts w:asciiTheme="minorHAnsi" w:hAnsiTheme="minorHAnsi"/>
          <w:color w:val="auto"/>
          <w:sz w:val="22"/>
          <w:szCs w:val="22"/>
        </w:rPr>
        <w:t xml:space="preserve"> </w:t>
      </w:r>
      <w:r>
        <w:rPr>
          <w:rFonts w:asciiTheme="minorHAnsi" w:hAnsiTheme="minorHAnsi"/>
          <w:color w:val="auto"/>
          <w:sz w:val="22"/>
          <w:szCs w:val="22"/>
        </w:rPr>
        <w:t xml:space="preserve">A, </w:t>
      </w:r>
      <w:r w:rsidRPr="00BA667B">
        <w:rPr>
          <w:rFonts w:asciiTheme="minorHAnsi" w:hAnsiTheme="minorHAnsi"/>
          <w:color w:val="auto"/>
          <w:sz w:val="22"/>
          <w:szCs w:val="22"/>
        </w:rPr>
        <w:t>David A, Abdul-</w:t>
      </w:r>
      <w:proofErr w:type="spellStart"/>
      <w:r w:rsidRPr="00BA667B">
        <w:rPr>
          <w:rFonts w:asciiTheme="minorHAnsi" w:hAnsiTheme="minorHAnsi"/>
          <w:color w:val="auto"/>
          <w:sz w:val="22"/>
          <w:szCs w:val="22"/>
        </w:rPr>
        <w:t>Sada</w:t>
      </w:r>
      <w:proofErr w:type="spellEnd"/>
      <w:r w:rsidRPr="00BA667B">
        <w:rPr>
          <w:rFonts w:asciiTheme="minorHAnsi" w:hAnsiTheme="minorHAnsi"/>
          <w:color w:val="auto"/>
          <w:sz w:val="22"/>
          <w:szCs w:val="22"/>
        </w:rPr>
        <w:t xml:space="preserve"> A, </w:t>
      </w:r>
      <w:proofErr w:type="spellStart"/>
      <w:r w:rsidRPr="00BA667B">
        <w:rPr>
          <w:rFonts w:asciiTheme="minorHAnsi" w:hAnsiTheme="minorHAnsi"/>
          <w:color w:val="auto"/>
          <w:sz w:val="22"/>
          <w:szCs w:val="22"/>
        </w:rPr>
        <w:t>Tapparo</w:t>
      </w:r>
      <w:proofErr w:type="spellEnd"/>
      <w:r w:rsidRPr="00BA667B">
        <w:rPr>
          <w:rFonts w:asciiTheme="minorHAnsi" w:hAnsiTheme="minorHAnsi"/>
          <w:color w:val="auto"/>
          <w:sz w:val="22"/>
          <w:szCs w:val="22"/>
        </w:rPr>
        <w:t xml:space="preserve"> A, </w:t>
      </w:r>
      <w:proofErr w:type="spellStart"/>
      <w:r w:rsidRPr="00BA667B">
        <w:rPr>
          <w:rFonts w:asciiTheme="minorHAnsi" w:hAnsiTheme="minorHAnsi"/>
          <w:color w:val="auto"/>
          <w:sz w:val="22"/>
          <w:szCs w:val="22"/>
        </w:rPr>
        <w:t>Goulson</w:t>
      </w:r>
      <w:proofErr w:type="spellEnd"/>
      <w:r w:rsidRPr="00BA667B">
        <w:rPr>
          <w:rFonts w:asciiTheme="minorHAnsi" w:hAnsiTheme="minorHAnsi"/>
          <w:color w:val="auto"/>
          <w:sz w:val="22"/>
          <w:szCs w:val="22"/>
        </w:rPr>
        <w:t xml:space="preserve"> D, and Hill</w:t>
      </w:r>
      <w:r>
        <w:rPr>
          <w:rFonts w:asciiTheme="minorHAnsi" w:hAnsiTheme="minorHAnsi"/>
          <w:color w:val="auto"/>
          <w:sz w:val="22"/>
          <w:szCs w:val="22"/>
        </w:rPr>
        <w:t xml:space="preserve"> EM</w:t>
      </w:r>
      <w:r w:rsidR="00EF5BBE">
        <w:rPr>
          <w:rFonts w:asciiTheme="minorHAnsi" w:hAnsiTheme="minorHAnsi"/>
          <w:color w:val="auto"/>
          <w:sz w:val="22"/>
          <w:szCs w:val="22"/>
        </w:rPr>
        <w:t xml:space="preserve">. </w:t>
      </w:r>
      <w:r w:rsidR="0086374E">
        <w:rPr>
          <w:rFonts w:asciiTheme="minorHAnsi" w:hAnsiTheme="minorHAnsi"/>
          <w:color w:val="auto"/>
          <w:sz w:val="22"/>
          <w:szCs w:val="22"/>
        </w:rPr>
        <w:t>2017</w:t>
      </w:r>
      <w:r>
        <w:rPr>
          <w:rFonts w:asciiTheme="minorHAnsi" w:hAnsiTheme="minorHAnsi"/>
          <w:color w:val="auto"/>
          <w:sz w:val="22"/>
          <w:szCs w:val="22"/>
        </w:rPr>
        <w:t xml:space="preserve">. </w:t>
      </w:r>
      <w:r w:rsidRPr="00BA667B">
        <w:rPr>
          <w:rFonts w:asciiTheme="minorHAnsi" w:hAnsiTheme="minorHAnsi"/>
          <w:color w:val="auto"/>
          <w:sz w:val="22"/>
          <w:szCs w:val="22"/>
        </w:rPr>
        <w:t>Ornamental plants on sale to the public are a s</w:t>
      </w:r>
      <w:r>
        <w:rPr>
          <w:rFonts w:asciiTheme="minorHAnsi" w:hAnsiTheme="minorHAnsi"/>
          <w:color w:val="auto"/>
          <w:sz w:val="22"/>
          <w:szCs w:val="22"/>
        </w:rPr>
        <w:t>ignificant source of pesticide</w:t>
      </w:r>
      <w:r w:rsidRPr="00BA667B">
        <w:rPr>
          <w:rFonts w:asciiTheme="minorHAnsi" w:hAnsiTheme="minorHAnsi"/>
          <w:color w:val="auto"/>
          <w:sz w:val="22"/>
          <w:szCs w:val="22"/>
        </w:rPr>
        <w:t xml:space="preserve"> residues with implications for the health of pollinating insects</w:t>
      </w:r>
      <w:r>
        <w:rPr>
          <w:rFonts w:asciiTheme="minorHAnsi" w:hAnsiTheme="minorHAnsi"/>
          <w:color w:val="auto"/>
          <w:sz w:val="22"/>
          <w:szCs w:val="22"/>
        </w:rPr>
        <w:t xml:space="preserve">. </w:t>
      </w:r>
      <w:r w:rsidRPr="00EF5BBE">
        <w:rPr>
          <w:rFonts w:asciiTheme="minorHAnsi" w:hAnsiTheme="minorHAnsi"/>
          <w:color w:val="auto"/>
          <w:sz w:val="22"/>
          <w:szCs w:val="22"/>
        </w:rPr>
        <w:t>Env</w:t>
      </w:r>
      <w:r w:rsidR="00EF5BBE">
        <w:rPr>
          <w:rFonts w:asciiTheme="minorHAnsi" w:hAnsiTheme="minorHAnsi"/>
          <w:color w:val="auto"/>
          <w:sz w:val="22"/>
          <w:szCs w:val="22"/>
        </w:rPr>
        <w:t>.</w:t>
      </w:r>
      <w:r w:rsidRPr="00EF5BBE">
        <w:rPr>
          <w:rFonts w:asciiTheme="minorHAnsi" w:hAnsiTheme="minorHAnsi"/>
          <w:color w:val="auto"/>
          <w:sz w:val="22"/>
          <w:szCs w:val="22"/>
        </w:rPr>
        <w:t xml:space="preserve"> Pollution</w:t>
      </w:r>
      <w:r w:rsidR="0086374E">
        <w:rPr>
          <w:rFonts w:asciiTheme="minorHAnsi" w:hAnsiTheme="minorHAnsi"/>
          <w:color w:val="auto"/>
          <w:sz w:val="22"/>
          <w:szCs w:val="22"/>
        </w:rPr>
        <w:t xml:space="preserve"> </w:t>
      </w:r>
      <w:r w:rsidR="0086374E" w:rsidRPr="00EF5BBE">
        <w:rPr>
          <w:rFonts w:asciiTheme="minorHAnsi" w:hAnsiTheme="minorHAnsi"/>
          <w:color w:val="auto"/>
          <w:sz w:val="22"/>
          <w:szCs w:val="22"/>
        </w:rPr>
        <w:t>228</w:t>
      </w:r>
      <w:r w:rsidR="0086374E">
        <w:rPr>
          <w:rFonts w:asciiTheme="minorHAnsi" w:hAnsiTheme="minorHAnsi"/>
          <w:color w:val="auto"/>
          <w:sz w:val="22"/>
          <w:szCs w:val="22"/>
        </w:rPr>
        <w:t xml:space="preserve">: </w:t>
      </w:r>
      <w:r w:rsidR="0086374E" w:rsidRPr="0086374E">
        <w:rPr>
          <w:rFonts w:asciiTheme="minorHAnsi" w:hAnsiTheme="minorHAnsi"/>
          <w:color w:val="auto"/>
          <w:sz w:val="22"/>
          <w:szCs w:val="22"/>
        </w:rPr>
        <w:t>297-304</w:t>
      </w:r>
      <w:r w:rsidR="006160A6">
        <w:rPr>
          <w:rFonts w:asciiTheme="minorHAnsi" w:hAnsiTheme="minorHAnsi"/>
          <w:color w:val="auto"/>
          <w:sz w:val="22"/>
          <w:szCs w:val="22"/>
        </w:rPr>
        <w:t>.</w:t>
      </w:r>
    </w:p>
    <w:p w14:paraId="5BDAFEE1" w14:textId="4A6815A4" w:rsidR="00351A06"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Li X, Schuler M</w:t>
      </w:r>
      <w:r w:rsidR="00C1552C">
        <w:rPr>
          <w:rFonts w:asciiTheme="minorHAnsi" w:hAnsiTheme="minorHAnsi"/>
          <w:color w:val="auto"/>
          <w:sz w:val="22"/>
          <w:szCs w:val="22"/>
        </w:rPr>
        <w:t xml:space="preserve">A and </w:t>
      </w:r>
      <w:proofErr w:type="spellStart"/>
      <w:r w:rsidR="00C1552C">
        <w:rPr>
          <w:rFonts w:asciiTheme="minorHAnsi" w:hAnsiTheme="minorHAnsi"/>
          <w:color w:val="auto"/>
          <w:sz w:val="22"/>
          <w:szCs w:val="22"/>
        </w:rPr>
        <w:t>Berenbaum</w:t>
      </w:r>
      <w:proofErr w:type="spellEnd"/>
      <w:r w:rsidR="00C1552C">
        <w:rPr>
          <w:rFonts w:asciiTheme="minorHAnsi" w:hAnsiTheme="minorHAnsi"/>
          <w:color w:val="auto"/>
          <w:sz w:val="22"/>
          <w:szCs w:val="22"/>
        </w:rPr>
        <w:t xml:space="preserve"> MR</w:t>
      </w:r>
      <w:r w:rsidR="00E36136">
        <w:rPr>
          <w:rFonts w:asciiTheme="minorHAnsi" w:hAnsiTheme="minorHAnsi"/>
          <w:color w:val="auto"/>
          <w:sz w:val="22"/>
          <w:szCs w:val="22"/>
        </w:rPr>
        <w:t>.</w:t>
      </w:r>
      <w:r w:rsidR="00C1552C">
        <w:rPr>
          <w:rFonts w:asciiTheme="minorHAnsi" w:hAnsiTheme="minorHAnsi"/>
          <w:color w:val="auto"/>
          <w:sz w:val="22"/>
          <w:szCs w:val="22"/>
        </w:rPr>
        <w:t xml:space="preserve"> 2007</w:t>
      </w:r>
      <w:r w:rsidR="00EF5BBE">
        <w:rPr>
          <w:rFonts w:asciiTheme="minorHAnsi" w:hAnsiTheme="minorHAnsi"/>
          <w:color w:val="auto"/>
          <w:sz w:val="22"/>
          <w:szCs w:val="22"/>
        </w:rPr>
        <w:t>.</w:t>
      </w:r>
      <w:r w:rsidR="00C1552C">
        <w:rPr>
          <w:rFonts w:asciiTheme="minorHAnsi" w:hAnsiTheme="minorHAnsi"/>
          <w:color w:val="auto"/>
          <w:sz w:val="22"/>
          <w:szCs w:val="22"/>
        </w:rPr>
        <w:t xml:space="preserve"> </w:t>
      </w:r>
      <w:r w:rsidRPr="003D3DDB">
        <w:rPr>
          <w:rFonts w:asciiTheme="minorHAnsi" w:hAnsiTheme="minorHAnsi"/>
          <w:color w:val="auto"/>
          <w:sz w:val="22"/>
          <w:szCs w:val="22"/>
        </w:rPr>
        <w:t>Molecular mechanisms of metabolic resistance to s</w:t>
      </w:r>
      <w:r w:rsidR="00C1552C">
        <w:rPr>
          <w:rFonts w:asciiTheme="minorHAnsi" w:hAnsiTheme="minorHAnsi"/>
          <w:color w:val="auto"/>
          <w:sz w:val="22"/>
          <w:szCs w:val="22"/>
        </w:rPr>
        <w:t>ynthetic and natural xenobiotics</w:t>
      </w:r>
      <w:r w:rsidR="00EF5BBE">
        <w:rPr>
          <w:rFonts w:asciiTheme="minorHAnsi" w:hAnsiTheme="minorHAnsi"/>
          <w:color w:val="auto"/>
          <w:sz w:val="22"/>
          <w:szCs w:val="22"/>
        </w:rPr>
        <w:t>.</w:t>
      </w:r>
      <w:r w:rsidRPr="003D3DDB">
        <w:rPr>
          <w:rFonts w:asciiTheme="minorHAnsi" w:hAnsiTheme="minorHAnsi"/>
          <w:color w:val="auto"/>
          <w:sz w:val="22"/>
          <w:szCs w:val="22"/>
        </w:rPr>
        <w:t xml:space="preserve"> </w:t>
      </w:r>
      <w:r w:rsidRPr="00EF5BBE">
        <w:rPr>
          <w:rFonts w:asciiTheme="minorHAnsi" w:hAnsiTheme="minorHAnsi"/>
          <w:iCs/>
          <w:color w:val="auto"/>
          <w:sz w:val="22"/>
          <w:szCs w:val="22"/>
        </w:rPr>
        <w:t>Ann</w:t>
      </w:r>
      <w:r w:rsidR="00EF5BBE">
        <w:rPr>
          <w:rFonts w:asciiTheme="minorHAnsi" w:hAnsiTheme="minorHAnsi"/>
          <w:iCs/>
          <w:color w:val="auto"/>
          <w:sz w:val="22"/>
          <w:szCs w:val="22"/>
        </w:rPr>
        <w:t xml:space="preserve">. </w:t>
      </w:r>
      <w:r w:rsidRPr="00EF5BBE">
        <w:rPr>
          <w:rFonts w:asciiTheme="minorHAnsi" w:hAnsiTheme="minorHAnsi"/>
          <w:iCs/>
          <w:color w:val="auto"/>
          <w:sz w:val="22"/>
          <w:szCs w:val="22"/>
        </w:rPr>
        <w:t>Rev</w:t>
      </w:r>
      <w:r w:rsidR="00EF5BBE">
        <w:rPr>
          <w:rFonts w:asciiTheme="minorHAnsi" w:hAnsiTheme="minorHAnsi"/>
          <w:iCs/>
          <w:color w:val="auto"/>
          <w:sz w:val="22"/>
          <w:szCs w:val="22"/>
        </w:rPr>
        <w:t>.</w:t>
      </w:r>
      <w:r w:rsidRPr="00EF5BBE">
        <w:rPr>
          <w:rFonts w:asciiTheme="minorHAnsi" w:hAnsiTheme="minorHAnsi"/>
          <w:iCs/>
          <w:color w:val="auto"/>
          <w:sz w:val="22"/>
          <w:szCs w:val="22"/>
        </w:rPr>
        <w:t xml:space="preserve"> </w:t>
      </w:r>
      <w:proofErr w:type="spellStart"/>
      <w:r w:rsidRPr="00EF5BBE">
        <w:rPr>
          <w:rFonts w:asciiTheme="minorHAnsi" w:hAnsiTheme="minorHAnsi"/>
          <w:iCs/>
          <w:color w:val="auto"/>
          <w:sz w:val="22"/>
          <w:szCs w:val="22"/>
        </w:rPr>
        <w:t>Entomol</w:t>
      </w:r>
      <w:proofErr w:type="spellEnd"/>
      <w:r w:rsidR="00EF5BBE">
        <w:rPr>
          <w:rFonts w:asciiTheme="minorHAnsi" w:hAnsiTheme="minorHAnsi"/>
          <w:iCs/>
          <w:color w:val="auto"/>
          <w:sz w:val="22"/>
          <w:szCs w:val="22"/>
        </w:rPr>
        <w:t>.</w:t>
      </w:r>
      <w:r w:rsidRPr="003D3DDB">
        <w:rPr>
          <w:rFonts w:asciiTheme="minorHAnsi" w:hAnsiTheme="minorHAnsi"/>
          <w:color w:val="auto"/>
          <w:sz w:val="22"/>
          <w:szCs w:val="22"/>
        </w:rPr>
        <w:t xml:space="preserve"> </w:t>
      </w:r>
      <w:r w:rsidRPr="00EF5BBE">
        <w:rPr>
          <w:rFonts w:asciiTheme="minorHAnsi" w:hAnsiTheme="minorHAnsi"/>
          <w:color w:val="auto"/>
          <w:sz w:val="22"/>
          <w:szCs w:val="22"/>
        </w:rPr>
        <w:t>52</w:t>
      </w:r>
      <w:r w:rsidR="00C73F17">
        <w:rPr>
          <w:rFonts w:asciiTheme="minorHAnsi" w:hAnsiTheme="minorHAnsi"/>
          <w:color w:val="auto"/>
          <w:sz w:val="22"/>
          <w:szCs w:val="22"/>
        </w:rPr>
        <w:t>(1)</w:t>
      </w:r>
      <w:r w:rsidR="00EF5BBE">
        <w:rPr>
          <w:rFonts w:asciiTheme="minorHAnsi" w:hAnsiTheme="minorHAnsi"/>
          <w:color w:val="auto"/>
          <w:sz w:val="22"/>
          <w:szCs w:val="22"/>
        </w:rPr>
        <w:t xml:space="preserve">: </w:t>
      </w:r>
      <w:r w:rsidR="00C73F17">
        <w:rPr>
          <w:rFonts w:asciiTheme="minorHAnsi" w:hAnsiTheme="minorHAnsi"/>
          <w:color w:val="auto"/>
          <w:sz w:val="22"/>
          <w:szCs w:val="22"/>
        </w:rPr>
        <w:t>231–253.</w:t>
      </w:r>
    </w:p>
    <w:p w14:paraId="7B70E07E" w14:textId="0B52CCC2" w:rsidR="003D3DDB"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Liu N</w:t>
      </w:r>
      <w:r w:rsidR="00E36136">
        <w:rPr>
          <w:rFonts w:asciiTheme="minorHAnsi" w:hAnsiTheme="minorHAnsi"/>
          <w:color w:val="auto"/>
          <w:sz w:val="22"/>
          <w:szCs w:val="22"/>
        </w:rPr>
        <w:t>.</w:t>
      </w:r>
      <w:r w:rsidRPr="003D3DDB">
        <w:rPr>
          <w:rFonts w:asciiTheme="minorHAnsi" w:hAnsiTheme="minorHAnsi"/>
          <w:color w:val="auto"/>
          <w:sz w:val="22"/>
          <w:szCs w:val="22"/>
        </w:rPr>
        <w:t xml:space="preserve"> 2015</w:t>
      </w:r>
      <w:r w:rsidR="00EF5BBE">
        <w:rPr>
          <w:rFonts w:asciiTheme="minorHAnsi" w:hAnsiTheme="minorHAnsi"/>
          <w:color w:val="auto"/>
          <w:sz w:val="22"/>
          <w:szCs w:val="22"/>
        </w:rPr>
        <w:t>.</w:t>
      </w:r>
      <w:r w:rsidRPr="003D3DDB">
        <w:rPr>
          <w:rFonts w:asciiTheme="minorHAnsi" w:hAnsiTheme="minorHAnsi"/>
          <w:color w:val="auto"/>
          <w:sz w:val="22"/>
          <w:szCs w:val="22"/>
        </w:rPr>
        <w:t xml:space="preserve"> Insecticide resistance in mosquitoes: Impact, mechanisms, and research directions</w:t>
      </w:r>
      <w:r w:rsidR="001958CB">
        <w:rPr>
          <w:rFonts w:asciiTheme="minorHAnsi" w:hAnsiTheme="minorHAnsi"/>
          <w:color w:val="auto"/>
          <w:sz w:val="22"/>
          <w:szCs w:val="22"/>
        </w:rPr>
        <w:t>.</w:t>
      </w:r>
      <w:r w:rsidRPr="003D3DDB">
        <w:rPr>
          <w:rFonts w:asciiTheme="minorHAnsi" w:hAnsiTheme="minorHAnsi"/>
          <w:color w:val="auto"/>
          <w:sz w:val="22"/>
          <w:szCs w:val="22"/>
        </w:rPr>
        <w:t xml:space="preserve"> </w:t>
      </w:r>
      <w:r w:rsidRPr="00D441F2">
        <w:rPr>
          <w:rFonts w:asciiTheme="minorHAnsi" w:hAnsiTheme="minorHAnsi"/>
          <w:iCs/>
          <w:color w:val="auto"/>
          <w:sz w:val="22"/>
          <w:szCs w:val="22"/>
        </w:rPr>
        <w:t>Ann</w:t>
      </w:r>
      <w:r w:rsidR="00D441F2">
        <w:rPr>
          <w:rFonts w:asciiTheme="minorHAnsi" w:hAnsiTheme="minorHAnsi"/>
          <w:iCs/>
          <w:color w:val="auto"/>
          <w:sz w:val="22"/>
          <w:szCs w:val="22"/>
        </w:rPr>
        <w:t>.</w:t>
      </w:r>
      <w:r w:rsidRPr="00D441F2">
        <w:rPr>
          <w:rFonts w:asciiTheme="minorHAnsi" w:hAnsiTheme="minorHAnsi"/>
          <w:iCs/>
          <w:color w:val="auto"/>
          <w:sz w:val="22"/>
          <w:szCs w:val="22"/>
        </w:rPr>
        <w:t xml:space="preserve"> Rev</w:t>
      </w:r>
      <w:r w:rsidR="00D441F2">
        <w:rPr>
          <w:rFonts w:asciiTheme="minorHAnsi" w:hAnsiTheme="minorHAnsi"/>
          <w:iCs/>
          <w:color w:val="auto"/>
          <w:sz w:val="22"/>
          <w:szCs w:val="22"/>
        </w:rPr>
        <w:t>.</w:t>
      </w:r>
      <w:r w:rsidRPr="00D441F2">
        <w:rPr>
          <w:rFonts w:asciiTheme="minorHAnsi" w:hAnsiTheme="minorHAnsi"/>
          <w:iCs/>
          <w:color w:val="auto"/>
          <w:sz w:val="22"/>
          <w:szCs w:val="22"/>
        </w:rPr>
        <w:t xml:space="preserve"> </w:t>
      </w:r>
      <w:proofErr w:type="spellStart"/>
      <w:r w:rsidRPr="00D441F2">
        <w:rPr>
          <w:rFonts w:asciiTheme="minorHAnsi" w:hAnsiTheme="minorHAnsi"/>
          <w:iCs/>
          <w:color w:val="auto"/>
          <w:sz w:val="22"/>
          <w:szCs w:val="22"/>
        </w:rPr>
        <w:t>Entomol</w:t>
      </w:r>
      <w:proofErr w:type="spellEnd"/>
      <w:r w:rsidR="00D441F2">
        <w:rPr>
          <w:rFonts w:asciiTheme="minorHAnsi" w:hAnsiTheme="minorHAnsi"/>
          <w:iCs/>
          <w:color w:val="auto"/>
          <w:sz w:val="22"/>
          <w:szCs w:val="22"/>
        </w:rPr>
        <w:t>.</w:t>
      </w:r>
      <w:r w:rsidRPr="003D3DDB">
        <w:rPr>
          <w:rFonts w:asciiTheme="minorHAnsi" w:hAnsiTheme="minorHAnsi"/>
          <w:color w:val="auto"/>
          <w:sz w:val="22"/>
          <w:szCs w:val="22"/>
        </w:rPr>
        <w:t xml:space="preserve"> </w:t>
      </w:r>
      <w:r w:rsidRPr="00D441F2">
        <w:rPr>
          <w:rFonts w:asciiTheme="minorHAnsi" w:hAnsiTheme="minorHAnsi"/>
          <w:color w:val="auto"/>
          <w:sz w:val="22"/>
          <w:szCs w:val="22"/>
        </w:rPr>
        <w:t>60</w:t>
      </w:r>
      <w:r w:rsidRPr="003D3DDB">
        <w:rPr>
          <w:rFonts w:asciiTheme="minorHAnsi" w:hAnsiTheme="minorHAnsi"/>
          <w:color w:val="auto"/>
          <w:sz w:val="22"/>
          <w:szCs w:val="22"/>
        </w:rPr>
        <w:t>(1)</w:t>
      </w:r>
      <w:r w:rsidR="00D441F2">
        <w:rPr>
          <w:rFonts w:asciiTheme="minorHAnsi" w:hAnsiTheme="minorHAnsi"/>
          <w:color w:val="auto"/>
          <w:sz w:val="22"/>
          <w:szCs w:val="22"/>
        </w:rPr>
        <w:t xml:space="preserve">: </w:t>
      </w:r>
      <w:r w:rsidRPr="003D3DDB">
        <w:rPr>
          <w:rFonts w:asciiTheme="minorHAnsi" w:hAnsiTheme="minorHAnsi"/>
          <w:color w:val="auto"/>
          <w:sz w:val="22"/>
          <w:szCs w:val="22"/>
        </w:rPr>
        <w:t>537–559</w:t>
      </w:r>
      <w:r w:rsidR="006160A6">
        <w:rPr>
          <w:rFonts w:asciiTheme="minorHAnsi" w:hAnsiTheme="minorHAnsi"/>
          <w:color w:val="auto"/>
          <w:sz w:val="22"/>
          <w:szCs w:val="22"/>
        </w:rPr>
        <w:t>.</w:t>
      </w:r>
    </w:p>
    <w:p w14:paraId="34612B0C" w14:textId="398C5CFF"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stheme="minorBidi"/>
          <w:color w:val="auto"/>
          <w:sz w:val="22"/>
          <w:szCs w:val="22"/>
        </w:rPr>
        <w:t>Mackenzie‐</w:t>
      </w:r>
      <w:proofErr w:type="spellStart"/>
      <w:r w:rsidRPr="003D3DDB">
        <w:rPr>
          <w:rFonts w:asciiTheme="minorHAnsi" w:hAnsiTheme="minorHAnsi" w:cstheme="minorBidi"/>
          <w:color w:val="auto"/>
          <w:sz w:val="22"/>
          <w:szCs w:val="22"/>
        </w:rPr>
        <w:t>Impoinvil</w:t>
      </w:r>
      <w:proofErr w:type="spellEnd"/>
      <w:r w:rsidRPr="003D3DDB">
        <w:rPr>
          <w:rFonts w:asciiTheme="minorHAnsi" w:hAnsiTheme="minorHAnsi" w:cstheme="minorBidi"/>
          <w:color w:val="auto"/>
          <w:sz w:val="22"/>
          <w:szCs w:val="22"/>
        </w:rPr>
        <w:t xml:space="preserve"> L, </w:t>
      </w:r>
      <w:proofErr w:type="spellStart"/>
      <w:r w:rsidRPr="003D3DDB">
        <w:rPr>
          <w:rFonts w:asciiTheme="minorHAnsi" w:hAnsiTheme="minorHAnsi" w:cstheme="minorBidi"/>
          <w:color w:val="auto"/>
          <w:sz w:val="22"/>
          <w:szCs w:val="22"/>
        </w:rPr>
        <w:t>Impoinvil</w:t>
      </w:r>
      <w:proofErr w:type="spellEnd"/>
      <w:r w:rsidRPr="003D3DDB">
        <w:rPr>
          <w:rFonts w:asciiTheme="minorHAnsi" w:hAnsiTheme="minorHAnsi" w:cstheme="minorBidi"/>
          <w:color w:val="auto"/>
          <w:sz w:val="22"/>
          <w:szCs w:val="22"/>
        </w:rPr>
        <w:t xml:space="preserve"> DE, Galbraith SE, Dillon RJ, </w:t>
      </w:r>
      <w:proofErr w:type="spellStart"/>
      <w:r w:rsidRPr="003D3DDB">
        <w:rPr>
          <w:rFonts w:asciiTheme="minorHAnsi" w:hAnsiTheme="minorHAnsi" w:cstheme="minorBidi"/>
          <w:color w:val="auto"/>
          <w:sz w:val="22"/>
          <w:szCs w:val="22"/>
        </w:rPr>
        <w:t>Ranson</w:t>
      </w:r>
      <w:proofErr w:type="spellEnd"/>
      <w:r w:rsidRPr="003D3DDB">
        <w:rPr>
          <w:rFonts w:asciiTheme="minorHAnsi" w:hAnsiTheme="minorHAnsi" w:cstheme="minorBidi"/>
          <w:color w:val="auto"/>
          <w:sz w:val="22"/>
          <w:szCs w:val="22"/>
        </w:rPr>
        <w:t xml:space="preserve"> H, Johnson N, </w:t>
      </w:r>
      <w:proofErr w:type="spellStart"/>
      <w:r w:rsidRPr="003D3DDB">
        <w:rPr>
          <w:rFonts w:asciiTheme="minorHAnsi" w:hAnsiTheme="minorHAnsi" w:cstheme="minorBidi"/>
          <w:color w:val="auto"/>
          <w:sz w:val="22"/>
          <w:szCs w:val="22"/>
        </w:rPr>
        <w:t>Fooks</w:t>
      </w:r>
      <w:proofErr w:type="spellEnd"/>
      <w:r w:rsidRPr="003D3DDB">
        <w:rPr>
          <w:rFonts w:asciiTheme="minorHAnsi" w:hAnsiTheme="minorHAnsi" w:cstheme="minorBidi"/>
          <w:color w:val="auto"/>
          <w:sz w:val="22"/>
          <w:szCs w:val="22"/>
        </w:rPr>
        <w:t xml:space="preserve"> AR, Solomon T and Baylis M., 2015. Evaluation of a temperate climate mosquito, </w:t>
      </w:r>
      <w:proofErr w:type="spellStart"/>
      <w:r w:rsidRPr="003D3DDB">
        <w:rPr>
          <w:rFonts w:asciiTheme="minorHAnsi" w:hAnsiTheme="minorHAnsi"/>
          <w:i/>
          <w:iCs/>
          <w:color w:val="auto"/>
          <w:sz w:val="22"/>
          <w:szCs w:val="22"/>
        </w:rPr>
        <w:t>Ochlerotatus</w:t>
      </w:r>
      <w:proofErr w:type="spellEnd"/>
      <w:r w:rsidRPr="003D3DDB">
        <w:rPr>
          <w:rFonts w:asciiTheme="minorHAnsi" w:hAnsiTheme="minorHAnsi"/>
          <w:i/>
          <w:iCs/>
          <w:color w:val="auto"/>
          <w:sz w:val="22"/>
          <w:szCs w:val="22"/>
        </w:rPr>
        <w:t xml:space="preserve"> detritus </w:t>
      </w:r>
      <w:r w:rsidRPr="003D3DDB">
        <w:rPr>
          <w:rFonts w:asciiTheme="minorHAnsi" w:hAnsiTheme="minorHAnsi"/>
          <w:color w:val="auto"/>
          <w:sz w:val="22"/>
          <w:szCs w:val="22"/>
        </w:rPr>
        <w:t xml:space="preserve">(= </w:t>
      </w:r>
      <w:r w:rsidRPr="003D3DDB">
        <w:rPr>
          <w:rFonts w:asciiTheme="minorHAnsi" w:hAnsiTheme="minorHAnsi"/>
          <w:i/>
          <w:iCs/>
          <w:color w:val="auto"/>
          <w:sz w:val="22"/>
          <w:szCs w:val="22"/>
        </w:rPr>
        <w:t>Aedes detritus</w:t>
      </w:r>
      <w:r w:rsidRPr="003D3DDB">
        <w:rPr>
          <w:rFonts w:asciiTheme="minorHAnsi" w:hAnsiTheme="minorHAnsi"/>
          <w:color w:val="auto"/>
          <w:sz w:val="22"/>
          <w:szCs w:val="22"/>
        </w:rPr>
        <w:t xml:space="preserve">), as a potential vector of Japanese encephalitis virus. </w:t>
      </w:r>
      <w:r w:rsidRPr="00D441F2">
        <w:rPr>
          <w:rFonts w:asciiTheme="minorHAnsi" w:hAnsiTheme="minorHAnsi"/>
          <w:iCs/>
          <w:color w:val="auto"/>
          <w:sz w:val="22"/>
          <w:szCs w:val="22"/>
        </w:rPr>
        <w:t>Med</w:t>
      </w:r>
      <w:r w:rsidR="00D441F2">
        <w:rPr>
          <w:rFonts w:asciiTheme="minorHAnsi" w:hAnsiTheme="minorHAnsi"/>
          <w:iCs/>
          <w:color w:val="auto"/>
          <w:sz w:val="22"/>
          <w:szCs w:val="22"/>
        </w:rPr>
        <w:t>.</w:t>
      </w:r>
      <w:r w:rsidRPr="00D441F2">
        <w:rPr>
          <w:rFonts w:asciiTheme="minorHAnsi" w:hAnsiTheme="minorHAnsi"/>
          <w:iCs/>
          <w:color w:val="auto"/>
          <w:sz w:val="22"/>
          <w:szCs w:val="22"/>
        </w:rPr>
        <w:t xml:space="preserve"> </w:t>
      </w:r>
      <w:r w:rsidR="00C1552C" w:rsidRPr="00D441F2">
        <w:rPr>
          <w:rFonts w:asciiTheme="minorHAnsi" w:hAnsiTheme="minorHAnsi"/>
          <w:iCs/>
          <w:color w:val="auto"/>
          <w:sz w:val="22"/>
          <w:szCs w:val="22"/>
        </w:rPr>
        <w:t>V</w:t>
      </w:r>
      <w:r w:rsidRPr="00D441F2">
        <w:rPr>
          <w:rFonts w:asciiTheme="minorHAnsi" w:hAnsiTheme="minorHAnsi"/>
          <w:iCs/>
          <w:color w:val="auto"/>
          <w:sz w:val="22"/>
          <w:szCs w:val="22"/>
        </w:rPr>
        <w:t>et</w:t>
      </w:r>
      <w:r w:rsidR="00D441F2">
        <w:rPr>
          <w:rFonts w:asciiTheme="minorHAnsi" w:hAnsiTheme="minorHAnsi"/>
          <w:iCs/>
          <w:color w:val="auto"/>
          <w:sz w:val="22"/>
          <w:szCs w:val="22"/>
        </w:rPr>
        <w:t>.</w:t>
      </w:r>
      <w:r w:rsidRPr="00D441F2">
        <w:rPr>
          <w:rFonts w:asciiTheme="minorHAnsi" w:hAnsiTheme="minorHAnsi"/>
          <w:iCs/>
          <w:color w:val="auto"/>
          <w:sz w:val="22"/>
          <w:szCs w:val="22"/>
        </w:rPr>
        <w:t xml:space="preserve"> </w:t>
      </w:r>
      <w:r w:rsidR="00C1552C" w:rsidRPr="00D441F2">
        <w:rPr>
          <w:rFonts w:asciiTheme="minorHAnsi" w:hAnsiTheme="minorHAnsi"/>
          <w:iCs/>
          <w:color w:val="auto"/>
          <w:sz w:val="22"/>
          <w:szCs w:val="22"/>
        </w:rPr>
        <w:t>E</w:t>
      </w:r>
      <w:r w:rsidRPr="00D441F2">
        <w:rPr>
          <w:rFonts w:asciiTheme="minorHAnsi" w:hAnsiTheme="minorHAnsi"/>
          <w:iCs/>
          <w:color w:val="auto"/>
          <w:sz w:val="22"/>
          <w:szCs w:val="22"/>
        </w:rPr>
        <w:t>nt</w:t>
      </w:r>
      <w:r w:rsidR="00D441F2">
        <w:rPr>
          <w:rFonts w:asciiTheme="minorHAnsi" w:hAnsiTheme="minorHAnsi"/>
          <w:iCs/>
          <w:color w:val="auto"/>
          <w:sz w:val="22"/>
          <w:szCs w:val="22"/>
        </w:rPr>
        <w:t>.</w:t>
      </w:r>
      <w:r w:rsidRPr="003D3DDB">
        <w:rPr>
          <w:rFonts w:asciiTheme="minorHAnsi" w:hAnsiTheme="minorHAnsi"/>
          <w:color w:val="auto"/>
          <w:sz w:val="22"/>
          <w:szCs w:val="22"/>
        </w:rPr>
        <w:t xml:space="preserve"> </w:t>
      </w:r>
      <w:r w:rsidRPr="00D441F2">
        <w:rPr>
          <w:rFonts w:asciiTheme="minorHAnsi" w:hAnsiTheme="minorHAnsi"/>
          <w:iCs/>
          <w:color w:val="auto"/>
          <w:sz w:val="22"/>
          <w:szCs w:val="22"/>
        </w:rPr>
        <w:t>29</w:t>
      </w:r>
      <w:r w:rsidRPr="003D3DDB">
        <w:rPr>
          <w:rFonts w:asciiTheme="minorHAnsi" w:hAnsiTheme="minorHAnsi"/>
          <w:color w:val="auto"/>
          <w:sz w:val="22"/>
          <w:szCs w:val="22"/>
        </w:rPr>
        <w:t>(1)</w:t>
      </w:r>
      <w:r w:rsidR="00D441F2">
        <w:rPr>
          <w:rFonts w:asciiTheme="minorHAnsi" w:hAnsiTheme="minorHAnsi"/>
          <w:color w:val="auto"/>
          <w:sz w:val="22"/>
          <w:szCs w:val="22"/>
        </w:rPr>
        <w:t xml:space="preserve">: </w:t>
      </w:r>
      <w:r w:rsidRPr="003D3DDB">
        <w:rPr>
          <w:rFonts w:asciiTheme="minorHAnsi" w:hAnsiTheme="minorHAnsi"/>
          <w:color w:val="auto"/>
          <w:sz w:val="22"/>
          <w:szCs w:val="22"/>
        </w:rPr>
        <w:t xml:space="preserve">1-9. </w:t>
      </w:r>
    </w:p>
    <w:p w14:paraId="0EBD4D25" w14:textId="5599BF35" w:rsidR="00F92857" w:rsidRPr="005C5A62" w:rsidRDefault="00F92857"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Marshall JF</w:t>
      </w:r>
      <w:r w:rsidR="00E36136">
        <w:rPr>
          <w:rFonts w:asciiTheme="minorHAnsi" w:hAnsiTheme="minorHAnsi"/>
          <w:color w:val="auto"/>
          <w:sz w:val="22"/>
          <w:szCs w:val="22"/>
        </w:rPr>
        <w:t>.</w:t>
      </w:r>
      <w:r>
        <w:rPr>
          <w:rFonts w:asciiTheme="minorHAnsi" w:hAnsiTheme="minorHAnsi"/>
          <w:color w:val="auto"/>
          <w:sz w:val="22"/>
          <w:szCs w:val="22"/>
        </w:rPr>
        <w:t xml:space="preserve"> 1933. An inland record of </w:t>
      </w:r>
      <w:r>
        <w:rPr>
          <w:rFonts w:asciiTheme="minorHAnsi" w:hAnsiTheme="minorHAnsi"/>
          <w:i/>
          <w:color w:val="auto"/>
          <w:sz w:val="22"/>
          <w:szCs w:val="22"/>
        </w:rPr>
        <w:t xml:space="preserve">Aedes detritus </w:t>
      </w:r>
      <w:proofErr w:type="spellStart"/>
      <w:r>
        <w:rPr>
          <w:rFonts w:asciiTheme="minorHAnsi" w:hAnsiTheme="minorHAnsi"/>
          <w:color w:val="auto"/>
          <w:sz w:val="22"/>
          <w:szCs w:val="22"/>
        </w:rPr>
        <w:t>Haliday</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Diptera</w:t>
      </w:r>
      <w:proofErr w:type="spellEnd"/>
      <w:r>
        <w:rPr>
          <w:rFonts w:asciiTheme="minorHAnsi" w:hAnsiTheme="minorHAnsi"/>
          <w:color w:val="auto"/>
          <w:sz w:val="22"/>
          <w:szCs w:val="22"/>
        </w:rPr>
        <w:t>, Culicidae).</w:t>
      </w:r>
      <w:r w:rsidR="005C5A62">
        <w:rPr>
          <w:rFonts w:asciiTheme="minorHAnsi" w:hAnsiTheme="minorHAnsi"/>
          <w:color w:val="auto"/>
          <w:sz w:val="22"/>
          <w:szCs w:val="22"/>
        </w:rPr>
        <w:t xml:space="preserve"> </w:t>
      </w:r>
      <w:r w:rsidR="005C5A62" w:rsidRPr="00D441F2">
        <w:rPr>
          <w:rFonts w:asciiTheme="minorHAnsi" w:hAnsiTheme="minorHAnsi"/>
          <w:color w:val="auto"/>
          <w:sz w:val="22"/>
          <w:szCs w:val="22"/>
        </w:rPr>
        <w:t>Nature 132</w:t>
      </w:r>
      <w:r w:rsidR="005C5A62">
        <w:rPr>
          <w:rFonts w:asciiTheme="minorHAnsi" w:hAnsiTheme="minorHAnsi"/>
          <w:color w:val="auto"/>
          <w:sz w:val="22"/>
          <w:szCs w:val="22"/>
        </w:rPr>
        <w:t>(</w:t>
      </w:r>
      <w:r w:rsidR="005C5A62" w:rsidRPr="005C5A62">
        <w:rPr>
          <w:rFonts w:asciiTheme="minorHAnsi" w:hAnsiTheme="minorHAnsi"/>
          <w:color w:val="auto"/>
          <w:sz w:val="22"/>
          <w:szCs w:val="22"/>
        </w:rPr>
        <w:t>3325</w:t>
      </w:r>
      <w:r w:rsidR="005C5A62">
        <w:rPr>
          <w:rFonts w:asciiTheme="minorHAnsi" w:hAnsiTheme="minorHAnsi"/>
          <w:color w:val="auto"/>
          <w:sz w:val="22"/>
          <w:szCs w:val="22"/>
        </w:rPr>
        <w:t>)</w:t>
      </w:r>
      <w:r w:rsidR="00D441F2">
        <w:rPr>
          <w:rFonts w:asciiTheme="minorHAnsi" w:hAnsiTheme="minorHAnsi"/>
          <w:color w:val="auto"/>
          <w:sz w:val="22"/>
          <w:szCs w:val="22"/>
        </w:rPr>
        <w:t xml:space="preserve">: </w:t>
      </w:r>
      <w:r w:rsidR="005C5A62">
        <w:rPr>
          <w:rFonts w:asciiTheme="minorHAnsi" w:hAnsiTheme="minorHAnsi"/>
          <w:color w:val="auto"/>
          <w:sz w:val="22"/>
          <w:szCs w:val="22"/>
        </w:rPr>
        <w:t>135</w:t>
      </w:r>
      <w:r w:rsidR="006160A6">
        <w:rPr>
          <w:rFonts w:asciiTheme="minorHAnsi" w:hAnsiTheme="minorHAnsi"/>
          <w:color w:val="auto"/>
          <w:sz w:val="22"/>
          <w:szCs w:val="22"/>
        </w:rPr>
        <w:t>.</w:t>
      </w:r>
    </w:p>
    <w:p w14:paraId="0F45397E" w14:textId="752294E9"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Medlock JM and Leach </w:t>
      </w:r>
      <w:r w:rsidR="00C1552C">
        <w:rPr>
          <w:rFonts w:asciiTheme="minorHAnsi" w:hAnsiTheme="minorHAnsi"/>
          <w:color w:val="auto"/>
          <w:sz w:val="22"/>
          <w:szCs w:val="22"/>
        </w:rPr>
        <w:t>SA. 2015</w:t>
      </w:r>
      <w:r w:rsidR="00D441F2">
        <w:rPr>
          <w:rFonts w:asciiTheme="minorHAnsi" w:hAnsiTheme="minorHAnsi"/>
          <w:color w:val="auto"/>
          <w:sz w:val="22"/>
          <w:szCs w:val="22"/>
        </w:rPr>
        <w:t>.</w:t>
      </w:r>
      <w:r w:rsidR="00C1552C">
        <w:rPr>
          <w:rFonts w:asciiTheme="minorHAnsi" w:hAnsiTheme="minorHAnsi"/>
          <w:color w:val="auto"/>
          <w:sz w:val="22"/>
          <w:szCs w:val="22"/>
        </w:rPr>
        <w:t xml:space="preserve"> </w:t>
      </w:r>
      <w:r w:rsidRPr="003D3DDB">
        <w:rPr>
          <w:rFonts w:asciiTheme="minorHAnsi" w:hAnsiTheme="minorHAnsi"/>
          <w:color w:val="auto"/>
          <w:sz w:val="22"/>
          <w:szCs w:val="22"/>
        </w:rPr>
        <w:t>Effect of climate change on vect</w:t>
      </w:r>
      <w:r w:rsidR="00C1552C">
        <w:rPr>
          <w:rFonts w:asciiTheme="minorHAnsi" w:hAnsiTheme="minorHAnsi"/>
          <w:color w:val="auto"/>
          <w:sz w:val="22"/>
          <w:szCs w:val="22"/>
        </w:rPr>
        <w:t>or-borne disease risk in the UK</w:t>
      </w:r>
      <w:r w:rsidR="00D441F2">
        <w:rPr>
          <w:rFonts w:asciiTheme="minorHAnsi" w:hAnsiTheme="minorHAnsi"/>
          <w:color w:val="auto"/>
          <w:sz w:val="22"/>
          <w:szCs w:val="22"/>
        </w:rPr>
        <w:t>.</w:t>
      </w:r>
      <w:r w:rsidRPr="003D3DDB">
        <w:rPr>
          <w:rFonts w:asciiTheme="minorHAnsi" w:hAnsiTheme="minorHAnsi"/>
          <w:i/>
          <w:iCs/>
          <w:color w:val="auto"/>
          <w:sz w:val="22"/>
          <w:szCs w:val="22"/>
        </w:rPr>
        <w:t xml:space="preserve"> </w:t>
      </w:r>
      <w:r w:rsidRPr="00D441F2">
        <w:rPr>
          <w:rFonts w:asciiTheme="minorHAnsi" w:hAnsiTheme="minorHAnsi"/>
          <w:iCs/>
          <w:color w:val="auto"/>
          <w:sz w:val="22"/>
          <w:szCs w:val="22"/>
        </w:rPr>
        <w:t>Lancet Infectious Dis</w:t>
      </w:r>
      <w:r w:rsidR="00D441F2" w:rsidRPr="00D441F2">
        <w:rPr>
          <w:rFonts w:asciiTheme="minorHAnsi" w:hAnsiTheme="minorHAnsi"/>
          <w:iCs/>
          <w:color w:val="auto"/>
          <w:sz w:val="22"/>
          <w:szCs w:val="22"/>
        </w:rPr>
        <w:t>.</w:t>
      </w:r>
      <w:r w:rsidRPr="003D3DDB">
        <w:rPr>
          <w:rFonts w:asciiTheme="minorHAnsi" w:hAnsiTheme="minorHAnsi"/>
          <w:color w:val="auto"/>
          <w:sz w:val="22"/>
          <w:szCs w:val="22"/>
        </w:rPr>
        <w:t xml:space="preserve"> </w:t>
      </w:r>
      <w:r w:rsidRPr="00D441F2">
        <w:rPr>
          <w:rFonts w:asciiTheme="minorHAnsi" w:hAnsiTheme="minorHAnsi"/>
          <w:color w:val="auto"/>
          <w:sz w:val="22"/>
          <w:szCs w:val="22"/>
        </w:rPr>
        <w:t>15</w:t>
      </w:r>
      <w:r w:rsidRPr="003D3DDB">
        <w:rPr>
          <w:rFonts w:asciiTheme="minorHAnsi" w:hAnsiTheme="minorHAnsi"/>
          <w:color w:val="auto"/>
          <w:sz w:val="22"/>
          <w:szCs w:val="22"/>
        </w:rPr>
        <w:t>(6)</w:t>
      </w:r>
      <w:r w:rsidR="00D441F2">
        <w:rPr>
          <w:rFonts w:asciiTheme="minorHAnsi" w:hAnsiTheme="minorHAnsi"/>
          <w:color w:val="auto"/>
          <w:sz w:val="22"/>
          <w:szCs w:val="22"/>
        </w:rPr>
        <w:t xml:space="preserve">: </w:t>
      </w:r>
      <w:r w:rsidRPr="003D3DDB">
        <w:rPr>
          <w:rFonts w:asciiTheme="minorHAnsi" w:hAnsiTheme="minorHAnsi"/>
          <w:color w:val="auto"/>
          <w:sz w:val="22"/>
          <w:szCs w:val="22"/>
        </w:rPr>
        <w:t xml:space="preserve">721–730. </w:t>
      </w:r>
    </w:p>
    <w:p w14:paraId="6DBB6153" w14:textId="4CEB8788"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Medlock JM, S</w:t>
      </w:r>
      <w:r w:rsidR="00C1552C">
        <w:rPr>
          <w:rFonts w:asciiTheme="minorHAnsi" w:hAnsiTheme="minorHAnsi"/>
          <w:color w:val="auto"/>
          <w:sz w:val="22"/>
          <w:szCs w:val="22"/>
        </w:rPr>
        <w:t>now KR and Leach S. 2005</w:t>
      </w:r>
      <w:r w:rsidR="00D441F2">
        <w:rPr>
          <w:rFonts w:asciiTheme="minorHAnsi" w:hAnsiTheme="minorHAnsi"/>
          <w:color w:val="auto"/>
          <w:sz w:val="22"/>
          <w:szCs w:val="22"/>
        </w:rPr>
        <w:t>.</w:t>
      </w:r>
      <w:r w:rsidR="00C1552C">
        <w:rPr>
          <w:rFonts w:asciiTheme="minorHAnsi" w:hAnsiTheme="minorHAnsi"/>
          <w:color w:val="auto"/>
          <w:sz w:val="22"/>
          <w:szCs w:val="22"/>
        </w:rPr>
        <w:t xml:space="preserve"> </w:t>
      </w:r>
      <w:r w:rsidRPr="003D3DDB">
        <w:rPr>
          <w:rFonts w:asciiTheme="minorHAnsi" w:hAnsiTheme="minorHAnsi"/>
          <w:color w:val="auto"/>
          <w:sz w:val="22"/>
          <w:szCs w:val="22"/>
        </w:rPr>
        <w:t xml:space="preserve">Potential transmission of west Nile virus in the British Isles: </w:t>
      </w:r>
      <w:r w:rsidR="00C73F17">
        <w:rPr>
          <w:rFonts w:asciiTheme="minorHAnsi" w:hAnsiTheme="minorHAnsi"/>
          <w:color w:val="auto"/>
          <w:sz w:val="22"/>
          <w:szCs w:val="22"/>
        </w:rPr>
        <w:t>a</w:t>
      </w:r>
      <w:r w:rsidRPr="003D3DDB">
        <w:rPr>
          <w:rFonts w:asciiTheme="minorHAnsi" w:hAnsiTheme="minorHAnsi"/>
          <w:color w:val="auto"/>
          <w:sz w:val="22"/>
          <w:szCs w:val="22"/>
        </w:rPr>
        <w:t>n ecological review of ca</w:t>
      </w:r>
      <w:r w:rsidR="00C1552C">
        <w:rPr>
          <w:rFonts w:asciiTheme="minorHAnsi" w:hAnsiTheme="minorHAnsi"/>
          <w:color w:val="auto"/>
          <w:sz w:val="22"/>
          <w:szCs w:val="22"/>
        </w:rPr>
        <w:t>ndidate mosquito bridge vectors</w:t>
      </w:r>
      <w:r w:rsidR="00D441F2">
        <w:rPr>
          <w:rFonts w:asciiTheme="minorHAnsi" w:hAnsiTheme="minorHAnsi"/>
          <w:color w:val="auto"/>
          <w:sz w:val="22"/>
          <w:szCs w:val="22"/>
        </w:rPr>
        <w:t>.</w:t>
      </w:r>
      <w:r w:rsidRPr="003D3DDB">
        <w:rPr>
          <w:rFonts w:asciiTheme="minorHAnsi" w:hAnsiTheme="minorHAnsi"/>
          <w:color w:val="auto"/>
          <w:sz w:val="22"/>
          <w:szCs w:val="22"/>
        </w:rPr>
        <w:t xml:space="preserve"> </w:t>
      </w:r>
      <w:r w:rsidRPr="00D441F2">
        <w:rPr>
          <w:rFonts w:asciiTheme="minorHAnsi" w:hAnsiTheme="minorHAnsi"/>
          <w:iCs/>
          <w:color w:val="auto"/>
          <w:sz w:val="22"/>
          <w:szCs w:val="22"/>
        </w:rPr>
        <w:t>Med</w:t>
      </w:r>
      <w:r w:rsidR="00D441F2">
        <w:rPr>
          <w:rFonts w:asciiTheme="minorHAnsi" w:hAnsiTheme="minorHAnsi"/>
          <w:iCs/>
          <w:color w:val="auto"/>
          <w:sz w:val="22"/>
          <w:szCs w:val="22"/>
        </w:rPr>
        <w:t>.</w:t>
      </w:r>
      <w:r w:rsidRPr="00D441F2">
        <w:rPr>
          <w:rFonts w:asciiTheme="minorHAnsi" w:hAnsiTheme="minorHAnsi"/>
          <w:iCs/>
          <w:color w:val="auto"/>
          <w:sz w:val="22"/>
          <w:szCs w:val="22"/>
        </w:rPr>
        <w:t xml:space="preserve"> Vet</w:t>
      </w:r>
      <w:r w:rsidR="00D441F2">
        <w:rPr>
          <w:rFonts w:asciiTheme="minorHAnsi" w:hAnsiTheme="minorHAnsi"/>
          <w:iCs/>
          <w:color w:val="auto"/>
          <w:sz w:val="22"/>
          <w:szCs w:val="22"/>
        </w:rPr>
        <w:t>.</w:t>
      </w:r>
      <w:r w:rsidRPr="00D441F2">
        <w:rPr>
          <w:rFonts w:asciiTheme="minorHAnsi" w:hAnsiTheme="minorHAnsi"/>
          <w:iCs/>
          <w:color w:val="auto"/>
          <w:sz w:val="22"/>
          <w:szCs w:val="22"/>
        </w:rPr>
        <w:t xml:space="preserve"> </w:t>
      </w:r>
      <w:proofErr w:type="spellStart"/>
      <w:r w:rsidRPr="00D441F2">
        <w:rPr>
          <w:rFonts w:asciiTheme="minorHAnsi" w:hAnsiTheme="minorHAnsi"/>
          <w:iCs/>
          <w:color w:val="auto"/>
          <w:sz w:val="22"/>
          <w:szCs w:val="22"/>
        </w:rPr>
        <w:t>Entomol</w:t>
      </w:r>
      <w:proofErr w:type="spellEnd"/>
      <w:r w:rsidR="00D441F2">
        <w:rPr>
          <w:rFonts w:asciiTheme="minorHAnsi" w:hAnsiTheme="minorHAnsi"/>
          <w:iCs/>
          <w:color w:val="auto"/>
          <w:sz w:val="22"/>
          <w:szCs w:val="22"/>
        </w:rPr>
        <w:t>.</w:t>
      </w:r>
      <w:r w:rsidRPr="003D3DDB">
        <w:rPr>
          <w:rFonts w:asciiTheme="minorHAnsi" w:hAnsiTheme="minorHAnsi"/>
          <w:color w:val="auto"/>
          <w:sz w:val="22"/>
          <w:szCs w:val="22"/>
        </w:rPr>
        <w:t xml:space="preserve"> </w:t>
      </w:r>
      <w:r w:rsidRPr="00D441F2">
        <w:rPr>
          <w:rFonts w:asciiTheme="minorHAnsi" w:hAnsiTheme="minorHAnsi"/>
          <w:color w:val="auto"/>
          <w:sz w:val="22"/>
          <w:szCs w:val="22"/>
        </w:rPr>
        <w:t>19</w:t>
      </w:r>
      <w:r w:rsidRPr="003D3DDB">
        <w:rPr>
          <w:rFonts w:asciiTheme="minorHAnsi" w:hAnsiTheme="minorHAnsi"/>
          <w:color w:val="auto"/>
          <w:sz w:val="22"/>
          <w:szCs w:val="22"/>
        </w:rPr>
        <w:t>(1)</w:t>
      </w:r>
      <w:r w:rsidR="00D441F2">
        <w:rPr>
          <w:rFonts w:asciiTheme="minorHAnsi" w:hAnsiTheme="minorHAnsi"/>
          <w:color w:val="auto"/>
          <w:sz w:val="22"/>
          <w:szCs w:val="22"/>
        </w:rPr>
        <w:t>:</w:t>
      </w:r>
      <w:r w:rsidRPr="003D3DDB">
        <w:rPr>
          <w:rFonts w:asciiTheme="minorHAnsi" w:hAnsiTheme="minorHAnsi"/>
          <w:color w:val="auto"/>
          <w:sz w:val="22"/>
          <w:szCs w:val="22"/>
        </w:rPr>
        <w:t xml:space="preserve"> 2–21. </w:t>
      </w:r>
    </w:p>
    <w:p w14:paraId="4891A317" w14:textId="09A9E3ED" w:rsidR="0010518E" w:rsidRDefault="0010518E" w:rsidP="0010518E">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Medlock JM, </w:t>
      </w:r>
      <w:proofErr w:type="spellStart"/>
      <w:r w:rsidRPr="0010518E">
        <w:rPr>
          <w:rFonts w:asciiTheme="minorHAnsi" w:hAnsiTheme="minorHAnsi"/>
          <w:color w:val="auto"/>
          <w:sz w:val="22"/>
          <w:szCs w:val="22"/>
        </w:rPr>
        <w:t>Hansford</w:t>
      </w:r>
      <w:proofErr w:type="spellEnd"/>
      <w:r>
        <w:rPr>
          <w:rFonts w:asciiTheme="minorHAnsi" w:hAnsiTheme="minorHAnsi"/>
          <w:color w:val="auto"/>
          <w:sz w:val="22"/>
          <w:szCs w:val="22"/>
        </w:rPr>
        <w:t xml:space="preserve"> KM, </w:t>
      </w:r>
      <w:r w:rsidRPr="0010518E">
        <w:rPr>
          <w:rFonts w:asciiTheme="minorHAnsi" w:hAnsiTheme="minorHAnsi"/>
          <w:color w:val="auto"/>
          <w:sz w:val="22"/>
          <w:szCs w:val="22"/>
        </w:rPr>
        <w:t>Anderson</w:t>
      </w:r>
      <w:r>
        <w:rPr>
          <w:rFonts w:asciiTheme="minorHAnsi" w:hAnsiTheme="minorHAnsi"/>
          <w:color w:val="auto"/>
          <w:sz w:val="22"/>
          <w:szCs w:val="22"/>
        </w:rPr>
        <w:t xml:space="preserve"> M, </w:t>
      </w:r>
      <w:proofErr w:type="spellStart"/>
      <w:r w:rsidRPr="0010518E">
        <w:rPr>
          <w:rFonts w:asciiTheme="minorHAnsi" w:hAnsiTheme="minorHAnsi"/>
          <w:color w:val="auto"/>
          <w:sz w:val="22"/>
          <w:szCs w:val="22"/>
        </w:rPr>
        <w:t>Mayho</w:t>
      </w:r>
      <w:proofErr w:type="spellEnd"/>
      <w:r>
        <w:rPr>
          <w:rFonts w:asciiTheme="minorHAnsi" w:hAnsiTheme="minorHAnsi"/>
          <w:color w:val="auto"/>
          <w:sz w:val="22"/>
          <w:szCs w:val="22"/>
        </w:rPr>
        <w:t xml:space="preserve"> R and </w:t>
      </w:r>
      <w:r w:rsidRPr="0010518E">
        <w:rPr>
          <w:rFonts w:asciiTheme="minorHAnsi" w:hAnsiTheme="minorHAnsi"/>
          <w:color w:val="auto"/>
          <w:sz w:val="22"/>
          <w:szCs w:val="22"/>
        </w:rPr>
        <w:t>Snow</w:t>
      </w:r>
      <w:r>
        <w:rPr>
          <w:rFonts w:asciiTheme="minorHAnsi" w:hAnsiTheme="minorHAnsi"/>
          <w:color w:val="auto"/>
          <w:sz w:val="22"/>
          <w:szCs w:val="22"/>
        </w:rPr>
        <w:t xml:space="preserve"> KR</w:t>
      </w:r>
      <w:r w:rsidR="00E36136">
        <w:rPr>
          <w:rFonts w:asciiTheme="minorHAnsi" w:hAnsiTheme="minorHAnsi"/>
          <w:color w:val="auto"/>
          <w:sz w:val="22"/>
          <w:szCs w:val="22"/>
        </w:rPr>
        <w:t>.</w:t>
      </w:r>
      <w:r>
        <w:rPr>
          <w:rFonts w:asciiTheme="minorHAnsi" w:hAnsiTheme="minorHAnsi"/>
          <w:color w:val="auto"/>
          <w:sz w:val="22"/>
          <w:szCs w:val="22"/>
        </w:rPr>
        <w:t xml:space="preserve"> 2012. </w:t>
      </w:r>
      <w:r w:rsidRPr="0010518E">
        <w:rPr>
          <w:rFonts w:asciiTheme="minorHAnsi" w:hAnsiTheme="minorHAnsi"/>
          <w:color w:val="auto"/>
          <w:sz w:val="22"/>
          <w:szCs w:val="22"/>
        </w:rPr>
        <w:t>Mosquito nuisance</w:t>
      </w:r>
      <w:r>
        <w:rPr>
          <w:rFonts w:asciiTheme="minorHAnsi" w:hAnsiTheme="minorHAnsi"/>
          <w:color w:val="auto"/>
          <w:sz w:val="22"/>
          <w:szCs w:val="22"/>
        </w:rPr>
        <w:t xml:space="preserve"> and control in the UK </w:t>
      </w:r>
      <w:r w:rsidRPr="0010518E">
        <w:rPr>
          <w:rFonts w:asciiTheme="minorHAnsi" w:hAnsiTheme="minorHAnsi"/>
          <w:color w:val="auto"/>
          <w:sz w:val="22"/>
          <w:szCs w:val="22"/>
        </w:rPr>
        <w:t>–</w:t>
      </w:r>
      <w:r>
        <w:rPr>
          <w:rFonts w:asciiTheme="minorHAnsi" w:hAnsiTheme="minorHAnsi"/>
          <w:color w:val="auto"/>
          <w:sz w:val="22"/>
          <w:szCs w:val="22"/>
        </w:rPr>
        <w:t xml:space="preserve"> a</w:t>
      </w:r>
      <w:r w:rsidRPr="0010518E">
        <w:rPr>
          <w:rFonts w:asciiTheme="minorHAnsi" w:hAnsiTheme="minorHAnsi"/>
          <w:color w:val="auto"/>
          <w:sz w:val="22"/>
          <w:szCs w:val="22"/>
        </w:rPr>
        <w:t xml:space="preserve"> questionnaire-based survey of local authorities</w:t>
      </w:r>
      <w:r>
        <w:rPr>
          <w:rFonts w:asciiTheme="minorHAnsi" w:hAnsiTheme="minorHAnsi"/>
          <w:color w:val="auto"/>
          <w:sz w:val="22"/>
          <w:szCs w:val="22"/>
        </w:rPr>
        <w:t xml:space="preserve">. </w:t>
      </w:r>
      <w:r w:rsidRPr="00D441F2">
        <w:rPr>
          <w:rFonts w:asciiTheme="minorHAnsi" w:hAnsiTheme="minorHAnsi"/>
          <w:color w:val="auto"/>
          <w:sz w:val="22"/>
          <w:szCs w:val="22"/>
        </w:rPr>
        <w:t>Eur</w:t>
      </w:r>
      <w:r w:rsidR="00D441F2">
        <w:rPr>
          <w:rFonts w:asciiTheme="minorHAnsi" w:hAnsiTheme="minorHAnsi"/>
          <w:color w:val="auto"/>
          <w:sz w:val="22"/>
          <w:szCs w:val="22"/>
        </w:rPr>
        <w:t>.</w:t>
      </w:r>
      <w:r w:rsidRPr="00D441F2">
        <w:rPr>
          <w:rFonts w:asciiTheme="minorHAnsi" w:hAnsiTheme="minorHAnsi"/>
          <w:color w:val="auto"/>
          <w:sz w:val="22"/>
          <w:szCs w:val="22"/>
        </w:rPr>
        <w:t xml:space="preserve"> Mosquito Bull</w:t>
      </w:r>
      <w:r w:rsidR="00D441F2">
        <w:rPr>
          <w:rFonts w:asciiTheme="minorHAnsi" w:hAnsiTheme="minorHAnsi"/>
          <w:color w:val="auto"/>
          <w:sz w:val="22"/>
          <w:szCs w:val="22"/>
        </w:rPr>
        <w:t>.</w:t>
      </w:r>
      <w:r>
        <w:rPr>
          <w:rFonts w:asciiTheme="minorHAnsi" w:hAnsiTheme="minorHAnsi"/>
          <w:color w:val="auto"/>
          <w:sz w:val="22"/>
          <w:szCs w:val="22"/>
        </w:rPr>
        <w:t xml:space="preserve"> </w:t>
      </w:r>
      <w:r w:rsidRPr="00D441F2">
        <w:rPr>
          <w:rFonts w:asciiTheme="minorHAnsi" w:hAnsiTheme="minorHAnsi"/>
          <w:color w:val="auto"/>
          <w:sz w:val="22"/>
          <w:szCs w:val="22"/>
        </w:rPr>
        <w:t>30</w:t>
      </w:r>
      <w:r w:rsidR="00D441F2">
        <w:rPr>
          <w:rFonts w:asciiTheme="minorHAnsi" w:hAnsiTheme="minorHAnsi"/>
          <w:color w:val="auto"/>
          <w:sz w:val="22"/>
          <w:szCs w:val="22"/>
        </w:rPr>
        <w:t>:</w:t>
      </w:r>
      <w:r>
        <w:rPr>
          <w:rFonts w:asciiTheme="minorHAnsi" w:hAnsiTheme="minorHAnsi"/>
          <w:color w:val="auto"/>
          <w:sz w:val="22"/>
          <w:szCs w:val="22"/>
        </w:rPr>
        <w:t xml:space="preserve"> </w:t>
      </w:r>
      <w:r w:rsidRPr="0010518E">
        <w:rPr>
          <w:rFonts w:asciiTheme="minorHAnsi" w:hAnsiTheme="minorHAnsi"/>
          <w:color w:val="auto"/>
          <w:sz w:val="22"/>
          <w:szCs w:val="22"/>
        </w:rPr>
        <w:t>15-29</w:t>
      </w:r>
      <w:r w:rsidR="006160A6">
        <w:rPr>
          <w:rFonts w:asciiTheme="minorHAnsi" w:hAnsiTheme="minorHAnsi"/>
          <w:color w:val="auto"/>
          <w:sz w:val="22"/>
          <w:szCs w:val="22"/>
        </w:rPr>
        <w:t>.</w:t>
      </w:r>
    </w:p>
    <w:p w14:paraId="162A7F9A" w14:textId="65625D80" w:rsidR="000E0BD7" w:rsidRPr="003D3DDB" w:rsidRDefault="000E0BD7" w:rsidP="000E0BD7">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Moyes CL, </w:t>
      </w:r>
      <w:proofErr w:type="spellStart"/>
      <w:r w:rsidRPr="000E0BD7">
        <w:rPr>
          <w:rFonts w:asciiTheme="minorHAnsi" w:hAnsiTheme="minorHAnsi"/>
          <w:color w:val="auto"/>
          <w:sz w:val="22"/>
          <w:szCs w:val="22"/>
        </w:rPr>
        <w:t>Vontas</w:t>
      </w:r>
      <w:proofErr w:type="spellEnd"/>
      <w:r>
        <w:rPr>
          <w:rFonts w:asciiTheme="minorHAnsi" w:hAnsiTheme="minorHAnsi"/>
          <w:color w:val="auto"/>
          <w:sz w:val="22"/>
          <w:szCs w:val="22"/>
        </w:rPr>
        <w:t xml:space="preserve"> J, </w:t>
      </w:r>
      <w:r w:rsidRPr="000E0BD7">
        <w:rPr>
          <w:rFonts w:asciiTheme="minorHAnsi" w:hAnsiTheme="minorHAnsi"/>
          <w:color w:val="auto"/>
          <w:sz w:val="22"/>
          <w:szCs w:val="22"/>
        </w:rPr>
        <w:t>Martins</w:t>
      </w:r>
      <w:r>
        <w:rPr>
          <w:rFonts w:asciiTheme="minorHAnsi" w:hAnsiTheme="minorHAnsi"/>
          <w:color w:val="auto"/>
          <w:sz w:val="22"/>
          <w:szCs w:val="22"/>
        </w:rPr>
        <w:t xml:space="preserve"> AJ, </w:t>
      </w:r>
      <w:r w:rsidRPr="000E0BD7">
        <w:rPr>
          <w:rFonts w:asciiTheme="minorHAnsi" w:hAnsiTheme="minorHAnsi"/>
          <w:color w:val="auto"/>
          <w:sz w:val="22"/>
          <w:szCs w:val="22"/>
        </w:rPr>
        <w:t>Ng</w:t>
      </w:r>
      <w:r>
        <w:rPr>
          <w:rFonts w:asciiTheme="minorHAnsi" w:hAnsiTheme="minorHAnsi"/>
          <w:color w:val="auto"/>
          <w:sz w:val="22"/>
          <w:szCs w:val="22"/>
        </w:rPr>
        <w:t xml:space="preserve"> LC, </w:t>
      </w:r>
      <w:proofErr w:type="spellStart"/>
      <w:r w:rsidRPr="000E0BD7">
        <w:rPr>
          <w:rFonts w:asciiTheme="minorHAnsi" w:hAnsiTheme="minorHAnsi"/>
          <w:color w:val="auto"/>
          <w:sz w:val="22"/>
          <w:szCs w:val="22"/>
        </w:rPr>
        <w:t>Koou</w:t>
      </w:r>
      <w:proofErr w:type="spellEnd"/>
      <w:r>
        <w:rPr>
          <w:rFonts w:asciiTheme="minorHAnsi" w:hAnsiTheme="minorHAnsi"/>
          <w:color w:val="auto"/>
          <w:sz w:val="22"/>
          <w:szCs w:val="22"/>
        </w:rPr>
        <w:t xml:space="preserve"> </w:t>
      </w:r>
      <w:r w:rsidRPr="00AD443D">
        <w:rPr>
          <w:rFonts w:asciiTheme="minorHAnsi" w:hAnsiTheme="minorHAnsi"/>
          <w:color w:val="auto"/>
          <w:sz w:val="22"/>
          <w:szCs w:val="22"/>
        </w:rPr>
        <w:t xml:space="preserve">SY, </w:t>
      </w:r>
      <w:proofErr w:type="spellStart"/>
      <w:r w:rsidRPr="00AD443D">
        <w:rPr>
          <w:rFonts w:asciiTheme="minorHAnsi" w:hAnsiTheme="minorHAnsi"/>
          <w:color w:val="auto"/>
          <w:sz w:val="22"/>
          <w:szCs w:val="22"/>
        </w:rPr>
        <w:t>Dusfour</w:t>
      </w:r>
      <w:proofErr w:type="spellEnd"/>
      <w:r w:rsidRPr="00AD443D">
        <w:rPr>
          <w:rFonts w:asciiTheme="minorHAnsi" w:hAnsiTheme="minorHAnsi"/>
          <w:color w:val="auto"/>
          <w:sz w:val="22"/>
          <w:szCs w:val="22"/>
        </w:rPr>
        <w:t xml:space="preserve"> I, Raghavendra K, Pinto J, Corbel V, David J-P and </w:t>
      </w:r>
      <w:proofErr w:type="spellStart"/>
      <w:r w:rsidRPr="00AD443D">
        <w:rPr>
          <w:rFonts w:asciiTheme="minorHAnsi" w:hAnsiTheme="minorHAnsi"/>
          <w:color w:val="auto"/>
          <w:sz w:val="22"/>
          <w:szCs w:val="22"/>
        </w:rPr>
        <w:t>Weetman</w:t>
      </w:r>
      <w:proofErr w:type="spellEnd"/>
      <w:r w:rsidRPr="00AD443D">
        <w:rPr>
          <w:rFonts w:asciiTheme="minorHAnsi" w:hAnsiTheme="minorHAnsi"/>
          <w:color w:val="auto"/>
          <w:sz w:val="22"/>
          <w:szCs w:val="22"/>
        </w:rPr>
        <w:t xml:space="preserve"> D. 2017</w:t>
      </w:r>
      <w:r w:rsidR="00D441F2">
        <w:rPr>
          <w:rFonts w:asciiTheme="minorHAnsi" w:hAnsiTheme="minorHAnsi"/>
          <w:color w:val="auto"/>
          <w:sz w:val="22"/>
          <w:szCs w:val="22"/>
        </w:rPr>
        <w:t>.</w:t>
      </w:r>
      <w:r w:rsidRPr="00AD443D">
        <w:rPr>
          <w:rFonts w:asciiTheme="minorHAnsi" w:hAnsiTheme="minorHAnsi"/>
          <w:color w:val="auto"/>
          <w:sz w:val="22"/>
          <w:szCs w:val="22"/>
        </w:rPr>
        <w:t xml:space="preserve"> Contemporary status of insecticide resistance in the major </w:t>
      </w:r>
      <w:r w:rsidRPr="00AD443D">
        <w:rPr>
          <w:rFonts w:asciiTheme="minorHAnsi" w:hAnsiTheme="minorHAnsi"/>
          <w:i/>
          <w:color w:val="auto"/>
          <w:sz w:val="22"/>
          <w:szCs w:val="22"/>
        </w:rPr>
        <w:t>Aedes</w:t>
      </w:r>
      <w:r w:rsidRPr="00AD443D">
        <w:rPr>
          <w:rFonts w:asciiTheme="minorHAnsi" w:hAnsiTheme="minorHAnsi"/>
          <w:color w:val="auto"/>
          <w:sz w:val="22"/>
          <w:szCs w:val="22"/>
        </w:rPr>
        <w:t xml:space="preserve"> vectors of arboviruses infecting humans. </w:t>
      </w:r>
      <w:proofErr w:type="spellStart"/>
      <w:r w:rsidRPr="00D441F2">
        <w:rPr>
          <w:sz w:val="22"/>
          <w:szCs w:val="22"/>
        </w:rPr>
        <w:t>PLoS</w:t>
      </w:r>
      <w:proofErr w:type="spellEnd"/>
      <w:r w:rsidRPr="00D441F2">
        <w:rPr>
          <w:sz w:val="22"/>
          <w:szCs w:val="22"/>
        </w:rPr>
        <w:t xml:space="preserve"> </w:t>
      </w:r>
      <w:proofErr w:type="spellStart"/>
      <w:r w:rsidRPr="00D441F2">
        <w:rPr>
          <w:sz w:val="22"/>
          <w:szCs w:val="22"/>
        </w:rPr>
        <w:t>Negl</w:t>
      </w:r>
      <w:proofErr w:type="spellEnd"/>
      <w:r w:rsidR="00D441F2">
        <w:rPr>
          <w:sz w:val="22"/>
          <w:szCs w:val="22"/>
        </w:rPr>
        <w:t>.</w:t>
      </w:r>
      <w:r w:rsidRPr="00D441F2">
        <w:rPr>
          <w:sz w:val="22"/>
          <w:szCs w:val="22"/>
        </w:rPr>
        <w:t xml:space="preserve"> Trop</w:t>
      </w:r>
      <w:r w:rsidR="00D441F2">
        <w:rPr>
          <w:sz w:val="22"/>
          <w:szCs w:val="22"/>
        </w:rPr>
        <w:t>.</w:t>
      </w:r>
      <w:r w:rsidRPr="00D441F2">
        <w:rPr>
          <w:sz w:val="22"/>
          <w:szCs w:val="22"/>
        </w:rPr>
        <w:t xml:space="preserve"> Dis</w:t>
      </w:r>
      <w:r w:rsidR="00D441F2">
        <w:rPr>
          <w:sz w:val="22"/>
          <w:szCs w:val="22"/>
        </w:rPr>
        <w:t>.</w:t>
      </w:r>
      <w:r w:rsidRPr="00AD443D">
        <w:rPr>
          <w:sz w:val="22"/>
          <w:szCs w:val="22"/>
        </w:rPr>
        <w:t xml:space="preserve"> </w:t>
      </w:r>
      <w:r w:rsidRPr="00D441F2">
        <w:rPr>
          <w:sz w:val="22"/>
          <w:szCs w:val="22"/>
        </w:rPr>
        <w:t>11</w:t>
      </w:r>
      <w:r w:rsidRPr="00AD443D">
        <w:rPr>
          <w:sz w:val="22"/>
          <w:szCs w:val="22"/>
        </w:rPr>
        <w:t>(7): e0005625</w:t>
      </w:r>
      <w:r w:rsidR="006160A6">
        <w:rPr>
          <w:sz w:val="22"/>
          <w:szCs w:val="22"/>
        </w:rPr>
        <w:t>.</w:t>
      </w:r>
    </w:p>
    <w:p w14:paraId="776DED0A" w14:textId="1A5CEE5B" w:rsidR="00351A06" w:rsidRDefault="00351A06" w:rsidP="009836AA">
      <w:pPr>
        <w:pStyle w:val="Default"/>
        <w:spacing w:line="360" w:lineRule="auto"/>
        <w:jc w:val="both"/>
        <w:rPr>
          <w:rFonts w:asciiTheme="minorHAnsi" w:hAnsiTheme="minorHAnsi"/>
          <w:color w:val="auto"/>
          <w:sz w:val="22"/>
          <w:szCs w:val="22"/>
        </w:rPr>
      </w:pPr>
      <w:proofErr w:type="spellStart"/>
      <w:r w:rsidRPr="003D3DDB">
        <w:rPr>
          <w:rFonts w:asciiTheme="minorHAnsi" w:hAnsiTheme="minorHAnsi"/>
          <w:color w:val="auto"/>
          <w:sz w:val="22"/>
          <w:szCs w:val="22"/>
        </w:rPr>
        <w:t>Nkya</w:t>
      </w:r>
      <w:proofErr w:type="spellEnd"/>
      <w:r w:rsidRPr="003D3DDB">
        <w:rPr>
          <w:rFonts w:asciiTheme="minorHAnsi" w:hAnsiTheme="minorHAnsi"/>
          <w:color w:val="auto"/>
          <w:sz w:val="22"/>
          <w:szCs w:val="22"/>
        </w:rPr>
        <w:t xml:space="preserve"> TE, </w:t>
      </w:r>
      <w:proofErr w:type="spellStart"/>
      <w:r w:rsidRPr="003D3DDB">
        <w:rPr>
          <w:rFonts w:asciiTheme="minorHAnsi" w:hAnsiTheme="minorHAnsi"/>
          <w:color w:val="auto"/>
          <w:sz w:val="22"/>
          <w:szCs w:val="22"/>
        </w:rPr>
        <w:t>Akhouayri</w:t>
      </w:r>
      <w:proofErr w:type="spellEnd"/>
      <w:r w:rsidRPr="003D3DDB">
        <w:rPr>
          <w:rFonts w:asciiTheme="minorHAnsi" w:hAnsiTheme="minorHAnsi"/>
          <w:color w:val="auto"/>
          <w:sz w:val="22"/>
          <w:szCs w:val="22"/>
        </w:rPr>
        <w:t xml:space="preserve"> I, </w:t>
      </w:r>
      <w:proofErr w:type="spellStart"/>
      <w:r w:rsidRPr="003D3DDB">
        <w:rPr>
          <w:rFonts w:asciiTheme="minorHAnsi" w:hAnsiTheme="minorHAnsi"/>
          <w:color w:val="auto"/>
          <w:sz w:val="22"/>
          <w:szCs w:val="22"/>
        </w:rPr>
        <w:t>Kisin</w:t>
      </w:r>
      <w:r w:rsidR="00C1552C">
        <w:rPr>
          <w:rFonts w:asciiTheme="minorHAnsi" w:hAnsiTheme="minorHAnsi"/>
          <w:color w:val="auto"/>
          <w:sz w:val="22"/>
          <w:szCs w:val="22"/>
        </w:rPr>
        <w:t>za</w:t>
      </w:r>
      <w:proofErr w:type="spellEnd"/>
      <w:r w:rsidR="00C1552C">
        <w:rPr>
          <w:rFonts w:asciiTheme="minorHAnsi" w:hAnsiTheme="minorHAnsi"/>
          <w:color w:val="auto"/>
          <w:sz w:val="22"/>
          <w:szCs w:val="22"/>
        </w:rPr>
        <w:t xml:space="preserve"> W and David J-P. 2013</w:t>
      </w:r>
      <w:r w:rsidR="00D441F2">
        <w:rPr>
          <w:rFonts w:asciiTheme="minorHAnsi" w:hAnsiTheme="minorHAnsi"/>
          <w:color w:val="auto"/>
          <w:sz w:val="22"/>
          <w:szCs w:val="22"/>
        </w:rPr>
        <w:t>.</w:t>
      </w:r>
      <w:r w:rsidR="00C1552C">
        <w:rPr>
          <w:rFonts w:asciiTheme="minorHAnsi" w:hAnsiTheme="minorHAnsi"/>
          <w:color w:val="auto"/>
          <w:sz w:val="22"/>
          <w:szCs w:val="22"/>
        </w:rPr>
        <w:t xml:space="preserve"> </w:t>
      </w:r>
      <w:r w:rsidRPr="003D3DDB">
        <w:rPr>
          <w:rFonts w:asciiTheme="minorHAnsi" w:hAnsiTheme="minorHAnsi"/>
          <w:color w:val="auto"/>
          <w:sz w:val="22"/>
          <w:szCs w:val="22"/>
        </w:rPr>
        <w:t>Impact of environment on mosquito response to pyrethroid insecticides:</w:t>
      </w:r>
      <w:r w:rsidR="00C1552C">
        <w:rPr>
          <w:rFonts w:asciiTheme="minorHAnsi" w:hAnsiTheme="minorHAnsi"/>
          <w:color w:val="auto"/>
          <w:sz w:val="22"/>
          <w:szCs w:val="22"/>
        </w:rPr>
        <w:t xml:space="preserve"> </w:t>
      </w:r>
      <w:r w:rsidR="00C73F17">
        <w:rPr>
          <w:rFonts w:asciiTheme="minorHAnsi" w:hAnsiTheme="minorHAnsi"/>
          <w:color w:val="auto"/>
          <w:sz w:val="22"/>
          <w:szCs w:val="22"/>
        </w:rPr>
        <w:t>f</w:t>
      </w:r>
      <w:r w:rsidR="00C1552C">
        <w:rPr>
          <w:rFonts w:asciiTheme="minorHAnsi" w:hAnsiTheme="minorHAnsi"/>
          <w:color w:val="auto"/>
          <w:sz w:val="22"/>
          <w:szCs w:val="22"/>
        </w:rPr>
        <w:t>acts, evidences and prospects</w:t>
      </w:r>
      <w:r w:rsidR="00D441F2">
        <w:rPr>
          <w:rFonts w:asciiTheme="minorHAnsi" w:hAnsiTheme="minorHAnsi"/>
          <w:color w:val="auto"/>
          <w:sz w:val="22"/>
          <w:szCs w:val="22"/>
        </w:rPr>
        <w:t>.</w:t>
      </w:r>
      <w:r w:rsidRPr="003D3DDB">
        <w:rPr>
          <w:rFonts w:asciiTheme="minorHAnsi" w:hAnsiTheme="minorHAnsi"/>
          <w:color w:val="auto"/>
          <w:sz w:val="22"/>
          <w:szCs w:val="22"/>
        </w:rPr>
        <w:t xml:space="preserve"> </w:t>
      </w:r>
      <w:r w:rsidRPr="00D441F2">
        <w:rPr>
          <w:rFonts w:asciiTheme="minorHAnsi" w:hAnsiTheme="minorHAnsi"/>
          <w:iCs/>
          <w:color w:val="auto"/>
          <w:sz w:val="22"/>
          <w:szCs w:val="22"/>
        </w:rPr>
        <w:t xml:space="preserve">Insect </w:t>
      </w:r>
      <w:proofErr w:type="spellStart"/>
      <w:r w:rsidRPr="00D441F2">
        <w:rPr>
          <w:rFonts w:asciiTheme="minorHAnsi" w:hAnsiTheme="minorHAnsi"/>
          <w:iCs/>
          <w:color w:val="auto"/>
          <w:sz w:val="22"/>
          <w:szCs w:val="22"/>
        </w:rPr>
        <w:t>Biochem</w:t>
      </w:r>
      <w:proofErr w:type="spellEnd"/>
      <w:r w:rsidR="00D441F2">
        <w:rPr>
          <w:rFonts w:asciiTheme="minorHAnsi" w:hAnsiTheme="minorHAnsi"/>
          <w:iCs/>
          <w:color w:val="auto"/>
          <w:sz w:val="22"/>
          <w:szCs w:val="22"/>
        </w:rPr>
        <w:t>.</w:t>
      </w:r>
      <w:r w:rsidRPr="00D441F2">
        <w:rPr>
          <w:rFonts w:asciiTheme="minorHAnsi" w:hAnsiTheme="minorHAnsi"/>
          <w:iCs/>
          <w:color w:val="auto"/>
          <w:sz w:val="22"/>
          <w:szCs w:val="22"/>
        </w:rPr>
        <w:t xml:space="preserve"> Mol</w:t>
      </w:r>
      <w:r w:rsidR="00D441F2">
        <w:rPr>
          <w:rFonts w:asciiTheme="minorHAnsi" w:hAnsiTheme="minorHAnsi"/>
          <w:iCs/>
          <w:color w:val="auto"/>
          <w:sz w:val="22"/>
          <w:szCs w:val="22"/>
        </w:rPr>
        <w:t>.</w:t>
      </w:r>
      <w:r w:rsidRPr="00D441F2">
        <w:rPr>
          <w:rFonts w:asciiTheme="minorHAnsi" w:hAnsiTheme="minorHAnsi"/>
          <w:iCs/>
          <w:color w:val="auto"/>
          <w:sz w:val="22"/>
          <w:szCs w:val="22"/>
        </w:rPr>
        <w:t xml:space="preserve"> Biol</w:t>
      </w:r>
      <w:r w:rsidR="00D441F2">
        <w:rPr>
          <w:rFonts w:asciiTheme="minorHAnsi" w:hAnsiTheme="minorHAnsi"/>
          <w:iCs/>
          <w:color w:val="auto"/>
          <w:sz w:val="22"/>
          <w:szCs w:val="22"/>
        </w:rPr>
        <w:t>.</w:t>
      </w:r>
      <w:r w:rsidRPr="003D3DDB">
        <w:rPr>
          <w:rFonts w:asciiTheme="minorHAnsi" w:hAnsiTheme="minorHAnsi"/>
          <w:color w:val="auto"/>
          <w:sz w:val="22"/>
          <w:szCs w:val="22"/>
        </w:rPr>
        <w:t xml:space="preserve"> </w:t>
      </w:r>
      <w:r w:rsidRPr="00D441F2">
        <w:rPr>
          <w:rFonts w:asciiTheme="minorHAnsi" w:hAnsiTheme="minorHAnsi"/>
          <w:color w:val="auto"/>
          <w:sz w:val="22"/>
          <w:szCs w:val="22"/>
        </w:rPr>
        <w:t>43</w:t>
      </w:r>
      <w:r w:rsidRPr="003D3DDB">
        <w:rPr>
          <w:rFonts w:asciiTheme="minorHAnsi" w:hAnsiTheme="minorHAnsi"/>
          <w:color w:val="auto"/>
          <w:sz w:val="22"/>
          <w:szCs w:val="22"/>
        </w:rPr>
        <w:t>(4)</w:t>
      </w:r>
      <w:r w:rsidR="00D441F2">
        <w:rPr>
          <w:rFonts w:asciiTheme="minorHAnsi" w:hAnsiTheme="minorHAnsi"/>
          <w:color w:val="auto"/>
          <w:sz w:val="22"/>
          <w:szCs w:val="22"/>
        </w:rPr>
        <w:t xml:space="preserve">: </w:t>
      </w:r>
      <w:r w:rsidRPr="003D3DDB">
        <w:rPr>
          <w:rFonts w:asciiTheme="minorHAnsi" w:hAnsiTheme="minorHAnsi"/>
          <w:color w:val="auto"/>
          <w:sz w:val="22"/>
          <w:szCs w:val="22"/>
        </w:rPr>
        <w:t>407–416.</w:t>
      </w:r>
    </w:p>
    <w:p w14:paraId="3F73B58E" w14:textId="40BFAD8A" w:rsidR="00757547" w:rsidRDefault="00757547" w:rsidP="00877A1B">
      <w:pPr>
        <w:pStyle w:val="Default"/>
        <w:spacing w:line="360" w:lineRule="auto"/>
        <w:jc w:val="both"/>
        <w:rPr>
          <w:rFonts w:asciiTheme="minorHAnsi" w:hAnsiTheme="minorHAnsi"/>
          <w:color w:val="auto"/>
          <w:sz w:val="22"/>
          <w:szCs w:val="22"/>
        </w:rPr>
      </w:pPr>
      <w:r w:rsidRPr="00757547">
        <w:rPr>
          <w:rFonts w:asciiTheme="minorHAnsi" w:hAnsiTheme="minorHAnsi"/>
          <w:color w:val="auto"/>
          <w:sz w:val="22"/>
          <w:szCs w:val="22"/>
        </w:rPr>
        <w:t xml:space="preserve">Pichler V, Bellini R, Veronesi R, </w:t>
      </w:r>
      <w:proofErr w:type="spellStart"/>
      <w:r w:rsidRPr="00757547">
        <w:rPr>
          <w:rFonts w:asciiTheme="minorHAnsi" w:hAnsiTheme="minorHAnsi"/>
          <w:color w:val="auto"/>
          <w:sz w:val="22"/>
          <w:szCs w:val="22"/>
        </w:rPr>
        <w:t>Arnoldi</w:t>
      </w:r>
      <w:proofErr w:type="spellEnd"/>
      <w:r w:rsidRPr="00757547">
        <w:rPr>
          <w:rFonts w:asciiTheme="minorHAnsi" w:hAnsiTheme="minorHAnsi"/>
          <w:color w:val="auto"/>
          <w:sz w:val="22"/>
          <w:szCs w:val="22"/>
        </w:rPr>
        <w:t xml:space="preserve"> D, Rizzoli A, Lia RP, Otranto D, </w:t>
      </w:r>
      <w:proofErr w:type="spellStart"/>
      <w:r w:rsidRPr="00757547">
        <w:rPr>
          <w:rFonts w:asciiTheme="minorHAnsi" w:hAnsiTheme="minorHAnsi"/>
          <w:color w:val="auto"/>
          <w:sz w:val="22"/>
          <w:szCs w:val="22"/>
        </w:rPr>
        <w:t>Montarsi</w:t>
      </w:r>
      <w:proofErr w:type="spellEnd"/>
      <w:r w:rsidRPr="00757547">
        <w:rPr>
          <w:rFonts w:asciiTheme="minorHAnsi" w:hAnsiTheme="minorHAnsi"/>
          <w:color w:val="auto"/>
          <w:sz w:val="22"/>
          <w:szCs w:val="22"/>
        </w:rPr>
        <w:t xml:space="preserve"> F, Carlin S, </w:t>
      </w:r>
      <w:proofErr w:type="spellStart"/>
      <w:r w:rsidRPr="00757547">
        <w:rPr>
          <w:rFonts w:asciiTheme="minorHAnsi" w:hAnsiTheme="minorHAnsi"/>
          <w:color w:val="auto"/>
          <w:sz w:val="22"/>
          <w:szCs w:val="22"/>
        </w:rPr>
        <w:t>Ballardini</w:t>
      </w:r>
      <w:proofErr w:type="spellEnd"/>
      <w:r w:rsidRPr="00757547">
        <w:rPr>
          <w:rFonts w:asciiTheme="minorHAnsi" w:hAnsiTheme="minorHAnsi"/>
          <w:color w:val="auto"/>
          <w:sz w:val="22"/>
          <w:szCs w:val="22"/>
        </w:rPr>
        <w:t xml:space="preserve"> M, </w:t>
      </w:r>
      <w:proofErr w:type="spellStart"/>
      <w:r w:rsidRPr="00757547">
        <w:rPr>
          <w:rFonts w:asciiTheme="minorHAnsi" w:hAnsiTheme="minorHAnsi"/>
          <w:color w:val="auto"/>
          <w:sz w:val="22"/>
          <w:szCs w:val="22"/>
        </w:rPr>
        <w:t>Antognini</w:t>
      </w:r>
      <w:proofErr w:type="spellEnd"/>
      <w:r w:rsidRPr="00757547">
        <w:rPr>
          <w:rFonts w:asciiTheme="minorHAnsi" w:hAnsiTheme="minorHAnsi"/>
          <w:color w:val="auto"/>
          <w:sz w:val="22"/>
          <w:szCs w:val="22"/>
        </w:rPr>
        <w:t xml:space="preserve"> E, </w:t>
      </w:r>
      <w:proofErr w:type="spellStart"/>
      <w:r w:rsidRPr="00757547">
        <w:rPr>
          <w:rFonts w:asciiTheme="minorHAnsi" w:hAnsiTheme="minorHAnsi"/>
          <w:color w:val="auto"/>
          <w:sz w:val="22"/>
          <w:szCs w:val="22"/>
        </w:rPr>
        <w:t>Salvemini</w:t>
      </w:r>
      <w:proofErr w:type="spellEnd"/>
      <w:r w:rsidRPr="00757547">
        <w:rPr>
          <w:rFonts w:asciiTheme="minorHAnsi" w:hAnsiTheme="minorHAnsi"/>
          <w:color w:val="auto"/>
          <w:sz w:val="22"/>
          <w:szCs w:val="22"/>
        </w:rPr>
        <w:t xml:space="preserve"> M, </w:t>
      </w:r>
      <w:proofErr w:type="spellStart"/>
      <w:r w:rsidRPr="00757547">
        <w:rPr>
          <w:rFonts w:asciiTheme="minorHAnsi" w:hAnsiTheme="minorHAnsi"/>
          <w:color w:val="auto"/>
          <w:sz w:val="22"/>
          <w:szCs w:val="22"/>
        </w:rPr>
        <w:t>Brianti</w:t>
      </w:r>
      <w:proofErr w:type="spellEnd"/>
      <w:r w:rsidRPr="00757547">
        <w:rPr>
          <w:rFonts w:asciiTheme="minorHAnsi" w:hAnsiTheme="minorHAnsi"/>
          <w:color w:val="auto"/>
          <w:sz w:val="22"/>
          <w:szCs w:val="22"/>
        </w:rPr>
        <w:t xml:space="preserve"> E, </w:t>
      </w:r>
      <w:proofErr w:type="spellStart"/>
      <w:r w:rsidRPr="00757547">
        <w:rPr>
          <w:rFonts w:asciiTheme="minorHAnsi" w:hAnsiTheme="minorHAnsi"/>
          <w:color w:val="auto"/>
          <w:sz w:val="22"/>
          <w:szCs w:val="22"/>
        </w:rPr>
        <w:t>Gaglio</w:t>
      </w:r>
      <w:proofErr w:type="spellEnd"/>
      <w:r w:rsidRPr="00757547">
        <w:rPr>
          <w:rFonts w:asciiTheme="minorHAnsi" w:hAnsiTheme="minorHAnsi"/>
          <w:color w:val="auto"/>
          <w:sz w:val="22"/>
          <w:szCs w:val="22"/>
        </w:rPr>
        <w:t xml:space="preserve"> G, </w:t>
      </w:r>
      <w:proofErr w:type="spellStart"/>
      <w:r w:rsidRPr="00757547">
        <w:rPr>
          <w:rFonts w:asciiTheme="minorHAnsi" w:hAnsiTheme="minorHAnsi"/>
          <w:color w:val="auto"/>
          <w:sz w:val="22"/>
          <w:szCs w:val="22"/>
        </w:rPr>
        <w:t>Manica</w:t>
      </w:r>
      <w:proofErr w:type="spellEnd"/>
      <w:r w:rsidRPr="00757547">
        <w:rPr>
          <w:rFonts w:asciiTheme="minorHAnsi" w:hAnsiTheme="minorHAnsi"/>
          <w:color w:val="auto"/>
          <w:sz w:val="22"/>
          <w:szCs w:val="22"/>
        </w:rPr>
        <w:t xml:space="preserve"> M, </w:t>
      </w:r>
      <w:proofErr w:type="spellStart"/>
      <w:r w:rsidRPr="00757547">
        <w:rPr>
          <w:rFonts w:asciiTheme="minorHAnsi" w:hAnsiTheme="minorHAnsi"/>
          <w:color w:val="auto"/>
          <w:sz w:val="22"/>
          <w:szCs w:val="22"/>
        </w:rPr>
        <w:t>Cobre</w:t>
      </w:r>
      <w:proofErr w:type="spellEnd"/>
      <w:r w:rsidRPr="00757547">
        <w:rPr>
          <w:rFonts w:asciiTheme="minorHAnsi" w:hAnsiTheme="minorHAnsi"/>
          <w:color w:val="auto"/>
          <w:sz w:val="22"/>
          <w:szCs w:val="22"/>
        </w:rPr>
        <w:t xml:space="preserve"> P, </w:t>
      </w:r>
      <w:proofErr w:type="spellStart"/>
      <w:r w:rsidRPr="00757547">
        <w:rPr>
          <w:rFonts w:asciiTheme="minorHAnsi" w:hAnsiTheme="minorHAnsi"/>
          <w:color w:val="auto"/>
          <w:sz w:val="22"/>
          <w:szCs w:val="22"/>
        </w:rPr>
        <w:t>Serini</w:t>
      </w:r>
      <w:proofErr w:type="spellEnd"/>
      <w:r w:rsidRPr="00757547">
        <w:rPr>
          <w:rFonts w:asciiTheme="minorHAnsi" w:hAnsiTheme="minorHAnsi"/>
          <w:color w:val="auto"/>
          <w:sz w:val="22"/>
          <w:szCs w:val="22"/>
        </w:rPr>
        <w:t xml:space="preserve"> P, </w:t>
      </w:r>
      <w:proofErr w:type="spellStart"/>
      <w:r w:rsidRPr="00757547">
        <w:rPr>
          <w:rFonts w:asciiTheme="minorHAnsi" w:hAnsiTheme="minorHAnsi"/>
          <w:color w:val="auto"/>
          <w:sz w:val="22"/>
          <w:szCs w:val="22"/>
        </w:rPr>
        <w:t>Velo</w:t>
      </w:r>
      <w:proofErr w:type="spellEnd"/>
      <w:r w:rsidRPr="00757547">
        <w:rPr>
          <w:rFonts w:asciiTheme="minorHAnsi" w:hAnsiTheme="minorHAnsi"/>
          <w:color w:val="auto"/>
          <w:sz w:val="22"/>
          <w:szCs w:val="22"/>
        </w:rPr>
        <w:t xml:space="preserve"> E, </w:t>
      </w:r>
      <w:proofErr w:type="spellStart"/>
      <w:r w:rsidRPr="00757547">
        <w:rPr>
          <w:rFonts w:asciiTheme="minorHAnsi" w:hAnsiTheme="minorHAnsi"/>
          <w:color w:val="auto"/>
          <w:sz w:val="22"/>
          <w:szCs w:val="22"/>
        </w:rPr>
        <w:t>Vontas</w:t>
      </w:r>
      <w:proofErr w:type="spellEnd"/>
      <w:r w:rsidRPr="00757547">
        <w:rPr>
          <w:rFonts w:asciiTheme="minorHAnsi" w:hAnsiTheme="minorHAnsi"/>
          <w:color w:val="auto"/>
          <w:sz w:val="22"/>
          <w:szCs w:val="22"/>
        </w:rPr>
        <w:t xml:space="preserve"> J, </w:t>
      </w:r>
      <w:proofErr w:type="spellStart"/>
      <w:r w:rsidRPr="00757547">
        <w:rPr>
          <w:rFonts w:asciiTheme="minorHAnsi" w:hAnsiTheme="minorHAnsi"/>
          <w:color w:val="auto"/>
          <w:sz w:val="22"/>
          <w:szCs w:val="22"/>
        </w:rPr>
        <w:t>Kioulos</w:t>
      </w:r>
      <w:proofErr w:type="spellEnd"/>
      <w:r w:rsidRPr="00757547">
        <w:rPr>
          <w:rFonts w:asciiTheme="minorHAnsi" w:hAnsiTheme="minorHAnsi"/>
          <w:color w:val="auto"/>
          <w:sz w:val="22"/>
          <w:szCs w:val="22"/>
        </w:rPr>
        <w:t xml:space="preserve"> I, Pinto J, Della Torre A, Caputo B. (201</w:t>
      </w:r>
      <w:r>
        <w:rPr>
          <w:rFonts w:asciiTheme="minorHAnsi" w:hAnsiTheme="minorHAnsi"/>
          <w:color w:val="auto"/>
          <w:sz w:val="22"/>
          <w:szCs w:val="22"/>
        </w:rPr>
        <w:t>8</w:t>
      </w:r>
      <w:r w:rsidRPr="00757547">
        <w:rPr>
          <w:rFonts w:asciiTheme="minorHAnsi" w:hAnsiTheme="minorHAnsi"/>
          <w:color w:val="auto"/>
          <w:sz w:val="22"/>
          <w:szCs w:val="22"/>
        </w:rPr>
        <w:t xml:space="preserve">) First evidence of resistance to pyrethroid insecticides in Italian </w:t>
      </w:r>
      <w:r w:rsidRPr="00757547">
        <w:rPr>
          <w:rFonts w:asciiTheme="minorHAnsi" w:hAnsiTheme="minorHAnsi"/>
          <w:i/>
          <w:color w:val="auto"/>
          <w:sz w:val="22"/>
          <w:szCs w:val="22"/>
        </w:rPr>
        <w:t xml:space="preserve">Aedes </w:t>
      </w:r>
      <w:proofErr w:type="spellStart"/>
      <w:r w:rsidRPr="00757547">
        <w:rPr>
          <w:rFonts w:asciiTheme="minorHAnsi" w:hAnsiTheme="minorHAnsi"/>
          <w:i/>
          <w:color w:val="auto"/>
          <w:sz w:val="22"/>
          <w:szCs w:val="22"/>
        </w:rPr>
        <w:t>albopictus</w:t>
      </w:r>
      <w:proofErr w:type="spellEnd"/>
      <w:r w:rsidRPr="00757547">
        <w:rPr>
          <w:rFonts w:asciiTheme="minorHAnsi" w:hAnsiTheme="minorHAnsi"/>
          <w:color w:val="auto"/>
          <w:sz w:val="22"/>
          <w:szCs w:val="22"/>
        </w:rPr>
        <w:t xml:space="preserve"> populations after 26 years since invasion. Pest </w:t>
      </w:r>
      <w:proofErr w:type="spellStart"/>
      <w:r w:rsidRPr="00757547">
        <w:rPr>
          <w:rFonts w:asciiTheme="minorHAnsi" w:hAnsiTheme="minorHAnsi"/>
          <w:color w:val="auto"/>
          <w:sz w:val="22"/>
          <w:szCs w:val="22"/>
        </w:rPr>
        <w:t>Manag</w:t>
      </w:r>
      <w:proofErr w:type="spellEnd"/>
      <w:r w:rsidRPr="00757547">
        <w:rPr>
          <w:rFonts w:asciiTheme="minorHAnsi" w:hAnsiTheme="minorHAnsi"/>
          <w:color w:val="auto"/>
          <w:sz w:val="22"/>
          <w:szCs w:val="22"/>
        </w:rPr>
        <w:t xml:space="preserve"> Sci.</w:t>
      </w:r>
      <w:r>
        <w:rPr>
          <w:rFonts w:asciiTheme="minorHAnsi" w:hAnsiTheme="minorHAnsi"/>
          <w:color w:val="auto"/>
          <w:sz w:val="22"/>
          <w:szCs w:val="22"/>
        </w:rPr>
        <w:t xml:space="preserve"> 74:</w:t>
      </w:r>
      <w:r w:rsidRPr="00757547">
        <w:t xml:space="preserve"> </w:t>
      </w:r>
      <w:r w:rsidRPr="00757547">
        <w:rPr>
          <w:rFonts w:asciiTheme="minorHAnsi" w:hAnsiTheme="minorHAnsi"/>
          <w:color w:val="auto"/>
          <w:sz w:val="22"/>
          <w:szCs w:val="22"/>
        </w:rPr>
        <w:t>1319-1327</w:t>
      </w:r>
    </w:p>
    <w:p w14:paraId="4F2B9E61" w14:textId="12AE2FFD" w:rsidR="005F7D2A" w:rsidRDefault="00351A06" w:rsidP="00877A1B">
      <w:pPr>
        <w:pStyle w:val="Default"/>
        <w:spacing w:line="360" w:lineRule="auto"/>
        <w:jc w:val="both"/>
        <w:rPr>
          <w:rFonts w:asciiTheme="minorHAnsi" w:hAnsiTheme="minorHAnsi"/>
          <w:color w:val="auto"/>
          <w:sz w:val="22"/>
          <w:szCs w:val="22"/>
        </w:rPr>
      </w:pPr>
      <w:r w:rsidRPr="005F7D2A">
        <w:rPr>
          <w:rFonts w:asciiTheme="minorHAnsi" w:hAnsiTheme="minorHAnsi"/>
          <w:color w:val="auto"/>
          <w:sz w:val="22"/>
          <w:szCs w:val="22"/>
        </w:rPr>
        <w:t>Polson KA, Brogdon WG, Rawlins S</w:t>
      </w:r>
      <w:r w:rsidR="00C1552C" w:rsidRPr="005F7D2A">
        <w:rPr>
          <w:rFonts w:asciiTheme="minorHAnsi" w:hAnsiTheme="minorHAnsi"/>
          <w:color w:val="auto"/>
          <w:sz w:val="22"/>
          <w:szCs w:val="22"/>
        </w:rPr>
        <w:t xml:space="preserve">C and </w:t>
      </w:r>
      <w:proofErr w:type="spellStart"/>
      <w:r w:rsidR="00C1552C" w:rsidRPr="005F7D2A">
        <w:rPr>
          <w:rFonts w:asciiTheme="minorHAnsi" w:hAnsiTheme="minorHAnsi"/>
          <w:color w:val="auto"/>
          <w:sz w:val="22"/>
          <w:szCs w:val="22"/>
        </w:rPr>
        <w:t>Chadee</w:t>
      </w:r>
      <w:proofErr w:type="spellEnd"/>
      <w:r w:rsidR="00C1552C" w:rsidRPr="005F7D2A">
        <w:rPr>
          <w:rFonts w:asciiTheme="minorHAnsi" w:hAnsiTheme="minorHAnsi"/>
          <w:color w:val="auto"/>
          <w:sz w:val="22"/>
          <w:szCs w:val="22"/>
        </w:rPr>
        <w:t xml:space="preserve"> DD</w:t>
      </w:r>
      <w:r w:rsidR="00C4567E">
        <w:rPr>
          <w:rFonts w:asciiTheme="minorHAnsi" w:hAnsiTheme="minorHAnsi"/>
          <w:color w:val="auto"/>
          <w:sz w:val="22"/>
          <w:szCs w:val="22"/>
        </w:rPr>
        <w:t>.</w:t>
      </w:r>
      <w:r w:rsidR="00C1552C" w:rsidRPr="005F7D2A">
        <w:rPr>
          <w:rFonts w:asciiTheme="minorHAnsi" w:hAnsiTheme="minorHAnsi"/>
          <w:color w:val="auto"/>
          <w:sz w:val="22"/>
          <w:szCs w:val="22"/>
        </w:rPr>
        <w:t xml:space="preserve"> 2011</w:t>
      </w:r>
      <w:r w:rsidR="00D441F2">
        <w:rPr>
          <w:rFonts w:asciiTheme="minorHAnsi" w:hAnsiTheme="minorHAnsi"/>
          <w:color w:val="auto"/>
          <w:sz w:val="22"/>
          <w:szCs w:val="22"/>
        </w:rPr>
        <w:t>.</w:t>
      </w:r>
      <w:r w:rsidR="00C1552C" w:rsidRPr="005F7D2A">
        <w:rPr>
          <w:rFonts w:asciiTheme="minorHAnsi" w:hAnsiTheme="minorHAnsi"/>
          <w:color w:val="auto"/>
          <w:sz w:val="22"/>
          <w:szCs w:val="22"/>
        </w:rPr>
        <w:t xml:space="preserve"> </w:t>
      </w:r>
      <w:r w:rsidRPr="005F7D2A">
        <w:rPr>
          <w:rFonts w:asciiTheme="minorHAnsi" w:hAnsiTheme="minorHAnsi"/>
          <w:color w:val="auto"/>
          <w:sz w:val="22"/>
          <w:szCs w:val="22"/>
        </w:rPr>
        <w:t xml:space="preserve">Characterization of insecticide resistance in Trinidadian strains of </w:t>
      </w:r>
      <w:r w:rsidRPr="005F7D2A">
        <w:rPr>
          <w:rFonts w:asciiTheme="minorHAnsi" w:hAnsiTheme="minorHAnsi"/>
          <w:i/>
          <w:iCs/>
          <w:color w:val="auto"/>
          <w:sz w:val="22"/>
          <w:szCs w:val="22"/>
        </w:rPr>
        <w:t xml:space="preserve">Aedes aegypti </w:t>
      </w:r>
      <w:r w:rsidR="00C1552C" w:rsidRPr="005F7D2A">
        <w:rPr>
          <w:rFonts w:asciiTheme="minorHAnsi" w:hAnsiTheme="minorHAnsi"/>
          <w:color w:val="auto"/>
          <w:sz w:val="22"/>
          <w:szCs w:val="22"/>
        </w:rPr>
        <w:t>mosquitoes</w:t>
      </w:r>
      <w:r w:rsidR="00D441F2">
        <w:rPr>
          <w:rFonts w:asciiTheme="minorHAnsi" w:hAnsiTheme="minorHAnsi"/>
          <w:color w:val="auto"/>
          <w:sz w:val="22"/>
          <w:szCs w:val="22"/>
        </w:rPr>
        <w:t xml:space="preserve">. </w:t>
      </w:r>
      <w:r w:rsidRPr="00D441F2">
        <w:rPr>
          <w:rFonts w:asciiTheme="minorHAnsi" w:hAnsiTheme="minorHAnsi"/>
          <w:iCs/>
          <w:color w:val="auto"/>
          <w:sz w:val="22"/>
          <w:szCs w:val="22"/>
        </w:rPr>
        <w:t>Acta Trop</w:t>
      </w:r>
      <w:r w:rsidR="00D441F2">
        <w:rPr>
          <w:rFonts w:asciiTheme="minorHAnsi" w:hAnsiTheme="minorHAnsi"/>
          <w:iCs/>
          <w:color w:val="auto"/>
          <w:sz w:val="22"/>
          <w:szCs w:val="22"/>
        </w:rPr>
        <w:t>.</w:t>
      </w:r>
      <w:r w:rsidRPr="005F7D2A">
        <w:rPr>
          <w:rFonts w:asciiTheme="minorHAnsi" w:hAnsiTheme="minorHAnsi"/>
          <w:color w:val="auto"/>
          <w:sz w:val="22"/>
          <w:szCs w:val="22"/>
        </w:rPr>
        <w:t xml:space="preserve"> </w:t>
      </w:r>
      <w:r w:rsidRPr="00D441F2">
        <w:rPr>
          <w:rFonts w:asciiTheme="minorHAnsi" w:hAnsiTheme="minorHAnsi"/>
          <w:color w:val="auto"/>
          <w:sz w:val="22"/>
          <w:szCs w:val="22"/>
        </w:rPr>
        <w:t>117</w:t>
      </w:r>
      <w:r w:rsidRPr="005F7D2A">
        <w:rPr>
          <w:rFonts w:asciiTheme="minorHAnsi" w:hAnsiTheme="minorHAnsi"/>
          <w:color w:val="auto"/>
          <w:sz w:val="22"/>
          <w:szCs w:val="22"/>
        </w:rPr>
        <w:t>(1)</w:t>
      </w:r>
      <w:r w:rsidR="00D441F2">
        <w:rPr>
          <w:rFonts w:asciiTheme="minorHAnsi" w:hAnsiTheme="minorHAnsi"/>
          <w:color w:val="auto"/>
          <w:sz w:val="22"/>
          <w:szCs w:val="22"/>
        </w:rPr>
        <w:t>:</w:t>
      </w:r>
      <w:r w:rsidRPr="005F7D2A">
        <w:rPr>
          <w:rFonts w:asciiTheme="minorHAnsi" w:hAnsiTheme="minorHAnsi"/>
          <w:color w:val="auto"/>
          <w:sz w:val="22"/>
          <w:szCs w:val="22"/>
        </w:rPr>
        <w:t xml:space="preserve"> 31–38.</w:t>
      </w:r>
    </w:p>
    <w:p w14:paraId="0854CD12" w14:textId="2E26FA25" w:rsidR="002B61D6" w:rsidRDefault="002B61D6" w:rsidP="00877A1B">
      <w:pPr>
        <w:pStyle w:val="Default"/>
        <w:spacing w:line="360" w:lineRule="auto"/>
        <w:jc w:val="both"/>
        <w:rPr>
          <w:rFonts w:asciiTheme="minorHAnsi" w:hAnsiTheme="minorHAnsi"/>
          <w:color w:val="auto"/>
          <w:sz w:val="22"/>
          <w:szCs w:val="22"/>
        </w:rPr>
      </w:pPr>
      <w:proofErr w:type="spellStart"/>
      <w:r>
        <w:rPr>
          <w:rFonts w:asciiTheme="minorHAnsi" w:hAnsiTheme="minorHAnsi"/>
          <w:color w:val="auto"/>
          <w:sz w:val="22"/>
          <w:szCs w:val="22"/>
        </w:rPr>
        <w:t>Ramsdale</w:t>
      </w:r>
      <w:proofErr w:type="spellEnd"/>
      <w:r>
        <w:rPr>
          <w:rFonts w:asciiTheme="minorHAnsi" w:hAnsiTheme="minorHAnsi"/>
          <w:color w:val="auto"/>
          <w:sz w:val="22"/>
          <w:szCs w:val="22"/>
        </w:rPr>
        <w:t xml:space="preserve"> CD and Snow KR. 1995. Mosquito control in Britain. University of East London.</w:t>
      </w:r>
    </w:p>
    <w:p w14:paraId="5767D1EB" w14:textId="0285E301" w:rsidR="00877A1B" w:rsidRPr="00877A1B" w:rsidRDefault="00877A1B" w:rsidP="00877A1B">
      <w:pPr>
        <w:pStyle w:val="Default"/>
        <w:spacing w:line="360" w:lineRule="auto"/>
        <w:jc w:val="both"/>
        <w:rPr>
          <w:rFonts w:asciiTheme="minorHAnsi" w:hAnsiTheme="minorHAnsi"/>
          <w:color w:val="auto"/>
          <w:sz w:val="22"/>
          <w:szCs w:val="22"/>
        </w:rPr>
      </w:pPr>
      <w:proofErr w:type="spellStart"/>
      <w:r w:rsidRPr="00877A1B">
        <w:rPr>
          <w:rFonts w:asciiTheme="minorHAnsi" w:hAnsiTheme="minorHAnsi"/>
          <w:color w:val="auto"/>
          <w:sz w:val="22"/>
          <w:szCs w:val="22"/>
        </w:rPr>
        <w:t>Ranson</w:t>
      </w:r>
      <w:proofErr w:type="spellEnd"/>
      <w:r>
        <w:rPr>
          <w:rFonts w:asciiTheme="minorHAnsi" w:hAnsiTheme="minorHAnsi"/>
          <w:color w:val="auto"/>
          <w:sz w:val="22"/>
          <w:szCs w:val="22"/>
        </w:rPr>
        <w:t xml:space="preserve"> H and</w:t>
      </w:r>
      <w:r w:rsidRPr="00877A1B">
        <w:rPr>
          <w:rFonts w:asciiTheme="minorHAnsi" w:hAnsiTheme="minorHAnsi"/>
          <w:color w:val="auto"/>
          <w:sz w:val="22"/>
          <w:szCs w:val="22"/>
        </w:rPr>
        <w:t xml:space="preserve"> </w:t>
      </w:r>
      <w:proofErr w:type="spellStart"/>
      <w:r w:rsidRPr="00877A1B">
        <w:rPr>
          <w:rFonts w:asciiTheme="minorHAnsi" w:hAnsiTheme="minorHAnsi"/>
          <w:color w:val="auto"/>
          <w:sz w:val="22"/>
          <w:szCs w:val="22"/>
        </w:rPr>
        <w:t>Lissenden</w:t>
      </w:r>
      <w:proofErr w:type="spellEnd"/>
      <w:r>
        <w:rPr>
          <w:rFonts w:asciiTheme="minorHAnsi" w:hAnsiTheme="minorHAnsi"/>
          <w:color w:val="auto"/>
          <w:sz w:val="22"/>
          <w:szCs w:val="22"/>
        </w:rPr>
        <w:t xml:space="preserve"> N. 2016. </w:t>
      </w:r>
      <w:r w:rsidRPr="00877A1B">
        <w:rPr>
          <w:rFonts w:asciiTheme="minorHAnsi" w:hAnsiTheme="minorHAnsi"/>
          <w:color w:val="auto"/>
          <w:sz w:val="22"/>
          <w:szCs w:val="22"/>
        </w:rPr>
        <w:t xml:space="preserve">Insecticide </w:t>
      </w:r>
      <w:r>
        <w:rPr>
          <w:rFonts w:asciiTheme="minorHAnsi" w:hAnsiTheme="minorHAnsi"/>
          <w:color w:val="auto"/>
          <w:sz w:val="22"/>
          <w:szCs w:val="22"/>
        </w:rPr>
        <w:t>r</w:t>
      </w:r>
      <w:r w:rsidRPr="00877A1B">
        <w:rPr>
          <w:rFonts w:asciiTheme="minorHAnsi" w:hAnsiTheme="minorHAnsi"/>
          <w:color w:val="auto"/>
          <w:sz w:val="22"/>
          <w:szCs w:val="22"/>
        </w:rPr>
        <w:t xml:space="preserve">esistance in African </w:t>
      </w:r>
      <w:r w:rsidRPr="00020DCC">
        <w:rPr>
          <w:rFonts w:asciiTheme="minorHAnsi" w:hAnsiTheme="minorHAnsi"/>
          <w:i/>
          <w:color w:val="auto"/>
          <w:sz w:val="22"/>
          <w:szCs w:val="22"/>
        </w:rPr>
        <w:t>Anopheles</w:t>
      </w:r>
      <w:r w:rsidRPr="00877A1B">
        <w:rPr>
          <w:rFonts w:asciiTheme="minorHAnsi" w:hAnsiTheme="minorHAnsi"/>
          <w:color w:val="auto"/>
          <w:sz w:val="22"/>
          <w:szCs w:val="22"/>
        </w:rPr>
        <w:t xml:space="preserve"> </w:t>
      </w:r>
      <w:r>
        <w:rPr>
          <w:rFonts w:asciiTheme="minorHAnsi" w:hAnsiTheme="minorHAnsi"/>
          <w:color w:val="auto"/>
          <w:sz w:val="22"/>
          <w:szCs w:val="22"/>
        </w:rPr>
        <w:t>m</w:t>
      </w:r>
      <w:r w:rsidRPr="00877A1B">
        <w:rPr>
          <w:rFonts w:asciiTheme="minorHAnsi" w:hAnsiTheme="minorHAnsi"/>
          <w:color w:val="auto"/>
          <w:sz w:val="22"/>
          <w:szCs w:val="22"/>
        </w:rPr>
        <w:t xml:space="preserve">osquitoes: </w:t>
      </w:r>
      <w:r>
        <w:rPr>
          <w:rFonts w:asciiTheme="minorHAnsi" w:hAnsiTheme="minorHAnsi"/>
          <w:color w:val="auto"/>
          <w:sz w:val="22"/>
          <w:szCs w:val="22"/>
        </w:rPr>
        <w:t>a</w:t>
      </w:r>
      <w:r w:rsidRPr="00877A1B">
        <w:rPr>
          <w:rFonts w:asciiTheme="minorHAnsi" w:hAnsiTheme="minorHAnsi"/>
          <w:color w:val="auto"/>
          <w:sz w:val="22"/>
          <w:szCs w:val="22"/>
        </w:rPr>
        <w:t xml:space="preserve"> </w:t>
      </w:r>
      <w:r>
        <w:rPr>
          <w:rFonts w:asciiTheme="minorHAnsi" w:hAnsiTheme="minorHAnsi"/>
          <w:color w:val="auto"/>
          <w:sz w:val="22"/>
          <w:szCs w:val="22"/>
        </w:rPr>
        <w:t>w</w:t>
      </w:r>
      <w:r w:rsidRPr="00877A1B">
        <w:rPr>
          <w:rFonts w:asciiTheme="minorHAnsi" w:hAnsiTheme="minorHAnsi"/>
          <w:color w:val="auto"/>
          <w:sz w:val="22"/>
          <w:szCs w:val="22"/>
        </w:rPr>
        <w:t xml:space="preserve">orsening </w:t>
      </w:r>
      <w:r>
        <w:rPr>
          <w:rFonts w:asciiTheme="minorHAnsi" w:hAnsiTheme="minorHAnsi"/>
          <w:color w:val="auto"/>
          <w:sz w:val="22"/>
          <w:szCs w:val="22"/>
        </w:rPr>
        <w:t>s</w:t>
      </w:r>
      <w:r w:rsidRPr="00877A1B">
        <w:rPr>
          <w:rFonts w:asciiTheme="minorHAnsi" w:hAnsiTheme="minorHAnsi"/>
          <w:color w:val="auto"/>
          <w:sz w:val="22"/>
          <w:szCs w:val="22"/>
        </w:rPr>
        <w:t xml:space="preserve">ituation that </w:t>
      </w:r>
      <w:r>
        <w:rPr>
          <w:rFonts w:asciiTheme="minorHAnsi" w:hAnsiTheme="minorHAnsi"/>
          <w:color w:val="auto"/>
          <w:sz w:val="22"/>
          <w:szCs w:val="22"/>
        </w:rPr>
        <w:t>n</w:t>
      </w:r>
      <w:r w:rsidRPr="00877A1B">
        <w:rPr>
          <w:rFonts w:asciiTheme="minorHAnsi" w:hAnsiTheme="minorHAnsi"/>
          <w:color w:val="auto"/>
          <w:sz w:val="22"/>
          <w:szCs w:val="22"/>
        </w:rPr>
        <w:t xml:space="preserve">eeds </w:t>
      </w:r>
      <w:r>
        <w:rPr>
          <w:rFonts w:asciiTheme="minorHAnsi" w:hAnsiTheme="minorHAnsi"/>
          <w:color w:val="auto"/>
          <w:sz w:val="22"/>
          <w:szCs w:val="22"/>
        </w:rPr>
        <w:t>u</w:t>
      </w:r>
      <w:r w:rsidRPr="00877A1B">
        <w:rPr>
          <w:rFonts w:asciiTheme="minorHAnsi" w:hAnsiTheme="minorHAnsi"/>
          <w:color w:val="auto"/>
          <w:sz w:val="22"/>
          <w:szCs w:val="22"/>
        </w:rPr>
        <w:t xml:space="preserve">rgent </w:t>
      </w:r>
      <w:r>
        <w:rPr>
          <w:rFonts w:asciiTheme="minorHAnsi" w:hAnsiTheme="minorHAnsi"/>
          <w:color w:val="auto"/>
          <w:sz w:val="22"/>
          <w:szCs w:val="22"/>
        </w:rPr>
        <w:t>a</w:t>
      </w:r>
      <w:r w:rsidRPr="00877A1B">
        <w:rPr>
          <w:rFonts w:asciiTheme="minorHAnsi" w:hAnsiTheme="minorHAnsi"/>
          <w:color w:val="auto"/>
          <w:sz w:val="22"/>
          <w:szCs w:val="22"/>
        </w:rPr>
        <w:t xml:space="preserve">ction to </w:t>
      </w:r>
      <w:r>
        <w:rPr>
          <w:rFonts w:asciiTheme="minorHAnsi" w:hAnsiTheme="minorHAnsi"/>
          <w:color w:val="auto"/>
          <w:sz w:val="22"/>
          <w:szCs w:val="22"/>
        </w:rPr>
        <w:t>m</w:t>
      </w:r>
      <w:r w:rsidRPr="00877A1B">
        <w:rPr>
          <w:rFonts w:asciiTheme="minorHAnsi" w:hAnsiTheme="minorHAnsi"/>
          <w:color w:val="auto"/>
          <w:sz w:val="22"/>
          <w:szCs w:val="22"/>
        </w:rPr>
        <w:t xml:space="preserve">aintain </w:t>
      </w:r>
      <w:r>
        <w:rPr>
          <w:rFonts w:asciiTheme="minorHAnsi" w:hAnsiTheme="minorHAnsi"/>
          <w:color w:val="auto"/>
          <w:sz w:val="22"/>
          <w:szCs w:val="22"/>
        </w:rPr>
        <w:t>m</w:t>
      </w:r>
      <w:r w:rsidRPr="00877A1B">
        <w:rPr>
          <w:rFonts w:asciiTheme="minorHAnsi" w:hAnsiTheme="minorHAnsi"/>
          <w:color w:val="auto"/>
          <w:sz w:val="22"/>
          <w:szCs w:val="22"/>
        </w:rPr>
        <w:t xml:space="preserve">alaria </w:t>
      </w:r>
      <w:r>
        <w:rPr>
          <w:rFonts w:asciiTheme="minorHAnsi" w:hAnsiTheme="minorHAnsi"/>
          <w:color w:val="auto"/>
          <w:sz w:val="22"/>
          <w:szCs w:val="22"/>
        </w:rPr>
        <w:t>c</w:t>
      </w:r>
      <w:r w:rsidRPr="00877A1B">
        <w:rPr>
          <w:rFonts w:asciiTheme="minorHAnsi" w:hAnsiTheme="minorHAnsi"/>
          <w:color w:val="auto"/>
          <w:sz w:val="22"/>
          <w:szCs w:val="22"/>
        </w:rPr>
        <w:t>ontrol</w:t>
      </w:r>
      <w:r>
        <w:rPr>
          <w:rFonts w:asciiTheme="minorHAnsi" w:hAnsiTheme="minorHAnsi"/>
          <w:color w:val="auto"/>
          <w:sz w:val="22"/>
          <w:szCs w:val="22"/>
        </w:rPr>
        <w:t xml:space="preserve">. </w:t>
      </w:r>
      <w:r w:rsidRPr="00D441F2">
        <w:rPr>
          <w:rFonts w:asciiTheme="minorHAnsi" w:hAnsiTheme="minorHAnsi"/>
          <w:color w:val="auto"/>
          <w:sz w:val="22"/>
          <w:szCs w:val="22"/>
        </w:rPr>
        <w:t xml:space="preserve">Trends </w:t>
      </w:r>
      <w:proofErr w:type="spellStart"/>
      <w:r w:rsidRPr="00D441F2">
        <w:rPr>
          <w:rFonts w:asciiTheme="minorHAnsi" w:hAnsiTheme="minorHAnsi"/>
          <w:color w:val="auto"/>
          <w:sz w:val="22"/>
          <w:szCs w:val="22"/>
        </w:rPr>
        <w:t>Parasitol</w:t>
      </w:r>
      <w:proofErr w:type="spellEnd"/>
      <w:r w:rsidR="00D441F2">
        <w:rPr>
          <w:rFonts w:asciiTheme="minorHAnsi" w:hAnsiTheme="minorHAnsi"/>
          <w:color w:val="auto"/>
          <w:sz w:val="22"/>
          <w:szCs w:val="22"/>
        </w:rPr>
        <w:t>.</w:t>
      </w:r>
      <w:r>
        <w:rPr>
          <w:rFonts w:asciiTheme="minorHAnsi" w:hAnsiTheme="minorHAnsi"/>
          <w:color w:val="auto"/>
          <w:sz w:val="22"/>
          <w:szCs w:val="22"/>
        </w:rPr>
        <w:t xml:space="preserve"> </w:t>
      </w:r>
      <w:r w:rsidRPr="00D441F2">
        <w:rPr>
          <w:rFonts w:asciiTheme="minorHAnsi" w:hAnsiTheme="minorHAnsi"/>
          <w:color w:val="auto"/>
          <w:sz w:val="22"/>
          <w:szCs w:val="22"/>
        </w:rPr>
        <w:t>32</w:t>
      </w:r>
      <w:r>
        <w:rPr>
          <w:rFonts w:asciiTheme="minorHAnsi" w:hAnsiTheme="minorHAnsi"/>
          <w:color w:val="auto"/>
          <w:sz w:val="22"/>
          <w:szCs w:val="22"/>
        </w:rPr>
        <w:t>(</w:t>
      </w:r>
      <w:r w:rsidRPr="00877A1B">
        <w:rPr>
          <w:rFonts w:asciiTheme="minorHAnsi" w:hAnsiTheme="minorHAnsi"/>
          <w:color w:val="auto"/>
          <w:sz w:val="22"/>
          <w:szCs w:val="22"/>
        </w:rPr>
        <w:t>3</w:t>
      </w:r>
      <w:r>
        <w:rPr>
          <w:rFonts w:asciiTheme="minorHAnsi" w:hAnsiTheme="minorHAnsi"/>
          <w:color w:val="auto"/>
          <w:sz w:val="22"/>
          <w:szCs w:val="22"/>
        </w:rPr>
        <w:t>)</w:t>
      </w:r>
      <w:r w:rsidR="0047133F">
        <w:rPr>
          <w:rFonts w:asciiTheme="minorHAnsi" w:hAnsiTheme="minorHAnsi"/>
          <w:color w:val="auto"/>
          <w:sz w:val="22"/>
          <w:szCs w:val="22"/>
        </w:rPr>
        <w:t xml:space="preserve">: </w:t>
      </w:r>
      <w:r w:rsidRPr="00877A1B">
        <w:rPr>
          <w:rFonts w:asciiTheme="minorHAnsi" w:hAnsiTheme="minorHAnsi"/>
          <w:color w:val="auto"/>
          <w:sz w:val="22"/>
          <w:szCs w:val="22"/>
        </w:rPr>
        <w:t>187–196</w:t>
      </w:r>
      <w:r w:rsidR="006160A6">
        <w:rPr>
          <w:rFonts w:asciiTheme="minorHAnsi" w:hAnsiTheme="minorHAnsi"/>
          <w:color w:val="auto"/>
          <w:sz w:val="22"/>
          <w:szCs w:val="22"/>
        </w:rPr>
        <w:t>.</w:t>
      </w:r>
    </w:p>
    <w:p w14:paraId="44ED06AD" w14:textId="6AFA6F74" w:rsidR="004F4410" w:rsidRDefault="004F4410"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Reid MC and McKenzie FE. 2016. The contribution of agricultural insecticide use to increasing insecticide resistance in African malaria vectors. </w:t>
      </w:r>
      <w:r w:rsidRPr="0047133F">
        <w:rPr>
          <w:rFonts w:asciiTheme="minorHAnsi" w:hAnsiTheme="minorHAnsi"/>
          <w:color w:val="auto"/>
          <w:sz w:val="22"/>
          <w:szCs w:val="22"/>
        </w:rPr>
        <w:t>Malaria J</w:t>
      </w:r>
      <w:r w:rsidR="0047133F">
        <w:rPr>
          <w:rFonts w:asciiTheme="minorHAnsi" w:hAnsiTheme="minorHAnsi"/>
          <w:color w:val="auto"/>
          <w:sz w:val="22"/>
          <w:szCs w:val="22"/>
        </w:rPr>
        <w:t>.</w:t>
      </w:r>
      <w:r>
        <w:rPr>
          <w:rFonts w:asciiTheme="minorHAnsi" w:hAnsiTheme="minorHAnsi"/>
          <w:color w:val="auto"/>
          <w:sz w:val="22"/>
          <w:szCs w:val="22"/>
        </w:rPr>
        <w:t xml:space="preserve"> </w:t>
      </w:r>
      <w:r w:rsidRPr="0047133F">
        <w:rPr>
          <w:rFonts w:asciiTheme="minorHAnsi" w:hAnsiTheme="minorHAnsi"/>
          <w:color w:val="auto"/>
          <w:sz w:val="22"/>
          <w:szCs w:val="22"/>
        </w:rPr>
        <w:t>15</w:t>
      </w:r>
      <w:r w:rsidR="0047133F">
        <w:rPr>
          <w:rFonts w:asciiTheme="minorHAnsi" w:hAnsiTheme="minorHAnsi"/>
          <w:color w:val="auto"/>
          <w:sz w:val="22"/>
          <w:szCs w:val="22"/>
        </w:rPr>
        <w:t>:</w:t>
      </w:r>
      <w:r>
        <w:rPr>
          <w:rFonts w:asciiTheme="minorHAnsi" w:hAnsiTheme="minorHAnsi"/>
          <w:color w:val="auto"/>
          <w:sz w:val="22"/>
          <w:szCs w:val="22"/>
        </w:rPr>
        <w:t xml:space="preserve"> 107.</w:t>
      </w:r>
    </w:p>
    <w:p w14:paraId="542600AD" w14:textId="634A17BC" w:rsidR="00351A06" w:rsidRPr="003D3DDB" w:rsidRDefault="00351A06" w:rsidP="009836A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Russell RJ, </w:t>
      </w:r>
      <w:proofErr w:type="spellStart"/>
      <w:r w:rsidRPr="003D3DDB">
        <w:rPr>
          <w:rFonts w:asciiTheme="minorHAnsi" w:hAnsiTheme="minorHAnsi"/>
          <w:color w:val="auto"/>
          <w:sz w:val="22"/>
          <w:szCs w:val="22"/>
        </w:rPr>
        <w:t>Claudianos</w:t>
      </w:r>
      <w:proofErr w:type="spellEnd"/>
      <w:r w:rsidRPr="003D3DDB">
        <w:rPr>
          <w:rFonts w:asciiTheme="minorHAnsi" w:hAnsiTheme="minorHAnsi"/>
          <w:color w:val="auto"/>
          <w:sz w:val="22"/>
          <w:szCs w:val="22"/>
        </w:rPr>
        <w:t xml:space="preserve"> C, Campbell PM, Horne I, Sutherland TD and Oakeshott</w:t>
      </w:r>
      <w:r w:rsidR="00C1552C">
        <w:rPr>
          <w:rFonts w:asciiTheme="minorHAnsi" w:hAnsiTheme="minorHAnsi"/>
          <w:color w:val="auto"/>
          <w:sz w:val="22"/>
          <w:szCs w:val="22"/>
        </w:rPr>
        <w:t xml:space="preserve"> JG. 2004</w:t>
      </w:r>
      <w:r w:rsidR="0047133F">
        <w:rPr>
          <w:rFonts w:asciiTheme="minorHAnsi" w:hAnsiTheme="minorHAnsi"/>
          <w:color w:val="auto"/>
          <w:sz w:val="22"/>
          <w:szCs w:val="22"/>
        </w:rPr>
        <w:t>.</w:t>
      </w:r>
      <w:r w:rsidR="00C1552C">
        <w:rPr>
          <w:rFonts w:asciiTheme="minorHAnsi" w:hAnsiTheme="minorHAnsi"/>
          <w:color w:val="auto"/>
          <w:sz w:val="22"/>
          <w:szCs w:val="22"/>
        </w:rPr>
        <w:t xml:space="preserve"> </w:t>
      </w:r>
      <w:r w:rsidRPr="003D3DDB">
        <w:rPr>
          <w:rFonts w:asciiTheme="minorHAnsi" w:hAnsiTheme="minorHAnsi"/>
          <w:color w:val="auto"/>
          <w:sz w:val="22"/>
          <w:szCs w:val="22"/>
        </w:rPr>
        <w:t>Two major classes of target site insensitivity mutations confer resistance to organophosp</w:t>
      </w:r>
      <w:r w:rsidR="00C1552C">
        <w:rPr>
          <w:rFonts w:asciiTheme="minorHAnsi" w:hAnsiTheme="minorHAnsi"/>
          <w:color w:val="auto"/>
          <w:sz w:val="22"/>
          <w:szCs w:val="22"/>
        </w:rPr>
        <w:t>hate and carbamate insecticides</w:t>
      </w:r>
      <w:r w:rsidR="0047133F">
        <w:rPr>
          <w:rFonts w:asciiTheme="minorHAnsi" w:hAnsiTheme="minorHAnsi"/>
          <w:color w:val="auto"/>
          <w:sz w:val="22"/>
          <w:szCs w:val="22"/>
        </w:rPr>
        <w:t>.</w:t>
      </w:r>
      <w:r w:rsidRPr="003D3DDB">
        <w:rPr>
          <w:rFonts w:asciiTheme="minorHAnsi" w:hAnsiTheme="minorHAnsi"/>
          <w:color w:val="auto"/>
          <w:sz w:val="22"/>
          <w:szCs w:val="22"/>
        </w:rPr>
        <w:t xml:space="preserve"> </w:t>
      </w:r>
      <w:r w:rsidRPr="0047133F">
        <w:rPr>
          <w:rFonts w:asciiTheme="minorHAnsi" w:hAnsiTheme="minorHAnsi"/>
          <w:iCs/>
          <w:color w:val="auto"/>
          <w:sz w:val="22"/>
          <w:szCs w:val="22"/>
        </w:rPr>
        <w:t xml:space="preserve">Pesticide </w:t>
      </w:r>
      <w:proofErr w:type="spellStart"/>
      <w:r w:rsidRPr="0047133F">
        <w:rPr>
          <w:rFonts w:asciiTheme="minorHAnsi" w:hAnsiTheme="minorHAnsi"/>
          <w:iCs/>
          <w:color w:val="auto"/>
          <w:sz w:val="22"/>
          <w:szCs w:val="22"/>
        </w:rPr>
        <w:t>Biochem</w:t>
      </w:r>
      <w:proofErr w:type="spellEnd"/>
      <w:r w:rsidR="0047133F">
        <w:rPr>
          <w:rFonts w:asciiTheme="minorHAnsi" w:hAnsiTheme="minorHAnsi"/>
          <w:iCs/>
          <w:color w:val="auto"/>
          <w:sz w:val="22"/>
          <w:szCs w:val="22"/>
        </w:rPr>
        <w:t>.</w:t>
      </w:r>
      <w:r w:rsidRPr="0047133F">
        <w:rPr>
          <w:rFonts w:asciiTheme="minorHAnsi" w:hAnsiTheme="minorHAnsi"/>
          <w:iCs/>
          <w:color w:val="auto"/>
          <w:sz w:val="22"/>
          <w:szCs w:val="22"/>
        </w:rPr>
        <w:t xml:space="preserve"> Physiol</w:t>
      </w:r>
      <w:r w:rsidR="0047133F">
        <w:rPr>
          <w:rFonts w:asciiTheme="minorHAnsi" w:hAnsiTheme="minorHAnsi"/>
          <w:iCs/>
          <w:color w:val="auto"/>
          <w:sz w:val="22"/>
          <w:szCs w:val="22"/>
        </w:rPr>
        <w:t>.</w:t>
      </w:r>
      <w:r w:rsidRPr="003D3DDB">
        <w:rPr>
          <w:rFonts w:asciiTheme="minorHAnsi" w:hAnsiTheme="minorHAnsi"/>
          <w:color w:val="auto"/>
          <w:sz w:val="22"/>
          <w:szCs w:val="22"/>
        </w:rPr>
        <w:t xml:space="preserve"> </w:t>
      </w:r>
      <w:r w:rsidRPr="0047133F">
        <w:rPr>
          <w:rFonts w:asciiTheme="minorHAnsi" w:hAnsiTheme="minorHAnsi"/>
          <w:color w:val="auto"/>
          <w:sz w:val="22"/>
          <w:szCs w:val="22"/>
        </w:rPr>
        <w:t>79</w:t>
      </w:r>
      <w:r w:rsidRPr="003D3DDB">
        <w:rPr>
          <w:rFonts w:asciiTheme="minorHAnsi" w:hAnsiTheme="minorHAnsi"/>
          <w:color w:val="auto"/>
          <w:sz w:val="22"/>
          <w:szCs w:val="22"/>
        </w:rPr>
        <w:t>(3)</w:t>
      </w:r>
      <w:r w:rsidR="0047133F">
        <w:rPr>
          <w:rFonts w:asciiTheme="minorHAnsi" w:hAnsiTheme="minorHAnsi"/>
          <w:color w:val="auto"/>
          <w:sz w:val="22"/>
          <w:szCs w:val="22"/>
        </w:rPr>
        <w:t>:</w:t>
      </w:r>
      <w:r w:rsidRPr="003D3DDB">
        <w:rPr>
          <w:rFonts w:asciiTheme="minorHAnsi" w:hAnsiTheme="minorHAnsi"/>
          <w:color w:val="auto"/>
          <w:sz w:val="22"/>
          <w:szCs w:val="22"/>
        </w:rPr>
        <w:t xml:space="preserve"> 84–93. </w:t>
      </w:r>
    </w:p>
    <w:p w14:paraId="50F4C0EB" w14:textId="36BA4D2A" w:rsidR="001C14D6" w:rsidRDefault="001C14D6"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Service MW. 1973. A further record of the coastal mosquito </w:t>
      </w:r>
      <w:r>
        <w:rPr>
          <w:rFonts w:asciiTheme="minorHAnsi" w:hAnsiTheme="minorHAnsi"/>
          <w:i/>
          <w:color w:val="auto"/>
          <w:sz w:val="22"/>
          <w:szCs w:val="22"/>
        </w:rPr>
        <w:t>Aedes detritus</w:t>
      </w:r>
      <w:r>
        <w:rPr>
          <w:rFonts w:asciiTheme="minorHAnsi" w:hAnsiTheme="minorHAnsi"/>
          <w:color w:val="auto"/>
          <w:sz w:val="22"/>
          <w:szCs w:val="22"/>
        </w:rPr>
        <w:t xml:space="preserve"> (</w:t>
      </w:r>
      <w:proofErr w:type="spellStart"/>
      <w:r>
        <w:rPr>
          <w:rFonts w:asciiTheme="minorHAnsi" w:hAnsiTheme="minorHAnsi"/>
          <w:color w:val="auto"/>
          <w:sz w:val="22"/>
          <w:szCs w:val="22"/>
        </w:rPr>
        <w:t>Haliday</w:t>
      </w:r>
      <w:proofErr w:type="spellEnd"/>
      <w:r>
        <w:rPr>
          <w:rFonts w:asciiTheme="minorHAnsi" w:hAnsiTheme="minorHAnsi"/>
          <w:color w:val="auto"/>
          <w:sz w:val="22"/>
          <w:szCs w:val="22"/>
        </w:rPr>
        <w:t>) (</w:t>
      </w:r>
      <w:proofErr w:type="spellStart"/>
      <w:r>
        <w:rPr>
          <w:rFonts w:asciiTheme="minorHAnsi" w:hAnsiTheme="minorHAnsi"/>
          <w:color w:val="auto"/>
          <w:sz w:val="22"/>
          <w:szCs w:val="22"/>
        </w:rPr>
        <w:t>Diptera</w:t>
      </w:r>
      <w:proofErr w:type="spellEnd"/>
      <w:r>
        <w:rPr>
          <w:rFonts w:asciiTheme="minorHAnsi" w:hAnsiTheme="minorHAnsi"/>
          <w:color w:val="auto"/>
          <w:sz w:val="22"/>
          <w:szCs w:val="22"/>
        </w:rPr>
        <w:t xml:space="preserve">, Culicidae) breeding in inland freshwater. </w:t>
      </w:r>
      <w:proofErr w:type="spellStart"/>
      <w:r w:rsidRPr="0047133F">
        <w:rPr>
          <w:rFonts w:asciiTheme="minorHAnsi" w:hAnsiTheme="minorHAnsi"/>
          <w:color w:val="auto"/>
          <w:sz w:val="22"/>
          <w:szCs w:val="22"/>
        </w:rPr>
        <w:t>Entomol</w:t>
      </w:r>
      <w:proofErr w:type="spellEnd"/>
      <w:r w:rsidR="0047133F">
        <w:rPr>
          <w:rFonts w:asciiTheme="minorHAnsi" w:hAnsiTheme="minorHAnsi"/>
          <w:color w:val="auto"/>
          <w:sz w:val="22"/>
          <w:szCs w:val="22"/>
        </w:rPr>
        <w:t>.</w:t>
      </w:r>
      <w:r w:rsidRPr="0047133F">
        <w:rPr>
          <w:rFonts w:asciiTheme="minorHAnsi" w:hAnsiTheme="minorHAnsi"/>
          <w:color w:val="auto"/>
          <w:sz w:val="22"/>
          <w:szCs w:val="22"/>
        </w:rPr>
        <w:t xml:space="preserve"> Gazette</w:t>
      </w:r>
      <w:r>
        <w:rPr>
          <w:rFonts w:asciiTheme="minorHAnsi" w:hAnsiTheme="minorHAnsi"/>
          <w:color w:val="auto"/>
          <w:sz w:val="22"/>
          <w:szCs w:val="22"/>
        </w:rPr>
        <w:t xml:space="preserve"> </w:t>
      </w:r>
      <w:r w:rsidRPr="0047133F">
        <w:rPr>
          <w:rFonts w:asciiTheme="minorHAnsi" w:hAnsiTheme="minorHAnsi"/>
          <w:color w:val="auto"/>
          <w:sz w:val="22"/>
          <w:szCs w:val="22"/>
        </w:rPr>
        <w:t>24</w:t>
      </w:r>
      <w:r w:rsidR="0047133F">
        <w:rPr>
          <w:rFonts w:asciiTheme="minorHAnsi" w:hAnsiTheme="minorHAnsi"/>
          <w:color w:val="auto"/>
          <w:sz w:val="22"/>
          <w:szCs w:val="22"/>
        </w:rPr>
        <w:t xml:space="preserve">: </w:t>
      </w:r>
      <w:r>
        <w:rPr>
          <w:rFonts w:asciiTheme="minorHAnsi" w:hAnsiTheme="minorHAnsi"/>
          <w:color w:val="auto"/>
          <w:sz w:val="22"/>
          <w:szCs w:val="22"/>
        </w:rPr>
        <w:t>51-54.</w:t>
      </w:r>
    </w:p>
    <w:p w14:paraId="5899C991" w14:textId="3D8023D1" w:rsidR="004C50C9" w:rsidRDefault="004C50C9" w:rsidP="004C50C9">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Shardlow M</w:t>
      </w:r>
      <w:r w:rsidR="00C4567E">
        <w:rPr>
          <w:rFonts w:asciiTheme="minorHAnsi" w:hAnsiTheme="minorHAnsi"/>
          <w:color w:val="auto"/>
          <w:sz w:val="22"/>
          <w:szCs w:val="22"/>
        </w:rPr>
        <w:t>.</w:t>
      </w:r>
      <w:r>
        <w:rPr>
          <w:rFonts w:asciiTheme="minorHAnsi" w:hAnsiTheme="minorHAnsi"/>
          <w:color w:val="auto"/>
          <w:sz w:val="22"/>
          <w:szCs w:val="22"/>
        </w:rPr>
        <w:t xml:space="preserve"> 2017. </w:t>
      </w:r>
      <w:proofErr w:type="spellStart"/>
      <w:r>
        <w:rPr>
          <w:rFonts w:asciiTheme="minorHAnsi" w:hAnsiTheme="minorHAnsi"/>
          <w:color w:val="auto"/>
          <w:sz w:val="22"/>
          <w:szCs w:val="22"/>
        </w:rPr>
        <w:t>Neonicitinoid</w:t>
      </w:r>
      <w:proofErr w:type="spellEnd"/>
      <w:r>
        <w:rPr>
          <w:rFonts w:asciiTheme="minorHAnsi" w:hAnsiTheme="minorHAnsi"/>
          <w:color w:val="auto"/>
          <w:sz w:val="22"/>
          <w:szCs w:val="22"/>
        </w:rPr>
        <w:t xml:space="preserve"> insecticides in British Freshwaters. </w:t>
      </w:r>
      <w:r w:rsidRPr="004C50C9">
        <w:rPr>
          <w:rFonts w:asciiTheme="minorHAnsi" w:hAnsiTheme="minorHAnsi"/>
          <w:color w:val="auto"/>
          <w:sz w:val="22"/>
          <w:szCs w:val="22"/>
        </w:rPr>
        <w:t>2016 Water Framework</w:t>
      </w:r>
      <w:r>
        <w:rPr>
          <w:rFonts w:asciiTheme="minorHAnsi" w:hAnsiTheme="minorHAnsi"/>
          <w:color w:val="auto"/>
          <w:sz w:val="22"/>
          <w:szCs w:val="22"/>
        </w:rPr>
        <w:t xml:space="preserve"> </w:t>
      </w:r>
      <w:r w:rsidRPr="004C50C9">
        <w:rPr>
          <w:rFonts w:asciiTheme="minorHAnsi" w:hAnsiTheme="minorHAnsi"/>
          <w:color w:val="auto"/>
          <w:sz w:val="22"/>
          <w:szCs w:val="22"/>
        </w:rPr>
        <w:t>Directive Watch</w:t>
      </w:r>
      <w:r>
        <w:rPr>
          <w:rFonts w:asciiTheme="minorHAnsi" w:hAnsiTheme="minorHAnsi"/>
          <w:color w:val="auto"/>
          <w:sz w:val="22"/>
          <w:szCs w:val="22"/>
        </w:rPr>
        <w:t xml:space="preserve"> </w:t>
      </w:r>
      <w:r w:rsidRPr="004C50C9">
        <w:rPr>
          <w:rFonts w:asciiTheme="minorHAnsi" w:hAnsiTheme="minorHAnsi"/>
          <w:color w:val="auto"/>
          <w:sz w:val="22"/>
          <w:szCs w:val="22"/>
        </w:rPr>
        <w:t xml:space="preserve">List </w:t>
      </w:r>
      <w:r>
        <w:rPr>
          <w:rFonts w:asciiTheme="minorHAnsi" w:hAnsiTheme="minorHAnsi"/>
          <w:color w:val="auto"/>
          <w:sz w:val="22"/>
          <w:szCs w:val="22"/>
        </w:rPr>
        <w:t>m</w:t>
      </w:r>
      <w:r w:rsidRPr="004C50C9">
        <w:rPr>
          <w:rFonts w:asciiTheme="minorHAnsi" w:hAnsiTheme="minorHAnsi"/>
          <w:color w:val="auto"/>
          <w:sz w:val="22"/>
          <w:szCs w:val="22"/>
        </w:rPr>
        <w:t xml:space="preserve">onitoring </w:t>
      </w:r>
      <w:r>
        <w:rPr>
          <w:rFonts w:asciiTheme="minorHAnsi" w:hAnsiTheme="minorHAnsi"/>
          <w:color w:val="auto"/>
          <w:sz w:val="22"/>
          <w:szCs w:val="22"/>
        </w:rPr>
        <w:t>r</w:t>
      </w:r>
      <w:r w:rsidRPr="004C50C9">
        <w:rPr>
          <w:rFonts w:asciiTheme="minorHAnsi" w:hAnsiTheme="minorHAnsi"/>
          <w:color w:val="auto"/>
          <w:sz w:val="22"/>
          <w:szCs w:val="22"/>
        </w:rPr>
        <w:t xml:space="preserve">esults and </w:t>
      </w:r>
      <w:r>
        <w:rPr>
          <w:rFonts w:asciiTheme="minorHAnsi" w:hAnsiTheme="minorHAnsi"/>
          <w:color w:val="auto"/>
          <w:sz w:val="22"/>
          <w:szCs w:val="22"/>
        </w:rPr>
        <w:t>r</w:t>
      </w:r>
      <w:r w:rsidRPr="004C50C9">
        <w:rPr>
          <w:rFonts w:asciiTheme="minorHAnsi" w:hAnsiTheme="minorHAnsi"/>
          <w:color w:val="auto"/>
          <w:sz w:val="22"/>
          <w:szCs w:val="22"/>
        </w:rPr>
        <w:t>ecommendations</w:t>
      </w:r>
      <w:r>
        <w:rPr>
          <w:rFonts w:asciiTheme="minorHAnsi" w:hAnsiTheme="minorHAnsi"/>
          <w:color w:val="auto"/>
          <w:sz w:val="22"/>
          <w:szCs w:val="22"/>
        </w:rPr>
        <w:t xml:space="preserve">. </w:t>
      </w:r>
      <w:proofErr w:type="spellStart"/>
      <w:r>
        <w:rPr>
          <w:rFonts w:asciiTheme="minorHAnsi" w:hAnsiTheme="minorHAnsi"/>
          <w:color w:val="auto"/>
          <w:sz w:val="22"/>
          <w:szCs w:val="22"/>
        </w:rPr>
        <w:t>Buglife</w:t>
      </w:r>
      <w:proofErr w:type="spellEnd"/>
      <w:r>
        <w:rPr>
          <w:rFonts w:asciiTheme="minorHAnsi" w:hAnsiTheme="minorHAnsi"/>
          <w:color w:val="auto"/>
          <w:sz w:val="22"/>
          <w:szCs w:val="22"/>
        </w:rPr>
        <w:t>, UK. 60pp.</w:t>
      </w:r>
    </w:p>
    <w:p w14:paraId="1ED6A37C" w14:textId="081BB59D" w:rsidR="005505F6" w:rsidRPr="005505F6" w:rsidRDefault="005505F6" w:rsidP="009836AA">
      <w:pPr>
        <w:pStyle w:val="Default"/>
        <w:spacing w:line="360" w:lineRule="auto"/>
        <w:jc w:val="both"/>
        <w:rPr>
          <w:rFonts w:asciiTheme="minorHAnsi" w:hAnsiTheme="minorHAnsi"/>
          <w:color w:val="auto"/>
          <w:sz w:val="22"/>
          <w:szCs w:val="22"/>
        </w:rPr>
      </w:pPr>
      <w:r>
        <w:rPr>
          <w:rFonts w:asciiTheme="minorHAnsi" w:hAnsiTheme="minorHAnsi"/>
          <w:color w:val="auto"/>
          <w:sz w:val="22"/>
          <w:szCs w:val="22"/>
        </w:rPr>
        <w:t xml:space="preserve">Snow KR. 1990. Mosquitoes. </w:t>
      </w:r>
      <w:r>
        <w:rPr>
          <w:rFonts w:asciiTheme="minorHAnsi" w:hAnsiTheme="minorHAnsi"/>
          <w:i/>
          <w:color w:val="auto"/>
          <w:sz w:val="22"/>
          <w:szCs w:val="22"/>
        </w:rPr>
        <w:t>Naturalists’ Handbook 14.</w:t>
      </w:r>
      <w:r>
        <w:rPr>
          <w:rFonts w:asciiTheme="minorHAnsi" w:hAnsiTheme="minorHAnsi"/>
          <w:color w:val="auto"/>
          <w:sz w:val="22"/>
          <w:szCs w:val="22"/>
        </w:rPr>
        <w:t xml:space="preserve"> Richmond Publishing Company, Slough, UK.</w:t>
      </w:r>
    </w:p>
    <w:p w14:paraId="2B4A7D6D" w14:textId="5E4F437B" w:rsidR="00351A06" w:rsidRPr="003D3DDB" w:rsidRDefault="00351A06" w:rsidP="00074C1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Vale A and </w:t>
      </w:r>
      <w:proofErr w:type="spellStart"/>
      <w:r w:rsidRPr="003D3DDB">
        <w:rPr>
          <w:rFonts w:asciiTheme="minorHAnsi" w:hAnsiTheme="minorHAnsi"/>
          <w:color w:val="auto"/>
          <w:sz w:val="22"/>
          <w:szCs w:val="22"/>
        </w:rPr>
        <w:t>Lotti</w:t>
      </w:r>
      <w:proofErr w:type="spellEnd"/>
      <w:r w:rsidRPr="003D3DDB">
        <w:rPr>
          <w:rFonts w:asciiTheme="minorHAnsi" w:hAnsiTheme="minorHAnsi"/>
          <w:color w:val="auto"/>
          <w:sz w:val="22"/>
          <w:szCs w:val="22"/>
        </w:rPr>
        <w:t xml:space="preserve"> M, (2015) Organophosphorus and carbamate insecticide poisoning</w:t>
      </w:r>
      <w:r w:rsidR="0047133F">
        <w:rPr>
          <w:rFonts w:asciiTheme="minorHAnsi" w:hAnsiTheme="minorHAnsi"/>
          <w:color w:val="auto"/>
          <w:sz w:val="22"/>
          <w:szCs w:val="22"/>
        </w:rPr>
        <w:t>.</w:t>
      </w:r>
      <w:r w:rsidRPr="003D3DDB">
        <w:rPr>
          <w:rFonts w:asciiTheme="minorHAnsi" w:hAnsiTheme="minorHAnsi"/>
          <w:color w:val="auto"/>
          <w:sz w:val="22"/>
          <w:szCs w:val="22"/>
        </w:rPr>
        <w:t xml:space="preserve"> </w:t>
      </w:r>
      <w:r w:rsidRPr="0047133F">
        <w:rPr>
          <w:rFonts w:asciiTheme="minorHAnsi" w:hAnsiTheme="minorHAnsi"/>
          <w:iCs/>
          <w:color w:val="auto"/>
          <w:sz w:val="22"/>
          <w:szCs w:val="22"/>
        </w:rPr>
        <w:t>Handb</w:t>
      </w:r>
      <w:r w:rsidR="00C1552C" w:rsidRPr="0047133F">
        <w:rPr>
          <w:rFonts w:asciiTheme="minorHAnsi" w:hAnsiTheme="minorHAnsi"/>
          <w:iCs/>
          <w:color w:val="auto"/>
          <w:sz w:val="22"/>
          <w:szCs w:val="22"/>
        </w:rPr>
        <w:t>ook</w:t>
      </w:r>
      <w:r w:rsidRPr="0047133F">
        <w:rPr>
          <w:rFonts w:asciiTheme="minorHAnsi" w:hAnsiTheme="minorHAnsi"/>
          <w:iCs/>
          <w:color w:val="auto"/>
          <w:sz w:val="22"/>
          <w:szCs w:val="22"/>
        </w:rPr>
        <w:t xml:space="preserve"> Clin</w:t>
      </w:r>
      <w:r w:rsidR="0047133F">
        <w:rPr>
          <w:rFonts w:asciiTheme="minorHAnsi" w:hAnsiTheme="minorHAnsi"/>
          <w:iCs/>
          <w:color w:val="auto"/>
          <w:sz w:val="22"/>
          <w:szCs w:val="22"/>
        </w:rPr>
        <w:t>.</w:t>
      </w:r>
      <w:r w:rsidRPr="0047133F">
        <w:rPr>
          <w:rFonts w:asciiTheme="minorHAnsi" w:hAnsiTheme="minorHAnsi"/>
          <w:iCs/>
          <w:color w:val="auto"/>
          <w:sz w:val="22"/>
          <w:szCs w:val="22"/>
        </w:rPr>
        <w:t xml:space="preserve"> Neurol</w:t>
      </w:r>
      <w:r w:rsidR="0047133F">
        <w:rPr>
          <w:rFonts w:asciiTheme="minorHAnsi" w:hAnsiTheme="minorHAnsi"/>
          <w:iCs/>
          <w:color w:val="auto"/>
          <w:sz w:val="22"/>
          <w:szCs w:val="22"/>
        </w:rPr>
        <w:t>.</w:t>
      </w:r>
      <w:r w:rsidRPr="003D3DDB">
        <w:rPr>
          <w:rFonts w:asciiTheme="minorHAnsi" w:hAnsiTheme="minorHAnsi"/>
          <w:color w:val="auto"/>
          <w:sz w:val="22"/>
          <w:szCs w:val="22"/>
        </w:rPr>
        <w:t xml:space="preserve"> </w:t>
      </w:r>
      <w:r w:rsidRPr="0047133F">
        <w:rPr>
          <w:rFonts w:asciiTheme="minorHAnsi" w:hAnsiTheme="minorHAnsi"/>
          <w:color w:val="auto"/>
          <w:sz w:val="22"/>
          <w:szCs w:val="22"/>
        </w:rPr>
        <w:t>131</w:t>
      </w:r>
      <w:r w:rsidR="0047133F">
        <w:rPr>
          <w:rFonts w:asciiTheme="minorHAnsi" w:hAnsiTheme="minorHAnsi"/>
          <w:color w:val="auto"/>
          <w:sz w:val="22"/>
          <w:szCs w:val="22"/>
        </w:rPr>
        <w:t xml:space="preserve">: </w:t>
      </w:r>
      <w:r w:rsidRPr="003D3DDB">
        <w:rPr>
          <w:rFonts w:asciiTheme="minorHAnsi" w:hAnsiTheme="minorHAnsi"/>
          <w:color w:val="auto"/>
          <w:sz w:val="22"/>
          <w:szCs w:val="22"/>
        </w:rPr>
        <w:t>149-168.</w:t>
      </w:r>
    </w:p>
    <w:p w14:paraId="63BA8CF9" w14:textId="4AA99C00" w:rsidR="00351A06" w:rsidRPr="007805C3" w:rsidRDefault="00351A06" w:rsidP="00074C1A">
      <w:pPr>
        <w:pStyle w:val="Default"/>
        <w:spacing w:line="360" w:lineRule="auto"/>
        <w:jc w:val="both"/>
        <w:rPr>
          <w:rFonts w:asciiTheme="minorHAnsi" w:hAnsiTheme="minorHAnsi"/>
          <w:color w:val="auto"/>
          <w:sz w:val="22"/>
          <w:szCs w:val="22"/>
        </w:rPr>
      </w:pPr>
      <w:r w:rsidRPr="007805C3">
        <w:rPr>
          <w:rFonts w:asciiTheme="minorHAnsi" w:hAnsiTheme="minorHAnsi" w:cstheme="minorBidi"/>
          <w:color w:val="auto"/>
          <w:sz w:val="22"/>
          <w:szCs w:val="22"/>
        </w:rPr>
        <w:t xml:space="preserve">Weill M, </w:t>
      </w:r>
      <w:proofErr w:type="spellStart"/>
      <w:r w:rsidRPr="007805C3">
        <w:rPr>
          <w:rFonts w:asciiTheme="minorHAnsi" w:hAnsiTheme="minorHAnsi" w:cstheme="minorBidi"/>
          <w:color w:val="auto"/>
          <w:sz w:val="22"/>
          <w:szCs w:val="22"/>
        </w:rPr>
        <w:t>Berthomieu</w:t>
      </w:r>
      <w:proofErr w:type="spellEnd"/>
      <w:r w:rsidRPr="007805C3">
        <w:rPr>
          <w:rFonts w:asciiTheme="minorHAnsi" w:hAnsiTheme="minorHAnsi" w:cstheme="minorBidi"/>
          <w:color w:val="auto"/>
          <w:sz w:val="22"/>
          <w:szCs w:val="22"/>
        </w:rPr>
        <w:t xml:space="preserve"> A, </w:t>
      </w:r>
      <w:proofErr w:type="spellStart"/>
      <w:r w:rsidRPr="007805C3">
        <w:rPr>
          <w:rFonts w:asciiTheme="minorHAnsi" w:hAnsiTheme="minorHAnsi" w:cstheme="minorBidi"/>
          <w:color w:val="auto"/>
          <w:sz w:val="22"/>
          <w:szCs w:val="22"/>
        </w:rPr>
        <w:t>Berticat</w:t>
      </w:r>
      <w:proofErr w:type="spellEnd"/>
      <w:r w:rsidRPr="007805C3">
        <w:rPr>
          <w:rFonts w:asciiTheme="minorHAnsi" w:hAnsiTheme="minorHAnsi" w:cstheme="minorBidi"/>
          <w:color w:val="auto"/>
          <w:sz w:val="22"/>
          <w:szCs w:val="22"/>
        </w:rPr>
        <w:t xml:space="preserve"> C, </w:t>
      </w:r>
      <w:proofErr w:type="spellStart"/>
      <w:r w:rsidRPr="007805C3">
        <w:rPr>
          <w:rFonts w:asciiTheme="minorHAnsi" w:hAnsiTheme="minorHAnsi" w:cstheme="minorBidi"/>
          <w:color w:val="auto"/>
          <w:sz w:val="22"/>
          <w:szCs w:val="22"/>
        </w:rPr>
        <w:t>Lutfalla</w:t>
      </w:r>
      <w:proofErr w:type="spellEnd"/>
      <w:r w:rsidRPr="007805C3">
        <w:rPr>
          <w:rFonts w:asciiTheme="minorHAnsi" w:hAnsiTheme="minorHAnsi" w:cstheme="minorBidi"/>
          <w:color w:val="auto"/>
          <w:sz w:val="22"/>
          <w:szCs w:val="22"/>
        </w:rPr>
        <w:t xml:space="preserve"> G, </w:t>
      </w:r>
      <w:proofErr w:type="spellStart"/>
      <w:r w:rsidRPr="007805C3">
        <w:rPr>
          <w:rFonts w:asciiTheme="minorHAnsi" w:hAnsiTheme="minorHAnsi" w:cstheme="minorBidi"/>
          <w:color w:val="auto"/>
          <w:sz w:val="22"/>
          <w:szCs w:val="22"/>
        </w:rPr>
        <w:t>Nègre</w:t>
      </w:r>
      <w:proofErr w:type="spellEnd"/>
      <w:r w:rsidRPr="007805C3">
        <w:rPr>
          <w:rFonts w:asciiTheme="minorHAnsi" w:hAnsiTheme="minorHAnsi" w:cstheme="minorBidi"/>
          <w:color w:val="auto"/>
          <w:sz w:val="22"/>
          <w:szCs w:val="22"/>
        </w:rPr>
        <w:t xml:space="preserve"> V, Pasteur N, Philips A, Leonetti J-P, Fort P and Raymond M. 2004</w:t>
      </w:r>
      <w:r w:rsidR="007805C3" w:rsidRPr="007805C3">
        <w:rPr>
          <w:rFonts w:asciiTheme="minorHAnsi" w:hAnsiTheme="minorHAnsi" w:cstheme="minorBidi"/>
          <w:color w:val="auto"/>
          <w:sz w:val="22"/>
          <w:szCs w:val="22"/>
        </w:rPr>
        <w:t>a</w:t>
      </w:r>
      <w:r w:rsidR="0047133F">
        <w:rPr>
          <w:rFonts w:asciiTheme="minorHAnsi" w:hAnsiTheme="minorHAnsi" w:cstheme="minorBidi"/>
          <w:color w:val="auto"/>
          <w:sz w:val="22"/>
          <w:szCs w:val="22"/>
        </w:rPr>
        <w:t>.</w:t>
      </w:r>
      <w:r w:rsidR="00C1552C" w:rsidRPr="007805C3">
        <w:rPr>
          <w:rFonts w:asciiTheme="minorHAnsi" w:hAnsiTheme="minorHAnsi" w:cstheme="minorBidi"/>
          <w:color w:val="auto"/>
          <w:sz w:val="22"/>
          <w:szCs w:val="22"/>
        </w:rPr>
        <w:t xml:space="preserve"> </w:t>
      </w:r>
      <w:r w:rsidRPr="007805C3">
        <w:rPr>
          <w:rFonts w:asciiTheme="minorHAnsi" w:hAnsiTheme="minorHAnsi" w:cstheme="minorBidi"/>
          <w:color w:val="auto"/>
          <w:sz w:val="22"/>
          <w:szCs w:val="22"/>
        </w:rPr>
        <w:t xml:space="preserve">Insecticide resistance: </w:t>
      </w:r>
      <w:r w:rsidR="00C1552C" w:rsidRPr="007805C3">
        <w:rPr>
          <w:rFonts w:asciiTheme="minorHAnsi" w:hAnsiTheme="minorHAnsi" w:cstheme="minorBidi"/>
          <w:color w:val="auto"/>
          <w:sz w:val="22"/>
          <w:szCs w:val="22"/>
        </w:rPr>
        <w:t>a</w:t>
      </w:r>
      <w:r w:rsidRPr="007805C3">
        <w:rPr>
          <w:rFonts w:asciiTheme="minorHAnsi" w:hAnsiTheme="minorHAnsi" w:cstheme="minorBidi"/>
          <w:color w:val="auto"/>
          <w:sz w:val="22"/>
          <w:szCs w:val="22"/>
        </w:rPr>
        <w:t xml:space="preserve"> silent base prediction</w:t>
      </w:r>
      <w:r w:rsidR="0047133F">
        <w:rPr>
          <w:rFonts w:asciiTheme="minorHAnsi" w:hAnsiTheme="minorHAnsi" w:cstheme="minorBidi"/>
          <w:color w:val="auto"/>
          <w:sz w:val="22"/>
          <w:szCs w:val="22"/>
        </w:rPr>
        <w:t>.</w:t>
      </w:r>
      <w:r w:rsidRPr="007805C3">
        <w:rPr>
          <w:rFonts w:asciiTheme="minorHAnsi" w:hAnsiTheme="minorHAnsi" w:cstheme="minorBidi"/>
          <w:color w:val="auto"/>
          <w:sz w:val="22"/>
          <w:szCs w:val="22"/>
        </w:rPr>
        <w:t xml:space="preserve"> </w:t>
      </w:r>
      <w:proofErr w:type="spellStart"/>
      <w:r w:rsidRPr="0047133F">
        <w:rPr>
          <w:rFonts w:asciiTheme="minorHAnsi" w:hAnsiTheme="minorHAnsi"/>
          <w:iCs/>
          <w:color w:val="auto"/>
          <w:sz w:val="22"/>
          <w:szCs w:val="22"/>
        </w:rPr>
        <w:t>Curr</w:t>
      </w:r>
      <w:proofErr w:type="spellEnd"/>
      <w:r w:rsidR="0047133F">
        <w:rPr>
          <w:rFonts w:asciiTheme="minorHAnsi" w:hAnsiTheme="minorHAnsi"/>
          <w:iCs/>
          <w:color w:val="auto"/>
          <w:sz w:val="22"/>
          <w:szCs w:val="22"/>
        </w:rPr>
        <w:t>.</w:t>
      </w:r>
      <w:r w:rsidRPr="0047133F">
        <w:rPr>
          <w:rFonts w:asciiTheme="minorHAnsi" w:hAnsiTheme="minorHAnsi"/>
          <w:iCs/>
          <w:color w:val="auto"/>
          <w:sz w:val="22"/>
          <w:szCs w:val="22"/>
        </w:rPr>
        <w:t xml:space="preserve"> Biol</w:t>
      </w:r>
      <w:r w:rsidR="0047133F">
        <w:rPr>
          <w:rFonts w:asciiTheme="minorHAnsi" w:hAnsiTheme="minorHAnsi"/>
          <w:iCs/>
          <w:color w:val="auto"/>
          <w:sz w:val="22"/>
          <w:szCs w:val="22"/>
        </w:rPr>
        <w:t>.</w:t>
      </w:r>
      <w:r w:rsidRPr="007805C3">
        <w:rPr>
          <w:rFonts w:asciiTheme="minorHAnsi" w:hAnsiTheme="minorHAnsi"/>
          <w:color w:val="auto"/>
          <w:sz w:val="22"/>
          <w:szCs w:val="22"/>
        </w:rPr>
        <w:t xml:space="preserve"> </w:t>
      </w:r>
      <w:r w:rsidRPr="0047133F">
        <w:rPr>
          <w:rFonts w:asciiTheme="minorHAnsi" w:hAnsiTheme="minorHAnsi"/>
          <w:color w:val="auto"/>
          <w:sz w:val="22"/>
          <w:szCs w:val="22"/>
        </w:rPr>
        <w:t>14</w:t>
      </w:r>
      <w:r w:rsidRPr="007805C3">
        <w:rPr>
          <w:rFonts w:asciiTheme="minorHAnsi" w:hAnsiTheme="minorHAnsi"/>
          <w:color w:val="auto"/>
          <w:sz w:val="22"/>
          <w:szCs w:val="22"/>
        </w:rPr>
        <w:t>(14)</w:t>
      </w:r>
      <w:r w:rsidR="0047133F">
        <w:rPr>
          <w:rFonts w:asciiTheme="minorHAnsi" w:hAnsiTheme="minorHAnsi"/>
          <w:color w:val="auto"/>
          <w:sz w:val="22"/>
          <w:szCs w:val="22"/>
        </w:rPr>
        <w:t>:</w:t>
      </w:r>
      <w:r w:rsidRPr="007805C3">
        <w:rPr>
          <w:rFonts w:asciiTheme="minorHAnsi" w:hAnsiTheme="minorHAnsi"/>
          <w:color w:val="auto"/>
          <w:sz w:val="22"/>
          <w:szCs w:val="22"/>
        </w:rPr>
        <w:t xml:space="preserve"> R552–R553. </w:t>
      </w:r>
    </w:p>
    <w:p w14:paraId="06BF0626" w14:textId="16C4B3D8" w:rsidR="00351A06" w:rsidRPr="003D3DDB" w:rsidRDefault="00351A06" w:rsidP="00074C1A">
      <w:pPr>
        <w:pStyle w:val="Default"/>
        <w:spacing w:line="360" w:lineRule="auto"/>
        <w:jc w:val="both"/>
        <w:rPr>
          <w:rFonts w:asciiTheme="minorHAnsi" w:hAnsiTheme="minorHAnsi"/>
          <w:color w:val="auto"/>
          <w:sz w:val="22"/>
          <w:szCs w:val="22"/>
        </w:rPr>
      </w:pPr>
      <w:r w:rsidRPr="007805C3">
        <w:rPr>
          <w:rFonts w:asciiTheme="minorHAnsi" w:hAnsiTheme="minorHAnsi"/>
          <w:color w:val="auto"/>
          <w:sz w:val="22"/>
          <w:szCs w:val="22"/>
        </w:rPr>
        <w:t xml:space="preserve">Weill M, Malcolm C, </w:t>
      </w:r>
      <w:proofErr w:type="spellStart"/>
      <w:r w:rsidRPr="007805C3">
        <w:rPr>
          <w:rFonts w:asciiTheme="minorHAnsi" w:hAnsiTheme="minorHAnsi"/>
          <w:color w:val="auto"/>
          <w:sz w:val="22"/>
          <w:szCs w:val="22"/>
        </w:rPr>
        <w:t>Chandre</w:t>
      </w:r>
      <w:proofErr w:type="spellEnd"/>
      <w:r w:rsidRPr="007805C3">
        <w:rPr>
          <w:rFonts w:asciiTheme="minorHAnsi" w:hAnsiTheme="minorHAnsi"/>
          <w:color w:val="auto"/>
          <w:sz w:val="22"/>
          <w:szCs w:val="22"/>
        </w:rPr>
        <w:t xml:space="preserve"> F, </w:t>
      </w:r>
      <w:proofErr w:type="spellStart"/>
      <w:r w:rsidRPr="007805C3">
        <w:rPr>
          <w:rFonts w:asciiTheme="minorHAnsi" w:hAnsiTheme="minorHAnsi"/>
          <w:color w:val="auto"/>
          <w:sz w:val="22"/>
          <w:szCs w:val="22"/>
        </w:rPr>
        <w:t>Mogensen</w:t>
      </w:r>
      <w:proofErr w:type="spellEnd"/>
      <w:r w:rsidRPr="007805C3">
        <w:rPr>
          <w:rFonts w:asciiTheme="minorHAnsi" w:hAnsiTheme="minorHAnsi"/>
          <w:color w:val="auto"/>
          <w:sz w:val="22"/>
          <w:szCs w:val="22"/>
        </w:rPr>
        <w:t xml:space="preserve"> K, </w:t>
      </w:r>
      <w:proofErr w:type="spellStart"/>
      <w:r w:rsidRPr="007805C3">
        <w:rPr>
          <w:rFonts w:asciiTheme="minorHAnsi" w:hAnsiTheme="minorHAnsi"/>
          <w:color w:val="auto"/>
          <w:sz w:val="22"/>
          <w:szCs w:val="22"/>
        </w:rPr>
        <w:t>Berthomieu</w:t>
      </w:r>
      <w:proofErr w:type="spellEnd"/>
      <w:r w:rsidRPr="007805C3">
        <w:rPr>
          <w:rFonts w:asciiTheme="minorHAnsi" w:hAnsiTheme="minorHAnsi"/>
          <w:color w:val="auto"/>
          <w:sz w:val="22"/>
          <w:szCs w:val="22"/>
        </w:rPr>
        <w:t xml:space="preserve"> A, </w:t>
      </w:r>
      <w:proofErr w:type="spellStart"/>
      <w:r w:rsidRPr="007805C3">
        <w:rPr>
          <w:rFonts w:asciiTheme="minorHAnsi" w:hAnsiTheme="minorHAnsi"/>
          <w:color w:val="auto"/>
          <w:sz w:val="22"/>
          <w:szCs w:val="22"/>
        </w:rPr>
        <w:t>Marquine</w:t>
      </w:r>
      <w:proofErr w:type="spellEnd"/>
      <w:r w:rsidRPr="007805C3">
        <w:rPr>
          <w:rFonts w:asciiTheme="minorHAnsi" w:hAnsiTheme="minorHAnsi"/>
          <w:color w:val="auto"/>
          <w:sz w:val="22"/>
          <w:szCs w:val="22"/>
        </w:rPr>
        <w:t xml:space="preserve"> M and Raymond M.</w:t>
      </w:r>
      <w:r w:rsidR="00C1552C" w:rsidRPr="007805C3">
        <w:rPr>
          <w:rFonts w:asciiTheme="minorHAnsi" w:hAnsiTheme="minorHAnsi"/>
          <w:color w:val="auto"/>
          <w:sz w:val="22"/>
          <w:szCs w:val="22"/>
        </w:rPr>
        <w:t xml:space="preserve"> 2004</w:t>
      </w:r>
      <w:r w:rsidR="007805C3" w:rsidRPr="007805C3">
        <w:rPr>
          <w:rFonts w:asciiTheme="minorHAnsi" w:hAnsiTheme="minorHAnsi"/>
          <w:color w:val="auto"/>
          <w:sz w:val="22"/>
          <w:szCs w:val="22"/>
        </w:rPr>
        <w:t>b</w:t>
      </w:r>
      <w:r w:rsidR="0047133F">
        <w:rPr>
          <w:rFonts w:asciiTheme="minorHAnsi" w:hAnsiTheme="minorHAnsi"/>
          <w:color w:val="auto"/>
          <w:sz w:val="22"/>
          <w:szCs w:val="22"/>
        </w:rPr>
        <w:t>.</w:t>
      </w:r>
      <w:r w:rsidR="00C1552C" w:rsidRPr="007805C3">
        <w:rPr>
          <w:rFonts w:asciiTheme="minorHAnsi" w:hAnsiTheme="minorHAnsi"/>
          <w:color w:val="auto"/>
          <w:sz w:val="22"/>
          <w:szCs w:val="22"/>
        </w:rPr>
        <w:t xml:space="preserve"> </w:t>
      </w:r>
      <w:r w:rsidRPr="007805C3">
        <w:rPr>
          <w:rFonts w:asciiTheme="minorHAnsi" w:hAnsiTheme="minorHAnsi"/>
          <w:color w:val="auto"/>
          <w:sz w:val="22"/>
          <w:szCs w:val="22"/>
        </w:rPr>
        <w:t xml:space="preserve">The unique mutation in </w:t>
      </w:r>
      <w:r w:rsidRPr="007805C3">
        <w:rPr>
          <w:rFonts w:asciiTheme="minorHAnsi" w:hAnsiTheme="minorHAnsi"/>
          <w:i/>
          <w:color w:val="auto"/>
          <w:sz w:val="22"/>
          <w:szCs w:val="22"/>
        </w:rPr>
        <w:t>ace-1</w:t>
      </w:r>
      <w:r w:rsidRPr="007805C3">
        <w:rPr>
          <w:rFonts w:asciiTheme="minorHAnsi" w:hAnsiTheme="minorHAnsi"/>
          <w:color w:val="auto"/>
          <w:sz w:val="22"/>
          <w:szCs w:val="22"/>
        </w:rPr>
        <w:t xml:space="preserve"> giving high insecticide resistance is easily</w:t>
      </w:r>
      <w:r w:rsidR="00C1552C" w:rsidRPr="007805C3">
        <w:rPr>
          <w:rFonts w:asciiTheme="minorHAnsi" w:hAnsiTheme="minorHAnsi"/>
          <w:color w:val="auto"/>
          <w:sz w:val="22"/>
          <w:szCs w:val="22"/>
        </w:rPr>
        <w:t xml:space="preserve"> detectable in mosquito vectors</w:t>
      </w:r>
      <w:r w:rsidR="0047133F">
        <w:rPr>
          <w:rFonts w:asciiTheme="minorHAnsi" w:hAnsiTheme="minorHAnsi"/>
          <w:color w:val="auto"/>
          <w:sz w:val="22"/>
          <w:szCs w:val="22"/>
        </w:rPr>
        <w:t>.</w:t>
      </w:r>
      <w:r w:rsidRPr="007805C3">
        <w:rPr>
          <w:rFonts w:asciiTheme="minorHAnsi" w:hAnsiTheme="minorHAnsi"/>
          <w:color w:val="auto"/>
          <w:sz w:val="22"/>
          <w:szCs w:val="22"/>
        </w:rPr>
        <w:t xml:space="preserve"> </w:t>
      </w:r>
      <w:r w:rsidRPr="0047133F">
        <w:rPr>
          <w:rFonts w:asciiTheme="minorHAnsi" w:hAnsiTheme="minorHAnsi"/>
          <w:iCs/>
          <w:color w:val="auto"/>
          <w:sz w:val="22"/>
          <w:szCs w:val="22"/>
        </w:rPr>
        <w:t>Insect Mol</w:t>
      </w:r>
      <w:r w:rsidR="0047133F">
        <w:rPr>
          <w:rFonts w:asciiTheme="minorHAnsi" w:hAnsiTheme="minorHAnsi"/>
          <w:iCs/>
          <w:color w:val="auto"/>
          <w:sz w:val="22"/>
          <w:szCs w:val="22"/>
        </w:rPr>
        <w:t xml:space="preserve">. </w:t>
      </w:r>
      <w:r w:rsidRPr="0047133F">
        <w:rPr>
          <w:rFonts w:asciiTheme="minorHAnsi" w:hAnsiTheme="minorHAnsi"/>
          <w:iCs/>
          <w:color w:val="auto"/>
          <w:sz w:val="22"/>
          <w:szCs w:val="22"/>
        </w:rPr>
        <w:t>Biol</w:t>
      </w:r>
      <w:r w:rsidR="0047133F">
        <w:rPr>
          <w:rFonts w:asciiTheme="minorHAnsi" w:hAnsiTheme="minorHAnsi"/>
          <w:iCs/>
          <w:color w:val="auto"/>
          <w:sz w:val="22"/>
          <w:szCs w:val="22"/>
        </w:rPr>
        <w:t>.</w:t>
      </w:r>
      <w:r w:rsidRPr="007805C3">
        <w:rPr>
          <w:rFonts w:asciiTheme="minorHAnsi" w:hAnsiTheme="minorHAnsi"/>
          <w:color w:val="auto"/>
          <w:sz w:val="22"/>
          <w:szCs w:val="22"/>
        </w:rPr>
        <w:t xml:space="preserve"> </w:t>
      </w:r>
      <w:r w:rsidRPr="0047133F">
        <w:rPr>
          <w:rFonts w:asciiTheme="minorHAnsi" w:hAnsiTheme="minorHAnsi"/>
          <w:color w:val="auto"/>
          <w:sz w:val="22"/>
          <w:szCs w:val="22"/>
        </w:rPr>
        <w:t>13</w:t>
      </w:r>
      <w:r w:rsidRPr="007805C3">
        <w:rPr>
          <w:rFonts w:asciiTheme="minorHAnsi" w:hAnsiTheme="minorHAnsi"/>
          <w:color w:val="auto"/>
          <w:sz w:val="22"/>
          <w:szCs w:val="22"/>
        </w:rPr>
        <w:t>(1)</w:t>
      </w:r>
      <w:r w:rsidR="0047133F">
        <w:rPr>
          <w:rFonts w:asciiTheme="minorHAnsi" w:hAnsiTheme="minorHAnsi"/>
          <w:color w:val="auto"/>
          <w:sz w:val="22"/>
          <w:szCs w:val="22"/>
        </w:rPr>
        <w:t>:</w:t>
      </w:r>
      <w:r w:rsidRPr="007805C3">
        <w:rPr>
          <w:rFonts w:asciiTheme="minorHAnsi" w:hAnsiTheme="minorHAnsi"/>
          <w:color w:val="auto"/>
          <w:sz w:val="22"/>
          <w:szCs w:val="22"/>
        </w:rPr>
        <w:t xml:space="preserve"> 1–7.</w:t>
      </w:r>
      <w:r w:rsidRPr="003D3DDB">
        <w:rPr>
          <w:rFonts w:asciiTheme="minorHAnsi" w:hAnsiTheme="minorHAnsi"/>
          <w:color w:val="auto"/>
          <w:sz w:val="22"/>
          <w:szCs w:val="22"/>
        </w:rPr>
        <w:t xml:space="preserve"> </w:t>
      </w:r>
    </w:p>
    <w:p w14:paraId="695BA38A" w14:textId="360AC75F" w:rsidR="00351A06" w:rsidRPr="003D3DDB" w:rsidRDefault="00351A06" w:rsidP="00074C1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 xml:space="preserve">World Health Organization 2006. </w:t>
      </w:r>
      <w:r w:rsidRPr="0047133F">
        <w:rPr>
          <w:rFonts w:asciiTheme="minorHAnsi" w:hAnsiTheme="minorHAnsi"/>
          <w:iCs/>
          <w:color w:val="auto"/>
          <w:sz w:val="22"/>
          <w:szCs w:val="22"/>
        </w:rPr>
        <w:t>Pesticides and their Application for the Control of Vectors and Pests of Public Health Importance 2006</w:t>
      </w:r>
      <w:r w:rsidRPr="0047133F">
        <w:rPr>
          <w:rFonts w:asciiTheme="minorHAnsi" w:hAnsiTheme="minorHAnsi"/>
          <w:color w:val="auto"/>
          <w:sz w:val="22"/>
          <w:szCs w:val="22"/>
        </w:rPr>
        <w:t>.</w:t>
      </w:r>
      <w:r w:rsidRPr="003D3DDB">
        <w:rPr>
          <w:rFonts w:asciiTheme="minorHAnsi" w:hAnsiTheme="minorHAnsi"/>
          <w:color w:val="auto"/>
          <w:sz w:val="22"/>
          <w:szCs w:val="22"/>
        </w:rPr>
        <w:t xml:space="preserve"> World Health Organization. </w:t>
      </w:r>
    </w:p>
    <w:p w14:paraId="7B9DC6C3" w14:textId="4DC78C2B" w:rsidR="00351A06" w:rsidRPr="003D3DDB" w:rsidRDefault="00351A06" w:rsidP="00074C1A">
      <w:pPr>
        <w:pStyle w:val="Default"/>
        <w:spacing w:line="360" w:lineRule="auto"/>
        <w:jc w:val="both"/>
        <w:rPr>
          <w:rFonts w:asciiTheme="minorHAnsi" w:hAnsiTheme="minorHAnsi"/>
          <w:color w:val="auto"/>
          <w:sz w:val="22"/>
          <w:szCs w:val="22"/>
        </w:rPr>
      </w:pPr>
      <w:r w:rsidRPr="003D3DDB">
        <w:rPr>
          <w:rFonts w:asciiTheme="minorHAnsi" w:hAnsiTheme="minorHAnsi"/>
          <w:color w:val="auto"/>
          <w:sz w:val="22"/>
          <w:szCs w:val="22"/>
        </w:rPr>
        <w:t>World Health Organization</w:t>
      </w:r>
      <w:r w:rsidR="0047133F">
        <w:rPr>
          <w:rFonts w:asciiTheme="minorHAnsi" w:hAnsiTheme="minorHAnsi"/>
          <w:color w:val="auto"/>
          <w:sz w:val="22"/>
          <w:szCs w:val="22"/>
        </w:rPr>
        <w:t>.</w:t>
      </w:r>
      <w:r w:rsidRPr="003D3DDB">
        <w:rPr>
          <w:rFonts w:asciiTheme="minorHAnsi" w:hAnsiTheme="minorHAnsi"/>
          <w:color w:val="auto"/>
          <w:sz w:val="22"/>
          <w:szCs w:val="22"/>
        </w:rPr>
        <w:t xml:space="preserve"> 2016</w:t>
      </w:r>
      <w:r w:rsidR="0047133F">
        <w:rPr>
          <w:rFonts w:asciiTheme="minorHAnsi" w:hAnsiTheme="minorHAnsi"/>
          <w:color w:val="auto"/>
          <w:sz w:val="22"/>
          <w:szCs w:val="22"/>
        </w:rPr>
        <w:t>.</w:t>
      </w:r>
      <w:r w:rsidRPr="003D3DDB">
        <w:rPr>
          <w:rFonts w:asciiTheme="minorHAnsi" w:hAnsiTheme="minorHAnsi"/>
          <w:color w:val="auto"/>
          <w:sz w:val="22"/>
          <w:szCs w:val="22"/>
        </w:rPr>
        <w:t xml:space="preserve"> </w:t>
      </w:r>
      <w:r w:rsidRPr="0047133F">
        <w:rPr>
          <w:rFonts w:asciiTheme="minorHAnsi" w:hAnsiTheme="minorHAnsi"/>
          <w:iCs/>
          <w:color w:val="auto"/>
          <w:sz w:val="22"/>
          <w:szCs w:val="22"/>
        </w:rPr>
        <w:t>Test procedures for insecticide resistance monitoring in malaria vector mosquitoes</w:t>
      </w:r>
      <w:r w:rsidRPr="0047133F">
        <w:rPr>
          <w:rFonts w:asciiTheme="minorHAnsi" w:hAnsiTheme="minorHAnsi"/>
          <w:color w:val="auto"/>
          <w:sz w:val="22"/>
          <w:szCs w:val="22"/>
        </w:rPr>
        <w:t>.</w:t>
      </w:r>
      <w:r w:rsidRPr="003D3DDB">
        <w:rPr>
          <w:rFonts w:asciiTheme="minorHAnsi" w:hAnsiTheme="minorHAnsi"/>
          <w:color w:val="auto"/>
          <w:sz w:val="22"/>
          <w:szCs w:val="22"/>
        </w:rPr>
        <w:t xml:space="preserve"> Second edition. Geneva, Switzerland. </w:t>
      </w:r>
    </w:p>
    <w:p w14:paraId="6EDF1AAD" w14:textId="5A95B9BE" w:rsidR="00351A06" w:rsidRPr="003D3DDB" w:rsidRDefault="00351A06" w:rsidP="00074C1A">
      <w:pPr>
        <w:spacing w:line="360" w:lineRule="auto"/>
        <w:jc w:val="both"/>
      </w:pPr>
      <w:proofErr w:type="spellStart"/>
      <w:r w:rsidRPr="003D3DDB">
        <w:t>Yadouleton</w:t>
      </w:r>
      <w:proofErr w:type="spellEnd"/>
      <w:r w:rsidRPr="003D3DDB">
        <w:t xml:space="preserve"> A, </w:t>
      </w:r>
      <w:proofErr w:type="spellStart"/>
      <w:r w:rsidRPr="003D3DDB">
        <w:t>Asidi</w:t>
      </w:r>
      <w:proofErr w:type="spellEnd"/>
      <w:r w:rsidRPr="003D3DDB">
        <w:t xml:space="preserve"> A, </w:t>
      </w:r>
      <w:proofErr w:type="spellStart"/>
      <w:r w:rsidRPr="003D3DDB">
        <w:t>Djouaka</w:t>
      </w:r>
      <w:proofErr w:type="spellEnd"/>
      <w:r w:rsidRPr="003D3DDB">
        <w:t xml:space="preserve"> RF, </w:t>
      </w:r>
      <w:proofErr w:type="spellStart"/>
      <w:r w:rsidRPr="003D3DDB">
        <w:t>Braïma</w:t>
      </w:r>
      <w:proofErr w:type="spellEnd"/>
      <w:r w:rsidRPr="003D3DDB">
        <w:t xml:space="preserve"> J, </w:t>
      </w:r>
      <w:proofErr w:type="spellStart"/>
      <w:r w:rsidRPr="003D3DDB">
        <w:t>Agossou</w:t>
      </w:r>
      <w:proofErr w:type="spellEnd"/>
      <w:r w:rsidRPr="003D3DDB">
        <w:t xml:space="preserve"> </w:t>
      </w:r>
      <w:r w:rsidR="00C1552C">
        <w:t xml:space="preserve">CD and </w:t>
      </w:r>
      <w:proofErr w:type="spellStart"/>
      <w:r w:rsidR="00C1552C">
        <w:t>Akogbeto</w:t>
      </w:r>
      <w:proofErr w:type="spellEnd"/>
      <w:r w:rsidR="00C1552C">
        <w:t xml:space="preserve"> MC. 2009</w:t>
      </w:r>
      <w:r w:rsidR="0047133F">
        <w:t>.</w:t>
      </w:r>
      <w:r w:rsidR="00C1552C">
        <w:t xml:space="preserve"> </w:t>
      </w:r>
      <w:r w:rsidRPr="003D3DDB">
        <w:t xml:space="preserve">Development of vegetable farming: </w:t>
      </w:r>
      <w:r w:rsidR="00C73F17">
        <w:t>a</w:t>
      </w:r>
      <w:r w:rsidRPr="003D3DDB">
        <w:t xml:space="preserve"> cause of the emergence of insecticide resistance in populations of </w:t>
      </w:r>
      <w:r w:rsidRPr="003D3DDB">
        <w:rPr>
          <w:i/>
          <w:iCs/>
        </w:rPr>
        <w:t xml:space="preserve">Anopheles gambiae </w:t>
      </w:r>
      <w:r w:rsidR="00C73F17">
        <w:t>in urban areas of Benin</w:t>
      </w:r>
      <w:r w:rsidR="0047133F">
        <w:t xml:space="preserve">. </w:t>
      </w:r>
      <w:r w:rsidRPr="0047133F">
        <w:rPr>
          <w:iCs/>
        </w:rPr>
        <w:t>Malaria J</w:t>
      </w:r>
      <w:r w:rsidR="0047133F">
        <w:rPr>
          <w:iCs/>
        </w:rPr>
        <w:t>.</w:t>
      </w:r>
      <w:r w:rsidRPr="003D3DDB">
        <w:t xml:space="preserve"> </w:t>
      </w:r>
      <w:r w:rsidRPr="0047133F">
        <w:t>8</w:t>
      </w:r>
      <w:r w:rsidRPr="003D3DDB">
        <w:t>(1)</w:t>
      </w:r>
      <w:r w:rsidR="0047133F">
        <w:t>:</w:t>
      </w:r>
      <w:r w:rsidRPr="003D3DDB">
        <w:t xml:space="preserve"> 103.</w:t>
      </w:r>
    </w:p>
    <w:p w14:paraId="000F5829" w14:textId="77777777" w:rsidR="00237D8D" w:rsidRDefault="00237D8D">
      <w:r>
        <w:br w:type="page"/>
      </w:r>
    </w:p>
    <w:p w14:paraId="67B5D35E" w14:textId="4EB90B79" w:rsidR="00237D8D" w:rsidRPr="00610A9B" w:rsidRDefault="00237D8D" w:rsidP="00610A9B">
      <w:pPr>
        <w:spacing w:line="360" w:lineRule="auto"/>
        <w:jc w:val="both"/>
      </w:pPr>
      <w:r>
        <w:t>Table 1.</w:t>
      </w:r>
      <w:r w:rsidR="00610A9B">
        <w:t xml:space="preserve"> Time-mortality data for </w:t>
      </w:r>
      <w:proofErr w:type="spellStart"/>
      <w:r w:rsidR="00610A9B">
        <w:rPr>
          <w:i/>
        </w:rPr>
        <w:t>Ochlerotatus</w:t>
      </w:r>
      <w:proofErr w:type="spellEnd"/>
      <w:r w:rsidR="00610A9B">
        <w:rPr>
          <w:i/>
        </w:rPr>
        <w:t xml:space="preserve"> detritus</w:t>
      </w:r>
      <w:r w:rsidR="00610A9B">
        <w:t xml:space="preserve"> and </w:t>
      </w:r>
      <w:r w:rsidR="00610A9B">
        <w:rPr>
          <w:i/>
        </w:rPr>
        <w:t xml:space="preserve">Aedes aegypti </w:t>
      </w:r>
      <w:r w:rsidR="00610A9B">
        <w:t xml:space="preserve">New Orleans and Liverpool strains exposed to the carbamate insecticide bendiocarb, bendiocarb + the synergist </w:t>
      </w:r>
      <w:proofErr w:type="spellStart"/>
      <w:r w:rsidR="00610A9B">
        <w:t>piperonyl</w:t>
      </w:r>
      <w:proofErr w:type="spellEnd"/>
      <w:r w:rsidR="00610A9B">
        <w:t xml:space="preserve"> butoxide (PBO), the organochlorine fenitrothion and the pyrethroid permethrin. Female and male data are displayed separately.</w:t>
      </w:r>
      <w:r w:rsidR="007D6239">
        <w:t xml:space="preserve"> No mortality was seen in control exposures.</w:t>
      </w:r>
    </w:p>
    <w:p w14:paraId="457A9903" w14:textId="77777777" w:rsidR="00351A06" w:rsidRPr="003D3DDB" w:rsidRDefault="00237D8D" w:rsidP="00074C1A">
      <w:pPr>
        <w:spacing w:line="360" w:lineRule="auto"/>
      </w:pPr>
      <w:r w:rsidRPr="00237D8D">
        <w:rPr>
          <w:noProof/>
          <w:lang w:eastAsia="en-GB"/>
        </w:rPr>
        <w:drawing>
          <wp:inline distT="0" distB="0" distL="0" distR="0" wp14:anchorId="783C89AF" wp14:editId="457AF15D">
            <wp:extent cx="5731510" cy="438075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380750"/>
                    </a:xfrm>
                    <a:prstGeom prst="rect">
                      <a:avLst/>
                    </a:prstGeom>
                    <a:noFill/>
                    <a:ln>
                      <a:noFill/>
                    </a:ln>
                  </pic:spPr>
                </pic:pic>
              </a:graphicData>
            </a:graphic>
          </wp:inline>
        </w:drawing>
      </w:r>
    </w:p>
    <w:p w14:paraId="0B4CE3BB" w14:textId="77777777" w:rsidR="00237D8D" w:rsidRDefault="00237D8D">
      <w:r>
        <w:br w:type="page"/>
      </w:r>
    </w:p>
    <w:p w14:paraId="1FC93608" w14:textId="77777777" w:rsidR="00237D8D" w:rsidRDefault="00237D8D" w:rsidP="00074C1A">
      <w:pPr>
        <w:spacing w:line="360" w:lineRule="auto"/>
        <w:sectPr w:rsidR="00237D8D">
          <w:pgSz w:w="11906" w:h="16838"/>
          <w:pgMar w:top="1440" w:right="1440" w:bottom="1440" w:left="1440" w:header="708" w:footer="708" w:gutter="0"/>
          <w:cols w:space="708"/>
          <w:docGrid w:linePitch="360"/>
        </w:sectPr>
      </w:pPr>
    </w:p>
    <w:p w14:paraId="052A941F" w14:textId="083EA2AF" w:rsidR="00351A06" w:rsidRDefault="00237D8D" w:rsidP="00074C1A">
      <w:pPr>
        <w:spacing w:line="360" w:lineRule="auto"/>
      </w:pPr>
      <w:r>
        <w:rPr>
          <w:noProof/>
          <w:lang w:eastAsia="en-GB"/>
        </w:rPr>
        <w:drawing>
          <wp:inline distT="0" distB="0" distL="0" distR="0" wp14:anchorId="188A611E" wp14:editId="0FBC77B2">
            <wp:extent cx="8843405" cy="39127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6712" cy="3923093"/>
                    </a:xfrm>
                    <a:prstGeom prst="rect">
                      <a:avLst/>
                    </a:prstGeom>
                    <a:noFill/>
                  </pic:spPr>
                </pic:pic>
              </a:graphicData>
            </a:graphic>
          </wp:inline>
        </w:drawing>
      </w:r>
    </w:p>
    <w:p w14:paraId="4D811A1D" w14:textId="77777777" w:rsidR="00237D8D" w:rsidRDefault="00237D8D" w:rsidP="00237D8D">
      <w:r>
        <w:t xml:space="preserve">Figure 1. Time-mortality data measured for </w:t>
      </w:r>
      <w:proofErr w:type="gramStart"/>
      <w:r>
        <w:t>2-5 day-old</w:t>
      </w:r>
      <w:proofErr w:type="gramEnd"/>
      <w:r>
        <w:t xml:space="preserve"> adult female (A) and male (B) </w:t>
      </w:r>
      <w:proofErr w:type="spellStart"/>
      <w:r>
        <w:rPr>
          <w:i/>
        </w:rPr>
        <w:t>Ochlerotatus</w:t>
      </w:r>
      <w:proofErr w:type="spellEnd"/>
      <w:r>
        <w:rPr>
          <w:i/>
        </w:rPr>
        <w:t xml:space="preserve"> detritus </w:t>
      </w:r>
      <w:r>
        <w:t xml:space="preserve">(female </w:t>
      </w:r>
      <w:r>
        <w:rPr>
          <w:i/>
        </w:rPr>
        <w:t>N</w:t>
      </w:r>
      <w:r>
        <w:t xml:space="preserve">= 285; male </w:t>
      </w:r>
      <w:r>
        <w:rPr>
          <w:i/>
        </w:rPr>
        <w:t>N</w:t>
      </w:r>
      <w:r>
        <w:t>=139) exposed to 0.1% bendiocarb treated papers. Dotted lines show the LT</w:t>
      </w:r>
      <w:r w:rsidRPr="00981F2F">
        <w:rPr>
          <w:vertAlign w:val="subscript"/>
        </w:rPr>
        <w:t>10</w:t>
      </w:r>
      <w:r>
        <w:t xml:space="preserve"> and LT</w:t>
      </w:r>
      <w:r w:rsidRPr="00981F2F">
        <w:rPr>
          <w:vertAlign w:val="subscript"/>
        </w:rPr>
        <w:t>50</w:t>
      </w:r>
      <w:r>
        <w:t xml:space="preserve"> for the population.</w:t>
      </w:r>
    </w:p>
    <w:p w14:paraId="6CD3B4DB" w14:textId="77777777" w:rsidR="00237D8D" w:rsidRPr="003D3DDB" w:rsidRDefault="00237D8D" w:rsidP="00074C1A">
      <w:pPr>
        <w:spacing w:line="360" w:lineRule="auto"/>
      </w:pPr>
    </w:p>
    <w:p w14:paraId="10CE2C19" w14:textId="77777777" w:rsidR="00351A06" w:rsidRPr="003D3DDB" w:rsidRDefault="00351A06" w:rsidP="00351A06"/>
    <w:p w14:paraId="507E7C58" w14:textId="77777777" w:rsidR="00351A06" w:rsidRPr="003D3DDB" w:rsidRDefault="00351A06" w:rsidP="00351A06"/>
    <w:p w14:paraId="1F751DD4" w14:textId="77777777" w:rsidR="00351A06" w:rsidRPr="003D3DDB" w:rsidRDefault="00351A06" w:rsidP="00351A06"/>
    <w:p w14:paraId="6B060A08" w14:textId="77777777" w:rsidR="00237D8D" w:rsidRDefault="00237D8D" w:rsidP="00351A06">
      <w:pPr>
        <w:sectPr w:rsidR="00237D8D" w:rsidSect="00237D8D">
          <w:pgSz w:w="16838" w:h="11906" w:orient="landscape"/>
          <w:pgMar w:top="1440" w:right="1440" w:bottom="1440" w:left="1440" w:header="709" w:footer="709" w:gutter="0"/>
          <w:cols w:space="708"/>
          <w:docGrid w:linePitch="360"/>
        </w:sectPr>
      </w:pPr>
    </w:p>
    <w:p w14:paraId="61BBC1B3" w14:textId="77777777" w:rsidR="007B7B2F" w:rsidRDefault="007B7B2F" w:rsidP="00237D8D">
      <w:pPr>
        <w:pStyle w:val="PlainText"/>
        <w:rPr>
          <w:rFonts w:ascii="Courier New" w:hAnsi="Courier New" w:cs="Courier New"/>
          <w:sz w:val="18"/>
          <w:szCs w:val="18"/>
        </w:rPr>
      </w:pPr>
    </w:p>
    <w:p w14:paraId="7B02E656"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   </w:t>
      </w:r>
      <w:bookmarkStart w:id="2" w:name="_Hlk490767592"/>
      <w:r w:rsidR="007B7B2F">
        <w:rPr>
          <w:rFonts w:ascii="Courier New" w:hAnsi="Courier New" w:cs="Courier New"/>
          <w:sz w:val="18"/>
          <w:szCs w:val="18"/>
        </w:rPr>
        <w:t xml:space="preserve"> </w:t>
      </w:r>
      <w:r w:rsidRPr="009C64E0">
        <w:rPr>
          <w:rFonts w:ascii="Courier New" w:hAnsi="Courier New" w:cs="Courier New"/>
          <w:sz w:val="18"/>
          <w:szCs w:val="18"/>
        </w:rPr>
        <w:t>AGCACCACTACTCGAAGGCGAGGTTTGACGCGAAGGGAATCCAGCTCAGgtaagtagaaa</w:t>
      </w:r>
      <w:r w:rsidRPr="009C64E0">
        <w:rPr>
          <w:rFonts w:ascii="Courier New" w:hAnsi="Courier New" w:cs="Courier New"/>
          <w:sz w:val="18"/>
          <w:szCs w:val="18"/>
          <w:bdr w:val="single" w:sz="4" w:space="0" w:color="auto"/>
        </w:rPr>
        <w:t>w</w:t>
      </w:r>
      <w:r w:rsidRPr="009C64E0">
        <w:rPr>
          <w:rFonts w:ascii="Courier New" w:hAnsi="Courier New" w:cs="Courier New"/>
          <w:sz w:val="18"/>
          <w:szCs w:val="18"/>
        </w:rPr>
        <w:t>cactttccacatgg</w:t>
      </w:r>
      <w:r w:rsidRPr="009C64E0">
        <w:rPr>
          <w:rFonts w:ascii="Courier New" w:hAnsi="Courier New" w:cs="Courier New"/>
          <w:sz w:val="18"/>
          <w:szCs w:val="18"/>
          <w:bdr w:val="single" w:sz="4" w:space="0" w:color="auto"/>
        </w:rPr>
        <w:t>m</w:t>
      </w:r>
      <w:r w:rsidRPr="009C64E0">
        <w:rPr>
          <w:rFonts w:ascii="Courier New" w:hAnsi="Courier New" w:cs="Courier New"/>
          <w:sz w:val="18"/>
          <w:szCs w:val="18"/>
        </w:rPr>
        <w:t>gtac</w:t>
      </w:r>
    </w:p>
    <w:p w14:paraId="394B6A2D" w14:textId="77777777" w:rsidR="00237D8D" w:rsidRPr="009C64E0" w:rsidRDefault="00237D8D" w:rsidP="00237D8D">
      <w:pPr>
        <w:pStyle w:val="PlainText"/>
        <w:tabs>
          <w:tab w:val="left" w:pos="1758"/>
        </w:tabs>
        <w:rPr>
          <w:rFonts w:ascii="Courier New" w:hAnsi="Courier New" w:cs="Courier New"/>
          <w:sz w:val="18"/>
          <w:szCs w:val="18"/>
        </w:rPr>
      </w:pPr>
      <w:r>
        <w:rPr>
          <w:rFonts w:ascii="Courier New" w:hAnsi="Courier New" w:cs="Courier New"/>
          <w:sz w:val="18"/>
          <w:szCs w:val="18"/>
        </w:rPr>
        <w:t xml:space="preserve">OD  </w:t>
      </w:r>
      <w:r w:rsidRPr="009C64E0">
        <w:rPr>
          <w:rFonts w:ascii="Courier New" w:hAnsi="Courier New" w:cs="Courier New"/>
          <w:sz w:val="18"/>
          <w:szCs w:val="18"/>
        </w:rPr>
        <w:t xml:space="preserve"> </w:t>
      </w:r>
      <w:proofErr w:type="gramStart"/>
      <w:r w:rsidRPr="009C64E0">
        <w:rPr>
          <w:rFonts w:ascii="Courier New" w:hAnsi="Courier New" w:cs="Courier New"/>
          <w:sz w:val="18"/>
          <w:szCs w:val="18"/>
        </w:rPr>
        <w:t>S  T</w:t>
      </w:r>
      <w:proofErr w:type="gramEnd"/>
      <w:r w:rsidRPr="009C64E0">
        <w:rPr>
          <w:rFonts w:ascii="Courier New" w:hAnsi="Courier New" w:cs="Courier New"/>
          <w:sz w:val="18"/>
          <w:szCs w:val="18"/>
        </w:rPr>
        <w:t xml:space="preserve">  </w:t>
      </w:r>
      <w:proofErr w:type="spellStart"/>
      <w:r w:rsidRPr="009C64E0">
        <w:rPr>
          <w:rFonts w:ascii="Courier New" w:hAnsi="Courier New" w:cs="Courier New"/>
          <w:sz w:val="18"/>
          <w:szCs w:val="18"/>
        </w:rPr>
        <w:t>T</w:t>
      </w:r>
      <w:proofErr w:type="spellEnd"/>
      <w:r w:rsidRPr="009C64E0">
        <w:rPr>
          <w:rFonts w:ascii="Courier New" w:hAnsi="Courier New" w:cs="Courier New"/>
          <w:sz w:val="18"/>
          <w:szCs w:val="18"/>
        </w:rPr>
        <w:t xml:space="preserve">  </w:t>
      </w:r>
      <w:proofErr w:type="spellStart"/>
      <w:r w:rsidRPr="009C64E0">
        <w:rPr>
          <w:rFonts w:ascii="Courier New" w:hAnsi="Courier New" w:cs="Courier New"/>
          <w:sz w:val="18"/>
          <w:szCs w:val="18"/>
        </w:rPr>
        <w:t>T</w:t>
      </w:r>
      <w:proofErr w:type="spellEnd"/>
      <w:r w:rsidRPr="009C64E0">
        <w:rPr>
          <w:rFonts w:ascii="Courier New" w:hAnsi="Courier New" w:cs="Courier New"/>
          <w:sz w:val="18"/>
          <w:szCs w:val="18"/>
        </w:rPr>
        <w:t xml:space="preserve">  R  </w:t>
      </w:r>
      <w:proofErr w:type="spellStart"/>
      <w:r w:rsidRPr="009C64E0">
        <w:rPr>
          <w:rFonts w:ascii="Courier New" w:hAnsi="Courier New" w:cs="Courier New"/>
          <w:sz w:val="18"/>
          <w:szCs w:val="18"/>
        </w:rPr>
        <w:t>R</w:t>
      </w:r>
      <w:proofErr w:type="spellEnd"/>
      <w:r w:rsidRPr="009C64E0">
        <w:rPr>
          <w:rFonts w:ascii="Courier New" w:hAnsi="Courier New" w:cs="Courier New"/>
          <w:sz w:val="18"/>
          <w:szCs w:val="18"/>
        </w:rPr>
        <w:t xml:space="preserve">  </w:t>
      </w:r>
      <w:proofErr w:type="spellStart"/>
      <w:r w:rsidRPr="009C64E0">
        <w:rPr>
          <w:rFonts w:ascii="Courier New" w:hAnsi="Courier New" w:cs="Courier New"/>
          <w:sz w:val="18"/>
          <w:szCs w:val="18"/>
        </w:rPr>
        <w:t>R</w:t>
      </w:r>
      <w:proofErr w:type="spellEnd"/>
      <w:r w:rsidRPr="009C64E0">
        <w:rPr>
          <w:rFonts w:ascii="Courier New" w:hAnsi="Courier New" w:cs="Courier New"/>
          <w:sz w:val="18"/>
          <w:szCs w:val="18"/>
        </w:rPr>
        <w:t xml:space="preserve">  G  L  T  R  </w:t>
      </w:r>
      <w:proofErr w:type="spellStart"/>
      <w:r w:rsidRPr="009C64E0">
        <w:rPr>
          <w:rFonts w:ascii="Courier New" w:hAnsi="Courier New" w:cs="Courier New"/>
          <w:sz w:val="18"/>
          <w:szCs w:val="18"/>
        </w:rPr>
        <w:t>R</w:t>
      </w:r>
      <w:proofErr w:type="spellEnd"/>
      <w:r w:rsidRPr="009C64E0">
        <w:rPr>
          <w:rFonts w:ascii="Courier New" w:hAnsi="Courier New" w:cs="Courier New"/>
          <w:sz w:val="18"/>
          <w:szCs w:val="18"/>
        </w:rPr>
        <w:t xml:space="preserve">  E  S  </w:t>
      </w:r>
      <w:proofErr w:type="spellStart"/>
      <w:r w:rsidRPr="009C64E0">
        <w:rPr>
          <w:rFonts w:ascii="Courier New" w:hAnsi="Courier New" w:cs="Courier New"/>
          <w:sz w:val="18"/>
          <w:szCs w:val="18"/>
        </w:rPr>
        <w:t>S</w:t>
      </w:r>
      <w:proofErr w:type="spellEnd"/>
      <w:r w:rsidRPr="009C64E0">
        <w:rPr>
          <w:rFonts w:ascii="Courier New" w:hAnsi="Courier New" w:cs="Courier New"/>
          <w:sz w:val="18"/>
          <w:szCs w:val="18"/>
        </w:rPr>
        <w:t xml:space="preserve">  G</w:t>
      </w:r>
    </w:p>
    <w:p w14:paraId="1D3520C8"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AA </w:t>
      </w:r>
      <w:proofErr w:type="gramStart"/>
      <w:r>
        <w:rPr>
          <w:rFonts w:ascii="Courier New" w:hAnsi="Courier New" w:cs="Courier New"/>
          <w:sz w:val="18"/>
          <w:szCs w:val="18"/>
        </w:rPr>
        <w:t xml:space="preserve"> </w:t>
      </w:r>
      <w:r w:rsidRPr="009C64E0">
        <w:rPr>
          <w:rFonts w:ascii="Courier New" w:hAnsi="Courier New" w:cs="Courier New"/>
          <w:sz w:val="18"/>
          <w:szCs w:val="18"/>
        </w:rPr>
        <w:t xml:space="preserve"> .</w:t>
      </w:r>
      <w:proofErr w:type="gramEnd"/>
      <w:r w:rsidRPr="009C64E0">
        <w:rPr>
          <w:rFonts w:ascii="Courier New" w:hAnsi="Courier New" w:cs="Courier New"/>
          <w:sz w:val="18"/>
          <w:szCs w:val="18"/>
        </w:rPr>
        <w:t xml:space="preserve">  .  .  .  .  .  .  .  .  .  .  .  .  .  .  S</w:t>
      </w:r>
    </w:p>
    <w:p w14:paraId="1A3769BB" w14:textId="77777777" w:rsidR="00237D8D" w:rsidRPr="009C64E0" w:rsidRDefault="00237D8D" w:rsidP="00237D8D">
      <w:pPr>
        <w:pStyle w:val="PlainText"/>
        <w:rPr>
          <w:rFonts w:ascii="Courier New" w:hAnsi="Courier New" w:cs="Courier New"/>
          <w:sz w:val="18"/>
          <w:szCs w:val="18"/>
        </w:rPr>
      </w:pPr>
    </w:p>
    <w:p w14:paraId="5ADFF2F0"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    </w:t>
      </w:r>
      <w:r w:rsidRPr="009C64E0">
        <w:rPr>
          <w:rFonts w:ascii="Courier New" w:hAnsi="Courier New" w:cs="Courier New"/>
          <w:sz w:val="18"/>
          <w:szCs w:val="18"/>
        </w:rPr>
        <w:t>ataagcattatttaaatgaaaattcatcgcgtccagATGCCACCGACAGTGATCCCCTAGTTATCACCACCGATAAAGGA</w:t>
      </w:r>
    </w:p>
    <w:p w14:paraId="5C77D061" w14:textId="77777777" w:rsidR="00237D8D" w:rsidRPr="009C64E0" w:rsidRDefault="00237D8D" w:rsidP="00237D8D">
      <w:pPr>
        <w:pStyle w:val="PlainText"/>
        <w:tabs>
          <w:tab w:val="left" w:pos="7800"/>
        </w:tabs>
        <w:rPr>
          <w:rFonts w:ascii="Courier New" w:hAnsi="Courier New" w:cs="Courier New"/>
          <w:sz w:val="18"/>
          <w:szCs w:val="18"/>
        </w:rPr>
      </w:pPr>
      <w:r>
        <w:rPr>
          <w:rFonts w:ascii="Courier New" w:hAnsi="Courier New" w:cs="Courier New"/>
          <w:sz w:val="18"/>
          <w:szCs w:val="18"/>
        </w:rPr>
        <w:t xml:space="preserve">OD  </w:t>
      </w:r>
      <w:r w:rsidRPr="009C64E0">
        <w:rPr>
          <w:rFonts w:ascii="Courier New" w:hAnsi="Courier New" w:cs="Courier New"/>
          <w:sz w:val="18"/>
          <w:szCs w:val="18"/>
        </w:rPr>
        <w:t xml:space="preserve">                                    </w:t>
      </w:r>
      <w:proofErr w:type="gramStart"/>
      <w:r w:rsidRPr="009C64E0">
        <w:rPr>
          <w:rFonts w:ascii="Courier New" w:hAnsi="Courier New" w:cs="Courier New"/>
          <w:sz w:val="18"/>
          <w:szCs w:val="18"/>
        </w:rPr>
        <w:t>D  A</w:t>
      </w:r>
      <w:proofErr w:type="gramEnd"/>
      <w:r w:rsidRPr="009C64E0">
        <w:rPr>
          <w:rFonts w:ascii="Courier New" w:hAnsi="Courier New" w:cs="Courier New"/>
          <w:sz w:val="18"/>
          <w:szCs w:val="18"/>
        </w:rPr>
        <w:t xml:space="preserve">  T  D  S  D  P  L  V  I  T  </w:t>
      </w:r>
      <w:proofErr w:type="spellStart"/>
      <w:r w:rsidRPr="009C64E0">
        <w:rPr>
          <w:rFonts w:ascii="Courier New" w:hAnsi="Courier New" w:cs="Courier New"/>
          <w:sz w:val="18"/>
          <w:szCs w:val="18"/>
        </w:rPr>
        <w:t>T</w:t>
      </w:r>
      <w:proofErr w:type="spellEnd"/>
      <w:r w:rsidRPr="009C64E0">
        <w:rPr>
          <w:rFonts w:ascii="Courier New" w:hAnsi="Courier New" w:cs="Courier New"/>
          <w:sz w:val="18"/>
          <w:szCs w:val="18"/>
        </w:rPr>
        <w:t xml:space="preserve">  D  K  G  </w:t>
      </w:r>
    </w:p>
    <w:p w14:paraId="7B82085B"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AA  </w:t>
      </w:r>
      <w:r w:rsidRPr="009C64E0">
        <w:rPr>
          <w:rFonts w:ascii="Courier New" w:hAnsi="Courier New" w:cs="Courier New"/>
          <w:sz w:val="18"/>
          <w:szCs w:val="18"/>
        </w:rPr>
        <w:t xml:space="preserve">                                  </w:t>
      </w:r>
      <w:proofErr w:type="gramStart"/>
      <w:r w:rsidRPr="009C64E0">
        <w:rPr>
          <w:rFonts w:ascii="Courier New" w:hAnsi="Courier New" w:cs="Courier New"/>
          <w:sz w:val="18"/>
          <w:szCs w:val="18"/>
        </w:rPr>
        <w:t xml:space="preserve">  .</w:t>
      </w:r>
      <w:proofErr w:type="gramEnd"/>
      <w:r w:rsidRPr="009C64E0">
        <w:rPr>
          <w:rFonts w:ascii="Courier New" w:hAnsi="Courier New" w:cs="Courier New"/>
          <w:sz w:val="18"/>
          <w:szCs w:val="18"/>
        </w:rPr>
        <w:t xml:space="preserve">  </w:t>
      </w:r>
      <w:proofErr w:type="gramStart"/>
      <w:r w:rsidRPr="009C64E0">
        <w:rPr>
          <w:rFonts w:ascii="Courier New" w:hAnsi="Courier New" w:cs="Courier New"/>
          <w:sz w:val="18"/>
          <w:szCs w:val="18"/>
        </w:rPr>
        <w:t>G  .</w:t>
      </w:r>
      <w:proofErr w:type="gramEnd"/>
      <w:r w:rsidRPr="009C64E0">
        <w:rPr>
          <w:rFonts w:ascii="Courier New" w:hAnsi="Courier New" w:cs="Courier New"/>
          <w:sz w:val="18"/>
          <w:szCs w:val="18"/>
        </w:rPr>
        <w:t xml:space="preserve">  .  </w:t>
      </w:r>
      <w:proofErr w:type="gramStart"/>
      <w:r w:rsidRPr="009C64E0">
        <w:rPr>
          <w:rFonts w:ascii="Courier New" w:hAnsi="Courier New" w:cs="Courier New"/>
          <w:sz w:val="18"/>
          <w:szCs w:val="18"/>
        </w:rPr>
        <w:t>N  .</w:t>
      </w:r>
      <w:proofErr w:type="gramEnd"/>
      <w:r w:rsidRPr="009C64E0">
        <w:rPr>
          <w:rFonts w:ascii="Courier New" w:hAnsi="Courier New" w:cs="Courier New"/>
          <w:sz w:val="18"/>
          <w:szCs w:val="18"/>
        </w:rPr>
        <w:t xml:space="preserve">  .  .  </w:t>
      </w:r>
      <w:proofErr w:type="gramStart"/>
      <w:r w:rsidRPr="009C64E0">
        <w:rPr>
          <w:rFonts w:ascii="Courier New" w:hAnsi="Courier New" w:cs="Courier New"/>
          <w:sz w:val="18"/>
          <w:szCs w:val="18"/>
        </w:rPr>
        <w:t>L  .</w:t>
      </w:r>
      <w:proofErr w:type="gramEnd"/>
      <w:r w:rsidRPr="009C64E0">
        <w:rPr>
          <w:rFonts w:ascii="Courier New" w:hAnsi="Courier New" w:cs="Courier New"/>
          <w:sz w:val="18"/>
          <w:szCs w:val="18"/>
        </w:rPr>
        <w:t xml:space="preserve">  .  .  .  .  .</w:t>
      </w:r>
    </w:p>
    <w:p w14:paraId="46877335" w14:textId="77777777" w:rsidR="00237D8D" w:rsidRPr="009C64E0" w:rsidRDefault="00237D8D" w:rsidP="00237D8D">
      <w:pPr>
        <w:pStyle w:val="PlainText"/>
        <w:rPr>
          <w:rFonts w:ascii="Courier New" w:hAnsi="Courier New" w:cs="Courier New"/>
          <w:sz w:val="18"/>
          <w:szCs w:val="18"/>
        </w:rPr>
      </w:pPr>
    </w:p>
    <w:p w14:paraId="555BA4AD"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    </w:t>
      </w:r>
      <w:r w:rsidRPr="009C64E0">
        <w:rPr>
          <w:rFonts w:ascii="Courier New" w:hAnsi="Courier New" w:cs="Courier New"/>
          <w:sz w:val="18"/>
          <w:szCs w:val="18"/>
        </w:rPr>
        <w:t>AAAGTCCGAGGTATCACACTCGAAGCACCCAGCGGAAAGAAAGTGGACGCATGGCTAGGTATTCCGTATGCTCAGCCTCC</w:t>
      </w:r>
    </w:p>
    <w:p w14:paraId="37C95452" w14:textId="77777777" w:rsidR="00237D8D" w:rsidRPr="009C64E0" w:rsidRDefault="00237D8D" w:rsidP="00237D8D">
      <w:pPr>
        <w:pStyle w:val="PlainText"/>
        <w:tabs>
          <w:tab w:val="left" w:pos="1800"/>
        </w:tabs>
        <w:rPr>
          <w:rFonts w:ascii="Courier New" w:hAnsi="Courier New" w:cs="Courier New"/>
          <w:sz w:val="18"/>
          <w:szCs w:val="18"/>
        </w:rPr>
      </w:pPr>
      <w:r>
        <w:rPr>
          <w:rFonts w:ascii="Courier New" w:hAnsi="Courier New" w:cs="Courier New"/>
          <w:sz w:val="18"/>
          <w:szCs w:val="18"/>
        </w:rPr>
        <w:t xml:space="preserve">OD  </w:t>
      </w:r>
      <w:r w:rsidRPr="009C64E0">
        <w:rPr>
          <w:rFonts w:ascii="Courier New" w:hAnsi="Courier New" w:cs="Courier New"/>
          <w:sz w:val="18"/>
          <w:szCs w:val="18"/>
        </w:rPr>
        <w:t xml:space="preserve"> </w:t>
      </w:r>
      <w:proofErr w:type="gramStart"/>
      <w:r w:rsidRPr="009C64E0">
        <w:rPr>
          <w:rFonts w:ascii="Courier New" w:hAnsi="Courier New" w:cs="Courier New"/>
          <w:sz w:val="18"/>
          <w:szCs w:val="18"/>
        </w:rPr>
        <w:t>K  V</w:t>
      </w:r>
      <w:proofErr w:type="gramEnd"/>
      <w:r w:rsidRPr="009C64E0">
        <w:rPr>
          <w:rFonts w:ascii="Courier New" w:hAnsi="Courier New" w:cs="Courier New"/>
          <w:sz w:val="18"/>
          <w:szCs w:val="18"/>
        </w:rPr>
        <w:t xml:space="preserve">  R  G  I  T  L  E  A  P  S  G  K  </w:t>
      </w:r>
      <w:proofErr w:type="spellStart"/>
      <w:r w:rsidRPr="009C64E0">
        <w:rPr>
          <w:rFonts w:ascii="Courier New" w:hAnsi="Courier New" w:cs="Courier New"/>
          <w:sz w:val="18"/>
          <w:szCs w:val="18"/>
        </w:rPr>
        <w:t>K</w:t>
      </w:r>
      <w:proofErr w:type="spellEnd"/>
      <w:r w:rsidRPr="009C64E0">
        <w:rPr>
          <w:rFonts w:ascii="Courier New" w:hAnsi="Courier New" w:cs="Courier New"/>
          <w:sz w:val="18"/>
          <w:szCs w:val="18"/>
        </w:rPr>
        <w:t xml:space="preserve">  V  D  A  W  L  G  I  P  Y  A  Q  P  </w:t>
      </w:r>
      <w:proofErr w:type="spellStart"/>
      <w:r w:rsidRPr="009C64E0">
        <w:rPr>
          <w:rFonts w:ascii="Courier New" w:hAnsi="Courier New" w:cs="Courier New"/>
          <w:sz w:val="18"/>
          <w:szCs w:val="18"/>
        </w:rPr>
        <w:t>P</w:t>
      </w:r>
      <w:proofErr w:type="spellEnd"/>
      <w:r w:rsidRPr="009C64E0">
        <w:rPr>
          <w:rFonts w:ascii="Courier New" w:hAnsi="Courier New" w:cs="Courier New"/>
          <w:sz w:val="18"/>
          <w:szCs w:val="18"/>
        </w:rPr>
        <w:t xml:space="preserve">  </w:t>
      </w:r>
    </w:p>
    <w:p w14:paraId="41B48E9A"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AA </w:t>
      </w:r>
      <w:proofErr w:type="gramStart"/>
      <w:r>
        <w:rPr>
          <w:rFonts w:ascii="Courier New" w:hAnsi="Courier New" w:cs="Courier New"/>
          <w:sz w:val="18"/>
          <w:szCs w:val="18"/>
        </w:rPr>
        <w:t xml:space="preserve"> </w:t>
      </w:r>
      <w:r w:rsidRPr="009C64E0">
        <w:rPr>
          <w:rFonts w:ascii="Courier New" w:hAnsi="Courier New" w:cs="Courier New"/>
          <w:sz w:val="18"/>
          <w:szCs w:val="18"/>
        </w:rPr>
        <w:t xml:space="preserve"> .</w:t>
      </w:r>
      <w:proofErr w:type="gramEnd"/>
      <w:r w:rsidRPr="009C64E0">
        <w:rPr>
          <w:rFonts w:ascii="Courier New" w:hAnsi="Courier New" w:cs="Courier New"/>
          <w:sz w:val="18"/>
          <w:szCs w:val="18"/>
        </w:rPr>
        <w:t xml:space="preserve">  .  .  .  </w:t>
      </w:r>
      <w:proofErr w:type="gramStart"/>
      <w:r w:rsidRPr="009C64E0">
        <w:rPr>
          <w:rFonts w:ascii="Courier New" w:hAnsi="Courier New" w:cs="Courier New"/>
          <w:sz w:val="18"/>
          <w:szCs w:val="18"/>
        </w:rPr>
        <w:t>L  .</w:t>
      </w:r>
      <w:proofErr w:type="gramEnd"/>
      <w:r w:rsidRPr="009C64E0">
        <w:rPr>
          <w:rFonts w:ascii="Courier New" w:hAnsi="Courier New" w:cs="Courier New"/>
          <w:sz w:val="18"/>
          <w:szCs w:val="18"/>
        </w:rPr>
        <w:t xml:space="preserve">  .  .  .  .  .  .  .  .  .  .  .  .  .  .  .  .  .  .  .  .  .</w:t>
      </w:r>
    </w:p>
    <w:p w14:paraId="46CF885B" w14:textId="77777777" w:rsidR="00237D8D" w:rsidRPr="009C64E0" w:rsidRDefault="00237D8D" w:rsidP="00237D8D">
      <w:pPr>
        <w:pStyle w:val="PlainText"/>
        <w:rPr>
          <w:rFonts w:ascii="Courier New" w:hAnsi="Courier New" w:cs="Courier New"/>
          <w:sz w:val="18"/>
          <w:szCs w:val="18"/>
        </w:rPr>
      </w:pPr>
    </w:p>
    <w:p w14:paraId="22AEDFCE"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    </w:t>
      </w:r>
      <w:r w:rsidRPr="009C64E0">
        <w:rPr>
          <w:rFonts w:ascii="Courier New" w:hAnsi="Courier New" w:cs="Courier New"/>
          <w:sz w:val="18"/>
          <w:szCs w:val="18"/>
        </w:rPr>
        <w:t>ACTAGGGCCACTGAGATTCCGACACCCCCGACCGGCCGAAAAATGGGCGGGAGTGCTCAATGCCAC</w:t>
      </w:r>
      <w:r w:rsidRPr="009C64E0">
        <w:rPr>
          <w:rFonts w:ascii="Courier New" w:hAnsi="Courier New" w:cs="Courier New"/>
          <w:sz w:val="18"/>
          <w:szCs w:val="18"/>
          <w:bdr w:val="single" w:sz="4" w:space="0" w:color="auto"/>
        </w:rPr>
        <w:t>M</w:t>
      </w:r>
      <w:r w:rsidRPr="009C64E0">
        <w:rPr>
          <w:rFonts w:ascii="Courier New" w:hAnsi="Courier New" w:cs="Courier New"/>
          <w:sz w:val="18"/>
          <w:szCs w:val="18"/>
        </w:rPr>
        <w:t>AAGCCGCCAAACT</w:t>
      </w:r>
    </w:p>
    <w:p w14:paraId="29CCA606" w14:textId="77777777" w:rsidR="00237D8D" w:rsidRPr="009C64E0" w:rsidRDefault="00237D8D" w:rsidP="00237D8D">
      <w:pPr>
        <w:pStyle w:val="PlainText"/>
        <w:tabs>
          <w:tab w:val="left" w:pos="1785"/>
        </w:tabs>
        <w:rPr>
          <w:rFonts w:ascii="Courier New" w:hAnsi="Courier New" w:cs="Courier New"/>
          <w:sz w:val="18"/>
          <w:szCs w:val="18"/>
        </w:rPr>
      </w:pPr>
      <w:r>
        <w:rPr>
          <w:rFonts w:ascii="Courier New" w:hAnsi="Courier New" w:cs="Courier New"/>
          <w:sz w:val="18"/>
          <w:szCs w:val="18"/>
        </w:rPr>
        <w:t xml:space="preserve">OD  </w:t>
      </w:r>
      <w:r w:rsidRPr="009C64E0">
        <w:rPr>
          <w:rFonts w:ascii="Courier New" w:hAnsi="Courier New" w:cs="Courier New"/>
          <w:sz w:val="18"/>
          <w:szCs w:val="18"/>
        </w:rPr>
        <w:t xml:space="preserve">  </w:t>
      </w:r>
      <w:proofErr w:type="gramStart"/>
      <w:r w:rsidRPr="009C64E0">
        <w:rPr>
          <w:rFonts w:ascii="Courier New" w:hAnsi="Courier New" w:cs="Courier New"/>
          <w:sz w:val="18"/>
          <w:szCs w:val="18"/>
        </w:rPr>
        <w:t>L  G</w:t>
      </w:r>
      <w:proofErr w:type="gramEnd"/>
      <w:r w:rsidRPr="009C64E0">
        <w:rPr>
          <w:rFonts w:ascii="Courier New" w:hAnsi="Courier New" w:cs="Courier New"/>
          <w:sz w:val="18"/>
          <w:szCs w:val="18"/>
        </w:rPr>
        <w:t xml:space="preserve">  P  L  R  F  R  H  P  R  P  A  E  K  W  A  G  V  L  N  A  T  K  P  </w:t>
      </w:r>
      <w:proofErr w:type="spellStart"/>
      <w:r w:rsidRPr="009C64E0">
        <w:rPr>
          <w:rFonts w:ascii="Courier New" w:hAnsi="Courier New" w:cs="Courier New"/>
          <w:sz w:val="18"/>
          <w:szCs w:val="18"/>
        </w:rPr>
        <w:t>P</w:t>
      </w:r>
      <w:proofErr w:type="spellEnd"/>
      <w:r w:rsidRPr="009C64E0">
        <w:rPr>
          <w:rFonts w:ascii="Courier New" w:hAnsi="Courier New" w:cs="Courier New"/>
          <w:sz w:val="18"/>
          <w:szCs w:val="18"/>
        </w:rPr>
        <w:t xml:space="preserve">  N  </w:t>
      </w:r>
    </w:p>
    <w:p w14:paraId="2B09F2E5"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AA  </w:t>
      </w:r>
      <w:proofErr w:type="gramStart"/>
      <w:r w:rsidRPr="009C64E0">
        <w:rPr>
          <w:rFonts w:ascii="Courier New" w:hAnsi="Courier New" w:cs="Courier New"/>
          <w:sz w:val="18"/>
          <w:szCs w:val="18"/>
        </w:rPr>
        <w:t xml:space="preserve">  .</w:t>
      </w:r>
      <w:proofErr w:type="gramEnd"/>
      <w:r w:rsidRPr="009C64E0">
        <w:rPr>
          <w:rFonts w:ascii="Courier New" w:hAnsi="Courier New" w:cs="Courier New"/>
          <w:sz w:val="18"/>
          <w:szCs w:val="18"/>
        </w:rPr>
        <w:t xml:space="preserve">  .  .  .  .  .  .  .  .  .  .  </w:t>
      </w:r>
      <w:proofErr w:type="gramStart"/>
      <w:r w:rsidRPr="009C64E0">
        <w:rPr>
          <w:rFonts w:ascii="Courier New" w:hAnsi="Courier New" w:cs="Courier New"/>
          <w:sz w:val="18"/>
          <w:szCs w:val="18"/>
        </w:rPr>
        <w:t>V  .</w:t>
      </w:r>
      <w:proofErr w:type="gramEnd"/>
      <w:r w:rsidRPr="009C64E0">
        <w:rPr>
          <w:rFonts w:ascii="Courier New" w:hAnsi="Courier New" w:cs="Courier New"/>
          <w:sz w:val="18"/>
          <w:szCs w:val="18"/>
        </w:rPr>
        <w:t xml:space="preserve">  .  .  </w:t>
      </w:r>
      <w:proofErr w:type="gramStart"/>
      <w:r w:rsidRPr="009C64E0">
        <w:rPr>
          <w:rFonts w:ascii="Courier New" w:hAnsi="Courier New" w:cs="Courier New"/>
          <w:sz w:val="18"/>
          <w:szCs w:val="18"/>
        </w:rPr>
        <w:t>T  .</w:t>
      </w:r>
      <w:proofErr w:type="gramEnd"/>
      <w:r w:rsidRPr="009C64E0">
        <w:rPr>
          <w:rFonts w:ascii="Courier New" w:hAnsi="Courier New" w:cs="Courier New"/>
          <w:sz w:val="18"/>
          <w:szCs w:val="18"/>
        </w:rPr>
        <w:t xml:space="preserve">  .  .  .  .  .  </w:t>
      </w:r>
      <w:proofErr w:type="gramStart"/>
      <w:r w:rsidRPr="009C64E0">
        <w:rPr>
          <w:rFonts w:ascii="Courier New" w:hAnsi="Courier New" w:cs="Courier New"/>
          <w:sz w:val="18"/>
          <w:szCs w:val="18"/>
        </w:rPr>
        <w:t>T  .</w:t>
      </w:r>
      <w:proofErr w:type="gramEnd"/>
      <w:r w:rsidRPr="009C64E0">
        <w:rPr>
          <w:rFonts w:ascii="Courier New" w:hAnsi="Courier New" w:cs="Courier New"/>
          <w:sz w:val="18"/>
          <w:szCs w:val="18"/>
        </w:rPr>
        <w:t xml:space="preserve">  .  .</w:t>
      </w:r>
    </w:p>
    <w:p w14:paraId="37B8164E" w14:textId="77777777" w:rsidR="00237D8D" w:rsidRPr="009C64E0" w:rsidRDefault="00237D8D" w:rsidP="00237D8D">
      <w:pPr>
        <w:pStyle w:val="PlainText"/>
        <w:rPr>
          <w:rFonts w:ascii="Courier New" w:hAnsi="Courier New" w:cs="Courier New"/>
          <w:sz w:val="18"/>
          <w:szCs w:val="18"/>
        </w:rPr>
      </w:pPr>
    </w:p>
    <w:p w14:paraId="2C3C8362"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    </w:t>
      </w:r>
      <w:r w:rsidRPr="009C64E0">
        <w:rPr>
          <w:rFonts w:ascii="Courier New" w:hAnsi="Courier New" w:cs="Courier New"/>
          <w:sz w:val="18"/>
          <w:szCs w:val="18"/>
        </w:rPr>
        <w:t>CGTGTGTCCAGATCGTGGACACGGTGTTTGGTGACTTCCCGGGAGCCACCATGTGGAACCCGAACACTCC</w:t>
      </w:r>
      <w:r w:rsidRPr="009C64E0">
        <w:rPr>
          <w:rFonts w:ascii="Courier New" w:hAnsi="Courier New" w:cs="Courier New"/>
          <w:sz w:val="18"/>
          <w:szCs w:val="18"/>
          <w:bdr w:val="single" w:sz="4" w:space="0" w:color="auto"/>
        </w:rPr>
        <w:t>MY</w:t>
      </w:r>
      <w:r w:rsidRPr="009C64E0">
        <w:rPr>
          <w:rFonts w:ascii="Courier New" w:hAnsi="Courier New" w:cs="Courier New"/>
          <w:sz w:val="18"/>
          <w:szCs w:val="18"/>
        </w:rPr>
        <w:t>TATCCGAA</w:t>
      </w:r>
    </w:p>
    <w:p w14:paraId="2889004C" w14:textId="77777777" w:rsidR="00237D8D" w:rsidRPr="009C64E0" w:rsidRDefault="00237D8D" w:rsidP="00237D8D">
      <w:pPr>
        <w:pStyle w:val="PlainText"/>
        <w:tabs>
          <w:tab w:val="left" w:pos="1725"/>
        </w:tabs>
        <w:rPr>
          <w:rFonts w:ascii="Courier New" w:hAnsi="Courier New" w:cs="Courier New"/>
          <w:sz w:val="18"/>
          <w:szCs w:val="18"/>
        </w:rPr>
      </w:pPr>
      <w:proofErr w:type="gramStart"/>
      <w:r>
        <w:rPr>
          <w:rFonts w:ascii="Courier New" w:hAnsi="Courier New" w:cs="Courier New"/>
          <w:sz w:val="18"/>
          <w:szCs w:val="18"/>
        </w:rPr>
        <w:t xml:space="preserve">OD  </w:t>
      </w:r>
      <w:r w:rsidRPr="009C64E0">
        <w:rPr>
          <w:rFonts w:ascii="Courier New" w:hAnsi="Courier New" w:cs="Courier New"/>
          <w:sz w:val="18"/>
          <w:szCs w:val="18"/>
        </w:rPr>
        <w:t>S</w:t>
      </w:r>
      <w:proofErr w:type="gramEnd"/>
      <w:r w:rsidRPr="009C64E0">
        <w:rPr>
          <w:rFonts w:ascii="Courier New" w:hAnsi="Courier New" w:cs="Courier New"/>
          <w:sz w:val="18"/>
          <w:szCs w:val="18"/>
        </w:rPr>
        <w:t xml:space="preserve">  C  V  Q  I  V  D  T  V  F  G  D  F  P  G  A  T  M  W  N  P  N  T  P  L  S  E  </w:t>
      </w:r>
    </w:p>
    <w:p w14:paraId="2ADD3834" w14:textId="77777777" w:rsidR="00237D8D" w:rsidRPr="009C64E0" w:rsidRDefault="00237D8D" w:rsidP="00237D8D">
      <w:pPr>
        <w:pStyle w:val="PlainText"/>
        <w:rPr>
          <w:rFonts w:ascii="Courier New" w:hAnsi="Courier New" w:cs="Courier New"/>
          <w:sz w:val="18"/>
          <w:szCs w:val="18"/>
        </w:rPr>
      </w:pPr>
      <w:proofErr w:type="gramStart"/>
      <w:r>
        <w:rPr>
          <w:rFonts w:ascii="Courier New" w:hAnsi="Courier New" w:cs="Courier New"/>
          <w:sz w:val="18"/>
          <w:szCs w:val="18"/>
        </w:rPr>
        <w:t xml:space="preserve">AA  </w:t>
      </w:r>
      <w:r w:rsidRPr="009C64E0">
        <w:rPr>
          <w:rFonts w:ascii="Courier New" w:hAnsi="Courier New" w:cs="Courier New"/>
          <w:sz w:val="18"/>
          <w:szCs w:val="18"/>
        </w:rPr>
        <w:t>.</w:t>
      </w:r>
      <w:proofErr w:type="gramEnd"/>
      <w:r w:rsidRPr="009C64E0">
        <w:rPr>
          <w:rFonts w:ascii="Courier New" w:hAnsi="Courier New" w:cs="Courier New"/>
          <w:sz w:val="18"/>
          <w:szCs w:val="18"/>
        </w:rPr>
        <w:t xml:space="preserve">  .  .  .  .  .  .  .  .  .  .  .  .  .  .  .  .  .  .  .  .  .  .  .  .  .  .</w:t>
      </w:r>
    </w:p>
    <w:p w14:paraId="03C1FF82" w14:textId="77777777" w:rsidR="00237D8D" w:rsidRPr="009C64E0" w:rsidRDefault="00237D8D" w:rsidP="00237D8D">
      <w:pPr>
        <w:pStyle w:val="PlainText"/>
        <w:rPr>
          <w:rFonts w:ascii="Courier New" w:hAnsi="Courier New" w:cs="Courier New"/>
          <w:sz w:val="18"/>
          <w:szCs w:val="18"/>
        </w:rPr>
      </w:pPr>
    </w:p>
    <w:p w14:paraId="4473BED2"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    </w:t>
      </w:r>
      <w:r w:rsidRPr="009C64E0">
        <w:rPr>
          <w:rFonts w:ascii="Courier New" w:hAnsi="Courier New" w:cs="Courier New"/>
          <w:sz w:val="18"/>
          <w:szCs w:val="18"/>
        </w:rPr>
        <w:t>GACTGTCTTTACATCAACGTGGTTGTGCCGCGCCCGAGGCCAAAGAACTGCGCCGTTATGCTGTGGATCTTCGGGGGC</w:t>
      </w:r>
      <w:r w:rsidRPr="009C64E0">
        <w:rPr>
          <w:rFonts w:ascii="Courier New" w:hAnsi="Courier New" w:cs="Courier New"/>
          <w:b/>
          <w:color w:val="FF0000"/>
          <w:sz w:val="18"/>
          <w:szCs w:val="18"/>
        </w:rPr>
        <w:t>GG</w:t>
      </w:r>
    </w:p>
    <w:p w14:paraId="276C58A8" w14:textId="77777777" w:rsidR="00237D8D" w:rsidRPr="009C64E0" w:rsidRDefault="00237D8D" w:rsidP="00237D8D">
      <w:pPr>
        <w:pStyle w:val="PlainText"/>
        <w:tabs>
          <w:tab w:val="left" w:pos="1980"/>
        </w:tabs>
        <w:rPr>
          <w:rFonts w:ascii="Courier New" w:hAnsi="Courier New" w:cs="Courier New"/>
          <w:sz w:val="18"/>
          <w:szCs w:val="18"/>
        </w:rPr>
      </w:pPr>
      <w:r>
        <w:rPr>
          <w:rFonts w:ascii="Courier New" w:hAnsi="Courier New" w:cs="Courier New"/>
          <w:sz w:val="18"/>
          <w:szCs w:val="18"/>
        </w:rPr>
        <w:t xml:space="preserve">OD  </w:t>
      </w:r>
      <w:r w:rsidRPr="009C64E0">
        <w:rPr>
          <w:rFonts w:ascii="Courier New" w:hAnsi="Courier New" w:cs="Courier New"/>
          <w:sz w:val="18"/>
          <w:szCs w:val="18"/>
        </w:rPr>
        <w:t xml:space="preserve"> </w:t>
      </w:r>
      <w:proofErr w:type="gramStart"/>
      <w:r w:rsidRPr="009C64E0">
        <w:rPr>
          <w:rFonts w:ascii="Courier New" w:hAnsi="Courier New" w:cs="Courier New"/>
          <w:sz w:val="18"/>
          <w:szCs w:val="18"/>
        </w:rPr>
        <w:t>D  C</w:t>
      </w:r>
      <w:proofErr w:type="gramEnd"/>
      <w:r w:rsidRPr="009C64E0">
        <w:rPr>
          <w:rFonts w:ascii="Courier New" w:hAnsi="Courier New" w:cs="Courier New"/>
          <w:sz w:val="18"/>
          <w:szCs w:val="18"/>
        </w:rPr>
        <w:t xml:space="preserve">  L  Y  I  N  V  </w:t>
      </w:r>
      <w:proofErr w:type="spellStart"/>
      <w:r w:rsidRPr="009C64E0">
        <w:rPr>
          <w:rFonts w:ascii="Courier New" w:hAnsi="Courier New" w:cs="Courier New"/>
          <w:sz w:val="18"/>
          <w:szCs w:val="18"/>
        </w:rPr>
        <w:t>V</w:t>
      </w:r>
      <w:proofErr w:type="spellEnd"/>
      <w:r w:rsidRPr="009C64E0">
        <w:rPr>
          <w:rFonts w:ascii="Courier New" w:hAnsi="Courier New" w:cs="Courier New"/>
          <w:sz w:val="18"/>
          <w:szCs w:val="18"/>
        </w:rPr>
        <w:t xml:space="preserve">  </w:t>
      </w:r>
      <w:proofErr w:type="spellStart"/>
      <w:r w:rsidRPr="009C64E0">
        <w:rPr>
          <w:rFonts w:ascii="Courier New" w:hAnsi="Courier New" w:cs="Courier New"/>
          <w:sz w:val="18"/>
          <w:szCs w:val="18"/>
        </w:rPr>
        <w:t>V</w:t>
      </w:r>
      <w:proofErr w:type="spellEnd"/>
      <w:r w:rsidRPr="009C64E0">
        <w:rPr>
          <w:rFonts w:ascii="Courier New" w:hAnsi="Courier New" w:cs="Courier New"/>
          <w:sz w:val="18"/>
          <w:szCs w:val="18"/>
        </w:rPr>
        <w:t xml:space="preserve">  P  R  P  R  P  K  N  C  A  V  M  L  W  I  F  G  </w:t>
      </w:r>
      <w:proofErr w:type="spellStart"/>
      <w:r w:rsidRPr="009C64E0">
        <w:rPr>
          <w:rFonts w:ascii="Courier New" w:hAnsi="Courier New" w:cs="Courier New"/>
          <w:sz w:val="18"/>
          <w:szCs w:val="18"/>
        </w:rPr>
        <w:t>G</w:t>
      </w:r>
      <w:proofErr w:type="spellEnd"/>
      <w:r w:rsidRPr="009C64E0">
        <w:rPr>
          <w:rFonts w:ascii="Courier New" w:hAnsi="Courier New" w:cs="Courier New"/>
          <w:sz w:val="18"/>
          <w:szCs w:val="18"/>
        </w:rPr>
        <w:t xml:space="preserve">  </w:t>
      </w:r>
      <w:proofErr w:type="spellStart"/>
      <w:r w:rsidRPr="009C64E0">
        <w:rPr>
          <w:rFonts w:ascii="Courier New" w:hAnsi="Courier New" w:cs="Courier New"/>
          <w:b/>
          <w:sz w:val="18"/>
          <w:szCs w:val="18"/>
        </w:rPr>
        <w:t>G</w:t>
      </w:r>
      <w:proofErr w:type="spellEnd"/>
    </w:p>
    <w:p w14:paraId="0291DAC2"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sz w:val="18"/>
          <w:szCs w:val="18"/>
        </w:rPr>
        <w:t xml:space="preserve">AA </w:t>
      </w:r>
      <w:proofErr w:type="gramStart"/>
      <w:r>
        <w:rPr>
          <w:rFonts w:ascii="Courier New" w:hAnsi="Courier New" w:cs="Courier New"/>
          <w:sz w:val="18"/>
          <w:szCs w:val="18"/>
        </w:rPr>
        <w:t xml:space="preserve"> </w:t>
      </w:r>
      <w:r w:rsidRPr="009C64E0">
        <w:rPr>
          <w:rFonts w:ascii="Courier New" w:hAnsi="Courier New" w:cs="Courier New"/>
          <w:sz w:val="18"/>
          <w:szCs w:val="18"/>
        </w:rPr>
        <w:t xml:space="preserve"> .</w:t>
      </w:r>
      <w:proofErr w:type="gramEnd"/>
      <w:r w:rsidRPr="009C64E0">
        <w:rPr>
          <w:rFonts w:ascii="Courier New" w:hAnsi="Courier New" w:cs="Courier New"/>
          <w:sz w:val="18"/>
          <w:szCs w:val="18"/>
        </w:rPr>
        <w:t xml:space="preserve">  .  .  .  .  .  .  .  .  .  </w:t>
      </w:r>
      <w:proofErr w:type="gramStart"/>
      <w:r w:rsidRPr="009C64E0">
        <w:rPr>
          <w:rFonts w:ascii="Courier New" w:hAnsi="Courier New" w:cs="Courier New"/>
          <w:sz w:val="18"/>
          <w:szCs w:val="18"/>
        </w:rPr>
        <w:t>H  .</w:t>
      </w:r>
      <w:proofErr w:type="gramEnd"/>
      <w:r w:rsidRPr="009C64E0">
        <w:rPr>
          <w:rFonts w:ascii="Courier New" w:hAnsi="Courier New" w:cs="Courier New"/>
          <w:sz w:val="18"/>
          <w:szCs w:val="18"/>
        </w:rPr>
        <w:t xml:space="preserve">  .  .  .  .  </w:t>
      </w:r>
      <w:proofErr w:type="gramStart"/>
      <w:r w:rsidRPr="009C64E0">
        <w:rPr>
          <w:rFonts w:ascii="Courier New" w:hAnsi="Courier New" w:cs="Courier New"/>
          <w:sz w:val="18"/>
          <w:szCs w:val="18"/>
        </w:rPr>
        <w:t>S  .</w:t>
      </w:r>
      <w:proofErr w:type="gramEnd"/>
      <w:r w:rsidRPr="009C64E0">
        <w:rPr>
          <w:rFonts w:ascii="Courier New" w:hAnsi="Courier New" w:cs="Courier New"/>
          <w:sz w:val="18"/>
          <w:szCs w:val="18"/>
        </w:rPr>
        <w:t xml:space="preserve">  .  .  .  .  .  .  .  .  .</w:t>
      </w:r>
    </w:p>
    <w:p w14:paraId="30820105" w14:textId="77777777" w:rsidR="00237D8D" w:rsidRPr="009C64E0" w:rsidRDefault="00237D8D" w:rsidP="00237D8D">
      <w:pPr>
        <w:pStyle w:val="PlainText"/>
        <w:rPr>
          <w:rFonts w:ascii="Courier New" w:hAnsi="Courier New" w:cs="Courier New"/>
          <w:color w:val="FF0000"/>
          <w:sz w:val="18"/>
          <w:szCs w:val="18"/>
        </w:rPr>
      </w:pPr>
    </w:p>
    <w:p w14:paraId="066DEDAC" w14:textId="77777777" w:rsidR="00237D8D" w:rsidRPr="009C64E0" w:rsidRDefault="00237D8D" w:rsidP="00237D8D">
      <w:pPr>
        <w:pStyle w:val="PlainText"/>
        <w:rPr>
          <w:rFonts w:ascii="Courier New" w:hAnsi="Courier New" w:cs="Courier New"/>
          <w:sz w:val="18"/>
          <w:szCs w:val="18"/>
        </w:rPr>
      </w:pPr>
      <w:r>
        <w:rPr>
          <w:rFonts w:ascii="Courier New" w:hAnsi="Courier New" w:cs="Courier New"/>
          <w:color w:val="FF0000"/>
          <w:sz w:val="18"/>
          <w:szCs w:val="18"/>
        </w:rPr>
        <w:t xml:space="preserve">    </w:t>
      </w:r>
      <w:r w:rsidRPr="009C64E0">
        <w:rPr>
          <w:rFonts w:ascii="Courier New" w:hAnsi="Courier New" w:cs="Courier New"/>
          <w:b/>
          <w:color w:val="FF0000"/>
          <w:sz w:val="18"/>
          <w:szCs w:val="18"/>
        </w:rPr>
        <w:t>A</w:t>
      </w:r>
      <w:r w:rsidRPr="009C64E0">
        <w:rPr>
          <w:rFonts w:ascii="Courier New" w:hAnsi="Courier New" w:cs="Courier New"/>
          <w:sz w:val="18"/>
          <w:szCs w:val="18"/>
        </w:rPr>
        <w:t>TTCTATTCCGGTACTGCTACCCTAGACGTATATGATCATCGCACGCTTGCATCGGAGGAAAACGTAATCGTAGTTTCA</w:t>
      </w:r>
    </w:p>
    <w:p w14:paraId="4243833A" w14:textId="77777777" w:rsidR="00237D8D" w:rsidRPr="005863E1" w:rsidRDefault="00237D8D" w:rsidP="00237D8D">
      <w:pPr>
        <w:pStyle w:val="PlainText"/>
        <w:tabs>
          <w:tab w:val="left" w:pos="1740"/>
        </w:tabs>
        <w:rPr>
          <w:rFonts w:ascii="Courier New" w:hAnsi="Courier New" w:cs="Courier New"/>
          <w:sz w:val="18"/>
          <w:szCs w:val="18"/>
        </w:rPr>
      </w:pPr>
      <w:r>
        <w:rPr>
          <w:rFonts w:ascii="Courier New" w:hAnsi="Courier New" w:cs="Courier New"/>
          <w:sz w:val="18"/>
          <w:szCs w:val="18"/>
        </w:rPr>
        <w:t xml:space="preserve">OD  </w:t>
      </w:r>
      <w:r w:rsidRPr="009C64E0">
        <w:rPr>
          <w:rFonts w:ascii="Courier New" w:hAnsi="Courier New" w:cs="Courier New"/>
          <w:sz w:val="18"/>
          <w:szCs w:val="18"/>
        </w:rPr>
        <w:t xml:space="preserve">  </w:t>
      </w:r>
      <w:proofErr w:type="gramStart"/>
      <w:r w:rsidRPr="009C64E0">
        <w:rPr>
          <w:rFonts w:ascii="Courier New" w:hAnsi="Courier New" w:cs="Courier New"/>
          <w:sz w:val="18"/>
          <w:szCs w:val="18"/>
        </w:rPr>
        <w:t>F  Y</w:t>
      </w:r>
      <w:proofErr w:type="gramEnd"/>
      <w:r w:rsidRPr="009C64E0">
        <w:rPr>
          <w:rFonts w:ascii="Courier New" w:hAnsi="Courier New" w:cs="Courier New"/>
          <w:sz w:val="18"/>
          <w:szCs w:val="18"/>
        </w:rPr>
        <w:t xml:space="preserve">  S  G  T  A  T  L  D  V  Y  D  H</w:t>
      </w:r>
      <w:r w:rsidRPr="00CA6F12">
        <w:rPr>
          <w:rFonts w:ascii="Courier New" w:hAnsi="Courier New" w:cs="Courier New"/>
          <w:sz w:val="18"/>
          <w:szCs w:val="18"/>
        </w:rPr>
        <w:t xml:space="preserve">  R  T  L  A  S  E  </w:t>
      </w:r>
      <w:proofErr w:type="spellStart"/>
      <w:r w:rsidRPr="00CA6F12">
        <w:rPr>
          <w:rFonts w:ascii="Courier New" w:hAnsi="Courier New" w:cs="Courier New"/>
          <w:sz w:val="18"/>
          <w:szCs w:val="18"/>
        </w:rPr>
        <w:t>E</w:t>
      </w:r>
      <w:proofErr w:type="spellEnd"/>
      <w:r w:rsidRPr="00CA6F12">
        <w:rPr>
          <w:rFonts w:ascii="Courier New" w:hAnsi="Courier New" w:cs="Courier New"/>
          <w:sz w:val="18"/>
          <w:szCs w:val="18"/>
        </w:rPr>
        <w:t xml:space="preserve"> </w:t>
      </w:r>
      <w:r>
        <w:rPr>
          <w:rFonts w:ascii="Courier New" w:hAnsi="Courier New" w:cs="Courier New"/>
          <w:sz w:val="18"/>
          <w:szCs w:val="18"/>
        </w:rPr>
        <w:t xml:space="preserve"> </w:t>
      </w:r>
      <w:r w:rsidRPr="00CA6F12">
        <w:rPr>
          <w:rFonts w:ascii="Courier New" w:hAnsi="Courier New" w:cs="Courier New"/>
          <w:sz w:val="18"/>
          <w:szCs w:val="18"/>
        </w:rPr>
        <w:t>N</w:t>
      </w:r>
      <w:r>
        <w:rPr>
          <w:rFonts w:ascii="Courier New" w:hAnsi="Courier New" w:cs="Courier New"/>
          <w:sz w:val="18"/>
          <w:szCs w:val="18"/>
        </w:rPr>
        <w:t xml:space="preserve">  </w:t>
      </w:r>
      <w:r w:rsidRPr="00CA6F12">
        <w:rPr>
          <w:rFonts w:ascii="Courier New" w:hAnsi="Courier New" w:cs="Courier New"/>
          <w:sz w:val="18"/>
          <w:szCs w:val="18"/>
        </w:rPr>
        <w:t xml:space="preserve">V  I  V  </w:t>
      </w:r>
      <w:proofErr w:type="spellStart"/>
      <w:r w:rsidRPr="00CA6F12">
        <w:rPr>
          <w:rFonts w:ascii="Courier New" w:hAnsi="Courier New" w:cs="Courier New"/>
          <w:sz w:val="18"/>
          <w:szCs w:val="18"/>
        </w:rPr>
        <w:t>V</w:t>
      </w:r>
      <w:proofErr w:type="spellEnd"/>
      <w:r w:rsidRPr="00CA6F12">
        <w:rPr>
          <w:rFonts w:ascii="Courier New" w:hAnsi="Courier New" w:cs="Courier New"/>
          <w:sz w:val="18"/>
          <w:szCs w:val="18"/>
        </w:rPr>
        <w:t xml:space="preserve">  S </w:t>
      </w:r>
    </w:p>
    <w:p w14:paraId="330E1433" w14:textId="77777777" w:rsidR="00237D8D" w:rsidRDefault="00237D8D" w:rsidP="00237D8D">
      <w:pPr>
        <w:pStyle w:val="PlainText"/>
        <w:rPr>
          <w:rFonts w:ascii="Courier New" w:hAnsi="Courier New" w:cs="Courier New"/>
          <w:sz w:val="18"/>
          <w:szCs w:val="18"/>
        </w:rPr>
      </w:pPr>
      <w:r>
        <w:rPr>
          <w:rFonts w:ascii="Courier New" w:hAnsi="Courier New" w:cs="Courier New"/>
          <w:sz w:val="18"/>
          <w:szCs w:val="18"/>
        </w:rPr>
        <w:t xml:space="preserve">AA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  .  .  .  .  .  .  .  .  .  .  .  .  .  .  .  .  .  .  .  .  .  .  .  .</w:t>
      </w:r>
    </w:p>
    <w:p w14:paraId="3E29B0FC" w14:textId="77777777" w:rsidR="00237D8D" w:rsidRDefault="00237D8D" w:rsidP="00237D8D">
      <w:pPr>
        <w:pStyle w:val="PlainText"/>
        <w:rPr>
          <w:rFonts w:ascii="Courier New" w:hAnsi="Courier New" w:cs="Courier New"/>
          <w:sz w:val="18"/>
          <w:szCs w:val="18"/>
        </w:rPr>
      </w:pPr>
    </w:p>
    <w:p w14:paraId="60777FD2" w14:textId="77777777" w:rsidR="00237D8D" w:rsidRDefault="00237D8D" w:rsidP="00237D8D">
      <w:pPr>
        <w:pStyle w:val="PlainText"/>
        <w:rPr>
          <w:rFonts w:ascii="Courier New" w:hAnsi="Courier New" w:cs="Courier New"/>
          <w:sz w:val="18"/>
          <w:szCs w:val="18"/>
        </w:rPr>
      </w:pPr>
    </w:p>
    <w:p w14:paraId="636F980B" w14:textId="77777777" w:rsidR="00237D8D" w:rsidRDefault="00237D8D" w:rsidP="00237D8D">
      <w:pPr>
        <w:pStyle w:val="PlainText"/>
        <w:rPr>
          <w:rFonts w:ascii="Courier New" w:hAnsi="Courier New" w:cs="Courier New"/>
          <w:sz w:val="18"/>
          <w:szCs w:val="18"/>
        </w:rPr>
      </w:pPr>
      <w:r>
        <w:rPr>
          <w:rFonts w:ascii="Courier New" w:hAnsi="Courier New" w:cs="Courier New"/>
          <w:sz w:val="18"/>
          <w:szCs w:val="18"/>
        </w:rPr>
        <w:t xml:space="preserve">Figure 2. Consensus DNA sequence of </w:t>
      </w:r>
      <w:proofErr w:type="spellStart"/>
      <w:r>
        <w:rPr>
          <w:rFonts w:ascii="Courier New" w:hAnsi="Courier New" w:cs="Courier New"/>
          <w:i/>
          <w:sz w:val="18"/>
          <w:szCs w:val="18"/>
        </w:rPr>
        <w:t>Ochlerotatus</w:t>
      </w:r>
      <w:proofErr w:type="spellEnd"/>
      <w:r>
        <w:rPr>
          <w:rFonts w:ascii="Courier New" w:hAnsi="Courier New" w:cs="Courier New"/>
          <w:i/>
          <w:sz w:val="18"/>
          <w:szCs w:val="18"/>
        </w:rPr>
        <w:t xml:space="preserve"> detritus</w:t>
      </w:r>
      <w:r>
        <w:rPr>
          <w:rFonts w:ascii="Courier New" w:hAnsi="Courier New" w:cs="Courier New"/>
          <w:sz w:val="18"/>
          <w:szCs w:val="18"/>
        </w:rPr>
        <w:t xml:space="preserve"> partial </w:t>
      </w:r>
      <w:r>
        <w:rPr>
          <w:rFonts w:ascii="Courier New" w:hAnsi="Courier New" w:cs="Courier New"/>
          <w:i/>
          <w:sz w:val="18"/>
          <w:szCs w:val="18"/>
        </w:rPr>
        <w:t>Ace-1</w:t>
      </w:r>
      <w:r>
        <w:rPr>
          <w:rFonts w:ascii="Courier New" w:hAnsi="Courier New" w:cs="Courier New"/>
          <w:sz w:val="18"/>
          <w:szCs w:val="18"/>
        </w:rPr>
        <w:t xml:space="preserve"> sequence. Exon sequence is in upper case and intron in lower case. </w:t>
      </w:r>
      <w:r>
        <w:rPr>
          <w:rFonts w:ascii="Courier New" w:hAnsi="Courier New" w:cs="Courier New"/>
          <w:i/>
          <w:sz w:val="18"/>
          <w:szCs w:val="18"/>
        </w:rPr>
        <w:t>O. detritus</w:t>
      </w:r>
      <w:r>
        <w:rPr>
          <w:rFonts w:ascii="Courier New" w:hAnsi="Courier New" w:cs="Courier New"/>
          <w:sz w:val="18"/>
          <w:szCs w:val="18"/>
        </w:rPr>
        <w:t xml:space="preserve"> amino sequence (OD) is depicted below the DNA sequence with </w:t>
      </w:r>
      <w:r>
        <w:rPr>
          <w:rFonts w:ascii="Courier New" w:hAnsi="Courier New" w:cs="Courier New"/>
          <w:i/>
          <w:sz w:val="18"/>
          <w:szCs w:val="18"/>
        </w:rPr>
        <w:t>Aedes aegypti</w:t>
      </w:r>
      <w:r>
        <w:rPr>
          <w:rFonts w:ascii="Courier New" w:hAnsi="Courier New" w:cs="Courier New"/>
          <w:sz w:val="18"/>
          <w:szCs w:val="18"/>
        </w:rPr>
        <w:t xml:space="preserve"> (AA) aligned with identical amino acids depicted as (.). The 119G codon is emboldened. Variable bases are boxed and given as the relevant IUPAC ambiguity codon.</w:t>
      </w:r>
      <w:bookmarkEnd w:id="2"/>
    </w:p>
    <w:p w14:paraId="4B28C865" w14:textId="77777777" w:rsidR="00237D8D" w:rsidRDefault="00237D8D" w:rsidP="00237D8D">
      <w:pPr>
        <w:pStyle w:val="PlainText"/>
        <w:rPr>
          <w:rFonts w:ascii="Courier New" w:hAnsi="Courier New" w:cs="Courier New"/>
          <w:sz w:val="18"/>
          <w:szCs w:val="18"/>
        </w:rPr>
      </w:pPr>
    </w:p>
    <w:p w14:paraId="769CA1D4" w14:textId="77777777" w:rsidR="00237D8D" w:rsidRPr="001F385B" w:rsidRDefault="00237D8D" w:rsidP="00237D8D">
      <w:pPr>
        <w:pStyle w:val="PlainText"/>
        <w:rPr>
          <w:rFonts w:ascii="Courier New" w:hAnsi="Courier New" w:cs="Courier New"/>
          <w:sz w:val="18"/>
          <w:szCs w:val="18"/>
        </w:rPr>
      </w:pPr>
      <w:r w:rsidRPr="001F385B">
        <w:rPr>
          <w:rFonts w:ascii="Courier New" w:hAnsi="Courier New" w:cs="Courier New"/>
          <w:sz w:val="18"/>
          <w:szCs w:val="18"/>
        </w:rPr>
        <w:t xml:space="preserve">    TATTGTGCGGAGAGTGGATCGAATCCATGTGGGACTGTATGCTGGTGGGCGACGTGTCCTGTATTCCGTTCTTTTTGGCC</w:t>
      </w:r>
    </w:p>
    <w:p w14:paraId="71F94BBB" w14:textId="77777777" w:rsidR="00237D8D" w:rsidRPr="001F385B" w:rsidRDefault="00237D8D" w:rsidP="00237D8D">
      <w:pPr>
        <w:pStyle w:val="PlainText"/>
        <w:rPr>
          <w:rFonts w:ascii="Courier New" w:hAnsi="Courier New" w:cs="Courier New"/>
          <w:sz w:val="18"/>
          <w:szCs w:val="18"/>
        </w:rPr>
      </w:pPr>
      <w:r>
        <w:rPr>
          <w:rFonts w:ascii="Courier New" w:hAnsi="Courier New" w:cs="Courier New"/>
          <w:sz w:val="18"/>
          <w:szCs w:val="18"/>
        </w:rPr>
        <w:t>OD</w:t>
      </w:r>
      <w:r w:rsidRPr="001F385B">
        <w:rPr>
          <w:rFonts w:ascii="Courier New" w:hAnsi="Courier New" w:cs="Courier New"/>
          <w:sz w:val="18"/>
          <w:szCs w:val="18"/>
        </w:rPr>
        <w:t xml:space="preserve">     </w:t>
      </w:r>
      <w:proofErr w:type="gramStart"/>
      <w:r w:rsidRPr="001F385B">
        <w:rPr>
          <w:rFonts w:ascii="Courier New" w:eastAsia="Times New Roman" w:hAnsi="Courier New" w:cs="Courier New"/>
          <w:sz w:val="18"/>
          <w:szCs w:val="18"/>
          <w:lang w:eastAsia="en-GB"/>
        </w:rPr>
        <w:t>L  C</w:t>
      </w:r>
      <w:proofErr w:type="gramEnd"/>
      <w:r w:rsidRPr="001F385B">
        <w:rPr>
          <w:rFonts w:ascii="Courier New" w:eastAsia="Times New Roman" w:hAnsi="Courier New" w:cs="Courier New"/>
          <w:sz w:val="18"/>
          <w:szCs w:val="18"/>
          <w:lang w:eastAsia="en-GB"/>
        </w:rPr>
        <w:t xml:space="preserve">  G  E  W  I  E  S  M  W  D  C  M  L  V  G  D  V  S  C  I  P  F  </w:t>
      </w:r>
      <w:proofErr w:type="spellStart"/>
      <w:r w:rsidRPr="001F385B">
        <w:rPr>
          <w:rFonts w:ascii="Courier New" w:eastAsia="Times New Roman" w:hAnsi="Courier New" w:cs="Courier New"/>
          <w:sz w:val="18"/>
          <w:szCs w:val="18"/>
          <w:lang w:eastAsia="en-GB"/>
        </w:rPr>
        <w:t>F</w:t>
      </w:r>
      <w:proofErr w:type="spellEnd"/>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L</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A</w:t>
      </w:r>
    </w:p>
    <w:p w14:paraId="03DB3FBF" w14:textId="77777777" w:rsidR="00237D8D" w:rsidRPr="001F385B" w:rsidRDefault="00237D8D" w:rsidP="00237D8D">
      <w:pPr>
        <w:pStyle w:val="PlainText"/>
        <w:rPr>
          <w:rFonts w:ascii="Courier New" w:hAnsi="Courier New" w:cs="Courier New"/>
          <w:sz w:val="18"/>
          <w:szCs w:val="18"/>
        </w:rPr>
      </w:pPr>
      <w:r>
        <w:rPr>
          <w:rFonts w:ascii="Courier New" w:hAnsi="Courier New" w:cs="Courier New"/>
          <w:sz w:val="18"/>
          <w:szCs w:val="18"/>
        </w:rPr>
        <w:t>AA</w:t>
      </w:r>
      <w:r w:rsidRPr="001F385B">
        <w:rPr>
          <w:rFonts w:ascii="Courier New" w:hAnsi="Courier New" w:cs="Courier New"/>
          <w:sz w:val="18"/>
          <w:szCs w:val="18"/>
        </w:rPr>
        <w:t xml:space="preserve">   </w:t>
      </w:r>
      <w:proofErr w:type="gramStart"/>
      <w:r w:rsidRPr="001F385B">
        <w:rPr>
          <w:rFonts w:ascii="Courier New" w:hAnsi="Courier New" w:cs="Courier New"/>
          <w:sz w:val="18"/>
          <w:szCs w:val="18"/>
        </w:rPr>
        <w:t xml:space="preserve">  </w:t>
      </w:r>
      <w:r>
        <w:rPr>
          <w:rFonts w:ascii="Courier New" w:eastAsia="Times New Roman" w:hAnsi="Courier New" w:cs="Courier New"/>
          <w:sz w:val="18"/>
          <w:szCs w:val="18"/>
          <w:lang w:eastAsia="en-GB"/>
        </w:rPr>
        <w:t>.</w:t>
      </w:r>
      <w:proofErr w:type="gramEnd"/>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w:t>
      </w:r>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  .  .</w:t>
      </w:r>
    </w:p>
    <w:p w14:paraId="0D292AC7" w14:textId="77777777" w:rsidR="00237D8D" w:rsidRDefault="00237D8D" w:rsidP="00237D8D">
      <w:pPr>
        <w:pStyle w:val="PlainText"/>
        <w:rPr>
          <w:rFonts w:ascii="Courier New" w:hAnsi="Courier New" w:cs="Courier New"/>
          <w:sz w:val="18"/>
          <w:szCs w:val="18"/>
        </w:rPr>
      </w:pPr>
    </w:p>
    <w:p w14:paraId="7F5AC418" w14:textId="77777777" w:rsidR="00237D8D" w:rsidRPr="001F385B" w:rsidRDefault="00237D8D" w:rsidP="00237D8D">
      <w:pPr>
        <w:pStyle w:val="PlainText"/>
        <w:rPr>
          <w:rFonts w:ascii="Courier New" w:hAnsi="Courier New" w:cs="Courier New"/>
          <w:sz w:val="18"/>
          <w:szCs w:val="18"/>
        </w:rPr>
      </w:pPr>
      <w:r w:rsidRPr="001F385B">
        <w:rPr>
          <w:rFonts w:ascii="Courier New" w:hAnsi="Courier New" w:cs="Courier New"/>
          <w:sz w:val="18"/>
          <w:szCs w:val="18"/>
        </w:rPr>
        <w:t xml:space="preserve">    ACCGTAGTGATAGGAAAT</w:t>
      </w:r>
      <w:r w:rsidRPr="00394FD5">
        <w:rPr>
          <w:rFonts w:ascii="Courier New" w:hAnsi="Courier New" w:cs="Courier New"/>
          <w:b/>
          <w:sz w:val="18"/>
          <w:szCs w:val="18"/>
        </w:rPr>
        <w:t>TTA</w:t>
      </w:r>
      <w:r w:rsidRPr="001F385B">
        <w:rPr>
          <w:rFonts w:ascii="Courier New" w:hAnsi="Courier New" w:cs="Courier New"/>
          <w:sz w:val="18"/>
          <w:szCs w:val="18"/>
        </w:rPr>
        <w:t>GTAGTACTTAACCTTTTCTTAGCCTTGCTTTTGTCCAATTTCGGTTCATCCTCACTGTC</w:t>
      </w:r>
    </w:p>
    <w:p w14:paraId="5821C893" w14:textId="77777777" w:rsidR="00237D8D" w:rsidRPr="001F385B" w:rsidRDefault="00237D8D" w:rsidP="00237D8D">
      <w:pPr>
        <w:pStyle w:val="PlainText"/>
        <w:rPr>
          <w:rFonts w:ascii="Courier New" w:hAnsi="Courier New" w:cs="Courier New"/>
          <w:sz w:val="18"/>
          <w:szCs w:val="18"/>
        </w:rPr>
      </w:pPr>
      <w:r>
        <w:rPr>
          <w:rFonts w:ascii="Courier New" w:hAnsi="Courier New" w:cs="Courier New"/>
          <w:sz w:val="18"/>
          <w:szCs w:val="18"/>
        </w:rPr>
        <w:t>OD</w:t>
      </w:r>
      <w:r w:rsidRPr="001F385B">
        <w:rPr>
          <w:rFonts w:ascii="Courier New" w:hAnsi="Courier New" w:cs="Courier New"/>
          <w:sz w:val="18"/>
          <w:szCs w:val="18"/>
        </w:rPr>
        <w:t xml:space="preserve"> </w:t>
      </w:r>
      <w:r>
        <w:rPr>
          <w:rFonts w:ascii="Courier New" w:hAnsi="Courier New" w:cs="Courier New"/>
          <w:sz w:val="18"/>
          <w:szCs w:val="18"/>
        </w:rPr>
        <w:t xml:space="preserve">  </w:t>
      </w:r>
      <w:proofErr w:type="gramStart"/>
      <w:r w:rsidRPr="001F385B">
        <w:rPr>
          <w:rFonts w:ascii="Courier New" w:eastAsia="Times New Roman" w:hAnsi="Courier New" w:cs="Courier New"/>
          <w:sz w:val="18"/>
          <w:szCs w:val="18"/>
          <w:lang w:eastAsia="en-GB"/>
        </w:rPr>
        <w:t>T</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V</w:t>
      </w:r>
      <w:proofErr w:type="gramEnd"/>
      <w:r>
        <w:rPr>
          <w:rFonts w:ascii="Courier New" w:eastAsia="Times New Roman" w:hAnsi="Courier New" w:cs="Courier New"/>
          <w:sz w:val="18"/>
          <w:szCs w:val="18"/>
          <w:lang w:eastAsia="en-GB"/>
        </w:rPr>
        <w:t xml:space="preserve">  </w:t>
      </w:r>
      <w:proofErr w:type="spellStart"/>
      <w:r w:rsidRPr="001F385B">
        <w:rPr>
          <w:rFonts w:ascii="Courier New" w:eastAsia="Times New Roman" w:hAnsi="Courier New" w:cs="Courier New"/>
          <w:sz w:val="18"/>
          <w:szCs w:val="18"/>
          <w:lang w:eastAsia="en-GB"/>
        </w:rPr>
        <w:t>V</w:t>
      </w:r>
      <w:proofErr w:type="spellEnd"/>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I</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G</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N</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b/>
          <w:sz w:val="18"/>
          <w:szCs w:val="18"/>
          <w:lang w:eastAsia="en-GB"/>
        </w:rPr>
        <w:t>L</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V</w:t>
      </w:r>
      <w:r>
        <w:rPr>
          <w:rFonts w:ascii="Courier New" w:eastAsia="Times New Roman" w:hAnsi="Courier New" w:cs="Courier New"/>
          <w:sz w:val="18"/>
          <w:szCs w:val="18"/>
          <w:lang w:eastAsia="en-GB"/>
        </w:rPr>
        <w:t xml:space="preserve">  </w:t>
      </w:r>
      <w:proofErr w:type="spellStart"/>
      <w:r w:rsidRPr="001F385B">
        <w:rPr>
          <w:rFonts w:ascii="Courier New" w:eastAsia="Times New Roman" w:hAnsi="Courier New" w:cs="Courier New"/>
          <w:sz w:val="18"/>
          <w:szCs w:val="18"/>
          <w:lang w:eastAsia="en-GB"/>
        </w:rPr>
        <w:t>V</w:t>
      </w:r>
      <w:proofErr w:type="spellEnd"/>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L</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N</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L</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F</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L</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A</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L</w:t>
      </w:r>
      <w:r>
        <w:rPr>
          <w:rFonts w:ascii="Courier New" w:eastAsia="Times New Roman" w:hAnsi="Courier New" w:cs="Courier New"/>
          <w:sz w:val="18"/>
          <w:szCs w:val="18"/>
          <w:lang w:eastAsia="en-GB"/>
        </w:rPr>
        <w:t xml:space="preserve">  </w:t>
      </w:r>
      <w:proofErr w:type="spellStart"/>
      <w:r w:rsidRPr="001F385B">
        <w:rPr>
          <w:rFonts w:ascii="Courier New" w:eastAsia="Times New Roman" w:hAnsi="Courier New" w:cs="Courier New"/>
          <w:sz w:val="18"/>
          <w:szCs w:val="18"/>
          <w:lang w:eastAsia="en-GB"/>
        </w:rPr>
        <w:t>L</w:t>
      </w:r>
      <w:proofErr w:type="spellEnd"/>
      <w:r>
        <w:rPr>
          <w:rFonts w:ascii="Courier New" w:eastAsia="Times New Roman" w:hAnsi="Courier New" w:cs="Courier New"/>
          <w:sz w:val="18"/>
          <w:szCs w:val="18"/>
          <w:lang w:eastAsia="en-GB"/>
        </w:rPr>
        <w:t xml:space="preserve">  </w:t>
      </w:r>
      <w:proofErr w:type="spellStart"/>
      <w:r w:rsidRPr="001F385B">
        <w:rPr>
          <w:rFonts w:ascii="Courier New" w:eastAsia="Times New Roman" w:hAnsi="Courier New" w:cs="Courier New"/>
          <w:sz w:val="18"/>
          <w:szCs w:val="18"/>
          <w:lang w:eastAsia="en-GB"/>
        </w:rPr>
        <w:t>L</w:t>
      </w:r>
      <w:proofErr w:type="spellEnd"/>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S</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N</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F</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G</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S</w:t>
      </w:r>
      <w:r>
        <w:rPr>
          <w:rFonts w:ascii="Courier New" w:eastAsia="Times New Roman" w:hAnsi="Courier New" w:cs="Courier New"/>
          <w:sz w:val="18"/>
          <w:szCs w:val="18"/>
          <w:lang w:eastAsia="en-GB"/>
        </w:rPr>
        <w:t xml:space="preserve">  </w:t>
      </w:r>
      <w:proofErr w:type="spellStart"/>
      <w:r w:rsidRPr="001F385B">
        <w:rPr>
          <w:rFonts w:ascii="Courier New" w:eastAsia="Times New Roman" w:hAnsi="Courier New" w:cs="Courier New"/>
          <w:sz w:val="18"/>
          <w:szCs w:val="18"/>
          <w:lang w:eastAsia="en-GB"/>
        </w:rPr>
        <w:t>S</w:t>
      </w:r>
      <w:proofErr w:type="spellEnd"/>
      <w:r>
        <w:rPr>
          <w:rFonts w:ascii="Courier New" w:eastAsia="Times New Roman" w:hAnsi="Courier New" w:cs="Courier New"/>
          <w:sz w:val="18"/>
          <w:szCs w:val="18"/>
          <w:lang w:eastAsia="en-GB"/>
        </w:rPr>
        <w:t xml:space="preserve">  </w:t>
      </w:r>
      <w:proofErr w:type="spellStart"/>
      <w:r w:rsidRPr="001F385B">
        <w:rPr>
          <w:rFonts w:ascii="Courier New" w:eastAsia="Times New Roman" w:hAnsi="Courier New" w:cs="Courier New"/>
          <w:sz w:val="18"/>
          <w:szCs w:val="18"/>
          <w:lang w:eastAsia="en-GB"/>
        </w:rPr>
        <w:t>S</w:t>
      </w:r>
      <w:proofErr w:type="spellEnd"/>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L</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S</w:t>
      </w:r>
    </w:p>
    <w:p w14:paraId="231892FC" w14:textId="77777777" w:rsidR="00237D8D" w:rsidRPr="001F385B" w:rsidRDefault="00237D8D" w:rsidP="00237D8D">
      <w:pPr>
        <w:pStyle w:val="PlainText"/>
        <w:rPr>
          <w:rFonts w:ascii="Courier New" w:hAnsi="Courier New" w:cs="Courier New"/>
          <w:sz w:val="18"/>
          <w:szCs w:val="18"/>
        </w:rPr>
      </w:pPr>
      <w:r>
        <w:rPr>
          <w:rFonts w:ascii="Courier New" w:hAnsi="Courier New" w:cs="Courier New"/>
          <w:sz w:val="18"/>
          <w:szCs w:val="18"/>
        </w:rPr>
        <w:t>AA</w:t>
      </w:r>
      <w:r w:rsidRPr="001F385B">
        <w:rPr>
          <w:rFonts w:ascii="Courier New" w:hAnsi="Courier New" w:cs="Courier New"/>
          <w:sz w:val="18"/>
          <w:szCs w:val="18"/>
        </w:rPr>
        <w:t xml:space="preserve"> </w:t>
      </w:r>
      <w:proofErr w:type="gramStart"/>
      <w:r>
        <w:rPr>
          <w:rFonts w:ascii="Courier New" w:hAnsi="Courier New" w:cs="Courier New"/>
          <w:sz w:val="18"/>
          <w:szCs w:val="18"/>
        </w:rPr>
        <w:t xml:space="preserve">  </w:t>
      </w:r>
      <w:r>
        <w:rPr>
          <w:rFonts w:ascii="Courier New" w:eastAsia="Times New Roman" w:hAnsi="Courier New" w:cs="Courier New"/>
          <w:sz w:val="18"/>
          <w:szCs w:val="18"/>
          <w:lang w:eastAsia="en-GB"/>
        </w:rPr>
        <w:t>.</w:t>
      </w:r>
      <w:proofErr w:type="gramEnd"/>
      <w:r>
        <w:rPr>
          <w:rFonts w:ascii="Courier New" w:eastAsia="Times New Roman" w:hAnsi="Courier New" w:cs="Courier New"/>
          <w:sz w:val="18"/>
          <w:szCs w:val="18"/>
          <w:lang w:eastAsia="en-GB"/>
        </w:rPr>
        <w:t xml:space="preserve">  .  .  .  .  .  .  .  .  .  .  .  .  .  .  .  .  .  .  .  .  .  .  .  .  .  .</w:t>
      </w:r>
    </w:p>
    <w:p w14:paraId="00CB9063" w14:textId="77777777" w:rsidR="00237D8D" w:rsidRPr="001F385B" w:rsidRDefault="00237D8D" w:rsidP="00237D8D">
      <w:pPr>
        <w:pStyle w:val="PlainText"/>
        <w:rPr>
          <w:rFonts w:ascii="Courier New" w:hAnsi="Courier New" w:cs="Courier New"/>
          <w:sz w:val="18"/>
          <w:szCs w:val="18"/>
        </w:rPr>
      </w:pPr>
    </w:p>
    <w:p w14:paraId="1C6EDA58" w14:textId="77777777" w:rsidR="00237D8D" w:rsidRPr="001F385B" w:rsidRDefault="00237D8D" w:rsidP="00237D8D">
      <w:pPr>
        <w:pStyle w:val="PlainText"/>
        <w:rPr>
          <w:rFonts w:ascii="Courier New" w:hAnsi="Courier New" w:cs="Courier New"/>
          <w:sz w:val="18"/>
          <w:szCs w:val="18"/>
        </w:rPr>
      </w:pPr>
      <w:r w:rsidRPr="001F385B">
        <w:rPr>
          <w:rFonts w:ascii="Courier New" w:hAnsi="Courier New" w:cs="Courier New"/>
          <w:sz w:val="18"/>
          <w:szCs w:val="18"/>
        </w:rPr>
        <w:t xml:space="preserve">    GGCACCGACGGCCGACAACGAAACGAACAAGAT</w:t>
      </w:r>
      <w:r w:rsidRPr="001F385B">
        <w:rPr>
          <w:rFonts w:ascii="Courier New" w:hAnsi="Courier New" w:cs="Courier New"/>
          <w:sz w:val="18"/>
          <w:szCs w:val="18"/>
          <w:bdr w:val="single" w:sz="4" w:space="0" w:color="auto"/>
        </w:rPr>
        <w:t>Y</w:t>
      </w:r>
      <w:r w:rsidRPr="001F385B">
        <w:rPr>
          <w:rFonts w:ascii="Courier New" w:hAnsi="Courier New" w:cs="Courier New"/>
          <w:sz w:val="18"/>
          <w:szCs w:val="18"/>
        </w:rPr>
        <w:t>GCCGA</w:t>
      </w:r>
      <w:r w:rsidRPr="001F385B">
        <w:rPr>
          <w:rFonts w:ascii="Courier New" w:hAnsi="Courier New" w:cs="Courier New"/>
          <w:sz w:val="18"/>
          <w:szCs w:val="18"/>
          <w:bdr w:val="single" w:sz="4" w:space="0" w:color="auto"/>
        </w:rPr>
        <w:t>R</w:t>
      </w:r>
      <w:r w:rsidRPr="001F385B">
        <w:rPr>
          <w:rFonts w:ascii="Courier New" w:hAnsi="Courier New" w:cs="Courier New"/>
          <w:sz w:val="18"/>
          <w:szCs w:val="18"/>
        </w:rPr>
        <w:t>GCGTTCAATCGGATATCGCGCTTCTCCAACTGGATCAAGA</w:t>
      </w:r>
    </w:p>
    <w:p w14:paraId="63BB142C" w14:textId="77777777" w:rsidR="00237D8D" w:rsidRPr="001F385B" w:rsidRDefault="00237D8D" w:rsidP="0023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en-GB"/>
        </w:rPr>
      </w:pPr>
      <w:r>
        <w:rPr>
          <w:rFonts w:ascii="Courier New" w:hAnsi="Courier New" w:cs="Courier New"/>
          <w:sz w:val="18"/>
          <w:szCs w:val="18"/>
        </w:rPr>
        <w:t>OD</w:t>
      </w:r>
      <w:r w:rsidRPr="001F385B">
        <w:rPr>
          <w:rFonts w:ascii="Courier New" w:hAnsi="Courier New" w:cs="Courier New"/>
          <w:sz w:val="18"/>
          <w:szCs w:val="18"/>
        </w:rPr>
        <w:t xml:space="preserve"> </w:t>
      </w:r>
      <w:r>
        <w:rPr>
          <w:rFonts w:ascii="Courier New" w:hAnsi="Courier New" w:cs="Courier New"/>
          <w:sz w:val="18"/>
          <w:szCs w:val="18"/>
        </w:rPr>
        <w:t xml:space="preserve">   </w:t>
      </w:r>
      <w:proofErr w:type="gramStart"/>
      <w:r w:rsidRPr="001F385B">
        <w:rPr>
          <w:rFonts w:ascii="Courier New" w:eastAsia="Times New Roman" w:hAnsi="Courier New" w:cs="Courier New"/>
          <w:sz w:val="18"/>
          <w:szCs w:val="18"/>
          <w:lang w:eastAsia="en-GB"/>
        </w:rPr>
        <w:t>A</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P</w:t>
      </w:r>
      <w:proofErr w:type="gramEnd"/>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T</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A</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D</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N</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E</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T</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N</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K</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I</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A</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E</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A</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F</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N</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R</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I</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S</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R</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F</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S</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N</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W</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I</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K</w:t>
      </w:r>
      <w:r>
        <w:rPr>
          <w:rFonts w:ascii="Courier New" w:eastAsia="Times New Roman" w:hAnsi="Courier New" w:cs="Courier New"/>
          <w:sz w:val="18"/>
          <w:szCs w:val="18"/>
          <w:lang w:eastAsia="en-GB"/>
        </w:rPr>
        <w:t xml:space="preserve">  </w:t>
      </w:r>
    </w:p>
    <w:p w14:paraId="1B01B5CA" w14:textId="77777777" w:rsidR="00237D8D" w:rsidRPr="001F385B" w:rsidRDefault="00237D8D" w:rsidP="0023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en-GB"/>
        </w:rPr>
      </w:pPr>
      <w:r>
        <w:rPr>
          <w:rFonts w:ascii="Courier New" w:hAnsi="Courier New" w:cs="Courier New"/>
          <w:sz w:val="18"/>
          <w:szCs w:val="18"/>
        </w:rPr>
        <w:t>AA</w:t>
      </w:r>
      <w:r w:rsidRPr="001F385B">
        <w:rPr>
          <w:rFonts w:ascii="Courier New" w:hAnsi="Courier New" w:cs="Courier New"/>
          <w:sz w:val="18"/>
          <w:szCs w:val="18"/>
        </w:rPr>
        <w:t xml:space="preserve"> </w:t>
      </w:r>
      <w:r>
        <w:rPr>
          <w:rFonts w:ascii="Courier New" w:hAnsi="Courier New" w:cs="Courier New"/>
          <w:sz w:val="18"/>
          <w:szCs w:val="18"/>
        </w:rPr>
        <w:t xml:space="preserve"> </w:t>
      </w:r>
      <w:proofErr w:type="gramStart"/>
      <w:r>
        <w:rPr>
          <w:rFonts w:ascii="Courier New" w:hAnsi="Courier New" w:cs="Courier New"/>
          <w:sz w:val="18"/>
          <w:szCs w:val="18"/>
        </w:rPr>
        <w:t xml:space="preserve">  </w:t>
      </w:r>
      <w:r>
        <w:rPr>
          <w:rFonts w:ascii="Courier New" w:eastAsia="Times New Roman" w:hAnsi="Courier New" w:cs="Courier New"/>
          <w:sz w:val="18"/>
          <w:szCs w:val="18"/>
          <w:lang w:eastAsia="en-GB"/>
        </w:rPr>
        <w:t>.</w:t>
      </w:r>
      <w:proofErr w:type="gramEnd"/>
      <w:r>
        <w:rPr>
          <w:rFonts w:ascii="Courier New" w:eastAsia="Times New Roman" w:hAnsi="Courier New" w:cs="Courier New"/>
          <w:sz w:val="18"/>
          <w:szCs w:val="18"/>
          <w:lang w:eastAsia="en-GB"/>
        </w:rPr>
        <w:t xml:space="preserve">  .  .  .  .  .  .  .  .  .  .  .  .  .  .  .  .  .  .  .  .  .  .  .  .  .  </w:t>
      </w:r>
    </w:p>
    <w:p w14:paraId="2BA7C16E" w14:textId="77777777" w:rsidR="00237D8D" w:rsidRPr="001F385B" w:rsidRDefault="00237D8D" w:rsidP="00237D8D">
      <w:pPr>
        <w:pStyle w:val="PlainText"/>
        <w:rPr>
          <w:rFonts w:ascii="Courier New" w:hAnsi="Courier New" w:cs="Courier New"/>
          <w:sz w:val="18"/>
          <w:szCs w:val="18"/>
        </w:rPr>
      </w:pPr>
    </w:p>
    <w:p w14:paraId="5DB45188" w14:textId="77777777" w:rsidR="00237D8D" w:rsidRPr="001F385B" w:rsidRDefault="00237D8D" w:rsidP="00237D8D">
      <w:pPr>
        <w:pStyle w:val="PlainText"/>
        <w:rPr>
          <w:rFonts w:ascii="Courier New" w:hAnsi="Courier New" w:cs="Courier New"/>
          <w:sz w:val="18"/>
          <w:szCs w:val="18"/>
        </w:rPr>
      </w:pPr>
      <w:r w:rsidRPr="001F385B">
        <w:rPr>
          <w:rFonts w:ascii="Courier New" w:hAnsi="Courier New" w:cs="Courier New"/>
          <w:sz w:val="18"/>
          <w:szCs w:val="18"/>
        </w:rPr>
        <w:t xml:space="preserve">    TGA</w:t>
      </w:r>
      <w:r w:rsidRPr="001F385B">
        <w:rPr>
          <w:rFonts w:ascii="Courier New" w:hAnsi="Courier New" w:cs="Courier New"/>
          <w:sz w:val="18"/>
          <w:szCs w:val="18"/>
          <w:bdr w:val="single" w:sz="4" w:space="0" w:color="auto"/>
        </w:rPr>
        <w:t>RY</w:t>
      </w:r>
      <w:r w:rsidRPr="001F385B">
        <w:rPr>
          <w:rFonts w:ascii="Courier New" w:hAnsi="Courier New" w:cs="Courier New"/>
          <w:sz w:val="18"/>
          <w:szCs w:val="18"/>
        </w:rPr>
        <w:t>GTCGCCAACGTGCTCAAGTTCATTAAAAGCAAGTTAACAAGCCAAATTGCGTCC</w:t>
      </w:r>
    </w:p>
    <w:p w14:paraId="69A8AD90" w14:textId="77777777" w:rsidR="00237D8D" w:rsidRPr="001F385B" w:rsidRDefault="00237D8D" w:rsidP="0023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en-GB"/>
        </w:rPr>
      </w:pPr>
      <w:proofErr w:type="gramStart"/>
      <w:r>
        <w:rPr>
          <w:rFonts w:ascii="Courier New" w:eastAsia="Times New Roman" w:hAnsi="Courier New" w:cs="Courier New"/>
          <w:sz w:val="18"/>
          <w:szCs w:val="18"/>
          <w:lang w:eastAsia="en-GB"/>
        </w:rPr>
        <w:t xml:space="preserve">OD  </w:t>
      </w:r>
      <w:r w:rsidRPr="001F385B">
        <w:rPr>
          <w:rFonts w:ascii="Courier New" w:eastAsia="Times New Roman" w:hAnsi="Courier New" w:cs="Courier New"/>
          <w:sz w:val="18"/>
          <w:szCs w:val="18"/>
          <w:lang w:eastAsia="en-GB"/>
        </w:rPr>
        <w:t>M</w:t>
      </w:r>
      <w:proofErr w:type="gramEnd"/>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S</w:t>
      </w:r>
      <w:r>
        <w:rPr>
          <w:rFonts w:ascii="Courier New" w:eastAsia="Times New Roman" w:hAnsi="Courier New" w:cs="Courier New"/>
          <w:sz w:val="18"/>
          <w:szCs w:val="18"/>
          <w:lang w:eastAsia="en-GB"/>
        </w:rPr>
        <w:t>/N</w:t>
      </w:r>
      <w:r w:rsidRPr="001F385B">
        <w:rPr>
          <w:rFonts w:ascii="Courier New" w:eastAsia="Times New Roman" w:hAnsi="Courier New" w:cs="Courier New"/>
          <w:sz w:val="18"/>
          <w:szCs w:val="18"/>
          <w:lang w:eastAsia="en-GB"/>
        </w:rPr>
        <w:t>V</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A</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N</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V</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L</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K</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F</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I</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K</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S</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K</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L</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T</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S</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Q</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I</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A</w:t>
      </w:r>
      <w:r>
        <w:rPr>
          <w:rFonts w:ascii="Courier New" w:eastAsia="Times New Roman" w:hAnsi="Courier New" w:cs="Courier New"/>
          <w:sz w:val="18"/>
          <w:szCs w:val="18"/>
          <w:lang w:eastAsia="en-GB"/>
        </w:rPr>
        <w:t xml:space="preserve">  </w:t>
      </w:r>
      <w:r w:rsidRPr="001F385B">
        <w:rPr>
          <w:rFonts w:ascii="Courier New" w:eastAsia="Times New Roman" w:hAnsi="Courier New" w:cs="Courier New"/>
          <w:sz w:val="18"/>
          <w:szCs w:val="18"/>
          <w:lang w:eastAsia="en-GB"/>
        </w:rPr>
        <w:t>S</w:t>
      </w:r>
    </w:p>
    <w:p w14:paraId="07176161" w14:textId="77777777" w:rsidR="00237D8D" w:rsidRPr="001F385B" w:rsidRDefault="00237D8D" w:rsidP="00237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en-GB"/>
        </w:rPr>
      </w:pPr>
      <w:proofErr w:type="gramStart"/>
      <w:r>
        <w:rPr>
          <w:rFonts w:ascii="Courier New" w:eastAsia="Times New Roman" w:hAnsi="Courier New" w:cs="Courier New"/>
          <w:sz w:val="18"/>
          <w:szCs w:val="18"/>
          <w:lang w:eastAsia="en-GB"/>
        </w:rPr>
        <w:t>AA  S</w:t>
      </w:r>
      <w:proofErr w:type="gramEnd"/>
      <w:r w:rsidRPr="001F385B">
        <w:rPr>
          <w:rFonts w:ascii="Courier New" w:eastAsia="Times New Roman" w:hAnsi="Courier New" w:cs="Courier New"/>
          <w:sz w:val="18"/>
          <w:szCs w:val="18"/>
          <w:lang w:eastAsia="en-GB"/>
        </w:rPr>
        <w:t xml:space="preserve"> </w:t>
      </w:r>
      <w:r>
        <w:rPr>
          <w:rFonts w:ascii="Courier New" w:eastAsia="Times New Roman" w:hAnsi="Courier New" w:cs="Courier New"/>
          <w:sz w:val="18"/>
          <w:szCs w:val="18"/>
          <w:lang w:eastAsia="en-GB"/>
        </w:rPr>
        <w:t xml:space="preserve"> N  I  .  .  </w:t>
      </w:r>
      <w:proofErr w:type="gramStart"/>
      <w:r>
        <w:rPr>
          <w:rFonts w:ascii="Courier New" w:eastAsia="Times New Roman" w:hAnsi="Courier New" w:cs="Courier New"/>
          <w:sz w:val="18"/>
          <w:szCs w:val="18"/>
          <w:lang w:eastAsia="en-GB"/>
        </w:rPr>
        <w:t>A  .</w:t>
      </w:r>
      <w:proofErr w:type="gramEnd"/>
      <w:r>
        <w:rPr>
          <w:rFonts w:ascii="Courier New" w:eastAsia="Times New Roman" w:hAnsi="Courier New" w:cs="Courier New"/>
          <w:sz w:val="18"/>
          <w:szCs w:val="18"/>
          <w:lang w:eastAsia="en-GB"/>
        </w:rPr>
        <w:t xml:space="preserve">  .  .  </w:t>
      </w:r>
      <w:proofErr w:type="gramStart"/>
      <w:r>
        <w:rPr>
          <w:rFonts w:ascii="Courier New" w:eastAsia="Times New Roman" w:hAnsi="Courier New" w:cs="Courier New"/>
          <w:sz w:val="18"/>
          <w:szCs w:val="18"/>
          <w:lang w:eastAsia="en-GB"/>
        </w:rPr>
        <w:t>V  .</w:t>
      </w:r>
      <w:proofErr w:type="gramEnd"/>
      <w:r>
        <w:rPr>
          <w:rFonts w:ascii="Courier New" w:eastAsia="Times New Roman" w:hAnsi="Courier New" w:cs="Courier New"/>
          <w:sz w:val="18"/>
          <w:szCs w:val="18"/>
          <w:lang w:eastAsia="en-GB"/>
        </w:rPr>
        <w:t xml:space="preserve">  </w:t>
      </w:r>
      <w:proofErr w:type="gramStart"/>
      <w:r>
        <w:rPr>
          <w:rFonts w:ascii="Courier New" w:eastAsia="Times New Roman" w:hAnsi="Courier New" w:cs="Courier New"/>
          <w:sz w:val="18"/>
          <w:szCs w:val="18"/>
          <w:lang w:eastAsia="en-GB"/>
        </w:rPr>
        <w:t>N  .</w:t>
      </w:r>
      <w:proofErr w:type="gramEnd"/>
      <w:r>
        <w:rPr>
          <w:rFonts w:ascii="Courier New" w:eastAsia="Times New Roman" w:hAnsi="Courier New" w:cs="Courier New"/>
          <w:sz w:val="18"/>
          <w:szCs w:val="18"/>
          <w:lang w:eastAsia="en-GB"/>
        </w:rPr>
        <w:t xml:space="preserve">  .  .  .  .  .  .  .</w:t>
      </w:r>
    </w:p>
    <w:p w14:paraId="26FF8794" w14:textId="77777777" w:rsidR="00237D8D" w:rsidRPr="001F385B" w:rsidRDefault="00237D8D" w:rsidP="00237D8D">
      <w:pPr>
        <w:pStyle w:val="PlainText"/>
        <w:rPr>
          <w:rFonts w:ascii="Courier New" w:hAnsi="Courier New" w:cs="Courier New"/>
          <w:sz w:val="18"/>
          <w:szCs w:val="18"/>
        </w:rPr>
      </w:pPr>
    </w:p>
    <w:p w14:paraId="3400FB3A" w14:textId="77777777" w:rsidR="003D3DDB" w:rsidRPr="007B7B2F" w:rsidRDefault="00237D8D" w:rsidP="007B7B2F">
      <w:pPr>
        <w:pStyle w:val="PlainText"/>
        <w:rPr>
          <w:rFonts w:ascii="Courier New" w:hAnsi="Courier New" w:cs="Courier New"/>
          <w:sz w:val="18"/>
          <w:szCs w:val="18"/>
        </w:rPr>
      </w:pPr>
      <w:r>
        <w:rPr>
          <w:rFonts w:ascii="Courier New" w:hAnsi="Courier New" w:cs="Courier New"/>
          <w:sz w:val="18"/>
          <w:szCs w:val="18"/>
        </w:rPr>
        <w:t xml:space="preserve">Figure 3. Consensus DNA sequence of </w:t>
      </w:r>
      <w:proofErr w:type="spellStart"/>
      <w:r>
        <w:rPr>
          <w:rFonts w:ascii="Courier New" w:hAnsi="Courier New" w:cs="Courier New"/>
          <w:i/>
          <w:sz w:val="18"/>
          <w:szCs w:val="18"/>
        </w:rPr>
        <w:t>Ochlerotatus</w:t>
      </w:r>
      <w:proofErr w:type="spellEnd"/>
      <w:r>
        <w:rPr>
          <w:rFonts w:ascii="Courier New" w:hAnsi="Courier New" w:cs="Courier New"/>
          <w:i/>
          <w:sz w:val="18"/>
          <w:szCs w:val="18"/>
        </w:rPr>
        <w:t xml:space="preserve"> detritus</w:t>
      </w:r>
      <w:r>
        <w:rPr>
          <w:rFonts w:ascii="Courier New" w:hAnsi="Courier New" w:cs="Courier New"/>
          <w:sz w:val="18"/>
          <w:szCs w:val="18"/>
        </w:rPr>
        <w:t xml:space="preserve"> partial </w:t>
      </w:r>
      <w:proofErr w:type="spellStart"/>
      <w:r>
        <w:rPr>
          <w:rFonts w:ascii="Courier New" w:hAnsi="Courier New" w:cs="Courier New"/>
          <w:i/>
          <w:sz w:val="18"/>
          <w:szCs w:val="18"/>
        </w:rPr>
        <w:t>Vgsc</w:t>
      </w:r>
      <w:proofErr w:type="spellEnd"/>
      <w:r>
        <w:rPr>
          <w:rFonts w:ascii="Courier New" w:hAnsi="Courier New" w:cs="Courier New"/>
          <w:sz w:val="18"/>
          <w:szCs w:val="18"/>
        </w:rPr>
        <w:t xml:space="preserve"> sequence. </w:t>
      </w:r>
      <w:r>
        <w:rPr>
          <w:rFonts w:ascii="Courier New" w:hAnsi="Courier New" w:cs="Courier New"/>
          <w:i/>
          <w:sz w:val="18"/>
          <w:szCs w:val="18"/>
        </w:rPr>
        <w:t>O. detritus</w:t>
      </w:r>
      <w:r>
        <w:rPr>
          <w:rFonts w:ascii="Courier New" w:hAnsi="Courier New" w:cs="Courier New"/>
          <w:sz w:val="18"/>
          <w:szCs w:val="18"/>
        </w:rPr>
        <w:t xml:space="preserve"> amino sequence (OD) is depicted below the DNA sequence with </w:t>
      </w:r>
      <w:r>
        <w:rPr>
          <w:rFonts w:ascii="Courier New" w:hAnsi="Courier New" w:cs="Courier New"/>
          <w:i/>
          <w:sz w:val="18"/>
          <w:szCs w:val="18"/>
        </w:rPr>
        <w:t>Aedes aegypti</w:t>
      </w:r>
      <w:r>
        <w:rPr>
          <w:rFonts w:ascii="Courier New" w:hAnsi="Courier New" w:cs="Courier New"/>
          <w:sz w:val="18"/>
          <w:szCs w:val="18"/>
        </w:rPr>
        <w:t xml:space="preserve"> (AA) aligned with identical amino acids depicted as (.). The 1014L codon is emboldened. Variable bases are boxed and given as the relevant IUPAC ambiguity codon.</w:t>
      </w:r>
    </w:p>
    <w:p w14:paraId="24B2BE55" w14:textId="77777777" w:rsidR="003D3DDB" w:rsidRPr="003D3DDB" w:rsidRDefault="003D3DDB" w:rsidP="00351A06"/>
    <w:sectPr w:rsidR="003D3DDB" w:rsidRPr="003D3DDB" w:rsidSect="007B7B2F">
      <w:pgSz w:w="11906" w:h="16838"/>
      <w:pgMar w:top="1440" w:right="1332" w:bottom="1440" w:left="13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1E3B3" w14:textId="77777777" w:rsidR="000337AA" w:rsidRDefault="000337AA" w:rsidP="004C50C9">
      <w:pPr>
        <w:spacing w:after="0" w:line="240" w:lineRule="auto"/>
      </w:pPr>
      <w:r>
        <w:separator/>
      </w:r>
    </w:p>
  </w:endnote>
  <w:endnote w:type="continuationSeparator" w:id="0">
    <w:p w14:paraId="038533FA" w14:textId="77777777" w:rsidR="000337AA" w:rsidRDefault="000337AA" w:rsidP="004C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FB42" w14:textId="77777777" w:rsidR="000337AA" w:rsidRDefault="000337AA" w:rsidP="004C50C9">
      <w:pPr>
        <w:spacing w:after="0" w:line="240" w:lineRule="auto"/>
      </w:pPr>
      <w:r>
        <w:separator/>
      </w:r>
    </w:p>
  </w:footnote>
  <w:footnote w:type="continuationSeparator" w:id="0">
    <w:p w14:paraId="5221F561" w14:textId="77777777" w:rsidR="000337AA" w:rsidRDefault="000337AA" w:rsidP="004C50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51A06"/>
    <w:rsid w:val="00020DCC"/>
    <w:rsid w:val="000337AA"/>
    <w:rsid w:val="000370BC"/>
    <w:rsid w:val="0004057C"/>
    <w:rsid w:val="0005193D"/>
    <w:rsid w:val="00074C1A"/>
    <w:rsid w:val="00083857"/>
    <w:rsid w:val="000963E8"/>
    <w:rsid w:val="00097CEC"/>
    <w:rsid w:val="000A64E4"/>
    <w:rsid w:val="000C5E3A"/>
    <w:rsid w:val="000E0BD7"/>
    <w:rsid w:val="000E11FF"/>
    <w:rsid w:val="0010518E"/>
    <w:rsid w:val="00155328"/>
    <w:rsid w:val="00177E0C"/>
    <w:rsid w:val="001958CB"/>
    <w:rsid w:val="001A5905"/>
    <w:rsid w:val="001B6060"/>
    <w:rsid w:val="001C14D6"/>
    <w:rsid w:val="001C2E00"/>
    <w:rsid w:val="001E45A2"/>
    <w:rsid w:val="002361DF"/>
    <w:rsid w:val="00237D8D"/>
    <w:rsid w:val="002779AB"/>
    <w:rsid w:val="00294C30"/>
    <w:rsid w:val="002A29FE"/>
    <w:rsid w:val="002A5BA3"/>
    <w:rsid w:val="002B61D6"/>
    <w:rsid w:val="002D6927"/>
    <w:rsid w:val="00303356"/>
    <w:rsid w:val="00314529"/>
    <w:rsid w:val="00333D95"/>
    <w:rsid w:val="00342F6B"/>
    <w:rsid w:val="00351A06"/>
    <w:rsid w:val="00364DC2"/>
    <w:rsid w:val="003A4E68"/>
    <w:rsid w:val="003A7C09"/>
    <w:rsid w:val="003D3DDB"/>
    <w:rsid w:val="00407013"/>
    <w:rsid w:val="004679ED"/>
    <w:rsid w:val="0047133F"/>
    <w:rsid w:val="00485D73"/>
    <w:rsid w:val="004A793A"/>
    <w:rsid w:val="004B4E79"/>
    <w:rsid w:val="004B63DD"/>
    <w:rsid w:val="004C50C9"/>
    <w:rsid w:val="004F4410"/>
    <w:rsid w:val="00520EF7"/>
    <w:rsid w:val="00540438"/>
    <w:rsid w:val="005505F6"/>
    <w:rsid w:val="005532BB"/>
    <w:rsid w:val="00572E63"/>
    <w:rsid w:val="00590F64"/>
    <w:rsid w:val="005B76D7"/>
    <w:rsid w:val="005C09EA"/>
    <w:rsid w:val="005C5A62"/>
    <w:rsid w:val="005E2B65"/>
    <w:rsid w:val="005F3F10"/>
    <w:rsid w:val="005F7D2A"/>
    <w:rsid w:val="0060386E"/>
    <w:rsid w:val="00605023"/>
    <w:rsid w:val="00610A9B"/>
    <w:rsid w:val="006160A6"/>
    <w:rsid w:val="006277F9"/>
    <w:rsid w:val="0063517D"/>
    <w:rsid w:val="00640BA6"/>
    <w:rsid w:val="00675218"/>
    <w:rsid w:val="00681E83"/>
    <w:rsid w:val="00684975"/>
    <w:rsid w:val="006B222D"/>
    <w:rsid w:val="0072135D"/>
    <w:rsid w:val="00724233"/>
    <w:rsid w:val="00741D57"/>
    <w:rsid w:val="00753DED"/>
    <w:rsid w:val="00757547"/>
    <w:rsid w:val="007616DB"/>
    <w:rsid w:val="00775179"/>
    <w:rsid w:val="007762A8"/>
    <w:rsid w:val="0077639F"/>
    <w:rsid w:val="007805C3"/>
    <w:rsid w:val="00782101"/>
    <w:rsid w:val="007A01A6"/>
    <w:rsid w:val="007B03F8"/>
    <w:rsid w:val="007B7B2F"/>
    <w:rsid w:val="007C6BC4"/>
    <w:rsid w:val="007D6239"/>
    <w:rsid w:val="007F0DC9"/>
    <w:rsid w:val="00860C85"/>
    <w:rsid w:val="0086374E"/>
    <w:rsid w:val="008637FD"/>
    <w:rsid w:val="00870D1A"/>
    <w:rsid w:val="00877A1B"/>
    <w:rsid w:val="00890F44"/>
    <w:rsid w:val="0089524C"/>
    <w:rsid w:val="008B699F"/>
    <w:rsid w:val="008D364C"/>
    <w:rsid w:val="008D4CE2"/>
    <w:rsid w:val="008D4D4E"/>
    <w:rsid w:val="00902C71"/>
    <w:rsid w:val="009721A4"/>
    <w:rsid w:val="00973FF0"/>
    <w:rsid w:val="00976D26"/>
    <w:rsid w:val="009836AA"/>
    <w:rsid w:val="009A525E"/>
    <w:rsid w:val="009B5CB9"/>
    <w:rsid w:val="009E34D4"/>
    <w:rsid w:val="009E473A"/>
    <w:rsid w:val="009E7F39"/>
    <w:rsid w:val="009F3FE1"/>
    <w:rsid w:val="00A01936"/>
    <w:rsid w:val="00AB6FC0"/>
    <w:rsid w:val="00AB7D58"/>
    <w:rsid w:val="00AC0116"/>
    <w:rsid w:val="00AC2BAB"/>
    <w:rsid w:val="00AD443D"/>
    <w:rsid w:val="00B4329B"/>
    <w:rsid w:val="00B6532A"/>
    <w:rsid w:val="00BA3219"/>
    <w:rsid w:val="00BA667B"/>
    <w:rsid w:val="00BC5208"/>
    <w:rsid w:val="00C00B15"/>
    <w:rsid w:val="00C02ED0"/>
    <w:rsid w:val="00C039EA"/>
    <w:rsid w:val="00C05E13"/>
    <w:rsid w:val="00C1552C"/>
    <w:rsid w:val="00C25D5E"/>
    <w:rsid w:val="00C4567E"/>
    <w:rsid w:val="00C63932"/>
    <w:rsid w:val="00C73F17"/>
    <w:rsid w:val="00C820C5"/>
    <w:rsid w:val="00C965EE"/>
    <w:rsid w:val="00CA3AC2"/>
    <w:rsid w:val="00CE4DB3"/>
    <w:rsid w:val="00D11BF9"/>
    <w:rsid w:val="00D441F2"/>
    <w:rsid w:val="00D749E7"/>
    <w:rsid w:val="00D95966"/>
    <w:rsid w:val="00DC35D2"/>
    <w:rsid w:val="00DC5851"/>
    <w:rsid w:val="00DD0DAE"/>
    <w:rsid w:val="00DD3A83"/>
    <w:rsid w:val="00E01BFD"/>
    <w:rsid w:val="00E36136"/>
    <w:rsid w:val="00E50C32"/>
    <w:rsid w:val="00E912A0"/>
    <w:rsid w:val="00EB7C1A"/>
    <w:rsid w:val="00EC7D16"/>
    <w:rsid w:val="00ED4D0D"/>
    <w:rsid w:val="00EF29D1"/>
    <w:rsid w:val="00EF4EE7"/>
    <w:rsid w:val="00EF5BBE"/>
    <w:rsid w:val="00F02305"/>
    <w:rsid w:val="00F15C67"/>
    <w:rsid w:val="00F250DB"/>
    <w:rsid w:val="00F33EE4"/>
    <w:rsid w:val="00F4401A"/>
    <w:rsid w:val="00F52E5C"/>
    <w:rsid w:val="00F55214"/>
    <w:rsid w:val="00F658A1"/>
    <w:rsid w:val="00F72C30"/>
    <w:rsid w:val="00F76CC1"/>
    <w:rsid w:val="00F816D3"/>
    <w:rsid w:val="00F92857"/>
    <w:rsid w:val="00F97557"/>
    <w:rsid w:val="00FA1385"/>
    <w:rsid w:val="00FA7FAD"/>
    <w:rsid w:val="00FB10F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D6FC55"/>
  <w15:docId w15:val="{2B2FDA2A-5A01-4A23-89B7-FC67175C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1A0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E45A2"/>
    <w:rPr>
      <w:color w:val="0563C1" w:themeColor="hyperlink"/>
      <w:u w:val="single"/>
    </w:rPr>
  </w:style>
  <w:style w:type="paragraph" w:styleId="BalloonText">
    <w:name w:val="Balloon Text"/>
    <w:basedOn w:val="Normal"/>
    <w:link w:val="BalloonTextChar"/>
    <w:uiPriority w:val="99"/>
    <w:semiHidden/>
    <w:unhideWhenUsed/>
    <w:rsid w:val="00C82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C5"/>
    <w:rPr>
      <w:rFonts w:ascii="Segoe UI" w:hAnsi="Segoe UI" w:cs="Segoe UI"/>
      <w:sz w:val="18"/>
      <w:szCs w:val="18"/>
    </w:rPr>
  </w:style>
  <w:style w:type="character" w:styleId="CommentReference">
    <w:name w:val="annotation reference"/>
    <w:basedOn w:val="DefaultParagraphFont"/>
    <w:uiPriority w:val="99"/>
    <w:semiHidden/>
    <w:unhideWhenUsed/>
    <w:rsid w:val="003A7C09"/>
    <w:rPr>
      <w:sz w:val="16"/>
      <w:szCs w:val="16"/>
    </w:rPr>
  </w:style>
  <w:style w:type="paragraph" w:styleId="CommentText">
    <w:name w:val="annotation text"/>
    <w:basedOn w:val="Normal"/>
    <w:link w:val="CommentTextChar"/>
    <w:uiPriority w:val="99"/>
    <w:semiHidden/>
    <w:unhideWhenUsed/>
    <w:rsid w:val="003A7C09"/>
    <w:pPr>
      <w:spacing w:line="240" w:lineRule="auto"/>
    </w:pPr>
    <w:rPr>
      <w:sz w:val="20"/>
      <w:szCs w:val="20"/>
    </w:rPr>
  </w:style>
  <w:style w:type="character" w:customStyle="1" w:styleId="CommentTextChar">
    <w:name w:val="Comment Text Char"/>
    <w:basedOn w:val="DefaultParagraphFont"/>
    <w:link w:val="CommentText"/>
    <w:uiPriority w:val="99"/>
    <w:semiHidden/>
    <w:rsid w:val="003A7C09"/>
    <w:rPr>
      <w:sz w:val="20"/>
      <w:szCs w:val="20"/>
    </w:rPr>
  </w:style>
  <w:style w:type="paragraph" w:styleId="CommentSubject">
    <w:name w:val="annotation subject"/>
    <w:basedOn w:val="CommentText"/>
    <w:next w:val="CommentText"/>
    <w:link w:val="CommentSubjectChar"/>
    <w:uiPriority w:val="99"/>
    <w:semiHidden/>
    <w:unhideWhenUsed/>
    <w:rsid w:val="003A7C09"/>
    <w:rPr>
      <w:b/>
      <w:bCs/>
    </w:rPr>
  </w:style>
  <w:style w:type="character" w:customStyle="1" w:styleId="CommentSubjectChar">
    <w:name w:val="Comment Subject Char"/>
    <w:basedOn w:val="CommentTextChar"/>
    <w:link w:val="CommentSubject"/>
    <w:uiPriority w:val="99"/>
    <w:semiHidden/>
    <w:rsid w:val="003A7C09"/>
    <w:rPr>
      <w:b/>
      <w:bCs/>
      <w:sz w:val="20"/>
      <w:szCs w:val="20"/>
    </w:rPr>
  </w:style>
  <w:style w:type="paragraph" w:styleId="PlainText">
    <w:name w:val="Plain Text"/>
    <w:basedOn w:val="Normal"/>
    <w:link w:val="PlainTextChar"/>
    <w:uiPriority w:val="99"/>
    <w:unhideWhenUsed/>
    <w:rsid w:val="00237D8D"/>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237D8D"/>
    <w:rPr>
      <w:rFonts w:ascii="Consolas" w:eastAsiaTheme="minorHAnsi" w:hAnsi="Consolas"/>
      <w:sz w:val="21"/>
      <w:szCs w:val="21"/>
      <w:lang w:eastAsia="en-US"/>
    </w:rPr>
  </w:style>
  <w:style w:type="paragraph" w:styleId="Header">
    <w:name w:val="header"/>
    <w:basedOn w:val="Normal"/>
    <w:link w:val="HeaderChar"/>
    <w:uiPriority w:val="99"/>
    <w:unhideWhenUsed/>
    <w:rsid w:val="004C5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0C9"/>
  </w:style>
  <w:style w:type="paragraph" w:styleId="Footer">
    <w:name w:val="footer"/>
    <w:basedOn w:val="Normal"/>
    <w:link w:val="FooterChar"/>
    <w:uiPriority w:val="99"/>
    <w:unhideWhenUsed/>
    <w:rsid w:val="004C5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0C9"/>
  </w:style>
  <w:style w:type="paragraph" w:styleId="Revision">
    <w:name w:val="Revision"/>
    <w:hidden/>
    <w:uiPriority w:val="99"/>
    <w:semiHidden/>
    <w:rsid w:val="00AB6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22994">
      <w:bodyDiv w:val="1"/>
      <w:marLeft w:val="0"/>
      <w:marRight w:val="0"/>
      <w:marTop w:val="0"/>
      <w:marBottom w:val="0"/>
      <w:divBdr>
        <w:top w:val="none" w:sz="0" w:space="0" w:color="auto"/>
        <w:left w:val="none" w:sz="0" w:space="0" w:color="auto"/>
        <w:bottom w:val="none" w:sz="0" w:space="0" w:color="auto"/>
        <w:right w:val="none" w:sz="0" w:space="0" w:color="auto"/>
      </w:divBdr>
      <w:divsChild>
        <w:div w:id="1772970680">
          <w:marLeft w:val="0"/>
          <w:marRight w:val="0"/>
          <w:marTop w:val="0"/>
          <w:marBottom w:val="0"/>
          <w:divBdr>
            <w:top w:val="none" w:sz="0" w:space="0" w:color="auto"/>
            <w:left w:val="none" w:sz="0" w:space="0" w:color="auto"/>
            <w:bottom w:val="none" w:sz="0" w:space="0" w:color="auto"/>
            <w:right w:val="none" w:sz="0" w:space="0" w:color="auto"/>
          </w:divBdr>
        </w:div>
        <w:div w:id="1317299745">
          <w:marLeft w:val="0"/>
          <w:marRight w:val="0"/>
          <w:marTop w:val="0"/>
          <w:marBottom w:val="0"/>
          <w:divBdr>
            <w:top w:val="none" w:sz="0" w:space="0" w:color="auto"/>
            <w:left w:val="none" w:sz="0" w:space="0" w:color="auto"/>
            <w:bottom w:val="none" w:sz="0" w:space="0" w:color="auto"/>
            <w:right w:val="none" w:sz="0" w:space="0" w:color="auto"/>
          </w:divBdr>
        </w:div>
        <w:div w:id="949509914">
          <w:marLeft w:val="0"/>
          <w:marRight w:val="0"/>
          <w:marTop w:val="0"/>
          <w:marBottom w:val="0"/>
          <w:divBdr>
            <w:top w:val="none" w:sz="0" w:space="0" w:color="auto"/>
            <w:left w:val="none" w:sz="0" w:space="0" w:color="auto"/>
            <w:bottom w:val="none" w:sz="0" w:space="0" w:color="auto"/>
            <w:right w:val="none" w:sz="0" w:space="0" w:color="auto"/>
          </w:divBdr>
        </w:div>
        <w:div w:id="428813022">
          <w:marLeft w:val="0"/>
          <w:marRight w:val="0"/>
          <w:marTop w:val="0"/>
          <w:marBottom w:val="0"/>
          <w:divBdr>
            <w:top w:val="none" w:sz="0" w:space="0" w:color="auto"/>
            <w:left w:val="none" w:sz="0" w:space="0" w:color="auto"/>
            <w:bottom w:val="none" w:sz="0" w:space="0" w:color="auto"/>
            <w:right w:val="none" w:sz="0" w:space="0" w:color="auto"/>
          </w:divBdr>
        </w:div>
        <w:div w:id="476840363">
          <w:marLeft w:val="0"/>
          <w:marRight w:val="0"/>
          <w:marTop w:val="0"/>
          <w:marBottom w:val="0"/>
          <w:divBdr>
            <w:top w:val="none" w:sz="0" w:space="0" w:color="auto"/>
            <w:left w:val="none" w:sz="0" w:space="0" w:color="auto"/>
            <w:bottom w:val="none" w:sz="0" w:space="0" w:color="auto"/>
            <w:right w:val="none" w:sz="0" w:space="0" w:color="auto"/>
          </w:divBdr>
        </w:div>
        <w:div w:id="354310807">
          <w:marLeft w:val="0"/>
          <w:marRight w:val="0"/>
          <w:marTop w:val="0"/>
          <w:marBottom w:val="0"/>
          <w:divBdr>
            <w:top w:val="none" w:sz="0" w:space="0" w:color="auto"/>
            <w:left w:val="none" w:sz="0" w:space="0" w:color="auto"/>
            <w:bottom w:val="none" w:sz="0" w:space="0" w:color="auto"/>
            <w:right w:val="none" w:sz="0" w:space="0" w:color="auto"/>
          </w:divBdr>
        </w:div>
      </w:divsChild>
    </w:div>
    <w:div w:id="160242474">
      <w:bodyDiv w:val="1"/>
      <w:marLeft w:val="0"/>
      <w:marRight w:val="0"/>
      <w:marTop w:val="0"/>
      <w:marBottom w:val="0"/>
      <w:divBdr>
        <w:top w:val="none" w:sz="0" w:space="0" w:color="auto"/>
        <w:left w:val="none" w:sz="0" w:space="0" w:color="auto"/>
        <w:bottom w:val="none" w:sz="0" w:space="0" w:color="auto"/>
        <w:right w:val="none" w:sz="0" w:space="0" w:color="auto"/>
      </w:divBdr>
    </w:div>
    <w:div w:id="195779108">
      <w:bodyDiv w:val="1"/>
      <w:marLeft w:val="0"/>
      <w:marRight w:val="0"/>
      <w:marTop w:val="0"/>
      <w:marBottom w:val="0"/>
      <w:divBdr>
        <w:top w:val="none" w:sz="0" w:space="0" w:color="auto"/>
        <w:left w:val="none" w:sz="0" w:space="0" w:color="auto"/>
        <w:bottom w:val="none" w:sz="0" w:space="0" w:color="auto"/>
        <w:right w:val="none" w:sz="0" w:space="0" w:color="auto"/>
      </w:divBdr>
      <w:divsChild>
        <w:div w:id="234516448">
          <w:marLeft w:val="0"/>
          <w:marRight w:val="0"/>
          <w:marTop w:val="0"/>
          <w:marBottom w:val="0"/>
          <w:divBdr>
            <w:top w:val="none" w:sz="0" w:space="0" w:color="auto"/>
            <w:left w:val="none" w:sz="0" w:space="0" w:color="auto"/>
            <w:bottom w:val="none" w:sz="0" w:space="0" w:color="auto"/>
            <w:right w:val="none" w:sz="0" w:space="0" w:color="auto"/>
          </w:divBdr>
        </w:div>
      </w:divsChild>
    </w:div>
    <w:div w:id="291986522">
      <w:bodyDiv w:val="1"/>
      <w:marLeft w:val="0"/>
      <w:marRight w:val="0"/>
      <w:marTop w:val="0"/>
      <w:marBottom w:val="0"/>
      <w:divBdr>
        <w:top w:val="none" w:sz="0" w:space="0" w:color="auto"/>
        <w:left w:val="none" w:sz="0" w:space="0" w:color="auto"/>
        <w:bottom w:val="none" w:sz="0" w:space="0" w:color="auto"/>
        <w:right w:val="none" w:sz="0" w:space="0" w:color="auto"/>
      </w:divBdr>
      <w:divsChild>
        <w:div w:id="2026979784">
          <w:marLeft w:val="0"/>
          <w:marRight w:val="0"/>
          <w:marTop w:val="0"/>
          <w:marBottom w:val="0"/>
          <w:divBdr>
            <w:top w:val="none" w:sz="0" w:space="0" w:color="auto"/>
            <w:left w:val="none" w:sz="0" w:space="0" w:color="auto"/>
            <w:bottom w:val="none" w:sz="0" w:space="0" w:color="auto"/>
            <w:right w:val="none" w:sz="0" w:space="0" w:color="auto"/>
          </w:divBdr>
        </w:div>
        <w:div w:id="978656567">
          <w:marLeft w:val="0"/>
          <w:marRight w:val="0"/>
          <w:marTop w:val="0"/>
          <w:marBottom w:val="0"/>
          <w:divBdr>
            <w:top w:val="none" w:sz="0" w:space="0" w:color="auto"/>
            <w:left w:val="none" w:sz="0" w:space="0" w:color="auto"/>
            <w:bottom w:val="none" w:sz="0" w:space="0" w:color="auto"/>
            <w:right w:val="none" w:sz="0" w:space="0" w:color="auto"/>
          </w:divBdr>
        </w:div>
        <w:div w:id="1614437163">
          <w:marLeft w:val="0"/>
          <w:marRight w:val="0"/>
          <w:marTop w:val="0"/>
          <w:marBottom w:val="0"/>
          <w:divBdr>
            <w:top w:val="none" w:sz="0" w:space="0" w:color="auto"/>
            <w:left w:val="none" w:sz="0" w:space="0" w:color="auto"/>
            <w:bottom w:val="none" w:sz="0" w:space="0" w:color="auto"/>
            <w:right w:val="none" w:sz="0" w:space="0" w:color="auto"/>
          </w:divBdr>
        </w:div>
        <w:div w:id="564679112">
          <w:marLeft w:val="0"/>
          <w:marRight w:val="0"/>
          <w:marTop w:val="0"/>
          <w:marBottom w:val="0"/>
          <w:divBdr>
            <w:top w:val="none" w:sz="0" w:space="0" w:color="auto"/>
            <w:left w:val="none" w:sz="0" w:space="0" w:color="auto"/>
            <w:bottom w:val="none" w:sz="0" w:space="0" w:color="auto"/>
            <w:right w:val="none" w:sz="0" w:space="0" w:color="auto"/>
          </w:divBdr>
        </w:div>
        <w:div w:id="2041317907">
          <w:marLeft w:val="0"/>
          <w:marRight w:val="0"/>
          <w:marTop w:val="0"/>
          <w:marBottom w:val="0"/>
          <w:divBdr>
            <w:top w:val="none" w:sz="0" w:space="0" w:color="auto"/>
            <w:left w:val="none" w:sz="0" w:space="0" w:color="auto"/>
            <w:bottom w:val="none" w:sz="0" w:space="0" w:color="auto"/>
            <w:right w:val="none" w:sz="0" w:space="0" w:color="auto"/>
          </w:divBdr>
        </w:div>
        <w:div w:id="86200237">
          <w:marLeft w:val="0"/>
          <w:marRight w:val="0"/>
          <w:marTop w:val="0"/>
          <w:marBottom w:val="0"/>
          <w:divBdr>
            <w:top w:val="none" w:sz="0" w:space="0" w:color="auto"/>
            <w:left w:val="none" w:sz="0" w:space="0" w:color="auto"/>
            <w:bottom w:val="none" w:sz="0" w:space="0" w:color="auto"/>
            <w:right w:val="none" w:sz="0" w:space="0" w:color="auto"/>
          </w:divBdr>
        </w:div>
        <w:div w:id="899366526">
          <w:marLeft w:val="0"/>
          <w:marRight w:val="0"/>
          <w:marTop w:val="0"/>
          <w:marBottom w:val="0"/>
          <w:divBdr>
            <w:top w:val="none" w:sz="0" w:space="0" w:color="auto"/>
            <w:left w:val="none" w:sz="0" w:space="0" w:color="auto"/>
            <w:bottom w:val="none" w:sz="0" w:space="0" w:color="auto"/>
            <w:right w:val="none" w:sz="0" w:space="0" w:color="auto"/>
          </w:divBdr>
        </w:div>
        <w:div w:id="2053839848">
          <w:marLeft w:val="0"/>
          <w:marRight w:val="0"/>
          <w:marTop w:val="0"/>
          <w:marBottom w:val="0"/>
          <w:divBdr>
            <w:top w:val="none" w:sz="0" w:space="0" w:color="auto"/>
            <w:left w:val="none" w:sz="0" w:space="0" w:color="auto"/>
            <w:bottom w:val="none" w:sz="0" w:space="0" w:color="auto"/>
            <w:right w:val="none" w:sz="0" w:space="0" w:color="auto"/>
          </w:divBdr>
        </w:div>
      </w:divsChild>
    </w:div>
    <w:div w:id="318576511">
      <w:bodyDiv w:val="1"/>
      <w:marLeft w:val="0"/>
      <w:marRight w:val="0"/>
      <w:marTop w:val="0"/>
      <w:marBottom w:val="0"/>
      <w:divBdr>
        <w:top w:val="none" w:sz="0" w:space="0" w:color="auto"/>
        <w:left w:val="none" w:sz="0" w:space="0" w:color="auto"/>
        <w:bottom w:val="none" w:sz="0" w:space="0" w:color="auto"/>
        <w:right w:val="none" w:sz="0" w:space="0" w:color="auto"/>
      </w:divBdr>
      <w:divsChild>
        <w:div w:id="921794785">
          <w:marLeft w:val="0"/>
          <w:marRight w:val="0"/>
          <w:marTop w:val="0"/>
          <w:marBottom w:val="0"/>
          <w:divBdr>
            <w:top w:val="none" w:sz="0" w:space="0" w:color="auto"/>
            <w:left w:val="none" w:sz="0" w:space="0" w:color="auto"/>
            <w:bottom w:val="none" w:sz="0" w:space="0" w:color="auto"/>
            <w:right w:val="none" w:sz="0" w:space="0" w:color="auto"/>
          </w:divBdr>
        </w:div>
        <w:div w:id="2104759884">
          <w:marLeft w:val="0"/>
          <w:marRight w:val="0"/>
          <w:marTop w:val="0"/>
          <w:marBottom w:val="0"/>
          <w:divBdr>
            <w:top w:val="none" w:sz="0" w:space="0" w:color="auto"/>
            <w:left w:val="none" w:sz="0" w:space="0" w:color="auto"/>
            <w:bottom w:val="none" w:sz="0" w:space="0" w:color="auto"/>
            <w:right w:val="none" w:sz="0" w:space="0" w:color="auto"/>
          </w:divBdr>
        </w:div>
        <w:div w:id="2022664824">
          <w:marLeft w:val="0"/>
          <w:marRight w:val="0"/>
          <w:marTop w:val="0"/>
          <w:marBottom w:val="0"/>
          <w:divBdr>
            <w:top w:val="none" w:sz="0" w:space="0" w:color="auto"/>
            <w:left w:val="none" w:sz="0" w:space="0" w:color="auto"/>
            <w:bottom w:val="none" w:sz="0" w:space="0" w:color="auto"/>
            <w:right w:val="none" w:sz="0" w:space="0" w:color="auto"/>
          </w:divBdr>
        </w:div>
      </w:divsChild>
    </w:div>
    <w:div w:id="425466878">
      <w:bodyDiv w:val="1"/>
      <w:marLeft w:val="0"/>
      <w:marRight w:val="0"/>
      <w:marTop w:val="0"/>
      <w:marBottom w:val="0"/>
      <w:divBdr>
        <w:top w:val="none" w:sz="0" w:space="0" w:color="auto"/>
        <w:left w:val="none" w:sz="0" w:space="0" w:color="auto"/>
        <w:bottom w:val="none" w:sz="0" w:space="0" w:color="auto"/>
        <w:right w:val="none" w:sz="0" w:space="0" w:color="auto"/>
      </w:divBdr>
      <w:divsChild>
        <w:div w:id="973175334">
          <w:marLeft w:val="0"/>
          <w:marRight w:val="0"/>
          <w:marTop w:val="0"/>
          <w:marBottom w:val="0"/>
          <w:divBdr>
            <w:top w:val="none" w:sz="0" w:space="0" w:color="auto"/>
            <w:left w:val="none" w:sz="0" w:space="0" w:color="auto"/>
            <w:bottom w:val="none" w:sz="0" w:space="0" w:color="auto"/>
            <w:right w:val="none" w:sz="0" w:space="0" w:color="auto"/>
          </w:divBdr>
        </w:div>
        <w:div w:id="908810610">
          <w:marLeft w:val="0"/>
          <w:marRight w:val="0"/>
          <w:marTop w:val="0"/>
          <w:marBottom w:val="0"/>
          <w:divBdr>
            <w:top w:val="none" w:sz="0" w:space="0" w:color="auto"/>
            <w:left w:val="none" w:sz="0" w:space="0" w:color="auto"/>
            <w:bottom w:val="none" w:sz="0" w:space="0" w:color="auto"/>
            <w:right w:val="none" w:sz="0" w:space="0" w:color="auto"/>
          </w:divBdr>
        </w:div>
      </w:divsChild>
    </w:div>
    <w:div w:id="450827523">
      <w:bodyDiv w:val="1"/>
      <w:marLeft w:val="0"/>
      <w:marRight w:val="0"/>
      <w:marTop w:val="0"/>
      <w:marBottom w:val="0"/>
      <w:divBdr>
        <w:top w:val="none" w:sz="0" w:space="0" w:color="auto"/>
        <w:left w:val="none" w:sz="0" w:space="0" w:color="auto"/>
        <w:bottom w:val="none" w:sz="0" w:space="0" w:color="auto"/>
        <w:right w:val="none" w:sz="0" w:space="0" w:color="auto"/>
      </w:divBdr>
      <w:divsChild>
        <w:div w:id="1121415233">
          <w:marLeft w:val="0"/>
          <w:marRight w:val="0"/>
          <w:marTop w:val="0"/>
          <w:marBottom w:val="0"/>
          <w:divBdr>
            <w:top w:val="none" w:sz="0" w:space="0" w:color="auto"/>
            <w:left w:val="none" w:sz="0" w:space="0" w:color="auto"/>
            <w:bottom w:val="none" w:sz="0" w:space="0" w:color="auto"/>
            <w:right w:val="none" w:sz="0" w:space="0" w:color="auto"/>
          </w:divBdr>
        </w:div>
        <w:div w:id="482114966">
          <w:marLeft w:val="0"/>
          <w:marRight w:val="0"/>
          <w:marTop w:val="0"/>
          <w:marBottom w:val="0"/>
          <w:divBdr>
            <w:top w:val="none" w:sz="0" w:space="0" w:color="auto"/>
            <w:left w:val="none" w:sz="0" w:space="0" w:color="auto"/>
            <w:bottom w:val="none" w:sz="0" w:space="0" w:color="auto"/>
            <w:right w:val="none" w:sz="0" w:space="0" w:color="auto"/>
          </w:divBdr>
        </w:div>
      </w:divsChild>
    </w:div>
    <w:div w:id="491727131">
      <w:bodyDiv w:val="1"/>
      <w:marLeft w:val="0"/>
      <w:marRight w:val="0"/>
      <w:marTop w:val="0"/>
      <w:marBottom w:val="0"/>
      <w:divBdr>
        <w:top w:val="none" w:sz="0" w:space="0" w:color="auto"/>
        <w:left w:val="none" w:sz="0" w:space="0" w:color="auto"/>
        <w:bottom w:val="none" w:sz="0" w:space="0" w:color="auto"/>
        <w:right w:val="none" w:sz="0" w:space="0" w:color="auto"/>
      </w:divBdr>
    </w:div>
    <w:div w:id="613099555">
      <w:bodyDiv w:val="1"/>
      <w:marLeft w:val="0"/>
      <w:marRight w:val="0"/>
      <w:marTop w:val="0"/>
      <w:marBottom w:val="0"/>
      <w:divBdr>
        <w:top w:val="none" w:sz="0" w:space="0" w:color="auto"/>
        <w:left w:val="none" w:sz="0" w:space="0" w:color="auto"/>
        <w:bottom w:val="none" w:sz="0" w:space="0" w:color="auto"/>
        <w:right w:val="none" w:sz="0" w:space="0" w:color="auto"/>
      </w:divBdr>
    </w:div>
    <w:div w:id="639726878">
      <w:bodyDiv w:val="1"/>
      <w:marLeft w:val="0"/>
      <w:marRight w:val="0"/>
      <w:marTop w:val="0"/>
      <w:marBottom w:val="0"/>
      <w:divBdr>
        <w:top w:val="none" w:sz="0" w:space="0" w:color="auto"/>
        <w:left w:val="none" w:sz="0" w:space="0" w:color="auto"/>
        <w:bottom w:val="none" w:sz="0" w:space="0" w:color="auto"/>
        <w:right w:val="none" w:sz="0" w:space="0" w:color="auto"/>
      </w:divBdr>
    </w:div>
    <w:div w:id="724719221">
      <w:bodyDiv w:val="1"/>
      <w:marLeft w:val="0"/>
      <w:marRight w:val="0"/>
      <w:marTop w:val="0"/>
      <w:marBottom w:val="0"/>
      <w:divBdr>
        <w:top w:val="none" w:sz="0" w:space="0" w:color="auto"/>
        <w:left w:val="none" w:sz="0" w:space="0" w:color="auto"/>
        <w:bottom w:val="none" w:sz="0" w:space="0" w:color="auto"/>
        <w:right w:val="none" w:sz="0" w:space="0" w:color="auto"/>
      </w:divBdr>
    </w:div>
    <w:div w:id="1033926302">
      <w:bodyDiv w:val="1"/>
      <w:marLeft w:val="0"/>
      <w:marRight w:val="0"/>
      <w:marTop w:val="0"/>
      <w:marBottom w:val="0"/>
      <w:divBdr>
        <w:top w:val="none" w:sz="0" w:space="0" w:color="auto"/>
        <w:left w:val="none" w:sz="0" w:space="0" w:color="auto"/>
        <w:bottom w:val="none" w:sz="0" w:space="0" w:color="auto"/>
        <w:right w:val="none" w:sz="0" w:space="0" w:color="auto"/>
      </w:divBdr>
    </w:div>
    <w:div w:id="1105224521">
      <w:bodyDiv w:val="1"/>
      <w:marLeft w:val="0"/>
      <w:marRight w:val="0"/>
      <w:marTop w:val="0"/>
      <w:marBottom w:val="0"/>
      <w:divBdr>
        <w:top w:val="none" w:sz="0" w:space="0" w:color="auto"/>
        <w:left w:val="none" w:sz="0" w:space="0" w:color="auto"/>
        <w:bottom w:val="none" w:sz="0" w:space="0" w:color="auto"/>
        <w:right w:val="none" w:sz="0" w:space="0" w:color="auto"/>
      </w:divBdr>
      <w:divsChild>
        <w:div w:id="721516820">
          <w:marLeft w:val="0"/>
          <w:marRight w:val="0"/>
          <w:marTop w:val="0"/>
          <w:marBottom w:val="0"/>
          <w:divBdr>
            <w:top w:val="none" w:sz="0" w:space="0" w:color="auto"/>
            <w:left w:val="none" w:sz="0" w:space="0" w:color="auto"/>
            <w:bottom w:val="none" w:sz="0" w:space="0" w:color="auto"/>
            <w:right w:val="none" w:sz="0" w:space="0" w:color="auto"/>
          </w:divBdr>
        </w:div>
        <w:div w:id="686255403">
          <w:marLeft w:val="0"/>
          <w:marRight w:val="0"/>
          <w:marTop w:val="0"/>
          <w:marBottom w:val="0"/>
          <w:divBdr>
            <w:top w:val="none" w:sz="0" w:space="0" w:color="auto"/>
            <w:left w:val="none" w:sz="0" w:space="0" w:color="auto"/>
            <w:bottom w:val="none" w:sz="0" w:space="0" w:color="auto"/>
            <w:right w:val="none" w:sz="0" w:space="0" w:color="auto"/>
          </w:divBdr>
        </w:div>
        <w:div w:id="699746269">
          <w:marLeft w:val="0"/>
          <w:marRight w:val="0"/>
          <w:marTop w:val="0"/>
          <w:marBottom w:val="0"/>
          <w:divBdr>
            <w:top w:val="none" w:sz="0" w:space="0" w:color="auto"/>
            <w:left w:val="none" w:sz="0" w:space="0" w:color="auto"/>
            <w:bottom w:val="none" w:sz="0" w:space="0" w:color="auto"/>
            <w:right w:val="none" w:sz="0" w:space="0" w:color="auto"/>
          </w:divBdr>
        </w:div>
        <w:div w:id="2048017835">
          <w:marLeft w:val="0"/>
          <w:marRight w:val="0"/>
          <w:marTop w:val="0"/>
          <w:marBottom w:val="0"/>
          <w:divBdr>
            <w:top w:val="none" w:sz="0" w:space="0" w:color="auto"/>
            <w:left w:val="none" w:sz="0" w:space="0" w:color="auto"/>
            <w:bottom w:val="none" w:sz="0" w:space="0" w:color="auto"/>
            <w:right w:val="none" w:sz="0" w:space="0" w:color="auto"/>
          </w:divBdr>
        </w:div>
        <w:div w:id="1561288937">
          <w:marLeft w:val="0"/>
          <w:marRight w:val="0"/>
          <w:marTop w:val="0"/>
          <w:marBottom w:val="0"/>
          <w:divBdr>
            <w:top w:val="none" w:sz="0" w:space="0" w:color="auto"/>
            <w:left w:val="none" w:sz="0" w:space="0" w:color="auto"/>
            <w:bottom w:val="none" w:sz="0" w:space="0" w:color="auto"/>
            <w:right w:val="none" w:sz="0" w:space="0" w:color="auto"/>
          </w:divBdr>
        </w:div>
        <w:div w:id="2106530295">
          <w:marLeft w:val="0"/>
          <w:marRight w:val="0"/>
          <w:marTop w:val="0"/>
          <w:marBottom w:val="0"/>
          <w:divBdr>
            <w:top w:val="none" w:sz="0" w:space="0" w:color="auto"/>
            <w:left w:val="none" w:sz="0" w:space="0" w:color="auto"/>
            <w:bottom w:val="none" w:sz="0" w:space="0" w:color="auto"/>
            <w:right w:val="none" w:sz="0" w:space="0" w:color="auto"/>
          </w:divBdr>
        </w:div>
        <w:div w:id="681710440">
          <w:marLeft w:val="0"/>
          <w:marRight w:val="0"/>
          <w:marTop w:val="0"/>
          <w:marBottom w:val="0"/>
          <w:divBdr>
            <w:top w:val="none" w:sz="0" w:space="0" w:color="auto"/>
            <w:left w:val="none" w:sz="0" w:space="0" w:color="auto"/>
            <w:bottom w:val="none" w:sz="0" w:space="0" w:color="auto"/>
            <w:right w:val="none" w:sz="0" w:space="0" w:color="auto"/>
          </w:divBdr>
        </w:div>
        <w:div w:id="2055733880">
          <w:marLeft w:val="0"/>
          <w:marRight w:val="0"/>
          <w:marTop w:val="0"/>
          <w:marBottom w:val="0"/>
          <w:divBdr>
            <w:top w:val="none" w:sz="0" w:space="0" w:color="auto"/>
            <w:left w:val="none" w:sz="0" w:space="0" w:color="auto"/>
            <w:bottom w:val="none" w:sz="0" w:space="0" w:color="auto"/>
            <w:right w:val="none" w:sz="0" w:space="0" w:color="auto"/>
          </w:divBdr>
        </w:div>
        <w:div w:id="846946925">
          <w:marLeft w:val="0"/>
          <w:marRight w:val="0"/>
          <w:marTop w:val="0"/>
          <w:marBottom w:val="0"/>
          <w:divBdr>
            <w:top w:val="none" w:sz="0" w:space="0" w:color="auto"/>
            <w:left w:val="none" w:sz="0" w:space="0" w:color="auto"/>
            <w:bottom w:val="none" w:sz="0" w:space="0" w:color="auto"/>
            <w:right w:val="none" w:sz="0" w:space="0" w:color="auto"/>
          </w:divBdr>
        </w:div>
        <w:div w:id="595670471">
          <w:marLeft w:val="0"/>
          <w:marRight w:val="0"/>
          <w:marTop w:val="0"/>
          <w:marBottom w:val="0"/>
          <w:divBdr>
            <w:top w:val="none" w:sz="0" w:space="0" w:color="auto"/>
            <w:left w:val="none" w:sz="0" w:space="0" w:color="auto"/>
            <w:bottom w:val="none" w:sz="0" w:space="0" w:color="auto"/>
            <w:right w:val="none" w:sz="0" w:space="0" w:color="auto"/>
          </w:divBdr>
        </w:div>
        <w:div w:id="655843277">
          <w:marLeft w:val="0"/>
          <w:marRight w:val="0"/>
          <w:marTop w:val="0"/>
          <w:marBottom w:val="0"/>
          <w:divBdr>
            <w:top w:val="none" w:sz="0" w:space="0" w:color="auto"/>
            <w:left w:val="none" w:sz="0" w:space="0" w:color="auto"/>
            <w:bottom w:val="none" w:sz="0" w:space="0" w:color="auto"/>
            <w:right w:val="none" w:sz="0" w:space="0" w:color="auto"/>
          </w:divBdr>
        </w:div>
        <w:div w:id="1540894047">
          <w:marLeft w:val="0"/>
          <w:marRight w:val="0"/>
          <w:marTop w:val="0"/>
          <w:marBottom w:val="0"/>
          <w:divBdr>
            <w:top w:val="none" w:sz="0" w:space="0" w:color="auto"/>
            <w:left w:val="none" w:sz="0" w:space="0" w:color="auto"/>
            <w:bottom w:val="none" w:sz="0" w:space="0" w:color="auto"/>
            <w:right w:val="none" w:sz="0" w:space="0" w:color="auto"/>
          </w:divBdr>
        </w:div>
        <w:div w:id="830365235">
          <w:marLeft w:val="0"/>
          <w:marRight w:val="0"/>
          <w:marTop w:val="0"/>
          <w:marBottom w:val="0"/>
          <w:divBdr>
            <w:top w:val="none" w:sz="0" w:space="0" w:color="auto"/>
            <w:left w:val="none" w:sz="0" w:space="0" w:color="auto"/>
            <w:bottom w:val="none" w:sz="0" w:space="0" w:color="auto"/>
            <w:right w:val="none" w:sz="0" w:space="0" w:color="auto"/>
          </w:divBdr>
        </w:div>
        <w:div w:id="2047948927">
          <w:marLeft w:val="0"/>
          <w:marRight w:val="0"/>
          <w:marTop w:val="0"/>
          <w:marBottom w:val="0"/>
          <w:divBdr>
            <w:top w:val="none" w:sz="0" w:space="0" w:color="auto"/>
            <w:left w:val="none" w:sz="0" w:space="0" w:color="auto"/>
            <w:bottom w:val="none" w:sz="0" w:space="0" w:color="auto"/>
            <w:right w:val="none" w:sz="0" w:space="0" w:color="auto"/>
          </w:divBdr>
        </w:div>
        <w:div w:id="109668864">
          <w:marLeft w:val="0"/>
          <w:marRight w:val="0"/>
          <w:marTop w:val="0"/>
          <w:marBottom w:val="0"/>
          <w:divBdr>
            <w:top w:val="none" w:sz="0" w:space="0" w:color="auto"/>
            <w:left w:val="none" w:sz="0" w:space="0" w:color="auto"/>
            <w:bottom w:val="none" w:sz="0" w:space="0" w:color="auto"/>
            <w:right w:val="none" w:sz="0" w:space="0" w:color="auto"/>
          </w:divBdr>
        </w:div>
        <w:div w:id="785733173">
          <w:marLeft w:val="0"/>
          <w:marRight w:val="0"/>
          <w:marTop w:val="0"/>
          <w:marBottom w:val="0"/>
          <w:divBdr>
            <w:top w:val="none" w:sz="0" w:space="0" w:color="auto"/>
            <w:left w:val="none" w:sz="0" w:space="0" w:color="auto"/>
            <w:bottom w:val="none" w:sz="0" w:space="0" w:color="auto"/>
            <w:right w:val="none" w:sz="0" w:space="0" w:color="auto"/>
          </w:divBdr>
        </w:div>
        <w:div w:id="1550608713">
          <w:marLeft w:val="0"/>
          <w:marRight w:val="0"/>
          <w:marTop w:val="0"/>
          <w:marBottom w:val="0"/>
          <w:divBdr>
            <w:top w:val="none" w:sz="0" w:space="0" w:color="auto"/>
            <w:left w:val="none" w:sz="0" w:space="0" w:color="auto"/>
            <w:bottom w:val="none" w:sz="0" w:space="0" w:color="auto"/>
            <w:right w:val="none" w:sz="0" w:space="0" w:color="auto"/>
          </w:divBdr>
        </w:div>
        <w:div w:id="1234466012">
          <w:marLeft w:val="0"/>
          <w:marRight w:val="0"/>
          <w:marTop w:val="0"/>
          <w:marBottom w:val="0"/>
          <w:divBdr>
            <w:top w:val="none" w:sz="0" w:space="0" w:color="auto"/>
            <w:left w:val="none" w:sz="0" w:space="0" w:color="auto"/>
            <w:bottom w:val="none" w:sz="0" w:space="0" w:color="auto"/>
            <w:right w:val="none" w:sz="0" w:space="0" w:color="auto"/>
          </w:divBdr>
        </w:div>
      </w:divsChild>
    </w:div>
    <w:div w:id="1334721720">
      <w:bodyDiv w:val="1"/>
      <w:marLeft w:val="0"/>
      <w:marRight w:val="0"/>
      <w:marTop w:val="0"/>
      <w:marBottom w:val="0"/>
      <w:divBdr>
        <w:top w:val="none" w:sz="0" w:space="0" w:color="auto"/>
        <w:left w:val="none" w:sz="0" w:space="0" w:color="auto"/>
        <w:bottom w:val="none" w:sz="0" w:space="0" w:color="auto"/>
        <w:right w:val="none" w:sz="0" w:space="0" w:color="auto"/>
      </w:divBdr>
    </w:div>
    <w:div w:id="1353416030">
      <w:bodyDiv w:val="1"/>
      <w:marLeft w:val="0"/>
      <w:marRight w:val="0"/>
      <w:marTop w:val="0"/>
      <w:marBottom w:val="0"/>
      <w:divBdr>
        <w:top w:val="none" w:sz="0" w:space="0" w:color="auto"/>
        <w:left w:val="none" w:sz="0" w:space="0" w:color="auto"/>
        <w:bottom w:val="none" w:sz="0" w:space="0" w:color="auto"/>
        <w:right w:val="none" w:sz="0" w:space="0" w:color="auto"/>
      </w:divBdr>
      <w:divsChild>
        <w:div w:id="1063482959">
          <w:marLeft w:val="0"/>
          <w:marRight w:val="0"/>
          <w:marTop w:val="0"/>
          <w:marBottom w:val="0"/>
          <w:divBdr>
            <w:top w:val="none" w:sz="0" w:space="0" w:color="auto"/>
            <w:left w:val="none" w:sz="0" w:space="0" w:color="auto"/>
            <w:bottom w:val="none" w:sz="0" w:space="0" w:color="auto"/>
            <w:right w:val="none" w:sz="0" w:space="0" w:color="auto"/>
          </w:divBdr>
        </w:div>
      </w:divsChild>
    </w:div>
    <w:div w:id="1431511571">
      <w:bodyDiv w:val="1"/>
      <w:marLeft w:val="0"/>
      <w:marRight w:val="0"/>
      <w:marTop w:val="0"/>
      <w:marBottom w:val="0"/>
      <w:divBdr>
        <w:top w:val="none" w:sz="0" w:space="0" w:color="auto"/>
        <w:left w:val="none" w:sz="0" w:space="0" w:color="auto"/>
        <w:bottom w:val="none" w:sz="0" w:space="0" w:color="auto"/>
        <w:right w:val="none" w:sz="0" w:space="0" w:color="auto"/>
      </w:divBdr>
    </w:div>
    <w:div w:id="1612014043">
      <w:bodyDiv w:val="1"/>
      <w:marLeft w:val="0"/>
      <w:marRight w:val="0"/>
      <w:marTop w:val="0"/>
      <w:marBottom w:val="0"/>
      <w:divBdr>
        <w:top w:val="none" w:sz="0" w:space="0" w:color="auto"/>
        <w:left w:val="none" w:sz="0" w:space="0" w:color="auto"/>
        <w:bottom w:val="none" w:sz="0" w:space="0" w:color="auto"/>
        <w:right w:val="none" w:sz="0" w:space="0" w:color="auto"/>
      </w:divBdr>
      <w:divsChild>
        <w:div w:id="548954473">
          <w:marLeft w:val="0"/>
          <w:marRight w:val="0"/>
          <w:marTop w:val="0"/>
          <w:marBottom w:val="0"/>
          <w:divBdr>
            <w:top w:val="none" w:sz="0" w:space="0" w:color="auto"/>
            <w:left w:val="none" w:sz="0" w:space="0" w:color="auto"/>
            <w:bottom w:val="none" w:sz="0" w:space="0" w:color="auto"/>
            <w:right w:val="none" w:sz="0" w:space="0" w:color="auto"/>
          </w:divBdr>
        </w:div>
        <w:div w:id="314184267">
          <w:marLeft w:val="0"/>
          <w:marRight w:val="0"/>
          <w:marTop w:val="0"/>
          <w:marBottom w:val="0"/>
          <w:divBdr>
            <w:top w:val="none" w:sz="0" w:space="0" w:color="auto"/>
            <w:left w:val="none" w:sz="0" w:space="0" w:color="auto"/>
            <w:bottom w:val="none" w:sz="0" w:space="0" w:color="auto"/>
            <w:right w:val="none" w:sz="0" w:space="0" w:color="auto"/>
          </w:divBdr>
        </w:div>
        <w:div w:id="1228882208">
          <w:marLeft w:val="0"/>
          <w:marRight w:val="0"/>
          <w:marTop w:val="0"/>
          <w:marBottom w:val="0"/>
          <w:divBdr>
            <w:top w:val="none" w:sz="0" w:space="0" w:color="auto"/>
            <w:left w:val="none" w:sz="0" w:space="0" w:color="auto"/>
            <w:bottom w:val="none" w:sz="0" w:space="0" w:color="auto"/>
            <w:right w:val="none" w:sz="0" w:space="0" w:color="auto"/>
          </w:divBdr>
        </w:div>
        <w:div w:id="304817007">
          <w:marLeft w:val="0"/>
          <w:marRight w:val="0"/>
          <w:marTop w:val="0"/>
          <w:marBottom w:val="0"/>
          <w:divBdr>
            <w:top w:val="none" w:sz="0" w:space="0" w:color="auto"/>
            <w:left w:val="none" w:sz="0" w:space="0" w:color="auto"/>
            <w:bottom w:val="none" w:sz="0" w:space="0" w:color="auto"/>
            <w:right w:val="none" w:sz="0" w:space="0" w:color="auto"/>
          </w:divBdr>
        </w:div>
      </w:divsChild>
    </w:div>
    <w:div w:id="1710061669">
      <w:bodyDiv w:val="1"/>
      <w:marLeft w:val="0"/>
      <w:marRight w:val="0"/>
      <w:marTop w:val="0"/>
      <w:marBottom w:val="0"/>
      <w:divBdr>
        <w:top w:val="none" w:sz="0" w:space="0" w:color="auto"/>
        <w:left w:val="none" w:sz="0" w:space="0" w:color="auto"/>
        <w:bottom w:val="none" w:sz="0" w:space="0" w:color="auto"/>
        <w:right w:val="none" w:sz="0" w:space="0" w:color="auto"/>
      </w:divBdr>
    </w:div>
    <w:div w:id="1763070195">
      <w:bodyDiv w:val="1"/>
      <w:marLeft w:val="0"/>
      <w:marRight w:val="0"/>
      <w:marTop w:val="0"/>
      <w:marBottom w:val="0"/>
      <w:divBdr>
        <w:top w:val="none" w:sz="0" w:space="0" w:color="auto"/>
        <w:left w:val="none" w:sz="0" w:space="0" w:color="auto"/>
        <w:bottom w:val="none" w:sz="0" w:space="0" w:color="auto"/>
        <w:right w:val="none" w:sz="0" w:space="0" w:color="auto"/>
      </w:divBdr>
      <w:divsChild>
        <w:div w:id="408776187">
          <w:marLeft w:val="0"/>
          <w:marRight w:val="0"/>
          <w:marTop w:val="0"/>
          <w:marBottom w:val="0"/>
          <w:divBdr>
            <w:top w:val="none" w:sz="0" w:space="0" w:color="auto"/>
            <w:left w:val="none" w:sz="0" w:space="0" w:color="auto"/>
            <w:bottom w:val="none" w:sz="0" w:space="0" w:color="auto"/>
            <w:right w:val="none" w:sz="0" w:space="0" w:color="auto"/>
          </w:divBdr>
          <w:divsChild>
            <w:div w:id="1681662902">
              <w:marLeft w:val="0"/>
              <w:marRight w:val="0"/>
              <w:marTop w:val="100"/>
              <w:marBottom w:val="100"/>
              <w:divBdr>
                <w:top w:val="none" w:sz="0" w:space="0" w:color="auto"/>
                <w:left w:val="none" w:sz="0" w:space="0" w:color="auto"/>
                <w:bottom w:val="none" w:sz="0" w:space="0" w:color="auto"/>
                <w:right w:val="none" w:sz="0" w:space="0" w:color="auto"/>
              </w:divBdr>
              <w:divsChild>
                <w:div w:id="1813211012">
                  <w:marLeft w:val="0"/>
                  <w:marRight w:val="0"/>
                  <w:marTop w:val="0"/>
                  <w:marBottom w:val="0"/>
                  <w:divBdr>
                    <w:top w:val="none" w:sz="0" w:space="0" w:color="auto"/>
                    <w:left w:val="none" w:sz="0" w:space="0" w:color="auto"/>
                    <w:bottom w:val="none" w:sz="0" w:space="0" w:color="auto"/>
                    <w:right w:val="none" w:sz="0" w:space="0" w:color="auto"/>
                  </w:divBdr>
                  <w:divsChild>
                    <w:div w:id="1835221543">
                      <w:marLeft w:val="0"/>
                      <w:marRight w:val="0"/>
                      <w:marTop w:val="0"/>
                      <w:marBottom w:val="0"/>
                      <w:divBdr>
                        <w:top w:val="none" w:sz="0" w:space="0" w:color="auto"/>
                        <w:left w:val="none" w:sz="0" w:space="0" w:color="auto"/>
                        <w:bottom w:val="none" w:sz="0" w:space="0" w:color="auto"/>
                        <w:right w:val="none" w:sz="0" w:space="0" w:color="auto"/>
                      </w:divBdr>
                      <w:divsChild>
                        <w:div w:id="1516113220">
                          <w:marLeft w:val="0"/>
                          <w:marRight w:val="0"/>
                          <w:marTop w:val="180"/>
                          <w:marBottom w:val="0"/>
                          <w:divBdr>
                            <w:top w:val="none" w:sz="0" w:space="0" w:color="auto"/>
                            <w:left w:val="none" w:sz="0" w:space="0" w:color="auto"/>
                            <w:bottom w:val="none" w:sz="0" w:space="0" w:color="auto"/>
                            <w:right w:val="none" w:sz="0" w:space="0" w:color="auto"/>
                          </w:divBdr>
                        </w:div>
                        <w:div w:id="1226797383">
                          <w:marLeft w:val="0"/>
                          <w:marRight w:val="0"/>
                          <w:marTop w:val="0"/>
                          <w:marBottom w:val="180"/>
                          <w:divBdr>
                            <w:top w:val="none" w:sz="0" w:space="0" w:color="auto"/>
                            <w:left w:val="none" w:sz="0" w:space="0" w:color="auto"/>
                            <w:bottom w:val="none" w:sz="0" w:space="0" w:color="auto"/>
                            <w:right w:val="none" w:sz="0" w:space="0" w:color="auto"/>
                          </w:divBdr>
                          <w:divsChild>
                            <w:div w:id="27343154">
                              <w:marLeft w:val="0"/>
                              <w:marRight w:val="0"/>
                              <w:marTop w:val="180"/>
                              <w:marBottom w:val="0"/>
                              <w:divBdr>
                                <w:top w:val="none" w:sz="0" w:space="0" w:color="auto"/>
                                <w:left w:val="none" w:sz="0" w:space="0" w:color="auto"/>
                                <w:bottom w:val="none" w:sz="0" w:space="0" w:color="auto"/>
                                <w:right w:val="none" w:sz="0" w:space="0" w:color="auto"/>
                              </w:divBdr>
                              <w:divsChild>
                                <w:div w:id="9573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798">
                          <w:marLeft w:val="0"/>
                          <w:marRight w:val="0"/>
                          <w:marTop w:val="0"/>
                          <w:marBottom w:val="0"/>
                          <w:divBdr>
                            <w:top w:val="none" w:sz="0" w:space="0" w:color="auto"/>
                            <w:left w:val="none" w:sz="0" w:space="0" w:color="auto"/>
                            <w:bottom w:val="none" w:sz="0" w:space="0" w:color="auto"/>
                            <w:right w:val="none" w:sz="0" w:space="0" w:color="auto"/>
                          </w:divBdr>
                          <w:divsChild>
                            <w:div w:id="1231191319">
                              <w:marLeft w:val="0"/>
                              <w:marRight w:val="0"/>
                              <w:marTop w:val="0"/>
                              <w:marBottom w:val="0"/>
                              <w:divBdr>
                                <w:top w:val="none" w:sz="0" w:space="0" w:color="auto"/>
                                <w:left w:val="none" w:sz="0" w:space="0" w:color="auto"/>
                                <w:bottom w:val="none" w:sz="0" w:space="0" w:color="auto"/>
                                <w:right w:val="none" w:sz="0" w:space="0" w:color="auto"/>
                              </w:divBdr>
                              <w:divsChild>
                                <w:div w:id="13544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367626">
      <w:bodyDiv w:val="1"/>
      <w:marLeft w:val="0"/>
      <w:marRight w:val="0"/>
      <w:marTop w:val="0"/>
      <w:marBottom w:val="0"/>
      <w:divBdr>
        <w:top w:val="none" w:sz="0" w:space="0" w:color="auto"/>
        <w:left w:val="none" w:sz="0" w:space="0" w:color="auto"/>
        <w:bottom w:val="none" w:sz="0" w:space="0" w:color="auto"/>
        <w:right w:val="none" w:sz="0" w:space="0" w:color="auto"/>
      </w:divBdr>
      <w:divsChild>
        <w:div w:id="2112235412">
          <w:marLeft w:val="0"/>
          <w:marRight w:val="0"/>
          <w:marTop w:val="0"/>
          <w:marBottom w:val="0"/>
          <w:divBdr>
            <w:top w:val="none" w:sz="0" w:space="0" w:color="auto"/>
            <w:left w:val="none" w:sz="0" w:space="0" w:color="auto"/>
            <w:bottom w:val="none" w:sz="0" w:space="0" w:color="auto"/>
            <w:right w:val="none" w:sz="0" w:space="0" w:color="auto"/>
          </w:divBdr>
        </w:div>
        <w:div w:id="1509254469">
          <w:marLeft w:val="0"/>
          <w:marRight w:val="0"/>
          <w:marTop w:val="0"/>
          <w:marBottom w:val="0"/>
          <w:divBdr>
            <w:top w:val="none" w:sz="0" w:space="0" w:color="auto"/>
            <w:left w:val="none" w:sz="0" w:space="0" w:color="auto"/>
            <w:bottom w:val="none" w:sz="0" w:space="0" w:color="auto"/>
            <w:right w:val="none" w:sz="0" w:space="0" w:color="auto"/>
          </w:divBdr>
        </w:div>
        <w:div w:id="848299048">
          <w:marLeft w:val="0"/>
          <w:marRight w:val="0"/>
          <w:marTop w:val="0"/>
          <w:marBottom w:val="0"/>
          <w:divBdr>
            <w:top w:val="none" w:sz="0" w:space="0" w:color="auto"/>
            <w:left w:val="none" w:sz="0" w:space="0" w:color="auto"/>
            <w:bottom w:val="none" w:sz="0" w:space="0" w:color="auto"/>
            <w:right w:val="none" w:sz="0" w:space="0" w:color="auto"/>
          </w:divBdr>
        </w:div>
      </w:divsChild>
    </w:div>
    <w:div w:id="2132824209">
      <w:bodyDiv w:val="1"/>
      <w:marLeft w:val="0"/>
      <w:marRight w:val="0"/>
      <w:marTop w:val="0"/>
      <w:marBottom w:val="0"/>
      <w:divBdr>
        <w:top w:val="none" w:sz="0" w:space="0" w:color="auto"/>
        <w:left w:val="none" w:sz="0" w:space="0" w:color="auto"/>
        <w:bottom w:val="none" w:sz="0" w:space="0" w:color="auto"/>
        <w:right w:val="none" w:sz="0" w:space="0" w:color="auto"/>
      </w:divBdr>
      <w:divsChild>
        <w:div w:id="238058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c.s.wilding@ljmu.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C1199-11AD-44EE-9C8D-0AD5B8BA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19</Pages>
  <Words>6028</Words>
  <Characters>34362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Craig</dc:creator>
  <cp:keywords/>
  <dc:description/>
  <cp:lastModifiedBy>Craig Wilding</cp:lastModifiedBy>
  <cp:revision>7</cp:revision>
  <cp:lastPrinted>2017-08-11T10:40:00Z</cp:lastPrinted>
  <dcterms:created xsi:type="dcterms:W3CDTF">2018-01-24T06:28:00Z</dcterms:created>
  <dcterms:modified xsi:type="dcterms:W3CDTF">2018-05-23T20:01:00Z</dcterms:modified>
</cp:coreProperties>
</file>