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94F2" w14:textId="2FAB072D" w:rsidR="00C750F0" w:rsidRDefault="00C750F0" w:rsidP="00C84AA4">
      <w:pPr>
        <w:spacing w:before="120" w:after="120" w:line="360" w:lineRule="auto"/>
        <w:jc w:val="both"/>
        <w:rPr>
          <w:b/>
        </w:rPr>
      </w:pPr>
      <w:bookmarkStart w:id="0" w:name="_GoBack"/>
      <w:bookmarkEnd w:id="0"/>
      <w:r>
        <w:rPr>
          <w:b/>
        </w:rPr>
        <w:t xml:space="preserve">Article type: </w:t>
      </w:r>
      <w:r w:rsidRPr="00C750F0">
        <w:t>Original Research</w:t>
      </w:r>
    </w:p>
    <w:p w14:paraId="4782BAA5" w14:textId="6ADD3DBB" w:rsidR="00A24427" w:rsidRPr="00323C26" w:rsidRDefault="00C750F0" w:rsidP="00C84AA4">
      <w:pPr>
        <w:spacing w:before="120" w:after="120" w:line="360" w:lineRule="auto"/>
        <w:jc w:val="both"/>
        <w:rPr>
          <w:strike/>
        </w:rPr>
      </w:pPr>
      <w:r w:rsidRPr="00323C26">
        <w:rPr>
          <w:b/>
          <w:strike/>
        </w:rPr>
        <w:t>Article title</w:t>
      </w:r>
      <w:r w:rsidRPr="00323C26">
        <w:rPr>
          <w:strike/>
        </w:rPr>
        <w:t xml:space="preserve">: </w:t>
      </w:r>
      <w:r w:rsidR="00A24427" w:rsidRPr="00323C26">
        <w:rPr>
          <w:strike/>
        </w:rPr>
        <w:t>The economic impact of non-communicable diseases among households in South Asia: A Systematic Review</w:t>
      </w:r>
    </w:p>
    <w:p w14:paraId="4496288B" w14:textId="07B01C4F" w:rsidR="009D44CB" w:rsidRPr="00C750F0" w:rsidRDefault="00323C26" w:rsidP="00C84AA4">
      <w:pPr>
        <w:spacing w:before="120" w:after="120" w:line="360" w:lineRule="auto"/>
        <w:jc w:val="both"/>
      </w:pPr>
      <w:r>
        <w:t xml:space="preserve">Article Title: </w:t>
      </w:r>
      <w:r w:rsidR="001B541F">
        <w:t>Out of pocket payment, catastrophic expenditure and impoverishment impact of cardiovascular diseases, diabetes, cancer and chronic respiratory diseases among households in South Asia and their coping strategy: A Systematic Review</w:t>
      </w:r>
    </w:p>
    <w:p w14:paraId="6C3327D5" w14:textId="6059A0E9" w:rsidR="000D2A67" w:rsidRPr="00872D8E" w:rsidRDefault="00C750F0" w:rsidP="00C84AA4">
      <w:pPr>
        <w:spacing w:before="120" w:after="120" w:line="360" w:lineRule="auto"/>
        <w:jc w:val="both"/>
        <w:rPr>
          <w:color w:val="000000" w:themeColor="text1"/>
        </w:rPr>
      </w:pPr>
      <w:r w:rsidRPr="00C750F0">
        <w:rPr>
          <w:b/>
          <w:color w:val="000000" w:themeColor="text1"/>
        </w:rPr>
        <w:t>Short title</w:t>
      </w:r>
      <w:r w:rsidRPr="00C750F0">
        <w:rPr>
          <w:color w:val="000000" w:themeColor="text1"/>
        </w:rPr>
        <w:t>:</w:t>
      </w:r>
      <w:r>
        <w:rPr>
          <w:color w:val="000000" w:themeColor="text1"/>
        </w:rPr>
        <w:t xml:space="preserve"> </w:t>
      </w:r>
      <w:r>
        <w:t>E</w:t>
      </w:r>
      <w:r w:rsidRPr="00C750F0">
        <w:t xml:space="preserve">conomic impact of </w:t>
      </w:r>
      <w:r>
        <w:t>NCD</w:t>
      </w:r>
      <w:r w:rsidR="00B83C7A">
        <w:t>s</w:t>
      </w:r>
      <w:r w:rsidRPr="00C750F0">
        <w:t xml:space="preserve"> </w:t>
      </w:r>
      <w:r>
        <w:t>in South Asia</w:t>
      </w:r>
    </w:p>
    <w:p w14:paraId="679AC96C" w14:textId="77777777" w:rsidR="000D2A67" w:rsidRPr="00872D8E" w:rsidRDefault="000D2A67" w:rsidP="00C84AA4">
      <w:pPr>
        <w:spacing w:before="120" w:after="120" w:line="360" w:lineRule="auto"/>
        <w:jc w:val="both"/>
        <w:rPr>
          <w:color w:val="000000" w:themeColor="text1"/>
        </w:rPr>
      </w:pPr>
    </w:p>
    <w:p w14:paraId="23166F9C" w14:textId="3528F899" w:rsidR="00B53F0F" w:rsidRPr="00872D8E" w:rsidRDefault="00C750F0" w:rsidP="00C84AA4">
      <w:pPr>
        <w:spacing w:before="120" w:after="120" w:line="360" w:lineRule="auto"/>
        <w:jc w:val="both"/>
        <w:rPr>
          <w:bCs/>
          <w:color w:val="000000" w:themeColor="text1"/>
          <w:vertAlign w:val="superscript"/>
        </w:rPr>
      </w:pPr>
      <w:r w:rsidRPr="00C750F0">
        <w:rPr>
          <w:b/>
          <w:color w:val="000000" w:themeColor="text1"/>
        </w:rPr>
        <w:t>Authors</w:t>
      </w:r>
      <w:r>
        <w:rPr>
          <w:color w:val="000000" w:themeColor="text1"/>
        </w:rPr>
        <w:t xml:space="preserve">: </w:t>
      </w:r>
      <w:r w:rsidR="00371956" w:rsidRPr="00872D8E">
        <w:rPr>
          <w:color w:val="000000" w:themeColor="text1"/>
        </w:rPr>
        <w:t>Anupa Rijal</w:t>
      </w:r>
      <w:r w:rsidR="00371956" w:rsidRPr="00872D8E">
        <w:rPr>
          <w:color w:val="000000" w:themeColor="text1"/>
          <w:vertAlign w:val="superscript"/>
        </w:rPr>
        <w:t>1</w:t>
      </w:r>
      <w:r w:rsidRPr="00872D8E">
        <w:rPr>
          <w:color w:val="000000" w:themeColor="text1"/>
        </w:rPr>
        <w:t>*</w:t>
      </w:r>
      <w:r w:rsidR="00371956" w:rsidRPr="00872D8E">
        <w:rPr>
          <w:color w:val="000000" w:themeColor="text1"/>
        </w:rPr>
        <w:t>, Tara Ballav Adhikari</w:t>
      </w:r>
      <w:r w:rsidR="00325561">
        <w:rPr>
          <w:color w:val="000000" w:themeColor="text1"/>
          <w:vertAlign w:val="superscript"/>
        </w:rPr>
        <w:t>2</w:t>
      </w:r>
      <w:r w:rsidR="00371956" w:rsidRPr="00872D8E">
        <w:rPr>
          <w:color w:val="000000" w:themeColor="text1"/>
        </w:rPr>
        <w:t xml:space="preserve">, </w:t>
      </w:r>
      <w:r w:rsidR="00B53F0F" w:rsidRPr="00872D8E">
        <w:rPr>
          <w:bCs/>
          <w:color w:val="000000" w:themeColor="text1"/>
        </w:rPr>
        <w:t>Jahangir A. M. Khan</w:t>
      </w:r>
      <w:r w:rsidR="00325561">
        <w:rPr>
          <w:bCs/>
          <w:color w:val="000000" w:themeColor="text1"/>
          <w:vertAlign w:val="superscript"/>
        </w:rPr>
        <w:t>3</w:t>
      </w:r>
      <w:r w:rsidR="00B53F0F" w:rsidRPr="00872D8E">
        <w:rPr>
          <w:bCs/>
          <w:color w:val="000000" w:themeColor="text1"/>
        </w:rPr>
        <w:t xml:space="preserve">, </w:t>
      </w:r>
      <w:r w:rsidR="000D2A67" w:rsidRPr="00872D8E">
        <w:rPr>
          <w:bCs/>
          <w:color w:val="000000" w:themeColor="text1"/>
        </w:rPr>
        <w:t>Gabriele Berg-Beckhoff</w:t>
      </w:r>
      <w:r w:rsidR="00325561">
        <w:rPr>
          <w:bCs/>
          <w:color w:val="000000" w:themeColor="text1"/>
          <w:vertAlign w:val="superscript"/>
        </w:rPr>
        <w:t>4</w:t>
      </w:r>
    </w:p>
    <w:p w14:paraId="3D3C7BD9" w14:textId="77777777" w:rsidR="00B53F0F" w:rsidRPr="00872D8E" w:rsidRDefault="00B53F0F" w:rsidP="00C84AA4">
      <w:pPr>
        <w:spacing w:before="120" w:after="120" w:line="360" w:lineRule="auto"/>
        <w:jc w:val="both"/>
        <w:rPr>
          <w:bCs/>
          <w:color w:val="000000" w:themeColor="text1"/>
        </w:rPr>
      </w:pPr>
    </w:p>
    <w:p w14:paraId="5D5FA3B0" w14:textId="77777777" w:rsidR="000D2A67" w:rsidRPr="00872D8E" w:rsidRDefault="000D2A67" w:rsidP="00C84AA4">
      <w:pPr>
        <w:spacing w:before="120" w:after="120" w:line="360" w:lineRule="auto"/>
        <w:jc w:val="both"/>
        <w:rPr>
          <w:bCs/>
          <w:color w:val="000000" w:themeColor="text1"/>
        </w:rPr>
      </w:pPr>
    </w:p>
    <w:p w14:paraId="283895D5" w14:textId="43B1B8A3" w:rsidR="00B53F0F" w:rsidRPr="00E4168E" w:rsidRDefault="00C750F0" w:rsidP="00C84AA4">
      <w:pPr>
        <w:spacing w:before="120" w:after="120" w:line="360" w:lineRule="auto"/>
        <w:jc w:val="both"/>
        <w:rPr>
          <w:color w:val="000000" w:themeColor="text1"/>
          <w:vertAlign w:val="superscript"/>
        </w:rPr>
      </w:pPr>
      <w:r w:rsidRPr="00AF5337">
        <w:rPr>
          <w:b/>
        </w:rPr>
        <w:t>Author</w:t>
      </w:r>
      <w:r>
        <w:rPr>
          <w:b/>
        </w:rPr>
        <w:t>s’ Affiliations:</w:t>
      </w:r>
      <w:r>
        <w:rPr>
          <w:color w:val="000000" w:themeColor="text1"/>
          <w:vertAlign w:val="superscript"/>
        </w:rPr>
        <w:t xml:space="preserve"> 1</w:t>
      </w:r>
      <w:r w:rsidR="00E4168E" w:rsidRPr="00E4168E">
        <w:rPr>
          <w:color w:val="000000" w:themeColor="text1"/>
        </w:rPr>
        <w:t>Young Earth</w:t>
      </w:r>
      <w:r w:rsidR="00E4168E">
        <w:rPr>
          <w:color w:val="000000" w:themeColor="text1"/>
        </w:rPr>
        <w:t>,</w:t>
      </w:r>
      <w:r w:rsidR="00E4168E" w:rsidRPr="00E4168E">
        <w:rPr>
          <w:color w:val="000000" w:themeColor="text1"/>
        </w:rPr>
        <w:t xml:space="preserve"> Kathmandu</w:t>
      </w:r>
      <w:r w:rsidR="00E4168E">
        <w:rPr>
          <w:color w:val="000000" w:themeColor="text1"/>
        </w:rPr>
        <w:t>,</w:t>
      </w:r>
      <w:r w:rsidR="00E4168E" w:rsidRPr="00E4168E">
        <w:rPr>
          <w:color w:val="000000" w:themeColor="text1"/>
        </w:rPr>
        <w:t xml:space="preserve"> Nepal</w:t>
      </w:r>
      <w:r w:rsidR="00E4168E">
        <w:rPr>
          <w:color w:val="000000" w:themeColor="text1"/>
          <w:vertAlign w:val="superscript"/>
        </w:rPr>
        <w:t xml:space="preserve"> 2</w:t>
      </w:r>
      <w:r w:rsidR="00325561" w:rsidRPr="00325561">
        <w:rPr>
          <w:color w:val="000000" w:themeColor="text1"/>
        </w:rPr>
        <w:t>Nepal Development Society, Chitwan, Nepal</w:t>
      </w:r>
      <w:r w:rsidR="00325561" w:rsidRPr="00325561">
        <w:rPr>
          <w:color w:val="000000" w:themeColor="text1"/>
          <w:vertAlign w:val="superscript"/>
        </w:rPr>
        <w:t xml:space="preserve"> </w:t>
      </w:r>
      <w:r w:rsidR="00325561">
        <w:rPr>
          <w:bCs/>
          <w:color w:val="000000" w:themeColor="text1"/>
          <w:vertAlign w:val="superscript"/>
        </w:rPr>
        <w:t>3</w:t>
      </w:r>
      <w:r w:rsidRPr="00872D8E">
        <w:rPr>
          <w:color w:val="000000" w:themeColor="text1"/>
        </w:rPr>
        <w:t>Liverpool School of Tropical Med</w:t>
      </w:r>
      <w:r>
        <w:rPr>
          <w:color w:val="000000" w:themeColor="text1"/>
        </w:rPr>
        <w:t>icine, Liverpool, United Kingdom;</w:t>
      </w:r>
      <w:r>
        <w:rPr>
          <w:bCs/>
          <w:color w:val="000000" w:themeColor="text1"/>
        </w:rPr>
        <w:t xml:space="preserve"> </w:t>
      </w:r>
      <w:r w:rsidR="00325561">
        <w:rPr>
          <w:bCs/>
          <w:color w:val="000000" w:themeColor="text1"/>
          <w:vertAlign w:val="superscript"/>
        </w:rPr>
        <w:t>4</w:t>
      </w:r>
      <w:r w:rsidRPr="00872D8E">
        <w:rPr>
          <w:color w:val="000000" w:themeColor="text1"/>
        </w:rPr>
        <w:t>Unit for Health Promotion Research, University of Southern Denmark</w:t>
      </w:r>
      <w:r>
        <w:rPr>
          <w:color w:val="000000" w:themeColor="text1"/>
        </w:rPr>
        <w:t>, Denmark</w:t>
      </w:r>
      <w:r>
        <w:rPr>
          <w:bCs/>
          <w:color w:val="000000" w:themeColor="text1"/>
        </w:rPr>
        <w:t xml:space="preserve"> </w:t>
      </w:r>
    </w:p>
    <w:p w14:paraId="6C473D7E" w14:textId="34FB28A9" w:rsidR="00B53F0F" w:rsidRPr="00872D8E" w:rsidRDefault="00B53F0F" w:rsidP="00C84AA4">
      <w:pPr>
        <w:spacing w:before="120" w:after="120" w:line="360" w:lineRule="auto"/>
        <w:jc w:val="both"/>
        <w:rPr>
          <w:color w:val="000000" w:themeColor="text1"/>
        </w:rPr>
      </w:pPr>
    </w:p>
    <w:p w14:paraId="1DD8DAC2" w14:textId="77777777" w:rsidR="00B53F0F" w:rsidRPr="00872D8E" w:rsidRDefault="00B53F0F" w:rsidP="00C84AA4">
      <w:pPr>
        <w:spacing w:before="120" w:after="120" w:line="360" w:lineRule="auto"/>
        <w:jc w:val="both"/>
        <w:rPr>
          <w:color w:val="000000" w:themeColor="text1"/>
        </w:rPr>
      </w:pPr>
    </w:p>
    <w:p w14:paraId="0098239C" w14:textId="77777777" w:rsidR="000D2A67" w:rsidRPr="00872D8E" w:rsidRDefault="000D2A67" w:rsidP="00C84AA4">
      <w:pPr>
        <w:spacing w:before="120" w:after="120" w:line="360" w:lineRule="auto"/>
        <w:jc w:val="both"/>
        <w:rPr>
          <w:color w:val="000000" w:themeColor="text1"/>
        </w:rPr>
      </w:pPr>
    </w:p>
    <w:p w14:paraId="37ECA521" w14:textId="44648FED" w:rsidR="00B53F0F" w:rsidRPr="00872D8E" w:rsidRDefault="000D2A67" w:rsidP="00C84AA4">
      <w:pPr>
        <w:spacing w:before="120" w:after="120" w:line="360" w:lineRule="auto"/>
        <w:jc w:val="both"/>
        <w:rPr>
          <w:color w:val="000000" w:themeColor="text1"/>
        </w:rPr>
      </w:pPr>
      <w:r w:rsidRPr="00872D8E">
        <w:rPr>
          <w:color w:val="000000" w:themeColor="text1"/>
        </w:rPr>
        <w:t>*Corresponding Author: Anupa Rijal</w:t>
      </w:r>
    </w:p>
    <w:p w14:paraId="1E97E623" w14:textId="3FF8BEB9" w:rsidR="000D2A67" w:rsidRPr="00872D8E" w:rsidRDefault="000D2A67" w:rsidP="00C84AA4">
      <w:pPr>
        <w:spacing w:before="120" w:after="120" w:line="360" w:lineRule="auto"/>
        <w:jc w:val="both"/>
        <w:rPr>
          <w:color w:val="000000" w:themeColor="text1"/>
        </w:rPr>
      </w:pPr>
      <w:r w:rsidRPr="00872D8E">
        <w:rPr>
          <w:color w:val="000000" w:themeColor="text1"/>
        </w:rPr>
        <w:t xml:space="preserve">Email: </w:t>
      </w:r>
      <w:hyperlink r:id="rId8" w:history="1">
        <w:r w:rsidRPr="00872D8E">
          <w:rPr>
            <w:rStyle w:val="Hyperlink"/>
          </w:rPr>
          <w:t>anuparijal@gmail.com</w:t>
        </w:r>
      </w:hyperlink>
    </w:p>
    <w:p w14:paraId="33B278F0" w14:textId="2104ABCA" w:rsidR="00A24427" w:rsidRPr="00872D8E" w:rsidRDefault="00A24427" w:rsidP="00C84AA4">
      <w:pPr>
        <w:spacing w:before="120" w:after="120" w:line="360" w:lineRule="auto"/>
        <w:jc w:val="both"/>
        <w:rPr>
          <w:color w:val="000000" w:themeColor="text1"/>
        </w:rPr>
      </w:pPr>
    </w:p>
    <w:p w14:paraId="60D66CEC" w14:textId="77777777" w:rsidR="00A24427" w:rsidRPr="00872D8E" w:rsidRDefault="00A24427" w:rsidP="00C84AA4">
      <w:pPr>
        <w:spacing w:before="120" w:after="120" w:line="360" w:lineRule="auto"/>
        <w:jc w:val="both"/>
        <w:rPr>
          <w:color w:val="000000" w:themeColor="text1"/>
        </w:rPr>
      </w:pPr>
    </w:p>
    <w:p w14:paraId="1D1D7C7E" w14:textId="77777777" w:rsidR="00A24427" w:rsidRPr="00872D8E" w:rsidRDefault="00A24427" w:rsidP="00C84AA4">
      <w:pPr>
        <w:spacing w:before="120" w:after="120" w:line="360" w:lineRule="auto"/>
        <w:jc w:val="both"/>
        <w:rPr>
          <w:color w:val="000000" w:themeColor="text1"/>
        </w:rPr>
      </w:pPr>
    </w:p>
    <w:p w14:paraId="0F3DB0B0" w14:textId="77777777" w:rsidR="00A24427" w:rsidRPr="00872D8E" w:rsidRDefault="00A24427" w:rsidP="00C84AA4">
      <w:pPr>
        <w:spacing w:before="120" w:after="120" w:line="360" w:lineRule="auto"/>
        <w:jc w:val="both"/>
        <w:rPr>
          <w:color w:val="000000" w:themeColor="text1"/>
        </w:rPr>
      </w:pPr>
    </w:p>
    <w:p w14:paraId="4CB00B48" w14:textId="77777777" w:rsidR="00A24427" w:rsidRPr="00872D8E" w:rsidRDefault="00A24427" w:rsidP="00C84AA4">
      <w:pPr>
        <w:spacing w:before="120" w:after="120" w:line="360" w:lineRule="auto"/>
        <w:jc w:val="both"/>
        <w:rPr>
          <w:color w:val="000000" w:themeColor="text1"/>
        </w:rPr>
      </w:pPr>
    </w:p>
    <w:p w14:paraId="18AD9D9A" w14:textId="77777777" w:rsidR="00A24427" w:rsidRPr="00872D8E" w:rsidRDefault="00A24427" w:rsidP="00C84AA4">
      <w:pPr>
        <w:spacing w:before="120" w:after="120" w:line="360" w:lineRule="auto"/>
        <w:jc w:val="both"/>
        <w:rPr>
          <w:color w:val="000000" w:themeColor="text1"/>
        </w:rPr>
      </w:pPr>
    </w:p>
    <w:p w14:paraId="230F38A1" w14:textId="77777777" w:rsidR="00C750F0" w:rsidRPr="00872D8E" w:rsidRDefault="00C750F0" w:rsidP="00C84AA4">
      <w:pPr>
        <w:spacing w:before="120" w:after="120" w:line="360" w:lineRule="auto"/>
        <w:jc w:val="both"/>
        <w:rPr>
          <w:color w:val="000000" w:themeColor="text1"/>
        </w:rPr>
      </w:pPr>
    </w:p>
    <w:p w14:paraId="0784E79D" w14:textId="77777777" w:rsidR="00E82BF9" w:rsidRPr="00872D8E" w:rsidRDefault="00E82BF9" w:rsidP="00B83C7A">
      <w:pPr>
        <w:spacing w:before="120" w:after="120" w:line="360" w:lineRule="auto"/>
        <w:jc w:val="both"/>
        <w:rPr>
          <w:b/>
        </w:rPr>
      </w:pPr>
      <w:bookmarkStart w:id="1" w:name="_Toc483989115"/>
      <w:r w:rsidRPr="00872D8E">
        <w:rPr>
          <w:b/>
        </w:rPr>
        <w:lastRenderedPageBreak/>
        <w:t>Abstract</w:t>
      </w:r>
      <w:bookmarkEnd w:id="1"/>
    </w:p>
    <w:p w14:paraId="10B626B7" w14:textId="77777777" w:rsidR="00E82BF9" w:rsidRPr="00872D8E" w:rsidRDefault="00E82BF9" w:rsidP="00B83C7A">
      <w:pPr>
        <w:spacing w:before="120" w:after="120" w:line="360" w:lineRule="auto"/>
        <w:jc w:val="both"/>
        <w:rPr>
          <w:b/>
          <w:color w:val="000000" w:themeColor="text1"/>
        </w:rPr>
      </w:pPr>
      <w:r w:rsidRPr="00872D8E">
        <w:rPr>
          <w:b/>
          <w:color w:val="000000" w:themeColor="text1"/>
        </w:rPr>
        <w:t>Background</w:t>
      </w:r>
    </w:p>
    <w:p w14:paraId="36F7E231" w14:textId="3A352A1B" w:rsidR="00E82BF9" w:rsidRPr="00872D8E" w:rsidRDefault="005D5C72" w:rsidP="00B83C7A">
      <w:pPr>
        <w:spacing w:before="120" w:after="120" w:line="360" w:lineRule="auto"/>
        <w:jc w:val="both"/>
        <w:rPr>
          <w:b/>
          <w:color w:val="000000" w:themeColor="text1"/>
        </w:rPr>
      </w:pPr>
      <w:r w:rsidRPr="00872D8E">
        <w:rPr>
          <w:color w:val="000000" w:themeColor="text1"/>
        </w:rPr>
        <w:t>Out of pocket payment</w:t>
      </w:r>
      <w:r w:rsidR="0021605D" w:rsidRPr="00872D8E">
        <w:rPr>
          <w:color w:val="000000" w:themeColor="text1"/>
        </w:rPr>
        <w:t xml:space="preserve"> (OOPP), </w:t>
      </w:r>
      <w:r w:rsidRPr="00872D8E">
        <w:rPr>
          <w:color w:val="000000" w:themeColor="text1"/>
        </w:rPr>
        <w:t>is the major health financing mechanism</w:t>
      </w:r>
      <w:r w:rsidR="00727345" w:rsidRPr="00872D8E">
        <w:rPr>
          <w:color w:val="000000" w:themeColor="text1"/>
        </w:rPr>
        <w:t xml:space="preserve"> in South Asia region.</w:t>
      </w:r>
      <w:r w:rsidRPr="00872D8E">
        <w:rPr>
          <w:b/>
          <w:color w:val="000000" w:themeColor="text1"/>
        </w:rPr>
        <w:t xml:space="preserve"> </w:t>
      </w:r>
      <w:r w:rsidR="00486F48" w:rsidRPr="00872D8E">
        <w:rPr>
          <w:color w:val="000000" w:themeColor="text1"/>
        </w:rPr>
        <w:t>With rising burden of non-communicable diseases (NCDs)</w:t>
      </w:r>
      <w:r w:rsidR="006B530D" w:rsidRPr="00872D8E">
        <w:rPr>
          <w:color w:val="000000" w:themeColor="text1"/>
        </w:rPr>
        <w:t>,</w:t>
      </w:r>
      <w:r w:rsidR="00486F48" w:rsidRPr="00872D8E">
        <w:rPr>
          <w:color w:val="000000" w:themeColor="text1"/>
        </w:rPr>
        <w:t xml:space="preserve"> the region is </w:t>
      </w:r>
      <w:r w:rsidR="00E50603" w:rsidRPr="00872D8E">
        <w:rPr>
          <w:color w:val="000000" w:themeColor="text1"/>
        </w:rPr>
        <w:t>facing a</w:t>
      </w:r>
      <w:r w:rsidR="00727345" w:rsidRPr="00872D8E">
        <w:rPr>
          <w:color w:val="000000" w:themeColor="text1"/>
        </w:rPr>
        <w:t xml:space="preserve"> high </w:t>
      </w:r>
      <w:r w:rsidR="007D0CB9" w:rsidRPr="00872D8E">
        <w:rPr>
          <w:color w:val="000000" w:themeColor="text1"/>
        </w:rPr>
        <w:t>financial burden</w:t>
      </w:r>
      <w:r w:rsidR="00E82BF9" w:rsidRPr="00872D8E">
        <w:rPr>
          <w:color w:val="000000" w:themeColor="text1"/>
        </w:rPr>
        <w:t>.</w:t>
      </w:r>
      <w:r w:rsidR="007D48AE" w:rsidRPr="00872D8E">
        <w:rPr>
          <w:color w:val="000000" w:themeColor="text1"/>
        </w:rPr>
        <w:t xml:space="preserve"> </w:t>
      </w:r>
      <w:r w:rsidR="000C7B50" w:rsidRPr="00872D8E">
        <w:rPr>
          <w:color w:val="000000" w:themeColor="text1"/>
        </w:rPr>
        <w:t xml:space="preserve">However, the extent </w:t>
      </w:r>
      <w:r w:rsidR="00727345" w:rsidRPr="00872D8E">
        <w:rPr>
          <w:color w:val="000000" w:themeColor="text1"/>
        </w:rPr>
        <w:t xml:space="preserve">and nature </w:t>
      </w:r>
      <w:r w:rsidR="000C7B50" w:rsidRPr="00872D8E">
        <w:rPr>
          <w:color w:val="000000" w:themeColor="text1"/>
        </w:rPr>
        <w:t>of</w:t>
      </w:r>
      <w:r w:rsidR="00E82BF9" w:rsidRPr="00872D8E">
        <w:rPr>
          <w:color w:val="000000" w:themeColor="text1"/>
        </w:rPr>
        <w:t xml:space="preserve"> economic impact caused by treatment and management of </w:t>
      </w:r>
      <w:r w:rsidR="008C0F27" w:rsidRPr="00872D8E">
        <w:rPr>
          <w:color w:val="000000" w:themeColor="text1"/>
        </w:rPr>
        <w:t>NCDs</w:t>
      </w:r>
      <w:r w:rsidR="00E82BF9" w:rsidRPr="00872D8E">
        <w:rPr>
          <w:color w:val="000000" w:themeColor="text1"/>
        </w:rPr>
        <w:t xml:space="preserve"> at the household level is yet unknown.</w:t>
      </w:r>
    </w:p>
    <w:p w14:paraId="5EAD55FA" w14:textId="6B1597A8" w:rsidR="00E82BF9" w:rsidRPr="00872D8E" w:rsidRDefault="00ED5CD2" w:rsidP="00B83C7A">
      <w:pPr>
        <w:spacing w:before="120" w:after="120" w:line="360" w:lineRule="auto"/>
        <w:jc w:val="both"/>
        <w:rPr>
          <w:b/>
          <w:color w:val="000000" w:themeColor="text1"/>
        </w:rPr>
      </w:pPr>
      <w:r w:rsidRPr="00872D8E">
        <w:rPr>
          <w:b/>
          <w:color w:val="000000" w:themeColor="text1"/>
        </w:rPr>
        <w:t>Method</w:t>
      </w:r>
    </w:p>
    <w:p w14:paraId="3AC85267" w14:textId="2DBA05B8" w:rsidR="00E82BF9" w:rsidRPr="00872D8E" w:rsidRDefault="00A60992" w:rsidP="00B83C7A">
      <w:pPr>
        <w:spacing w:before="120" w:after="120" w:line="360" w:lineRule="auto"/>
        <w:jc w:val="both"/>
        <w:rPr>
          <w:color w:val="000000" w:themeColor="text1"/>
        </w:rPr>
      </w:pPr>
      <w:r w:rsidRPr="00872D8E">
        <w:rPr>
          <w:color w:val="000000" w:themeColor="text1"/>
        </w:rPr>
        <w:t>We conducted a</w:t>
      </w:r>
      <w:r w:rsidR="00540EC7" w:rsidRPr="00872D8E">
        <w:rPr>
          <w:color w:val="000000" w:themeColor="text1"/>
        </w:rPr>
        <w:t xml:space="preserve"> systematic </w:t>
      </w:r>
      <w:r w:rsidR="00A119BE" w:rsidRPr="00872D8E">
        <w:rPr>
          <w:color w:val="000000" w:themeColor="text1"/>
        </w:rPr>
        <w:t xml:space="preserve">review </w:t>
      </w:r>
      <w:r w:rsidR="0021605D" w:rsidRPr="00872D8E">
        <w:rPr>
          <w:color w:val="000000" w:themeColor="text1"/>
        </w:rPr>
        <w:t xml:space="preserve">using </w:t>
      </w:r>
      <w:r w:rsidR="0038306B" w:rsidRPr="00872D8E">
        <w:rPr>
          <w:color w:val="000000" w:themeColor="text1"/>
        </w:rPr>
        <w:t>Medline and Embase</w:t>
      </w:r>
      <w:r w:rsidR="0021605D" w:rsidRPr="00872D8E">
        <w:rPr>
          <w:color w:val="000000" w:themeColor="text1"/>
        </w:rPr>
        <w:t xml:space="preserve"> databases</w:t>
      </w:r>
      <w:r w:rsidR="00094CCB" w:rsidRPr="00872D8E">
        <w:rPr>
          <w:color w:val="000000" w:themeColor="text1"/>
        </w:rPr>
        <w:t>.</w:t>
      </w:r>
      <w:r w:rsidR="0038306B" w:rsidRPr="00872D8E">
        <w:rPr>
          <w:color w:val="000000" w:themeColor="text1"/>
        </w:rPr>
        <w:t xml:space="preserve"> </w:t>
      </w:r>
      <w:r w:rsidR="005635BD" w:rsidRPr="00872D8E">
        <w:rPr>
          <w:color w:val="000000" w:themeColor="text1"/>
        </w:rPr>
        <w:t xml:space="preserve">Only </w:t>
      </w:r>
      <w:r w:rsidR="00297454" w:rsidRPr="00872D8E">
        <w:rPr>
          <w:color w:val="000000" w:themeColor="text1"/>
        </w:rPr>
        <w:t>p</w:t>
      </w:r>
      <w:r w:rsidR="005635BD" w:rsidRPr="00872D8E">
        <w:rPr>
          <w:color w:val="000000" w:themeColor="text1"/>
        </w:rPr>
        <w:t>eer-reviewed q</w:t>
      </w:r>
      <w:r w:rsidR="00094CCB" w:rsidRPr="00872D8E">
        <w:rPr>
          <w:color w:val="000000" w:themeColor="text1"/>
        </w:rPr>
        <w:t>uantitative s</w:t>
      </w:r>
      <w:r w:rsidR="00E82BF9" w:rsidRPr="00872D8E">
        <w:rPr>
          <w:color w:val="000000" w:themeColor="text1"/>
        </w:rPr>
        <w:t>tudies</w:t>
      </w:r>
      <w:r w:rsidR="005635BD" w:rsidRPr="00872D8E">
        <w:rPr>
          <w:color w:val="000000" w:themeColor="text1"/>
        </w:rPr>
        <w:t xml:space="preserve"> published between January 2000 to December 2016 </w:t>
      </w:r>
      <w:r w:rsidR="00094CCB" w:rsidRPr="00872D8E">
        <w:rPr>
          <w:color w:val="000000" w:themeColor="text1"/>
        </w:rPr>
        <w:t xml:space="preserve">assessing </w:t>
      </w:r>
      <w:r w:rsidR="00FA2377" w:rsidRPr="00872D8E">
        <w:rPr>
          <w:color w:val="000000" w:themeColor="text1"/>
        </w:rPr>
        <w:t xml:space="preserve">OOPP </w:t>
      </w:r>
      <w:r w:rsidR="0021605D" w:rsidRPr="00872D8E">
        <w:rPr>
          <w:color w:val="000000" w:themeColor="text1"/>
        </w:rPr>
        <w:t xml:space="preserve">or </w:t>
      </w:r>
      <w:r w:rsidR="00E82BF9" w:rsidRPr="00872D8E">
        <w:rPr>
          <w:color w:val="000000" w:themeColor="text1"/>
        </w:rPr>
        <w:t xml:space="preserve">catastrophic </w:t>
      </w:r>
      <w:r w:rsidR="000242CA">
        <w:rPr>
          <w:color w:val="000000" w:themeColor="text1"/>
        </w:rPr>
        <w:t xml:space="preserve">health </w:t>
      </w:r>
      <w:r w:rsidR="00E82BF9" w:rsidRPr="00872D8E">
        <w:rPr>
          <w:color w:val="000000" w:themeColor="text1"/>
        </w:rPr>
        <w:t>expenditure or impoverishment or financial coping strategy due to at least one of the four major NCDs - cardiovascular disease</w:t>
      </w:r>
      <w:r w:rsidR="007228C4" w:rsidRPr="00872D8E">
        <w:rPr>
          <w:color w:val="000000" w:themeColor="text1"/>
        </w:rPr>
        <w:t>(CVD)</w:t>
      </w:r>
      <w:r w:rsidR="00E82BF9" w:rsidRPr="00872D8E">
        <w:rPr>
          <w:color w:val="000000" w:themeColor="text1"/>
        </w:rPr>
        <w:t>, diabetes, cancer, chronic respiratory disease in South Asia region</w:t>
      </w:r>
      <w:r w:rsidR="00094CCB" w:rsidRPr="00872D8E">
        <w:rPr>
          <w:color w:val="000000" w:themeColor="text1"/>
        </w:rPr>
        <w:t xml:space="preserve"> was included in the review</w:t>
      </w:r>
      <w:r w:rsidR="00E82BF9" w:rsidRPr="00872D8E">
        <w:rPr>
          <w:color w:val="000000" w:themeColor="text1"/>
        </w:rPr>
        <w:t xml:space="preserve">. </w:t>
      </w:r>
      <w:r w:rsidR="00FC5A24">
        <w:rPr>
          <w:color w:val="000000" w:themeColor="text1"/>
        </w:rPr>
        <w:t xml:space="preserve">The review is registered in </w:t>
      </w:r>
      <w:r w:rsidR="00E82BF9" w:rsidRPr="00872D8E">
        <w:rPr>
          <w:color w:val="000000" w:themeColor="text1"/>
        </w:rPr>
        <w:t>PROSPERO</w:t>
      </w:r>
      <w:r w:rsidR="00E12B1D" w:rsidRPr="00872D8E">
        <w:rPr>
          <w:color w:val="000000" w:themeColor="text1"/>
        </w:rPr>
        <w:t xml:space="preserve"> no</w:t>
      </w:r>
      <w:r w:rsidR="00B87AF0" w:rsidRPr="00872D8E">
        <w:rPr>
          <w:color w:val="000000" w:themeColor="text1"/>
        </w:rPr>
        <w:t>:</w:t>
      </w:r>
      <w:r w:rsidR="00E82BF9" w:rsidRPr="00872D8E">
        <w:rPr>
          <w:color w:val="000000" w:themeColor="text1"/>
        </w:rPr>
        <w:t xml:space="preserve"> CRD42017059345. </w:t>
      </w:r>
    </w:p>
    <w:p w14:paraId="320E198D" w14:textId="77777777" w:rsidR="00E82BF9" w:rsidRPr="00872D8E" w:rsidRDefault="00E82BF9" w:rsidP="00B83C7A">
      <w:pPr>
        <w:spacing w:before="120" w:after="120" w:line="360" w:lineRule="auto"/>
        <w:jc w:val="both"/>
        <w:rPr>
          <w:b/>
          <w:color w:val="000000" w:themeColor="text1"/>
        </w:rPr>
      </w:pPr>
      <w:r w:rsidRPr="00872D8E">
        <w:rPr>
          <w:b/>
          <w:color w:val="000000" w:themeColor="text1"/>
        </w:rPr>
        <w:t>Results</w:t>
      </w:r>
    </w:p>
    <w:p w14:paraId="61F711C9" w14:textId="761BC1A4" w:rsidR="00E82BF9" w:rsidRPr="00872D8E" w:rsidRDefault="00E82BF9" w:rsidP="00B83C7A">
      <w:pPr>
        <w:spacing w:before="120" w:after="120" w:line="360" w:lineRule="auto"/>
        <w:jc w:val="both"/>
        <w:rPr>
          <w:color w:val="000000" w:themeColor="text1"/>
        </w:rPr>
      </w:pPr>
      <w:r w:rsidRPr="00872D8E">
        <w:rPr>
          <w:color w:val="000000" w:themeColor="text1"/>
        </w:rPr>
        <w:t xml:space="preserve">A total of 21 studies (of 2693 records identified) met the inclusion criteria. </w:t>
      </w:r>
      <w:r w:rsidR="00104D00">
        <w:rPr>
          <w:color w:val="000000" w:themeColor="text1"/>
        </w:rPr>
        <w:t>E</w:t>
      </w:r>
      <w:r w:rsidR="00104D00" w:rsidRPr="00872D8E">
        <w:rPr>
          <w:color w:val="000000" w:themeColor="text1"/>
        </w:rPr>
        <w:t xml:space="preserve">conomic impact was the most frequently studied </w:t>
      </w:r>
      <w:r w:rsidR="00104D00">
        <w:rPr>
          <w:color w:val="000000" w:themeColor="text1"/>
        </w:rPr>
        <w:t xml:space="preserve">in </w:t>
      </w:r>
      <w:r w:rsidR="007228C4" w:rsidRPr="00872D8E">
        <w:rPr>
          <w:color w:val="000000" w:themeColor="text1"/>
        </w:rPr>
        <w:t>CVD</w:t>
      </w:r>
      <w:r w:rsidRPr="00872D8E">
        <w:rPr>
          <w:color w:val="000000" w:themeColor="text1"/>
        </w:rPr>
        <w:t xml:space="preserve"> </w:t>
      </w:r>
      <w:r w:rsidR="00BB7FA9" w:rsidRPr="00872D8E">
        <w:rPr>
          <w:color w:val="000000" w:themeColor="text1"/>
        </w:rPr>
        <w:t>and</w:t>
      </w:r>
      <w:r w:rsidR="00400088">
        <w:rPr>
          <w:color w:val="000000" w:themeColor="text1"/>
        </w:rPr>
        <w:t xml:space="preserve"> in terms of</w:t>
      </w:r>
      <w:r w:rsidR="00BB7FA9" w:rsidRPr="00872D8E">
        <w:rPr>
          <w:color w:val="000000" w:themeColor="text1"/>
        </w:rPr>
        <w:t xml:space="preserve"> OOPP. </w:t>
      </w:r>
      <w:r w:rsidRPr="00872D8E">
        <w:rPr>
          <w:color w:val="000000" w:themeColor="text1"/>
        </w:rPr>
        <w:t xml:space="preserve">The studies collectively indicated high </w:t>
      </w:r>
      <w:r w:rsidR="007228C4" w:rsidRPr="00872D8E">
        <w:rPr>
          <w:color w:val="000000" w:themeColor="text1"/>
        </w:rPr>
        <w:t>OOPP</w:t>
      </w:r>
      <w:r w:rsidR="00AF4BAD" w:rsidRPr="00872D8E">
        <w:rPr>
          <w:color w:val="000000" w:themeColor="text1"/>
        </w:rPr>
        <w:t>,</w:t>
      </w:r>
      <w:r w:rsidRPr="00872D8E">
        <w:rPr>
          <w:color w:val="000000" w:themeColor="text1"/>
        </w:rPr>
        <w:t xml:space="preserve"> </w:t>
      </w:r>
      <w:r w:rsidR="00AF4BAD" w:rsidRPr="00872D8E">
        <w:rPr>
          <w:color w:val="000000" w:themeColor="text1"/>
        </w:rPr>
        <w:t xml:space="preserve">higher likelihood of catastrophic expenditure and impoverishment </w:t>
      </w:r>
      <w:r w:rsidRPr="00872D8E">
        <w:rPr>
          <w:color w:val="000000" w:themeColor="text1"/>
        </w:rPr>
        <w:t xml:space="preserve">for inpatient care for these major </w:t>
      </w:r>
      <w:r w:rsidR="006D5910" w:rsidRPr="00A22B89">
        <w:rPr>
          <w:color w:val="000000" w:themeColor="text1"/>
        </w:rPr>
        <w:t>NCD</w:t>
      </w:r>
      <w:r w:rsidR="00263EF8" w:rsidRPr="00A22B89">
        <w:rPr>
          <w:color w:val="000000" w:themeColor="text1"/>
        </w:rPr>
        <w:t>s</w:t>
      </w:r>
      <w:r w:rsidR="00751E00" w:rsidRPr="00A22B89">
        <w:rPr>
          <w:color w:val="000000" w:themeColor="text1"/>
        </w:rPr>
        <w:t xml:space="preserve"> which was visible in all income levels.</w:t>
      </w:r>
      <w:r w:rsidR="00751E00" w:rsidRPr="00872D8E">
        <w:rPr>
          <w:color w:val="000000" w:themeColor="text1"/>
        </w:rPr>
        <w:t xml:space="preserve"> </w:t>
      </w:r>
      <w:r w:rsidRPr="00872D8E">
        <w:rPr>
          <w:color w:val="000000" w:themeColor="text1"/>
        </w:rPr>
        <w:t>Borrowing and selling of assets were the most common form</w:t>
      </w:r>
      <w:r w:rsidR="00104D00">
        <w:rPr>
          <w:color w:val="000000" w:themeColor="text1"/>
        </w:rPr>
        <w:t>s</w:t>
      </w:r>
      <w:r w:rsidRPr="00872D8E">
        <w:rPr>
          <w:color w:val="000000" w:themeColor="text1"/>
        </w:rPr>
        <w:t xml:space="preserve"> of coping strateg</w:t>
      </w:r>
      <w:r w:rsidR="00104D00">
        <w:rPr>
          <w:color w:val="000000" w:themeColor="text1"/>
        </w:rPr>
        <w:t>ies</w:t>
      </w:r>
      <w:r w:rsidRPr="00872D8E">
        <w:rPr>
          <w:color w:val="000000" w:themeColor="text1"/>
        </w:rPr>
        <w:t xml:space="preserve"> </w:t>
      </w:r>
      <w:r w:rsidR="00F95A2D" w:rsidRPr="00872D8E">
        <w:rPr>
          <w:color w:val="000000" w:themeColor="text1"/>
        </w:rPr>
        <w:t>adopted</w:t>
      </w:r>
      <w:r w:rsidR="002F07D0" w:rsidRPr="00872D8E">
        <w:rPr>
          <w:color w:val="000000" w:themeColor="text1"/>
        </w:rPr>
        <w:t xml:space="preserve"> and</w:t>
      </w:r>
      <w:r w:rsidRPr="00872D8E">
        <w:rPr>
          <w:color w:val="000000" w:themeColor="text1"/>
        </w:rPr>
        <w:t xml:space="preserve"> varied inconsistently between urban and rural </w:t>
      </w:r>
      <w:r w:rsidR="002F07D0" w:rsidRPr="00872D8E">
        <w:rPr>
          <w:color w:val="000000" w:themeColor="text1"/>
        </w:rPr>
        <w:t>households</w:t>
      </w:r>
      <w:r w:rsidRPr="00872D8E">
        <w:rPr>
          <w:color w:val="000000" w:themeColor="text1"/>
        </w:rPr>
        <w:t xml:space="preserve">. The true extent of the economic impact, however, remains difficult to determine due to methodological heterogeneity </w:t>
      </w:r>
      <w:r w:rsidR="000215B2" w:rsidRPr="00872D8E">
        <w:rPr>
          <w:color w:val="000000" w:themeColor="text1"/>
        </w:rPr>
        <w:t>regarding</w:t>
      </w:r>
      <w:r w:rsidRPr="00872D8E">
        <w:rPr>
          <w:color w:val="000000" w:themeColor="text1"/>
        </w:rPr>
        <w:t xml:space="preserve"> outcomes reported and measures employed for calculation of </w:t>
      </w:r>
      <w:r w:rsidR="007228C4" w:rsidRPr="00872D8E">
        <w:rPr>
          <w:color w:val="000000" w:themeColor="text1"/>
        </w:rPr>
        <w:t>OOPP</w:t>
      </w:r>
      <w:r w:rsidRPr="00872D8E">
        <w:rPr>
          <w:color w:val="000000" w:themeColor="text1"/>
        </w:rPr>
        <w:t xml:space="preserve">, catastrophic expenditure, and impoverishment across these four major NCDs and between nations. </w:t>
      </w:r>
    </w:p>
    <w:p w14:paraId="5E722482" w14:textId="77777777" w:rsidR="00E82BF9" w:rsidRPr="00872D8E" w:rsidRDefault="00E82BF9" w:rsidP="00B83C7A">
      <w:pPr>
        <w:spacing w:before="120" w:after="120" w:line="360" w:lineRule="auto"/>
        <w:jc w:val="both"/>
        <w:rPr>
          <w:b/>
          <w:color w:val="000000" w:themeColor="text1"/>
        </w:rPr>
      </w:pPr>
      <w:r w:rsidRPr="00872D8E">
        <w:rPr>
          <w:b/>
          <w:color w:val="000000" w:themeColor="text1"/>
        </w:rPr>
        <w:t>Conclusion</w:t>
      </w:r>
    </w:p>
    <w:p w14:paraId="04BDC747" w14:textId="11EFF26C" w:rsidR="00A12268" w:rsidRPr="00872D8E" w:rsidRDefault="00A12268" w:rsidP="00B83C7A">
      <w:pPr>
        <w:spacing w:before="120" w:after="120" w:line="360" w:lineRule="auto"/>
        <w:jc w:val="both"/>
        <w:rPr>
          <w:color w:val="000000" w:themeColor="text1"/>
        </w:rPr>
      </w:pPr>
      <w:r w:rsidRPr="00872D8E">
        <w:rPr>
          <w:color w:val="000000" w:themeColor="text1"/>
        </w:rPr>
        <w:t>The economic impact</w:t>
      </w:r>
      <w:r w:rsidR="00D71382" w:rsidRPr="00872D8E">
        <w:rPr>
          <w:color w:val="000000" w:themeColor="text1"/>
        </w:rPr>
        <w:t xml:space="preserve"> due to treatment and management of</w:t>
      </w:r>
      <w:r w:rsidR="00E82BF9" w:rsidRPr="00872D8E">
        <w:rPr>
          <w:color w:val="000000" w:themeColor="text1"/>
        </w:rPr>
        <w:t xml:space="preserve"> </w:t>
      </w:r>
      <w:r w:rsidR="00D71382" w:rsidRPr="00872D8E">
        <w:rPr>
          <w:color w:val="000000" w:themeColor="text1"/>
        </w:rPr>
        <w:t>CVD, diabetes, cancer and chronic respiratory disease</w:t>
      </w:r>
      <w:r w:rsidR="00D61D88" w:rsidRPr="00872D8E">
        <w:rPr>
          <w:color w:val="000000" w:themeColor="text1"/>
        </w:rPr>
        <w:t xml:space="preserve"> </w:t>
      </w:r>
      <w:r w:rsidR="00E82BF9" w:rsidRPr="00872D8E">
        <w:rPr>
          <w:color w:val="000000" w:themeColor="text1"/>
        </w:rPr>
        <w:t>among households in South Asia seems dire.</w:t>
      </w:r>
      <w:r w:rsidR="00675729" w:rsidRPr="00872D8E">
        <w:rPr>
          <w:color w:val="000000" w:themeColor="text1"/>
        </w:rPr>
        <w:t xml:space="preserve"> </w:t>
      </w:r>
      <w:r w:rsidR="00E44063" w:rsidRPr="00872D8E">
        <w:rPr>
          <w:color w:val="000000" w:themeColor="text1"/>
        </w:rPr>
        <w:t xml:space="preserve">Given the lack of sufficient evidence the </w:t>
      </w:r>
      <w:r w:rsidR="00E82BF9" w:rsidRPr="00872D8E">
        <w:rPr>
          <w:color w:val="000000" w:themeColor="text1"/>
        </w:rPr>
        <w:t xml:space="preserve">review stresses the need for </w:t>
      </w:r>
      <w:r w:rsidR="00E44063" w:rsidRPr="00872D8E">
        <w:rPr>
          <w:color w:val="000000" w:themeColor="text1"/>
        </w:rPr>
        <w:t xml:space="preserve">further </w:t>
      </w:r>
      <w:r w:rsidR="00E82BF9" w:rsidRPr="00872D8E">
        <w:rPr>
          <w:color w:val="000000" w:themeColor="text1"/>
        </w:rPr>
        <w:t xml:space="preserve">research </w:t>
      </w:r>
      <w:r w:rsidRPr="00872D8E">
        <w:rPr>
          <w:color w:val="000000" w:themeColor="text1"/>
        </w:rPr>
        <w:t xml:space="preserve">in the region to develop evidence-informed nationally tailored prepayment mechanisms covering NCDs to reduce economic vulnerability </w:t>
      </w:r>
      <w:r w:rsidR="00E44063" w:rsidRPr="00872D8E">
        <w:rPr>
          <w:color w:val="000000" w:themeColor="text1"/>
        </w:rPr>
        <w:t>and standardization of tools measuring the economic impact for generating comparable estimates.</w:t>
      </w:r>
    </w:p>
    <w:p w14:paraId="181B0327" w14:textId="12A753E1" w:rsidR="00BE1DD0" w:rsidRDefault="00E82BF9" w:rsidP="00C84AA4">
      <w:pPr>
        <w:spacing w:before="120" w:after="120" w:line="360" w:lineRule="auto"/>
        <w:jc w:val="both"/>
      </w:pPr>
      <w:r w:rsidRPr="00872D8E">
        <w:rPr>
          <w:b/>
          <w:color w:val="000000" w:themeColor="text1"/>
        </w:rPr>
        <w:lastRenderedPageBreak/>
        <w:t>Keywords</w:t>
      </w:r>
      <w:r w:rsidRPr="00872D8E">
        <w:rPr>
          <w:b/>
        </w:rPr>
        <w:t>:</w:t>
      </w:r>
      <w:r w:rsidRPr="00872D8E">
        <w:t xml:space="preserve"> </w:t>
      </w:r>
      <w:bookmarkStart w:id="2" w:name="_Toc483989121"/>
      <w:r w:rsidR="00357722" w:rsidRPr="00357722">
        <w:t>catastrophic health expenditure, coping strategy, distress financing, impoverishment, non-communicable disease, out of pocket expenditure, poverty, South Asia</w:t>
      </w:r>
    </w:p>
    <w:p w14:paraId="2ADF9612" w14:textId="77777777" w:rsidR="00C750F0" w:rsidRDefault="00C750F0" w:rsidP="00C84AA4">
      <w:pPr>
        <w:spacing w:before="120" w:after="120" w:line="360" w:lineRule="auto"/>
        <w:jc w:val="both"/>
      </w:pPr>
    </w:p>
    <w:p w14:paraId="5E8CF59F" w14:textId="77777777" w:rsidR="00C750F0" w:rsidRDefault="00C750F0" w:rsidP="00C84AA4">
      <w:pPr>
        <w:spacing w:before="120" w:after="120" w:line="360" w:lineRule="auto"/>
        <w:jc w:val="both"/>
      </w:pPr>
    </w:p>
    <w:p w14:paraId="60B7C0BB" w14:textId="77777777" w:rsidR="00C750F0" w:rsidRDefault="00C750F0" w:rsidP="00C84AA4">
      <w:pPr>
        <w:spacing w:before="120" w:after="120" w:line="360" w:lineRule="auto"/>
        <w:jc w:val="both"/>
      </w:pPr>
    </w:p>
    <w:p w14:paraId="0469BC53" w14:textId="77777777" w:rsidR="00C750F0" w:rsidRDefault="00C750F0" w:rsidP="00C84AA4">
      <w:pPr>
        <w:spacing w:before="120" w:after="120" w:line="360" w:lineRule="auto"/>
        <w:jc w:val="both"/>
      </w:pPr>
    </w:p>
    <w:p w14:paraId="676A6F54" w14:textId="77777777" w:rsidR="00C750F0" w:rsidRDefault="00C750F0" w:rsidP="00C84AA4">
      <w:pPr>
        <w:spacing w:before="120" w:after="120" w:line="360" w:lineRule="auto"/>
        <w:jc w:val="both"/>
      </w:pPr>
    </w:p>
    <w:p w14:paraId="793DC5AD" w14:textId="77777777" w:rsidR="00C750F0" w:rsidRDefault="00C750F0" w:rsidP="00C84AA4">
      <w:pPr>
        <w:spacing w:before="120" w:after="120" w:line="360" w:lineRule="auto"/>
        <w:jc w:val="both"/>
      </w:pPr>
    </w:p>
    <w:p w14:paraId="51D567B8" w14:textId="77777777" w:rsidR="00C750F0" w:rsidRDefault="00C750F0" w:rsidP="00C84AA4">
      <w:pPr>
        <w:spacing w:before="120" w:after="120" w:line="360" w:lineRule="auto"/>
        <w:jc w:val="both"/>
      </w:pPr>
    </w:p>
    <w:p w14:paraId="02F8F103" w14:textId="77777777" w:rsidR="00C750F0" w:rsidRDefault="00C750F0" w:rsidP="00C84AA4">
      <w:pPr>
        <w:spacing w:before="120" w:after="120" w:line="360" w:lineRule="auto"/>
        <w:jc w:val="both"/>
      </w:pPr>
    </w:p>
    <w:p w14:paraId="2342BA89" w14:textId="77777777" w:rsidR="00C750F0" w:rsidRDefault="00C750F0" w:rsidP="00C84AA4">
      <w:pPr>
        <w:spacing w:before="120" w:after="120" w:line="360" w:lineRule="auto"/>
        <w:jc w:val="both"/>
      </w:pPr>
    </w:p>
    <w:p w14:paraId="51FAE752" w14:textId="77777777" w:rsidR="00C750F0" w:rsidRDefault="00C750F0" w:rsidP="00C84AA4">
      <w:pPr>
        <w:spacing w:before="120" w:after="120" w:line="360" w:lineRule="auto"/>
        <w:jc w:val="both"/>
      </w:pPr>
    </w:p>
    <w:p w14:paraId="2189258F" w14:textId="77777777" w:rsidR="00C750F0" w:rsidRDefault="00C750F0" w:rsidP="00C84AA4">
      <w:pPr>
        <w:spacing w:before="120" w:after="120" w:line="360" w:lineRule="auto"/>
        <w:jc w:val="both"/>
      </w:pPr>
    </w:p>
    <w:p w14:paraId="2572A097" w14:textId="77777777" w:rsidR="00C750F0" w:rsidRDefault="00C750F0" w:rsidP="00C84AA4">
      <w:pPr>
        <w:spacing w:before="120" w:after="120" w:line="360" w:lineRule="auto"/>
        <w:jc w:val="both"/>
      </w:pPr>
    </w:p>
    <w:p w14:paraId="398778D4" w14:textId="77777777" w:rsidR="00C750F0" w:rsidRDefault="00C750F0" w:rsidP="00C84AA4">
      <w:pPr>
        <w:spacing w:before="120" w:after="120" w:line="360" w:lineRule="auto"/>
        <w:jc w:val="both"/>
      </w:pPr>
    </w:p>
    <w:p w14:paraId="1D332ACB" w14:textId="77777777" w:rsidR="00C750F0" w:rsidRDefault="00C750F0" w:rsidP="00C84AA4">
      <w:pPr>
        <w:spacing w:before="120" w:after="120" w:line="360" w:lineRule="auto"/>
        <w:jc w:val="both"/>
      </w:pPr>
    </w:p>
    <w:p w14:paraId="4EFD760D" w14:textId="77777777" w:rsidR="00C750F0" w:rsidRDefault="00C750F0" w:rsidP="00C84AA4">
      <w:pPr>
        <w:spacing w:before="120" w:after="120" w:line="360" w:lineRule="auto"/>
        <w:jc w:val="both"/>
      </w:pPr>
    </w:p>
    <w:p w14:paraId="6CA6B56D" w14:textId="77777777" w:rsidR="00C750F0" w:rsidRDefault="00C750F0" w:rsidP="00C84AA4">
      <w:pPr>
        <w:spacing w:before="120" w:after="120" w:line="360" w:lineRule="auto"/>
        <w:jc w:val="both"/>
      </w:pPr>
    </w:p>
    <w:p w14:paraId="528AF53B" w14:textId="77777777" w:rsidR="00C750F0" w:rsidRDefault="00C750F0" w:rsidP="00C84AA4">
      <w:pPr>
        <w:spacing w:before="120" w:after="120" w:line="360" w:lineRule="auto"/>
        <w:jc w:val="both"/>
      </w:pPr>
    </w:p>
    <w:p w14:paraId="37EEC229" w14:textId="77777777" w:rsidR="00C750F0" w:rsidRDefault="00C750F0" w:rsidP="00C84AA4">
      <w:pPr>
        <w:spacing w:before="120" w:after="120" w:line="360" w:lineRule="auto"/>
        <w:jc w:val="both"/>
      </w:pPr>
    </w:p>
    <w:p w14:paraId="5D9B5DAF" w14:textId="77777777" w:rsidR="00C750F0" w:rsidRDefault="00C750F0" w:rsidP="00C84AA4">
      <w:pPr>
        <w:spacing w:before="120" w:after="120" w:line="360" w:lineRule="auto"/>
        <w:jc w:val="both"/>
      </w:pPr>
    </w:p>
    <w:p w14:paraId="2C65E4A8" w14:textId="77777777" w:rsidR="00C750F0" w:rsidRDefault="00C750F0" w:rsidP="00C84AA4">
      <w:pPr>
        <w:spacing w:before="120" w:after="120" w:line="360" w:lineRule="auto"/>
        <w:jc w:val="both"/>
      </w:pPr>
    </w:p>
    <w:p w14:paraId="5C01D1F4" w14:textId="77777777" w:rsidR="00C750F0" w:rsidRDefault="00C750F0" w:rsidP="00C84AA4">
      <w:pPr>
        <w:spacing w:before="120" w:after="120" w:line="360" w:lineRule="auto"/>
        <w:jc w:val="both"/>
      </w:pPr>
    </w:p>
    <w:p w14:paraId="536945C3" w14:textId="5736CFD6" w:rsidR="00710E8B" w:rsidRDefault="00710E8B" w:rsidP="00C84AA4">
      <w:pPr>
        <w:spacing w:before="120" w:after="120" w:line="360" w:lineRule="auto"/>
        <w:jc w:val="both"/>
        <w:rPr>
          <w:b/>
        </w:rPr>
      </w:pPr>
    </w:p>
    <w:p w14:paraId="6CD027CC" w14:textId="43678633" w:rsidR="00323C26" w:rsidRDefault="00323C26" w:rsidP="00C84AA4">
      <w:pPr>
        <w:spacing w:before="120" w:after="120" w:line="360" w:lineRule="auto"/>
        <w:jc w:val="both"/>
        <w:rPr>
          <w:b/>
        </w:rPr>
      </w:pPr>
    </w:p>
    <w:p w14:paraId="759429AA" w14:textId="77777777" w:rsidR="00323C26" w:rsidRDefault="00323C26" w:rsidP="00C84AA4">
      <w:pPr>
        <w:spacing w:before="120" w:after="120" w:line="360" w:lineRule="auto"/>
        <w:jc w:val="both"/>
        <w:rPr>
          <w:b/>
        </w:rPr>
      </w:pPr>
    </w:p>
    <w:p w14:paraId="2CCD8BD0" w14:textId="77777777" w:rsidR="00A24427" w:rsidRPr="00872D8E" w:rsidRDefault="00A24427" w:rsidP="00C84AA4">
      <w:pPr>
        <w:spacing w:before="120" w:after="120" w:line="360" w:lineRule="auto"/>
        <w:jc w:val="both"/>
        <w:rPr>
          <w:b/>
        </w:rPr>
      </w:pPr>
      <w:r w:rsidRPr="00872D8E">
        <w:rPr>
          <w:b/>
        </w:rPr>
        <w:lastRenderedPageBreak/>
        <w:t>Introduction</w:t>
      </w:r>
      <w:bookmarkEnd w:id="2"/>
    </w:p>
    <w:p w14:paraId="5D25059A" w14:textId="680D0B49" w:rsidR="002C138C" w:rsidRPr="00872D8E" w:rsidRDefault="00A24427" w:rsidP="00C84AA4">
      <w:pPr>
        <w:pStyle w:val="Default"/>
        <w:spacing w:before="120" w:after="120" w:line="360" w:lineRule="auto"/>
        <w:jc w:val="both"/>
      </w:pPr>
      <w:r w:rsidRPr="00872D8E">
        <w:t>Globally, cardiovascular diseases</w:t>
      </w:r>
      <w:r w:rsidR="001E2B5F">
        <w:t xml:space="preserve"> </w:t>
      </w:r>
      <w:r w:rsidR="005803B3" w:rsidRPr="00872D8E">
        <w:t>(CVD</w:t>
      </w:r>
      <w:r w:rsidR="00526BBA">
        <w:t>s</w:t>
      </w:r>
      <w:r w:rsidR="005803B3" w:rsidRPr="00872D8E">
        <w:t>)</w:t>
      </w:r>
      <w:r w:rsidRPr="00872D8E">
        <w:t>, cancers, chronic respiratory diseases (chronic obstructive pulmonary disease and asthma) and diabetes are leading non-communicable diseases</w:t>
      </w:r>
      <w:r w:rsidR="001B4C44" w:rsidRPr="00872D8E">
        <w:t xml:space="preserve"> </w:t>
      </w:r>
      <w:r w:rsidRPr="00872D8E">
        <w:t>(NCDs) contributing 81% of all NCDs related mortality</w:t>
      </w:r>
      <w:r w:rsidR="00C26281">
        <w:t xml:space="preserve"> </w:t>
      </w:r>
      <w:r w:rsidRPr="00872D8E">
        <w:fldChar w:fldCharType="begin"/>
      </w:r>
      <w:r w:rsidR="00D31617">
        <w:instrText xml:space="preserve"> ADDIN EN.CITE &lt;EndNote&gt;&lt;Cite&gt;&lt;Author&gt;Global Health Estimates 2015&lt;/Author&gt;&lt;Year&gt;2016&lt;/Year&gt;&lt;RecNum&gt;2837&lt;/RecNum&gt;&lt;DisplayText&gt;[1]&lt;/DisplayText&gt;&lt;record&gt;&lt;rec-number&gt;2837&lt;/rec-number&gt;&lt;foreign-keys&gt;&lt;key app="EN" db-id="z0s0xdfe2tapswetpesvvfaip0avwrrwzwse" timestamp="1495622781"&gt;2837&lt;/key&gt;&lt;/foreign-keys&gt;&lt;ref-type name="Report"&gt;27&lt;/ref-type&gt;&lt;contributors&gt;&lt;authors&gt;&lt;author&gt;Global Health Estimates 2015,&lt;/author&gt;&lt;/authors&gt;&lt;/contributors&gt;&lt;titles&gt;&lt;title&gt;Deaths by Cause, Age, Sex, by Country and by Region, 2000-2015 &lt;/title&gt;&lt;/titles&gt;&lt;dates&gt;&lt;year&gt;2016&lt;/year&gt;&lt;/dates&gt;&lt;pub-location&gt;Geneva&lt;/pub-location&gt;&lt;publisher&gt;World Health Organization&lt;/publisher&gt;&lt;urls&gt;&lt;/urls&gt;&lt;/record&gt;&lt;/Cite&gt;&lt;/EndNote&gt;</w:instrText>
      </w:r>
      <w:r w:rsidRPr="00872D8E">
        <w:fldChar w:fldCharType="separate"/>
      </w:r>
      <w:r w:rsidR="00D31617">
        <w:rPr>
          <w:noProof/>
        </w:rPr>
        <w:t>[1]</w:t>
      </w:r>
      <w:r w:rsidRPr="00872D8E">
        <w:fldChar w:fldCharType="end"/>
      </w:r>
      <w:r w:rsidR="00C26281">
        <w:t>.</w:t>
      </w:r>
      <w:r w:rsidRPr="00872D8E">
        <w:t xml:space="preserve"> NCDs also accounts for 58% of the Disability Adjusted Life </w:t>
      </w:r>
      <w:r w:rsidR="005803B3" w:rsidRPr="00872D8E">
        <w:t>Y</w:t>
      </w:r>
      <w:r w:rsidRPr="00872D8E">
        <w:t>ears (DALYs)</w:t>
      </w:r>
      <w:r w:rsidR="00C26281">
        <w:t xml:space="preserve"> </w:t>
      </w:r>
      <w:r w:rsidRPr="00872D8E">
        <w:fldChar w:fldCharType="begin"/>
      </w:r>
      <w:r w:rsidR="00D31617">
        <w:instrText xml:space="preserve"> ADDIN EN.CITE &lt;EndNote&gt;&lt;Cite&gt;&lt;Author&gt;Global Health Estimates 2015&lt;/Author&gt;&lt;Year&gt;2016&lt;/Year&gt;&lt;RecNum&gt;2837&lt;/RecNum&gt;&lt;DisplayText&gt;[1]&lt;/DisplayText&gt;&lt;record&gt;&lt;rec-number&gt;2837&lt;/rec-number&gt;&lt;foreign-keys&gt;&lt;key app="EN" db-id="z0s0xdfe2tapswetpesvvfaip0avwrrwzwse" timestamp="1495622781"&gt;2837&lt;/key&gt;&lt;/foreign-keys&gt;&lt;ref-type name="Report"&gt;27&lt;/ref-type&gt;&lt;contributors&gt;&lt;authors&gt;&lt;author&gt;Global Health Estimates 2015,&lt;/author&gt;&lt;/authors&gt;&lt;/contributors&gt;&lt;titles&gt;&lt;title&gt;Deaths by Cause, Age, Sex, by Country and by Region, 2000-2015 &lt;/title&gt;&lt;/titles&gt;&lt;dates&gt;&lt;year&gt;2016&lt;/year&gt;&lt;/dates&gt;&lt;pub-location&gt;Geneva&lt;/pub-location&gt;&lt;publisher&gt;World Health Organization&lt;/publisher&gt;&lt;urls&gt;&lt;/urls&gt;&lt;/record&gt;&lt;/Cite&gt;&lt;/EndNote&gt;</w:instrText>
      </w:r>
      <w:r w:rsidRPr="00872D8E">
        <w:fldChar w:fldCharType="separate"/>
      </w:r>
      <w:r w:rsidR="00D31617">
        <w:rPr>
          <w:noProof/>
        </w:rPr>
        <w:t>[1]</w:t>
      </w:r>
      <w:r w:rsidRPr="00872D8E">
        <w:fldChar w:fldCharType="end"/>
      </w:r>
      <w:r w:rsidR="00C26281">
        <w:t>.</w:t>
      </w:r>
      <w:r w:rsidRPr="00872D8E">
        <w:t xml:space="preserve"> With rapid urbanization, sedentary lifestyle</w:t>
      </w:r>
      <w:r w:rsidR="00B83C7A">
        <w:t xml:space="preserve"> </w:t>
      </w:r>
      <w:r w:rsidRPr="00872D8E">
        <w:fldChar w:fldCharType="begin"/>
      </w:r>
      <w:r w:rsidR="00D31617">
        <w:instrText xml:space="preserve"> ADDIN EN.CITE &lt;EndNote&gt;&lt;Cite&gt;&lt;Author&gt;Richards&lt;/Author&gt;&lt;Year&gt;2016&lt;/Year&gt;&lt;RecNum&gt;2843&lt;/RecNum&gt;&lt;DisplayText&gt;[2]&lt;/DisplayText&gt;&lt;record&gt;&lt;rec-number&gt;2843&lt;/rec-number&gt;&lt;foreign-keys&gt;&lt;key app="EN" db-id="z0s0xdfe2tapswetpesvvfaip0avwrrwzwse" timestamp="1495726807"&gt;2843&lt;/key&gt;&lt;/foreign-keys&gt;&lt;ref-type name="Journal Article"&gt;17&lt;/ref-type&gt;&lt;contributors&gt;&lt;authors&gt;&lt;author&gt;Nicola C Richards &lt;/author&gt;&lt;author&gt;Hebe N Gouda &lt;/author&gt;&lt;author&gt;Jo Durham &lt;/author&gt;&lt;author&gt;Rasika Rampatige &lt;/author&gt;&lt;author&gt;Anna Rodney &lt;/author&gt;&lt;author&gt; Maxine Whittaker &lt;/author&gt;&lt;/authors&gt;&lt;/contributors&gt;&lt;titles&gt;&lt;title&gt;Disability, noncommunicable disease and health information&lt;/title&gt;&lt;secondary-title&gt;Bulletin of the World Health Organization&lt;/secondary-title&gt;&lt;/titles&gt;&lt;periodical&gt;&lt;full-title&gt;Bulletin of the World Health Organization&lt;/full-title&gt;&lt;/periodical&gt;&lt;pages&gt;230-232&lt;/pages&gt;&lt;volume&gt;94&lt;/volume&gt;&lt;dates&gt;&lt;year&gt;2016&lt;/year&gt;&lt;/dates&gt;&lt;urls&gt;&lt;/urls&gt;&lt;electronic-resource-num&gt;http://dx.doi.org/10.2471/BLT.15.156869&lt;/electronic-resource-num&gt;&lt;/record&gt;&lt;/Cite&gt;&lt;/EndNote&gt;</w:instrText>
      </w:r>
      <w:r w:rsidRPr="00872D8E">
        <w:fldChar w:fldCharType="separate"/>
      </w:r>
      <w:r w:rsidR="00D31617">
        <w:rPr>
          <w:noProof/>
        </w:rPr>
        <w:t>[2]</w:t>
      </w:r>
      <w:r w:rsidRPr="00872D8E">
        <w:fldChar w:fldCharType="end"/>
      </w:r>
      <w:r w:rsidR="00B83C7A">
        <w:t>,</w:t>
      </w:r>
      <w:r w:rsidRPr="00872D8E">
        <w:t xml:space="preserve"> increased consumption of unhealthy diets, high alcohol use</w:t>
      </w:r>
      <w:r w:rsidR="00287DB1" w:rsidRPr="00872D8E">
        <w:t>,</w:t>
      </w:r>
      <w:r w:rsidRPr="00872D8E">
        <w:t xml:space="preserve"> and high blood pressure the burden of NCDs have escalated throughout the world in between 1990 and 2010 so as in South Asia</w:t>
      </w:r>
      <w:r w:rsidR="00C26281">
        <w:t xml:space="preserve"> </w:t>
      </w:r>
      <w:r w:rsidRPr="00872D8E">
        <w:fldChar w:fldCharType="begin"/>
      </w:r>
      <w:r w:rsidR="00D31617">
        <w:instrText xml:space="preserve"> ADDIN EN.CITE &lt;EndNote&gt;&lt;Cite&gt;&lt;Author&gt;Lim SS&lt;/Author&gt;&lt;Year&gt;2012&lt;/Year&gt;&lt;RecNum&gt;21&lt;/RecNum&gt;&lt;DisplayText&gt;[3, 4]&lt;/DisplayText&gt;&lt;record&gt;&lt;rec-number&gt;21&lt;/rec-number&gt;&lt;foreign-keys&gt;&lt;key app="EN" db-id="z0s0xdfe2tapswetpesvvfaip0avwrrwzwse" timestamp="1484177594"&gt;21&lt;/key&gt;&lt;/foreign-keys&gt;&lt;ref-type name="Journal Article"&gt;17&lt;/ref-type&gt;&lt;contributors&gt;&lt;authors&gt;&lt;author&gt;Lim SS, &lt;/author&gt;&lt;author&gt;Vos T, &lt;/author&gt;&lt;author&gt;Flaxman AD, &lt;/author&gt;&lt;author&gt;Danaei G, &lt;/author&gt;&lt;author&gt;Shibuya K, &lt;/author&gt;&lt;author&gt;Adair-Rohani H et al., &lt;/author&gt;&lt;/authors&gt;&lt;/contributors&gt;&lt;titles&gt;&lt;title&gt;A comparative risk assessment of burden of disease and injury attributable to 67 risk factors and risk factor clusters in 21 regions, 1990-2010: a systematic analysis for the Global Burden of Disease Study 2010&lt;/title&gt;&lt;secondary-title&gt;Lancet&lt;/secondary-title&gt;&lt;/titles&gt;&lt;periodical&gt;&lt;full-title&gt;Lancet&lt;/full-title&gt;&lt;/periodical&gt;&lt;pages&gt;2224-2260&lt;/pages&gt;&lt;volume&gt;380&lt;/volume&gt;&lt;number&gt;9859&lt;/number&gt;&lt;dates&gt;&lt;year&gt;2012&lt;/year&gt;&lt;/dates&gt;&lt;urls&gt;&lt;/urls&gt;&lt;/record&gt;&lt;/Cite&gt;&lt;Cite&gt;&lt;Author&gt;Lee&lt;/Author&gt;&lt;Year&gt;2012&lt;/Year&gt;&lt;RecNum&gt;2838&lt;/RecNum&gt;&lt;record&gt;&lt;rec-number&gt;2838&lt;/rec-number&gt;&lt;foreign-keys&gt;&lt;key app="EN" db-id="z0s0xdfe2tapswetpesvvfaip0avwrrwzwse" timestamp="1495624161"&gt;2838&lt;/key&gt;&lt;/foreign-keys&gt;&lt;ref-type name="Journal Article"&gt;17&lt;/ref-type&gt;&lt;contributors&gt;&lt;authors&gt;&lt;author&gt;I-Min Lee&lt;/author&gt;&lt;author&gt;Eric J Shiroma&lt;/author&gt;&lt;author&gt;Felipe Lobelo&lt;/author&gt;&lt;author&gt;Pekka Puska&lt;/author&gt;&lt;author&gt;Steven N Blair&lt;/author&gt;&lt;author&gt;Peter T Katzmarzyk&lt;/author&gt;&lt;/authors&gt;&lt;/contributors&gt;&lt;titles&gt;&lt;title&gt;Impact of Physical Inactivity on the World’s Major Non-Communicable Diseases&lt;/title&gt;&lt;secondary-title&gt;Lancet&lt;/secondary-title&gt;&lt;/titles&gt;&lt;periodical&gt;&lt;full-title&gt;Lancet&lt;/full-title&gt;&lt;/periodical&gt;&lt;pages&gt;219-229&lt;/pages&gt;&lt;volume&gt;380&lt;/volume&gt;&lt;number&gt;9838&lt;/number&gt;&lt;dates&gt;&lt;year&gt;2012&lt;/year&gt;&lt;/dates&gt;&lt;urls&gt;&lt;/urls&gt;&lt;electronic-resource-num&gt;10.1016/S0140-6736(12)61031-9&lt;/electronic-resource-num&gt;&lt;/record&gt;&lt;/Cite&gt;&lt;/EndNote&gt;</w:instrText>
      </w:r>
      <w:r w:rsidRPr="00872D8E">
        <w:fldChar w:fldCharType="separate"/>
      </w:r>
      <w:r w:rsidR="00D31617">
        <w:rPr>
          <w:noProof/>
        </w:rPr>
        <w:t>[3, 4]</w:t>
      </w:r>
      <w:r w:rsidRPr="00872D8E">
        <w:fldChar w:fldCharType="end"/>
      </w:r>
      <w:r w:rsidR="00C26281">
        <w:t>.</w:t>
      </w:r>
      <w:r w:rsidRPr="00872D8E">
        <w:t xml:space="preserve"> The South Asian countries namely Afghanistan, Bangladesh, Bhutan, Maldives, Nepal, India, Pakistan and Sri Lanka, which are mostly low and middle</w:t>
      </w:r>
      <w:r w:rsidR="005803B3" w:rsidRPr="00872D8E">
        <w:t>-</w:t>
      </w:r>
      <w:r w:rsidRPr="00872D8E">
        <w:t xml:space="preserve">income countries with regional Gross </w:t>
      </w:r>
      <w:r w:rsidR="00E96AF9" w:rsidRPr="00872D8E">
        <w:t>Domestic Product</w:t>
      </w:r>
      <w:r w:rsidRPr="00872D8E">
        <w:t xml:space="preserve"> (</w:t>
      </w:r>
      <w:r w:rsidR="00873FFE" w:rsidRPr="00872D8E">
        <w:t>GD</w:t>
      </w:r>
      <w:r w:rsidR="00E96AF9" w:rsidRPr="00872D8E">
        <w:t>P</w:t>
      </w:r>
      <w:r w:rsidRPr="00872D8E">
        <w:t xml:space="preserve">) per capita </w:t>
      </w:r>
      <w:r w:rsidR="00E96AF9" w:rsidRPr="00872D8E">
        <w:t>1639.7</w:t>
      </w:r>
      <w:r w:rsidR="00947D6F" w:rsidRPr="00872D8E">
        <w:t xml:space="preserve"> </w:t>
      </w:r>
      <w:r w:rsidRPr="00872D8E">
        <w:t xml:space="preserve">United States Dollar (USD) </w:t>
      </w:r>
      <w:r w:rsidRPr="00872D8E">
        <w:rPr>
          <w:color w:val="000000" w:themeColor="text1"/>
        </w:rPr>
        <w:t xml:space="preserve">and home to </w:t>
      </w:r>
      <w:r w:rsidR="005803B3" w:rsidRPr="00872D8E">
        <w:rPr>
          <w:color w:val="000000" w:themeColor="text1"/>
        </w:rPr>
        <w:t xml:space="preserve">a </w:t>
      </w:r>
      <w:r w:rsidRPr="00872D8E">
        <w:rPr>
          <w:color w:val="000000" w:themeColor="text1"/>
        </w:rPr>
        <w:t>quarter of world population</w:t>
      </w:r>
      <w:r w:rsidR="00C26281">
        <w:rPr>
          <w:color w:val="000000" w:themeColor="text1"/>
        </w:rPr>
        <w:t xml:space="preserve"> </w:t>
      </w:r>
      <w:r w:rsidRPr="00872D8E">
        <w:rPr>
          <w:color w:val="000000" w:themeColor="text1"/>
        </w:rPr>
        <w:fldChar w:fldCharType="begin"/>
      </w:r>
      <w:r w:rsidR="00D31617">
        <w:rPr>
          <w:color w:val="000000" w:themeColor="text1"/>
        </w:rPr>
        <w:instrText xml:space="preserve"> ADDIN EN.CITE &lt;EndNote&gt;&lt;Cite&gt;&lt;Author&gt;The World Bank&lt;/Author&gt;&lt;Year&gt;2017&lt;/Year&gt;&lt;RecNum&gt;2806&lt;/RecNum&gt;&lt;DisplayText&gt;[5]&lt;/DisplayText&gt;&lt;record&gt;&lt;rec-number&gt;2806&lt;/rec-number&gt;&lt;foreign-keys&gt;&lt;key app="EN" db-id="z0s0xdfe2tapswetpesvvfaip0avwrrwzwse" timestamp="1493294294"&gt;2806&lt;/key&gt;&lt;/foreign-keys&gt;&lt;ref-type name="Web Page"&gt;12&lt;/ref-type&gt;&lt;contributors&gt;&lt;authors&gt;&lt;author&gt;The World Bank,&lt;/author&gt;&lt;/authors&gt;&lt;/contributors&gt;&lt;titles&gt;&lt;title&gt;Poverty and Equity&lt;/title&gt;&lt;/titles&gt;&lt;dates&gt;&lt;year&gt;2017&lt;/year&gt;&lt;/dates&gt;&lt;urls&gt;&lt;related-urls&gt;&lt;url&gt;http://povertydata.worldbank.org/poverty/region/SAS&lt;/url&gt;&lt;/related-urls&gt;&lt;/urls&gt;&lt;custom1&gt;2017&lt;/custom1&gt;&lt;custom2&gt;25 April&lt;/custom2&gt;&lt;/record&gt;&lt;/Cite&gt;&lt;/EndNote&gt;</w:instrText>
      </w:r>
      <w:r w:rsidRPr="00872D8E">
        <w:rPr>
          <w:color w:val="000000" w:themeColor="text1"/>
        </w:rPr>
        <w:fldChar w:fldCharType="separate"/>
      </w:r>
      <w:r w:rsidR="00D31617">
        <w:rPr>
          <w:noProof/>
          <w:color w:val="000000" w:themeColor="text1"/>
        </w:rPr>
        <w:t>[5]</w:t>
      </w:r>
      <w:r w:rsidRPr="00872D8E">
        <w:rPr>
          <w:color w:val="000000" w:themeColor="text1"/>
        </w:rPr>
        <w:fldChar w:fldCharType="end"/>
      </w:r>
      <w:r w:rsidR="00C26281">
        <w:rPr>
          <w:color w:val="000000" w:themeColor="text1"/>
        </w:rPr>
        <w:t>.</w:t>
      </w:r>
      <w:r w:rsidRPr="00872D8E">
        <w:rPr>
          <w:color w:val="000000" w:themeColor="text1"/>
        </w:rPr>
        <w:t xml:space="preserve"> The region currently bears a high burden of </w:t>
      </w:r>
      <w:r w:rsidR="005803B3" w:rsidRPr="00872D8E">
        <w:rPr>
          <w:color w:val="000000" w:themeColor="text1"/>
        </w:rPr>
        <w:t>NCDs</w:t>
      </w:r>
      <w:r w:rsidR="001E2B5F">
        <w:rPr>
          <w:color w:val="000000" w:themeColor="text1"/>
        </w:rPr>
        <w:t>,</w:t>
      </w:r>
      <w:r w:rsidRPr="00872D8E">
        <w:rPr>
          <w:color w:val="000000" w:themeColor="text1"/>
        </w:rPr>
        <w:t xml:space="preserve"> </w:t>
      </w:r>
      <w:r w:rsidR="005803B3" w:rsidRPr="00872D8E">
        <w:rPr>
          <w:color w:val="000000" w:themeColor="text1"/>
        </w:rPr>
        <w:t xml:space="preserve">and </w:t>
      </w:r>
      <w:r w:rsidRPr="00872D8E">
        <w:rPr>
          <w:color w:val="000000" w:themeColor="text1"/>
        </w:rPr>
        <w:t>related death is expected to increase by 20% in World Health Organization (WHO)- South</w:t>
      </w:r>
      <w:r w:rsidR="005803B3" w:rsidRPr="00872D8E">
        <w:rPr>
          <w:color w:val="000000" w:themeColor="text1"/>
        </w:rPr>
        <w:t>-</w:t>
      </w:r>
      <w:r w:rsidRPr="00872D8E">
        <w:rPr>
          <w:color w:val="000000" w:themeColor="text1"/>
        </w:rPr>
        <w:t>East Asia Region</w:t>
      </w:r>
      <w:r w:rsidR="00C26281">
        <w:rPr>
          <w:color w:val="000000" w:themeColor="text1"/>
        </w:rPr>
        <w:t xml:space="preserve"> </w:t>
      </w:r>
      <w:r w:rsidRPr="00872D8E">
        <w:rPr>
          <w:color w:val="000000" w:themeColor="text1"/>
        </w:rPr>
        <w:fldChar w:fldCharType="begin"/>
      </w:r>
      <w:r w:rsidR="00D31617">
        <w:rPr>
          <w:color w:val="000000" w:themeColor="text1"/>
        </w:rPr>
        <w:instrText xml:space="preserve"> ADDIN EN.CITE &lt;EndNote&gt;&lt;Cite&gt;&lt;Author&gt;World Health Organization [WHO]&lt;/Author&gt;&lt;Year&gt;2011&lt;/Year&gt;&lt;RecNum&gt;2844&lt;/RecNum&gt;&lt;DisplayText&gt;[6]&lt;/DisplayText&gt;&lt;record&gt;&lt;rec-number&gt;2844&lt;/rec-number&gt;&lt;foreign-keys&gt;&lt;key app="EN" db-id="z0s0xdfe2tapswetpesvvfaip0avwrrwzwse" timestamp="1495727726"&gt;2844&lt;/key&gt;&lt;/foreign-keys&gt;&lt;ref-type name="Report"&gt;27&lt;/ref-type&gt;&lt;contributors&gt;&lt;authors&gt;&lt;author&gt;World Health Organization [WHO],&lt;/author&gt;&lt;/authors&gt;&lt;/contributors&gt;&lt;titles&gt;&lt;title&gt;Global status report on noncommunicable diseases 2010&lt;/title&gt;&lt;/titles&gt;&lt;dates&gt;&lt;year&gt;2011&lt;/year&gt;&lt;/dates&gt;&lt;pub-location&gt;Geneva&lt;/pub-location&gt;&lt;publisher&gt;World Health Organization&lt;/publisher&gt;&lt;urls&gt;&lt;/urls&gt;&lt;/record&gt;&lt;/Cite&gt;&lt;/EndNote&gt;</w:instrText>
      </w:r>
      <w:r w:rsidRPr="00872D8E">
        <w:rPr>
          <w:color w:val="000000" w:themeColor="text1"/>
        </w:rPr>
        <w:fldChar w:fldCharType="separate"/>
      </w:r>
      <w:r w:rsidR="00D31617">
        <w:rPr>
          <w:noProof/>
          <w:color w:val="000000" w:themeColor="text1"/>
        </w:rPr>
        <w:t>[6]</w:t>
      </w:r>
      <w:r w:rsidRPr="00872D8E">
        <w:rPr>
          <w:color w:val="000000" w:themeColor="text1"/>
        </w:rPr>
        <w:fldChar w:fldCharType="end"/>
      </w:r>
      <w:r w:rsidR="00C26281">
        <w:rPr>
          <w:color w:val="000000" w:themeColor="text1"/>
        </w:rPr>
        <w:t>.</w:t>
      </w:r>
      <w:r w:rsidR="005803B3" w:rsidRPr="00872D8E">
        <w:rPr>
          <w:color w:val="000000" w:themeColor="text1"/>
        </w:rPr>
        <w:t xml:space="preserve"> </w:t>
      </w:r>
      <w:r w:rsidRPr="00872D8E">
        <w:t xml:space="preserve">Studies suggest that the manifestation of </w:t>
      </w:r>
      <w:r w:rsidR="005803B3" w:rsidRPr="00872D8E">
        <w:t>CVD</w:t>
      </w:r>
      <w:r w:rsidR="00287DB1" w:rsidRPr="00872D8E">
        <w:t>s</w:t>
      </w:r>
      <w:r w:rsidRPr="00872D8E">
        <w:t xml:space="preserve"> and onset of diabetes is much earlier among South Asians than other ethnicities due to adverse metabolic factors requiring longer</w:t>
      </w:r>
      <w:r w:rsidR="005803B3" w:rsidRPr="00872D8E">
        <w:t>-</w:t>
      </w:r>
      <w:r w:rsidRPr="00872D8E">
        <w:t>term medication</w:t>
      </w:r>
      <w:r w:rsidR="00C26281">
        <w:t xml:space="preserve"> </w:t>
      </w:r>
      <w:r w:rsidRPr="00872D8E">
        <w:fldChar w:fldCharType="begin"/>
      </w:r>
      <w:r w:rsidR="00D31617">
        <w:instrText xml:space="preserve"> ADDIN EN.CITE &lt;EndNote&gt;&lt;Cite&gt;&lt;Author&gt;Misra&lt;/Author&gt;&lt;Year&gt;2017&lt;/Year&gt;&lt;RecNum&gt;2780&lt;/RecNum&gt;&lt;DisplayText&gt;[7]&lt;/DisplayText&gt;&lt;record&gt;&lt;rec-number&gt;2780&lt;/rec-number&gt;&lt;foreign-keys&gt;&lt;key app="EN" db-id="z0s0xdfe2tapswetpesvvfaip0avwrrwzwse" timestamp="1493233282"&gt;2780&lt;/key&gt;&lt;/foreign-keys&gt;&lt;ref-type name="Journal Article"&gt;17&lt;/ref-type&gt;&lt;contributors&gt;&lt;authors&gt;&lt;author&gt;Anoop Misra&lt;/author&gt;&lt;author&gt;Tazeen Jafar&lt;/author&gt;&lt;/authors&gt;&lt;/contributors&gt;&lt;titles&gt;&lt;title&gt;Diabetes, cardiovascular disease, and chronic kidney disease in South Asia: current status and future directions&lt;/title&gt;&lt;secondary-title&gt;BMJ&lt;/secondary-title&gt;&lt;/titles&gt;&lt;periodical&gt;&lt;full-title&gt;BMJ&lt;/full-title&gt;&lt;/periodical&gt;&lt;pages&gt;j1420&lt;/pages&gt;&lt;volume&gt;357&lt;/volume&gt;&lt;dates&gt;&lt;year&gt;2017&lt;/year&gt;&lt;/dates&gt;&lt;urls&gt;&lt;/urls&gt;&lt;electronic-resource-num&gt;http://dx.doi.org/10.1136/bmj.j1420&lt;/electronic-resource-num&gt;&lt;/record&gt;&lt;/Cite&gt;&lt;/EndNote&gt;</w:instrText>
      </w:r>
      <w:r w:rsidRPr="00872D8E">
        <w:fldChar w:fldCharType="separate"/>
      </w:r>
      <w:r w:rsidR="00D31617">
        <w:rPr>
          <w:noProof/>
        </w:rPr>
        <w:t>[7]</w:t>
      </w:r>
      <w:r w:rsidRPr="00872D8E">
        <w:fldChar w:fldCharType="end"/>
      </w:r>
      <w:r w:rsidR="00C26281">
        <w:t>.</w:t>
      </w:r>
    </w:p>
    <w:p w14:paraId="4B8A21AF" w14:textId="26156724" w:rsidR="00A24427" w:rsidRPr="00872D8E" w:rsidRDefault="00A24427" w:rsidP="00C84AA4">
      <w:pPr>
        <w:pStyle w:val="Default"/>
        <w:spacing w:before="120" w:after="120" w:line="360" w:lineRule="auto"/>
        <w:jc w:val="both"/>
        <w:rPr>
          <w:color w:val="000000" w:themeColor="text1"/>
        </w:rPr>
      </w:pPr>
      <w:r w:rsidRPr="00872D8E">
        <w:rPr>
          <w:color w:val="000000" w:themeColor="text1"/>
        </w:rPr>
        <w:t xml:space="preserve">The growing incidence of </w:t>
      </w:r>
      <w:r w:rsidR="00293ABA" w:rsidRPr="00872D8E">
        <w:rPr>
          <w:color w:val="000000" w:themeColor="text1"/>
        </w:rPr>
        <w:t>NCDs</w:t>
      </w:r>
      <w:r w:rsidRPr="00872D8E">
        <w:rPr>
          <w:color w:val="000000" w:themeColor="text1"/>
        </w:rPr>
        <w:t xml:space="preserve"> threatens the already weakened health system in South Asia</w:t>
      </w:r>
      <w:r w:rsidR="00923B6B">
        <w:rPr>
          <w:color w:val="000000" w:themeColor="text1"/>
        </w:rPr>
        <w:t xml:space="preserve"> </w:t>
      </w:r>
      <w:r w:rsidRPr="00872D8E">
        <w:rPr>
          <w:color w:val="000000" w:themeColor="text1"/>
        </w:rPr>
        <w:fldChar w:fldCharType="begin"/>
      </w:r>
      <w:r w:rsidR="00D31617">
        <w:rPr>
          <w:color w:val="000000" w:themeColor="text1"/>
        </w:rPr>
        <w:instrText xml:space="preserve"> ADDIN EN.CITE &lt;EndNote&gt;&lt;Cite&gt;&lt;Author&gt;Misra&lt;/Author&gt;&lt;Year&gt;2017&lt;/Year&gt;&lt;RecNum&gt;2780&lt;/RecNum&gt;&lt;DisplayText&gt;[7, 8]&lt;/DisplayText&gt;&lt;record&gt;&lt;rec-number&gt;2780&lt;/rec-number&gt;&lt;foreign-keys&gt;&lt;key app="EN" db-id="z0s0xdfe2tapswetpesvvfaip0avwrrwzwse" timestamp="1493233282"&gt;2780&lt;/key&gt;&lt;/foreign-keys&gt;&lt;ref-type name="Journal Article"&gt;17&lt;/ref-type&gt;&lt;contributors&gt;&lt;authors&gt;&lt;author&gt;Anoop Misra&lt;/author&gt;&lt;author&gt;Tazeen Jafar&lt;/author&gt;&lt;/authors&gt;&lt;/contributors&gt;&lt;titles&gt;&lt;title&gt;Diabetes, cardiovascular disease, and chronic kidney disease in South Asia: current status and future directions&lt;/title&gt;&lt;secondary-title&gt;BMJ&lt;/secondary-title&gt;&lt;/titles&gt;&lt;periodical&gt;&lt;full-title&gt;BMJ&lt;/full-title&gt;&lt;/periodical&gt;&lt;pages&gt;j1420&lt;/pages&gt;&lt;volume&gt;357&lt;/volume&gt;&lt;dates&gt;&lt;year&gt;2017&lt;/year&gt;&lt;/dates&gt;&lt;urls&gt;&lt;/urls&gt;&lt;electronic-resource-num&gt;http://dx.doi.org/10.1136/bmj.j1420&lt;/electronic-resource-num&gt;&lt;/record&gt;&lt;/Cite&gt;&lt;Cite&gt;&lt;Author&gt;Sengupta&lt;/Author&gt;&lt;Year&gt;2017&lt;/Year&gt;&lt;RecNum&gt;2773&lt;/RecNum&gt;&lt;record&gt;&lt;rec-number&gt;2773&lt;/rec-number&gt;&lt;foreign-keys&gt;&lt;key app="EN" db-id="z0s0xdfe2tapswetpesvvfaip0avwrrwzwse" timestamp="1492338563"&gt;2773&lt;/key&gt;&lt;/foreign-keys&gt;&lt;ref-type name="Journal Article"&gt;17&lt;/ref-type&gt;&lt;contributors&gt;&lt;authors&gt;&lt;author&gt;Amit Sengupta&lt;/author&gt;&lt;/authors&gt;&lt;/contributors&gt;&lt;titles&gt;&lt;title&gt;The rise of private medicine in South Asia&lt;/title&gt;&lt;secondary-title&gt;BMJ&lt;/secondary-title&gt;&lt;/titles&gt;&lt;periodical&gt;&lt;full-title&gt;BMJ&lt;/full-title&gt;&lt;/periodical&gt;&lt;pages&gt;j1482&lt;/pages&gt;&lt;volume&gt;357&lt;/volume&gt;&lt;dates&gt;&lt;year&gt;2017&lt;/year&gt;&lt;/dates&gt;&lt;urls&gt;&lt;/urls&gt;&lt;electronic-resource-num&gt;http://dx.doi.org/10.1136/bmj.j1482&lt;/electronic-resource-num&gt;&lt;/record&gt;&lt;/Cite&gt;&lt;/EndNote&gt;</w:instrText>
      </w:r>
      <w:r w:rsidRPr="00872D8E">
        <w:rPr>
          <w:color w:val="000000" w:themeColor="text1"/>
        </w:rPr>
        <w:fldChar w:fldCharType="separate"/>
      </w:r>
      <w:r w:rsidR="00D31617">
        <w:rPr>
          <w:noProof/>
          <w:color w:val="000000" w:themeColor="text1"/>
        </w:rPr>
        <w:t>[7, 8]</w:t>
      </w:r>
      <w:r w:rsidRPr="00872D8E">
        <w:rPr>
          <w:color w:val="000000" w:themeColor="text1"/>
        </w:rPr>
        <w:fldChar w:fldCharType="end"/>
      </w:r>
      <w:r w:rsidR="00923B6B">
        <w:rPr>
          <w:color w:val="000000" w:themeColor="text1"/>
        </w:rPr>
        <w:t>.</w:t>
      </w:r>
      <w:r w:rsidR="001B4C44" w:rsidRPr="00872D8E">
        <w:rPr>
          <w:color w:val="000000" w:themeColor="text1"/>
        </w:rPr>
        <w:t xml:space="preserve"> </w:t>
      </w:r>
      <w:r w:rsidRPr="00872D8E">
        <w:rPr>
          <w:color w:val="000000" w:themeColor="text1"/>
        </w:rPr>
        <w:t xml:space="preserve">In the absence of adequate policy direction, diagnostic capacity and effective organizational measures addressing these emerging non-communicable </w:t>
      </w:r>
      <w:r w:rsidRPr="00872D8E">
        <w:t xml:space="preserve">will have a far-reaching impact on health care, both at the individual and institutional level in South Asia. </w:t>
      </w:r>
      <w:r w:rsidR="00776242" w:rsidRPr="00872D8E">
        <w:t>P</w:t>
      </w:r>
      <w:r w:rsidRPr="00872D8E">
        <w:t>eople will be required to pay for expensive treatments and medications out of pocket as most of the countries in the region do not have a functional population-wide insurance system and depends heavily on out of pocket payment</w:t>
      </w:r>
      <w:r w:rsidR="00D33099" w:rsidRPr="00872D8E">
        <w:t xml:space="preserve"> (OOP</w:t>
      </w:r>
      <w:r w:rsidR="00411DD8" w:rsidRPr="00872D8E">
        <w:t>P)</w:t>
      </w:r>
      <w:r w:rsidR="00923B6B">
        <w:t xml:space="preserve"> </w:t>
      </w:r>
      <w:r w:rsidRPr="00872D8E">
        <w:fldChar w:fldCharType="begin"/>
      </w:r>
      <w:r w:rsidR="00D31617">
        <w:instrText xml:space="preserve"> ADDIN EN.CITE &lt;EndNote&gt;&lt;Cite&gt;&lt;Author&gt;O’Donnell&lt;/Author&gt;&lt;Year&gt;2008&lt;/Year&gt;&lt;RecNum&gt;2781&lt;/RecNum&gt;&lt;DisplayText&gt;[9]&lt;/DisplayText&gt;&lt;record&gt;&lt;rec-number&gt;2781&lt;/rec-number&gt;&lt;foreign-keys&gt;&lt;key app="EN" db-id="z0s0xdfe2tapswetpesvvfaip0avwrrwzwse" timestamp="1493233652"&gt;2781&lt;/key&gt;&lt;/foreign-keys&gt;&lt;ref-type name="Journal Article"&gt;17&lt;/ref-type&gt;&lt;contributors&gt;&lt;authors&gt;&lt;author&gt;Owen O’Donnell&lt;/author&gt;&lt;author&gt;Eddy van Doorslaer &lt;/author&gt;&lt;author&gt;Ravi P. Rannan-Eliya &lt;/author&gt;&lt;author&gt;Aparnaa Somanathan &lt;/author&gt;&lt;author&gt;Shiva Raj Adhikari &lt;/author&gt;&lt;author&gt;Baktygul Akkazieva &lt;/author&gt;&lt;author&gt;Deni Harbianto &lt;/author&gt;&lt;author&gt;Charu C. Garg&lt;/author&gt;&lt;author&gt; Piya Hanvoravongchai &lt;/author&gt;&lt;author&gt;Alejandro N. Herrin &lt;/author&gt;&lt;author&gt; Mohammed N. Huq&lt;/author&gt;&lt;/authors&gt;&lt;/contributors&gt;&lt;titles&gt;&lt;title&gt;Who pays for healthcare in Asia&lt;/title&gt;&lt;secondary-title&gt;Journal of Health Economics&lt;/secondary-title&gt;&lt;/titles&gt;&lt;periodical&gt;&lt;full-title&gt;Journal of Health Economics&lt;/full-title&gt;&lt;/periodical&gt;&lt;pages&gt;460-475&lt;/pages&gt;&lt;volume&gt;27&lt;/volume&gt;&lt;dates&gt;&lt;year&gt;2008&lt;/year&gt;&lt;/dates&gt;&lt;urls&gt;&lt;/urls&gt;&lt;/record&gt;&lt;/Cite&gt;&lt;/EndNote&gt;</w:instrText>
      </w:r>
      <w:r w:rsidRPr="00872D8E">
        <w:fldChar w:fldCharType="separate"/>
      </w:r>
      <w:r w:rsidR="00D31617">
        <w:rPr>
          <w:noProof/>
        </w:rPr>
        <w:t>[9]</w:t>
      </w:r>
      <w:r w:rsidRPr="00872D8E">
        <w:fldChar w:fldCharType="end"/>
      </w:r>
      <w:r w:rsidR="00923B6B">
        <w:t>,</w:t>
      </w:r>
      <w:r w:rsidR="00960AF8" w:rsidRPr="00872D8E">
        <w:t xml:space="preserve"> which is </w:t>
      </w:r>
      <w:r w:rsidR="00F34A3D" w:rsidRPr="00872D8E">
        <w:rPr>
          <w:color w:val="000000" w:themeColor="text1"/>
        </w:rPr>
        <w:t>a</w:t>
      </w:r>
      <w:r w:rsidRPr="00872D8E">
        <w:rPr>
          <w:color w:val="000000" w:themeColor="text1"/>
        </w:rPr>
        <w:t xml:space="preserve"> derogatory form of health financing.</w:t>
      </w:r>
      <w:r w:rsidRPr="00872D8E">
        <w:t xml:space="preserve"> This funding mechanism increases households cost associated with health care and forces households to unprecedented financial catastrophe and impoverishment</w:t>
      </w:r>
      <w:r w:rsidR="00923B6B">
        <w:t xml:space="preserve"> </w:t>
      </w:r>
      <w:r w:rsidRPr="00872D8E">
        <w:fldChar w:fldCharType="begin"/>
      </w:r>
      <w:r w:rsidR="00D31617">
        <w:instrText xml:space="preserve"> ADDIN EN.CITE &lt;EndNote&gt;&lt;Cite&gt;&lt;Author&gt;Van Doorslaer E&lt;/Author&gt;&lt;Year&gt;2005&lt;/Year&gt;&lt;RecNum&gt;9&lt;/RecNum&gt;&lt;DisplayText&gt;[10]&lt;/DisplayText&gt;&lt;record&gt;&lt;rec-number&gt;9&lt;/rec-number&gt;&lt;foreign-keys&gt;&lt;key app="EN" db-id="z0s0xdfe2tapswetpesvvfaip0avwrrwzwse" timestamp="1483460297"&gt;9&lt;/key&gt;&lt;/foreign-keys&gt;&lt;ref-type name="Report"&gt;27&lt;/ref-type&gt;&lt;contributors&gt;&lt;authors&gt;&lt;author&gt;Van Doorslaer E, &lt;/author&gt;&lt;author&gt;O&amp;apos;Donnell O,&lt;/author&gt;&lt;author&gt; Rannan-Eliya RP, &lt;/author&gt;&lt;author&gt;Somanathan A, &lt;/author&gt;&lt;author&gt;Adhikari SR,&lt;/author&gt;&lt;author&gt; Akkazieva B, &lt;/author&gt;&lt;author&gt;Garg CC,&lt;/author&gt;&lt;author&gt; Harbianto D, &lt;/author&gt;&lt;author&gt;Herrin AN, &lt;/author&gt;&lt;author&gt;Huq MN, &lt;/author&gt;&lt;author&gt;Ibragimova S,&lt;/author&gt;&lt;author&gt;Karan A,&lt;/author&gt;&lt;author&gt;Lee TJ,&lt;/author&gt;&lt;author&gt;Leung GM,&lt;/author&gt;&lt;/authors&gt;&lt;/contributors&gt;&lt;titles&gt;&lt;title&gt;Paying out-of-pocket for health care in Asia: Catastrophic and poverty impact&lt;/title&gt;&lt;/titles&gt;&lt;dates&gt;&lt;year&gt;2005&lt;/year&gt;&lt;pub-dates&gt;&lt;date&gt;May&lt;/date&gt;&lt;/pub-dates&gt;&lt;/dates&gt;&lt;pub-location&gt;Rotterdam and IPS, Colombo &lt;/pub-location&gt;&lt;publisher&gt;Erasmus University&lt;/publisher&gt;&lt;isbn&gt;2&lt;/isbn&gt;&lt;urls&gt;&lt;/urls&gt;&lt;/record&gt;&lt;/Cite&gt;&lt;/EndNote&gt;</w:instrText>
      </w:r>
      <w:r w:rsidRPr="00872D8E">
        <w:fldChar w:fldCharType="separate"/>
      </w:r>
      <w:r w:rsidR="00D31617">
        <w:rPr>
          <w:noProof/>
        </w:rPr>
        <w:t>[10]</w:t>
      </w:r>
      <w:r w:rsidRPr="00872D8E">
        <w:fldChar w:fldCharType="end"/>
      </w:r>
      <w:r w:rsidR="00923B6B">
        <w:t>.</w:t>
      </w:r>
      <w:r w:rsidR="009D214E">
        <w:t xml:space="preserve"> </w:t>
      </w:r>
      <w:r w:rsidR="00A46899">
        <w:t>WHO defines c</w:t>
      </w:r>
      <w:r w:rsidR="009D214E">
        <w:t xml:space="preserve">atastrophic health expenditure </w:t>
      </w:r>
      <w:r w:rsidR="0077001F">
        <w:t>is defined as the health expenditure</w:t>
      </w:r>
      <w:r w:rsidR="00C42600">
        <w:t xml:space="preserve"> </w:t>
      </w:r>
      <w:r w:rsidR="00A46899">
        <w:rPr>
          <w:sz w:val="23"/>
          <w:szCs w:val="23"/>
        </w:rPr>
        <w:t>greater than or equal to 40% of a household's effective income remaining after basic subsistence needs have been met</w:t>
      </w:r>
      <w:r w:rsidR="00751EE1">
        <w:rPr>
          <w:sz w:val="23"/>
          <w:szCs w:val="23"/>
        </w:rPr>
        <w:t xml:space="preserve"> (capacity to pay)</w:t>
      </w:r>
      <w:r w:rsidR="00A46899">
        <w:rPr>
          <w:sz w:val="23"/>
          <w:szCs w:val="23"/>
        </w:rPr>
        <w:t xml:space="preserve"> while </w:t>
      </w:r>
      <w:r w:rsidR="00751EE1">
        <w:rPr>
          <w:sz w:val="23"/>
          <w:szCs w:val="23"/>
        </w:rPr>
        <w:t xml:space="preserve">if this catastrophic expenditure pushes a household below, or further below, the poverty line it is known as </w:t>
      </w:r>
      <w:r w:rsidR="004F0DCF">
        <w:rPr>
          <w:sz w:val="23"/>
          <w:szCs w:val="23"/>
        </w:rPr>
        <w:t>impoverishment</w:t>
      </w:r>
      <w:r w:rsidR="00096841">
        <w:rPr>
          <w:sz w:val="23"/>
          <w:szCs w:val="23"/>
        </w:rPr>
        <w:t xml:space="preserve"> </w:t>
      </w:r>
      <w:r w:rsidR="00096841">
        <w:rPr>
          <w:sz w:val="23"/>
          <w:szCs w:val="23"/>
        </w:rPr>
        <w:fldChar w:fldCharType="begin"/>
      </w:r>
      <w:r w:rsidR="00096841">
        <w:rPr>
          <w:sz w:val="23"/>
          <w:szCs w:val="23"/>
        </w:rPr>
        <w:instrText xml:space="preserve"> ADDIN EN.CITE &lt;EndNote&gt;&lt;Cite&gt;&lt;Author&gt;Xu K&lt;/Author&gt;&lt;Year&gt;2005&lt;/Year&gt;&lt;RecNum&gt;6&lt;/RecNum&gt;&lt;DisplayText&gt;[11]&lt;/DisplayText&gt;&lt;record&gt;&lt;rec-number&gt;6&lt;/rec-number&gt;&lt;foreign-keys&gt;&lt;key app="EN" db-id="z0s0xdfe2tapswetpesvvfaip0avwrrwzwse" timestamp="1483457627"&gt;6&lt;/key&gt;&lt;/foreign-keys&gt;&lt;ref-type name="Report"&gt;27&lt;/ref-type&gt;&lt;contributors&gt;&lt;authors&gt;&lt;author&gt;Xu K,&lt;/author&gt;&lt;author&gt;Evans DB, &lt;/author&gt;&lt;author&gt;Carrin G, &lt;/author&gt;&lt;author&gt;Aguilar-Rivera AM,&lt;/author&gt;&lt;/authors&gt;&lt;/contributors&gt;&lt;titles&gt;&lt;title&gt;Designing health financing systems to reduce catastrophic health expenditure&lt;/title&gt;&lt;secondary-title&gt;Technical brief for policy-makers&lt;/secondary-title&gt;&lt;/titles&gt;&lt;volume&gt;2&lt;/volume&gt;&lt;number&gt;WHO/EIP/HSF/PB/05.02&lt;/number&gt;&lt;dates&gt;&lt;year&gt;2005&lt;/year&gt;&lt;/dates&gt;&lt;pub-location&gt;Geneva&lt;/pub-location&gt;&lt;publisher&gt;World Health Organization&lt;/publisher&gt;&lt;urls&gt;&lt;related-urls&gt;&lt;url&gt;http://www.who.int/health_financing/documents/cov-pb_e_05_2-cata_sys/en/&lt;/url&gt;&lt;/related-urls&gt;&lt;/urls&gt;&lt;/record&gt;&lt;/Cite&gt;&lt;/EndNote&gt;</w:instrText>
      </w:r>
      <w:r w:rsidR="00096841">
        <w:rPr>
          <w:sz w:val="23"/>
          <w:szCs w:val="23"/>
        </w:rPr>
        <w:fldChar w:fldCharType="separate"/>
      </w:r>
      <w:r w:rsidR="00096841">
        <w:rPr>
          <w:noProof/>
          <w:sz w:val="23"/>
          <w:szCs w:val="23"/>
        </w:rPr>
        <w:t>[11]</w:t>
      </w:r>
      <w:r w:rsidR="00096841">
        <w:rPr>
          <w:sz w:val="23"/>
          <w:szCs w:val="23"/>
        </w:rPr>
        <w:fldChar w:fldCharType="end"/>
      </w:r>
      <w:r w:rsidR="004F0DCF">
        <w:rPr>
          <w:sz w:val="23"/>
          <w:szCs w:val="23"/>
        </w:rPr>
        <w:t>.</w:t>
      </w:r>
      <w:r w:rsidR="00751EE1">
        <w:rPr>
          <w:sz w:val="23"/>
          <w:szCs w:val="23"/>
        </w:rPr>
        <w:t xml:space="preserve"> </w:t>
      </w:r>
      <w:r w:rsidR="004B4F3B" w:rsidRPr="00872D8E">
        <w:t>I</w:t>
      </w:r>
      <w:r w:rsidRPr="00872D8E">
        <w:t>ndividuals are not very price sensitive when it comes to treatment an</w:t>
      </w:r>
      <w:r w:rsidR="00287DB1" w:rsidRPr="00872D8E">
        <w:t>d management of disease like</w:t>
      </w:r>
      <w:r w:rsidRPr="00872D8E">
        <w:t xml:space="preserve"> NCDs which triggers premature death or disabilities if not treated timely</w:t>
      </w:r>
      <w:r w:rsidR="00923B6B">
        <w:t xml:space="preserve"> </w:t>
      </w:r>
      <w:r w:rsidRPr="00872D8E">
        <w:fldChar w:fldCharType="begin"/>
      </w:r>
      <w:r w:rsidR="00096841">
        <w:instrText xml:space="preserve"> ADDIN EN.CITE &lt;EndNote&gt;&lt;Cite&gt;&lt;Author&gt;World Health Organization [WHO]&lt;/Author&gt;&lt;Year&gt;2015&lt;/Year&gt;&lt;RecNum&gt;2845&lt;/RecNum&gt;&lt;DisplayText&gt;[12]&lt;/DisplayText&gt;&lt;record&gt;&lt;rec-number&gt;2845&lt;/rec-number&gt;&lt;foreign-keys&gt;&lt;key app="EN" db-id="z0s0xdfe2tapswetpesvvfaip0avwrrwzwse" timestamp="1495878836"&gt;2845&lt;/key&gt;&lt;/foreign-keys&gt;&lt;ref-type name="Report"&gt;27&lt;/ref-type&gt;&lt;contributors&gt;&lt;authors&gt;&lt;author&gt;World Health Organization [WHO],&lt;/author&gt;&lt;/authors&gt;&lt;/contributors&gt;&lt;titles&gt;&lt;title&gt;Tracking universal health coverage: first global monitoring report&lt;/title&gt;&lt;/titles&gt;&lt;dates&gt;&lt;year&gt;2015&lt;/year&gt;&lt;pub-dates&gt;&lt;date&gt;July 21 &lt;/date&gt;&lt;/pub-dates&gt;&lt;/dates&gt;&lt;pub-location&gt;Geneva&lt;/pub-location&gt;&lt;publisher&gt;World Health Organization&lt;/publisher&gt;&lt;urls&gt;&lt;/urls&gt;&lt;/record&gt;&lt;/Cite&gt;&lt;/EndNote&gt;</w:instrText>
      </w:r>
      <w:r w:rsidRPr="00872D8E">
        <w:fldChar w:fldCharType="separate"/>
      </w:r>
      <w:r w:rsidR="00096841">
        <w:rPr>
          <w:noProof/>
        </w:rPr>
        <w:t>[12]</w:t>
      </w:r>
      <w:r w:rsidRPr="00872D8E">
        <w:fldChar w:fldCharType="end"/>
      </w:r>
      <w:r w:rsidR="00923B6B">
        <w:t>.</w:t>
      </w:r>
      <w:r w:rsidRPr="00872D8E">
        <w:t xml:space="preserve"> Hence, households despite their incapability to pay for the health</w:t>
      </w:r>
      <w:r w:rsidR="00A14510" w:rsidRPr="00872D8E">
        <w:t>-</w:t>
      </w:r>
      <w:r w:rsidRPr="00872D8E">
        <w:t xml:space="preserve">care services undergo catastrophic payment or adopt different coping behaviors to meet the financial need </w:t>
      </w:r>
      <w:r w:rsidR="00A14510" w:rsidRPr="00872D8E">
        <w:t>for</w:t>
      </w:r>
      <w:r w:rsidRPr="00872D8E">
        <w:t xml:space="preserve"> hospitalization and hea</w:t>
      </w:r>
      <w:r w:rsidR="00A14510" w:rsidRPr="00872D8E">
        <w:t>l</w:t>
      </w:r>
      <w:r w:rsidRPr="00872D8E">
        <w:t>th care costs</w:t>
      </w:r>
      <w:r w:rsidR="00923B6B">
        <w:t xml:space="preserve"> </w:t>
      </w:r>
      <w:r w:rsidR="003A2240" w:rsidRPr="00872D8E">
        <w:fldChar w:fldCharType="begin"/>
      </w:r>
      <w:r w:rsidR="00096841">
        <w:instrText xml:space="preserve"> ADDIN EN.CITE &lt;EndNote&gt;&lt;Cite&gt;&lt;Author&gt;Chuma&lt;/Author&gt;&lt;Year&gt;2007&lt;/Year&gt;&lt;RecNum&gt;106&lt;/RecNum&gt;&lt;DisplayText&gt;[13]&lt;/DisplayText&gt;&lt;record&gt;&lt;rec-number&gt;106&lt;/rec-number&gt;&lt;foreign-keys&gt;&lt;key app="EN" db-id="dwwa99zs8wxtp8eevt1529wxdwdzww5xzv2d" timestamp="1513599529"&gt;106&lt;/key&gt;&lt;/foreign-keys&gt;&lt;ref-type name="Journal Article"&gt;17&lt;/ref-type&gt;&lt;contributors&gt;&lt;authors&gt;&lt;author&gt;Chuma, Jane&lt;/author&gt;&lt;author&gt;Gilson, Lucy&lt;/author&gt;&lt;author&gt;Molyneux, Catherine&lt;/author&gt;&lt;/authors&gt;&lt;/contributors&gt;&lt;titles&gt;&lt;title&gt;Treatment</w:instrText>
      </w:r>
      <w:r w:rsidR="00096841">
        <w:rPr>
          <w:rFonts w:ascii="Cambria Math" w:hAnsi="Cambria Math" w:cs="Cambria Math"/>
        </w:rPr>
        <w:instrText>‐</w:instrText>
      </w:r>
      <w:r w:rsidR="00096841">
        <w:instrText>seeking behaviour, cost burdens and coping strategies among rural and urban households in Coastal Kenya: an equity analysis&lt;/title&gt;&lt;secondary-title&gt;Tropical Medicine &amp;amp; International Health&lt;/secondary-title&gt;&lt;/titles&gt;&lt;periodical&gt;&lt;full-title&gt;Tropical Medicine &amp;amp; International Health&lt;/full-title&gt;&lt;/periodical&gt;&lt;pages&gt;673-686&lt;/pages&gt;&lt;volume&gt;12&lt;/volume&gt;&lt;number&gt;5&lt;/number&gt;&lt;dates&gt;&lt;year&gt;2007&lt;/year&gt;&lt;/dates&gt;&lt;isbn&gt;1365-3156&lt;/isbn&gt;&lt;urls&gt;&lt;/urls&gt;&lt;/record&gt;&lt;/Cite&gt;&lt;/EndNote&gt;</w:instrText>
      </w:r>
      <w:r w:rsidR="003A2240" w:rsidRPr="00872D8E">
        <w:fldChar w:fldCharType="separate"/>
      </w:r>
      <w:r w:rsidR="00096841">
        <w:rPr>
          <w:noProof/>
        </w:rPr>
        <w:t>[13]</w:t>
      </w:r>
      <w:r w:rsidR="003A2240" w:rsidRPr="00872D8E">
        <w:fldChar w:fldCharType="end"/>
      </w:r>
      <w:r w:rsidR="00923B6B">
        <w:t>.</w:t>
      </w:r>
      <w:r w:rsidR="004E71B5" w:rsidRPr="00872D8E">
        <w:t xml:space="preserve"> </w:t>
      </w:r>
      <w:r w:rsidR="00BD1B57" w:rsidRPr="00872D8E">
        <w:t>Whereas</w:t>
      </w:r>
      <w:r w:rsidR="00287DB1" w:rsidRPr="00872D8E">
        <w:t>,</w:t>
      </w:r>
      <w:r w:rsidR="00BD1B57" w:rsidRPr="00872D8E">
        <w:t xml:space="preserve"> </w:t>
      </w:r>
      <w:r w:rsidR="004B4F3B" w:rsidRPr="00872D8E">
        <w:t>this economic constraint may also lead to</w:t>
      </w:r>
      <w:r w:rsidR="00287DB1" w:rsidRPr="00872D8E">
        <w:t xml:space="preserve"> the</w:t>
      </w:r>
      <w:r w:rsidR="004B4F3B" w:rsidRPr="00872D8E">
        <w:t xml:space="preserve"> number of untreated cases eventually increasing the burden of NCDs.</w:t>
      </w:r>
    </w:p>
    <w:p w14:paraId="0D3B0F4B" w14:textId="0AB4EC98" w:rsidR="00A24427" w:rsidRPr="00872D8E" w:rsidRDefault="00A24427" w:rsidP="00C84AA4">
      <w:pPr>
        <w:spacing w:before="120" w:after="120" w:line="360" w:lineRule="auto"/>
        <w:jc w:val="both"/>
        <w:rPr>
          <w:color w:val="000000" w:themeColor="text1"/>
        </w:rPr>
      </w:pPr>
      <w:r w:rsidRPr="00872D8E">
        <w:rPr>
          <w:color w:val="000000" w:themeColor="text1"/>
        </w:rPr>
        <w:t xml:space="preserve">When a quarter of world population (where 15.1% of the population live under 1.90 USD per day) </w:t>
      </w:r>
      <w:r w:rsidR="00FF2F0E">
        <w:rPr>
          <w:color w:val="000000" w:themeColor="text1"/>
        </w:rPr>
        <w:fldChar w:fldCharType="begin"/>
      </w:r>
      <w:r w:rsidR="00FF2F0E">
        <w:rPr>
          <w:color w:val="000000" w:themeColor="text1"/>
        </w:rPr>
        <w:instrText xml:space="preserve"> ADDIN EN.CITE &lt;EndNote&gt;&lt;Cite&gt;&lt;Author&gt;The World Bank&lt;/Author&gt;&lt;Year&gt;2017&lt;/Year&gt;&lt;RecNum&gt;2806&lt;/RecNum&gt;&lt;DisplayText&gt;[5]&lt;/DisplayText&gt;&lt;record&gt;&lt;rec-number&gt;2806&lt;/rec-number&gt;&lt;foreign-keys&gt;&lt;key app="EN" db-id="z0s0xdfe2tapswetpesvvfaip0avwrrwzwse" timestamp="1493294294"&gt;2806&lt;/key&gt;&lt;/foreign-keys&gt;&lt;ref-type name="Web Page"&gt;12&lt;/ref-type&gt;&lt;contributors&gt;&lt;authors&gt;&lt;author&gt;The World Bank,&lt;/author&gt;&lt;/authors&gt;&lt;/contributors&gt;&lt;titles&gt;&lt;title&gt;Poverty and Equity&lt;/title&gt;&lt;/titles&gt;&lt;dates&gt;&lt;year&gt;2017&lt;/year&gt;&lt;/dates&gt;&lt;urls&gt;&lt;related-urls&gt;&lt;url&gt;http://povertydata.worldbank.org/poverty/region/SAS&lt;/url&gt;&lt;/related-urls&gt;&lt;/urls&gt;&lt;custom1&gt;2017&lt;/custom1&gt;&lt;custom2&gt;25 April&lt;/custom2&gt;&lt;/record&gt;&lt;/Cite&gt;&lt;/EndNote&gt;</w:instrText>
      </w:r>
      <w:r w:rsidR="00FF2F0E">
        <w:rPr>
          <w:color w:val="000000" w:themeColor="text1"/>
        </w:rPr>
        <w:fldChar w:fldCharType="separate"/>
      </w:r>
      <w:r w:rsidR="00FF2F0E">
        <w:rPr>
          <w:noProof/>
          <w:color w:val="000000" w:themeColor="text1"/>
        </w:rPr>
        <w:t>[5]</w:t>
      </w:r>
      <w:r w:rsidR="00FF2F0E">
        <w:rPr>
          <w:color w:val="000000" w:themeColor="text1"/>
        </w:rPr>
        <w:fldChar w:fldCharType="end"/>
      </w:r>
      <w:r w:rsidR="00C1309E">
        <w:rPr>
          <w:color w:val="000000" w:themeColor="text1"/>
        </w:rPr>
        <w:t xml:space="preserve"> </w:t>
      </w:r>
      <w:r w:rsidRPr="00872D8E">
        <w:rPr>
          <w:color w:val="000000" w:themeColor="text1"/>
        </w:rPr>
        <w:t xml:space="preserve">living in this region are on the verge of slipping into </w:t>
      </w:r>
      <w:r w:rsidR="00287DB1" w:rsidRPr="00872D8E">
        <w:rPr>
          <w:color w:val="000000" w:themeColor="text1"/>
        </w:rPr>
        <w:t xml:space="preserve">a </w:t>
      </w:r>
      <w:r w:rsidRPr="00872D8E">
        <w:rPr>
          <w:color w:val="000000" w:themeColor="text1"/>
        </w:rPr>
        <w:t xml:space="preserve">vicious cycle of poverty and impoverishment while </w:t>
      </w:r>
      <w:r w:rsidR="00C1309E">
        <w:rPr>
          <w:color w:val="000000" w:themeColor="text1"/>
        </w:rPr>
        <w:t>seeking for healthcare services. This</w:t>
      </w:r>
      <w:r w:rsidRPr="00872D8E">
        <w:rPr>
          <w:color w:val="000000" w:themeColor="text1"/>
        </w:rPr>
        <w:t xml:space="preserve"> compromises the attainment of </w:t>
      </w:r>
      <w:r w:rsidR="00287DB1" w:rsidRPr="00872D8E">
        <w:rPr>
          <w:color w:val="000000" w:themeColor="text1"/>
        </w:rPr>
        <w:t xml:space="preserve">the </w:t>
      </w:r>
      <w:r w:rsidRPr="00872D8E">
        <w:rPr>
          <w:color w:val="000000" w:themeColor="text1"/>
        </w:rPr>
        <w:t>global goal of Universal Health Coverage</w:t>
      </w:r>
      <w:r w:rsidR="00C1309E">
        <w:rPr>
          <w:color w:val="000000" w:themeColor="text1"/>
        </w:rPr>
        <w:t xml:space="preserve"> which </w:t>
      </w:r>
      <w:r w:rsidR="00F952D7">
        <w:rPr>
          <w:color w:val="000000" w:themeColor="text1"/>
        </w:rPr>
        <w:t>is</w:t>
      </w:r>
      <w:r w:rsidR="009D6E9B">
        <w:rPr>
          <w:color w:val="000000" w:themeColor="text1"/>
        </w:rPr>
        <w:t xml:space="preserve"> </w:t>
      </w:r>
      <w:r w:rsidR="00F952D7">
        <w:rPr>
          <w:color w:val="000000" w:themeColor="text1"/>
        </w:rPr>
        <w:t xml:space="preserve">target 8 of goal number 3 of </w:t>
      </w:r>
      <w:r w:rsidR="009D6E9B" w:rsidRPr="00872D8E">
        <w:rPr>
          <w:color w:val="000000" w:themeColor="text1"/>
        </w:rPr>
        <w:t>Sustainable Development Goals</w:t>
      </w:r>
      <w:r w:rsidR="00F952D7">
        <w:rPr>
          <w:color w:val="000000" w:themeColor="text1"/>
        </w:rPr>
        <w:t xml:space="preserve"> (SDG</w:t>
      </w:r>
      <w:r w:rsidR="009D6E9B">
        <w:rPr>
          <w:color w:val="000000" w:themeColor="text1"/>
        </w:rPr>
        <w:t>)</w:t>
      </w:r>
      <w:r w:rsidR="00F952D7">
        <w:rPr>
          <w:color w:val="000000" w:themeColor="text1"/>
        </w:rPr>
        <w:t xml:space="preserve"> </w:t>
      </w:r>
      <w:r w:rsidRPr="00872D8E">
        <w:rPr>
          <w:color w:val="000000" w:themeColor="text1"/>
        </w:rPr>
        <w:fldChar w:fldCharType="begin"/>
      </w:r>
      <w:r w:rsidR="00096841">
        <w:rPr>
          <w:color w:val="000000" w:themeColor="text1"/>
        </w:rPr>
        <w:instrText xml:space="preserve"> ADDIN EN.CITE &lt;EndNote&gt;&lt;Cite&gt;&lt;Author&gt;World Health Organization [WHO]&lt;/Author&gt;&lt;Year&gt;2016&lt;/Year&gt;&lt;RecNum&gt;2807&lt;/RecNum&gt;&lt;DisplayText&gt;[14]&lt;/DisplayText&gt;&lt;record&gt;&lt;rec-number&gt;2807&lt;/rec-number&gt;&lt;foreign-keys&gt;&lt;key app="EN" db-id="z0s0xdfe2tapswetpesvvfaip0avwrrwzwse" timestamp="1493295003"&gt;2807&lt;/key&gt;&lt;/foreign-keys&gt;&lt;ref-type name="Web Page"&gt;12&lt;/ref-type&gt;&lt;contributors&gt;&lt;authors&gt;&lt;author&gt;World Health Organization [WHO],&lt;/author&gt;&lt;/authors&gt;&lt;/contributors&gt;&lt;titles&gt;&lt;title&gt;Universal health coverage (UHC)&lt;/title&gt;&lt;/titles&gt;&lt;dates&gt;&lt;year&gt;2016&lt;/year&gt;&lt;pub-dates&gt;&lt;date&gt;December 2016&lt;/date&gt;&lt;/pub-dates&gt;&lt;/dates&gt;&lt;urls&gt;&lt;related-urls&gt;&lt;url&gt;http://www.who.int/mediacentre/factsheets/fs395/en/&lt;/url&gt;&lt;/related-urls&gt;&lt;/urls&gt;&lt;custom1&gt;2017&lt;/custom1&gt;&lt;custom2&gt;25 April &lt;/custom2&gt;&lt;/record&gt;&lt;/Cite&gt;&lt;/EndNote&gt;</w:instrText>
      </w:r>
      <w:r w:rsidRPr="00872D8E">
        <w:rPr>
          <w:color w:val="000000" w:themeColor="text1"/>
        </w:rPr>
        <w:fldChar w:fldCharType="separate"/>
      </w:r>
      <w:r w:rsidR="00096841">
        <w:rPr>
          <w:noProof/>
          <w:color w:val="000000" w:themeColor="text1"/>
        </w:rPr>
        <w:t>[14]</w:t>
      </w:r>
      <w:r w:rsidRPr="00872D8E">
        <w:rPr>
          <w:color w:val="000000" w:themeColor="text1"/>
        </w:rPr>
        <w:fldChar w:fldCharType="end"/>
      </w:r>
      <w:r w:rsidR="00C1309E">
        <w:rPr>
          <w:color w:val="000000" w:themeColor="text1"/>
        </w:rPr>
        <w:t>.</w:t>
      </w:r>
      <w:r w:rsidRPr="00872D8E">
        <w:rPr>
          <w:color w:val="000000" w:themeColor="text1"/>
        </w:rPr>
        <w:t xml:space="preserve"> </w:t>
      </w:r>
      <w:r w:rsidR="00C1309E">
        <w:rPr>
          <w:color w:val="000000" w:themeColor="text1"/>
        </w:rPr>
        <w:t>This goal</w:t>
      </w:r>
      <w:r w:rsidR="00D26CC5" w:rsidRPr="00872D8E">
        <w:rPr>
          <w:color w:val="000000" w:themeColor="text1"/>
        </w:rPr>
        <w:t xml:space="preserve"> </w:t>
      </w:r>
      <w:r w:rsidRPr="00872D8E">
        <w:rPr>
          <w:color w:val="000000" w:themeColor="text1"/>
        </w:rPr>
        <w:t xml:space="preserve">calls for </w:t>
      </w:r>
      <w:r w:rsidRPr="00872D8E">
        <w:t>grand convergence to provide health services relative to need and ensuring financial protection so that health care is within reach of all the population</w:t>
      </w:r>
      <w:r w:rsidR="002C138C" w:rsidRPr="00872D8E">
        <w:t>.</w:t>
      </w:r>
      <w:r w:rsidRPr="00872D8E">
        <w:t xml:space="preserve"> It also </w:t>
      </w:r>
      <w:r w:rsidR="001843AB" w:rsidRPr="00872D8E">
        <w:t xml:space="preserve">further </w:t>
      </w:r>
      <w:r w:rsidR="009B3003" w:rsidRPr="00872D8E">
        <w:t>challenges</w:t>
      </w:r>
      <w:r w:rsidRPr="00872D8E">
        <w:t xml:space="preserve"> the attainment of the global action plan </w:t>
      </w:r>
      <w:r w:rsidR="00D755AD" w:rsidRPr="00872D8E">
        <w:t>for prevention and control of NCDs 2013-2020</w:t>
      </w:r>
      <w:r w:rsidR="00F37444" w:rsidRPr="00872D8E">
        <w:t xml:space="preserve"> which deals with </w:t>
      </w:r>
      <w:r w:rsidRPr="00872D8E">
        <w:t>relative reduction of prema</w:t>
      </w:r>
      <w:r w:rsidR="00287DB1" w:rsidRPr="00872D8E">
        <w:t>ture NCDs deaths by 25% by 2025</w:t>
      </w:r>
      <w:r w:rsidRPr="00872D8E">
        <w:t xml:space="preserve"> and reducing the contribution of NCDs in financial impoverishment, by identifying the NCDs which needs the urgent intervention at the country level</w:t>
      </w:r>
      <w:r w:rsidR="00C1309E">
        <w:t xml:space="preserve"> </w:t>
      </w:r>
      <w:r w:rsidRPr="00872D8E">
        <w:fldChar w:fldCharType="begin"/>
      </w:r>
      <w:r w:rsidR="00096841">
        <w:instrText xml:space="preserve"> ADDIN EN.CITE &lt;EndNote&gt;&lt;Cite&gt;&lt;Author&gt;Beaglehole R&lt;/Author&gt;&lt;Year&gt;2014&lt;/Year&gt;&lt;RecNum&gt;2839&lt;/RecNum&gt;&lt;DisplayText&gt;[15]&lt;/DisplayText&gt;&lt;record&gt;&lt;rec-number&gt;2839&lt;/rec-number&gt;&lt;foreign-keys&gt;&lt;key app="EN" db-id="z0s0xdfe2tapswetpesvvfaip0avwrrwzwse" timestamp="1495625004"&gt;2839&lt;/key&gt;&lt;/foreign-keys&gt;&lt;ref-type name="Journal Article"&gt;17&lt;/ref-type&gt;&lt;contributors&gt;&lt;authors&gt;&lt;author&gt;Beaglehole R, &lt;/author&gt;&lt;author&gt;Bonita R, &lt;/author&gt;&lt;author&gt;Ezzati M, &lt;/author&gt;&lt;author&gt;Alleyne G, &lt;/author&gt;&lt;author&gt;Dain K, &lt;/author&gt;&lt;author&gt;Kishore SP, &lt;/author&gt;&lt;author&gt;Horton R.&lt;/author&gt;&lt;/authors&gt;&lt;/contributors&gt;&lt;titles&gt;&lt;title&gt;NCD Countdown 2025: accountability for the 25× 25 NCD mortality reduction target&lt;/title&gt;&lt;secondary-title&gt;The Lancet&lt;/secondary-title&gt;&lt;/titles&gt;&lt;periodical&gt;&lt;full-title&gt;The Lancet&lt;/full-title&gt;&lt;/periodical&gt;&lt;pages&gt;105-107&lt;/pages&gt;&lt;volume&gt;384&lt;/volume&gt;&lt;number&gt;9938&lt;/number&gt;&lt;dates&gt;&lt;year&gt;2014&lt;/year&gt;&lt;pub-dates&gt;&lt;date&gt;Jul 12&lt;/date&gt;&lt;/pub-dates&gt;&lt;/dates&gt;&lt;urls&gt;&lt;/urls&gt;&lt;/record&gt;&lt;/Cite&gt;&lt;/EndNote&gt;</w:instrText>
      </w:r>
      <w:r w:rsidRPr="00872D8E">
        <w:fldChar w:fldCharType="separate"/>
      </w:r>
      <w:r w:rsidR="00096841">
        <w:rPr>
          <w:noProof/>
        </w:rPr>
        <w:t>[15]</w:t>
      </w:r>
      <w:r w:rsidRPr="00872D8E">
        <w:fldChar w:fldCharType="end"/>
      </w:r>
      <w:r w:rsidR="00C1309E">
        <w:t>.</w:t>
      </w:r>
    </w:p>
    <w:p w14:paraId="06FCF178" w14:textId="756D5B0C" w:rsidR="004403EA" w:rsidRPr="00872D8E" w:rsidRDefault="009F330C" w:rsidP="00C84AA4">
      <w:pPr>
        <w:spacing w:before="120" w:after="120" w:line="360" w:lineRule="auto"/>
        <w:jc w:val="both"/>
      </w:pPr>
      <w:r w:rsidRPr="00323C26">
        <w:t xml:space="preserve">The current literatures on </w:t>
      </w:r>
      <w:r w:rsidR="00277BCE" w:rsidRPr="00323C26">
        <w:t xml:space="preserve">the discourse of </w:t>
      </w:r>
      <w:r w:rsidR="00402934" w:rsidRPr="00323C26">
        <w:t>assessing financial burden of NCDs in low and middle income countries</w:t>
      </w:r>
      <w:r w:rsidR="00E83101" w:rsidRPr="00323C26">
        <w:t xml:space="preserve"> by K</w:t>
      </w:r>
      <w:r w:rsidR="00277BCE" w:rsidRPr="00323C26">
        <w:t>ankeu et al</w:t>
      </w:r>
      <w:r w:rsidR="009107DF" w:rsidRPr="00323C26">
        <w:t>.</w:t>
      </w:r>
      <w:r w:rsidR="00CD6101" w:rsidRPr="00323C26">
        <w:t xml:space="preserve"> </w:t>
      </w:r>
      <w:r w:rsidR="00CD6101" w:rsidRPr="00323C26">
        <w:fldChar w:fldCharType="begin"/>
      </w:r>
      <w:r w:rsidR="00096841" w:rsidRPr="00323C26">
        <w:instrText xml:space="preserve"> ADDIN EN.CITE &lt;EndNote&gt;&lt;Cite&gt;&lt;Author&gt;Kankeu&lt;/Author&gt;&lt;Year&gt;2013&lt;/Year&gt;&lt;RecNum&gt;4&lt;/RecNum&gt;&lt;DisplayText&gt;[16]&lt;/DisplayText&gt;&lt;record&gt;&lt;rec-number&gt;4&lt;/rec-number&gt;&lt;foreign-keys&gt;&lt;key app="EN" db-id="z0s0xdfe2tapswetpesvvfaip0avwrrwzwse" timestamp="1483456436"&gt;4&lt;/key&gt;&lt;/foreign-keys&gt;&lt;ref-type name="Journal Article"&gt;17&lt;/ref-type&gt;&lt;contributors&gt;&lt;authors&gt;&lt;author&gt;Hyacinthe Tchewonpi Kankeu&lt;/author&gt;&lt;author&gt;Priyanka Saksena&lt;/author&gt;&lt;author&gt;Ke Xu &lt;/author&gt;&lt;author&gt;David B Evans&lt;/author&gt;&lt;/authors&gt;&lt;/contributors&gt;&lt;titles&gt;&lt;title&gt;The financial burden from non-communicable diseases in low- and middle-income countries: a literature review&lt;/title&gt;&lt;secondary-title&gt;Health Research Policy and Systems&lt;/secondary-title&gt;&lt;/titles&gt;&lt;periodical&gt;&lt;full-title&gt;Health Research Policy and Systems&lt;/full-title&gt;&lt;/periodical&gt;&lt;volume&gt;11&lt;/volume&gt;&lt;number&gt;31&lt;/number&gt;&lt;dates&gt;&lt;year&gt;2013&lt;/year&gt;&lt;/dates&gt;&lt;urls&gt;&lt;related-urls&gt;&lt;url&gt;http://health-policy-systems.biomedcentral.com/articles/10.1186/1478-4505-11-31&lt;/url&gt;&lt;/related-urls&gt;&lt;/urls&gt;&lt;/record&gt;&lt;/Cite&gt;&lt;/EndNote&gt;</w:instrText>
      </w:r>
      <w:r w:rsidR="00CD6101" w:rsidRPr="00323C26">
        <w:fldChar w:fldCharType="separate"/>
      </w:r>
      <w:r w:rsidR="00096841" w:rsidRPr="00323C26">
        <w:rPr>
          <w:noProof/>
        </w:rPr>
        <w:t>[16]</w:t>
      </w:r>
      <w:r w:rsidR="00CD6101" w:rsidRPr="00323C26">
        <w:fldChar w:fldCharType="end"/>
      </w:r>
      <w:r w:rsidR="009107DF" w:rsidRPr="00323C26">
        <w:t xml:space="preserve"> </w:t>
      </w:r>
      <w:r w:rsidR="00BA24F9" w:rsidRPr="00323C26">
        <w:t>Gupta et al</w:t>
      </w:r>
      <w:r w:rsidR="00685D81" w:rsidRPr="00323C26">
        <w:t>.</w:t>
      </w:r>
      <w:r w:rsidR="00685D81" w:rsidRPr="00323C26">
        <w:fldChar w:fldCharType="begin"/>
      </w:r>
      <w:r w:rsidR="00096841" w:rsidRPr="00323C26">
        <w:instrText xml:space="preserve"> ADDIN EN.CITE &lt;EndNote&gt;&lt;Cite&gt;&lt;Author&gt;Gupta I&lt;/Author&gt;&lt;Year&gt;2018&lt;/Year&gt;&lt;RecNum&gt;2856&lt;/RecNum&gt;&lt;DisplayText&gt;[17]&lt;/DisplayText&gt;&lt;record&gt;&lt;rec-number&gt;2856&lt;/rec-number&gt;&lt;foreign-keys&gt;&lt;key app="EN" db-id="z0s0xdfe2tapswetpesvvfaip0avwrrwzwse" timestamp="1534963665"&gt;2856&lt;/key&gt;&lt;/foreign-keys&gt;&lt;ref-type name="Journal Article"&gt;17&lt;/ref-type&gt;&lt;contributors&gt;&lt;authors&gt;&lt;author&gt;Gupta I,&lt;/author&gt;&lt;author&gt;Roy A,&lt;/author&gt;&lt;/authors&gt;&lt;/contributors&gt;&lt;titles&gt;&lt;title&gt;Economic Studies on Non-Communicable Diseases and Injuries in India: A Systematic Review&lt;/title&gt;&lt;secondary-title&gt;Applied Health Economics and Health Policy&lt;/secondary-title&gt;&lt;/titles&gt;&lt;periodical&gt;&lt;full-title&gt;Applied Health Economics and Health Policy&lt;/full-title&gt;&lt;/periodical&gt;&lt;pages&gt;303-315&lt;/pages&gt;&lt;volume&gt;16&lt;/volume&gt;&lt;number&gt;3&lt;/number&gt;&lt;dates&gt;&lt;year&gt;2018&lt;/year&gt;&lt;/dates&gt;&lt;urls&gt;&lt;/urls&gt;&lt;/record&gt;&lt;/Cite&gt;&lt;/EndNote&gt;</w:instrText>
      </w:r>
      <w:r w:rsidR="00685D81" w:rsidRPr="00323C26">
        <w:fldChar w:fldCharType="separate"/>
      </w:r>
      <w:r w:rsidR="00096841" w:rsidRPr="00323C26">
        <w:rPr>
          <w:noProof/>
        </w:rPr>
        <w:t>[17]</w:t>
      </w:r>
      <w:r w:rsidR="00685D81" w:rsidRPr="00323C26">
        <w:fldChar w:fldCharType="end"/>
      </w:r>
      <w:r w:rsidR="00BA24F9" w:rsidRPr="00323C26">
        <w:t xml:space="preserve"> </w:t>
      </w:r>
      <w:r w:rsidR="00685D81" w:rsidRPr="00323C26">
        <w:t xml:space="preserve">states </w:t>
      </w:r>
      <w:r w:rsidR="00277BCE" w:rsidRPr="00323C26">
        <w:t xml:space="preserve">that </w:t>
      </w:r>
      <w:r w:rsidR="00012E6C" w:rsidRPr="00323C26">
        <w:t>studies on estimating costs incurred</w:t>
      </w:r>
      <w:r w:rsidR="00277BCE" w:rsidRPr="00323C26">
        <w:t xml:space="preserve"> and</w:t>
      </w:r>
      <w:r w:rsidR="00B4049E" w:rsidRPr="00323C26">
        <w:t xml:space="preserve"> impoverishment effect</w:t>
      </w:r>
      <w:r w:rsidR="00012E6C" w:rsidRPr="00323C26">
        <w:t xml:space="preserve"> </w:t>
      </w:r>
      <w:r w:rsidR="00617CED">
        <w:t>due to</w:t>
      </w:r>
      <w:r w:rsidR="00B4049E" w:rsidRPr="00323C26">
        <w:t xml:space="preserve"> </w:t>
      </w:r>
      <w:r w:rsidR="00012E6C" w:rsidRPr="00323C26">
        <w:t xml:space="preserve">NCDs </w:t>
      </w:r>
      <w:r w:rsidR="00277BCE" w:rsidRPr="00323C26">
        <w:t>needs to prioritized and robust research should be carried out to produce</w:t>
      </w:r>
      <w:r w:rsidR="009107DF" w:rsidRPr="00323C26">
        <w:t xml:space="preserve"> much needed evidence in the resource constraint settings</w:t>
      </w:r>
      <w:r w:rsidR="00277BCE" w:rsidRPr="00323C26">
        <w:t>.</w:t>
      </w:r>
      <w:r w:rsidR="00BA24F9" w:rsidRPr="00323C26">
        <w:t xml:space="preserve"> Similar </w:t>
      </w:r>
      <w:r w:rsidR="009107DF" w:rsidRPr="00323C26">
        <w:t xml:space="preserve">need for further research in low and middle income countries </w:t>
      </w:r>
      <w:r w:rsidR="00BA24F9" w:rsidRPr="00323C26">
        <w:t xml:space="preserve">was also </w:t>
      </w:r>
      <w:r w:rsidR="009107DF" w:rsidRPr="00323C26">
        <w:t>concluded</w:t>
      </w:r>
      <w:r w:rsidR="00BA24F9" w:rsidRPr="00323C26">
        <w:t xml:space="preserve"> by </w:t>
      </w:r>
      <w:r w:rsidR="00BA24F9">
        <w:rPr>
          <w:color w:val="000000" w:themeColor="text1"/>
        </w:rPr>
        <w:t>Jaspers et al. in a systematic review assessing global impact of NCDs and impoverishment which includes eight studies from India and two from Pakistan both being South Asian countries</w:t>
      </w:r>
      <w:r w:rsidR="00685D81">
        <w:rPr>
          <w:color w:val="000000" w:themeColor="text1"/>
        </w:rPr>
        <w:t xml:space="preserve"> </w:t>
      </w:r>
      <w:r w:rsidR="00685D81">
        <w:rPr>
          <w:color w:val="000000" w:themeColor="text1"/>
        </w:rPr>
        <w:fldChar w:fldCharType="begin"/>
      </w:r>
      <w:r w:rsidR="00096841">
        <w:rPr>
          <w:color w:val="000000" w:themeColor="text1"/>
        </w:rPr>
        <w:instrText xml:space="preserve"> ADDIN EN.CITE &lt;EndNote&gt;&lt;Cite&gt;&lt;Author&gt;Jaspers&lt;/Author&gt;&lt;Year&gt;2015&lt;/Year&gt;&lt;RecNum&gt;30&lt;/RecNum&gt;&lt;DisplayText&gt;[18]&lt;/DisplayText&gt;&lt;record&gt;&lt;rec-number&gt;30&lt;/rec-number&gt;&lt;foreign-keys&gt;&lt;key app="EN" db-id="z0s0xdfe2tapswetpesvvfaip0avwrrwzwse" timestamp="1484181594"&gt;30&lt;/key&gt;&lt;/foreign-keys&gt;&lt;ref-type name="Journal Article"&gt;17&lt;/ref-type&gt;&lt;contributors&gt;&lt;authors&gt;&lt;author&gt;Loes Jaspers&lt;/author&gt;&lt;author&gt;Veronica Colpani&lt;/author&gt;&lt;author&gt;Layal Chaker&lt;/author&gt;&lt;author&gt;Sven J. van der Lee&lt;/author&gt;&lt;author&gt;Taulant Muka&lt;/author&gt;&lt;author&gt;David Imo&lt;/author&gt;&lt;author&gt;Shanthi Mendis&lt;/author&gt;&lt;author&gt;Rajiv Chowdhury&lt;/author&gt;&lt;author&gt;Wichor M. Bramer&lt;/author&gt;&lt;author&gt;Abby Falla&lt;/author&gt;&lt;author&gt;Raha Pazoki&lt;/author&gt;&lt;author&gt;Oscar H. Franco&lt;/author&gt;&lt;/authors&gt;&lt;/contributors&gt;&lt;titles&gt;&lt;title&gt;The global impact of non-communicable diseases on households and impoverishment: a systematic review&lt;/title&gt;&lt;secondary-title&gt;Eur J Epidemiol&lt;/secondary-title&gt;&lt;/titles&gt;&lt;periodical&gt;&lt;full-title&gt;Eur J Epidemiol&lt;/full-title&gt;&lt;/periodical&gt;&lt;pages&gt;163-188&lt;/pages&gt;&lt;volume&gt;30&lt;/volume&gt;&lt;number&gt;3&lt;/number&gt;&lt;dates&gt;&lt;year&gt;2015&lt;/year&gt;&lt;/dates&gt;&lt;urls&gt;&lt;/urls&gt;&lt;electronic-resource-num&gt;10.1007/s10654-014-9983-3&lt;/electronic-resource-num&gt;&lt;/record&gt;&lt;/Cite&gt;&lt;/EndNote&gt;</w:instrText>
      </w:r>
      <w:r w:rsidR="00685D81">
        <w:rPr>
          <w:color w:val="000000" w:themeColor="text1"/>
        </w:rPr>
        <w:fldChar w:fldCharType="separate"/>
      </w:r>
      <w:r w:rsidR="00096841">
        <w:rPr>
          <w:noProof/>
          <w:color w:val="000000" w:themeColor="text1"/>
        </w:rPr>
        <w:t>[18]</w:t>
      </w:r>
      <w:r w:rsidR="00685D81">
        <w:rPr>
          <w:color w:val="000000" w:themeColor="text1"/>
        </w:rPr>
        <w:fldChar w:fldCharType="end"/>
      </w:r>
      <w:r w:rsidR="0086650D">
        <w:rPr>
          <w:color w:val="000000" w:themeColor="text1"/>
        </w:rPr>
        <w:t xml:space="preserve"> while evidences from other South Asian countries are lacking.</w:t>
      </w:r>
      <w:r w:rsidR="00617CED">
        <w:rPr>
          <w:color w:val="000000" w:themeColor="text1"/>
        </w:rPr>
        <w:t xml:space="preserve"> A review of litereature by Saksena et al. discussing on impact of out of pocket payments for non-communicable diseases in developing countries which also included some studies from India suggested that household share substantial share of income for NCDs treatment specially hospitalization related expenditures </w:t>
      </w:r>
      <w:r w:rsidR="00617CED">
        <w:rPr>
          <w:color w:val="000000" w:themeColor="text1"/>
        </w:rPr>
        <w:fldChar w:fldCharType="begin"/>
      </w:r>
      <w:r w:rsidR="00617CED">
        <w:rPr>
          <w:color w:val="000000" w:themeColor="text1"/>
        </w:rPr>
        <w:instrText xml:space="preserve"> ADDIN EN.CITE &lt;EndNote&gt;&lt;Cite&gt;&lt;Author&gt;Saksena&lt;/Author&gt;&lt;Year&gt;2011&lt;/Year&gt;&lt;RecNum&gt;23&lt;/RecNum&gt;&lt;DisplayText&gt;[19]&lt;/DisplayText&gt;&lt;record&gt;&lt;rec-number&gt;23&lt;/rec-number&gt;&lt;foreign-keys&gt;&lt;key app="EN" db-id="z0s0xdfe2tapswetpesvvfaip0avwrrwzwse" timestamp="1484178152"&gt;23&lt;/key&gt;&lt;/foreign-keys&gt;&lt;ref-type name="Report"&gt;27&lt;/ref-type&gt;&lt;contributors&gt;&lt;authors&gt;&lt;author&gt;Priyanka Saksena&lt;/author&gt;&lt;author&gt;Ke Xu &lt;/author&gt;&lt;author&gt;David B. Evans&lt;/author&gt;&lt;/authors&gt;&lt;subsidiary-authors&gt;&lt;author&gt;Department of Health Systems Financing,&lt;/author&gt;&lt;/subsidiary-authors&gt;&lt;/contributors&gt;&lt;titles&gt;&lt;title&gt;Impact of out-ofpocket payments for treatment of noncommunicable diseases in developing countries: A review of literature&lt;/title&gt;&lt;/titles&gt;&lt;dates&gt;&lt;year&gt;2011&lt;/year&gt;&lt;/dates&gt;&lt;pub-location&gt;Geneva&lt;/pub-location&gt;&lt;publisher&gt;World Health Organization [WHO]&lt;/publisher&gt;&lt;urls&gt;&lt;/urls&gt;&lt;/record&gt;&lt;/Cite&gt;&lt;/EndNote&gt;</w:instrText>
      </w:r>
      <w:r w:rsidR="00617CED">
        <w:rPr>
          <w:color w:val="000000" w:themeColor="text1"/>
        </w:rPr>
        <w:fldChar w:fldCharType="separate"/>
      </w:r>
      <w:r w:rsidR="00617CED">
        <w:rPr>
          <w:noProof/>
          <w:color w:val="000000" w:themeColor="text1"/>
        </w:rPr>
        <w:t>[19]</w:t>
      </w:r>
      <w:r w:rsidR="00617CED">
        <w:rPr>
          <w:color w:val="000000" w:themeColor="text1"/>
        </w:rPr>
        <w:fldChar w:fldCharType="end"/>
      </w:r>
      <w:r w:rsidR="00617CED">
        <w:rPr>
          <w:color w:val="000000" w:themeColor="text1"/>
        </w:rPr>
        <w:t xml:space="preserve">. </w:t>
      </w:r>
      <w:r w:rsidR="00617CED">
        <w:t xml:space="preserve">However, </w:t>
      </w:r>
      <w:r w:rsidR="00617CED">
        <w:rPr>
          <w:color w:val="000000" w:themeColor="text1"/>
        </w:rPr>
        <w:t>t</w:t>
      </w:r>
      <w:r w:rsidR="0086650D">
        <w:rPr>
          <w:color w:val="000000" w:themeColor="text1"/>
        </w:rPr>
        <w:t>o</w:t>
      </w:r>
      <w:r w:rsidR="00D4181C" w:rsidRPr="00872D8E">
        <w:t xml:space="preserve"> the best of the author</w:t>
      </w:r>
      <w:r w:rsidR="00343137">
        <w:t>’</w:t>
      </w:r>
      <w:r w:rsidR="00D4181C" w:rsidRPr="00872D8E">
        <w:t>s knowledge,</w:t>
      </w:r>
      <w:r w:rsidR="00A24427" w:rsidRPr="00872D8E">
        <w:t xml:space="preserve"> no such review exists covering a comprehensive assessment of economic </w:t>
      </w:r>
      <w:r w:rsidR="00B8389A">
        <w:t>impact</w:t>
      </w:r>
      <w:r w:rsidR="00B8389A" w:rsidRPr="00872D8E">
        <w:t xml:space="preserve"> </w:t>
      </w:r>
      <w:r w:rsidR="00A24427" w:rsidRPr="00872D8E">
        <w:t xml:space="preserve">caused by </w:t>
      </w:r>
      <w:r w:rsidR="00D4181C" w:rsidRPr="00872D8E">
        <w:t xml:space="preserve">specific </w:t>
      </w:r>
      <w:r w:rsidR="006B7EB3" w:rsidRPr="00872D8E">
        <w:t xml:space="preserve">NCDs </w:t>
      </w:r>
      <w:r w:rsidR="006B7EB3">
        <w:t xml:space="preserve">exclusively </w:t>
      </w:r>
      <w:r w:rsidR="00A24427" w:rsidRPr="00872D8E">
        <w:t>in South Asia region so far.</w:t>
      </w:r>
      <w:r w:rsidR="00751EE1">
        <w:t xml:space="preserve"> In this study, the term economic </w:t>
      </w:r>
      <w:r w:rsidR="00B8389A">
        <w:t xml:space="preserve">impact </w:t>
      </w:r>
      <w:r w:rsidR="00F436B4">
        <w:t xml:space="preserve">collectively </w:t>
      </w:r>
      <w:r w:rsidR="00751EE1">
        <w:t>refers to the OOPP, catastrophic expenditure and impoverishment impact</w:t>
      </w:r>
      <w:r w:rsidR="00F436B4">
        <w:t xml:space="preserve"> </w:t>
      </w:r>
      <w:r w:rsidR="004F0DCF">
        <w:t>due to</w:t>
      </w:r>
      <w:r w:rsidR="00751EE1">
        <w:t xml:space="preserve"> management and treatment of CVDs, diabetes, chronic respiratory diseases and cancers. </w:t>
      </w:r>
      <w:r w:rsidR="00A24427" w:rsidRPr="00872D8E">
        <w:t>Hence,</w:t>
      </w:r>
      <w:r w:rsidR="00AF7242">
        <w:t xml:space="preserve"> </w:t>
      </w:r>
      <w:r w:rsidR="00A24427" w:rsidRPr="00872D8E">
        <w:t xml:space="preserve">given the gap in the literature, </w:t>
      </w:r>
      <w:r w:rsidR="006B7EB3">
        <w:t xml:space="preserve">and to update on existing evidence of economic impact by NCDs </w:t>
      </w:r>
      <w:r w:rsidR="00A24427" w:rsidRPr="00872D8E">
        <w:t xml:space="preserve">the current study will systematically review the existing evidence on the </w:t>
      </w:r>
      <w:r w:rsidR="00B4633F" w:rsidRPr="00872D8E">
        <w:t>OOPP</w:t>
      </w:r>
      <w:r w:rsidR="00A24427" w:rsidRPr="00872D8E">
        <w:t>, catastrophic and impoverishment effect of NCDs along with individual and households coping strategies to these financial constraints</w:t>
      </w:r>
      <w:r w:rsidR="001843AB" w:rsidRPr="00872D8E">
        <w:t xml:space="preserve"> in South Asia.</w:t>
      </w:r>
      <w:bookmarkStart w:id="3" w:name="_Toc483989139"/>
      <w:r w:rsidR="00012111">
        <w:t xml:space="preserve"> </w:t>
      </w:r>
    </w:p>
    <w:p w14:paraId="7A5A08E2" w14:textId="77777777" w:rsidR="00EE1D87" w:rsidRPr="00872D8E" w:rsidRDefault="00EE1D87" w:rsidP="00C84AA4">
      <w:pPr>
        <w:spacing w:before="120" w:after="120" w:line="360" w:lineRule="auto"/>
        <w:jc w:val="both"/>
      </w:pPr>
    </w:p>
    <w:p w14:paraId="4FC4C69C" w14:textId="6E009CB7" w:rsidR="00E16F79" w:rsidRPr="00872D8E" w:rsidRDefault="00E16F79" w:rsidP="00C84AA4">
      <w:pPr>
        <w:spacing w:before="120" w:after="120" w:line="360" w:lineRule="auto"/>
        <w:jc w:val="both"/>
        <w:rPr>
          <w:b/>
        </w:rPr>
      </w:pPr>
      <w:r w:rsidRPr="00872D8E">
        <w:rPr>
          <w:b/>
        </w:rPr>
        <w:t>Method</w:t>
      </w:r>
      <w:bookmarkEnd w:id="3"/>
      <w:r w:rsidR="0002440D" w:rsidRPr="00872D8E">
        <w:rPr>
          <w:b/>
        </w:rPr>
        <w:t>s</w:t>
      </w:r>
    </w:p>
    <w:p w14:paraId="355D39D6" w14:textId="738B5E68" w:rsidR="00DE6678" w:rsidRPr="00872D8E" w:rsidRDefault="008816CF" w:rsidP="00C84AA4">
      <w:pPr>
        <w:spacing w:before="120" w:after="120" w:line="360" w:lineRule="auto"/>
        <w:jc w:val="both"/>
      </w:pPr>
      <w:r w:rsidRPr="00872D8E">
        <w:t>In order to conduct a</w:t>
      </w:r>
      <w:r w:rsidR="0002440D" w:rsidRPr="00872D8E">
        <w:t xml:space="preserve"> systematic review </w:t>
      </w:r>
      <w:r w:rsidR="004C1B90" w:rsidRPr="00872D8E">
        <w:t>assessing</w:t>
      </w:r>
      <w:r w:rsidR="0002440D" w:rsidRPr="00872D8E">
        <w:t xml:space="preserve"> </w:t>
      </w:r>
      <w:r w:rsidR="00183892" w:rsidRPr="00872D8E">
        <w:t xml:space="preserve">the </w:t>
      </w:r>
      <w:r w:rsidR="0002440D" w:rsidRPr="00872D8E">
        <w:t>economic impact of NCDs and impoverishment among households in South Asia region</w:t>
      </w:r>
      <w:r w:rsidRPr="00872D8E">
        <w:t xml:space="preserve">, </w:t>
      </w:r>
      <w:r w:rsidRPr="00872D8E">
        <w:rPr>
          <w:rFonts w:eastAsia="Times New Roman"/>
          <w:color w:val="000000"/>
          <w:shd w:val="clear" w:color="auto" w:fill="FFFFFF"/>
        </w:rPr>
        <w:t>t</w:t>
      </w:r>
      <w:r w:rsidR="00C51252" w:rsidRPr="00872D8E">
        <w:rPr>
          <w:rFonts w:eastAsia="Times New Roman"/>
          <w:color w:val="000000"/>
          <w:shd w:val="clear" w:color="auto" w:fill="FFFFFF"/>
        </w:rPr>
        <w:t>he Preferred Reporting Items for Systematic Reviews and Meta-analyses statement</w:t>
      </w:r>
      <w:r w:rsidR="00551BF4" w:rsidRPr="00872D8E">
        <w:rPr>
          <w:rFonts w:eastAsia="Times New Roman"/>
          <w:b/>
          <w:bCs/>
          <w:bdr w:val="none" w:sz="0" w:space="0" w:color="auto" w:frame="1"/>
          <w:shd w:val="clear" w:color="auto" w:fill="FFFFFF"/>
          <w:vertAlign w:val="superscript"/>
        </w:rPr>
        <w:t xml:space="preserve"> </w:t>
      </w:r>
      <w:r w:rsidR="00C51252" w:rsidRPr="00872D8E">
        <w:rPr>
          <w:rFonts w:eastAsia="Times New Roman"/>
          <w:color w:val="000000"/>
          <w:shd w:val="clear" w:color="auto" w:fill="FFFFFF"/>
        </w:rPr>
        <w:t>was used as a reporting guideline for this review.</w:t>
      </w:r>
      <w:r w:rsidR="00970471" w:rsidRPr="00872D8E">
        <w:rPr>
          <w:rFonts w:eastAsia="Times New Roman"/>
          <w:color w:val="000000"/>
          <w:shd w:val="clear" w:color="auto" w:fill="FFFFFF"/>
        </w:rPr>
        <w:t xml:space="preserve"> </w:t>
      </w:r>
      <w:r w:rsidR="00970471" w:rsidRPr="00872D8E">
        <w:t>The PRO</w:t>
      </w:r>
      <w:r w:rsidR="005A1857" w:rsidRPr="00872D8E">
        <w:t xml:space="preserve">SPERO </w:t>
      </w:r>
      <w:r w:rsidR="00DB6E8D" w:rsidRPr="00872D8E">
        <w:t>r</w:t>
      </w:r>
      <w:r w:rsidR="005A1857" w:rsidRPr="00872D8E">
        <w:t>egistration number</w:t>
      </w:r>
      <w:r w:rsidR="00DB6E8D" w:rsidRPr="00872D8E">
        <w:t xml:space="preserve"> for the review is</w:t>
      </w:r>
      <w:r w:rsidR="005A1857" w:rsidRPr="00872D8E">
        <w:t xml:space="preserve"> </w:t>
      </w:r>
      <w:r w:rsidR="00970471" w:rsidRPr="00872D8E">
        <w:t>CRD42017059345.</w:t>
      </w:r>
    </w:p>
    <w:p w14:paraId="2BD243E6" w14:textId="76A8C7B4" w:rsidR="004D49D2" w:rsidRPr="00872D8E" w:rsidRDefault="00A7553A" w:rsidP="00C84AA4">
      <w:pPr>
        <w:spacing w:before="120" w:after="120" w:line="360" w:lineRule="auto"/>
        <w:jc w:val="both"/>
        <w:rPr>
          <w:b/>
        </w:rPr>
      </w:pPr>
      <w:r w:rsidRPr="00872D8E">
        <w:rPr>
          <w:b/>
        </w:rPr>
        <w:t>Search Strategy</w:t>
      </w:r>
    </w:p>
    <w:p w14:paraId="33B5BC09" w14:textId="084242D0" w:rsidR="006F5983" w:rsidRDefault="00607CB9" w:rsidP="00C84AA4">
      <w:pPr>
        <w:pStyle w:val="Default"/>
        <w:spacing w:before="120" w:after="120" w:line="360" w:lineRule="auto"/>
        <w:jc w:val="both"/>
      </w:pPr>
      <w:r w:rsidRPr="00872D8E">
        <w:t>We systematically searched tw</w:t>
      </w:r>
      <w:r w:rsidR="006B17FD" w:rsidRPr="00872D8E">
        <w:t xml:space="preserve">o </w:t>
      </w:r>
      <w:r w:rsidR="00943DB3" w:rsidRPr="00872D8E">
        <w:t>electronic databases accessed through Ovid: Medline and EMBASE by using database tailored search strategy.</w:t>
      </w:r>
      <w:r w:rsidR="0002440D" w:rsidRPr="00872D8E">
        <w:t xml:space="preserve"> The search strategy was adapted from </w:t>
      </w:r>
      <w:r w:rsidR="00183892" w:rsidRPr="00872D8E">
        <w:t xml:space="preserve">the </w:t>
      </w:r>
      <w:r w:rsidR="0002440D" w:rsidRPr="00872D8E">
        <w:t>similar systematic review conducted by Jaspers et</w:t>
      </w:r>
      <w:r w:rsidR="00D73A3F" w:rsidRPr="00872D8E">
        <w:t>.</w:t>
      </w:r>
      <w:r w:rsidR="0002440D" w:rsidRPr="00872D8E">
        <w:t xml:space="preserve"> al</w:t>
      </w:r>
      <w:r w:rsidR="00D73A3F" w:rsidRPr="00872D8E">
        <w:t>.</w:t>
      </w:r>
      <w:r w:rsidR="00170478" w:rsidRPr="00872D8E">
        <w:fldChar w:fldCharType="begin"/>
      </w:r>
      <w:r w:rsidR="00096841">
        <w:instrText xml:space="preserve"> ADDIN EN.CITE &lt;EndNote&gt;&lt;Cite&gt;&lt;Author&gt;Jaspers&lt;/Author&gt;&lt;Year&gt;2015&lt;/Year&gt;&lt;RecNum&gt;30&lt;/RecNum&gt;&lt;DisplayText&gt;[18]&lt;/DisplayText&gt;&lt;record&gt;&lt;rec-number&gt;30&lt;/rec-number&gt;&lt;foreign-keys&gt;&lt;key app="EN" db-id="z0s0xdfe2tapswetpesvvfaip0avwrrwzwse" timestamp="1484181594"&gt;30&lt;/key&gt;&lt;/foreign-keys&gt;&lt;ref-type name="Journal Article"&gt;17&lt;/ref-type&gt;&lt;contributors&gt;&lt;authors&gt;&lt;author&gt;Loes Jaspers&lt;/author&gt;&lt;author&gt;Veronica Colpani&lt;/author&gt;&lt;author&gt;Layal Chaker&lt;/author&gt;&lt;author&gt;Sven J. van der Lee&lt;/author&gt;&lt;author&gt;Taulant Muka&lt;/author&gt;&lt;author&gt;David Imo&lt;/author&gt;&lt;author&gt;Shanthi Mendis&lt;/author&gt;&lt;author&gt;Rajiv Chowdhury&lt;/author&gt;&lt;author&gt;Wichor M. Bramer&lt;/author&gt;&lt;author&gt;Abby Falla&lt;/author&gt;&lt;author&gt;Raha Pazoki&lt;/author&gt;&lt;author&gt;Oscar H. Franco&lt;/author&gt;&lt;/authors&gt;&lt;/contributors&gt;&lt;titles&gt;&lt;title&gt;The global impact of non-communicable diseases on households and impoverishment: a systematic review&lt;/title&gt;&lt;secondary-title&gt;Eur J Epidemiol&lt;/secondary-title&gt;&lt;/titles&gt;&lt;periodical&gt;&lt;full-title&gt;Eur J Epidemiol&lt;/full-title&gt;&lt;/periodical&gt;&lt;pages&gt;163-188&lt;/pages&gt;&lt;volume&gt;30&lt;/volume&gt;&lt;number&gt;3&lt;/number&gt;&lt;dates&gt;&lt;year&gt;2015&lt;/year&gt;&lt;/dates&gt;&lt;urls&gt;&lt;/urls&gt;&lt;electronic-resource-num&gt;10.1007/s10654-014-9983-3&lt;/electronic-resource-num&gt;&lt;/record&gt;&lt;/Cite&gt;&lt;/EndNote&gt;</w:instrText>
      </w:r>
      <w:r w:rsidR="00170478" w:rsidRPr="00872D8E">
        <w:fldChar w:fldCharType="separate"/>
      </w:r>
      <w:r w:rsidR="00096841">
        <w:rPr>
          <w:noProof/>
        </w:rPr>
        <w:t>[18]</w:t>
      </w:r>
      <w:r w:rsidR="00170478" w:rsidRPr="00872D8E">
        <w:fldChar w:fldCharType="end"/>
      </w:r>
      <w:r w:rsidR="00170478" w:rsidRPr="00872D8E">
        <w:t xml:space="preserve"> </w:t>
      </w:r>
      <w:r w:rsidR="0002440D" w:rsidRPr="00872D8E">
        <w:t xml:space="preserve">and was based on </w:t>
      </w:r>
      <w:r w:rsidR="00A279BC" w:rsidRPr="00872D8E">
        <w:t>PECO (Population,</w:t>
      </w:r>
      <w:r w:rsidR="00BE0733" w:rsidRPr="00872D8E">
        <w:t xml:space="preserve"> Exposure</w:t>
      </w:r>
      <w:r w:rsidR="0002440D" w:rsidRPr="00872D8E">
        <w:t xml:space="preserve"> Comparison</w:t>
      </w:r>
      <w:r w:rsidR="00183892" w:rsidRPr="00872D8E">
        <w:t>,</w:t>
      </w:r>
      <w:r w:rsidR="0002440D" w:rsidRPr="00872D8E">
        <w:t xml:space="preserve"> and Outcome) framework covering</w:t>
      </w:r>
      <w:r w:rsidR="00551BF4" w:rsidRPr="00872D8E">
        <w:t xml:space="preserve"> the objectives of this</w:t>
      </w:r>
      <w:r w:rsidR="0002440D" w:rsidRPr="00872D8E">
        <w:t xml:space="preserve"> review</w:t>
      </w:r>
      <w:r w:rsidR="00170478" w:rsidRPr="00872D8E">
        <w:t xml:space="preserve"> and a</w:t>
      </w:r>
      <w:r w:rsidR="0002440D" w:rsidRPr="00872D8E">
        <w:t xml:space="preserve">ppropriate </w:t>
      </w:r>
      <w:r w:rsidR="004E4D1F" w:rsidRPr="00872D8E">
        <w:t xml:space="preserve">Subject Headings </w:t>
      </w:r>
      <w:r w:rsidR="0002440D" w:rsidRPr="00872D8E">
        <w:t xml:space="preserve">was used and </w:t>
      </w:r>
      <w:r w:rsidR="00F14388" w:rsidRPr="00872D8E">
        <w:t xml:space="preserve">was </w:t>
      </w:r>
      <w:r w:rsidR="0002440D" w:rsidRPr="00872D8E">
        <w:t>searched in titles, abstracts, topics</w:t>
      </w:r>
      <w:r w:rsidR="00547D9C">
        <w:t>,</w:t>
      </w:r>
      <w:r w:rsidR="0002440D" w:rsidRPr="00872D8E">
        <w:t xml:space="preserve"> and keywords depending on </w:t>
      </w:r>
      <w:r w:rsidR="00183892" w:rsidRPr="00872D8E">
        <w:t xml:space="preserve">the </w:t>
      </w:r>
      <w:r w:rsidR="0002440D" w:rsidRPr="00872D8E">
        <w:t>database.</w:t>
      </w:r>
      <w:r w:rsidR="00296D8A" w:rsidRPr="00872D8E">
        <w:t xml:space="preserve"> </w:t>
      </w:r>
      <w:r w:rsidR="00AD2286" w:rsidRPr="00872D8E">
        <w:t>Th</w:t>
      </w:r>
      <w:r w:rsidR="00AF6592" w:rsidRPr="00872D8E">
        <w:t>e latest search was conducted on</w:t>
      </w:r>
      <w:r w:rsidR="00AD2286" w:rsidRPr="00872D8E">
        <w:t xml:space="preserve"> 17</w:t>
      </w:r>
      <w:r w:rsidR="00AD2286" w:rsidRPr="00872D8E">
        <w:rPr>
          <w:vertAlign w:val="superscript"/>
        </w:rPr>
        <w:t>th</w:t>
      </w:r>
      <w:r w:rsidR="00AD2286" w:rsidRPr="00872D8E">
        <w:t xml:space="preserve"> February 2017.</w:t>
      </w:r>
      <w:r w:rsidR="00114F00" w:rsidRPr="00872D8E">
        <w:t xml:space="preserve"> Additionally, snowballing technique was applied for</w:t>
      </w:r>
      <w:r w:rsidR="00AF6592" w:rsidRPr="00872D8E">
        <w:t xml:space="preserve"> the</w:t>
      </w:r>
      <w:r w:rsidR="00114F00" w:rsidRPr="00872D8E">
        <w:t xml:space="preserve"> manual search of studies from the list of references and citations of retrieved articles to identify studies not found in </w:t>
      </w:r>
      <w:r w:rsidR="00AF6592" w:rsidRPr="00872D8E">
        <w:t xml:space="preserve">the </w:t>
      </w:r>
      <w:r w:rsidR="00114F00" w:rsidRPr="00872D8E">
        <w:t>database search.</w:t>
      </w:r>
      <w:r w:rsidR="00AD2286" w:rsidRPr="00872D8E">
        <w:t xml:space="preserve"> </w:t>
      </w:r>
      <w:r w:rsidR="00D73A3F" w:rsidRPr="00872D8E">
        <w:t>The complete search strategy is available as supporting document.</w:t>
      </w:r>
      <w:r w:rsidR="00185AC4">
        <w:t xml:space="preserve"> </w:t>
      </w:r>
      <w:r w:rsidR="00185AC4" w:rsidRPr="00185AC4">
        <w:rPr>
          <w:b/>
        </w:rPr>
        <w:t>(Supplementary file 1)</w:t>
      </w:r>
    </w:p>
    <w:p w14:paraId="1FC49E60" w14:textId="4C2575C4" w:rsidR="00E16F79" w:rsidRPr="00872D8E" w:rsidRDefault="00E16F79" w:rsidP="00C84AA4">
      <w:pPr>
        <w:spacing w:before="120" w:after="120" w:line="360" w:lineRule="auto"/>
        <w:jc w:val="both"/>
        <w:rPr>
          <w:b/>
        </w:rPr>
      </w:pPr>
      <w:bookmarkStart w:id="4" w:name="_Toc483989143"/>
      <w:r w:rsidRPr="00872D8E">
        <w:rPr>
          <w:b/>
        </w:rPr>
        <w:t>Inclusion Criteria</w:t>
      </w:r>
      <w:bookmarkEnd w:id="4"/>
      <w:r w:rsidRPr="00872D8E">
        <w:rPr>
          <w:b/>
        </w:rPr>
        <w:t xml:space="preserve"> </w:t>
      </w:r>
    </w:p>
    <w:p w14:paraId="3D4B4E3E" w14:textId="77777777" w:rsidR="00946693" w:rsidRDefault="00113259" w:rsidP="00C84AA4">
      <w:pPr>
        <w:pStyle w:val="Default"/>
        <w:spacing w:before="120" w:after="120" w:line="360" w:lineRule="auto"/>
        <w:jc w:val="both"/>
      </w:pPr>
      <w:r w:rsidRPr="00872D8E">
        <w:t>Quantitative s</w:t>
      </w:r>
      <w:r w:rsidR="00E16F79" w:rsidRPr="00872D8E">
        <w:t>tudies conducted in at least one of the following countries: Nepal, India, Pakistan, Sri Lanka</w:t>
      </w:r>
      <w:r w:rsidR="00BE0733" w:rsidRPr="00872D8E">
        <w:t xml:space="preserve">, Bhutan, Bangladesh, Maldives </w:t>
      </w:r>
      <w:r w:rsidR="00E16F79" w:rsidRPr="00872D8E">
        <w:t>among any gender (male or female) in any age group including at least one of the four major NCDs</w:t>
      </w:r>
      <w:r w:rsidR="00BE0733" w:rsidRPr="00872D8E">
        <w:t>:</w:t>
      </w:r>
      <w:r w:rsidR="00E16F79" w:rsidRPr="00872D8E">
        <w:t xml:space="preserve"> </w:t>
      </w:r>
      <w:r w:rsidR="00183892" w:rsidRPr="00872D8E">
        <w:t>CVD</w:t>
      </w:r>
      <w:r w:rsidR="00DB6A60">
        <w:t>s</w:t>
      </w:r>
      <w:r w:rsidRPr="00872D8E">
        <w:t xml:space="preserve">, </w:t>
      </w:r>
      <w:r w:rsidR="00E16F79" w:rsidRPr="00872D8E">
        <w:t>type II diabetes, chronic respiratory diseases (chronic obstructive pulmonary d</w:t>
      </w:r>
      <w:r w:rsidRPr="00872D8E">
        <w:t xml:space="preserve">isease and asthma) and cancers examining at least one of the measures of economic consequences caused by </w:t>
      </w:r>
      <w:r w:rsidR="00183892" w:rsidRPr="00872D8E">
        <w:t>NCDs</w:t>
      </w:r>
      <w:r w:rsidRPr="00872D8E">
        <w:t xml:space="preserve"> </w:t>
      </w:r>
      <w:r w:rsidR="00AD64A1" w:rsidRPr="00872D8E">
        <w:t xml:space="preserve">at </w:t>
      </w:r>
      <w:r w:rsidR="00C8577D" w:rsidRPr="00872D8E">
        <w:t xml:space="preserve">households </w:t>
      </w:r>
      <w:r w:rsidR="00AD64A1" w:rsidRPr="00872D8E">
        <w:t>were</w:t>
      </w:r>
      <w:r w:rsidR="00C8577D" w:rsidRPr="00872D8E">
        <w:t xml:space="preserve"> considered in the review.</w:t>
      </w:r>
      <w:r w:rsidR="00946693">
        <w:t xml:space="preserve"> In this systematic review we o</w:t>
      </w:r>
      <w:r w:rsidR="00946693" w:rsidRPr="00872D8E">
        <w:t>nly</w:t>
      </w:r>
      <w:r w:rsidR="00946693">
        <w:t xml:space="preserve"> included</w:t>
      </w:r>
      <w:r w:rsidR="00946693" w:rsidRPr="00872D8E">
        <w:t xml:space="preserve"> peer-reviewed English research articles published between January 2000 to December 2016</w:t>
      </w:r>
      <w:r w:rsidR="00946693">
        <w:t>.</w:t>
      </w:r>
    </w:p>
    <w:p w14:paraId="3181FC9E" w14:textId="2BA7C448" w:rsidR="00550082" w:rsidRDefault="00946693" w:rsidP="00C84AA4">
      <w:pPr>
        <w:pStyle w:val="Default"/>
        <w:spacing w:before="120" w:after="120" w:line="360" w:lineRule="auto"/>
        <w:jc w:val="both"/>
      </w:pPr>
      <w:r>
        <w:t xml:space="preserve">Given the existence of different types of cancers and our limited resources, the detailed search strategy in the review majorly focused on cancers with leading DALYs rate among South Asian male (Lung cancer and Oral Cancer) and female (Breast cancer and Cervical cancer) </w:t>
      </w:r>
      <w:r>
        <w:fldChar w:fldCharType="begin"/>
      </w:r>
      <w:r w:rsidR="00617CED">
        <w:instrText xml:space="preserve"> ADDIN EN.CITE &lt;EndNote&gt;&lt;Cite&gt;&lt;Author&gt;Institute for Health Metrics and Evaluation&lt;/Author&gt;&lt;Year&gt;2013&lt;/Year&gt;&lt;RecNum&gt;24&lt;/RecNum&gt;&lt;DisplayText&gt;[20]&lt;/DisplayText&gt;&lt;record&gt;&lt;rec-number&gt;24&lt;/rec-number&gt;&lt;foreign-keys&gt;&lt;key app="EN" db-id="z0s0xdfe2tapswetpesvvfaip0avwrrwzwse" timestamp="1484178338"&gt;24&lt;/key&gt;&lt;/foreign-keys&gt;&lt;ref-type name="Report"&gt;27&lt;/ref-type&gt;&lt;contributors&gt;&lt;authors&gt;&lt;author&gt;Institute for Health Metrics and Evaluation, &lt;/author&gt;&lt;author&gt;Human Development Network,&lt;/author&gt;&lt;author&gt;The World Bank,&lt;/author&gt;&lt;/authors&gt;&lt;/contributors&gt;&lt;titles&gt;&lt;title&gt;The Global Burden of Disease: Generating Evidence, Guiding Policy-South Asia Regional Edition &lt;/title&gt;&lt;/titles&gt;&lt;dates&gt;&lt;year&gt;2013&lt;/year&gt;&lt;/dates&gt;&lt;pub-location&gt;Seattle, WA&lt;/pub-location&gt;&lt;publisher&gt;IHME&lt;/publisher&gt;&lt;urls&gt;&lt;/urls&gt;&lt;/record&gt;&lt;/Cite&gt;&lt;/EndNote&gt;</w:instrText>
      </w:r>
      <w:r>
        <w:fldChar w:fldCharType="separate"/>
      </w:r>
      <w:r w:rsidR="00617CED">
        <w:rPr>
          <w:noProof/>
        </w:rPr>
        <w:t>[20]</w:t>
      </w:r>
      <w:r>
        <w:fldChar w:fldCharType="end"/>
      </w:r>
      <w:r>
        <w:t>. However, studies assessing economic impact of these specific cancer or cancers/neoplasm in general were both included in the review. T</w:t>
      </w:r>
      <w:r w:rsidR="00C8577D" w:rsidRPr="00872D8E">
        <w:t>he economic measures included</w:t>
      </w:r>
      <w:r>
        <w:t xml:space="preserve"> in the review</w:t>
      </w:r>
      <w:r w:rsidR="00C8577D" w:rsidRPr="00872D8E">
        <w:t xml:space="preserve"> were </w:t>
      </w:r>
      <w:r w:rsidR="00113259" w:rsidRPr="00872D8E">
        <w:t>direct costs, indirect costs, expenditure on medicine, transport, out of pocket expenditure, financial hardship, catastrophic</w:t>
      </w:r>
      <w:r w:rsidR="00F630A2">
        <w:t xml:space="preserve"> health</w:t>
      </w:r>
      <w:r w:rsidR="00113259" w:rsidRPr="00872D8E">
        <w:t xml:space="preserve"> expenditure, impoverishment, individual or household cost, poverty line, or coping strategy for NCDs related financial burden. </w:t>
      </w:r>
    </w:p>
    <w:p w14:paraId="3CEA638F" w14:textId="736ACF4F" w:rsidR="00550082" w:rsidRPr="00106A8A" w:rsidRDefault="00550082" w:rsidP="00C84AA4">
      <w:pPr>
        <w:pStyle w:val="Default"/>
        <w:spacing w:before="120" w:after="120" w:line="360" w:lineRule="auto"/>
        <w:jc w:val="both"/>
        <w:rPr>
          <w:b/>
        </w:rPr>
      </w:pPr>
      <w:r w:rsidRPr="00106A8A">
        <w:rPr>
          <w:b/>
        </w:rPr>
        <w:t>Exclusion Criteria</w:t>
      </w:r>
    </w:p>
    <w:p w14:paraId="6A0D7D0F" w14:textId="337F0A1D" w:rsidR="002C2F4F" w:rsidRDefault="002C2F4F" w:rsidP="00C84AA4">
      <w:pPr>
        <w:pStyle w:val="Default"/>
        <w:spacing w:before="120" w:after="120" w:line="360" w:lineRule="auto"/>
        <w:jc w:val="both"/>
      </w:pPr>
      <w:r w:rsidRPr="00872D8E">
        <w:t xml:space="preserve">Studies </w:t>
      </w:r>
      <w:r w:rsidR="00387BAB" w:rsidRPr="00872D8E">
        <w:t xml:space="preserve">though </w:t>
      </w:r>
      <w:r w:rsidRPr="00872D8E">
        <w:t xml:space="preserve">satisfying the inclusion criteria </w:t>
      </w:r>
      <w:r w:rsidR="008E32DB" w:rsidRPr="00872D8E">
        <w:t xml:space="preserve">but with </w:t>
      </w:r>
      <w:r w:rsidR="00AF6592" w:rsidRPr="00872D8E">
        <w:t xml:space="preserve">an </w:t>
      </w:r>
      <w:r w:rsidRPr="00872D8E">
        <w:t>inadequate assessment of measures of outcome</w:t>
      </w:r>
      <w:r w:rsidR="008E32DB" w:rsidRPr="00872D8E">
        <w:t>, and or of unsatisfactory quality</w:t>
      </w:r>
      <w:r w:rsidR="00387BAB" w:rsidRPr="00872D8E">
        <w:t xml:space="preserve"> and unfeasible for</w:t>
      </w:r>
      <w:r w:rsidR="008E32DB" w:rsidRPr="00872D8E">
        <w:t xml:space="preserve"> data extraction </w:t>
      </w:r>
      <w:r w:rsidR="00387BAB" w:rsidRPr="00872D8E">
        <w:t>w</w:t>
      </w:r>
      <w:r w:rsidR="00104D00">
        <w:t>ere</w:t>
      </w:r>
      <w:r w:rsidR="00387BAB" w:rsidRPr="00872D8E">
        <w:t xml:space="preserve"> </w:t>
      </w:r>
      <w:r w:rsidR="00BE40F6" w:rsidRPr="00872D8E">
        <w:t>not considered for the review.</w:t>
      </w:r>
      <w:r w:rsidR="004D2B9E">
        <w:t xml:space="preserve"> Studies from Afghanistan was not considered for the review as it became the member of South Asia only since 2008. </w:t>
      </w:r>
    </w:p>
    <w:p w14:paraId="06A500D7" w14:textId="2CA19349" w:rsidR="006F5983" w:rsidRPr="00872D8E" w:rsidRDefault="006F5983" w:rsidP="00C84AA4">
      <w:pPr>
        <w:pStyle w:val="Default"/>
        <w:spacing w:before="120" w:after="120" w:line="360" w:lineRule="auto"/>
        <w:jc w:val="both"/>
        <w:rPr>
          <w:b/>
        </w:rPr>
      </w:pPr>
      <w:r w:rsidRPr="00872D8E">
        <w:rPr>
          <w:b/>
        </w:rPr>
        <w:t>Study selection</w:t>
      </w:r>
    </w:p>
    <w:p w14:paraId="04559EF6" w14:textId="62A67598" w:rsidR="00A7553A" w:rsidRPr="00872D8E" w:rsidRDefault="006F5983" w:rsidP="00C84AA4">
      <w:pPr>
        <w:pStyle w:val="Default"/>
        <w:spacing w:before="120" w:after="120" w:line="360" w:lineRule="auto"/>
        <w:jc w:val="both"/>
      </w:pPr>
      <w:r w:rsidRPr="00872D8E">
        <w:t>Studies were initially identified based on title and abstracts</w:t>
      </w:r>
      <w:r w:rsidR="00AA5C16" w:rsidRPr="00872D8E">
        <w:t>,</w:t>
      </w:r>
      <w:r w:rsidRPr="00872D8E">
        <w:t xml:space="preserve"> and when abstracts were not relevant or did not provide sufficient information, the full</w:t>
      </w:r>
      <w:r w:rsidR="00AA5C16" w:rsidRPr="00872D8E">
        <w:t>-</w:t>
      </w:r>
      <w:r w:rsidRPr="00872D8E">
        <w:t xml:space="preserve">text articles were retrieved and screened against inclusion and exclusion criteria by </w:t>
      </w:r>
      <w:r w:rsidR="00AB5158" w:rsidRPr="00872D8E">
        <w:t xml:space="preserve">first and second author </w:t>
      </w:r>
      <w:r w:rsidRPr="00872D8E">
        <w:t>independent</w:t>
      </w:r>
      <w:r w:rsidR="00AB5158" w:rsidRPr="00872D8E">
        <w:t>ly</w:t>
      </w:r>
      <w:r w:rsidRPr="00872D8E">
        <w:t>. Any disagreement between two reviewers w</w:t>
      </w:r>
      <w:r w:rsidR="00AA5C16" w:rsidRPr="00872D8E">
        <w:t>as</w:t>
      </w:r>
      <w:r w:rsidRPr="00872D8E">
        <w:t xml:space="preserve"> resolved </w:t>
      </w:r>
      <w:r w:rsidR="00AA5C16" w:rsidRPr="00872D8E">
        <w:t xml:space="preserve">through </w:t>
      </w:r>
      <w:r w:rsidRPr="00872D8E">
        <w:t xml:space="preserve">consensus and consultation of </w:t>
      </w:r>
      <w:r w:rsidR="00AA5C16" w:rsidRPr="00872D8E">
        <w:t xml:space="preserve">the </w:t>
      </w:r>
      <w:r w:rsidRPr="00872D8E">
        <w:t xml:space="preserve">third reviewer. </w:t>
      </w:r>
    </w:p>
    <w:p w14:paraId="5E6E7D09" w14:textId="240EFA2B" w:rsidR="006F5983" w:rsidRPr="00872D8E" w:rsidRDefault="006F5983" w:rsidP="00C84AA4">
      <w:pPr>
        <w:spacing w:before="120" w:after="120" w:line="360" w:lineRule="auto"/>
        <w:jc w:val="both"/>
        <w:rPr>
          <w:b/>
        </w:rPr>
      </w:pPr>
      <w:bookmarkStart w:id="5" w:name="_Toc483989146"/>
      <w:r w:rsidRPr="00872D8E">
        <w:rPr>
          <w:b/>
        </w:rPr>
        <w:t>Data extraction from selected articles</w:t>
      </w:r>
      <w:bookmarkEnd w:id="5"/>
    </w:p>
    <w:p w14:paraId="4FBFA506" w14:textId="627C6155" w:rsidR="006F5983" w:rsidRPr="00872D8E" w:rsidRDefault="00856737" w:rsidP="00C84AA4">
      <w:pPr>
        <w:pStyle w:val="Default"/>
        <w:spacing w:before="120" w:after="120" w:line="360" w:lineRule="auto"/>
        <w:jc w:val="both"/>
      </w:pPr>
      <w:r w:rsidRPr="00872D8E">
        <w:t>All the references form both the databases were exported to EndNote X7.7.1</w:t>
      </w:r>
      <w:r w:rsidR="00AA5C16" w:rsidRPr="00872D8E">
        <w:t>,</w:t>
      </w:r>
      <w:r w:rsidRPr="00872D8E">
        <w:t xml:space="preserve"> and duplicate studies were removed.</w:t>
      </w:r>
      <w:r w:rsidR="00E65FFF" w:rsidRPr="00872D8E">
        <w:t xml:space="preserve"> </w:t>
      </w:r>
      <w:r w:rsidR="006F5983" w:rsidRPr="00872D8E">
        <w:rPr>
          <w:bCs/>
        </w:rPr>
        <w:t xml:space="preserve">Three different data collection forms were made to collect relevant information from the included articles. The first form included information about the characteristics of studies. The second data extraction form was used for category wise assessing quality of the study based on </w:t>
      </w:r>
      <w:r w:rsidR="006F5983" w:rsidRPr="00872D8E">
        <w:t>Newcastle– Ottawa Quality Assessment Scale</w:t>
      </w:r>
      <w:r w:rsidR="001246D0" w:rsidRPr="00872D8E">
        <w:t xml:space="preserve"> </w:t>
      </w:r>
      <w:r w:rsidR="006F5983" w:rsidRPr="00872D8E">
        <w:t>and</w:t>
      </w:r>
      <w:r w:rsidR="001246D0" w:rsidRPr="00872D8E">
        <w:t xml:space="preserve"> </w:t>
      </w:r>
      <w:r w:rsidR="006F5983" w:rsidRPr="00872D8E">
        <w:t>final quality score for each study was assigned</w:t>
      </w:r>
      <w:r w:rsidR="00733CC4">
        <w:t xml:space="preserve"> </w:t>
      </w:r>
      <w:r w:rsidR="00B75530" w:rsidRPr="00872D8E">
        <w:fldChar w:fldCharType="begin"/>
      </w:r>
      <w:r w:rsidR="00096841">
        <w:instrText xml:space="preserve"> ADDIN EN.CITE &lt;EndNote&gt;&lt;Cite&gt;&lt;Author&gt;Jaspers&lt;/Author&gt;&lt;Year&gt;2015&lt;/Year&gt;&lt;RecNum&gt;30&lt;/RecNum&gt;&lt;DisplayText&gt;[18]&lt;/DisplayText&gt;&lt;record&gt;&lt;rec-number&gt;30&lt;/rec-number&gt;&lt;foreign-keys&gt;&lt;key app="EN" db-id="z0s0xdfe2tapswetpesvvfaip0avwrrwzwse" timestamp="1484181594"&gt;30&lt;/key&gt;&lt;/foreign-keys&gt;&lt;ref-type name="Journal Article"&gt;17&lt;/ref-type&gt;&lt;contributors&gt;&lt;authors&gt;&lt;author&gt;Loes Jaspers&lt;/author&gt;&lt;author&gt;Veronica Colpani&lt;/author&gt;&lt;author&gt;Layal Chaker&lt;/author&gt;&lt;author&gt;Sven J. van der Lee&lt;/author&gt;&lt;author&gt;Taulant Muka&lt;/author&gt;&lt;author&gt;David Imo&lt;/author&gt;&lt;author&gt;Shanthi Mendis&lt;/author&gt;&lt;author&gt;Rajiv Chowdhury&lt;/author&gt;&lt;author&gt;Wichor M. Bramer&lt;/author&gt;&lt;author&gt;Abby Falla&lt;/author&gt;&lt;author&gt;Raha Pazoki&lt;/author&gt;&lt;author&gt;Oscar H. Franco&lt;/author&gt;&lt;/authors&gt;&lt;/contributors&gt;&lt;titles&gt;&lt;title&gt;The global impact of non-communicable diseases on households and impoverishment: a systematic review&lt;/title&gt;&lt;secondary-title&gt;Eur J Epidemiol&lt;/secondary-title&gt;&lt;/titles&gt;&lt;periodical&gt;&lt;full-title&gt;Eur J Epidemiol&lt;/full-title&gt;&lt;/periodical&gt;&lt;pages&gt;163-188&lt;/pages&gt;&lt;volume&gt;30&lt;/volume&gt;&lt;number&gt;3&lt;/number&gt;&lt;dates&gt;&lt;year&gt;2015&lt;/year&gt;&lt;/dates&gt;&lt;urls&gt;&lt;/urls&gt;&lt;electronic-resource-num&gt;10.1007/s10654-014-9983-3&lt;/electronic-resource-num&gt;&lt;/record&gt;&lt;/Cite&gt;&lt;/EndNote&gt;</w:instrText>
      </w:r>
      <w:r w:rsidR="00B75530" w:rsidRPr="00872D8E">
        <w:fldChar w:fldCharType="separate"/>
      </w:r>
      <w:r w:rsidR="00096841">
        <w:rPr>
          <w:noProof/>
        </w:rPr>
        <w:t>[18]</w:t>
      </w:r>
      <w:r w:rsidR="00B75530" w:rsidRPr="00872D8E">
        <w:fldChar w:fldCharType="end"/>
      </w:r>
      <w:r w:rsidR="00733CC4">
        <w:t>.</w:t>
      </w:r>
      <w:r w:rsidR="006F5983" w:rsidRPr="00872D8E">
        <w:rPr>
          <w:bCs/>
        </w:rPr>
        <w:t xml:space="preserve"> </w:t>
      </w:r>
      <w:r w:rsidR="001246D0" w:rsidRPr="00872D8E">
        <w:t>T</w:t>
      </w:r>
      <w:r w:rsidR="006F5983" w:rsidRPr="00872D8E">
        <w:t xml:space="preserve">he third data extraction form contained the details about </w:t>
      </w:r>
      <w:r w:rsidR="00ED6BEA" w:rsidRPr="00872D8E">
        <w:t xml:space="preserve">the </w:t>
      </w:r>
      <w:r w:rsidR="006F5983" w:rsidRPr="00872D8E">
        <w:t xml:space="preserve">assessment of </w:t>
      </w:r>
      <w:r w:rsidR="00ED6BEA" w:rsidRPr="00872D8E">
        <w:t xml:space="preserve">the </w:t>
      </w:r>
      <w:r w:rsidR="006F5983" w:rsidRPr="00872D8E">
        <w:t xml:space="preserve">outcome of interest. </w:t>
      </w:r>
    </w:p>
    <w:p w14:paraId="76B29572" w14:textId="43B9FBA3" w:rsidR="001B02AB" w:rsidRPr="00872D8E" w:rsidRDefault="006F5983" w:rsidP="00C84AA4">
      <w:pPr>
        <w:pStyle w:val="Default"/>
        <w:spacing w:before="120" w:after="120" w:line="360" w:lineRule="auto"/>
        <w:jc w:val="both"/>
      </w:pPr>
      <w:r w:rsidRPr="00872D8E">
        <w:t xml:space="preserve">Local currencies were converted to US dollars (USD) to enhance comparability between the </w:t>
      </w:r>
      <w:r w:rsidR="00614EC0">
        <w:t xml:space="preserve">eligible </w:t>
      </w:r>
      <w:r w:rsidR="00EF5B75">
        <w:t xml:space="preserve">studies. We used </w:t>
      </w:r>
      <w:r w:rsidR="00A90FF5">
        <w:t xml:space="preserve">country specific </w:t>
      </w:r>
      <w:r w:rsidR="00F212C6">
        <w:t>Pu</w:t>
      </w:r>
      <w:r w:rsidR="00614EC0">
        <w:t>rchasing</w:t>
      </w:r>
      <w:r w:rsidR="00F212C6">
        <w:t xml:space="preserve"> Power Parity conversion </w:t>
      </w:r>
      <w:r w:rsidR="00EF5B75">
        <w:t xml:space="preserve">rate </w:t>
      </w:r>
      <w:r w:rsidR="00BA2F68">
        <w:t xml:space="preserve">provided by World Bank data </w:t>
      </w:r>
      <w:r w:rsidR="00011DE3">
        <w:fldChar w:fldCharType="begin"/>
      </w:r>
      <w:r w:rsidR="00617CED">
        <w:instrText xml:space="preserve"> ADDIN EN.CITE &lt;EndNote&gt;&lt;Cite&gt;&lt;Author&gt;World Bank&lt;/Author&gt;&lt;Year&gt;2017&lt;/Year&gt;&lt;RecNum&gt;2853&lt;/RecNum&gt;&lt;DisplayText&gt;[21]&lt;/DisplayText&gt;&lt;record&gt;&lt;rec-number&gt;2853&lt;/rec-number&gt;&lt;foreign-keys&gt;&lt;key app="EN" db-id="z0s0xdfe2tapswetpesvvfaip0avwrrwzwse" timestamp="1513945370"&gt;2853&lt;/key&gt;&lt;/foreign-keys&gt;&lt;ref-type name="Online Database"&gt;45&lt;/ref-type&gt;&lt;contributors&gt;&lt;authors&gt;&lt;author&gt;World Bank,&lt;/author&gt;&lt;/authors&gt;&lt;/contributors&gt;&lt;titles&gt;&lt;title&gt;PPP conversion factor, GDP (LCU per international $)&lt;/title&gt;&lt;/titles&gt;&lt;dates&gt;&lt;year&gt;2017&lt;/year&gt;&lt;pub-dates&gt;&lt;date&gt;13 Feb 2017&lt;/date&gt;&lt;/pub-dates&gt;&lt;/dates&gt;&lt;urls&gt;&lt;related-urls&gt;&lt;url&gt;https://data.worldbank.org/indicator/PA.NUS.PPP&lt;/url&gt;&lt;/related-urls&gt;&lt;/urls&gt;&lt;/record&gt;&lt;/Cite&gt;&lt;/EndNote&gt;</w:instrText>
      </w:r>
      <w:r w:rsidR="00011DE3">
        <w:fldChar w:fldCharType="separate"/>
      </w:r>
      <w:r w:rsidR="00617CED">
        <w:rPr>
          <w:noProof/>
        </w:rPr>
        <w:t>[21]</w:t>
      </w:r>
      <w:r w:rsidR="00011DE3">
        <w:fldChar w:fldCharType="end"/>
      </w:r>
      <w:r w:rsidR="00BA2F68">
        <w:t xml:space="preserve">. The conversion rate </w:t>
      </w:r>
      <w:r w:rsidR="004A4528">
        <w:t xml:space="preserve">of </w:t>
      </w:r>
      <w:r w:rsidR="00154CE0">
        <w:t>the</w:t>
      </w:r>
      <w:r w:rsidR="00EF5B75">
        <w:t xml:space="preserve"> publication year of the study</w:t>
      </w:r>
      <w:r w:rsidR="007F3DAB">
        <w:t xml:space="preserve"> was used</w:t>
      </w:r>
      <w:r w:rsidR="00F212C6">
        <w:t xml:space="preserve">. </w:t>
      </w:r>
      <w:r w:rsidR="00273514">
        <w:t>Furthermore, a</w:t>
      </w:r>
      <w:r w:rsidR="0006491A">
        <w:t>ll USD were converted to dollars of 2016 using the consumer price index conversion factors</w:t>
      </w:r>
      <w:r w:rsidR="00011DE3">
        <w:t xml:space="preserve"> </w:t>
      </w:r>
      <w:r w:rsidR="00011DE3">
        <w:fldChar w:fldCharType="begin"/>
      </w:r>
      <w:r w:rsidR="00617CED">
        <w:instrText xml:space="preserve"> ADDIN EN.CITE &lt;EndNote&gt;&lt;Cite&gt;&lt;RecNum&gt;2852&lt;/RecNum&gt;&lt;DisplayText&gt;[22]&lt;/DisplayText&gt;&lt;record&gt;&lt;rec-number&gt;2852&lt;/rec-number&gt;&lt;foreign-keys&gt;&lt;key app="EN" db-id="z0s0xdfe2tapswetpesvvfaip0avwrrwzwse" timestamp="1513945163"&gt;2852&lt;/key&gt;&lt;/foreign-keys&gt;&lt;ref-type name="Online Database"&gt;45&lt;/ref-type&gt;&lt;contributors&gt;&lt;/contributors&gt;&lt;titles&gt;&lt;title&gt;Consumer Price Index (CPI) conversion factors for years 1774 to estimated 2027 to convert to dollars of 2016&lt;/title&gt;&lt;/titles&gt;&lt;dates&gt;&lt;pub-dates&gt;&lt;date&gt;12 Feb 2017&lt;/date&gt;&lt;/pub-dates&gt;&lt;/dates&gt;&lt;urls&gt;&lt;related-urls&gt;&lt;url&gt;http://liberalarts.oregonstate.edu/sites/liberalarts.oregonstate.edu/files/polisci/faculty-research/sahr/inflation-conversion/pdf/cv2016.pdf&lt;/url&gt;&lt;/related-urls&gt;&lt;/urls&gt;&lt;/record&gt;&lt;/Cite&gt;&lt;/EndNote&gt;</w:instrText>
      </w:r>
      <w:r w:rsidR="00011DE3">
        <w:fldChar w:fldCharType="separate"/>
      </w:r>
      <w:r w:rsidR="00617CED">
        <w:rPr>
          <w:noProof/>
        </w:rPr>
        <w:t>[22]</w:t>
      </w:r>
      <w:r w:rsidR="00011DE3">
        <w:fldChar w:fldCharType="end"/>
      </w:r>
      <w:r w:rsidR="0006491A">
        <w:t>.</w:t>
      </w:r>
    </w:p>
    <w:p w14:paraId="718C23B3" w14:textId="5E1F3E1E" w:rsidR="00E16F79" w:rsidRPr="00872D8E" w:rsidRDefault="00E16F79" w:rsidP="00C84AA4">
      <w:pPr>
        <w:spacing w:before="120" w:after="120" w:line="360" w:lineRule="auto"/>
        <w:jc w:val="both"/>
        <w:rPr>
          <w:b/>
        </w:rPr>
      </w:pPr>
      <w:bookmarkStart w:id="6" w:name="_Toc483989145"/>
      <w:r w:rsidRPr="00872D8E">
        <w:rPr>
          <w:b/>
        </w:rPr>
        <w:t>Risk of bias</w:t>
      </w:r>
      <w:r w:rsidR="000339B4" w:rsidRPr="00872D8E">
        <w:rPr>
          <w:b/>
        </w:rPr>
        <w:t xml:space="preserve"> analysis</w:t>
      </w:r>
      <w:bookmarkEnd w:id="6"/>
    </w:p>
    <w:p w14:paraId="5B9CE230" w14:textId="4442C6A0" w:rsidR="00C96C66" w:rsidRPr="00C96C66" w:rsidRDefault="004E2263" w:rsidP="00C84AA4">
      <w:pPr>
        <w:widowControl w:val="0"/>
        <w:autoSpaceDE w:val="0"/>
        <w:autoSpaceDN w:val="0"/>
        <w:adjustRightInd w:val="0"/>
        <w:spacing w:before="120" w:after="120" w:line="360" w:lineRule="auto"/>
        <w:jc w:val="both"/>
      </w:pPr>
      <w:r w:rsidRPr="00872D8E">
        <w:rPr>
          <w:color w:val="000000"/>
        </w:rPr>
        <w:t>Newcastle–</w:t>
      </w:r>
      <w:r w:rsidR="00E16F79" w:rsidRPr="00872D8E">
        <w:rPr>
          <w:color w:val="000000"/>
        </w:rPr>
        <w:t xml:space="preserve">Ottawa Quality Assessment Scale (NOS) adapted for </w:t>
      </w:r>
      <w:r w:rsidR="00AF6592" w:rsidRPr="00872D8E">
        <w:rPr>
          <w:color w:val="000000"/>
        </w:rPr>
        <w:t xml:space="preserve">the </w:t>
      </w:r>
      <w:r w:rsidR="00E16F79" w:rsidRPr="00872D8E">
        <w:rPr>
          <w:color w:val="000000"/>
        </w:rPr>
        <w:t>cross</w:t>
      </w:r>
      <w:r w:rsidR="00ED6BEA" w:rsidRPr="00872D8E">
        <w:rPr>
          <w:color w:val="000000"/>
        </w:rPr>
        <w:t>-</w:t>
      </w:r>
      <w:r w:rsidR="00E16F79" w:rsidRPr="00872D8E">
        <w:rPr>
          <w:color w:val="000000"/>
        </w:rPr>
        <w:t>sectional and descriptive study was used</w:t>
      </w:r>
      <w:r w:rsidR="00A82BA4" w:rsidRPr="00872D8E">
        <w:rPr>
          <w:color w:val="000000"/>
        </w:rPr>
        <w:t xml:space="preserve"> </w:t>
      </w:r>
      <w:r w:rsidR="00170478" w:rsidRPr="00872D8E">
        <w:rPr>
          <w:color w:val="000000"/>
        </w:rPr>
        <w:t>in the review</w:t>
      </w:r>
      <w:r w:rsidR="00331B55">
        <w:rPr>
          <w:color w:val="000000"/>
        </w:rPr>
        <w:t xml:space="preserve"> </w:t>
      </w:r>
      <w:r w:rsidR="00331B55">
        <w:rPr>
          <w:color w:val="000000"/>
        </w:rPr>
        <w:fldChar w:fldCharType="begin"/>
      </w:r>
      <w:r w:rsidR="00617CED">
        <w:rPr>
          <w:color w:val="000000"/>
        </w:rPr>
        <w:instrText xml:space="preserve"> ADDIN EN.CITE &lt;EndNote&gt;&lt;Cite&gt;&lt;Author&gt;Wells GA &lt;/Author&gt;&lt;RecNum&gt;2851&lt;/RecNum&gt;&lt;DisplayText&gt;[23]&lt;/DisplayText&gt;&lt;record&gt;&lt;rec-number&gt;2851&lt;/rec-number&gt;&lt;foreign-keys&gt;&lt;key app="EN" db-id="z0s0xdfe2tapswetpesvvfaip0avwrrwzwse" timestamp="1513944666"&gt;2851&lt;/key&gt;&lt;/foreign-keys&gt;&lt;ref-type name="Electronic Article"&gt;43&lt;/ref-type&gt;&lt;contributors&gt;&lt;authors&gt;&lt;author&gt;Wells GA ,&lt;/author&gt;&lt;author&gt;Shea B, &lt;/author&gt;&lt;author&gt;O&amp;apos;Connell D, &lt;/author&gt;&lt;author&gt;Peterson J, &lt;/author&gt;&lt;author&gt;Welch V, &lt;/author&gt;&lt;author&gt;Losos M, &lt;/author&gt;&lt;author&gt;Tugwell P, &lt;/author&gt;&lt;/authors&gt;&lt;/contributors&gt;&lt;titles&gt;&lt;title&gt;The Newcastle-Ottawa Scale (NOS) for assessing the quality of nonrandomised studies in metaanalyses&lt;/title&gt;&lt;/titles&gt;&lt;dates&gt;&lt;/dates&gt;&lt;urls&gt;&lt;related-urls&gt;&lt;url&gt;http://www.ohri.ca/programs/clinical_epidemiology/nosgen.pdf&lt;/url&gt;&lt;/related-urls&gt;&lt;/urls&gt;&lt;/record&gt;&lt;/Cite&gt;&lt;/EndNote&gt;</w:instrText>
      </w:r>
      <w:r w:rsidR="00331B55">
        <w:rPr>
          <w:color w:val="000000"/>
        </w:rPr>
        <w:fldChar w:fldCharType="separate"/>
      </w:r>
      <w:r w:rsidR="00617CED">
        <w:rPr>
          <w:noProof/>
          <w:color w:val="000000"/>
        </w:rPr>
        <w:t>[23]</w:t>
      </w:r>
      <w:r w:rsidR="00331B55">
        <w:rPr>
          <w:color w:val="000000"/>
        </w:rPr>
        <w:fldChar w:fldCharType="end"/>
      </w:r>
      <w:r w:rsidR="00AB5158" w:rsidRPr="00872D8E">
        <w:rPr>
          <w:color w:val="000000"/>
        </w:rPr>
        <w:t>.</w:t>
      </w:r>
      <w:r w:rsidR="00D17066" w:rsidRPr="00872D8E">
        <w:rPr>
          <w:color w:val="000000"/>
        </w:rPr>
        <w:t xml:space="preserve"> </w:t>
      </w:r>
      <w:r w:rsidR="00E16F79" w:rsidRPr="00872D8E">
        <w:rPr>
          <w:color w:val="000000"/>
        </w:rPr>
        <w:t>The NOS scale assesses the quality of the articles in three domains of selection, comparability</w:t>
      </w:r>
      <w:r w:rsidR="00ED6BEA" w:rsidRPr="00872D8E">
        <w:rPr>
          <w:color w:val="000000"/>
        </w:rPr>
        <w:t>,</w:t>
      </w:r>
      <w:r w:rsidR="00E16F79" w:rsidRPr="00872D8E">
        <w:rPr>
          <w:color w:val="000000"/>
        </w:rPr>
        <w:t xml:space="preserve"> and exposure and is based on ‘star system</w:t>
      </w:r>
      <w:r w:rsidR="00AF6592" w:rsidRPr="00872D8E">
        <w:rPr>
          <w:color w:val="000000"/>
        </w:rPr>
        <w:t>.’</w:t>
      </w:r>
      <w:r w:rsidR="00E16F79" w:rsidRPr="00872D8E">
        <w:rPr>
          <w:color w:val="000000"/>
        </w:rPr>
        <w:t xml:space="preserve"> </w:t>
      </w:r>
      <w:r w:rsidR="00BE0733" w:rsidRPr="00872D8E">
        <w:rPr>
          <w:color w:val="000000"/>
        </w:rPr>
        <w:t>The selection and exposure category include four and three items respectively and can be provided one star each while comparability with one item can be provided two stars</w:t>
      </w:r>
      <w:r w:rsidR="00EB34BC" w:rsidRPr="00872D8E">
        <w:rPr>
          <w:color w:val="000000"/>
        </w:rPr>
        <w:t>.</w:t>
      </w:r>
      <w:r w:rsidR="00BE0733" w:rsidRPr="00872D8E">
        <w:rPr>
          <w:color w:val="000000"/>
        </w:rPr>
        <w:t xml:space="preserve"> </w:t>
      </w:r>
      <w:r w:rsidR="00E16F79" w:rsidRPr="00872D8E">
        <w:t xml:space="preserve">Hence the NOS scale can have maximum nine stars for the highest quality. A score was tallied by adding up the stars. A study was categorized as being of low risk of bias or highest quality if a total of 8 to 9 stars were allocated, medium risk of bias if 6 to 7 </w:t>
      </w:r>
      <w:r w:rsidR="00917FD0" w:rsidRPr="00872D8E">
        <w:t>stars</w:t>
      </w:r>
      <w:r w:rsidR="00E16F79" w:rsidRPr="00872D8E">
        <w:t xml:space="preserve"> were allocated and of high risk or poor quality if the total score </w:t>
      </w:r>
      <w:r w:rsidR="00AD769C" w:rsidRPr="00872D8E">
        <w:t xml:space="preserve">awarded </w:t>
      </w:r>
      <w:r w:rsidR="00E16F79" w:rsidRPr="00872D8E">
        <w:t xml:space="preserve">was </w:t>
      </w:r>
      <w:r w:rsidR="00E16F79" w:rsidRPr="00872D8E">
        <w:sym w:font="Symbol" w:char="F0A3"/>
      </w:r>
      <w:r w:rsidR="001A382D" w:rsidRPr="00872D8E">
        <w:t xml:space="preserve"> 5 </w:t>
      </w:r>
      <w:r w:rsidR="00D73A3F" w:rsidRPr="00872D8E">
        <w:t>stars</w:t>
      </w:r>
      <w:r w:rsidR="001A382D" w:rsidRPr="00872D8E">
        <w:t>.</w:t>
      </w:r>
      <w:bookmarkStart w:id="7" w:name="_Toc483989147"/>
    </w:p>
    <w:p w14:paraId="38CA1D21" w14:textId="46233D2A" w:rsidR="00113259" w:rsidRPr="00872D8E" w:rsidRDefault="00113259" w:rsidP="00C84AA4">
      <w:pPr>
        <w:widowControl w:val="0"/>
        <w:autoSpaceDE w:val="0"/>
        <w:autoSpaceDN w:val="0"/>
        <w:adjustRightInd w:val="0"/>
        <w:spacing w:before="120" w:after="120" w:line="360" w:lineRule="auto"/>
        <w:jc w:val="both"/>
      </w:pPr>
      <w:r w:rsidRPr="00872D8E">
        <w:rPr>
          <w:b/>
        </w:rPr>
        <w:t>Data analysis and synthesis</w:t>
      </w:r>
      <w:bookmarkEnd w:id="7"/>
    </w:p>
    <w:p w14:paraId="193A103B" w14:textId="640F6FC7" w:rsidR="00C96C66" w:rsidRDefault="00E8526F" w:rsidP="00323C26">
      <w:pPr>
        <w:spacing w:before="120" w:after="120" w:line="360" w:lineRule="auto"/>
        <w:jc w:val="both"/>
        <w:rPr>
          <w:b/>
        </w:rPr>
      </w:pPr>
      <w:r w:rsidRPr="00872D8E">
        <w:t>Diseas</w:t>
      </w:r>
      <w:r w:rsidR="00B81A53" w:rsidRPr="00872D8E">
        <w:t>e-</w:t>
      </w:r>
      <w:r w:rsidRPr="00872D8E">
        <w:t xml:space="preserve">specific data extracted were synthesized in groups </w:t>
      </w:r>
      <w:r w:rsidR="00A37EEF" w:rsidRPr="00872D8E">
        <w:t>and inferences were made. Given the heterogeneity regarding methods and outcomes addressed, the results were not combined across studies, and no summary measures were calculated</w:t>
      </w:r>
      <w:r w:rsidR="003078AB">
        <w:t>.</w:t>
      </w:r>
      <w:r w:rsidR="00BE40F6" w:rsidRPr="00872D8E">
        <w:rPr>
          <w:color w:val="000000"/>
        </w:rPr>
        <w:t xml:space="preserve"> </w:t>
      </w:r>
      <w:bookmarkStart w:id="8" w:name="_Toc483989148"/>
    </w:p>
    <w:p w14:paraId="550C9237" w14:textId="72792540" w:rsidR="00E16F79" w:rsidRPr="00872D8E" w:rsidRDefault="00E16F79" w:rsidP="00C84AA4">
      <w:pPr>
        <w:spacing w:before="120" w:after="120" w:line="360" w:lineRule="auto"/>
        <w:rPr>
          <w:b/>
        </w:rPr>
      </w:pPr>
      <w:r w:rsidRPr="00872D8E">
        <w:rPr>
          <w:b/>
        </w:rPr>
        <w:t>Result</w:t>
      </w:r>
      <w:bookmarkEnd w:id="8"/>
    </w:p>
    <w:p w14:paraId="11A2F30C" w14:textId="235E0A3F" w:rsidR="00E16F79" w:rsidRPr="00872D8E" w:rsidRDefault="000B2633" w:rsidP="00C84AA4">
      <w:pPr>
        <w:spacing w:before="120" w:after="120" w:line="360" w:lineRule="auto"/>
      </w:pPr>
      <w:r w:rsidRPr="00872D8E">
        <w:t>From 2</w:t>
      </w:r>
      <w:r w:rsidR="005D4204" w:rsidRPr="00872D8E">
        <w:t>,</w:t>
      </w:r>
      <w:r w:rsidRPr="00872D8E">
        <w:t>6</w:t>
      </w:r>
      <w:r w:rsidR="001D4FBC">
        <w:t>93</w:t>
      </w:r>
      <w:r w:rsidRPr="00872D8E">
        <w:t xml:space="preserve"> references initially screened 2</w:t>
      </w:r>
      <w:r w:rsidR="00B37101">
        <w:t>2</w:t>
      </w:r>
      <w:r w:rsidRPr="00872D8E">
        <w:t xml:space="preserve"> studies met the inclusion criteria</w:t>
      </w:r>
      <w:r w:rsidR="00A906A5" w:rsidRPr="00872D8E">
        <w:t xml:space="preserve"> and ha</w:t>
      </w:r>
      <w:r w:rsidR="00AD769C" w:rsidRPr="00872D8E">
        <w:t>d</w:t>
      </w:r>
      <w:r w:rsidR="00A906A5" w:rsidRPr="00872D8E">
        <w:t xml:space="preserve"> been included in the review. (Fig 1)</w:t>
      </w:r>
    </w:p>
    <w:p w14:paraId="371B678C" w14:textId="53BBA869" w:rsidR="007C3610" w:rsidRPr="00872D8E" w:rsidRDefault="007C3610" w:rsidP="00C84AA4">
      <w:pPr>
        <w:spacing w:before="120" w:after="120" w:line="360" w:lineRule="auto"/>
      </w:pPr>
      <w:r w:rsidRPr="00872D8E">
        <w:t xml:space="preserve">Figure 1. </w:t>
      </w:r>
      <w:r w:rsidR="002F33DF" w:rsidRPr="00872D8E">
        <w:t>PRISMA</w:t>
      </w:r>
      <w:r w:rsidR="00721D7B" w:rsidRPr="00872D8E">
        <w:t xml:space="preserve"> </w:t>
      </w:r>
      <w:r w:rsidRPr="00872D8E">
        <w:t xml:space="preserve">Flow-chart </w:t>
      </w:r>
      <w:r w:rsidR="000F2F86" w:rsidRPr="00872D8E">
        <w:t xml:space="preserve">for systematic review of studies </w:t>
      </w:r>
    </w:p>
    <w:p w14:paraId="5C7BBC02" w14:textId="21177F73" w:rsidR="00E16F79" w:rsidRPr="00872D8E" w:rsidRDefault="00E16F79" w:rsidP="00E16F79">
      <w:r w:rsidRPr="00872D8E">
        <w:rPr>
          <w:noProof/>
          <w:lang w:val="en-GB" w:eastAsia="en-GB" w:bidi="bn-IN"/>
        </w:rPr>
        <mc:AlternateContent>
          <mc:Choice Requires="wpg">
            <w:drawing>
              <wp:anchor distT="0" distB="0" distL="114300" distR="114300" simplePos="0" relativeHeight="251661312" behindDoc="0" locked="0" layoutInCell="1" allowOverlap="1" wp14:anchorId="628B5925" wp14:editId="72CCEFD0">
                <wp:simplePos x="0" y="0"/>
                <wp:positionH relativeFrom="column">
                  <wp:posOffset>162560</wp:posOffset>
                </wp:positionH>
                <wp:positionV relativeFrom="paragraph">
                  <wp:posOffset>66040</wp:posOffset>
                </wp:positionV>
                <wp:extent cx="5488940" cy="5194935"/>
                <wp:effectExtent l="0" t="0" r="10160" b="12065"/>
                <wp:wrapThrough wrapText="bothSides">
                  <wp:wrapPolygon edited="0">
                    <wp:start x="0" y="0"/>
                    <wp:lineTo x="0" y="3010"/>
                    <wp:lineTo x="3548" y="3380"/>
                    <wp:lineTo x="3498" y="3960"/>
                    <wp:lineTo x="4898" y="4224"/>
                    <wp:lineTo x="7596" y="4224"/>
                    <wp:lineTo x="7596" y="5069"/>
                    <wp:lineTo x="2599" y="5809"/>
                    <wp:lineTo x="2599" y="7921"/>
                    <wp:lineTo x="5797" y="8449"/>
                    <wp:lineTo x="7547" y="8449"/>
                    <wp:lineTo x="7547" y="9294"/>
                    <wp:lineTo x="5198" y="9716"/>
                    <wp:lineTo x="4798" y="9822"/>
                    <wp:lineTo x="4798" y="11828"/>
                    <wp:lineTo x="13844" y="11828"/>
                    <wp:lineTo x="10845" y="12673"/>
                    <wp:lineTo x="13844" y="13518"/>
                    <wp:lineTo x="3448" y="13677"/>
                    <wp:lineTo x="3448" y="16686"/>
                    <wp:lineTo x="4598" y="16898"/>
                    <wp:lineTo x="7547" y="16898"/>
                    <wp:lineTo x="7547" y="18587"/>
                    <wp:lineTo x="5398" y="18957"/>
                    <wp:lineTo x="4848" y="19116"/>
                    <wp:lineTo x="4848" y="21597"/>
                    <wp:lineTo x="11345" y="21597"/>
                    <wp:lineTo x="15343" y="21597"/>
                    <wp:lineTo x="21590" y="21333"/>
                    <wp:lineTo x="21590" y="12726"/>
                    <wp:lineTo x="10795" y="12673"/>
                    <wp:lineTo x="21590" y="12356"/>
                    <wp:lineTo x="21590" y="9294"/>
                    <wp:lineTo x="7746" y="9294"/>
                    <wp:lineTo x="7746" y="8449"/>
                    <wp:lineTo x="8946" y="8449"/>
                    <wp:lineTo x="11845" y="7868"/>
                    <wp:lineTo x="11795" y="5914"/>
                    <wp:lineTo x="20940" y="5914"/>
                    <wp:lineTo x="21290" y="5861"/>
                    <wp:lineTo x="21290" y="3908"/>
                    <wp:lineTo x="20491" y="3802"/>
                    <wp:lineTo x="10895" y="3380"/>
                    <wp:lineTo x="13844" y="3380"/>
                    <wp:lineTo x="16342" y="3010"/>
                    <wp:lineTo x="16292" y="0"/>
                    <wp:lineTo x="0" y="0"/>
                  </wp:wrapPolygon>
                </wp:wrapThrough>
                <wp:docPr id="38" name="Group 38"/>
                <wp:cNvGraphicFramePr/>
                <a:graphic xmlns:a="http://schemas.openxmlformats.org/drawingml/2006/main">
                  <a:graphicData uri="http://schemas.microsoft.com/office/word/2010/wordprocessingGroup">
                    <wpg:wgp>
                      <wpg:cNvGrpSpPr/>
                      <wpg:grpSpPr>
                        <a:xfrm>
                          <a:off x="0" y="0"/>
                          <a:ext cx="5488940" cy="5194935"/>
                          <a:chOff x="0" y="0"/>
                          <a:chExt cx="5494856" cy="5033689"/>
                        </a:xfrm>
                      </wpg:grpSpPr>
                      <wps:wsp>
                        <wps:cNvPr id="39" name="Rectangle 39"/>
                        <wps:cNvSpPr/>
                        <wps:spPr>
                          <a:xfrm>
                            <a:off x="3542190" y="914400"/>
                            <a:ext cx="182816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60E11B9F" w14:textId="1C6B9B9E" w:rsidR="0051404C" w:rsidRPr="00570892" w:rsidRDefault="0051404C" w:rsidP="00E16F79">
                              <w:pPr>
                                <w:jc w:val="center"/>
                                <w:rPr>
                                  <w:rFonts w:ascii="Cambria" w:hAnsi="Cambria"/>
                                  <w:sz w:val="22"/>
                                  <w:szCs w:val="22"/>
                                </w:rPr>
                              </w:pPr>
                              <w:r>
                                <w:rPr>
                                  <w:rFonts w:ascii="Cambria" w:hAnsi="Cambria"/>
                                  <w:sz w:val="22"/>
                                  <w:szCs w:val="22"/>
                                </w:rPr>
                                <w:t>311</w:t>
                              </w:r>
                              <w:r w:rsidRPr="00570892">
                                <w:rPr>
                                  <w:rFonts w:ascii="Cambria" w:hAnsi="Cambria"/>
                                  <w:sz w:val="22"/>
                                  <w:szCs w:val="22"/>
                                </w:rPr>
                                <w:t xml:space="preserve"> 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0"/>
                            <a:ext cx="1828254" cy="688202"/>
                          </a:xfrm>
                          <a:prstGeom prst="rect">
                            <a:avLst/>
                          </a:prstGeom>
                        </wps:spPr>
                        <wps:style>
                          <a:lnRef idx="2">
                            <a:schemeClr val="dk1"/>
                          </a:lnRef>
                          <a:fillRef idx="1">
                            <a:schemeClr val="lt1"/>
                          </a:fillRef>
                          <a:effectRef idx="0">
                            <a:schemeClr val="dk1"/>
                          </a:effectRef>
                          <a:fontRef idx="minor">
                            <a:schemeClr val="dk1"/>
                          </a:fontRef>
                        </wps:style>
                        <wps:txbx>
                          <w:txbxContent>
                            <w:p w14:paraId="51BA9BA2" w14:textId="77777777" w:rsidR="0051404C" w:rsidRPr="00BB79D1" w:rsidRDefault="0051404C" w:rsidP="00E16F79">
                              <w:pPr>
                                <w:jc w:val="center"/>
                                <w:rPr>
                                  <w:rFonts w:ascii="Cambria" w:hAnsi="Cambria"/>
                                  <w:sz w:val="20"/>
                                  <w:szCs w:val="20"/>
                                </w:rPr>
                              </w:pPr>
                              <w:r w:rsidRPr="000267ED">
                                <w:rPr>
                                  <w:rFonts w:ascii="Cambria" w:hAnsi="Cambria"/>
                                  <w:sz w:val="22"/>
                                  <w:szCs w:val="22"/>
                                </w:rPr>
                                <w:t>Records identified through database searching (n=2684)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175029" y="0"/>
                            <a:ext cx="1939084" cy="688202"/>
                          </a:xfrm>
                          <a:prstGeom prst="rect">
                            <a:avLst/>
                          </a:prstGeom>
                        </wps:spPr>
                        <wps:style>
                          <a:lnRef idx="2">
                            <a:schemeClr val="dk1"/>
                          </a:lnRef>
                          <a:fillRef idx="1">
                            <a:schemeClr val="lt1"/>
                          </a:fillRef>
                          <a:effectRef idx="0">
                            <a:schemeClr val="dk1"/>
                          </a:effectRef>
                          <a:fontRef idx="minor">
                            <a:schemeClr val="dk1"/>
                          </a:fontRef>
                        </wps:style>
                        <wps:txbx>
                          <w:txbxContent>
                            <w:p w14:paraId="0DC43D15" w14:textId="77777777" w:rsidR="0051404C" w:rsidRPr="000267ED" w:rsidRDefault="0051404C" w:rsidP="00E16F79">
                              <w:pPr>
                                <w:jc w:val="center"/>
                                <w:rPr>
                                  <w:rFonts w:ascii="Cambria" w:hAnsi="Cambria"/>
                                  <w:sz w:val="22"/>
                                  <w:szCs w:val="22"/>
                                </w:rPr>
                              </w:pPr>
                              <w:r w:rsidRPr="000267ED">
                                <w:rPr>
                                  <w:rFonts w:ascii="Cambria" w:hAnsi="Cambria"/>
                                  <w:sz w:val="22"/>
                                  <w:szCs w:val="22"/>
                                </w:rPr>
                                <w:t>Additional records identified through other sources</w:t>
                              </w:r>
                            </w:p>
                            <w:p w14:paraId="3C68034E" w14:textId="77777777" w:rsidR="0051404C" w:rsidRPr="000267ED" w:rsidRDefault="0051404C" w:rsidP="00E16F79">
                              <w:pPr>
                                <w:jc w:val="center"/>
                                <w:rPr>
                                  <w:rFonts w:ascii="Cambria" w:hAnsi="Cambria"/>
                                  <w:sz w:val="22"/>
                                  <w:szCs w:val="22"/>
                                  <w:lang w:val="en"/>
                                </w:rPr>
                              </w:pPr>
                              <w:r>
                                <w:rPr>
                                  <w:rFonts w:ascii="Cambria" w:hAnsi="Cambria"/>
                                  <w:sz w:val="22"/>
                                  <w:szCs w:val="22"/>
                                </w:rPr>
                                <w:t>(n = 9</w:t>
                              </w:r>
                              <w:r w:rsidRPr="000267ED">
                                <w:rPr>
                                  <w:rFonts w:ascii="Cambria" w:hAnsi="Cambria"/>
                                  <w:sz w:val="22"/>
                                  <w:szCs w:val="22"/>
                                </w:rPr>
                                <w:t>)</w:t>
                              </w:r>
                            </w:p>
                            <w:p w14:paraId="7D539568" w14:textId="77777777" w:rsidR="0051404C" w:rsidRPr="000267ED" w:rsidRDefault="0051404C" w:rsidP="00E16F79">
                              <w:pPr>
                                <w:jc w:val="center"/>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a:cxnSpLocks noChangeShapeType="1"/>
                        </wps:cNvCnPr>
                        <wps:spPr bwMode="auto">
                          <a:xfrm>
                            <a:off x="1953087" y="914400"/>
                            <a:ext cx="0" cy="4571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3" name="Rectangle 43"/>
                        <wps:cNvSpPr/>
                        <wps:spPr>
                          <a:xfrm>
                            <a:off x="683580" y="1367161"/>
                            <a:ext cx="2292956" cy="464273"/>
                          </a:xfrm>
                          <a:prstGeom prst="rect">
                            <a:avLst/>
                          </a:prstGeom>
                        </wps:spPr>
                        <wps:style>
                          <a:lnRef idx="2">
                            <a:schemeClr val="dk1"/>
                          </a:lnRef>
                          <a:fillRef idx="1">
                            <a:schemeClr val="lt1"/>
                          </a:fillRef>
                          <a:effectRef idx="0">
                            <a:schemeClr val="dk1"/>
                          </a:effectRef>
                          <a:fontRef idx="minor">
                            <a:schemeClr val="dk1"/>
                          </a:fontRef>
                        </wps:style>
                        <wps:txbx>
                          <w:txbxContent>
                            <w:p w14:paraId="7AE06172" w14:textId="5F508724" w:rsidR="0051404C" w:rsidRPr="000267ED" w:rsidRDefault="0051404C" w:rsidP="00E16F79">
                              <w:pPr>
                                <w:jc w:val="center"/>
                                <w:rPr>
                                  <w:rFonts w:ascii="Cambria" w:hAnsi="Cambria"/>
                                  <w:sz w:val="22"/>
                                  <w:szCs w:val="22"/>
                                  <w:lang w:val="en"/>
                                </w:rPr>
                              </w:pPr>
                              <w:r w:rsidRPr="000267ED">
                                <w:rPr>
                                  <w:rFonts w:ascii="Cambria" w:hAnsi="Cambria"/>
                                  <w:sz w:val="22"/>
                                  <w:szCs w:val="22"/>
                                </w:rPr>
                                <w:t>Records a</w:t>
                              </w:r>
                              <w:r>
                                <w:rPr>
                                  <w:rFonts w:ascii="Cambria" w:hAnsi="Cambria"/>
                                  <w:sz w:val="22"/>
                                  <w:szCs w:val="22"/>
                                </w:rPr>
                                <w:t>fter duplicates removed</w:t>
                              </w:r>
                              <w:r>
                                <w:rPr>
                                  <w:rFonts w:ascii="Cambria" w:hAnsi="Cambria"/>
                                  <w:sz w:val="22"/>
                                  <w:szCs w:val="22"/>
                                </w:rPr>
                                <w:br/>
                                <w:t>(n = 2382</w:t>
                              </w:r>
                              <w:r w:rsidRPr="000267ED">
                                <w:rPr>
                                  <w:rFonts w:ascii="Cambria" w:hAnsi="Cambria"/>
                                  <w:sz w:val="22"/>
                                  <w:szCs w:val="22"/>
                                </w:rPr>
                                <w:t>)</w:t>
                              </w:r>
                            </w:p>
                            <w:p w14:paraId="0D073985" w14:textId="77777777" w:rsidR="0051404C" w:rsidRPr="000267ED" w:rsidRDefault="0051404C" w:rsidP="00E16F79">
                              <w:pPr>
                                <w:jc w:val="center"/>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a:cxnSpLocks noChangeShapeType="1"/>
                        </wps:cNvCnPr>
                        <wps:spPr bwMode="auto">
                          <a:xfrm>
                            <a:off x="1944209" y="1819922"/>
                            <a:ext cx="0" cy="4571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5" name="Rectangle 45"/>
                        <wps:cNvSpPr/>
                        <wps:spPr>
                          <a:xfrm>
                            <a:off x="1251751" y="2290439"/>
                            <a:ext cx="1718431" cy="453934"/>
                          </a:xfrm>
                          <a:prstGeom prst="rect">
                            <a:avLst/>
                          </a:prstGeom>
                        </wps:spPr>
                        <wps:style>
                          <a:lnRef idx="2">
                            <a:schemeClr val="dk1"/>
                          </a:lnRef>
                          <a:fillRef idx="1">
                            <a:schemeClr val="lt1"/>
                          </a:fillRef>
                          <a:effectRef idx="0">
                            <a:schemeClr val="dk1"/>
                          </a:effectRef>
                          <a:fontRef idx="minor">
                            <a:schemeClr val="dk1"/>
                          </a:fontRef>
                        </wps:style>
                        <wps:txbx>
                          <w:txbxContent>
                            <w:p w14:paraId="64507F8E" w14:textId="5314C82F" w:rsidR="0051404C" w:rsidRPr="00FB2072" w:rsidRDefault="0051404C" w:rsidP="00E16F79">
                              <w:pPr>
                                <w:jc w:val="center"/>
                                <w:rPr>
                                  <w:rFonts w:ascii="Cambria" w:hAnsi="Cambria"/>
                                  <w:sz w:val="22"/>
                                  <w:szCs w:val="22"/>
                                  <w:lang w:val="en"/>
                                </w:rPr>
                              </w:pPr>
                              <w:r w:rsidRPr="00FB2072">
                                <w:rPr>
                                  <w:rFonts w:ascii="Cambria" w:hAnsi="Cambria"/>
                                  <w:sz w:val="22"/>
                                  <w:szCs w:val="22"/>
                                </w:rPr>
                                <w:t>R</w:t>
                              </w:r>
                              <w:r>
                                <w:rPr>
                                  <w:rFonts w:ascii="Cambria" w:hAnsi="Cambria"/>
                                  <w:sz w:val="22"/>
                                  <w:szCs w:val="22"/>
                                </w:rPr>
                                <w:t>ecords screened</w:t>
                              </w:r>
                              <w:r>
                                <w:rPr>
                                  <w:rFonts w:ascii="Cambria" w:hAnsi="Cambria"/>
                                  <w:sz w:val="22"/>
                                  <w:szCs w:val="22"/>
                                </w:rPr>
                                <w:br/>
                                <w:t>(n = 2382</w:t>
                              </w:r>
                              <w:r w:rsidRPr="00FB2072">
                                <w:rPr>
                                  <w:rFonts w:ascii="Cambria" w:hAnsi="Cambria"/>
                                  <w:sz w:val="22"/>
                                  <w:szCs w:val="22"/>
                                </w:rPr>
                                <w:t>)</w:t>
                              </w:r>
                            </w:p>
                            <w:p w14:paraId="7F3A54C1" w14:textId="77777777" w:rsidR="0051404C" w:rsidRPr="00FB2072" w:rsidRDefault="0051404C" w:rsidP="00E16F79">
                              <w:pPr>
                                <w:jc w:val="center"/>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2974019" y="2521258"/>
                            <a:ext cx="5713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Rectangle 47"/>
                        <wps:cNvSpPr/>
                        <wps:spPr>
                          <a:xfrm>
                            <a:off x="3551068" y="2175029"/>
                            <a:ext cx="1943788" cy="688202"/>
                          </a:xfrm>
                          <a:prstGeom prst="rect">
                            <a:avLst/>
                          </a:prstGeom>
                        </wps:spPr>
                        <wps:style>
                          <a:lnRef idx="2">
                            <a:schemeClr val="dk1"/>
                          </a:lnRef>
                          <a:fillRef idx="1">
                            <a:schemeClr val="lt1"/>
                          </a:fillRef>
                          <a:effectRef idx="0">
                            <a:schemeClr val="dk1"/>
                          </a:effectRef>
                          <a:fontRef idx="minor">
                            <a:schemeClr val="dk1"/>
                          </a:fontRef>
                        </wps:style>
                        <wps:txbx>
                          <w:txbxContent>
                            <w:p w14:paraId="5561EB9F" w14:textId="6A010F4B" w:rsidR="0051404C" w:rsidRPr="00FB2072" w:rsidRDefault="0051404C" w:rsidP="00E16F79">
                              <w:pPr>
                                <w:jc w:val="center"/>
                                <w:rPr>
                                  <w:rFonts w:ascii="Cambria" w:hAnsi="Cambria"/>
                                  <w:sz w:val="22"/>
                                  <w:szCs w:val="22"/>
                                </w:rPr>
                              </w:pPr>
                              <w:r w:rsidRPr="00FB2072">
                                <w:rPr>
                                  <w:rFonts w:ascii="Cambria" w:hAnsi="Cambria"/>
                                  <w:sz w:val="22"/>
                                  <w:szCs w:val="22"/>
                                </w:rPr>
                                <w:t>Records excluded bas</w:t>
                              </w:r>
                              <w:r>
                                <w:rPr>
                                  <w:rFonts w:ascii="Cambria" w:hAnsi="Cambria"/>
                                  <w:sz w:val="22"/>
                                  <w:szCs w:val="22"/>
                                </w:rPr>
                                <w:t>ed on title and abstract</w:t>
                              </w:r>
                              <w:r>
                                <w:rPr>
                                  <w:rFonts w:ascii="Cambria" w:hAnsi="Cambria"/>
                                  <w:sz w:val="22"/>
                                  <w:szCs w:val="22"/>
                                </w:rPr>
                                <w:br/>
                                <w:t>(n=2336</w:t>
                              </w:r>
                              <w:r w:rsidRPr="00FB2072">
                                <w:rPr>
                                  <w:rFonts w:ascii="Cambria" w:hAnsi="Cambr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905522" y="3195961"/>
                            <a:ext cx="2055515" cy="682488"/>
                          </a:xfrm>
                          <a:prstGeom prst="rect">
                            <a:avLst/>
                          </a:prstGeom>
                        </wps:spPr>
                        <wps:style>
                          <a:lnRef idx="2">
                            <a:schemeClr val="dk1"/>
                          </a:lnRef>
                          <a:fillRef idx="1">
                            <a:schemeClr val="lt1"/>
                          </a:fillRef>
                          <a:effectRef idx="0">
                            <a:schemeClr val="dk1"/>
                          </a:effectRef>
                          <a:fontRef idx="minor">
                            <a:schemeClr val="dk1"/>
                          </a:fontRef>
                        </wps:style>
                        <wps:txbx>
                          <w:txbxContent>
                            <w:p w14:paraId="11884D00" w14:textId="77777777" w:rsidR="0051404C" w:rsidRPr="00FB2072" w:rsidRDefault="0051404C" w:rsidP="00E16F79">
                              <w:pPr>
                                <w:jc w:val="center"/>
                                <w:rPr>
                                  <w:rFonts w:ascii="Cambria" w:hAnsi="Cambria"/>
                                  <w:sz w:val="22"/>
                                  <w:szCs w:val="22"/>
                                </w:rPr>
                              </w:pPr>
                              <w:r w:rsidRPr="00FB2072">
                                <w:rPr>
                                  <w:rFonts w:ascii="Cambria" w:hAnsi="Cambria"/>
                                  <w:sz w:val="22"/>
                                  <w:szCs w:val="22"/>
                                </w:rPr>
                                <w:t>Records given full</w:t>
                              </w:r>
                              <w:r>
                                <w:rPr>
                                  <w:rFonts w:ascii="Cambria" w:hAnsi="Cambria"/>
                                  <w:sz w:val="22"/>
                                  <w:szCs w:val="22"/>
                                </w:rPr>
                                <w:t xml:space="preserve"> text detailed assessment </w:t>
                              </w:r>
                              <w:r>
                                <w:rPr>
                                  <w:rFonts w:ascii="Cambria" w:hAnsi="Cambria"/>
                                  <w:sz w:val="22"/>
                                  <w:szCs w:val="22"/>
                                </w:rPr>
                                <w:br/>
                                <w:t>(n=46</w:t>
                              </w:r>
                              <w:r w:rsidRPr="00FB2072">
                                <w:rPr>
                                  <w:rFonts w:ascii="Cambria" w:hAnsi="Cambria"/>
                                  <w:sz w:val="22"/>
                                  <w:szCs w:val="22"/>
                                </w:rPr>
                                <w:t>)</w:t>
                              </w:r>
                            </w:p>
                            <w:p w14:paraId="34FEBD69" w14:textId="77777777" w:rsidR="0051404C" w:rsidRPr="00FB2072" w:rsidRDefault="0051404C" w:rsidP="00E16F79">
                              <w:pPr>
                                <w:jc w:val="center"/>
                                <w:rPr>
                                  <w:rFonts w:ascii="Cambria" w:hAnsi="Cambria"/>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2974019" y="3551068"/>
                            <a:ext cx="5713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Rectangle 50"/>
                        <wps:cNvSpPr/>
                        <wps:spPr>
                          <a:xfrm>
                            <a:off x="3542040" y="2973922"/>
                            <a:ext cx="1943788" cy="1983672"/>
                          </a:xfrm>
                          <a:prstGeom prst="rect">
                            <a:avLst/>
                          </a:prstGeom>
                        </wps:spPr>
                        <wps:style>
                          <a:lnRef idx="2">
                            <a:schemeClr val="dk1"/>
                          </a:lnRef>
                          <a:fillRef idx="1">
                            <a:schemeClr val="lt1"/>
                          </a:fillRef>
                          <a:effectRef idx="0">
                            <a:schemeClr val="dk1"/>
                          </a:effectRef>
                          <a:fontRef idx="minor">
                            <a:schemeClr val="dk1"/>
                          </a:fontRef>
                        </wps:style>
                        <wps:txbx>
                          <w:txbxContent>
                            <w:p w14:paraId="624F85F3" w14:textId="77777777" w:rsidR="0051404C" w:rsidRPr="00FB2072" w:rsidRDefault="0051404C" w:rsidP="00E16F79">
                              <w:pPr>
                                <w:jc w:val="center"/>
                                <w:rPr>
                                  <w:rFonts w:ascii="Cambria" w:hAnsi="Cambria"/>
                                  <w:sz w:val="22"/>
                                  <w:szCs w:val="22"/>
                                </w:rPr>
                              </w:pPr>
                              <w:r w:rsidRPr="00AD3C2B">
                                <w:rPr>
                                  <w:rFonts w:ascii="Cambria" w:hAnsi="Cambria"/>
                                  <w:sz w:val="22"/>
                                  <w:szCs w:val="22"/>
                                </w:rPr>
                                <w:t>Full Text articles excluded</w:t>
                              </w:r>
                              <w:r>
                                <w:rPr>
                                  <w:rFonts w:ascii="Cambria" w:hAnsi="Cambria"/>
                                  <w:sz w:val="22"/>
                                  <w:szCs w:val="22"/>
                                </w:rPr>
                                <w:br/>
                                <w:t>(n=25</w:t>
                              </w:r>
                              <w:r w:rsidRPr="00FB2072">
                                <w:rPr>
                                  <w:rFonts w:ascii="Cambria" w:hAnsi="Cambria"/>
                                  <w:sz w:val="22"/>
                                  <w:szCs w:val="22"/>
                                </w:rPr>
                                <w:t>)</w:t>
                              </w:r>
                            </w:p>
                            <w:p w14:paraId="1FD2B7CF" w14:textId="5EE18FE4" w:rsidR="0051404C" w:rsidRPr="00FB2072" w:rsidRDefault="0051404C" w:rsidP="00E16F79">
                              <w:pPr>
                                <w:pStyle w:val="ListParagraph"/>
                                <w:numPr>
                                  <w:ilvl w:val="0"/>
                                  <w:numId w:val="3"/>
                                </w:numPr>
                                <w:rPr>
                                  <w:rFonts w:ascii="Cambria" w:hAnsi="Cambria"/>
                                  <w:sz w:val="22"/>
                                  <w:szCs w:val="22"/>
                                </w:rPr>
                              </w:pPr>
                              <w:r>
                                <w:rPr>
                                  <w:rFonts w:ascii="Cambria" w:hAnsi="Cambria"/>
                                  <w:sz w:val="22"/>
                                  <w:szCs w:val="22"/>
                                </w:rPr>
                                <w:t xml:space="preserve">No or non- specified </w:t>
                              </w:r>
                              <w:r w:rsidRPr="00FB2072">
                                <w:rPr>
                                  <w:rFonts w:ascii="Cambria" w:hAnsi="Cambria"/>
                                  <w:sz w:val="22"/>
                                  <w:szCs w:val="22"/>
                                </w:rPr>
                                <w:t>NCD</w:t>
                              </w:r>
                              <w:r>
                                <w:rPr>
                                  <w:rFonts w:ascii="Cambria" w:hAnsi="Cambria"/>
                                  <w:sz w:val="22"/>
                                  <w:szCs w:val="22"/>
                                </w:rPr>
                                <w:t xml:space="preserve"> </w:t>
                              </w:r>
                              <w:r w:rsidRPr="00FB2072">
                                <w:rPr>
                                  <w:rFonts w:ascii="Cambria" w:hAnsi="Cambria"/>
                                  <w:sz w:val="22"/>
                                  <w:szCs w:val="22"/>
                                </w:rPr>
                                <w:t>(n=</w:t>
                              </w:r>
                              <w:r>
                                <w:rPr>
                                  <w:rFonts w:ascii="Cambria" w:hAnsi="Cambria"/>
                                  <w:sz w:val="22"/>
                                  <w:szCs w:val="22"/>
                                </w:rPr>
                                <w:t>14</w:t>
                              </w:r>
                              <w:r w:rsidRPr="00FB2072">
                                <w:rPr>
                                  <w:rFonts w:ascii="Cambria" w:hAnsi="Cambria"/>
                                  <w:sz w:val="22"/>
                                  <w:szCs w:val="22"/>
                                </w:rPr>
                                <w:t>)</w:t>
                              </w:r>
                            </w:p>
                            <w:p w14:paraId="71E255B1" w14:textId="39C44599" w:rsidR="0051404C" w:rsidRPr="003079CE" w:rsidRDefault="0051404C" w:rsidP="00E16F79">
                              <w:pPr>
                                <w:pStyle w:val="ListParagraph"/>
                                <w:numPr>
                                  <w:ilvl w:val="0"/>
                                  <w:numId w:val="3"/>
                                </w:numPr>
                                <w:rPr>
                                  <w:rFonts w:ascii="Cambria" w:hAnsi="Cambria"/>
                                  <w:sz w:val="22"/>
                                  <w:szCs w:val="22"/>
                                </w:rPr>
                              </w:pPr>
                              <w:r w:rsidRPr="003079CE">
                                <w:rPr>
                                  <w:rFonts w:ascii="Cambria" w:hAnsi="Cambria"/>
                                  <w:sz w:val="22"/>
                                  <w:szCs w:val="22"/>
                                </w:rPr>
                                <w:t>Outcome not specified as interest of the review (n=</w:t>
                              </w:r>
                              <w:r>
                                <w:rPr>
                                  <w:rFonts w:ascii="Cambria" w:hAnsi="Cambria"/>
                                  <w:sz w:val="22"/>
                                  <w:szCs w:val="22"/>
                                </w:rPr>
                                <w:t>4</w:t>
                              </w:r>
                              <w:r w:rsidRPr="003079CE">
                                <w:rPr>
                                  <w:rFonts w:ascii="Cambria" w:hAnsi="Cambria"/>
                                  <w:sz w:val="22"/>
                                  <w:szCs w:val="22"/>
                                </w:rPr>
                                <w:t>)</w:t>
                              </w:r>
                            </w:p>
                            <w:p w14:paraId="54E4A209" w14:textId="77777777" w:rsidR="0051404C" w:rsidRPr="00AD3C2B" w:rsidRDefault="0051404C" w:rsidP="00E16F79">
                              <w:pPr>
                                <w:pStyle w:val="ListParagraph"/>
                                <w:numPr>
                                  <w:ilvl w:val="0"/>
                                  <w:numId w:val="3"/>
                                </w:numPr>
                                <w:rPr>
                                  <w:rFonts w:ascii="Cambria" w:hAnsi="Cambria"/>
                                  <w:sz w:val="22"/>
                                  <w:szCs w:val="22"/>
                                </w:rPr>
                              </w:pPr>
                              <w:r>
                                <w:rPr>
                                  <w:rFonts w:ascii="Cambria" w:hAnsi="Cambria"/>
                                  <w:sz w:val="22"/>
                                  <w:szCs w:val="22"/>
                                </w:rPr>
                                <w:t>Not South Asia (n=1)</w:t>
                              </w:r>
                            </w:p>
                            <w:p w14:paraId="62290B75" w14:textId="1FCD4F9E" w:rsidR="0051404C" w:rsidRPr="00FB2072" w:rsidRDefault="0051404C" w:rsidP="00E16F79">
                              <w:pPr>
                                <w:pStyle w:val="ListParagraph"/>
                                <w:numPr>
                                  <w:ilvl w:val="0"/>
                                  <w:numId w:val="3"/>
                                </w:numPr>
                                <w:rPr>
                                  <w:rFonts w:ascii="Cambria" w:hAnsi="Cambria"/>
                                  <w:sz w:val="22"/>
                                  <w:szCs w:val="22"/>
                                </w:rPr>
                              </w:pPr>
                              <w:r>
                                <w:rPr>
                                  <w:rFonts w:ascii="Cambria" w:hAnsi="Cambria"/>
                                  <w:sz w:val="22"/>
                                  <w:szCs w:val="22"/>
                                </w:rPr>
                                <w:t>Other (n=4)</w:t>
                              </w:r>
                            </w:p>
                            <w:p w14:paraId="5BA97FB0" w14:textId="77777777" w:rsidR="0051404C" w:rsidRPr="00FB2072" w:rsidRDefault="0051404C" w:rsidP="00E16F79">
                              <w:pPr>
                                <w:jc w:val="center"/>
                                <w:rPr>
                                  <w:rFonts w:ascii="Cambria" w:hAnsi="Cambria"/>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Arrow Connector 51"/>
                        <wps:cNvCnPr>
                          <a:cxnSpLocks noChangeShapeType="1"/>
                        </wps:cNvCnPr>
                        <wps:spPr bwMode="auto">
                          <a:xfrm>
                            <a:off x="1944209" y="3879542"/>
                            <a:ext cx="9900" cy="5824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52" name="Rectangle 52"/>
                        <wps:cNvSpPr/>
                        <wps:spPr>
                          <a:xfrm>
                            <a:off x="1260629" y="4456590"/>
                            <a:ext cx="1600356" cy="577099"/>
                          </a:xfrm>
                          <a:prstGeom prst="rect">
                            <a:avLst/>
                          </a:prstGeom>
                        </wps:spPr>
                        <wps:style>
                          <a:lnRef idx="2">
                            <a:schemeClr val="dk1"/>
                          </a:lnRef>
                          <a:fillRef idx="1">
                            <a:schemeClr val="lt1"/>
                          </a:fillRef>
                          <a:effectRef idx="0">
                            <a:schemeClr val="dk1"/>
                          </a:effectRef>
                          <a:fontRef idx="minor">
                            <a:schemeClr val="dk1"/>
                          </a:fontRef>
                        </wps:style>
                        <wps:txbx>
                          <w:txbxContent>
                            <w:p w14:paraId="28BD78B0" w14:textId="77777777" w:rsidR="0051404C" w:rsidRPr="00B9125C" w:rsidRDefault="0051404C" w:rsidP="00E16F79">
                              <w:pPr>
                                <w:jc w:val="center"/>
                                <w:rPr>
                                  <w:rFonts w:ascii="Cambria" w:hAnsi="Cambria"/>
                                  <w:sz w:val="22"/>
                                  <w:szCs w:val="22"/>
                                </w:rPr>
                              </w:pPr>
                              <w:r w:rsidRPr="00B9125C">
                                <w:rPr>
                                  <w:rFonts w:ascii="Cambria" w:hAnsi="Cambria"/>
                                  <w:sz w:val="22"/>
                                  <w:szCs w:val="22"/>
                                </w:rPr>
                                <w:t>Studies included</w:t>
                              </w:r>
                            </w:p>
                            <w:p w14:paraId="07CBC471" w14:textId="5C1C99FF" w:rsidR="0051404C" w:rsidRPr="00B9125C" w:rsidRDefault="0051404C" w:rsidP="00E16F79">
                              <w:pPr>
                                <w:jc w:val="center"/>
                                <w:rPr>
                                  <w:rFonts w:ascii="Cambria" w:hAnsi="Cambria"/>
                                  <w:sz w:val="22"/>
                                  <w:szCs w:val="22"/>
                                </w:rPr>
                              </w:pPr>
                              <w:r w:rsidRPr="00B9125C">
                                <w:rPr>
                                  <w:rFonts w:ascii="Cambria" w:hAnsi="Cambria"/>
                                  <w:sz w:val="22"/>
                                  <w:szCs w:val="22"/>
                                </w:rPr>
                                <w:t>(n=</w:t>
                              </w:r>
                              <w:r>
                                <w:rPr>
                                  <w:rFonts w:ascii="Cambria" w:hAnsi="Cambria"/>
                                  <w:sz w:val="22"/>
                                  <w:szCs w:val="22"/>
                                </w:rPr>
                                <w:t>22</w:t>
                              </w:r>
                              <w:r w:rsidRPr="00B9125C">
                                <w:rPr>
                                  <w:rFonts w:ascii="Cambria" w:hAnsi="Cambr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923277" y="692458"/>
                            <a:ext cx="0" cy="228576"/>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914400" y="914400"/>
                            <a:ext cx="1828696"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2743200" y="683581"/>
                            <a:ext cx="0" cy="228576"/>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a:off x="1944209" y="1145219"/>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628B5925" id="Group 38" o:spid="_x0000_s1026" style="position:absolute;margin-left:12.8pt;margin-top:5.2pt;width:432.2pt;height:409.05pt;z-index:251661312;mso-width-relative:margin;mso-height-relative:margin" coordsize="54948,5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">
                <v:rect id="Rectangle 39" o:spid="_x0000_s1027" style="position:absolute;left:35421;top:9144;width:18282;height: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" fillcolor="white [3201]" strokecolor="black [3200]" strokeweight="1pt">
                  <v:textbox>
                    <w:txbxContent>
                      <w:p w14:paraId="60E11B9F" w14:textId="1C6B9B9E" w:rsidR="0051404C" w:rsidRPr="00570892" w:rsidRDefault="0051404C" w:rsidP="00E16F79">
                        <w:pPr>
                          <w:jc w:val="center"/>
                          <w:rPr>
                            <w:rFonts w:ascii="Cambria" w:hAnsi="Cambria"/>
                            <w:sz w:val="22"/>
                            <w:szCs w:val="22"/>
                          </w:rPr>
                        </w:pPr>
                        <w:r>
                          <w:rPr>
                            <w:rFonts w:ascii="Cambria" w:hAnsi="Cambria"/>
                            <w:sz w:val="22"/>
                            <w:szCs w:val="22"/>
                          </w:rPr>
                          <w:t>311</w:t>
                        </w:r>
                        <w:r w:rsidRPr="00570892">
                          <w:rPr>
                            <w:rFonts w:ascii="Cambria" w:hAnsi="Cambria"/>
                            <w:sz w:val="22"/>
                            <w:szCs w:val="22"/>
                          </w:rPr>
                          <w:t xml:space="preserve"> duplicates removed</w:t>
                        </w:r>
                      </w:p>
                    </w:txbxContent>
                  </v:textbox>
                </v:rect>
                <v:rect id="Rectangle 40" o:spid="_x0000_s1028" style="position:absolute;width:18282;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" fillcolor="white [3201]" strokecolor="black [3200]" strokeweight="1pt">
                  <v:textbox>
                    <w:txbxContent>
                      <w:p w14:paraId="51BA9BA2" w14:textId="77777777" w:rsidR="0051404C" w:rsidRPr="00BB79D1" w:rsidRDefault="0051404C" w:rsidP="00E16F79">
                        <w:pPr>
                          <w:jc w:val="center"/>
                          <w:rPr>
                            <w:rFonts w:ascii="Cambria" w:hAnsi="Cambria"/>
                            <w:sz w:val="20"/>
                            <w:szCs w:val="20"/>
                          </w:rPr>
                        </w:pPr>
                        <w:r w:rsidRPr="000267ED">
                          <w:rPr>
                            <w:rFonts w:ascii="Cambria" w:hAnsi="Cambria"/>
                            <w:sz w:val="22"/>
                            <w:szCs w:val="22"/>
                          </w:rPr>
                          <w:t>Records identified through database searching (n=2684)</w:t>
                        </w:r>
                      </w:p>
                    </w:txbxContent>
                  </v:textbox>
                </v:rect>
                <v:rect id="Rectangle 41" o:spid="_x0000_s1029" style="position:absolute;left:21750;width:19391;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" fillcolor="white [3201]" strokecolor="black [3200]" strokeweight="1pt">
                  <v:textbox>
                    <w:txbxContent>
                      <w:p w14:paraId="0DC43D15" w14:textId="77777777" w:rsidR="0051404C" w:rsidRPr="000267ED" w:rsidRDefault="0051404C" w:rsidP="00E16F79">
                        <w:pPr>
                          <w:jc w:val="center"/>
                          <w:rPr>
                            <w:rFonts w:ascii="Cambria" w:hAnsi="Cambria"/>
                            <w:sz w:val="22"/>
                            <w:szCs w:val="22"/>
                          </w:rPr>
                        </w:pPr>
                        <w:r w:rsidRPr="000267ED">
                          <w:rPr>
                            <w:rFonts w:ascii="Cambria" w:hAnsi="Cambria"/>
                            <w:sz w:val="22"/>
                            <w:szCs w:val="22"/>
                          </w:rPr>
                          <w:t>Additional records identified through other sources</w:t>
                        </w:r>
                      </w:p>
                      <w:p w14:paraId="3C68034E" w14:textId="77777777" w:rsidR="0051404C" w:rsidRPr="000267ED" w:rsidRDefault="0051404C" w:rsidP="00E16F79">
                        <w:pPr>
                          <w:jc w:val="center"/>
                          <w:rPr>
                            <w:rFonts w:ascii="Cambria" w:hAnsi="Cambria"/>
                            <w:sz w:val="22"/>
                            <w:szCs w:val="22"/>
                            <w:lang w:val="en"/>
                          </w:rPr>
                        </w:pPr>
                        <w:r>
                          <w:rPr>
                            <w:rFonts w:ascii="Cambria" w:hAnsi="Cambria"/>
                            <w:sz w:val="22"/>
                            <w:szCs w:val="22"/>
                          </w:rPr>
                          <w:t>(n = 9</w:t>
                        </w:r>
                        <w:r w:rsidRPr="000267ED">
                          <w:rPr>
                            <w:rFonts w:ascii="Cambria" w:hAnsi="Cambria"/>
                            <w:sz w:val="22"/>
                            <w:szCs w:val="22"/>
                          </w:rPr>
                          <w:t>)</w:t>
                        </w:r>
                      </w:p>
                      <w:p w14:paraId="7D539568" w14:textId="77777777" w:rsidR="0051404C" w:rsidRPr="000267ED" w:rsidRDefault="0051404C" w:rsidP="00E16F79">
                        <w:pPr>
                          <w:jc w:val="center"/>
                          <w:rPr>
                            <w:rFonts w:ascii="Cambria" w:hAnsi="Cambria"/>
                          </w:rPr>
                        </w:pPr>
                      </w:p>
                    </w:txbxContent>
                  </v:textbox>
                </v:rect>
                <v:shapetype id="_x0000_t32" coordsize="21600,21600" o:spt="32" o:oned="t" path="m,l21600,21600e" filled="f">
                  <v:path arrowok="t" fillok="f" o:connecttype="none"/>
                  <o:lock v:ext="edit" shapetype="t"/>
                </v:shapetype>
                <v:shape id="Straight Arrow Connector 42" o:spid="_x0000_s1030" type="#_x0000_t32" style="position:absolute;left:19530;top:9144;width:0;height:4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">
                  <v:stroke endarrow="block"/>
                  <v:shadow color="#ccc" opacity="49150f" offset=".74833mm,.74833mm"/>
                </v:shape>
                <v:rect id="Rectangle 43" o:spid="_x0000_s1031" style="position:absolute;left:6835;top:13671;width:22930;height:4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" fillcolor="white [3201]" strokecolor="black [3200]" strokeweight="1pt">
                  <v:textbox>
                    <w:txbxContent>
                      <w:p w14:paraId="7AE06172" w14:textId="5F508724" w:rsidR="0051404C" w:rsidRPr="000267ED" w:rsidRDefault="0051404C" w:rsidP="00E16F79">
                        <w:pPr>
                          <w:jc w:val="center"/>
                          <w:rPr>
                            <w:rFonts w:ascii="Cambria" w:hAnsi="Cambria"/>
                            <w:sz w:val="22"/>
                            <w:szCs w:val="22"/>
                            <w:lang w:val="en"/>
                          </w:rPr>
                        </w:pPr>
                        <w:r w:rsidRPr="000267ED">
                          <w:rPr>
                            <w:rFonts w:ascii="Cambria" w:hAnsi="Cambria"/>
                            <w:sz w:val="22"/>
                            <w:szCs w:val="22"/>
                          </w:rPr>
                          <w:t>Records a</w:t>
                        </w:r>
                        <w:r>
                          <w:rPr>
                            <w:rFonts w:ascii="Cambria" w:hAnsi="Cambria"/>
                            <w:sz w:val="22"/>
                            <w:szCs w:val="22"/>
                          </w:rPr>
                          <w:t>fter duplicates removed</w:t>
                        </w:r>
                        <w:r>
                          <w:rPr>
                            <w:rFonts w:ascii="Cambria" w:hAnsi="Cambria"/>
                            <w:sz w:val="22"/>
                            <w:szCs w:val="22"/>
                          </w:rPr>
                          <w:br/>
                          <w:t>(n = 2382</w:t>
                        </w:r>
                        <w:r w:rsidRPr="000267ED">
                          <w:rPr>
                            <w:rFonts w:ascii="Cambria" w:hAnsi="Cambria"/>
                            <w:sz w:val="22"/>
                            <w:szCs w:val="22"/>
                          </w:rPr>
                          <w:t>)</w:t>
                        </w:r>
                      </w:p>
                      <w:p w14:paraId="0D073985" w14:textId="77777777" w:rsidR="0051404C" w:rsidRPr="000267ED" w:rsidRDefault="0051404C" w:rsidP="00E16F79">
                        <w:pPr>
                          <w:jc w:val="center"/>
                          <w:rPr>
                            <w:rFonts w:ascii="Cambria" w:hAnsi="Cambria"/>
                          </w:rPr>
                        </w:pPr>
                      </w:p>
                    </w:txbxContent>
                  </v:textbox>
                </v:rect>
                <v:shape id="Straight Arrow Connector 44" o:spid="_x0000_s1032" type="#_x0000_t32" style="position:absolute;left:19442;top:18199;width:0;height:4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">
                  <v:stroke endarrow="block"/>
                  <v:shadow color="#ccc" opacity="49150f" offset=".74833mm,.74833mm"/>
                </v:shape>
                <v:rect id="Rectangle 45" o:spid="_x0000_s1033" style="position:absolute;left:12517;top:22904;width:17184;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" fillcolor="white [3201]" strokecolor="black [3200]" strokeweight="1pt">
                  <v:textbox>
                    <w:txbxContent>
                      <w:p w14:paraId="64507F8E" w14:textId="5314C82F" w:rsidR="0051404C" w:rsidRPr="00FB2072" w:rsidRDefault="0051404C" w:rsidP="00E16F79">
                        <w:pPr>
                          <w:jc w:val="center"/>
                          <w:rPr>
                            <w:rFonts w:ascii="Cambria" w:hAnsi="Cambria"/>
                            <w:sz w:val="22"/>
                            <w:szCs w:val="22"/>
                            <w:lang w:val="en"/>
                          </w:rPr>
                        </w:pPr>
                        <w:r w:rsidRPr="00FB2072">
                          <w:rPr>
                            <w:rFonts w:ascii="Cambria" w:hAnsi="Cambria"/>
                            <w:sz w:val="22"/>
                            <w:szCs w:val="22"/>
                          </w:rPr>
                          <w:t>R</w:t>
                        </w:r>
                        <w:r>
                          <w:rPr>
                            <w:rFonts w:ascii="Cambria" w:hAnsi="Cambria"/>
                            <w:sz w:val="22"/>
                            <w:szCs w:val="22"/>
                          </w:rPr>
                          <w:t>ecords screened</w:t>
                        </w:r>
                        <w:r>
                          <w:rPr>
                            <w:rFonts w:ascii="Cambria" w:hAnsi="Cambria"/>
                            <w:sz w:val="22"/>
                            <w:szCs w:val="22"/>
                          </w:rPr>
                          <w:br/>
                          <w:t>(n = 2382</w:t>
                        </w:r>
                        <w:r w:rsidRPr="00FB2072">
                          <w:rPr>
                            <w:rFonts w:ascii="Cambria" w:hAnsi="Cambria"/>
                            <w:sz w:val="22"/>
                            <w:szCs w:val="22"/>
                          </w:rPr>
                          <w:t>)</w:t>
                        </w:r>
                      </w:p>
                      <w:p w14:paraId="7F3A54C1" w14:textId="77777777" w:rsidR="0051404C" w:rsidRPr="00FB2072" w:rsidRDefault="0051404C" w:rsidP="00E16F79">
                        <w:pPr>
                          <w:jc w:val="center"/>
                          <w:rPr>
                            <w:rFonts w:ascii="Cambria" w:hAnsi="Cambria"/>
                          </w:rPr>
                        </w:pPr>
                      </w:p>
                    </w:txbxContent>
                  </v:textbox>
                </v:rect>
                <v:shape id="Straight Arrow Connector 46" o:spid="_x0000_s1034" type="#_x0000_t32" style="position:absolute;left:29740;top:25212;width:57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" strokecolor="black [3200]" strokeweight=".5pt">
                  <v:stroke endarrow="block" joinstyle="miter"/>
                </v:shape>
                <v:rect id="Rectangle 47" o:spid="_x0000_s1035" style="position:absolute;left:35510;top:21750;width:19438;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" fillcolor="white [3201]" strokecolor="black [3200]" strokeweight="1pt">
                  <v:textbox>
                    <w:txbxContent>
                      <w:p w14:paraId="5561EB9F" w14:textId="6A010F4B" w:rsidR="0051404C" w:rsidRPr="00FB2072" w:rsidRDefault="0051404C" w:rsidP="00E16F79">
                        <w:pPr>
                          <w:jc w:val="center"/>
                          <w:rPr>
                            <w:rFonts w:ascii="Cambria" w:hAnsi="Cambria"/>
                            <w:sz w:val="22"/>
                            <w:szCs w:val="22"/>
                          </w:rPr>
                        </w:pPr>
                        <w:r w:rsidRPr="00FB2072">
                          <w:rPr>
                            <w:rFonts w:ascii="Cambria" w:hAnsi="Cambria"/>
                            <w:sz w:val="22"/>
                            <w:szCs w:val="22"/>
                          </w:rPr>
                          <w:t>Records excluded bas</w:t>
                        </w:r>
                        <w:r>
                          <w:rPr>
                            <w:rFonts w:ascii="Cambria" w:hAnsi="Cambria"/>
                            <w:sz w:val="22"/>
                            <w:szCs w:val="22"/>
                          </w:rPr>
                          <w:t>ed on title and abstract</w:t>
                        </w:r>
                        <w:r>
                          <w:rPr>
                            <w:rFonts w:ascii="Cambria" w:hAnsi="Cambria"/>
                            <w:sz w:val="22"/>
                            <w:szCs w:val="22"/>
                          </w:rPr>
                          <w:br/>
                          <w:t>(n=2336</w:t>
                        </w:r>
                        <w:r w:rsidRPr="00FB2072">
                          <w:rPr>
                            <w:rFonts w:ascii="Cambria" w:hAnsi="Cambria"/>
                            <w:sz w:val="22"/>
                            <w:szCs w:val="22"/>
                          </w:rPr>
                          <w:t>)</w:t>
                        </w:r>
                      </w:p>
                    </w:txbxContent>
                  </v:textbox>
                </v:rect>
                <v:rect id="Rectangle 48" o:spid="_x0000_s1036" style="position:absolute;left:9055;top:31959;width:20555;height: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" fillcolor="white [3201]" strokecolor="black [3200]" strokeweight="1pt">
                  <v:textbox>
                    <w:txbxContent>
                      <w:p w14:paraId="11884D00" w14:textId="77777777" w:rsidR="0051404C" w:rsidRPr="00FB2072" w:rsidRDefault="0051404C" w:rsidP="00E16F79">
                        <w:pPr>
                          <w:jc w:val="center"/>
                          <w:rPr>
                            <w:rFonts w:ascii="Cambria" w:hAnsi="Cambria"/>
                            <w:sz w:val="22"/>
                            <w:szCs w:val="22"/>
                          </w:rPr>
                        </w:pPr>
                        <w:r w:rsidRPr="00FB2072">
                          <w:rPr>
                            <w:rFonts w:ascii="Cambria" w:hAnsi="Cambria"/>
                            <w:sz w:val="22"/>
                            <w:szCs w:val="22"/>
                          </w:rPr>
                          <w:t>Records given full</w:t>
                        </w:r>
                        <w:r>
                          <w:rPr>
                            <w:rFonts w:ascii="Cambria" w:hAnsi="Cambria"/>
                            <w:sz w:val="22"/>
                            <w:szCs w:val="22"/>
                          </w:rPr>
                          <w:t xml:space="preserve"> text detailed assessment </w:t>
                        </w:r>
                        <w:r>
                          <w:rPr>
                            <w:rFonts w:ascii="Cambria" w:hAnsi="Cambria"/>
                            <w:sz w:val="22"/>
                            <w:szCs w:val="22"/>
                          </w:rPr>
                          <w:br/>
                          <w:t>(n=46</w:t>
                        </w:r>
                        <w:r w:rsidRPr="00FB2072">
                          <w:rPr>
                            <w:rFonts w:ascii="Cambria" w:hAnsi="Cambria"/>
                            <w:sz w:val="22"/>
                            <w:szCs w:val="22"/>
                          </w:rPr>
                          <w:t>)</w:t>
                        </w:r>
                      </w:p>
                      <w:p w14:paraId="34FEBD69" w14:textId="77777777" w:rsidR="0051404C" w:rsidRPr="00FB2072" w:rsidRDefault="0051404C" w:rsidP="00E16F79">
                        <w:pPr>
                          <w:jc w:val="center"/>
                          <w:rPr>
                            <w:rFonts w:ascii="Cambria" w:hAnsi="Cambria"/>
                            <w:sz w:val="22"/>
                            <w:szCs w:val="22"/>
                          </w:rPr>
                        </w:pPr>
                      </w:p>
                    </w:txbxContent>
                  </v:textbox>
                </v:rect>
                <v:shape id="Straight Arrow Connector 49" o:spid="_x0000_s1037" type="#_x0000_t32" style="position:absolute;left:29740;top:35510;width:57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" strokecolor="black [3200]" strokeweight=".5pt">
                  <v:stroke endarrow="block" joinstyle="miter"/>
                </v:shape>
                <v:rect id="Rectangle 50" o:spid="_x0000_s1038" style="position:absolute;left:35420;top:29739;width:19438;height:19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" fillcolor="white [3201]" strokecolor="black [3200]" strokeweight="1pt">
                  <v:textbox>
                    <w:txbxContent>
                      <w:p w14:paraId="624F85F3" w14:textId="77777777" w:rsidR="0051404C" w:rsidRPr="00FB2072" w:rsidRDefault="0051404C" w:rsidP="00E16F79">
                        <w:pPr>
                          <w:jc w:val="center"/>
                          <w:rPr>
                            <w:rFonts w:ascii="Cambria" w:hAnsi="Cambria"/>
                            <w:sz w:val="22"/>
                            <w:szCs w:val="22"/>
                          </w:rPr>
                        </w:pPr>
                        <w:r w:rsidRPr="00AD3C2B">
                          <w:rPr>
                            <w:rFonts w:ascii="Cambria" w:hAnsi="Cambria"/>
                            <w:sz w:val="22"/>
                            <w:szCs w:val="22"/>
                          </w:rPr>
                          <w:t>Full Text articles excluded</w:t>
                        </w:r>
                        <w:r>
                          <w:rPr>
                            <w:rFonts w:ascii="Cambria" w:hAnsi="Cambria"/>
                            <w:sz w:val="22"/>
                            <w:szCs w:val="22"/>
                          </w:rPr>
                          <w:br/>
                          <w:t>(n=25</w:t>
                        </w:r>
                        <w:r w:rsidRPr="00FB2072">
                          <w:rPr>
                            <w:rFonts w:ascii="Cambria" w:hAnsi="Cambria"/>
                            <w:sz w:val="22"/>
                            <w:szCs w:val="22"/>
                          </w:rPr>
                          <w:t>)</w:t>
                        </w:r>
                      </w:p>
                      <w:p w14:paraId="1FD2B7CF" w14:textId="5EE18FE4" w:rsidR="0051404C" w:rsidRPr="00FB2072" w:rsidRDefault="0051404C" w:rsidP="00E16F79">
                        <w:pPr>
                          <w:pStyle w:val="ListParagraph"/>
                          <w:numPr>
                            <w:ilvl w:val="0"/>
                            <w:numId w:val="3"/>
                          </w:numPr>
                          <w:rPr>
                            <w:rFonts w:ascii="Cambria" w:hAnsi="Cambria"/>
                            <w:sz w:val="22"/>
                            <w:szCs w:val="22"/>
                          </w:rPr>
                        </w:pPr>
                        <w:r>
                          <w:rPr>
                            <w:rFonts w:ascii="Cambria" w:hAnsi="Cambria"/>
                            <w:sz w:val="22"/>
                            <w:szCs w:val="22"/>
                          </w:rPr>
                          <w:t xml:space="preserve">No or non- specified </w:t>
                        </w:r>
                        <w:r w:rsidRPr="00FB2072">
                          <w:rPr>
                            <w:rFonts w:ascii="Cambria" w:hAnsi="Cambria"/>
                            <w:sz w:val="22"/>
                            <w:szCs w:val="22"/>
                          </w:rPr>
                          <w:t>NCD</w:t>
                        </w:r>
                        <w:r>
                          <w:rPr>
                            <w:rFonts w:ascii="Cambria" w:hAnsi="Cambria"/>
                            <w:sz w:val="22"/>
                            <w:szCs w:val="22"/>
                          </w:rPr>
                          <w:t xml:space="preserve"> </w:t>
                        </w:r>
                        <w:r w:rsidRPr="00FB2072">
                          <w:rPr>
                            <w:rFonts w:ascii="Cambria" w:hAnsi="Cambria"/>
                            <w:sz w:val="22"/>
                            <w:szCs w:val="22"/>
                          </w:rPr>
                          <w:t>(n=</w:t>
                        </w:r>
                        <w:r>
                          <w:rPr>
                            <w:rFonts w:ascii="Cambria" w:hAnsi="Cambria"/>
                            <w:sz w:val="22"/>
                            <w:szCs w:val="22"/>
                          </w:rPr>
                          <w:t>14</w:t>
                        </w:r>
                        <w:r w:rsidRPr="00FB2072">
                          <w:rPr>
                            <w:rFonts w:ascii="Cambria" w:hAnsi="Cambria"/>
                            <w:sz w:val="22"/>
                            <w:szCs w:val="22"/>
                          </w:rPr>
                          <w:t>)</w:t>
                        </w:r>
                      </w:p>
                      <w:p w14:paraId="71E255B1" w14:textId="39C44599" w:rsidR="0051404C" w:rsidRPr="003079CE" w:rsidRDefault="0051404C" w:rsidP="00E16F79">
                        <w:pPr>
                          <w:pStyle w:val="ListParagraph"/>
                          <w:numPr>
                            <w:ilvl w:val="0"/>
                            <w:numId w:val="3"/>
                          </w:numPr>
                          <w:rPr>
                            <w:rFonts w:ascii="Cambria" w:hAnsi="Cambria"/>
                            <w:sz w:val="22"/>
                            <w:szCs w:val="22"/>
                          </w:rPr>
                        </w:pPr>
                        <w:r w:rsidRPr="003079CE">
                          <w:rPr>
                            <w:rFonts w:ascii="Cambria" w:hAnsi="Cambria"/>
                            <w:sz w:val="22"/>
                            <w:szCs w:val="22"/>
                          </w:rPr>
                          <w:t>Outcome not specified as interest of the review (n=</w:t>
                        </w:r>
                        <w:r>
                          <w:rPr>
                            <w:rFonts w:ascii="Cambria" w:hAnsi="Cambria"/>
                            <w:sz w:val="22"/>
                            <w:szCs w:val="22"/>
                          </w:rPr>
                          <w:t>4</w:t>
                        </w:r>
                        <w:r w:rsidRPr="003079CE">
                          <w:rPr>
                            <w:rFonts w:ascii="Cambria" w:hAnsi="Cambria"/>
                            <w:sz w:val="22"/>
                            <w:szCs w:val="22"/>
                          </w:rPr>
                          <w:t>)</w:t>
                        </w:r>
                      </w:p>
                      <w:p w14:paraId="54E4A209" w14:textId="77777777" w:rsidR="0051404C" w:rsidRPr="00AD3C2B" w:rsidRDefault="0051404C" w:rsidP="00E16F79">
                        <w:pPr>
                          <w:pStyle w:val="ListParagraph"/>
                          <w:numPr>
                            <w:ilvl w:val="0"/>
                            <w:numId w:val="3"/>
                          </w:numPr>
                          <w:rPr>
                            <w:rFonts w:ascii="Cambria" w:hAnsi="Cambria"/>
                            <w:sz w:val="22"/>
                            <w:szCs w:val="22"/>
                          </w:rPr>
                        </w:pPr>
                        <w:r>
                          <w:rPr>
                            <w:rFonts w:ascii="Cambria" w:hAnsi="Cambria"/>
                            <w:sz w:val="22"/>
                            <w:szCs w:val="22"/>
                          </w:rPr>
                          <w:t>Not South Asia (n=1)</w:t>
                        </w:r>
                      </w:p>
                      <w:p w14:paraId="62290B75" w14:textId="1FCD4F9E" w:rsidR="0051404C" w:rsidRPr="00FB2072" w:rsidRDefault="0051404C" w:rsidP="00E16F79">
                        <w:pPr>
                          <w:pStyle w:val="ListParagraph"/>
                          <w:numPr>
                            <w:ilvl w:val="0"/>
                            <w:numId w:val="3"/>
                          </w:numPr>
                          <w:rPr>
                            <w:rFonts w:ascii="Cambria" w:hAnsi="Cambria"/>
                            <w:sz w:val="22"/>
                            <w:szCs w:val="22"/>
                          </w:rPr>
                        </w:pPr>
                        <w:r>
                          <w:rPr>
                            <w:rFonts w:ascii="Cambria" w:hAnsi="Cambria"/>
                            <w:sz w:val="22"/>
                            <w:szCs w:val="22"/>
                          </w:rPr>
                          <w:t>Other (n=4)</w:t>
                        </w:r>
                      </w:p>
                      <w:p w14:paraId="5BA97FB0" w14:textId="77777777" w:rsidR="0051404C" w:rsidRPr="00FB2072" w:rsidRDefault="0051404C" w:rsidP="00E16F79">
                        <w:pPr>
                          <w:jc w:val="center"/>
                          <w:rPr>
                            <w:rFonts w:ascii="Cambria" w:hAnsi="Cambria"/>
                            <w:sz w:val="22"/>
                            <w:szCs w:val="22"/>
                          </w:rPr>
                        </w:pPr>
                      </w:p>
                    </w:txbxContent>
                  </v:textbox>
                </v:rect>
                <v:shape id="Straight Arrow Connector 51" o:spid="_x0000_s1039" type="#_x0000_t32" style="position:absolute;left:19442;top:38795;width:99;height:5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">
                  <v:stroke endarrow="block"/>
                  <v:shadow color="#ccc" opacity="49150f" offset=".74833mm,.74833mm"/>
                </v:shape>
                <v:rect id="Rectangle 52" o:spid="_x0000_s1040" style="position:absolute;left:12606;top:44565;width:16003;height:5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" fillcolor="white [3201]" strokecolor="black [3200]" strokeweight="1pt">
                  <v:textbox>
                    <w:txbxContent>
                      <w:p w14:paraId="28BD78B0" w14:textId="77777777" w:rsidR="0051404C" w:rsidRPr="00B9125C" w:rsidRDefault="0051404C" w:rsidP="00E16F79">
                        <w:pPr>
                          <w:jc w:val="center"/>
                          <w:rPr>
                            <w:rFonts w:ascii="Cambria" w:hAnsi="Cambria"/>
                            <w:sz w:val="22"/>
                            <w:szCs w:val="22"/>
                          </w:rPr>
                        </w:pPr>
                        <w:r w:rsidRPr="00B9125C">
                          <w:rPr>
                            <w:rFonts w:ascii="Cambria" w:hAnsi="Cambria"/>
                            <w:sz w:val="22"/>
                            <w:szCs w:val="22"/>
                          </w:rPr>
                          <w:t>Studies included</w:t>
                        </w:r>
                      </w:p>
                      <w:p w14:paraId="07CBC471" w14:textId="5C1C99FF" w:rsidR="0051404C" w:rsidRPr="00B9125C" w:rsidRDefault="0051404C" w:rsidP="00E16F79">
                        <w:pPr>
                          <w:jc w:val="center"/>
                          <w:rPr>
                            <w:rFonts w:ascii="Cambria" w:hAnsi="Cambria"/>
                            <w:sz w:val="22"/>
                            <w:szCs w:val="22"/>
                          </w:rPr>
                        </w:pPr>
                        <w:r w:rsidRPr="00B9125C">
                          <w:rPr>
                            <w:rFonts w:ascii="Cambria" w:hAnsi="Cambria"/>
                            <w:sz w:val="22"/>
                            <w:szCs w:val="22"/>
                          </w:rPr>
                          <w:t>(n=</w:t>
                        </w:r>
                        <w:r>
                          <w:rPr>
                            <w:rFonts w:ascii="Cambria" w:hAnsi="Cambria"/>
                            <w:sz w:val="22"/>
                            <w:szCs w:val="22"/>
                          </w:rPr>
                          <w:t>22</w:t>
                        </w:r>
                        <w:r w:rsidRPr="00B9125C">
                          <w:rPr>
                            <w:rFonts w:ascii="Cambria" w:hAnsi="Cambria"/>
                            <w:sz w:val="22"/>
                            <w:szCs w:val="22"/>
                          </w:rPr>
                          <w:t>)</w:t>
                        </w:r>
                      </w:p>
                    </w:txbxContent>
                  </v:textbox>
                </v:rect>
                <v:line id="Straight Connector 53" o:spid="_x0000_s1041" style="position:absolute;visibility:visible;mso-wrap-style:square" from="9232,6924" to="923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" strokecolor="black [3200]" strokeweight=".5pt">
                  <v:stroke joinstyle="miter"/>
                </v:line>
                <v:line id="Straight Connector 54" o:spid="_x0000_s1042" style="position:absolute;visibility:visible;mso-wrap-style:square" from="9144,9144" to="2743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" strokecolor="black [3200]" strokeweight=".5pt">
                  <v:stroke joinstyle="miter"/>
                </v:line>
                <v:line id="Straight Connector 55" o:spid="_x0000_s1043" style="position:absolute;visibility:visible;mso-wrap-style:square" from="27432,6835" to="2743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" strokecolor="black [3200]" strokeweight=".5pt">
                  <v:stroke joinstyle="miter"/>
                </v:line>
                <v:shape id="Straight Arrow Connector 56" o:spid="_x0000_s1044" type="#_x0000_t32" style="position:absolute;left:19442;top:11452;width:16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" strokecolor="black [3200]" strokeweight=".5pt">
                  <v:stroke endarrow="block" joinstyle="miter"/>
                </v:shape>
                <w10:wrap type="through"/>
              </v:group>
            </w:pict>
          </mc:Fallback>
        </mc:AlternateContent>
      </w:r>
    </w:p>
    <w:p w14:paraId="11E88D8B" w14:textId="77777777" w:rsidR="00E16F79" w:rsidRPr="00872D8E" w:rsidRDefault="00E16F79" w:rsidP="00E16F79"/>
    <w:p w14:paraId="218AC7CB" w14:textId="77777777" w:rsidR="00E16F79" w:rsidRPr="00872D8E" w:rsidRDefault="00E16F79" w:rsidP="00E16F79"/>
    <w:p w14:paraId="641F765C" w14:textId="77777777" w:rsidR="00E16F79" w:rsidRPr="00872D8E" w:rsidRDefault="00E16F79" w:rsidP="00E16F79">
      <w:pPr>
        <w:spacing w:before="120" w:after="120" w:line="276" w:lineRule="auto"/>
        <w:jc w:val="both"/>
        <w:rPr>
          <w:rFonts w:eastAsia="Times New Roman"/>
          <w:color w:val="252525"/>
          <w:shd w:val="clear" w:color="auto" w:fill="FFFFFF"/>
        </w:rPr>
      </w:pPr>
    </w:p>
    <w:p w14:paraId="260C896E" w14:textId="77777777" w:rsidR="00E16F79" w:rsidRPr="00872D8E" w:rsidRDefault="00E16F79" w:rsidP="00E16F79">
      <w:pPr>
        <w:spacing w:before="120" w:after="120" w:line="276" w:lineRule="auto"/>
        <w:jc w:val="both"/>
        <w:rPr>
          <w:rFonts w:eastAsia="Times New Roman"/>
          <w:color w:val="252525"/>
          <w:shd w:val="clear" w:color="auto" w:fill="FFFFFF"/>
        </w:rPr>
      </w:pPr>
    </w:p>
    <w:p w14:paraId="4A010AEA" w14:textId="77777777" w:rsidR="00E16F79" w:rsidRPr="00872D8E" w:rsidRDefault="00E16F79" w:rsidP="00E16F79">
      <w:pPr>
        <w:spacing w:before="120" w:after="120" w:line="276" w:lineRule="auto"/>
        <w:jc w:val="both"/>
        <w:rPr>
          <w:rFonts w:eastAsia="Times New Roman"/>
          <w:color w:val="252525"/>
          <w:shd w:val="clear" w:color="auto" w:fill="FFFFFF"/>
        </w:rPr>
      </w:pPr>
    </w:p>
    <w:p w14:paraId="250C9790" w14:textId="77777777" w:rsidR="00E16F79" w:rsidRPr="00872D8E" w:rsidRDefault="00E16F79" w:rsidP="00E16F79">
      <w:pPr>
        <w:spacing w:before="120" w:after="120" w:line="276" w:lineRule="auto"/>
        <w:jc w:val="both"/>
        <w:rPr>
          <w:rFonts w:eastAsia="Times New Roman"/>
          <w:color w:val="252525"/>
          <w:shd w:val="clear" w:color="auto" w:fill="FFFFFF"/>
        </w:rPr>
      </w:pPr>
    </w:p>
    <w:p w14:paraId="6F1F4002" w14:textId="77777777" w:rsidR="00E16F79" w:rsidRPr="00872D8E" w:rsidRDefault="00E16F79" w:rsidP="00E16F79">
      <w:pPr>
        <w:spacing w:before="120" w:after="120" w:line="276" w:lineRule="auto"/>
        <w:jc w:val="both"/>
        <w:rPr>
          <w:rFonts w:eastAsia="Times New Roman"/>
          <w:color w:val="252525"/>
          <w:shd w:val="clear" w:color="auto" w:fill="FFFFFF"/>
        </w:rPr>
      </w:pPr>
    </w:p>
    <w:p w14:paraId="1CE77E9F" w14:textId="77777777" w:rsidR="00E16F79" w:rsidRPr="00872D8E" w:rsidRDefault="00E16F79" w:rsidP="00E16F79">
      <w:pPr>
        <w:spacing w:before="120" w:after="120" w:line="276" w:lineRule="auto"/>
        <w:jc w:val="both"/>
        <w:rPr>
          <w:rFonts w:eastAsia="Times New Roman"/>
          <w:color w:val="252525"/>
          <w:shd w:val="clear" w:color="auto" w:fill="FFFFFF"/>
        </w:rPr>
      </w:pPr>
    </w:p>
    <w:p w14:paraId="77F150D5" w14:textId="77777777" w:rsidR="00E16F79" w:rsidRPr="00872D8E" w:rsidRDefault="00E16F79" w:rsidP="00E16F79">
      <w:pPr>
        <w:spacing w:before="120" w:after="120" w:line="276" w:lineRule="auto"/>
        <w:jc w:val="both"/>
        <w:rPr>
          <w:rFonts w:eastAsia="Times New Roman"/>
          <w:color w:val="252525"/>
          <w:shd w:val="clear" w:color="auto" w:fill="FFFFFF"/>
        </w:rPr>
      </w:pPr>
    </w:p>
    <w:p w14:paraId="7FB6E89F" w14:textId="77777777" w:rsidR="00E16F79" w:rsidRPr="00872D8E" w:rsidRDefault="00E16F79" w:rsidP="00E16F79">
      <w:pPr>
        <w:spacing w:before="120" w:after="120" w:line="276" w:lineRule="auto"/>
        <w:jc w:val="both"/>
        <w:rPr>
          <w:rFonts w:eastAsia="Times New Roman"/>
          <w:color w:val="252525"/>
          <w:shd w:val="clear" w:color="auto" w:fill="FFFFFF"/>
        </w:rPr>
      </w:pPr>
    </w:p>
    <w:p w14:paraId="270715AC" w14:textId="4DAEB48C" w:rsidR="00E16F79" w:rsidRPr="00872D8E" w:rsidRDefault="00786354" w:rsidP="00E16F79">
      <w:pPr>
        <w:spacing w:before="120" w:after="120" w:line="276" w:lineRule="auto"/>
        <w:jc w:val="both"/>
        <w:rPr>
          <w:rFonts w:eastAsia="Times New Roman"/>
          <w:color w:val="252525"/>
          <w:shd w:val="clear" w:color="auto" w:fill="FFFFFF"/>
        </w:rPr>
      </w:pPr>
      <w:r>
        <w:rPr>
          <w:rFonts w:eastAsia="Times New Roman"/>
          <w:noProof/>
          <w:color w:val="252525"/>
          <w:lang w:val="en-GB" w:eastAsia="en-GB" w:bidi="bn-IN"/>
        </w:rPr>
        <mc:AlternateContent>
          <mc:Choice Requires="wps">
            <w:drawing>
              <wp:anchor distT="0" distB="0" distL="114300" distR="114300" simplePos="0" relativeHeight="251678720" behindDoc="0" locked="0" layoutInCell="1" allowOverlap="1" wp14:anchorId="4251406B" wp14:editId="1C40872D">
                <wp:simplePos x="0" y="0"/>
                <wp:positionH relativeFrom="column">
                  <wp:posOffset>2146935</wp:posOffset>
                </wp:positionH>
                <wp:positionV relativeFrom="paragraph">
                  <wp:posOffset>62942</wp:posOffset>
                </wp:positionV>
                <wp:extent cx="3412" cy="458484"/>
                <wp:effectExtent l="63500" t="0" r="60325" b="36830"/>
                <wp:wrapNone/>
                <wp:docPr id="4" name="Straight Arrow Connector 4"/>
                <wp:cNvGraphicFramePr/>
                <a:graphic xmlns:a="http://schemas.openxmlformats.org/drawingml/2006/main">
                  <a:graphicData uri="http://schemas.microsoft.com/office/word/2010/wordprocessingShape">
                    <wps:wsp>
                      <wps:cNvCnPr/>
                      <wps:spPr>
                        <a:xfrm flipH="1">
                          <a:off x="0" y="0"/>
                          <a:ext cx="3412" cy="4584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F6C10E" id="Straight Arrow Connector 4" o:spid="_x0000_s1026" type="#_x0000_t32" style="position:absolute;margin-left:169.05pt;margin-top:4.95pt;width:.25pt;height:36.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" strokecolor="black [3213]" strokeweight=".5pt">
                <v:stroke endarrow="block" joinstyle="miter"/>
              </v:shape>
            </w:pict>
          </mc:Fallback>
        </mc:AlternateContent>
      </w:r>
    </w:p>
    <w:p w14:paraId="55D72F57" w14:textId="5E796C87" w:rsidR="00E16F79" w:rsidRPr="00872D8E" w:rsidRDefault="00E16F79" w:rsidP="00E16F79">
      <w:pPr>
        <w:spacing w:before="120" w:after="120" w:line="276" w:lineRule="auto"/>
        <w:jc w:val="both"/>
        <w:rPr>
          <w:rFonts w:eastAsia="Times New Roman"/>
          <w:color w:val="252525"/>
          <w:shd w:val="clear" w:color="auto" w:fill="FFFFFF"/>
        </w:rPr>
      </w:pPr>
    </w:p>
    <w:p w14:paraId="3B3FFDDD" w14:textId="77777777" w:rsidR="00E16F79" w:rsidRPr="00872D8E" w:rsidRDefault="00E16F79" w:rsidP="00E16F79">
      <w:pPr>
        <w:spacing w:before="120" w:after="120" w:line="276" w:lineRule="auto"/>
        <w:jc w:val="both"/>
        <w:rPr>
          <w:rFonts w:eastAsia="Times New Roman"/>
          <w:color w:val="252525"/>
          <w:shd w:val="clear" w:color="auto" w:fill="FFFFFF"/>
        </w:rPr>
      </w:pPr>
    </w:p>
    <w:p w14:paraId="20FAD849" w14:textId="77777777" w:rsidR="00E16F79" w:rsidRPr="00872D8E" w:rsidRDefault="00E16F79" w:rsidP="00E16F79">
      <w:pPr>
        <w:spacing w:before="120" w:after="120" w:line="276" w:lineRule="auto"/>
        <w:jc w:val="both"/>
        <w:rPr>
          <w:rFonts w:eastAsia="Times New Roman"/>
          <w:color w:val="252525"/>
          <w:shd w:val="clear" w:color="auto" w:fill="FFFFFF"/>
        </w:rPr>
      </w:pPr>
    </w:p>
    <w:p w14:paraId="5248298E" w14:textId="77777777" w:rsidR="00E16F79" w:rsidRPr="00872D8E" w:rsidRDefault="00E16F79" w:rsidP="00E16F79">
      <w:pPr>
        <w:spacing w:before="120" w:after="120" w:line="276" w:lineRule="auto"/>
        <w:jc w:val="both"/>
        <w:rPr>
          <w:rFonts w:eastAsia="Times New Roman"/>
          <w:color w:val="252525"/>
          <w:shd w:val="clear" w:color="auto" w:fill="FFFFFF"/>
        </w:rPr>
      </w:pPr>
    </w:p>
    <w:p w14:paraId="356F1FE7" w14:textId="77777777" w:rsidR="00E16F79" w:rsidRPr="00872D8E" w:rsidRDefault="00E16F79" w:rsidP="00E16F79">
      <w:pPr>
        <w:spacing w:before="120" w:after="120" w:line="276" w:lineRule="auto"/>
        <w:jc w:val="both"/>
        <w:rPr>
          <w:rFonts w:eastAsia="Times New Roman"/>
          <w:color w:val="252525"/>
          <w:shd w:val="clear" w:color="auto" w:fill="FFFFFF"/>
        </w:rPr>
      </w:pPr>
    </w:p>
    <w:p w14:paraId="0327A94E" w14:textId="77777777" w:rsidR="00E16F79" w:rsidRPr="00872D8E" w:rsidRDefault="00E16F79" w:rsidP="00E16F79">
      <w:pPr>
        <w:spacing w:before="120" w:after="120" w:line="276" w:lineRule="auto"/>
        <w:jc w:val="both"/>
        <w:rPr>
          <w:rFonts w:eastAsia="Times New Roman"/>
          <w:color w:val="252525"/>
          <w:shd w:val="clear" w:color="auto" w:fill="FFFFFF"/>
        </w:rPr>
      </w:pPr>
    </w:p>
    <w:p w14:paraId="2396B449" w14:textId="77777777" w:rsidR="00E16F79" w:rsidRPr="00872D8E" w:rsidRDefault="00E16F79" w:rsidP="00E16F79">
      <w:pPr>
        <w:spacing w:before="120" w:after="120" w:line="276" w:lineRule="auto"/>
        <w:jc w:val="both"/>
        <w:rPr>
          <w:rFonts w:eastAsia="Times New Roman"/>
          <w:color w:val="252525"/>
          <w:shd w:val="clear" w:color="auto" w:fill="FFFFFF"/>
        </w:rPr>
      </w:pPr>
    </w:p>
    <w:p w14:paraId="678F08AB" w14:textId="77777777" w:rsidR="00E16F79" w:rsidRPr="00872D8E" w:rsidRDefault="00E16F79" w:rsidP="00E16F79">
      <w:pPr>
        <w:spacing w:before="120" w:after="120" w:line="276" w:lineRule="auto"/>
        <w:jc w:val="both"/>
        <w:rPr>
          <w:rFonts w:eastAsia="Times New Roman"/>
          <w:color w:val="252525"/>
          <w:shd w:val="clear" w:color="auto" w:fill="FFFFFF"/>
        </w:rPr>
      </w:pPr>
    </w:p>
    <w:p w14:paraId="78737B9A" w14:textId="77777777" w:rsidR="002E2D2B" w:rsidRPr="00872D8E" w:rsidRDefault="002E2D2B" w:rsidP="00FA77DB">
      <w:pPr>
        <w:rPr>
          <w:b/>
        </w:rPr>
      </w:pPr>
      <w:bookmarkStart w:id="9" w:name="_Toc483989150"/>
    </w:p>
    <w:p w14:paraId="14364868" w14:textId="5FF2A70D" w:rsidR="00E16F79" w:rsidRPr="00872D8E" w:rsidRDefault="00E16F79" w:rsidP="00C84AA4">
      <w:pPr>
        <w:spacing w:before="120" w:after="120" w:line="360" w:lineRule="auto"/>
        <w:jc w:val="both"/>
      </w:pPr>
      <w:r w:rsidRPr="00872D8E">
        <w:rPr>
          <w:b/>
        </w:rPr>
        <w:t>Characteristics of the study reviewed</w:t>
      </w:r>
      <w:bookmarkEnd w:id="9"/>
    </w:p>
    <w:p w14:paraId="27300E35" w14:textId="0C1A01DB" w:rsidR="002F7EB5" w:rsidRDefault="00FA77DB" w:rsidP="00C84AA4">
      <w:pPr>
        <w:spacing w:before="120" w:after="120" w:line="360" w:lineRule="auto"/>
        <w:jc w:val="both"/>
        <w:rPr>
          <w:rFonts w:eastAsia="Times New Roman"/>
          <w:color w:val="000000" w:themeColor="text1"/>
          <w:shd w:val="clear" w:color="auto" w:fill="FFFFFF"/>
        </w:rPr>
      </w:pPr>
      <w:bookmarkStart w:id="10" w:name="_Toc483989151"/>
      <w:r w:rsidRPr="00FC3577">
        <w:rPr>
          <w:b/>
        </w:rPr>
        <w:t>Table 1</w:t>
      </w:r>
      <w:r w:rsidRPr="00872D8E">
        <w:t xml:space="preserve"> shows</w:t>
      </w:r>
      <w:r w:rsidR="00395E5F">
        <w:t xml:space="preserve"> characteristics of </w:t>
      </w:r>
      <w:r w:rsidR="00D454AD" w:rsidRPr="00872D8E">
        <w:t>21 studies in</w:t>
      </w:r>
      <w:r w:rsidR="00395E5F">
        <w:t>cluded in</w:t>
      </w:r>
      <w:r w:rsidR="00D454AD" w:rsidRPr="00872D8E">
        <w:t xml:space="preserve"> the review</w:t>
      </w:r>
      <w:r w:rsidR="00395E5F">
        <w:t xml:space="preserve"> out of which</w:t>
      </w:r>
      <w:r w:rsidR="00D454AD" w:rsidRPr="00872D8E">
        <w:t xml:space="preserve"> </w:t>
      </w:r>
      <w:r w:rsidR="002E2D2B" w:rsidRPr="00872D8E">
        <w:t>14 studies</w:t>
      </w:r>
      <w:r w:rsidR="00D454AD" w:rsidRPr="00872D8E">
        <w:t xml:space="preserve"> were </w:t>
      </w:r>
      <w:r w:rsidR="00C4643A" w:rsidRPr="00872D8E">
        <w:t xml:space="preserve">solely </w:t>
      </w:r>
      <w:r w:rsidR="00D454AD" w:rsidRPr="00872D8E">
        <w:t xml:space="preserve">based in India. </w:t>
      </w:r>
      <w:r w:rsidR="00D454AD" w:rsidRPr="00872D8E">
        <w:rPr>
          <w:rFonts w:eastAsia="Times New Roman"/>
          <w:color w:val="000000" w:themeColor="text1"/>
          <w:shd w:val="clear" w:color="auto" w:fill="FFFFFF"/>
        </w:rPr>
        <w:t>There were no studies identified from Maldives and Bhutan regarding economic impact, related impoverishment</w:t>
      </w:r>
      <w:r w:rsidR="00493CAA" w:rsidRPr="00872D8E">
        <w:rPr>
          <w:rFonts w:eastAsia="Times New Roman"/>
          <w:color w:val="000000" w:themeColor="text1"/>
          <w:shd w:val="clear" w:color="auto" w:fill="FFFFFF"/>
        </w:rPr>
        <w:t xml:space="preserve"> and coping strategy due to NCDs.</w:t>
      </w:r>
      <w:r w:rsidR="00E702CF">
        <w:rPr>
          <w:rFonts w:eastAsia="Times New Roman"/>
          <w:color w:val="000000" w:themeColor="text1"/>
          <w:shd w:val="clear" w:color="auto" w:fill="FFFFFF"/>
        </w:rPr>
        <w:t xml:space="preserve"> </w:t>
      </w:r>
      <w:r w:rsidR="00E702CF" w:rsidRPr="00E702CF">
        <w:rPr>
          <w:rFonts w:eastAsia="Times New Roman"/>
          <w:color w:val="000000" w:themeColor="text1"/>
          <w:shd w:val="clear" w:color="auto" w:fill="FFFFFF"/>
        </w:rPr>
        <w:t xml:space="preserve">Studies varied from 50 to 200000 observations. </w:t>
      </w:r>
      <w:r w:rsidR="00E702CF">
        <w:rPr>
          <w:rFonts w:eastAsia="Times New Roman"/>
          <w:color w:val="000000" w:themeColor="text1"/>
          <w:shd w:val="clear" w:color="auto" w:fill="FFFFFF"/>
        </w:rPr>
        <w:t>Fifteen</w:t>
      </w:r>
      <w:r w:rsidR="00E702CF" w:rsidRPr="00E702CF">
        <w:rPr>
          <w:rFonts w:eastAsia="Times New Roman"/>
          <w:color w:val="000000" w:themeColor="text1"/>
          <w:shd w:val="clear" w:color="auto" w:fill="FFFFFF"/>
        </w:rPr>
        <w:t xml:space="preserve"> studies inclu</w:t>
      </w:r>
      <w:r w:rsidR="00E702CF">
        <w:rPr>
          <w:rFonts w:eastAsia="Times New Roman"/>
          <w:color w:val="000000" w:themeColor="text1"/>
          <w:shd w:val="clear" w:color="auto" w:fill="FFFFFF"/>
        </w:rPr>
        <w:t>ded individuals as sample unit while e</w:t>
      </w:r>
      <w:r w:rsidR="00E702CF" w:rsidRPr="00E702CF">
        <w:rPr>
          <w:rFonts w:eastAsia="Times New Roman"/>
          <w:color w:val="000000" w:themeColor="text1"/>
          <w:shd w:val="clear" w:color="auto" w:fill="FFFFFF"/>
        </w:rPr>
        <w:t>ight studies used household as unit of analysis and all these studies had sample size &gt;1500</w:t>
      </w:r>
      <w:r w:rsidR="00F11D26">
        <w:rPr>
          <w:rFonts w:eastAsia="Times New Roman"/>
          <w:color w:val="000000" w:themeColor="text1"/>
          <w:shd w:val="clear" w:color="auto" w:fill="FFFFFF"/>
        </w:rPr>
        <w:t xml:space="preserve"> </w:t>
      </w:r>
      <w:r w:rsidR="00F11D26">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TnVtPjE3MjA8L1JlY051bT48RGlzcGxheVRleHQ+WzI0LTMxXTwvRGlzcGxheVRleHQ+PHJlY29y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TnVtPjE3MjA8L1JlY051bT48RGlzcGxheVRleHQ+WzI0LTMxXTwvRGlzcGxheVRleHQ+PHJlY29y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F11D26">
        <w:rPr>
          <w:rFonts w:eastAsia="Times New Roman"/>
          <w:color w:val="000000" w:themeColor="text1"/>
          <w:shd w:val="clear" w:color="auto" w:fill="FFFFFF"/>
        </w:rPr>
      </w:r>
      <w:r w:rsidR="00F11D26">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[24-31]</w:t>
      </w:r>
      <w:r w:rsidR="00F11D26">
        <w:rPr>
          <w:rFonts w:eastAsia="Times New Roman"/>
          <w:color w:val="000000" w:themeColor="text1"/>
          <w:shd w:val="clear" w:color="auto" w:fill="FFFFFF"/>
        </w:rPr>
        <w:fldChar w:fldCharType="end"/>
      </w:r>
      <w:r w:rsidR="003F2EDF">
        <w:rPr>
          <w:rFonts w:eastAsia="Times New Roman"/>
          <w:color w:val="000000" w:themeColor="text1"/>
          <w:shd w:val="clear" w:color="auto" w:fill="FFFFFF"/>
        </w:rPr>
        <w:t xml:space="preserve"> </w:t>
      </w:r>
      <w:r w:rsidR="003F2EDF" w:rsidRPr="00FC3577">
        <w:rPr>
          <w:rFonts w:eastAsia="Times New Roman"/>
          <w:color w:val="000000" w:themeColor="text1"/>
          <w:shd w:val="clear" w:color="auto" w:fill="FFFFFF"/>
        </w:rPr>
        <w:fldChar w:fldCharType="begin">
          <w:fldData xml:space="preserve">PEVuZE5vdGU+PENpdGU+PEF1dGhvcj5BbGFtPC9BdXRob3I+PFJlY051bT4xNzIwPC9SZWNOdW0+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PEVuZE5vdGU+PENpdGU+PEF1dGhvcj5BbGFtPC9BdXRob3I+PFJlY051bT4xNzIwPC9SZWNOdW0+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3F2EDF" w:rsidRPr="00FC3577">
        <w:rPr>
          <w:rFonts w:eastAsia="Times New Roman"/>
          <w:color w:val="000000" w:themeColor="text1"/>
          <w:shd w:val="clear" w:color="auto" w:fill="FFFFFF"/>
        </w:rPr>
      </w:r>
      <w:r w:rsidR="003F2EDF" w:rsidRPr="00FC3577">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 25, 29-34]</w:t>
      </w:r>
      <w:r w:rsidR="003F2EDF" w:rsidRPr="00FC3577">
        <w:rPr>
          <w:rFonts w:eastAsia="Times New Roman"/>
          <w:color w:val="000000" w:themeColor="text1"/>
          <w:shd w:val="clear" w:color="auto" w:fill="FFFFFF"/>
        </w:rPr>
        <w:fldChar w:fldCharType="end"/>
      </w:r>
      <w:r w:rsidR="00E702CF">
        <w:rPr>
          <w:rFonts w:eastAsia="Times New Roman"/>
          <w:color w:val="000000" w:themeColor="text1"/>
          <w:shd w:val="clear" w:color="auto" w:fill="FFFFFF"/>
        </w:rPr>
        <w:t>.</w:t>
      </w:r>
      <w:r w:rsidR="00E702CF" w:rsidRPr="00E702CF">
        <w:rPr>
          <w:rFonts w:eastAsia="Times New Roman"/>
          <w:color w:val="000000" w:themeColor="text1"/>
          <w:shd w:val="clear" w:color="auto" w:fill="FFFFFF"/>
        </w:rPr>
        <w:t> </w:t>
      </w:r>
    </w:p>
    <w:p w14:paraId="73D0F3B0" w14:textId="7A99E707" w:rsidR="00026835" w:rsidRDefault="002F7EB5" w:rsidP="00C84AA4">
      <w:pPr>
        <w:spacing w:before="120" w:after="120" w:line="360" w:lineRule="auto"/>
        <w:jc w:val="both"/>
        <w:rPr>
          <w:rFonts w:eastAsia="Times New Roman"/>
          <w:color w:val="000000" w:themeColor="text1"/>
          <w:shd w:val="clear" w:color="auto" w:fill="FFFFFF"/>
        </w:rPr>
      </w:pPr>
      <w:r>
        <w:rPr>
          <w:rFonts w:eastAsia="Times New Roman"/>
          <w:color w:val="000000" w:themeColor="text1"/>
          <w:shd w:val="clear" w:color="auto" w:fill="FFFFFF"/>
        </w:rPr>
        <w:t>Majority of the studies were cross</w:t>
      </w:r>
      <w:r w:rsidR="001D4FBC">
        <w:rPr>
          <w:rFonts w:eastAsia="Times New Roman"/>
          <w:color w:val="000000" w:themeColor="text1"/>
          <w:shd w:val="clear" w:color="auto" w:fill="FFFFFF"/>
        </w:rPr>
        <w:t>-</w:t>
      </w:r>
      <w:r>
        <w:rPr>
          <w:rFonts w:eastAsia="Times New Roman"/>
          <w:color w:val="000000" w:themeColor="text1"/>
          <w:shd w:val="clear" w:color="auto" w:fill="FFFFFF"/>
        </w:rPr>
        <w:t>sectional in nature. Only t</w:t>
      </w:r>
      <w:r w:rsidR="00614D91">
        <w:rPr>
          <w:rFonts w:eastAsia="Times New Roman"/>
          <w:color w:val="000000" w:themeColor="text1"/>
          <w:shd w:val="clear" w:color="auto" w:fill="FFFFFF"/>
        </w:rPr>
        <w:t>hree studie</w:t>
      </w:r>
      <w:r w:rsidR="0053257C">
        <w:rPr>
          <w:rFonts w:eastAsia="Times New Roman"/>
          <w:color w:val="000000" w:themeColor="text1"/>
          <w:shd w:val="clear" w:color="auto" w:fill="FFFFFF"/>
        </w:rPr>
        <w:t>s followed up</w:t>
      </w:r>
      <w:r w:rsidR="007664F8">
        <w:rPr>
          <w:rFonts w:eastAsia="Times New Roman"/>
          <w:color w:val="000000" w:themeColor="text1"/>
          <w:shd w:val="clear" w:color="auto" w:fill="FFFFFF"/>
        </w:rPr>
        <w:t xml:space="preserve"> </w:t>
      </w:r>
      <w:r w:rsidR="00614D91">
        <w:rPr>
          <w:rFonts w:eastAsia="Times New Roman"/>
          <w:color w:val="000000" w:themeColor="text1"/>
          <w:shd w:val="clear" w:color="auto" w:fill="FFFFFF"/>
        </w:rPr>
        <w:t xml:space="preserve">to six months after discharge of patients and </w:t>
      </w:r>
      <w:r>
        <w:rPr>
          <w:rFonts w:eastAsia="Times New Roman"/>
          <w:color w:val="000000" w:themeColor="text1"/>
          <w:shd w:val="clear" w:color="auto" w:fill="FFFFFF"/>
        </w:rPr>
        <w:t>collected information</w:t>
      </w:r>
      <w:r w:rsidR="00614D91">
        <w:rPr>
          <w:rFonts w:eastAsia="Times New Roman"/>
          <w:color w:val="000000" w:themeColor="text1"/>
          <w:shd w:val="clear" w:color="auto" w:fill="FFFFFF"/>
        </w:rPr>
        <w:t xml:space="preserve"> on economic impact</w:t>
      </w:r>
      <w:r w:rsidR="00F017B2">
        <w:rPr>
          <w:rFonts w:eastAsia="Times New Roman"/>
          <w:color w:val="000000" w:themeColor="text1"/>
          <w:shd w:val="clear" w:color="auto" w:fill="FFFFFF"/>
        </w:rPr>
        <w:t xml:space="preserve"> </w:t>
      </w:r>
      <w:r w:rsidR="00F017B2">
        <w:rPr>
          <w:rFonts w:eastAsia="Times New Roman"/>
          <w:color w:val="000000" w:themeColor="text1"/>
          <w:shd w:val="clear" w:color="auto" w:fill="FFFFFF"/>
        </w:rPr>
        <w:fldChar w:fldCharType="begin">
          <w:fldData xml:space="preserve">PEVuZE5vdGU+PENpdGU+PEF1dGhvcj5KYW48L0F1dGhvcj48WWVhcj4yMDE2PC9ZZWFyPjxSZWNO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PEVuZE5vdGU+PENpdGU+PEF1dGhvcj5KYW48L0F1dGhvcj48WWVhcj4yMDE2PC9ZZWFyPjxSZWNO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F017B2">
        <w:rPr>
          <w:rFonts w:eastAsia="Times New Roman"/>
          <w:color w:val="000000" w:themeColor="text1"/>
          <w:shd w:val="clear" w:color="auto" w:fill="FFFFFF"/>
        </w:rPr>
      </w:r>
      <w:r w:rsidR="00F017B2">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[35-37]</w:t>
      </w:r>
      <w:r w:rsidR="00F017B2">
        <w:rPr>
          <w:rFonts w:eastAsia="Times New Roman"/>
          <w:color w:val="000000" w:themeColor="text1"/>
          <w:shd w:val="clear" w:color="auto" w:fill="FFFFFF"/>
        </w:rPr>
        <w:fldChar w:fldCharType="end"/>
      </w:r>
      <w:r w:rsidR="00614D91">
        <w:rPr>
          <w:rFonts w:eastAsia="Times New Roman"/>
          <w:color w:val="000000" w:themeColor="text1"/>
          <w:shd w:val="clear" w:color="auto" w:fill="FFFFFF"/>
        </w:rPr>
        <w:t>.</w:t>
      </w:r>
      <w:r>
        <w:rPr>
          <w:rFonts w:eastAsia="Times New Roman"/>
          <w:color w:val="000000" w:themeColor="text1"/>
          <w:shd w:val="clear" w:color="auto" w:fill="FFFFFF"/>
        </w:rPr>
        <w:t xml:space="preserve"> </w:t>
      </w:r>
      <w:r w:rsidR="00493CAA" w:rsidRPr="00872D8E">
        <w:rPr>
          <w:rFonts w:eastAsia="Times New Roman"/>
          <w:color w:val="000000" w:themeColor="text1"/>
          <w:shd w:val="clear" w:color="auto" w:fill="FFFFFF"/>
        </w:rPr>
        <w:t xml:space="preserve"> </w:t>
      </w:r>
    </w:p>
    <w:p w14:paraId="5E1F2F75" w14:textId="2E70010E" w:rsidR="00263E53" w:rsidRDefault="00D93BE8" w:rsidP="00C84AA4">
      <w:pPr>
        <w:spacing w:before="120" w:after="120" w:line="360" w:lineRule="auto"/>
        <w:jc w:val="both"/>
        <w:rPr>
          <w:rFonts w:eastAsia="Times New Roman"/>
          <w:color w:val="000000" w:themeColor="text1"/>
          <w:shd w:val="clear" w:color="auto" w:fill="FFFFFF"/>
        </w:rPr>
      </w:pPr>
      <w:r>
        <w:rPr>
          <w:rFonts w:eastAsia="Times New Roman"/>
          <w:color w:val="000000" w:themeColor="text1"/>
          <w:shd w:val="clear" w:color="auto" w:fill="FFFFFF"/>
        </w:rPr>
        <w:t xml:space="preserve">Fifteen studies used random sampling while </w:t>
      </w:r>
      <w:r w:rsidR="00790852">
        <w:rPr>
          <w:rFonts w:eastAsia="Times New Roman"/>
          <w:color w:val="000000" w:themeColor="text1"/>
          <w:shd w:val="clear" w:color="auto" w:fill="FFFFFF"/>
        </w:rPr>
        <w:t>9</w:t>
      </w:r>
      <w:r w:rsidR="00A61AA7">
        <w:rPr>
          <w:rFonts w:eastAsia="Times New Roman"/>
          <w:color w:val="000000" w:themeColor="text1"/>
          <w:shd w:val="clear" w:color="auto" w:fill="FFFFFF"/>
        </w:rPr>
        <w:t xml:space="preserve"> studies </w:t>
      </w:r>
      <w:r w:rsidR="00EF7C55">
        <w:rPr>
          <w:rFonts w:eastAsia="Times New Roman"/>
          <w:color w:val="000000" w:themeColor="text1"/>
          <w:shd w:val="clear" w:color="auto" w:fill="FFFFFF"/>
        </w:rPr>
        <w:t>were based on</w:t>
      </w:r>
      <w:r w:rsidR="00680139">
        <w:rPr>
          <w:rFonts w:eastAsia="Times New Roman"/>
          <w:color w:val="000000" w:themeColor="text1"/>
          <w:shd w:val="clear" w:color="auto" w:fill="FFFFFF"/>
        </w:rPr>
        <w:t xml:space="preserve"> </w:t>
      </w:r>
      <w:r w:rsidR="00A61AA7">
        <w:rPr>
          <w:rFonts w:eastAsia="Times New Roman"/>
          <w:color w:val="000000" w:themeColor="text1"/>
          <w:shd w:val="clear" w:color="auto" w:fill="FFFFFF"/>
        </w:rPr>
        <w:t>purposive</w:t>
      </w:r>
      <w:r w:rsidR="00680139">
        <w:rPr>
          <w:rFonts w:eastAsia="Times New Roman"/>
          <w:color w:val="000000" w:themeColor="text1"/>
          <w:shd w:val="clear" w:color="auto" w:fill="FFFFFF"/>
        </w:rPr>
        <w:t xml:space="preserve"> sampling for identifying the respondents</w:t>
      </w:r>
      <w:r w:rsidR="001B1DE9">
        <w:rPr>
          <w:rFonts w:eastAsia="Times New Roman"/>
          <w:color w:val="000000" w:themeColor="text1"/>
          <w:shd w:val="clear" w:color="auto" w:fill="FFFFFF"/>
        </w:rPr>
        <w:t xml:space="preserve"> as shown in </w:t>
      </w:r>
      <w:r w:rsidR="001B1DE9" w:rsidRPr="00FC3577">
        <w:rPr>
          <w:rFonts w:eastAsia="Times New Roman"/>
          <w:b/>
          <w:color w:val="000000" w:themeColor="text1"/>
          <w:shd w:val="clear" w:color="auto" w:fill="FFFFFF"/>
        </w:rPr>
        <w:t>Table 1</w:t>
      </w:r>
      <w:r w:rsidR="001B1DE9">
        <w:rPr>
          <w:rFonts w:eastAsia="Times New Roman"/>
          <w:color w:val="000000" w:themeColor="text1"/>
          <w:shd w:val="clear" w:color="auto" w:fill="FFFFFF"/>
        </w:rPr>
        <w:t xml:space="preserve">. </w:t>
      </w:r>
      <w:r w:rsidR="00B97837">
        <w:rPr>
          <w:rFonts w:eastAsia="Times New Roman"/>
          <w:color w:val="000000" w:themeColor="text1"/>
          <w:shd w:val="clear" w:color="auto" w:fill="FFFFFF"/>
        </w:rPr>
        <w:t xml:space="preserve">The purposive sampling was </w:t>
      </w:r>
      <w:r w:rsidR="00263E53">
        <w:rPr>
          <w:rFonts w:eastAsia="Times New Roman"/>
          <w:color w:val="000000" w:themeColor="text1"/>
          <w:shd w:val="clear" w:color="auto" w:fill="FFFFFF"/>
        </w:rPr>
        <w:t xml:space="preserve">usually </w:t>
      </w:r>
      <w:r w:rsidR="00B97837">
        <w:rPr>
          <w:rFonts w:eastAsia="Times New Roman"/>
          <w:color w:val="000000" w:themeColor="text1"/>
          <w:shd w:val="clear" w:color="auto" w:fill="FFFFFF"/>
        </w:rPr>
        <w:t xml:space="preserve">done in </w:t>
      </w:r>
      <w:r w:rsidR="001263CD">
        <w:rPr>
          <w:rFonts w:eastAsia="Times New Roman"/>
          <w:color w:val="000000" w:themeColor="text1"/>
          <w:shd w:val="clear" w:color="auto" w:fill="FFFFFF"/>
        </w:rPr>
        <w:t xml:space="preserve">purposively identified </w:t>
      </w:r>
      <w:r w:rsidR="00680139">
        <w:rPr>
          <w:rFonts w:eastAsia="Times New Roman"/>
          <w:color w:val="000000" w:themeColor="text1"/>
          <w:shd w:val="clear" w:color="auto" w:fill="FFFFFF"/>
        </w:rPr>
        <w:t>hospitals o</w:t>
      </w:r>
      <w:r w:rsidR="00B67625">
        <w:rPr>
          <w:rFonts w:eastAsia="Times New Roman"/>
          <w:color w:val="000000" w:themeColor="text1"/>
          <w:shd w:val="clear" w:color="auto" w:fill="FFFFFF"/>
        </w:rPr>
        <w:t>r health care center</w:t>
      </w:r>
      <w:r w:rsidR="00D37ED1">
        <w:rPr>
          <w:rFonts w:eastAsia="Times New Roman"/>
          <w:color w:val="000000" w:themeColor="text1"/>
          <w:shd w:val="clear" w:color="auto" w:fill="FFFFFF"/>
        </w:rPr>
        <w:t xml:space="preserve"> setting</w:t>
      </w:r>
      <w:r w:rsidR="00B97837">
        <w:rPr>
          <w:rFonts w:eastAsia="Times New Roman"/>
          <w:color w:val="000000" w:themeColor="text1"/>
          <w:shd w:val="clear" w:color="auto" w:fill="FFFFFF"/>
        </w:rPr>
        <w:t xml:space="preserve"> </w:t>
      </w:r>
      <w:r w:rsidR="00263E53">
        <w:rPr>
          <w:rFonts w:eastAsia="Times New Roman"/>
          <w:color w:val="000000" w:themeColor="text1"/>
          <w:shd w:val="clear" w:color="auto" w:fill="FFFFFF"/>
        </w:rPr>
        <w:t xml:space="preserve">among patients </w:t>
      </w:r>
      <w:r w:rsidR="00C407FD">
        <w:rPr>
          <w:rFonts w:eastAsia="Times New Roman"/>
          <w:color w:val="000000" w:themeColor="text1"/>
          <w:shd w:val="clear" w:color="auto" w:fill="FFFFFF"/>
        </w:rPr>
        <w:t xml:space="preserve">visiting health centers </w:t>
      </w:r>
      <w:r w:rsidR="00263E53">
        <w:rPr>
          <w:rFonts w:eastAsia="Times New Roman"/>
          <w:color w:val="000000" w:themeColor="text1"/>
          <w:shd w:val="clear" w:color="auto" w:fill="FFFFFF"/>
        </w:rPr>
        <w:t>or p</w:t>
      </w:r>
      <w:r w:rsidR="00C407FD">
        <w:rPr>
          <w:rFonts w:eastAsia="Times New Roman"/>
          <w:color w:val="000000" w:themeColor="text1"/>
          <w:shd w:val="clear" w:color="auto" w:fill="FFFFFF"/>
        </w:rPr>
        <w:t>arents/</w:t>
      </w:r>
      <w:r w:rsidR="00263E53">
        <w:rPr>
          <w:rFonts w:eastAsia="Times New Roman"/>
          <w:color w:val="000000" w:themeColor="text1"/>
          <w:shd w:val="clear" w:color="auto" w:fill="FFFFFF"/>
        </w:rPr>
        <w:t xml:space="preserve">closet </w:t>
      </w:r>
      <w:r w:rsidR="00C407FD">
        <w:rPr>
          <w:rFonts w:eastAsia="Times New Roman"/>
          <w:color w:val="000000" w:themeColor="text1"/>
          <w:shd w:val="clear" w:color="auto" w:fill="FFFFFF"/>
        </w:rPr>
        <w:t>patient party</w:t>
      </w:r>
      <w:r w:rsidR="00263E53">
        <w:rPr>
          <w:rFonts w:eastAsia="Times New Roman"/>
          <w:color w:val="000000" w:themeColor="text1"/>
          <w:shd w:val="clear" w:color="auto" w:fill="FFFFFF"/>
        </w:rPr>
        <w:t xml:space="preserve"> </w:t>
      </w:r>
      <w:r w:rsidR="00C407FD">
        <w:rPr>
          <w:rFonts w:eastAsia="Times New Roman"/>
          <w:color w:val="000000" w:themeColor="text1"/>
          <w:shd w:val="clear" w:color="auto" w:fill="FFFFFF"/>
        </w:rPr>
        <w:t>of</w:t>
      </w:r>
      <w:r w:rsidR="00263E53">
        <w:rPr>
          <w:rFonts w:eastAsia="Times New Roman"/>
          <w:color w:val="000000" w:themeColor="text1"/>
          <w:shd w:val="clear" w:color="auto" w:fill="FFFFFF"/>
        </w:rPr>
        <w:t xml:space="preserve"> either hospitalized patients or those who survived hospitalization/surgery </w:t>
      </w:r>
      <w:r w:rsidR="00B97837">
        <w:rPr>
          <w:rFonts w:eastAsia="Times New Roman"/>
          <w:color w:val="000000" w:themeColor="text1"/>
          <w:shd w:val="clear" w:color="auto" w:fill="FFFFFF"/>
        </w:rPr>
        <w:t xml:space="preserve">except for one where purposive program area was </w:t>
      </w:r>
      <w:r w:rsidR="00C407FD">
        <w:rPr>
          <w:rFonts w:eastAsia="Times New Roman"/>
          <w:color w:val="000000" w:themeColor="text1"/>
          <w:shd w:val="clear" w:color="auto" w:fill="FFFFFF"/>
        </w:rPr>
        <w:t xml:space="preserve">first </w:t>
      </w:r>
      <w:r w:rsidR="00B97837">
        <w:rPr>
          <w:rFonts w:eastAsia="Times New Roman"/>
          <w:color w:val="000000" w:themeColor="text1"/>
          <w:shd w:val="clear" w:color="auto" w:fill="FFFFFF"/>
        </w:rPr>
        <w:t>selected and household survey was done.</w:t>
      </w:r>
    </w:p>
    <w:p w14:paraId="5CA0D245" w14:textId="1CDD28BE" w:rsidR="00EF7C55" w:rsidRDefault="00EF7C55" w:rsidP="00C84AA4">
      <w:pPr>
        <w:spacing w:before="120" w:after="120" w:line="360" w:lineRule="auto"/>
        <w:jc w:val="both"/>
        <w:rPr>
          <w:rFonts w:eastAsia="Times New Roman"/>
          <w:color w:val="000000" w:themeColor="text1"/>
          <w:shd w:val="clear" w:color="auto" w:fill="FFFFFF"/>
        </w:rPr>
      </w:pPr>
      <w:r>
        <w:rPr>
          <w:rFonts w:eastAsia="Times New Roman"/>
          <w:color w:val="000000" w:themeColor="text1"/>
          <w:shd w:val="clear" w:color="auto" w:fill="FFFFFF"/>
        </w:rPr>
        <w:t xml:space="preserve">For assessment of NCDs, </w:t>
      </w:r>
      <w:r w:rsidR="00F66C96">
        <w:rPr>
          <w:rFonts w:eastAsia="Times New Roman"/>
          <w:color w:val="000000" w:themeColor="text1"/>
          <w:shd w:val="clear" w:color="auto" w:fill="FFFFFF"/>
        </w:rPr>
        <w:t xml:space="preserve">majority of the studies </w:t>
      </w:r>
      <w:r w:rsidR="0032108B">
        <w:rPr>
          <w:rFonts w:eastAsia="Times New Roman"/>
          <w:color w:val="000000" w:themeColor="text1"/>
          <w:shd w:val="clear" w:color="auto" w:fill="FFFFFF"/>
        </w:rPr>
        <w:t xml:space="preserve">identified </w:t>
      </w:r>
      <w:r w:rsidR="00FC27F5">
        <w:rPr>
          <w:rFonts w:eastAsia="Times New Roman"/>
          <w:color w:val="000000" w:themeColor="text1"/>
          <w:shd w:val="clear" w:color="auto" w:fill="FFFFFF"/>
        </w:rPr>
        <w:t xml:space="preserve">CVDs, </w:t>
      </w:r>
      <w:r w:rsidR="00D43469">
        <w:rPr>
          <w:rFonts w:eastAsia="Times New Roman"/>
          <w:color w:val="000000" w:themeColor="text1"/>
          <w:shd w:val="clear" w:color="auto" w:fill="FFFFFF"/>
        </w:rPr>
        <w:t>d</w:t>
      </w:r>
      <w:r w:rsidR="00FC27F5">
        <w:rPr>
          <w:rFonts w:eastAsia="Times New Roman"/>
          <w:color w:val="000000" w:themeColor="text1"/>
          <w:shd w:val="clear" w:color="auto" w:fill="FFFFFF"/>
        </w:rPr>
        <w:t xml:space="preserve">iabetes, </w:t>
      </w:r>
      <w:r w:rsidR="00D43469">
        <w:rPr>
          <w:rFonts w:eastAsia="Times New Roman"/>
          <w:color w:val="000000" w:themeColor="text1"/>
          <w:shd w:val="clear" w:color="auto" w:fill="FFFFFF"/>
        </w:rPr>
        <w:t>c</w:t>
      </w:r>
      <w:r w:rsidR="0006505A">
        <w:rPr>
          <w:rFonts w:eastAsia="Times New Roman"/>
          <w:color w:val="000000" w:themeColor="text1"/>
          <w:shd w:val="clear" w:color="auto" w:fill="FFFFFF"/>
        </w:rPr>
        <w:t xml:space="preserve">hronic respiratory diseases and </w:t>
      </w:r>
      <w:r w:rsidR="00D43469">
        <w:rPr>
          <w:rFonts w:eastAsia="Times New Roman"/>
          <w:color w:val="000000" w:themeColor="text1"/>
          <w:shd w:val="clear" w:color="auto" w:fill="FFFFFF"/>
        </w:rPr>
        <w:t>c</w:t>
      </w:r>
      <w:r w:rsidR="0006505A">
        <w:rPr>
          <w:rFonts w:eastAsia="Times New Roman"/>
          <w:color w:val="000000" w:themeColor="text1"/>
          <w:shd w:val="clear" w:color="auto" w:fill="FFFFFF"/>
        </w:rPr>
        <w:t xml:space="preserve">ancers </w:t>
      </w:r>
      <w:r w:rsidR="0032108B">
        <w:rPr>
          <w:rFonts w:eastAsia="Times New Roman"/>
          <w:color w:val="000000" w:themeColor="text1"/>
          <w:shd w:val="clear" w:color="auto" w:fill="FFFFFF"/>
        </w:rPr>
        <w:t>based</w:t>
      </w:r>
      <w:r w:rsidR="00F66C96">
        <w:rPr>
          <w:rFonts w:eastAsia="Times New Roman"/>
          <w:color w:val="000000" w:themeColor="text1"/>
          <w:shd w:val="clear" w:color="auto" w:fill="FFFFFF"/>
        </w:rPr>
        <w:t xml:space="preserve"> on</w:t>
      </w:r>
      <w:r w:rsidR="0032108B">
        <w:rPr>
          <w:rFonts w:eastAsia="Times New Roman"/>
          <w:color w:val="000000" w:themeColor="text1"/>
          <w:shd w:val="clear" w:color="auto" w:fill="FFFFFF"/>
        </w:rPr>
        <w:t xml:space="preserve"> clinically confirmed/diagnosed record</w:t>
      </w:r>
      <w:r w:rsidR="00D63126">
        <w:rPr>
          <w:rFonts w:eastAsia="Times New Roman"/>
          <w:color w:val="000000" w:themeColor="text1"/>
          <w:shd w:val="clear" w:color="auto" w:fill="FFFFFF"/>
        </w:rPr>
        <w:t xml:space="preserve">, </w:t>
      </w:r>
      <w:r w:rsidR="0032108B">
        <w:rPr>
          <w:rFonts w:eastAsia="Times New Roman"/>
          <w:color w:val="000000" w:themeColor="text1"/>
          <w:shd w:val="clear" w:color="auto" w:fill="FFFFFF"/>
        </w:rPr>
        <w:t>inpatient/outpati</w:t>
      </w:r>
      <w:r w:rsidR="00CC32F6">
        <w:rPr>
          <w:rFonts w:eastAsia="Times New Roman"/>
          <w:color w:val="000000" w:themeColor="text1"/>
          <w:shd w:val="clear" w:color="auto" w:fill="FFFFFF"/>
        </w:rPr>
        <w:t>ent cases</w:t>
      </w:r>
      <w:r w:rsidR="0032108B">
        <w:rPr>
          <w:rFonts w:eastAsia="Times New Roman"/>
          <w:color w:val="000000" w:themeColor="text1"/>
          <w:shd w:val="clear" w:color="auto" w:fill="FFFFFF"/>
        </w:rPr>
        <w:t xml:space="preserve">, </w:t>
      </w:r>
      <w:r w:rsidR="00F66C96">
        <w:rPr>
          <w:rFonts w:eastAsia="Times New Roman"/>
          <w:color w:val="000000" w:themeColor="text1"/>
          <w:shd w:val="clear" w:color="auto" w:fill="FFFFFF"/>
        </w:rPr>
        <w:t>hospitaliz</w:t>
      </w:r>
      <w:r w:rsidR="0032108B">
        <w:rPr>
          <w:rFonts w:eastAsia="Times New Roman"/>
          <w:color w:val="000000" w:themeColor="text1"/>
          <w:shd w:val="clear" w:color="auto" w:fill="FFFFFF"/>
        </w:rPr>
        <w:t xml:space="preserve">ation record, </w:t>
      </w:r>
      <w:r w:rsidR="00F66C96">
        <w:rPr>
          <w:rFonts w:eastAsia="Times New Roman"/>
          <w:color w:val="000000" w:themeColor="text1"/>
          <w:shd w:val="clear" w:color="auto" w:fill="FFFFFF"/>
        </w:rPr>
        <w:t>or those who survived hospitalization/surgery</w:t>
      </w:r>
      <w:r w:rsidR="00D93607">
        <w:rPr>
          <w:rFonts w:eastAsia="Times New Roman"/>
          <w:color w:val="000000" w:themeColor="text1"/>
          <w:shd w:val="clear" w:color="auto" w:fill="FFFFFF"/>
        </w:rPr>
        <w:t>.</w:t>
      </w:r>
      <w:r w:rsidR="00F66C96">
        <w:rPr>
          <w:rFonts w:eastAsia="Times New Roman"/>
          <w:color w:val="000000" w:themeColor="text1"/>
          <w:shd w:val="clear" w:color="auto" w:fill="FFFFFF"/>
        </w:rPr>
        <w:t xml:space="preserve"> </w:t>
      </w:r>
      <w:r w:rsidR="00E13CB9">
        <w:rPr>
          <w:rFonts w:eastAsia="Times New Roman"/>
          <w:color w:val="000000" w:themeColor="text1"/>
          <w:shd w:val="clear" w:color="auto" w:fill="FFFFFF"/>
        </w:rPr>
        <w:t>Five</w:t>
      </w:r>
      <w:r w:rsidR="00641778">
        <w:rPr>
          <w:rFonts w:eastAsia="Times New Roman"/>
          <w:color w:val="000000" w:themeColor="text1"/>
          <w:shd w:val="clear" w:color="auto" w:fill="FFFFFF"/>
        </w:rPr>
        <w:t xml:space="preserve"> studies </w:t>
      </w:r>
      <w:r w:rsidR="00F644D0">
        <w:rPr>
          <w:rFonts w:eastAsia="Times New Roman"/>
          <w:color w:val="000000" w:themeColor="text1"/>
          <w:shd w:val="clear" w:color="auto" w:fill="FFFFFF"/>
        </w:rPr>
        <w:t xml:space="preserve">in the review </w:t>
      </w:r>
      <w:r w:rsidR="00641778">
        <w:rPr>
          <w:rFonts w:eastAsia="Times New Roman"/>
          <w:color w:val="000000" w:themeColor="text1"/>
          <w:shd w:val="clear" w:color="auto" w:fill="FFFFFF"/>
        </w:rPr>
        <w:t xml:space="preserve">identified NCDs </w:t>
      </w:r>
      <w:r w:rsidR="00D93607">
        <w:rPr>
          <w:rFonts w:eastAsia="Times New Roman"/>
          <w:color w:val="000000" w:themeColor="text1"/>
          <w:shd w:val="clear" w:color="auto" w:fill="FFFFFF"/>
        </w:rPr>
        <w:t>based on self-</w:t>
      </w:r>
      <w:r w:rsidR="00641778">
        <w:rPr>
          <w:rFonts w:eastAsia="Times New Roman"/>
          <w:color w:val="000000" w:themeColor="text1"/>
          <w:shd w:val="clear" w:color="auto" w:fill="FFFFFF"/>
        </w:rPr>
        <w:t xml:space="preserve">reporting of symptoms </w:t>
      </w:r>
      <w:r w:rsidR="000F789F">
        <w:rPr>
          <w:rFonts w:eastAsia="Times New Roman"/>
          <w:color w:val="000000" w:themeColor="text1"/>
          <w:shd w:val="clear" w:color="auto" w:fill="FFFFFF"/>
        </w:rPr>
        <w:t>or</w:t>
      </w:r>
      <w:r w:rsidR="00641778">
        <w:rPr>
          <w:rFonts w:eastAsia="Times New Roman"/>
          <w:color w:val="000000" w:themeColor="text1"/>
          <w:shd w:val="clear" w:color="auto" w:fill="FFFFFF"/>
        </w:rPr>
        <w:t xml:space="preserve"> ailments and cross matching with the ICD-9</w:t>
      </w:r>
      <w:r w:rsidR="006A5BD6">
        <w:rPr>
          <w:rFonts w:eastAsia="Times New Roman"/>
          <w:color w:val="000000" w:themeColor="text1"/>
          <w:shd w:val="clear" w:color="auto" w:fill="FFFFFF"/>
        </w:rPr>
        <w:t xml:space="preserve"> </w:t>
      </w:r>
      <w:r w:rsidR="006A5BD6">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6A5BD6">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[25]</w:t>
      </w:r>
      <w:r w:rsidR="006A5BD6">
        <w:rPr>
          <w:rFonts w:eastAsia="Times New Roman"/>
          <w:color w:val="000000" w:themeColor="text1"/>
          <w:shd w:val="clear" w:color="auto" w:fill="FFFFFF"/>
        </w:rPr>
        <w:fldChar w:fldCharType="end"/>
      </w:r>
      <w:r w:rsidR="00641778">
        <w:rPr>
          <w:rFonts w:eastAsia="Times New Roman"/>
          <w:color w:val="000000" w:themeColor="text1"/>
          <w:shd w:val="clear" w:color="auto" w:fill="FFFFFF"/>
        </w:rPr>
        <w:t xml:space="preserve">or </w:t>
      </w:r>
      <w:r w:rsidR="00D93607">
        <w:rPr>
          <w:rFonts w:eastAsia="Times New Roman"/>
          <w:color w:val="000000" w:themeColor="text1"/>
          <w:shd w:val="clear" w:color="auto" w:fill="FFFFFF"/>
        </w:rPr>
        <w:t xml:space="preserve">with </w:t>
      </w:r>
      <w:r w:rsidR="00641778">
        <w:rPr>
          <w:rFonts w:eastAsia="Times New Roman"/>
          <w:color w:val="000000" w:themeColor="text1"/>
          <w:shd w:val="clear" w:color="auto" w:fill="FFFFFF"/>
        </w:rPr>
        <w:t>categorization of disease based on symptoms</w:t>
      </w:r>
      <w:r w:rsidR="00D93607">
        <w:rPr>
          <w:rFonts w:eastAsia="Times New Roman"/>
          <w:color w:val="000000" w:themeColor="text1"/>
          <w:shd w:val="clear" w:color="auto" w:fill="FFFFFF"/>
        </w:rPr>
        <w:t xml:space="preserve"> based on previous studies or WHO classification</w:t>
      </w:r>
      <w:r w:rsidR="00516D43">
        <w:rPr>
          <w:rFonts w:eastAsia="Times New Roman"/>
          <w:color w:val="000000" w:themeColor="text1"/>
          <w:shd w:val="clear" w:color="auto" w:fill="FFFFFF"/>
        </w:rPr>
        <w:t xml:space="preserve"> </w:t>
      </w:r>
      <w:r w:rsidR="005D13C3">
        <w:rPr>
          <w:rFonts w:eastAsia="Times New Roman"/>
          <w:color w:val="000000" w:themeColor="text1"/>
          <w:shd w:val="clear" w:color="auto" w:fill="FFFFFF"/>
        </w:rPr>
        <w:fldChar w:fldCharType="begin">
          <w:fldData xml:space="preserve">PEVuZE5vdGU+PENpdGU+PEF1dGhvcj5IYW1pZDwvQXV0aG9yPjxZZWFyPjIwMTQ8L1llYXI+PFJl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PEVuZE5vdGU+PENpdGU+PEF1dGhvcj5IYW1pZDwvQXV0aG9yPjxZZWFyPjIwMTQ8L1llYXI+PFJl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5D13C3">
        <w:rPr>
          <w:rFonts w:eastAsia="Times New Roman"/>
          <w:color w:val="000000" w:themeColor="text1"/>
          <w:shd w:val="clear" w:color="auto" w:fill="FFFFFF"/>
        </w:rPr>
      </w:r>
      <w:r w:rsidR="005D13C3">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[26, 30, 38]</w:t>
      </w:r>
      <w:r w:rsidR="005D13C3">
        <w:rPr>
          <w:rFonts w:eastAsia="Times New Roman"/>
          <w:color w:val="000000" w:themeColor="text1"/>
          <w:shd w:val="clear" w:color="auto" w:fill="FFFFFF"/>
        </w:rPr>
        <w:fldChar w:fldCharType="end"/>
      </w:r>
      <w:r w:rsidR="005D13C3">
        <w:rPr>
          <w:rFonts w:eastAsia="Times New Roman"/>
          <w:color w:val="000000" w:themeColor="text1"/>
          <w:shd w:val="clear" w:color="auto" w:fill="FFFFFF"/>
        </w:rPr>
        <w:t xml:space="preserve"> </w:t>
      </w:r>
      <w:r w:rsidR="00F644D0">
        <w:rPr>
          <w:rFonts w:eastAsia="Times New Roman"/>
          <w:color w:val="000000" w:themeColor="text1"/>
          <w:shd w:val="clear" w:color="auto" w:fill="FFFFFF"/>
        </w:rPr>
        <w:t>while one study s</w:t>
      </w:r>
      <w:r w:rsidR="00E13CB9">
        <w:rPr>
          <w:rFonts w:eastAsia="Times New Roman"/>
          <w:color w:val="000000" w:themeColor="text1"/>
          <w:shd w:val="clear" w:color="auto" w:fill="FFFFFF"/>
        </w:rPr>
        <w:t>elf-</w:t>
      </w:r>
      <w:r w:rsidR="00F644D0">
        <w:rPr>
          <w:rFonts w:eastAsia="Times New Roman"/>
          <w:color w:val="000000" w:themeColor="text1"/>
          <w:shd w:val="clear" w:color="auto" w:fill="FFFFFF"/>
        </w:rPr>
        <w:t xml:space="preserve">reported symptoms were </w:t>
      </w:r>
      <w:r w:rsidR="001D4FBC">
        <w:rPr>
          <w:rFonts w:eastAsia="Times New Roman"/>
          <w:color w:val="000000" w:themeColor="text1"/>
          <w:shd w:val="clear" w:color="auto" w:fill="FFFFFF"/>
        </w:rPr>
        <w:t xml:space="preserve">first </w:t>
      </w:r>
      <w:r w:rsidR="00E1064E">
        <w:rPr>
          <w:rFonts w:eastAsia="Times New Roman"/>
          <w:color w:val="000000" w:themeColor="text1"/>
          <w:shd w:val="clear" w:color="auto" w:fill="FFFFFF"/>
        </w:rPr>
        <w:t xml:space="preserve">cross matched with </w:t>
      </w:r>
      <w:r w:rsidR="00E13CB9">
        <w:rPr>
          <w:rFonts w:eastAsia="Times New Roman"/>
          <w:color w:val="000000" w:themeColor="text1"/>
          <w:shd w:val="clear" w:color="auto" w:fill="FFFFFF"/>
        </w:rPr>
        <w:t>pre-determined</w:t>
      </w:r>
      <w:r w:rsidR="00F90111">
        <w:rPr>
          <w:rFonts w:eastAsia="Times New Roman"/>
          <w:color w:val="000000" w:themeColor="text1"/>
          <w:shd w:val="clear" w:color="auto" w:fill="FFFFFF"/>
        </w:rPr>
        <w:t xml:space="preserve"> </w:t>
      </w:r>
      <w:r w:rsidR="00B20EEC">
        <w:rPr>
          <w:rFonts w:eastAsia="Times New Roman"/>
          <w:color w:val="000000" w:themeColor="text1"/>
          <w:shd w:val="clear" w:color="auto" w:fill="FFFFFF"/>
        </w:rPr>
        <w:t>s</w:t>
      </w:r>
      <w:r w:rsidR="00F90111">
        <w:rPr>
          <w:rFonts w:eastAsia="Times New Roman"/>
          <w:color w:val="000000" w:themeColor="text1"/>
          <w:shd w:val="clear" w:color="auto" w:fill="FFFFFF"/>
        </w:rPr>
        <w:t xml:space="preserve">troke </w:t>
      </w:r>
      <w:r w:rsidR="00E13CB9">
        <w:rPr>
          <w:rFonts w:eastAsia="Times New Roman"/>
          <w:color w:val="000000" w:themeColor="text1"/>
          <w:shd w:val="clear" w:color="auto" w:fill="FFFFFF"/>
        </w:rPr>
        <w:t>definition</w:t>
      </w:r>
      <w:r w:rsidR="00F90111">
        <w:rPr>
          <w:rFonts w:eastAsia="Times New Roman"/>
          <w:color w:val="000000" w:themeColor="text1"/>
          <w:shd w:val="clear" w:color="auto" w:fill="FFFFFF"/>
        </w:rPr>
        <w:t xml:space="preserve"> and these positive cases </w:t>
      </w:r>
      <w:r w:rsidR="00B20EEC">
        <w:rPr>
          <w:rFonts w:eastAsia="Times New Roman"/>
          <w:color w:val="000000" w:themeColor="text1"/>
          <w:shd w:val="clear" w:color="auto" w:fill="FFFFFF"/>
        </w:rPr>
        <w:t xml:space="preserve">were then confirmed </w:t>
      </w:r>
      <w:r w:rsidR="00F90111">
        <w:rPr>
          <w:rFonts w:eastAsia="Times New Roman"/>
          <w:color w:val="000000" w:themeColor="text1"/>
          <w:shd w:val="clear" w:color="auto" w:fill="FFFFFF"/>
        </w:rPr>
        <w:t>neurologist</w:t>
      </w:r>
      <w:r w:rsidR="00516D43">
        <w:rPr>
          <w:rFonts w:eastAsia="Times New Roman"/>
          <w:color w:val="000000" w:themeColor="text1"/>
          <w:shd w:val="clear" w:color="auto" w:fill="FFFFFF"/>
        </w:rPr>
        <w:t xml:space="preserve"> </w:t>
      </w:r>
      <w:r w:rsidR="00516D43">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&lt;EndNote&gt;&lt;Cite&gt;&lt;Author&gt;Das&lt;/Author&gt;&lt;Year&gt;2010&lt;/Year&gt;&lt;RecNum&gt;2753&lt;/RecNum&gt;&lt;DisplayText&gt;[39]&lt;/DisplayText&gt;&lt;record&gt;&lt;rec-number&gt;2753&lt;/rec-number&gt;&lt;foreign-keys&gt;&lt;key app="EN" db-id="z0s0xdfe2tapswetpesvvfaip0avwrrwzwse" timestamp="1491221686"&gt;2753&lt;/key&gt;&lt;/foreign-keys&gt;&lt;ref-type name="Journal Article"&gt;17&lt;/ref-type&gt;&lt;contributors&gt;&lt;authors&gt;&lt;author&gt;Das, S.&lt;/author&gt;&lt;author&gt;Hazra, A.&lt;/author&gt;&lt;author&gt;Ray, B. K.&lt;/author&gt;&lt;author&gt;Ghosal, M.&lt;/author&gt;&lt;author&gt;Banerjee, T. K.&lt;/author&gt;&lt;author&gt;Roy, T.&lt;/author&gt;&lt;author&gt;Chaudhuri, A.&lt;/author&gt;&lt;author&gt;Raut, D. K.&lt;/author&gt;&lt;author&gt;Das, S. K.&lt;/author&gt;&lt;/authors&gt;&lt;/contributors&gt;&lt;titles&gt;&lt;title&gt;Burden among stroke caregivers: Results of a community-based study from Kolkata, India&lt;/title&gt;&lt;secondary-title&gt;Stroke&lt;/secondary-title&gt;&lt;/titles&gt;&lt;periodical&gt;&lt;full-title&gt;Stroke&lt;/full-title&gt;&lt;/periodical&gt;&lt;pages&gt;2965-2968&lt;/pages&gt;&lt;volume&gt;41&lt;/volume&gt;&lt;number&gt;12&lt;/number&gt;&lt;dates&gt;&lt;year&gt;2010&lt;/year&gt;&lt;pub-dates&gt;&lt;date&gt;December&lt;/date&gt;&lt;/pub-dates&gt;&lt;/dates&gt;&lt;urls&gt;&lt;related-urls&gt;&lt;url&gt;http://ovidsp.ovid.com/ovidweb.cgi?T=JS&amp;amp;CSC=Y&amp;amp;NEWS=N&amp;amp;PAGE=fulltext&amp;amp;D=emed12&amp;amp;AN=360196546&lt;/url&gt;&lt;url&gt;http://UL2NB3KN6E.search.serialssolutions.com?url_ver=Z39.88-2004&amp;amp;rft_val_fmt=info:ofi/fmt:kev:mtx:journal&amp;amp;rfr_id=info:sid/Ovid:emed12&amp;amp;rft.genre=article&amp;amp;rft_id=info:doi/10.1161%2FSTROKEAHA.110.589598&amp;amp;rft_id=info:pmid/20947851&amp;amp;rft.issn=0039-2499&amp;amp;rft.volume=41&amp;amp;rft.issue=12&amp;amp;rft.spage=2965&amp;amp;rft.pages=2965-2968&amp;amp;rft.date=2010&amp;amp;rft.jtitle=Stroke&amp;amp;rft.atitle=Burden+among+stroke+caregivers%3A+Results+of+a+community-based+study+from+Kolkata%2C+India&amp;amp;rft.aulast=Das&lt;/url&gt;&lt;/related-urls&gt;&lt;/urls&gt;&lt;remote-database-name&gt;Embase&lt;/remote-database-name&gt;&lt;remote-database-provider&gt;Ovid Technologies&lt;/remote-database-provider&gt;&lt;/record&gt;&lt;/Cite&gt;&lt;/EndNote&gt;</w:instrText>
      </w:r>
      <w:r w:rsidR="00516D43">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[39]</w:t>
      </w:r>
      <w:r w:rsidR="00516D43">
        <w:rPr>
          <w:rFonts w:eastAsia="Times New Roman"/>
          <w:color w:val="000000" w:themeColor="text1"/>
          <w:shd w:val="clear" w:color="auto" w:fill="FFFFFF"/>
        </w:rPr>
        <w:fldChar w:fldCharType="end"/>
      </w:r>
      <w:r w:rsidR="00B20EEC">
        <w:rPr>
          <w:rFonts w:eastAsia="Times New Roman"/>
          <w:color w:val="000000" w:themeColor="text1"/>
          <w:shd w:val="clear" w:color="auto" w:fill="FFFFFF"/>
        </w:rPr>
        <w:t>.</w:t>
      </w:r>
      <w:r w:rsidR="00F90111">
        <w:rPr>
          <w:rFonts w:eastAsia="Times New Roman"/>
          <w:color w:val="000000" w:themeColor="text1"/>
          <w:shd w:val="clear" w:color="auto" w:fill="FFFFFF"/>
        </w:rPr>
        <w:t xml:space="preserve"> </w:t>
      </w:r>
      <w:r w:rsidR="00790852">
        <w:rPr>
          <w:rFonts w:eastAsia="Times New Roman"/>
          <w:color w:val="000000" w:themeColor="text1"/>
          <w:shd w:val="clear" w:color="auto" w:fill="FFFFFF"/>
        </w:rPr>
        <w:t xml:space="preserve">Likewise, </w:t>
      </w:r>
      <w:r w:rsidR="00E13CB9">
        <w:rPr>
          <w:rFonts w:eastAsia="Times New Roman"/>
          <w:color w:val="000000" w:themeColor="text1"/>
          <w:shd w:val="clear" w:color="auto" w:fill="FFFFFF"/>
        </w:rPr>
        <w:t>t</w:t>
      </w:r>
      <w:r w:rsidR="00D93607">
        <w:rPr>
          <w:rFonts w:eastAsia="Times New Roman"/>
          <w:color w:val="000000" w:themeColor="text1"/>
          <w:shd w:val="clear" w:color="auto" w:fill="FFFFFF"/>
        </w:rPr>
        <w:t>wo studies used both</w:t>
      </w:r>
      <w:r w:rsidR="00B20EEC">
        <w:rPr>
          <w:rFonts w:eastAsia="Times New Roman"/>
          <w:color w:val="000000" w:themeColor="text1"/>
          <w:shd w:val="clear" w:color="auto" w:fill="FFFFFF"/>
        </w:rPr>
        <w:t xml:space="preserve"> clinically confirmed cases </w:t>
      </w:r>
      <w:r w:rsidR="00E13CB9">
        <w:rPr>
          <w:rFonts w:eastAsia="Times New Roman"/>
          <w:color w:val="000000" w:themeColor="text1"/>
          <w:shd w:val="clear" w:color="auto" w:fill="FFFFFF"/>
        </w:rPr>
        <w:t>wherever information</w:t>
      </w:r>
      <w:r w:rsidR="00400653">
        <w:rPr>
          <w:rFonts w:eastAsia="Times New Roman"/>
          <w:color w:val="000000" w:themeColor="text1"/>
          <w:shd w:val="clear" w:color="auto" w:fill="FFFFFF"/>
        </w:rPr>
        <w:t xml:space="preserve"> on clinical diagnosis was</w:t>
      </w:r>
      <w:r w:rsidR="00E13CB9">
        <w:rPr>
          <w:rFonts w:eastAsia="Times New Roman"/>
          <w:color w:val="000000" w:themeColor="text1"/>
          <w:shd w:val="clear" w:color="auto" w:fill="FFFFFF"/>
        </w:rPr>
        <w:t xml:space="preserve"> available</w:t>
      </w:r>
      <w:r w:rsidR="00B20EEC">
        <w:rPr>
          <w:rFonts w:eastAsia="Times New Roman"/>
          <w:color w:val="000000" w:themeColor="text1"/>
          <w:shd w:val="clear" w:color="auto" w:fill="FFFFFF"/>
        </w:rPr>
        <w:t xml:space="preserve"> </w:t>
      </w:r>
      <w:r w:rsidR="00400653">
        <w:rPr>
          <w:rFonts w:eastAsia="Times New Roman"/>
          <w:color w:val="000000" w:themeColor="text1"/>
          <w:shd w:val="clear" w:color="auto" w:fill="FFFFFF"/>
        </w:rPr>
        <w:t>if not</w:t>
      </w:r>
      <w:r w:rsidR="00B20EEC">
        <w:rPr>
          <w:rFonts w:eastAsia="Times New Roman"/>
          <w:color w:val="000000" w:themeColor="text1"/>
          <w:shd w:val="clear" w:color="auto" w:fill="FFFFFF"/>
        </w:rPr>
        <w:t xml:space="preserve"> s</w:t>
      </w:r>
      <w:r w:rsidR="00E13CB9">
        <w:rPr>
          <w:rFonts w:eastAsia="Times New Roman"/>
          <w:color w:val="000000" w:themeColor="text1"/>
          <w:shd w:val="clear" w:color="auto" w:fill="FFFFFF"/>
        </w:rPr>
        <w:t>elf-</w:t>
      </w:r>
      <w:r w:rsidR="00B20EEC">
        <w:rPr>
          <w:rFonts w:eastAsia="Times New Roman"/>
          <w:color w:val="000000" w:themeColor="text1"/>
          <w:shd w:val="clear" w:color="auto" w:fill="FFFFFF"/>
        </w:rPr>
        <w:t xml:space="preserve">reported </w:t>
      </w:r>
      <w:r w:rsidR="00E13CB9">
        <w:rPr>
          <w:rFonts w:eastAsia="Times New Roman"/>
          <w:color w:val="000000" w:themeColor="text1"/>
          <w:shd w:val="clear" w:color="auto" w:fill="FFFFFF"/>
        </w:rPr>
        <w:t>symptoms cross matched with</w:t>
      </w:r>
      <w:r w:rsidR="00B20EEC">
        <w:rPr>
          <w:rFonts w:eastAsia="Times New Roman"/>
          <w:color w:val="000000" w:themeColor="text1"/>
          <w:shd w:val="clear" w:color="auto" w:fill="FFFFFF"/>
        </w:rPr>
        <w:t xml:space="preserve"> NCD</w:t>
      </w:r>
      <w:r w:rsidR="00E13CB9">
        <w:rPr>
          <w:rFonts w:eastAsia="Times New Roman"/>
          <w:color w:val="000000" w:themeColor="text1"/>
          <w:shd w:val="clear" w:color="auto" w:fill="FFFFFF"/>
        </w:rPr>
        <w:t xml:space="preserve"> </w:t>
      </w:r>
      <w:r w:rsidR="00400653">
        <w:rPr>
          <w:rFonts w:eastAsia="Times New Roman"/>
          <w:color w:val="000000" w:themeColor="text1"/>
          <w:shd w:val="clear" w:color="auto" w:fill="FFFFFF"/>
        </w:rPr>
        <w:t xml:space="preserve">pre-determined </w:t>
      </w:r>
      <w:r w:rsidR="00E13CB9">
        <w:rPr>
          <w:rFonts w:eastAsia="Times New Roman"/>
          <w:color w:val="000000" w:themeColor="text1"/>
          <w:shd w:val="clear" w:color="auto" w:fill="FFFFFF"/>
        </w:rPr>
        <w:t>categorization</w:t>
      </w:r>
      <w:r w:rsidR="00400653">
        <w:rPr>
          <w:rFonts w:eastAsia="Times New Roman"/>
          <w:color w:val="000000" w:themeColor="text1"/>
          <w:shd w:val="clear" w:color="auto" w:fill="FFFFFF"/>
        </w:rPr>
        <w:t xml:space="preserve"> was used</w:t>
      </w:r>
      <w:r w:rsidR="00516D43">
        <w:rPr>
          <w:rFonts w:eastAsia="Times New Roman"/>
          <w:color w:val="000000" w:themeColor="text1"/>
          <w:shd w:val="clear" w:color="auto" w:fill="FFFFFF"/>
        </w:rPr>
        <w:t xml:space="preserve"> </w:t>
      </w:r>
      <w:r w:rsidR="00516D43">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TnVtPjE3MjA8L1JlY051bT48RGlzcGxheVRleHQ+WzI0LCAzMV08L0Rpc3BsYXlUZXh0PjxyZWNv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TnVtPjE3MjA8L1JlY051bT48RGlzcGxheVRleHQ+WzI0LCAzMV08L0Rpc3BsYXlUZXh0PjxyZWNv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516D43">
        <w:rPr>
          <w:rFonts w:eastAsia="Times New Roman"/>
          <w:color w:val="000000" w:themeColor="text1"/>
          <w:shd w:val="clear" w:color="auto" w:fill="FFFFFF"/>
        </w:rPr>
      </w:r>
      <w:r w:rsidR="00516D43">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 31]</w:t>
      </w:r>
      <w:r w:rsidR="00516D43">
        <w:rPr>
          <w:rFonts w:eastAsia="Times New Roman"/>
          <w:color w:val="000000" w:themeColor="text1"/>
          <w:shd w:val="clear" w:color="auto" w:fill="FFFFFF"/>
        </w:rPr>
        <w:fldChar w:fldCharType="end"/>
      </w:r>
      <w:r w:rsidR="00790852">
        <w:rPr>
          <w:rFonts w:eastAsia="Times New Roman"/>
          <w:color w:val="000000" w:themeColor="text1"/>
          <w:shd w:val="clear" w:color="auto" w:fill="FFFFFF"/>
        </w:rPr>
        <w:t xml:space="preserve"> while one study </w:t>
      </w:r>
      <w:r w:rsidR="00500C42">
        <w:rPr>
          <w:rFonts w:eastAsia="Times New Roman"/>
          <w:color w:val="000000" w:themeColor="text1"/>
          <w:shd w:val="clear" w:color="auto" w:fill="FFFFFF"/>
        </w:rPr>
        <w:t>was entirely based on self-</w:t>
      </w:r>
      <w:r w:rsidR="00790852">
        <w:rPr>
          <w:rFonts w:eastAsia="Times New Roman"/>
          <w:color w:val="000000" w:themeColor="text1"/>
          <w:shd w:val="clear" w:color="auto" w:fill="FFFFFF"/>
        </w:rPr>
        <w:t>reporting</w:t>
      </w:r>
      <w:r w:rsidR="00500C42">
        <w:rPr>
          <w:rFonts w:eastAsia="Times New Roman"/>
          <w:color w:val="000000" w:themeColor="text1"/>
          <w:shd w:val="clear" w:color="auto" w:fill="FFFFFF"/>
        </w:rPr>
        <w:t xml:space="preserve"> of the conditions from respondents </w:t>
      </w:r>
      <w:r w:rsidR="00F11D26">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&lt;EndNote&gt;&lt;Cite&gt;&lt;Author&gt;Joshi&lt;/Author&gt;&lt;Year&gt;2013&lt;/Year&gt;&lt;RecNum&gt;2857&lt;/RecNum&gt;&lt;DisplayText&gt;[40]&lt;/DisplayText&gt;&lt;record&gt;&lt;rec-number&gt;2857&lt;/rec-number&gt;&lt;foreign-keys&gt;&lt;key app="EN" db-id="z0s0xdfe2tapswetpesvvfaip0avwrrwzwse" timestamp="1535013583"&gt;2857&lt;/key&gt;&lt;/foreign-keys&gt;&lt;ref-type name="Journal Article"&gt;17&lt;/ref-type&gt;&lt;contributors&gt;&lt;authors&gt;&lt;author&gt;Joshi, A.&lt;/author&gt;&lt;author&gt;Mohan, K.&lt;/author&gt;&lt;author&gt;Grin, G.&lt;/author&gt;&lt;author&gt;Perin, D. M.&lt;/author&gt;&lt;/authors&gt;&lt;/contributors&gt;&lt;titles&gt;&lt;title&gt;Burden of healthcare utilization and out-of-pocket costs among individuals with NCDs in an Indian setting&lt;/title&gt;&lt;secondary-title&gt;Journal of community health&lt;/secondary-title&gt;&lt;/titles&gt;&lt;periodical&gt;&lt;full-title&gt;Journal of community health&lt;/full-title&gt;&lt;/periodical&gt;&lt;pages&gt;320-327&lt;/pages&gt;&lt;volume&gt;38&lt;/volume&gt;&lt;number&gt;2&lt;/number&gt;&lt;dates&gt;&lt;year&gt;2013&lt;/year&gt;&lt;pub-dates&gt;&lt;date&gt;01 Apr&lt;/date&gt;&lt;/pub-dates&gt;&lt;/dates&gt;&lt;urls&gt;&lt;related-urls&gt;&lt;url&gt;http://ovidsp.ovid.com/ovidweb.cgi?T=JS&amp;amp;CSC=Y&amp;amp;NEWS=N&amp;amp;PAGE=fulltext&amp;amp;D=emed15&amp;amp;AN=603157138&lt;/url&gt;&lt;url&gt;http://UL2NB3KN6E.search.serialssolutions.com?url_ver=Z39.88-2004&amp;amp;rft_val_fmt=info:ofi/fmt:kev:mtx:journal&amp;amp;rfr_id=info:sid/Ovid:emed15&amp;amp;rft.genre=article&amp;amp;rft_id=info:doi/10.1007%2Fs10900-012-9617-1&amp;amp;rft_id=info:pmid/23054417&amp;amp;rft.issn=1573-3610&amp;amp;rft.volume=38&amp;amp;rft.issue=2&amp;amp;rft.spage=320&amp;amp;rft.pages=320-327&amp;amp;rft.date=2013&amp;amp;rft.jtitle=Journal+of+community+health&amp;amp;rft.atitle=Burden+of+healthcare+utilization+and+out-of-pocket+costs+among+individuals+with+NCDs+in+an+Indian+setting&amp;amp;rft.aulast=Joshi&lt;/url&gt;&lt;/related-urls&gt;&lt;/urls&gt;&lt;remote-database-name&gt;Embase&lt;/remote-database-name&gt;&lt;remote-database-provider&gt;Ovid Technologies&lt;/remote-database-provider&gt;&lt;/record&gt;&lt;/Cite&gt;&lt;/EndNote&gt;</w:instrText>
      </w:r>
      <w:r w:rsidR="00F11D26">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[40]</w:t>
      </w:r>
      <w:r w:rsidR="00F11D26">
        <w:rPr>
          <w:rFonts w:eastAsia="Times New Roman"/>
          <w:color w:val="000000" w:themeColor="text1"/>
          <w:shd w:val="clear" w:color="auto" w:fill="FFFFFF"/>
        </w:rPr>
        <w:fldChar w:fldCharType="end"/>
      </w:r>
      <w:r w:rsidR="00790852">
        <w:rPr>
          <w:rFonts w:eastAsia="Times New Roman"/>
          <w:color w:val="000000" w:themeColor="text1"/>
          <w:shd w:val="clear" w:color="auto" w:fill="FFFFFF"/>
        </w:rPr>
        <w:t xml:space="preserve"> </w:t>
      </w:r>
      <w:r w:rsidR="00E13CB9">
        <w:rPr>
          <w:rFonts w:eastAsia="Times New Roman"/>
          <w:color w:val="000000" w:themeColor="text1"/>
          <w:shd w:val="clear" w:color="auto" w:fill="FFFFFF"/>
        </w:rPr>
        <w:t xml:space="preserve">. </w:t>
      </w:r>
    </w:p>
    <w:p w14:paraId="6329FB44" w14:textId="5F72A093" w:rsidR="00D454AD" w:rsidRDefault="00493CAA" w:rsidP="00C84AA4">
      <w:pPr>
        <w:spacing w:before="120" w:after="120" w:line="360" w:lineRule="auto"/>
        <w:jc w:val="both"/>
        <w:rPr>
          <w:rFonts w:eastAsia="Times New Roman"/>
          <w:color w:val="000000" w:themeColor="text1"/>
          <w:shd w:val="clear" w:color="auto" w:fill="FFFFFF"/>
        </w:rPr>
      </w:pPr>
      <w:r w:rsidRPr="00872D8E">
        <w:rPr>
          <w:rFonts w:eastAsia="Times New Roman"/>
          <w:color w:val="000000" w:themeColor="text1"/>
          <w:shd w:val="clear" w:color="auto" w:fill="FFFFFF"/>
        </w:rPr>
        <w:t>In all the studies included in the review, the measure of outcome</w:t>
      </w:r>
      <w:r w:rsidR="00AD769C" w:rsidRPr="00872D8E">
        <w:rPr>
          <w:rFonts w:eastAsia="Times New Roman"/>
          <w:color w:val="000000" w:themeColor="text1"/>
          <w:shd w:val="clear" w:color="auto" w:fill="FFFFFF"/>
        </w:rPr>
        <w:t>,</w:t>
      </w:r>
      <w:r w:rsidRPr="00872D8E">
        <w:rPr>
          <w:rFonts w:eastAsia="Times New Roman"/>
          <w:color w:val="000000" w:themeColor="text1"/>
          <w:shd w:val="clear" w:color="auto" w:fill="FFFFFF"/>
        </w:rPr>
        <w:t xml:space="preserve"> i.e.</w:t>
      </w:r>
      <w:r w:rsidR="00AD769C" w:rsidRPr="00872D8E">
        <w:rPr>
          <w:rFonts w:eastAsia="Times New Roman"/>
          <w:color w:val="000000" w:themeColor="text1"/>
          <w:shd w:val="clear" w:color="auto" w:fill="FFFFFF"/>
        </w:rPr>
        <w:t>,</w:t>
      </w:r>
      <w:r w:rsidRPr="00872D8E">
        <w:rPr>
          <w:rFonts w:eastAsia="Times New Roman"/>
          <w:color w:val="000000" w:themeColor="text1"/>
          <w:shd w:val="clear" w:color="auto" w:fill="FFFFFF"/>
        </w:rPr>
        <w:t xml:space="preserve"> </w:t>
      </w:r>
      <w:r w:rsidR="00B81A53" w:rsidRPr="00872D8E">
        <w:rPr>
          <w:rFonts w:eastAsia="Times New Roman"/>
          <w:color w:val="000000" w:themeColor="text1"/>
          <w:shd w:val="clear" w:color="auto" w:fill="FFFFFF"/>
        </w:rPr>
        <w:t xml:space="preserve">an </w:t>
      </w:r>
      <w:r w:rsidRPr="00872D8E">
        <w:rPr>
          <w:rFonts w:eastAsia="Times New Roman"/>
          <w:color w:val="000000" w:themeColor="text1"/>
          <w:shd w:val="clear" w:color="auto" w:fill="FFFFFF"/>
        </w:rPr>
        <w:t>economic impact of NCD was based on self-reported information on household expenditure, cost, financial burden</w:t>
      </w:r>
      <w:r w:rsidR="00AD769C" w:rsidRPr="00872D8E">
        <w:rPr>
          <w:rFonts w:eastAsia="Times New Roman"/>
          <w:color w:val="000000" w:themeColor="text1"/>
          <w:shd w:val="clear" w:color="auto" w:fill="FFFFFF"/>
        </w:rPr>
        <w:t>,</w:t>
      </w:r>
      <w:r w:rsidRPr="00872D8E">
        <w:rPr>
          <w:rFonts w:eastAsia="Times New Roman"/>
          <w:color w:val="000000" w:themeColor="text1"/>
          <w:shd w:val="clear" w:color="auto" w:fill="FFFFFF"/>
        </w:rPr>
        <w:t xml:space="preserve"> etc. at </w:t>
      </w:r>
      <w:r w:rsidR="00AD769C" w:rsidRPr="00872D8E">
        <w:rPr>
          <w:rFonts w:eastAsia="Times New Roman"/>
          <w:color w:val="000000" w:themeColor="text1"/>
          <w:shd w:val="clear" w:color="auto" w:fill="FFFFFF"/>
        </w:rPr>
        <w:t xml:space="preserve">the </w:t>
      </w:r>
      <w:r w:rsidRPr="00872D8E">
        <w:rPr>
          <w:rFonts w:eastAsia="Times New Roman"/>
          <w:color w:val="000000" w:themeColor="text1"/>
          <w:shd w:val="clear" w:color="auto" w:fill="FFFFFF"/>
        </w:rPr>
        <w:t>household or individual level</w:t>
      </w:r>
      <w:r w:rsidR="007F77D6" w:rsidRPr="00872D8E">
        <w:rPr>
          <w:rFonts w:eastAsia="Times New Roman"/>
          <w:color w:val="000000" w:themeColor="text1"/>
          <w:shd w:val="clear" w:color="auto" w:fill="FFFFFF"/>
        </w:rPr>
        <w:t>. Two studies ap</w:t>
      </w:r>
      <w:r w:rsidR="005B2566" w:rsidRPr="00872D8E">
        <w:rPr>
          <w:rFonts w:eastAsia="Times New Roman"/>
          <w:color w:val="000000" w:themeColor="text1"/>
          <w:shd w:val="clear" w:color="auto" w:fill="FFFFFF"/>
        </w:rPr>
        <w:t>plied P</w:t>
      </w:r>
      <w:r w:rsidR="007F77D6" w:rsidRPr="00872D8E">
        <w:rPr>
          <w:rFonts w:eastAsia="Times New Roman"/>
          <w:color w:val="000000" w:themeColor="text1"/>
          <w:shd w:val="clear" w:color="auto" w:fill="FFFFFF"/>
        </w:rPr>
        <w:t>ropensity Score matching to assess the economic burden of NCD by comparing the means between the NCD affected households and matched control household using a t</w:t>
      </w:r>
      <w:r w:rsidR="00AD769C" w:rsidRPr="00872D8E">
        <w:rPr>
          <w:rFonts w:eastAsia="Times New Roman"/>
          <w:color w:val="000000" w:themeColor="text1"/>
          <w:shd w:val="clear" w:color="auto" w:fill="FFFFFF"/>
        </w:rPr>
        <w:t>-</w:t>
      </w:r>
      <w:r w:rsidR="007F77D6" w:rsidRPr="00872D8E">
        <w:rPr>
          <w:rFonts w:eastAsia="Times New Roman"/>
          <w:color w:val="000000" w:themeColor="text1"/>
          <w:shd w:val="clear" w:color="auto" w:fill="FFFFFF"/>
        </w:rPr>
        <w:t>test</w:t>
      </w:r>
      <w:r w:rsidR="00733CC4">
        <w:rPr>
          <w:rFonts w:eastAsia="Times New Roman"/>
          <w:color w:val="000000" w:themeColor="text1"/>
          <w:shd w:val="clear" w:color="auto" w:fill="FFFFFF"/>
        </w:rPr>
        <w:t xml:space="preserve"> </w:t>
      </w:r>
      <w:r w:rsidR="007F77D6" w:rsidRPr="00872D8E">
        <w:rPr>
          <w:rFonts w:eastAsia="Times New Roman"/>
          <w:color w:val="000000" w:themeColor="text1"/>
          <w:shd w:val="clear" w:color="auto" w:fill="FFFFFF"/>
        </w:rPr>
        <w:fldChar w:fldCharType="begin">
          <w:fldData xml:space="preserve">PEVuZE5vdGU+PENpdGU+PEF1dGhvcj5BbGFtPC9BdXRob3I+PFJlY051bT4xNzIwPC9SZWNOdW0+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PEVuZE5vdGU+PENpdGU+PEF1dGhvcj5BbGFtPC9BdXRob3I+PFJlY051bT4xNzIwPC9SZWNOdW0+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7F77D6" w:rsidRPr="00872D8E">
        <w:rPr>
          <w:rFonts w:eastAsia="Times New Roman"/>
          <w:color w:val="000000" w:themeColor="text1"/>
          <w:shd w:val="clear" w:color="auto" w:fill="FFFFFF"/>
        </w:rPr>
      </w:r>
      <w:r w:rsidR="007F77D6"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 34]</w:t>
      </w:r>
      <w:r w:rsidR="007F77D6" w:rsidRPr="00872D8E">
        <w:rPr>
          <w:rFonts w:eastAsia="Times New Roman"/>
          <w:color w:val="000000" w:themeColor="text1"/>
          <w:shd w:val="clear" w:color="auto" w:fill="FFFFFF"/>
        </w:rPr>
        <w:fldChar w:fldCharType="end"/>
      </w:r>
      <w:r w:rsidR="00733CC4">
        <w:rPr>
          <w:rFonts w:eastAsia="Times New Roman"/>
          <w:color w:val="000000" w:themeColor="text1"/>
          <w:shd w:val="clear" w:color="auto" w:fill="FFFFFF"/>
        </w:rPr>
        <w:t>.</w:t>
      </w:r>
      <w:r w:rsidR="007F77D6" w:rsidRPr="00872D8E">
        <w:rPr>
          <w:rFonts w:eastAsia="Times New Roman"/>
          <w:color w:val="000000" w:themeColor="text1"/>
          <w:shd w:val="clear" w:color="auto" w:fill="FFFFFF"/>
        </w:rPr>
        <w:t xml:space="preserve"> Except one</w:t>
      </w:r>
      <w:r w:rsidR="00AD769C" w:rsidRPr="00872D8E">
        <w:rPr>
          <w:rFonts w:eastAsia="Times New Roman"/>
          <w:color w:val="000000" w:themeColor="text1"/>
          <w:shd w:val="clear" w:color="auto" w:fill="FFFFFF"/>
        </w:rPr>
        <w:t>,</w:t>
      </w:r>
      <w:r w:rsidR="007F77D6" w:rsidRPr="00872D8E">
        <w:rPr>
          <w:rFonts w:eastAsia="Times New Roman"/>
          <w:color w:val="000000" w:themeColor="text1"/>
          <w:shd w:val="clear" w:color="auto" w:fill="FFFFFF"/>
        </w:rPr>
        <w:t xml:space="preserve"> </w:t>
      </w:r>
      <w:r w:rsidR="004770E0" w:rsidRPr="00872D8E">
        <w:rPr>
          <w:rFonts w:eastAsia="Times New Roman"/>
          <w:color w:val="000000" w:themeColor="text1"/>
          <w:shd w:val="clear" w:color="auto" w:fill="FFFFFF"/>
        </w:rPr>
        <w:t xml:space="preserve">all other </w:t>
      </w:r>
      <w:r w:rsidR="00AD769C" w:rsidRPr="00872D8E">
        <w:rPr>
          <w:rFonts w:eastAsia="Times New Roman"/>
          <w:color w:val="000000" w:themeColor="text1"/>
          <w:shd w:val="clear" w:color="auto" w:fill="FFFFFF"/>
        </w:rPr>
        <w:t>NCDs</w:t>
      </w:r>
      <w:r w:rsidR="004770E0" w:rsidRPr="00872D8E">
        <w:rPr>
          <w:rFonts w:eastAsia="Times New Roman"/>
          <w:color w:val="000000" w:themeColor="text1"/>
          <w:shd w:val="clear" w:color="auto" w:fill="FFFFFF"/>
        </w:rPr>
        <w:t xml:space="preserve"> were studied </w:t>
      </w:r>
      <w:r w:rsidR="00AD769C" w:rsidRPr="00872D8E">
        <w:rPr>
          <w:rFonts w:eastAsia="Times New Roman"/>
          <w:color w:val="000000" w:themeColor="text1"/>
          <w:shd w:val="clear" w:color="auto" w:fill="FFFFFF"/>
        </w:rPr>
        <w:t xml:space="preserve">the </w:t>
      </w:r>
      <w:r w:rsidR="004770E0" w:rsidRPr="00872D8E">
        <w:rPr>
          <w:rFonts w:eastAsia="Times New Roman"/>
          <w:color w:val="000000" w:themeColor="text1"/>
          <w:shd w:val="clear" w:color="auto" w:fill="FFFFFF"/>
        </w:rPr>
        <w:t>among adult population 18 years and above.</w:t>
      </w:r>
      <w:r w:rsidR="00EC48D4" w:rsidRPr="00872D8E">
        <w:rPr>
          <w:rFonts w:eastAsia="Times New Roman"/>
          <w:color w:val="000000" w:themeColor="text1"/>
          <w:shd w:val="clear" w:color="auto" w:fill="FFFFFF"/>
        </w:rPr>
        <w:t xml:space="preserve"> </w:t>
      </w:r>
      <w:r w:rsidR="00AD769C" w:rsidRPr="00872D8E">
        <w:rPr>
          <w:rFonts w:eastAsia="Times New Roman"/>
          <w:color w:val="000000" w:themeColor="text1"/>
          <w:shd w:val="clear" w:color="auto" w:fill="FFFFFF"/>
        </w:rPr>
        <w:t>CVD</w:t>
      </w:r>
      <w:r w:rsidR="00EC48D4" w:rsidRPr="00872D8E">
        <w:rPr>
          <w:rFonts w:eastAsia="Times New Roman"/>
          <w:color w:val="000000" w:themeColor="text1"/>
          <w:shd w:val="clear" w:color="auto" w:fill="FFFFFF"/>
        </w:rPr>
        <w:t xml:space="preserve"> was the most frequently reported NCDs in the studies. Overall</w:t>
      </w:r>
      <w:r w:rsidR="00A453F4" w:rsidRPr="00872D8E">
        <w:rPr>
          <w:rFonts w:eastAsia="Times New Roman"/>
          <w:color w:val="000000" w:themeColor="text1"/>
          <w:shd w:val="clear" w:color="auto" w:fill="FFFFFF"/>
        </w:rPr>
        <w:t>,</w:t>
      </w:r>
      <w:r w:rsidR="00EC48D4" w:rsidRPr="00872D8E">
        <w:rPr>
          <w:rFonts w:eastAsia="Times New Roman"/>
          <w:color w:val="000000" w:themeColor="text1"/>
          <w:shd w:val="clear" w:color="auto" w:fill="FFFFFF"/>
        </w:rPr>
        <w:t xml:space="preserve"> among the 21 studies</w:t>
      </w:r>
      <w:r w:rsidR="00A453F4" w:rsidRPr="00872D8E">
        <w:rPr>
          <w:rFonts w:eastAsia="Times New Roman"/>
          <w:color w:val="000000" w:themeColor="text1"/>
          <w:shd w:val="clear" w:color="auto" w:fill="FFFFFF"/>
        </w:rPr>
        <w:t xml:space="preserve"> included in the review</w:t>
      </w:r>
      <w:r w:rsidR="00EC48D4" w:rsidRPr="00872D8E">
        <w:rPr>
          <w:rFonts w:eastAsia="Times New Roman"/>
          <w:color w:val="000000" w:themeColor="text1"/>
          <w:shd w:val="clear" w:color="auto" w:fill="FFFFFF"/>
        </w:rPr>
        <w:t xml:space="preserve">, CVD was </w:t>
      </w:r>
      <w:r w:rsidR="001C4DC0" w:rsidRPr="00872D8E">
        <w:rPr>
          <w:rFonts w:eastAsia="Times New Roman"/>
          <w:color w:val="000000" w:themeColor="text1"/>
          <w:shd w:val="clear" w:color="auto" w:fill="FFFFFF"/>
        </w:rPr>
        <w:t>most commonly studied NCD</w:t>
      </w:r>
      <w:r w:rsidR="00647AB0" w:rsidRPr="00872D8E">
        <w:rPr>
          <w:rFonts w:eastAsia="Times New Roman"/>
          <w:color w:val="000000" w:themeColor="text1"/>
          <w:shd w:val="clear" w:color="auto" w:fill="FFFFFF"/>
        </w:rPr>
        <w:t xml:space="preserve"> (14 studies)</w:t>
      </w:r>
      <w:r w:rsidR="00EC48D4" w:rsidRPr="00872D8E">
        <w:rPr>
          <w:rFonts w:eastAsia="Times New Roman"/>
          <w:color w:val="000000" w:themeColor="text1"/>
          <w:shd w:val="clear" w:color="auto" w:fill="FFFFFF"/>
        </w:rPr>
        <w:t xml:space="preserve"> </w:t>
      </w:r>
      <w:r w:rsidR="008A059A" w:rsidRPr="00872D8E">
        <w:rPr>
          <w:rFonts w:eastAsia="Times New Roman"/>
          <w:color w:val="000000" w:themeColor="text1"/>
          <w:shd w:val="clear" w:color="auto" w:fill="FFFFFF"/>
        </w:rPr>
        <w:t>followed by diabetes</w:t>
      </w:r>
      <w:r w:rsidR="00647AB0" w:rsidRPr="00872D8E">
        <w:rPr>
          <w:rFonts w:eastAsia="Times New Roman"/>
          <w:color w:val="000000" w:themeColor="text1"/>
          <w:shd w:val="clear" w:color="auto" w:fill="FFFFFF"/>
        </w:rPr>
        <w:t xml:space="preserve"> (</w:t>
      </w:r>
      <w:r w:rsidR="00500C42">
        <w:rPr>
          <w:rFonts w:eastAsia="Times New Roman"/>
          <w:color w:val="000000" w:themeColor="text1"/>
          <w:shd w:val="clear" w:color="auto" w:fill="FFFFFF"/>
        </w:rPr>
        <w:t>9</w:t>
      </w:r>
      <w:r w:rsidR="005F5A4E" w:rsidRPr="00872D8E">
        <w:rPr>
          <w:rFonts w:eastAsia="Times New Roman"/>
          <w:color w:val="000000" w:themeColor="text1"/>
          <w:shd w:val="clear" w:color="auto" w:fill="FFFFFF"/>
        </w:rPr>
        <w:t xml:space="preserve"> studies)</w:t>
      </w:r>
      <w:r w:rsidR="008A059A" w:rsidRPr="00872D8E">
        <w:rPr>
          <w:rFonts w:eastAsia="Times New Roman"/>
          <w:color w:val="000000" w:themeColor="text1"/>
          <w:shd w:val="clear" w:color="auto" w:fill="FFFFFF"/>
        </w:rPr>
        <w:t xml:space="preserve">, </w:t>
      </w:r>
      <w:r w:rsidR="001D4FBC">
        <w:rPr>
          <w:rFonts w:eastAsia="Times New Roman"/>
          <w:color w:val="000000" w:themeColor="text1"/>
          <w:shd w:val="clear" w:color="auto" w:fill="FFFFFF"/>
        </w:rPr>
        <w:t>c</w:t>
      </w:r>
      <w:r w:rsidR="00EC48D4" w:rsidRPr="00872D8E">
        <w:rPr>
          <w:rFonts w:eastAsia="Times New Roman"/>
          <w:color w:val="000000" w:themeColor="text1"/>
          <w:shd w:val="clear" w:color="auto" w:fill="FFFFFF"/>
        </w:rPr>
        <w:t>ancer</w:t>
      </w:r>
      <w:r w:rsidR="005F5A4E" w:rsidRPr="00872D8E">
        <w:rPr>
          <w:rFonts w:eastAsia="Times New Roman"/>
          <w:color w:val="000000" w:themeColor="text1"/>
          <w:shd w:val="clear" w:color="auto" w:fill="FFFFFF"/>
        </w:rPr>
        <w:t xml:space="preserve"> (6 studies)</w:t>
      </w:r>
      <w:r w:rsidR="00EC48D4" w:rsidRPr="00872D8E">
        <w:rPr>
          <w:rFonts w:eastAsia="Times New Roman"/>
          <w:color w:val="000000" w:themeColor="text1"/>
          <w:shd w:val="clear" w:color="auto" w:fill="FFFFFF"/>
        </w:rPr>
        <w:t xml:space="preserve"> </w:t>
      </w:r>
      <w:r w:rsidR="008A059A" w:rsidRPr="00872D8E">
        <w:rPr>
          <w:rFonts w:eastAsia="Times New Roman"/>
          <w:color w:val="000000" w:themeColor="text1"/>
          <w:shd w:val="clear" w:color="auto" w:fill="FFFFFF"/>
        </w:rPr>
        <w:t>and lastly</w:t>
      </w:r>
      <w:r w:rsidR="00EC48D4" w:rsidRPr="00872D8E">
        <w:rPr>
          <w:rFonts w:eastAsia="Times New Roman"/>
          <w:color w:val="000000" w:themeColor="text1"/>
          <w:shd w:val="clear" w:color="auto" w:fill="FFFFFF"/>
        </w:rPr>
        <w:t xml:space="preserve"> </w:t>
      </w:r>
      <w:r w:rsidR="001E5397" w:rsidRPr="00872D8E">
        <w:rPr>
          <w:rFonts w:eastAsia="Times New Roman"/>
          <w:color w:val="000000" w:themeColor="text1"/>
          <w:shd w:val="clear" w:color="auto" w:fill="FFFFFF"/>
        </w:rPr>
        <w:t>chronic respiratory disease</w:t>
      </w:r>
      <w:r w:rsidR="005F5A4E" w:rsidRPr="00872D8E">
        <w:rPr>
          <w:rFonts w:eastAsia="Times New Roman"/>
          <w:color w:val="000000" w:themeColor="text1"/>
          <w:shd w:val="clear" w:color="auto" w:fill="FFFFFF"/>
        </w:rPr>
        <w:t xml:space="preserve"> (5 studies)</w:t>
      </w:r>
      <w:r w:rsidR="00EC48D4" w:rsidRPr="00872D8E">
        <w:rPr>
          <w:rFonts w:eastAsia="Times New Roman"/>
          <w:color w:val="000000" w:themeColor="text1"/>
          <w:shd w:val="clear" w:color="auto" w:fill="FFFFFF"/>
        </w:rPr>
        <w:t>. Except one study mentioning breast cancer</w:t>
      </w:r>
      <w:r w:rsidR="00521548" w:rsidRPr="00872D8E">
        <w:rPr>
          <w:rFonts w:eastAsia="Times New Roman"/>
          <w:color w:val="000000" w:themeColor="text1"/>
          <w:shd w:val="clear" w:color="auto" w:fill="FFFFFF"/>
        </w:rPr>
        <w:t>,</w:t>
      </w:r>
      <w:r w:rsidR="00EC48D4" w:rsidRPr="00872D8E">
        <w:rPr>
          <w:rFonts w:eastAsia="Times New Roman"/>
          <w:color w:val="000000" w:themeColor="text1"/>
          <w:shd w:val="clear" w:color="auto" w:fill="FFFFFF"/>
        </w:rPr>
        <w:t xml:space="preserve"> no other cancer articles included in the review have specified on </w:t>
      </w:r>
      <w:r w:rsidR="00521548" w:rsidRPr="00872D8E">
        <w:rPr>
          <w:rFonts w:eastAsia="Times New Roman"/>
          <w:color w:val="000000" w:themeColor="text1"/>
          <w:shd w:val="clear" w:color="auto" w:fill="FFFFFF"/>
        </w:rPr>
        <w:t xml:space="preserve">the </w:t>
      </w:r>
      <w:r w:rsidR="00EC48D4" w:rsidRPr="00872D8E">
        <w:rPr>
          <w:rFonts w:eastAsia="Times New Roman"/>
          <w:color w:val="000000" w:themeColor="text1"/>
          <w:shd w:val="clear" w:color="auto" w:fill="FFFFFF"/>
        </w:rPr>
        <w:t>type of cancer assessed in the study and its economic impact on household</w:t>
      </w:r>
      <w:r w:rsidR="00733CC4">
        <w:rPr>
          <w:rFonts w:eastAsia="Times New Roman"/>
          <w:color w:val="000000" w:themeColor="text1"/>
          <w:shd w:val="clear" w:color="auto" w:fill="FFFFFF"/>
        </w:rPr>
        <w:t xml:space="preserve"> </w:t>
      </w:r>
      <w:r w:rsidR="00EC48D4"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&lt;EndNote&gt;&lt;Cite&gt;&lt;Author&gt;Zaidi&lt;/Author&gt;&lt;Year&gt;2012&lt;/Year&gt;&lt;RecNum&gt;914&lt;/RecNum&gt;&lt;DisplayText&gt;[41]&lt;/DisplayText&gt;&lt;record&gt;&lt;rec-number&gt;914&lt;/rec-number&gt;&lt;foreign-keys&gt;&lt;key app="EN" db-id="z0s0xdfe2tapswetpesvvfaip0avwrrwzwse" timestamp="1490883969"&gt;914&lt;/key&gt;&lt;/foreign-keys&gt;&lt;ref-type name="Journal Article"&gt;17&lt;/ref-type&gt;&lt;contributors&gt;&lt;authors&gt;&lt;author&gt;Zaidi, A. A.&lt;/author&gt;&lt;author&gt;Ansari, T. Z.&lt;/author&gt;&lt;author&gt;Khan, A.&lt;/author&gt;&lt;/authors&gt;&lt;/contributors&gt;&lt;titles&gt;&lt;title&gt;The financial burden of cancer: Estimates from patients undergoing cancer care in a tertiary care hospital&lt;/title&gt;&lt;secondary-title&gt;International Journal for Equity in Health&lt;/secondary-title&gt;&lt;/titles&gt;&lt;periodical&gt;&lt;full-title&gt;International Journal for Equity in Health&lt;/full-title&gt;&lt;/periodical&gt;&lt;volume&gt;11 (1) (no pagination)&lt;/volume&gt;&lt;number&gt;60&lt;/number&gt;&lt;dates&gt;&lt;year&gt;2012&lt;/year&gt;&lt;/dates&gt;&lt;urls&gt;&lt;related-urls&gt;&lt;url&gt;http://ovidsp.ovid.com/ovidweb.cgi?T=JS&amp;amp;CSC=Y&amp;amp;NEWS=N&amp;amp;PAGE=fulltext&amp;amp;D=emed14&amp;amp;AN=52260108&lt;/url&gt;&lt;url&gt;http://UL2NB3KN6E.search.serialssolutions.com?url_ver=Z39.88-2004&amp;amp;rft_val_fmt=info:ofi/fmt:kev:mtx:journal&amp;amp;rfr_id=info:sid/Ovid:emed14&amp;amp;rft.genre=article&amp;amp;rft_id=info:doi/10.1186%2F1475-9276-11-60&amp;amp;rft_id=info:pmid/23061477&amp;amp;rft.issn=1475-9276&amp;amp;rft.volume=11&amp;amp;rft.issue=1&amp;amp;rft.spage=no+pagination&amp;amp;rft.pages=no+pagination&amp;amp;rft.date=2012&amp;amp;rft.jtitle=International+Journal+for+Equity+in+Health&amp;amp;rft.atitle=The+financial+burden+of+cancer%3A+Estimates+from+patients+undergoing+cancer+care+in+a+tertiary+care+hospital&amp;amp;rft.aulast=Zaidi&lt;/url&gt;&lt;/related-urls&gt;&lt;/urls&gt;&lt;remote-database-name&gt;Embase&lt;/remote-database-name&gt;&lt;remote-database-provider&gt;Ovid Technologies&lt;/remote-database-provider&gt;&lt;/record&gt;&lt;/Cite&gt;&lt;/EndNote&gt;</w:instrText>
      </w:r>
      <w:r w:rsidR="00EC48D4"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[41]</w:t>
      </w:r>
      <w:r w:rsidR="00EC48D4" w:rsidRPr="00872D8E">
        <w:rPr>
          <w:rFonts w:eastAsia="Times New Roman"/>
          <w:color w:val="000000" w:themeColor="text1"/>
          <w:shd w:val="clear" w:color="auto" w:fill="FFFFFF"/>
        </w:rPr>
        <w:fldChar w:fldCharType="end"/>
      </w:r>
      <w:r w:rsidR="00733CC4">
        <w:rPr>
          <w:rFonts w:eastAsia="Times New Roman"/>
          <w:color w:val="000000" w:themeColor="text1"/>
          <w:shd w:val="clear" w:color="auto" w:fill="FFFFFF"/>
        </w:rPr>
        <w:t>.</w:t>
      </w:r>
    </w:p>
    <w:p w14:paraId="2CAF9570" w14:textId="785F785B" w:rsidR="00EB2A69" w:rsidRPr="00FC3577" w:rsidRDefault="00AC6EF0" w:rsidP="00FC3577">
      <w:pPr>
        <w:pStyle w:val="p1"/>
        <w:spacing w:line="360" w:lineRule="auto"/>
        <w:rPr>
          <w:rFonts w:ascii="Times New Roman" w:hAnsi="Times New Roman"/>
          <w:sz w:val="24"/>
          <w:szCs w:val="24"/>
        </w:rPr>
      </w:pPr>
      <w:r w:rsidRPr="00FC3577">
        <w:rPr>
          <w:rFonts w:ascii="Times New Roman" w:eastAsia="Times New Roman" w:hAnsi="Times New Roman"/>
          <w:color w:val="000000" w:themeColor="text1"/>
          <w:sz w:val="24"/>
          <w:szCs w:val="24"/>
          <w:shd w:val="clear" w:color="auto" w:fill="FFFFFF"/>
        </w:rPr>
        <w:t>M</w:t>
      </w:r>
      <w:r w:rsidR="008C1E7A" w:rsidRPr="00FC3577">
        <w:rPr>
          <w:rFonts w:ascii="Times New Roman" w:eastAsia="Times New Roman" w:hAnsi="Times New Roman"/>
          <w:color w:val="000000" w:themeColor="text1"/>
          <w:sz w:val="24"/>
          <w:szCs w:val="24"/>
          <w:shd w:val="clear" w:color="auto" w:fill="FFFFFF"/>
        </w:rPr>
        <w:t>ajority</w:t>
      </w:r>
      <w:r w:rsidR="00A453F4" w:rsidRPr="00FC3577">
        <w:rPr>
          <w:rFonts w:ascii="Times New Roman" w:eastAsia="Times New Roman" w:hAnsi="Times New Roman"/>
          <w:color w:val="000000" w:themeColor="text1"/>
          <w:sz w:val="24"/>
          <w:szCs w:val="24"/>
          <w:shd w:val="clear" w:color="auto" w:fill="FFFFFF"/>
        </w:rPr>
        <w:t xml:space="preserve"> </w:t>
      </w:r>
      <w:r w:rsidR="00FA77DB" w:rsidRPr="00FC3577">
        <w:rPr>
          <w:rFonts w:ascii="Times New Roman" w:eastAsia="Times New Roman" w:hAnsi="Times New Roman"/>
          <w:color w:val="000000" w:themeColor="text1"/>
          <w:sz w:val="24"/>
          <w:szCs w:val="24"/>
          <w:shd w:val="clear" w:color="auto" w:fill="FFFFFF"/>
        </w:rPr>
        <w:t>of the studies</w:t>
      </w:r>
      <w:r w:rsidR="00A453F4" w:rsidRPr="00FC3577">
        <w:rPr>
          <w:rFonts w:ascii="Times New Roman" w:eastAsia="Times New Roman" w:hAnsi="Times New Roman"/>
          <w:color w:val="000000" w:themeColor="text1"/>
          <w:sz w:val="24"/>
          <w:szCs w:val="24"/>
          <w:shd w:val="clear" w:color="auto" w:fill="FFFFFF"/>
        </w:rPr>
        <w:t xml:space="preserve"> (1</w:t>
      </w:r>
      <w:r w:rsidR="00500C42">
        <w:rPr>
          <w:rFonts w:ascii="Times New Roman" w:eastAsia="Times New Roman" w:hAnsi="Times New Roman"/>
          <w:color w:val="000000" w:themeColor="text1"/>
          <w:sz w:val="24"/>
          <w:szCs w:val="24"/>
          <w:shd w:val="clear" w:color="auto" w:fill="FFFFFF"/>
        </w:rPr>
        <w:t>2</w:t>
      </w:r>
      <w:r w:rsidR="00A453F4" w:rsidRPr="00FC3577">
        <w:rPr>
          <w:rFonts w:ascii="Times New Roman" w:eastAsia="Times New Roman" w:hAnsi="Times New Roman"/>
          <w:color w:val="000000" w:themeColor="text1"/>
          <w:sz w:val="24"/>
          <w:szCs w:val="24"/>
          <w:shd w:val="clear" w:color="auto" w:fill="FFFFFF"/>
        </w:rPr>
        <w:t xml:space="preserve"> studies) </w:t>
      </w:r>
      <w:r w:rsidR="008C1E7A" w:rsidRPr="00FC3577">
        <w:rPr>
          <w:rFonts w:ascii="Times New Roman" w:eastAsia="Times New Roman" w:hAnsi="Times New Roman"/>
          <w:color w:val="000000" w:themeColor="text1"/>
          <w:sz w:val="24"/>
          <w:szCs w:val="24"/>
          <w:shd w:val="clear" w:color="auto" w:fill="FFFFFF"/>
        </w:rPr>
        <w:t xml:space="preserve">were of poor quality </w:t>
      </w:r>
      <w:r w:rsidR="00F93D8B" w:rsidRPr="00FC3577">
        <w:rPr>
          <w:rFonts w:ascii="Times New Roman" w:eastAsia="Times New Roman" w:hAnsi="Times New Roman"/>
          <w:color w:val="000000" w:themeColor="text1"/>
          <w:sz w:val="24"/>
          <w:szCs w:val="24"/>
          <w:shd w:val="clear" w:color="auto" w:fill="FFFFFF"/>
        </w:rPr>
        <w:t xml:space="preserve">with </w:t>
      </w:r>
      <w:r w:rsidR="008C1E7A" w:rsidRPr="00FC3577">
        <w:rPr>
          <w:rFonts w:ascii="Times New Roman" w:eastAsia="Times New Roman" w:hAnsi="Times New Roman"/>
          <w:color w:val="000000" w:themeColor="text1"/>
          <w:sz w:val="24"/>
          <w:szCs w:val="24"/>
          <w:shd w:val="clear" w:color="auto" w:fill="FFFFFF"/>
        </w:rPr>
        <w:t xml:space="preserve">scoring </w:t>
      </w:r>
      <w:r w:rsidR="008C1E7A" w:rsidRPr="00FC3577">
        <w:rPr>
          <w:rFonts w:ascii="Times New Roman" w:eastAsia="Times New Roman" w:hAnsi="Times New Roman"/>
          <w:color w:val="000000" w:themeColor="text1"/>
          <w:sz w:val="24"/>
          <w:szCs w:val="24"/>
          <w:shd w:val="clear" w:color="auto" w:fill="FFFFFF"/>
        </w:rPr>
        <w:sym w:font="Symbol" w:char="F0A3"/>
      </w:r>
      <w:r w:rsidR="008C1E7A" w:rsidRPr="00FC3577">
        <w:rPr>
          <w:rFonts w:ascii="Times New Roman" w:eastAsia="Times New Roman" w:hAnsi="Times New Roman"/>
          <w:color w:val="000000" w:themeColor="text1"/>
          <w:sz w:val="24"/>
          <w:szCs w:val="24"/>
          <w:shd w:val="clear" w:color="auto" w:fill="FFFFFF"/>
        </w:rPr>
        <w:t xml:space="preserve"> 5 stars</w:t>
      </w:r>
      <w:r w:rsidR="007713A9" w:rsidRPr="00FC3577">
        <w:rPr>
          <w:rFonts w:ascii="Times New Roman" w:eastAsia="Times New Roman" w:hAnsi="Times New Roman"/>
          <w:color w:val="000000" w:themeColor="text1"/>
          <w:sz w:val="24"/>
          <w:szCs w:val="24"/>
          <w:shd w:val="clear" w:color="auto" w:fill="FFFFFF"/>
        </w:rPr>
        <w:t xml:space="preserve">, </w:t>
      </w:r>
      <w:r w:rsidR="007713A9" w:rsidRPr="00FC3577">
        <w:rPr>
          <w:rFonts w:ascii="Times New Roman" w:hAnsi="Times New Roman"/>
          <w:sz w:val="24"/>
          <w:szCs w:val="24"/>
        </w:rPr>
        <w:t>7 were of moderate quality and only 3 studies were of high quality</w:t>
      </w:r>
      <w:r w:rsidR="00AC14E8">
        <w:rPr>
          <w:rFonts w:ascii="Times New Roman" w:hAnsi="Times New Roman"/>
          <w:sz w:val="24"/>
          <w:szCs w:val="24"/>
        </w:rPr>
        <w:t xml:space="preserve"> </w:t>
      </w:r>
      <w:r w:rsidR="006D6EAA">
        <w:rPr>
          <w:rFonts w:ascii="Times New Roman" w:hAnsi="Times New Roman"/>
          <w:sz w:val="24"/>
          <w:szCs w:val="24"/>
        </w:rPr>
        <w:fldChar w:fldCharType="begin">
          <w:fldData xml:space="preserve">PEVuZE5vdGU+PENpdGU+PEF1dGhvcj5BbGFtPC9BdXRob3I+PFllYXI+MjAxMzwvWWVhcj48UmVj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</w:fldData>
        </w:fldChar>
      </w:r>
      <w:r w:rsidR="00617CED">
        <w:rPr>
          <w:rFonts w:ascii="Times New Roman" w:hAnsi="Times New Roman"/>
          <w:sz w:val="24"/>
          <w:szCs w:val="24"/>
        </w:rPr>
        <w:instrText xml:space="preserve"> ADDIN EN.CITE </w:instrText>
      </w:r>
      <w:r w:rsidR="00617CED">
        <w:rPr>
          <w:rFonts w:ascii="Times New Roman" w:hAnsi="Times New Roman"/>
          <w:sz w:val="24"/>
          <w:szCs w:val="24"/>
        </w:rPr>
        <w:fldChar w:fldCharType="begin">
          <w:fldData xml:space="preserve">PEVuZE5vdGU+PENpdGU+PEF1dGhvcj5BbGFtPC9BdXRob3I+PFllYXI+MjAxMzwvWWVhcj48UmVj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</w:fldData>
        </w:fldChar>
      </w:r>
      <w:r w:rsidR="00617CED">
        <w:rPr>
          <w:rFonts w:ascii="Times New Roman" w:hAnsi="Times New Roman"/>
          <w:sz w:val="24"/>
          <w:szCs w:val="24"/>
        </w:rPr>
        <w:instrText xml:space="preserve"> ADDIN EN.CITE.DATA </w:instrText>
      </w:r>
      <w:r w:rsidR="00617CED">
        <w:rPr>
          <w:rFonts w:ascii="Times New Roman" w:hAnsi="Times New Roman"/>
          <w:sz w:val="24"/>
          <w:szCs w:val="24"/>
        </w:rPr>
      </w:r>
      <w:r w:rsidR="00617CED">
        <w:rPr>
          <w:rFonts w:ascii="Times New Roman" w:hAnsi="Times New Roman"/>
          <w:sz w:val="24"/>
          <w:szCs w:val="24"/>
        </w:rPr>
        <w:fldChar w:fldCharType="end"/>
      </w:r>
      <w:r w:rsidR="006D6EAA">
        <w:rPr>
          <w:rFonts w:ascii="Times New Roman" w:hAnsi="Times New Roman"/>
          <w:sz w:val="24"/>
          <w:szCs w:val="24"/>
        </w:rPr>
      </w:r>
      <w:r w:rsidR="006D6EAA">
        <w:rPr>
          <w:rFonts w:ascii="Times New Roman" w:hAnsi="Times New Roman"/>
          <w:sz w:val="24"/>
          <w:szCs w:val="24"/>
        </w:rPr>
        <w:fldChar w:fldCharType="separate"/>
      </w:r>
      <w:r w:rsidR="00617CED">
        <w:rPr>
          <w:rFonts w:ascii="Times New Roman" w:hAnsi="Times New Roman"/>
          <w:noProof/>
          <w:sz w:val="24"/>
          <w:szCs w:val="24"/>
        </w:rPr>
        <w:t>[24, 28, 29]</w:t>
      </w:r>
      <w:r w:rsidR="006D6EAA">
        <w:rPr>
          <w:rFonts w:ascii="Times New Roman" w:hAnsi="Times New Roman"/>
          <w:sz w:val="24"/>
          <w:szCs w:val="24"/>
        </w:rPr>
        <w:fldChar w:fldCharType="end"/>
      </w:r>
      <w:r w:rsidR="007713A9" w:rsidRPr="00FC3577">
        <w:rPr>
          <w:rFonts w:ascii="Times New Roman" w:hAnsi="Times New Roman"/>
          <w:sz w:val="24"/>
          <w:szCs w:val="24"/>
        </w:rPr>
        <w:t>. </w:t>
      </w:r>
      <w:r w:rsidR="00210315" w:rsidRPr="00FC3577">
        <w:rPr>
          <w:rFonts w:ascii="Times New Roman" w:eastAsia="Times New Roman" w:hAnsi="Times New Roman"/>
          <w:color w:val="000000" w:themeColor="text1"/>
          <w:sz w:val="24"/>
          <w:szCs w:val="24"/>
          <w:shd w:val="clear" w:color="auto" w:fill="FFFFFF"/>
        </w:rPr>
        <w:t>The median quality score was 5 out of 9 (minimum 1, maximum 8)</w:t>
      </w:r>
      <w:r w:rsidR="0025061A" w:rsidRPr="00FC3577">
        <w:rPr>
          <w:rFonts w:ascii="Times New Roman" w:eastAsia="Times New Roman" w:hAnsi="Times New Roman"/>
          <w:color w:val="000000" w:themeColor="text1"/>
          <w:sz w:val="24"/>
          <w:szCs w:val="24"/>
          <w:shd w:val="clear" w:color="auto" w:fill="FFFFFF"/>
        </w:rPr>
        <w:t xml:space="preserve"> with</w:t>
      </w:r>
      <w:r w:rsidR="00210315" w:rsidRPr="00FC3577">
        <w:rPr>
          <w:rFonts w:ascii="Times New Roman" w:eastAsia="Times New Roman" w:hAnsi="Times New Roman"/>
          <w:color w:val="000000" w:themeColor="text1"/>
          <w:sz w:val="24"/>
          <w:szCs w:val="24"/>
          <w:shd w:val="clear" w:color="auto" w:fill="FFFFFF"/>
        </w:rPr>
        <w:t xml:space="preserve"> </w:t>
      </w:r>
      <w:r w:rsidR="00521548" w:rsidRPr="00FC3577">
        <w:rPr>
          <w:rFonts w:ascii="Times New Roman" w:eastAsia="Times New Roman" w:hAnsi="Times New Roman"/>
          <w:color w:val="000000" w:themeColor="text1"/>
          <w:sz w:val="24"/>
          <w:szCs w:val="24"/>
          <w:shd w:val="clear" w:color="auto" w:fill="FFFFFF"/>
        </w:rPr>
        <w:t xml:space="preserve">an </w:t>
      </w:r>
      <w:r w:rsidR="00210315" w:rsidRPr="00FC3577">
        <w:rPr>
          <w:rFonts w:ascii="Times New Roman" w:eastAsia="Times New Roman" w:hAnsi="Times New Roman"/>
          <w:color w:val="000000" w:themeColor="text1"/>
          <w:sz w:val="24"/>
          <w:szCs w:val="24"/>
          <w:shd w:val="clear" w:color="auto" w:fill="FFFFFF"/>
        </w:rPr>
        <w:t>interquartile rang</w:t>
      </w:r>
      <w:r w:rsidR="004F3051" w:rsidRPr="00FC3577">
        <w:rPr>
          <w:rFonts w:ascii="Times New Roman" w:eastAsia="Times New Roman" w:hAnsi="Times New Roman"/>
          <w:color w:val="000000" w:themeColor="text1"/>
          <w:sz w:val="24"/>
          <w:szCs w:val="24"/>
          <w:shd w:val="clear" w:color="auto" w:fill="FFFFFF"/>
        </w:rPr>
        <w:t>e</w:t>
      </w:r>
      <w:r w:rsidR="00210315" w:rsidRPr="00FC3577">
        <w:rPr>
          <w:rFonts w:ascii="Times New Roman" w:eastAsia="Times New Roman" w:hAnsi="Times New Roman"/>
          <w:color w:val="000000" w:themeColor="text1"/>
          <w:sz w:val="24"/>
          <w:szCs w:val="24"/>
          <w:shd w:val="clear" w:color="auto" w:fill="FFFFFF"/>
        </w:rPr>
        <w:t xml:space="preserve"> </w:t>
      </w:r>
      <w:r w:rsidR="00205FC5" w:rsidRPr="00FC3577">
        <w:rPr>
          <w:rFonts w:ascii="Times New Roman" w:eastAsia="Times New Roman" w:hAnsi="Times New Roman"/>
          <w:color w:val="000000" w:themeColor="text1"/>
          <w:sz w:val="24"/>
          <w:szCs w:val="24"/>
          <w:shd w:val="clear" w:color="auto" w:fill="FFFFFF"/>
        </w:rPr>
        <w:t xml:space="preserve">of </w:t>
      </w:r>
      <w:r w:rsidR="00210315" w:rsidRPr="00FC3577">
        <w:rPr>
          <w:rFonts w:ascii="Times New Roman" w:eastAsia="Times New Roman" w:hAnsi="Times New Roman"/>
          <w:color w:val="000000" w:themeColor="text1"/>
          <w:sz w:val="24"/>
          <w:szCs w:val="24"/>
          <w:shd w:val="clear" w:color="auto" w:fill="FFFFFF"/>
        </w:rPr>
        <w:t>3</w:t>
      </w:r>
      <w:r w:rsidR="00CC591A" w:rsidRPr="00FC3577">
        <w:rPr>
          <w:rFonts w:ascii="Times New Roman" w:eastAsia="Times New Roman" w:hAnsi="Times New Roman"/>
          <w:color w:val="000000" w:themeColor="text1"/>
          <w:sz w:val="24"/>
          <w:szCs w:val="24"/>
          <w:shd w:val="clear" w:color="auto" w:fill="FFFFFF"/>
        </w:rPr>
        <w:t>.</w:t>
      </w:r>
      <w:r w:rsidR="00F93D8B" w:rsidRPr="00FC3577">
        <w:rPr>
          <w:rFonts w:ascii="Times New Roman" w:eastAsia="Times New Roman" w:hAnsi="Times New Roman"/>
          <w:b/>
          <w:color w:val="000000" w:themeColor="text1"/>
          <w:sz w:val="24"/>
          <w:szCs w:val="24"/>
          <w:shd w:val="clear" w:color="auto" w:fill="FFFFFF"/>
        </w:rPr>
        <w:t xml:space="preserve"> (</w:t>
      </w:r>
      <w:bookmarkStart w:id="11" w:name="_Toc483989155"/>
      <w:bookmarkEnd w:id="10"/>
      <w:r w:rsidR="00CC591A" w:rsidRPr="00FC3577">
        <w:rPr>
          <w:rFonts w:ascii="Times New Roman" w:eastAsia="Times New Roman" w:hAnsi="Times New Roman"/>
          <w:b/>
          <w:color w:val="000000" w:themeColor="text1"/>
          <w:sz w:val="24"/>
          <w:szCs w:val="24"/>
          <w:shd w:val="clear" w:color="auto" w:fill="FFFFFF"/>
        </w:rPr>
        <w:t>Suppleme</w:t>
      </w:r>
      <w:r w:rsidR="00D24BFB" w:rsidRPr="00FC3577">
        <w:rPr>
          <w:rFonts w:ascii="Times New Roman" w:eastAsia="Times New Roman" w:hAnsi="Times New Roman"/>
          <w:b/>
          <w:color w:val="000000" w:themeColor="text1"/>
          <w:sz w:val="24"/>
          <w:szCs w:val="24"/>
          <w:shd w:val="clear" w:color="auto" w:fill="FFFFFF"/>
        </w:rPr>
        <w:t>ntary file 2</w:t>
      </w:r>
      <w:r w:rsidR="00F93D8B" w:rsidRPr="00FC3577">
        <w:rPr>
          <w:rFonts w:ascii="Times New Roman" w:eastAsia="Times New Roman" w:hAnsi="Times New Roman"/>
          <w:b/>
          <w:color w:val="000000" w:themeColor="text1"/>
          <w:sz w:val="24"/>
          <w:szCs w:val="24"/>
          <w:shd w:val="clear" w:color="auto" w:fill="FFFFFF"/>
        </w:rPr>
        <w:t>)</w:t>
      </w:r>
    </w:p>
    <w:p w14:paraId="7165B36D" w14:textId="011B6E48" w:rsidR="00E16F79" w:rsidRPr="00872D8E" w:rsidRDefault="0023451A" w:rsidP="00C84AA4">
      <w:pPr>
        <w:pStyle w:val="Heading2"/>
        <w:rPr>
          <w:rFonts w:cs="Times New Roman"/>
        </w:rPr>
      </w:pPr>
      <w:bookmarkStart w:id="12" w:name="_Toc483989156"/>
      <w:bookmarkEnd w:id="11"/>
      <w:r w:rsidRPr="00872D8E">
        <w:rPr>
          <w:rFonts w:cs="Times New Roman"/>
        </w:rPr>
        <w:t xml:space="preserve">Measurement of </w:t>
      </w:r>
      <w:r w:rsidR="00A16ABB" w:rsidRPr="00872D8E">
        <w:rPr>
          <w:rFonts w:cs="Times New Roman"/>
        </w:rPr>
        <w:t xml:space="preserve">economic impact </w:t>
      </w:r>
      <w:bookmarkEnd w:id="12"/>
    </w:p>
    <w:p w14:paraId="4D6A6EFE" w14:textId="77777777" w:rsidR="00683ADD" w:rsidRDefault="00A16ABB" w:rsidP="00C84AA4">
      <w:pPr>
        <w:spacing w:before="120" w:after="120" w:line="360" w:lineRule="auto"/>
        <w:jc w:val="both"/>
        <w:rPr>
          <w:rFonts w:eastAsia="Times New Roman"/>
          <w:color w:val="000000" w:themeColor="text1"/>
          <w:shd w:val="clear" w:color="auto" w:fill="FFFFFF"/>
        </w:rPr>
      </w:pPr>
      <w:r w:rsidRPr="00872D8E">
        <w:rPr>
          <w:rFonts w:eastAsia="Times New Roman"/>
          <w:color w:val="000000" w:themeColor="text1"/>
          <w:shd w:val="clear" w:color="auto" w:fill="FFFFFF"/>
        </w:rPr>
        <w:t>The measurement of economic impact caused by NCD</w:t>
      </w:r>
      <w:r w:rsidR="00E31643" w:rsidRPr="00872D8E">
        <w:rPr>
          <w:rFonts w:eastAsia="Times New Roman"/>
          <w:color w:val="000000" w:themeColor="text1"/>
          <w:shd w:val="clear" w:color="auto" w:fill="FFFFFF"/>
        </w:rPr>
        <w:t>s</w:t>
      </w:r>
      <w:r w:rsidRPr="00872D8E">
        <w:rPr>
          <w:rFonts w:eastAsia="Times New Roman"/>
          <w:color w:val="000000" w:themeColor="text1"/>
          <w:shd w:val="clear" w:color="auto" w:fill="FFFFFF"/>
        </w:rPr>
        <w:t xml:space="preserve"> was too heterogeneous.</w:t>
      </w:r>
      <w:r w:rsidR="00C575B7" w:rsidRPr="00872D8E">
        <w:rPr>
          <w:rFonts w:eastAsia="Times New Roman"/>
          <w:color w:val="000000" w:themeColor="text1"/>
          <w:shd w:val="clear" w:color="auto" w:fill="FFFFFF"/>
        </w:rPr>
        <w:t xml:space="preserve"> </w:t>
      </w:r>
      <w:r w:rsidRPr="00872D8E">
        <w:rPr>
          <w:rFonts w:eastAsia="Times New Roman"/>
          <w:color w:val="000000" w:themeColor="text1"/>
          <w:shd w:val="clear" w:color="auto" w:fill="FFFFFF"/>
        </w:rPr>
        <w:t xml:space="preserve">The most common reported economic impact was </w:t>
      </w:r>
      <w:r w:rsidR="00F630A2">
        <w:rPr>
          <w:rFonts w:eastAsia="Times New Roman"/>
          <w:color w:val="000000" w:themeColor="text1"/>
          <w:shd w:val="clear" w:color="auto" w:fill="FFFFFF"/>
        </w:rPr>
        <w:t>OOPP</w:t>
      </w:r>
      <w:r w:rsidRPr="00872D8E">
        <w:rPr>
          <w:rFonts w:eastAsia="Times New Roman"/>
          <w:color w:val="000000" w:themeColor="text1"/>
          <w:shd w:val="clear" w:color="auto" w:fill="FFFFFF"/>
        </w:rPr>
        <w:t xml:space="preserve"> followed by catastrophic</w:t>
      </w:r>
      <w:r w:rsidR="00683ADD">
        <w:rPr>
          <w:rFonts w:eastAsia="Times New Roman"/>
          <w:color w:val="000000" w:themeColor="text1"/>
          <w:shd w:val="clear" w:color="auto" w:fill="FFFFFF"/>
        </w:rPr>
        <w:t xml:space="preserve"> health</w:t>
      </w:r>
      <w:r w:rsidRPr="00872D8E">
        <w:rPr>
          <w:rFonts w:eastAsia="Times New Roman"/>
          <w:color w:val="000000" w:themeColor="text1"/>
          <w:shd w:val="clear" w:color="auto" w:fill="FFFFFF"/>
        </w:rPr>
        <w:t xml:space="preserve"> expenditure while very few studies dealt with impoverishment, financial hardship</w:t>
      </w:r>
      <w:r w:rsidR="00521548" w:rsidRPr="00872D8E">
        <w:rPr>
          <w:rFonts w:eastAsia="Times New Roman"/>
          <w:color w:val="000000" w:themeColor="text1"/>
          <w:shd w:val="clear" w:color="auto" w:fill="FFFFFF"/>
        </w:rPr>
        <w:t>,</w:t>
      </w:r>
      <w:r w:rsidRPr="00872D8E">
        <w:rPr>
          <w:rFonts w:eastAsia="Times New Roman"/>
          <w:color w:val="000000" w:themeColor="text1"/>
          <w:shd w:val="clear" w:color="auto" w:fill="FFFFFF"/>
        </w:rPr>
        <w:t xml:space="preserve"> and coping strategy. </w:t>
      </w:r>
    </w:p>
    <w:p w14:paraId="7BAD6C33" w14:textId="25D9C80A" w:rsidR="00683ADD" w:rsidRPr="00AA7026" w:rsidRDefault="00683ADD" w:rsidP="00C84AA4">
      <w:pPr>
        <w:spacing w:before="120" w:after="120" w:line="360" w:lineRule="auto"/>
        <w:jc w:val="both"/>
        <w:rPr>
          <w:rFonts w:eastAsia="Times New Roman"/>
          <w:b/>
          <w:color w:val="000000" w:themeColor="text1"/>
          <w:shd w:val="clear" w:color="auto" w:fill="FFFFFF"/>
        </w:rPr>
      </w:pPr>
      <w:r w:rsidRPr="00AA7026">
        <w:rPr>
          <w:rFonts w:eastAsia="Times New Roman"/>
          <w:b/>
          <w:color w:val="000000" w:themeColor="text1"/>
          <w:shd w:val="clear" w:color="auto" w:fill="FFFFFF"/>
        </w:rPr>
        <w:t>OOPP</w:t>
      </w:r>
    </w:p>
    <w:p w14:paraId="7A41306D" w14:textId="3531AD63" w:rsidR="00E04EE5" w:rsidRDefault="00521548" w:rsidP="00C84AA4">
      <w:pPr>
        <w:spacing w:before="120" w:after="120" w:line="360" w:lineRule="auto"/>
        <w:jc w:val="both"/>
        <w:rPr>
          <w:rFonts w:eastAsia="Times New Roman"/>
          <w:color w:val="000000" w:themeColor="text1"/>
          <w:shd w:val="clear" w:color="auto" w:fill="FFFFFF"/>
        </w:rPr>
      </w:pPr>
      <w:r w:rsidRPr="00872D8E">
        <w:rPr>
          <w:rFonts w:eastAsia="Times New Roman"/>
          <w:color w:val="000000" w:themeColor="text1"/>
          <w:shd w:val="clear" w:color="auto" w:fill="FFFFFF"/>
        </w:rPr>
        <w:t>The c</w:t>
      </w:r>
      <w:r w:rsidR="00A16ABB" w:rsidRPr="00872D8E">
        <w:rPr>
          <w:rFonts w:eastAsia="Times New Roman"/>
          <w:color w:val="000000" w:themeColor="text1"/>
          <w:shd w:val="clear" w:color="auto" w:fill="FFFFFF"/>
        </w:rPr>
        <w:t xml:space="preserve">ommon measure of </w:t>
      </w:r>
      <w:r w:rsidR="00AA0145" w:rsidRPr="001D4FBC">
        <w:rPr>
          <w:rFonts w:eastAsia="Times New Roman"/>
          <w:color w:val="000000" w:themeColor="text1"/>
          <w:shd w:val="clear" w:color="auto" w:fill="FFFFFF"/>
        </w:rPr>
        <w:t>OOPP</w:t>
      </w:r>
      <w:r w:rsidR="00A16ABB" w:rsidRPr="00872D8E">
        <w:rPr>
          <w:rFonts w:eastAsia="Times New Roman"/>
          <w:color w:val="000000" w:themeColor="text1"/>
          <w:shd w:val="clear" w:color="auto" w:fill="FFFFFF"/>
        </w:rPr>
        <w:t xml:space="preserve"> was expenditure for per hospital stay or inpatient care or hospitalization cost per household member</w:t>
      </w:r>
      <w:r w:rsidR="00733CC4">
        <w:rPr>
          <w:rFonts w:eastAsia="Times New Roman"/>
          <w:color w:val="000000" w:themeColor="text1"/>
          <w:shd w:val="clear" w:color="auto" w:fill="FFFFFF"/>
        </w:rPr>
        <w:t xml:space="preserve"> </w:t>
      </w:r>
      <w:r w:rsidR="00A16ABB" w:rsidRPr="00872D8E">
        <w:rPr>
          <w:rFonts w:eastAsia="Times New Roman"/>
          <w:color w:val="000000" w:themeColor="text1"/>
          <w:shd w:val="clear" w:color="auto" w:fill="FFFFFF"/>
        </w:rPr>
        <w:fldChar w:fldCharType="begin">
          <w:fldData xml:space="preserve">PEVuZE5vdGU+PENpdGU+PEF1dGhvcj5BbGFtPC9BdXRob3I+PFJlY051bT4xNzIwPC9SZWNOdW0+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PEVuZE5vdGU+PENpdGU+PEF1dGhvcj5BbGFtPC9BdXRob3I+PFJlY051bT4xNzIwPC9SZWNOdW0+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A16ABB" w:rsidRPr="00872D8E">
        <w:rPr>
          <w:rFonts w:eastAsia="Times New Roman"/>
          <w:color w:val="000000" w:themeColor="text1"/>
          <w:shd w:val="clear" w:color="auto" w:fill="FFFFFF"/>
        </w:rPr>
      </w:r>
      <w:r w:rsidR="00A16ABB"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 25, 34, 35, 38]</w:t>
      </w:r>
      <w:r w:rsidR="00A16ABB" w:rsidRPr="00872D8E">
        <w:rPr>
          <w:rFonts w:eastAsia="Times New Roman"/>
          <w:color w:val="000000" w:themeColor="text1"/>
          <w:shd w:val="clear" w:color="auto" w:fill="FFFFFF"/>
        </w:rPr>
        <w:fldChar w:fldCharType="end"/>
      </w:r>
      <w:r w:rsidR="00A16ABB" w:rsidRPr="00872D8E">
        <w:rPr>
          <w:rFonts w:eastAsia="Times New Roman"/>
          <w:color w:val="000000" w:themeColor="text1"/>
          <w:shd w:val="clear" w:color="auto" w:fill="FFFFFF"/>
        </w:rPr>
        <w:t xml:space="preserve"> while cost subdivided in terms of indirect cost, direct cost, non-medical cost or was calculated altogether</w:t>
      </w:r>
      <w:r w:rsidR="00733CC4">
        <w:rPr>
          <w:rFonts w:eastAsia="Times New Roman"/>
          <w:color w:val="000000" w:themeColor="text1"/>
          <w:shd w:val="clear" w:color="auto" w:fill="FFFFFF"/>
        </w:rPr>
        <w:t xml:space="preserve"> </w:t>
      </w:r>
      <w:r w:rsidR="00A16ABB" w:rsidRPr="00872D8E">
        <w:rPr>
          <w:rFonts w:eastAsia="Times New Roman"/>
          <w:color w:val="000000" w:themeColor="text1"/>
          <w:shd w:val="clear" w:color="auto" w:fill="FFFFFF"/>
        </w:rPr>
        <w:fldChar w:fldCharType="begin">
          <w:fldData xml:space="preserve">PEVuZE5vdGU+PENpdGU+PEF1dGhvcj5EYWl2YWRhbmFtPC9BdXRob3I+PFllYXI+MjAxMjwvWWVh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PEVuZE5vdGU+PENpdGU+PEF1dGhvcj5EYWl2YWRhbmFtPC9BdXRob3I+PFllYXI+MjAxMjwvWWVh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A16ABB" w:rsidRPr="00872D8E">
        <w:rPr>
          <w:rFonts w:eastAsia="Times New Roman"/>
          <w:color w:val="000000" w:themeColor="text1"/>
          <w:shd w:val="clear" w:color="auto" w:fill="FFFFFF"/>
        </w:rPr>
      </w:r>
      <w:r w:rsidR="00A16ABB"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[42, 43]</w:t>
      </w:r>
      <w:r w:rsidR="00A16ABB" w:rsidRPr="00872D8E">
        <w:rPr>
          <w:rFonts w:eastAsia="Times New Roman"/>
          <w:color w:val="000000" w:themeColor="text1"/>
          <w:shd w:val="clear" w:color="auto" w:fill="FFFFFF"/>
        </w:rPr>
        <w:fldChar w:fldCharType="end"/>
      </w:r>
      <w:r w:rsidR="00733CC4">
        <w:rPr>
          <w:rFonts w:eastAsia="Times New Roman"/>
          <w:color w:val="000000" w:themeColor="text1"/>
          <w:shd w:val="clear" w:color="auto" w:fill="FFFFFF"/>
        </w:rPr>
        <w:t>.</w:t>
      </w:r>
      <w:r w:rsidR="00A16ABB" w:rsidRPr="00872D8E">
        <w:rPr>
          <w:rFonts w:eastAsia="Times New Roman"/>
          <w:color w:val="000000" w:themeColor="text1"/>
          <w:shd w:val="clear" w:color="auto" w:fill="FFFFFF"/>
        </w:rPr>
        <w:t xml:space="preserve"> OOPP as </w:t>
      </w:r>
      <w:r w:rsidR="00586A35" w:rsidRPr="00872D8E">
        <w:rPr>
          <w:rFonts w:eastAsia="Times New Roman"/>
          <w:color w:val="000000" w:themeColor="text1"/>
          <w:shd w:val="clear" w:color="auto" w:fill="FFFFFF"/>
        </w:rPr>
        <w:t xml:space="preserve">the </w:t>
      </w:r>
      <w:r w:rsidR="00A16ABB" w:rsidRPr="00872D8E">
        <w:rPr>
          <w:rFonts w:eastAsia="Times New Roman"/>
          <w:color w:val="000000" w:themeColor="text1"/>
          <w:shd w:val="clear" w:color="auto" w:fill="FFFFFF"/>
        </w:rPr>
        <w:t>proportion of total household spending</w:t>
      </w:r>
      <w:r w:rsidR="00733CC4">
        <w:rPr>
          <w:rFonts w:eastAsia="Times New Roman"/>
          <w:color w:val="000000" w:themeColor="text1"/>
          <w:shd w:val="clear" w:color="auto" w:fill="FFFFFF"/>
        </w:rPr>
        <w:t xml:space="preserve"> </w:t>
      </w:r>
      <w:r w:rsidR="00A16ABB" w:rsidRPr="00872D8E">
        <w:rPr>
          <w:rFonts w:eastAsia="Times New Roman"/>
          <w:color w:val="000000" w:themeColor="text1"/>
          <w:shd w:val="clear" w:color="auto" w:fill="FFFFFF"/>
        </w:rPr>
        <w:fldChar w:fldCharType="begin">
          <w:fldData xml:space="preserve">PEVuZE5vdGU+PENpdGU+PEF1dGhvcj5LYXJhbjwvQXV0aG9yPjxSZWNOdW0+MTcxNzwvUmVjTnVt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=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PEVuZE5vdGU+PENpdGU+PEF1dGhvcj5LYXJhbjwvQXV0aG9yPjxSZWNOdW0+MTcxNzwvUmVjTnVt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=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A16ABB" w:rsidRPr="00872D8E">
        <w:rPr>
          <w:rFonts w:eastAsia="Times New Roman"/>
          <w:color w:val="000000" w:themeColor="text1"/>
          <w:shd w:val="clear" w:color="auto" w:fill="FFFFFF"/>
        </w:rPr>
      </w:r>
      <w:r w:rsidR="00A16ABB"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[34, 38]</w:t>
      </w:r>
      <w:r w:rsidR="00A16ABB" w:rsidRPr="00872D8E">
        <w:rPr>
          <w:rFonts w:eastAsia="Times New Roman"/>
          <w:color w:val="000000" w:themeColor="text1"/>
          <w:shd w:val="clear" w:color="auto" w:fill="FFFFFF"/>
        </w:rPr>
        <w:fldChar w:fldCharType="end"/>
      </w:r>
      <w:r w:rsidR="001575FB" w:rsidRPr="00872D8E">
        <w:rPr>
          <w:rFonts w:eastAsia="Times New Roman"/>
          <w:color w:val="000000" w:themeColor="text1"/>
          <w:shd w:val="clear" w:color="auto" w:fill="FFFFFF"/>
        </w:rPr>
        <w:t xml:space="preserve"> </w:t>
      </w:r>
      <w:r w:rsidR="00A16ABB" w:rsidRPr="00872D8E">
        <w:rPr>
          <w:rFonts w:eastAsia="Times New Roman"/>
          <w:color w:val="000000" w:themeColor="text1"/>
          <w:shd w:val="clear" w:color="auto" w:fill="FFFFFF"/>
        </w:rPr>
        <w:t>or perceived financial hardshi</w:t>
      </w:r>
      <w:r w:rsidR="00B76859" w:rsidRPr="00872D8E">
        <w:rPr>
          <w:rFonts w:eastAsia="Times New Roman"/>
          <w:color w:val="000000" w:themeColor="text1"/>
          <w:shd w:val="clear" w:color="auto" w:fill="FFFFFF"/>
        </w:rPr>
        <w:t>p by caretakers was also studied</w:t>
      </w:r>
      <w:r w:rsidR="00733CC4">
        <w:rPr>
          <w:rFonts w:eastAsia="Times New Roman"/>
          <w:color w:val="000000" w:themeColor="text1"/>
          <w:shd w:val="clear" w:color="auto" w:fill="FFFFFF"/>
        </w:rPr>
        <w:t xml:space="preserve"> </w:t>
      </w:r>
      <w:r w:rsidR="00A0186C"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&lt;EndNote&gt;&lt;Cite&gt;&lt;Author&gt;Zaidi&lt;/Author&gt;&lt;Year&gt;2012&lt;/Year&gt;&lt;RecNum&gt;2764&lt;/RecNum&gt;&lt;DisplayText&gt;[41]&lt;/DisplayText&gt;&lt;record&gt;&lt;rec-number&gt;2764&lt;/rec-number&gt;&lt;foreign-keys&gt;&lt;key app="EN" db-id="z0s0xdfe2tapswetpesvvfaip0avwrrwzwse" timestamp="1491221686"&gt;2764&lt;/key&gt;&lt;/foreign-keys&gt;&lt;ref-type name="Journal Article"&gt;17&lt;/ref-type&gt;&lt;contributors&gt;&lt;authors&gt;&lt;author&gt;Zaidi, A. A.&lt;/author&gt;&lt;author&gt;Ansari, T. Z.&lt;/author&gt;&lt;author&gt;Khan, A.&lt;/author&gt;&lt;/authors&gt;&lt;/contributors&gt;&lt;titles&gt;&lt;title&gt;The financial burden of cancer: Estimates from patients undergoing cancer care in a tertiary care hospital&lt;/title&gt;&lt;secondary-title&gt;International Journal for Equity in Health&lt;/secondary-title&gt;&lt;/titles&gt;&lt;periodical&gt;&lt;full-title&gt;International Journal for Equity in Health&lt;/full-title&gt;&lt;/periodical&gt;&lt;volume&gt;11 (1) (no pagination)&lt;/volume&gt;&lt;number&gt;60&lt;/number&gt;&lt;dates&gt;&lt;year&gt;2012&lt;/year&gt;&lt;/dates&gt;&lt;urls&gt;&lt;related-urls&gt;&lt;url&gt;http://ovidsp.ovid.com/ovidweb.cgi?T=JS&amp;amp;CSC=Y&amp;amp;NEWS=N&amp;amp;PAGE=fulltext&amp;amp;D=emed14&amp;amp;AN=52260108&lt;/url&gt;&lt;url&gt;http://UL2NB3KN6E.search.serialssolutions.com?url_ver=Z39.88-2004&amp;amp;rft_val_fmt=info:ofi/fmt:kev:mtx:journal&amp;amp;rfr_id=info:sid/Ovid:emed14&amp;amp;rft.genre=article&amp;amp;rft_id=info:doi/10.1186%2F1475-9276-11-60&amp;amp;rft_id=info:pmid/23061477&amp;amp;rft.issn=1475-9276&amp;amp;rft.volume=11&amp;amp;rft.issue=1&amp;amp;rft.spage=no+pagination&amp;amp;rft.pages=no+pagination&amp;amp;rft.date=2012&amp;amp;rft.jtitle=International+Journal+for+Equity+in+Health&amp;amp;rft.atitle=The+financial+burden+of+cancer%3A+Estimates+from+patients+undergoing+cancer+care+in+a+tertiary+care+hospital&amp;amp;rft.aulast=Zaidi&lt;/url&gt;&lt;/related-urls&gt;&lt;/urls&gt;&lt;remote-database-name&gt;Embase&lt;/remote-database-name&gt;&lt;remote-database-provider&gt;Ovid Technologies&lt;/remote-database-provider&gt;&lt;/record&gt;&lt;/Cite&gt;&lt;/EndNote&gt;</w:instrText>
      </w:r>
      <w:r w:rsidR="00A0186C"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[41]</w:t>
      </w:r>
      <w:r w:rsidR="00A0186C" w:rsidRPr="00872D8E">
        <w:rPr>
          <w:rFonts w:eastAsia="Times New Roman"/>
          <w:color w:val="000000" w:themeColor="text1"/>
          <w:shd w:val="clear" w:color="auto" w:fill="FFFFFF"/>
        </w:rPr>
        <w:fldChar w:fldCharType="end"/>
      </w:r>
      <w:r w:rsidR="00733CC4">
        <w:rPr>
          <w:rFonts w:eastAsia="Times New Roman"/>
          <w:color w:val="000000" w:themeColor="text1"/>
          <w:shd w:val="clear" w:color="auto" w:fill="FFFFFF"/>
        </w:rPr>
        <w:t>.</w:t>
      </w:r>
      <w:r w:rsidR="00CD5ABB" w:rsidRPr="00872D8E">
        <w:rPr>
          <w:rFonts w:eastAsia="Times New Roman"/>
          <w:color w:val="000000" w:themeColor="text1"/>
          <w:shd w:val="clear" w:color="auto" w:fill="FFFFFF"/>
        </w:rPr>
        <w:t xml:space="preserve"> </w:t>
      </w:r>
    </w:p>
    <w:p w14:paraId="4673F02F" w14:textId="08D0BADD" w:rsidR="00683ADD" w:rsidRPr="00AA7026" w:rsidRDefault="00683ADD" w:rsidP="00C84AA4">
      <w:pPr>
        <w:spacing w:before="120" w:after="120" w:line="360" w:lineRule="auto"/>
        <w:jc w:val="both"/>
        <w:rPr>
          <w:rFonts w:eastAsia="Times New Roman"/>
          <w:b/>
          <w:color w:val="000000" w:themeColor="text1"/>
          <w:shd w:val="clear" w:color="auto" w:fill="FFFFFF"/>
        </w:rPr>
      </w:pPr>
      <w:r w:rsidRPr="00683ADD">
        <w:rPr>
          <w:rFonts w:eastAsia="Times New Roman"/>
          <w:b/>
          <w:color w:val="000000" w:themeColor="text1"/>
          <w:shd w:val="clear" w:color="auto" w:fill="FFFFFF"/>
        </w:rPr>
        <w:t xml:space="preserve">Catastrophic </w:t>
      </w:r>
      <w:r>
        <w:rPr>
          <w:rFonts w:eastAsia="Times New Roman"/>
          <w:b/>
          <w:color w:val="000000" w:themeColor="text1"/>
          <w:shd w:val="clear" w:color="auto" w:fill="FFFFFF"/>
        </w:rPr>
        <w:t>h</w:t>
      </w:r>
      <w:r w:rsidRPr="00683ADD">
        <w:rPr>
          <w:rFonts w:eastAsia="Times New Roman"/>
          <w:b/>
          <w:color w:val="000000" w:themeColor="text1"/>
          <w:shd w:val="clear" w:color="auto" w:fill="FFFFFF"/>
        </w:rPr>
        <w:t xml:space="preserve">ealth </w:t>
      </w:r>
      <w:r>
        <w:rPr>
          <w:rFonts w:eastAsia="Times New Roman"/>
          <w:b/>
          <w:color w:val="000000" w:themeColor="text1"/>
          <w:shd w:val="clear" w:color="auto" w:fill="FFFFFF"/>
        </w:rPr>
        <w:t>e</w:t>
      </w:r>
      <w:r w:rsidRPr="00AA7026">
        <w:rPr>
          <w:rFonts w:eastAsia="Times New Roman"/>
          <w:b/>
          <w:color w:val="000000" w:themeColor="text1"/>
          <w:shd w:val="clear" w:color="auto" w:fill="FFFFFF"/>
        </w:rPr>
        <w:t>xpenditure</w:t>
      </w:r>
    </w:p>
    <w:p w14:paraId="006DC27D" w14:textId="72D55794" w:rsidR="0002594D" w:rsidRDefault="000E205B" w:rsidP="00C84AA4">
      <w:pPr>
        <w:spacing w:before="120" w:after="120" w:line="360" w:lineRule="auto"/>
        <w:jc w:val="both"/>
        <w:rPr>
          <w:rFonts w:eastAsia="Times New Roman"/>
          <w:color w:val="000000" w:themeColor="text1"/>
          <w:shd w:val="clear" w:color="auto" w:fill="FFFFFF"/>
        </w:rPr>
      </w:pPr>
      <w:r w:rsidRPr="001D4FBC">
        <w:rPr>
          <w:rFonts w:eastAsia="Times New Roman"/>
          <w:color w:val="000000" w:themeColor="text1"/>
          <w:shd w:val="clear" w:color="auto" w:fill="FFFFFF"/>
        </w:rPr>
        <w:t>C</w:t>
      </w:r>
      <w:r w:rsidR="00736110" w:rsidRPr="001D4FBC">
        <w:rPr>
          <w:rFonts w:eastAsia="Times New Roman"/>
          <w:color w:val="000000" w:themeColor="text1"/>
          <w:shd w:val="clear" w:color="auto" w:fill="FFFFFF"/>
        </w:rPr>
        <w:t>atastrophic health expenditure</w:t>
      </w:r>
      <w:r w:rsidRPr="00872D8E">
        <w:rPr>
          <w:rFonts w:eastAsia="Times New Roman"/>
          <w:color w:val="000000" w:themeColor="text1"/>
          <w:shd w:val="clear" w:color="auto" w:fill="FFFFFF"/>
        </w:rPr>
        <w:t xml:space="preserve"> has been reported </w:t>
      </w:r>
      <w:r w:rsidR="00521548" w:rsidRPr="00872D8E">
        <w:rPr>
          <w:rFonts w:eastAsia="Times New Roman"/>
          <w:color w:val="000000" w:themeColor="text1"/>
          <w:shd w:val="clear" w:color="auto" w:fill="FFFFFF"/>
        </w:rPr>
        <w:t>to</w:t>
      </w:r>
      <w:r w:rsidRPr="00872D8E">
        <w:rPr>
          <w:rFonts w:eastAsia="Times New Roman"/>
          <w:color w:val="000000" w:themeColor="text1"/>
          <w:shd w:val="clear" w:color="auto" w:fill="FFFFFF"/>
        </w:rPr>
        <w:t xml:space="preserve"> varying degree of threshold and</w:t>
      </w:r>
      <w:r w:rsidR="00B76859" w:rsidRPr="00872D8E">
        <w:rPr>
          <w:rFonts w:eastAsia="Times New Roman"/>
          <w:color w:val="000000" w:themeColor="text1"/>
          <w:shd w:val="clear" w:color="auto" w:fill="FFFFFF"/>
        </w:rPr>
        <w:t xml:space="preserve"> denominators.</w:t>
      </w:r>
      <w:r w:rsidRPr="00872D8E">
        <w:rPr>
          <w:rFonts w:eastAsia="Times New Roman"/>
          <w:color w:val="000000" w:themeColor="text1"/>
          <w:shd w:val="clear" w:color="auto" w:fill="FFFFFF"/>
        </w:rPr>
        <w:t xml:space="preserve"> </w:t>
      </w:r>
      <w:r w:rsidR="0002594D" w:rsidRPr="00872D8E">
        <w:rPr>
          <w:rFonts w:eastAsia="Times New Roman"/>
          <w:color w:val="000000" w:themeColor="text1"/>
          <w:shd w:val="clear" w:color="auto" w:fill="FFFFFF"/>
        </w:rPr>
        <w:t>Among the studies included in the review</w:t>
      </w:r>
      <w:r w:rsidR="00521548" w:rsidRPr="00872D8E">
        <w:rPr>
          <w:rFonts w:eastAsia="Times New Roman"/>
          <w:color w:val="000000" w:themeColor="text1"/>
          <w:shd w:val="clear" w:color="auto" w:fill="FFFFFF"/>
        </w:rPr>
        <w:t>,</w:t>
      </w:r>
      <w:r w:rsidR="0002594D" w:rsidRPr="00872D8E">
        <w:rPr>
          <w:rFonts w:eastAsia="Times New Roman"/>
          <w:color w:val="000000" w:themeColor="text1"/>
          <w:shd w:val="clear" w:color="auto" w:fill="FFFFFF"/>
        </w:rPr>
        <w:t xml:space="preserve"> two studies included household’s ‘capacity to pay’ as denominator at 40% level threshold</w:t>
      </w:r>
      <w:r w:rsidR="00733CC4">
        <w:rPr>
          <w:rFonts w:eastAsia="Times New Roman"/>
          <w:color w:val="000000" w:themeColor="text1"/>
          <w:shd w:val="clear" w:color="auto" w:fill="FFFFFF"/>
        </w:rPr>
        <w:t xml:space="preserve"> </w:t>
      </w:r>
      <w:r w:rsidR="0002594D" w:rsidRPr="00872D8E">
        <w:rPr>
          <w:rFonts w:eastAsia="Times New Roman"/>
          <w:color w:val="000000" w:themeColor="text1"/>
          <w:shd w:val="clear" w:color="auto" w:fill="FFFFFF"/>
        </w:rPr>
        <w:fldChar w:fldCharType="begin">
          <w:fldData xml:space="preserve">PEVuZE5vdGU+PENpdGU+PEF1dGhvcj5BbGFtPC9BdXRob3I+PFJlY051bT4xNzIwPC9SZWNOdW0+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PEVuZE5vdGU+PENpdGU+PEF1dGhvcj5BbGFtPC9BdXRob3I+PFJlY051bT4xNzIwPC9SZWNOdW0+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02594D" w:rsidRPr="00872D8E">
        <w:rPr>
          <w:rFonts w:eastAsia="Times New Roman"/>
          <w:color w:val="000000" w:themeColor="text1"/>
          <w:shd w:val="clear" w:color="auto" w:fill="FFFFFF"/>
        </w:rPr>
      </w:r>
      <w:r w:rsidR="0002594D"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 42]</w:t>
      </w:r>
      <w:r w:rsidR="0002594D" w:rsidRPr="00872D8E">
        <w:rPr>
          <w:rFonts w:eastAsia="Times New Roman"/>
          <w:color w:val="000000" w:themeColor="text1"/>
          <w:shd w:val="clear" w:color="auto" w:fill="FFFFFF"/>
        </w:rPr>
        <w:fldChar w:fldCharType="end"/>
      </w:r>
      <w:r w:rsidR="0002594D" w:rsidRPr="00872D8E">
        <w:rPr>
          <w:rFonts w:eastAsia="Times New Roman"/>
          <w:color w:val="000000" w:themeColor="text1"/>
          <w:shd w:val="clear" w:color="auto" w:fill="FFFFFF"/>
        </w:rPr>
        <w:t xml:space="preserve"> while Huffmann et al. used household non-food expenditure</w:t>
      </w:r>
      <w:r w:rsidR="00733CC4">
        <w:rPr>
          <w:rFonts w:eastAsia="Times New Roman"/>
          <w:color w:val="000000" w:themeColor="text1"/>
          <w:shd w:val="clear" w:color="auto" w:fill="FFFFFF"/>
        </w:rPr>
        <w:t xml:space="preserve"> </w:t>
      </w:r>
      <w:r w:rsidR="0030491B" w:rsidRPr="00872D8E">
        <w:rPr>
          <w:rFonts w:eastAsia="Times New Roman"/>
          <w:color w:val="000000" w:themeColor="text1"/>
          <w:shd w:val="clear" w:color="auto" w:fill="FFFFFF"/>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30491B" w:rsidRPr="00872D8E">
        <w:rPr>
          <w:rFonts w:eastAsia="Times New Roman"/>
          <w:color w:val="000000" w:themeColor="text1"/>
          <w:shd w:val="clear" w:color="auto" w:fill="FFFFFF"/>
        </w:rPr>
      </w:r>
      <w:r w:rsidR="0030491B"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[44]</w:t>
      </w:r>
      <w:r w:rsidR="0030491B" w:rsidRPr="00872D8E">
        <w:rPr>
          <w:rFonts w:eastAsia="Times New Roman"/>
          <w:color w:val="000000" w:themeColor="text1"/>
          <w:shd w:val="clear" w:color="auto" w:fill="FFFFFF"/>
        </w:rPr>
        <w:fldChar w:fldCharType="end"/>
      </w:r>
      <w:r w:rsidR="00733CC4">
        <w:rPr>
          <w:rFonts w:eastAsia="Times New Roman"/>
          <w:color w:val="000000" w:themeColor="text1"/>
          <w:shd w:val="clear" w:color="auto" w:fill="FFFFFF"/>
        </w:rPr>
        <w:t>.</w:t>
      </w:r>
      <w:r w:rsidR="0002594D" w:rsidRPr="00872D8E">
        <w:rPr>
          <w:rFonts w:eastAsia="Times New Roman"/>
          <w:color w:val="000000" w:themeColor="text1"/>
          <w:shd w:val="clear" w:color="auto" w:fill="FFFFFF"/>
        </w:rPr>
        <w:t xml:space="preserve"> Likewise, studies also included annual baseline income and total household expenditure as denominator at 30% and 10% threshold respectively</w:t>
      </w:r>
      <w:r w:rsidR="00733CC4">
        <w:rPr>
          <w:rFonts w:eastAsia="Times New Roman"/>
          <w:color w:val="000000" w:themeColor="text1"/>
          <w:shd w:val="clear" w:color="auto" w:fill="FFFFFF"/>
        </w:rPr>
        <w:t xml:space="preserve"> </w:t>
      </w:r>
      <w:r w:rsidR="0002594D" w:rsidRPr="00872D8E">
        <w:rPr>
          <w:rFonts w:eastAsia="Times New Roman"/>
          <w:color w:val="000000" w:themeColor="text1"/>
          <w:shd w:val="clear" w:color="auto" w:fill="FFFFFF"/>
        </w:rPr>
        <w:fldChar w:fldCharType="begin">
          <w:fldData xml:space="preserve">PEVuZE5vdGU+PENpdGU+PEF1dGhvcj5KYW48L0F1dGhvcj48WWVhcj4yMDE2PC9ZZWFyPjxSZWNO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==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PEVuZE5vdGU+PENpdGU+PEF1dGhvcj5KYW48L0F1dGhvcj48WWVhcj4yMDE2PC9ZZWFyPjxSZWNO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==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02594D" w:rsidRPr="00872D8E">
        <w:rPr>
          <w:rFonts w:eastAsia="Times New Roman"/>
          <w:color w:val="000000" w:themeColor="text1"/>
          <w:shd w:val="clear" w:color="auto" w:fill="FFFFFF"/>
        </w:rPr>
      </w:r>
      <w:r w:rsidR="0002594D"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[31, 35]</w:t>
      </w:r>
      <w:r w:rsidR="0002594D" w:rsidRPr="00872D8E">
        <w:rPr>
          <w:rFonts w:eastAsia="Times New Roman"/>
          <w:color w:val="000000" w:themeColor="text1"/>
          <w:shd w:val="clear" w:color="auto" w:fill="FFFFFF"/>
        </w:rPr>
        <w:fldChar w:fldCharType="end"/>
      </w:r>
      <w:r w:rsidR="00733CC4">
        <w:rPr>
          <w:rFonts w:eastAsia="Times New Roman"/>
          <w:color w:val="000000" w:themeColor="text1"/>
          <w:shd w:val="clear" w:color="auto" w:fill="FFFFFF"/>
        </w:rPr>
        <w:t>.</w:t>
      </w:r>
      <w:r w:rsidR="0002594D" w:rsidRPr="00872D8E">
        <w:rPr>
          <w:rFonts w:eastAsia="Times New Roman"/>
          <w:color w:val="000000" w:themeColor="text1"/>
          <w:shd w:val="clear" w:color="auto" w:fill="FFFFFF"/>
        </w:rPr>
        <w:t xml:space="preserve"> Only one study measured the intensity of catastrophic payment by assessing the mean positive overshoot which uses only those households that have experienced </w:t>
      </w:r>
      <w:r w:rsidR="00924236">
        <w:rPr>
          <w:rFonts w:eastAsia="Times New Roman"/>
          <w:color w:val="000000" w:themeColor="text1"/>
          <w:shd w:val="clear" w:color="auto" w:fill="FFFFFF"/>
        </w:rPr>
        <w:t>catastrophic health expenditure</w:t>
      </w:r>
      <w:r w:rsidR="0002594D" w:rsidRPr="00872D8E">
        <w:rPr>
          <w:rFonts w:eastAsia="Times New Roman"/>
          <w:color w:val="000000" w:themeColor="text1"/>
          <w:shd w:val="clear" w:color="auto" w:fill="FFFFFF"/>
        </w:rPr>
        <w:t xml:space="preserve"> in actual as the denominator</w:t>
      </w:r>
      <w:r w:rsidR="00BE2E39">
        <w:rPr>
          <w:rFonts w:eastAsia="Times New Roman"/>
          <w:color w:val="000000" w:themeColor="text1"/>
          <w:shd w:val="clear" w:color="auto" w:fill="FFFFFF"/>
        </w:rPr>
        <w:t xml:space="preserve"> </w:t>
      </w:r>
      <w:r w:rsidR="0002594D"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&lt;EndNote&gt;&lt;Cite&gt;&lt;Author&gt;Saito&lt;/Author&gt;&lt;Year&gt;2014&lt;/Year&gt;&lt;RecNum&gt;609&lt;/RecNum&gt;&lt;DisplayText&gt;[31]&lt;/DisplayText&gt;&lt;record&gt;&lt;rec-number&gt;609&lt;/rec-number&gt;&lt;foreign-keys&gt;&lt;key app="EN" db-id="z0s0xdfe2tapswetpesvvfaip0avwrrwzwse" timestamp="1490883843"&gt;609&lt;/key&gt;&lt;/foreign-keys&gt;&lt;ref-type name="Journal Article"&gt;17&lt;/ref-type&gt;&lt;contributors&gt;&lt;authors&gt;&lt;author&gt;Saito, E.&lt;/author&gt;&lt;author&gt;Gilmour, S.&lt;/author&gt;&lt;author&gt;Rahman, M. M.&lt;/author&gt;&lt;author&gt;Gautam, G. S.&lt;/author&gt;&lt;author&gt;Shrestha, P. K.&lt;/author&gt;&lt;author&gt;Shibuya, K.&lt;/author&gt;&lt;/authors&gt;&lt;/contributors&gt;&lt;titles&gt;&lt;title&gt;Catastrophic household expenditure on health in Nepal: A cross-sectional survey&lt;/title&gt;&lt;secondary-title&gt;Bulletin of the World Health Organization&lt;/secondary-title&gt;&lt;translated-title&gt;Depenses catastrophiques de sante des menages au Nepal: Une enquete transversale, Incidencia del gasto catastrofico por motivos de salud y enfermedades asociadas con el mismo en los hogares en Nepal: Un estudio transversal.&lt;/translated-title&gt;&lt;/titles&gt;&lt;periodical&gt;&lt;full-title&gt;Bulletin of the World Health Organization&lt;/full-title&gt;&lt;/periodical&gt;&lt;pages&gt;760-767&lt;/pages&gt;&lt;volume&gt;92&lt;/volume&gt;&lt;number&gt;10&lt;/number&gt;&lt;dates&gt;&lt;year&gt;2014&lt;/year&gt;&lt;pub-dates&gt;&lt;date&gt;01 Oct&lt;/date&gt;&lt;/pub-dates&gt;&lt;/dates&gt;&lt;urls&gt;&lt;related-urls&gt;&lt;url&gt;http://ovidsp.ovid.com/ovidweb.cgi?T=JS&amp;amp;CSC=Y&amp;amp;NEWS=N&amp;amp;PAGE=fulltext&amp;amp;D=emed16&amp;amp;AN=600123232&lt;/url&gt;&lt;url&gt;http://UL2NB3KN6E.search.serialssolutions.com?url_ver=Z39.88-2004&amp;amp;rft_val_fmt=info:ofi/fmt:kev:mtx:journal&amp;amp;rfr_id=info:sid/Ovid:emed16&amp;amp;rft.genre=article&amp;amp;rft_id=info:doi/10.2471%2FBLT.13.126615&amp;amp;rft_id=info:pmid/&amp;amp;rft.issn=0042-9686&amp;amp;rft.volume=92&amp;amp;rft.issue=10&amp;amp;rft.spage=760&amp;amp;rft.pages=760-767&amp;amp;rft.date=2014&amp;amp;rft.jtitle=Bulletin+of+the+World+Health+Organization&amp;amp;rft.atitle=Depenses+catastrophiques+de+sante+des+menages+au+Nepal%3A+Une+enquete+transversale&amp;amp;rft.aulast=Saito&lt;/url&gt;&lt;/related-urls&gt;&lt;/urls&gt;&lt;remote-database-name&gt;Embase&lt;/remote-database-name&gt;&lt;remote-database-provider&gt;Ovid Technologies&lt;/remote-database-provider&gt;&lt;/record&gt;&lt;/Cite&gt;&lt;/EndNote&gt;</w:instrText>
      </w:r>
      <w:r w:rsidR="0002594D"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[31]</w:t>
      </w:r>
      <w:r w:rsidR="0002594D" w:rsidRPr="00872D8E">
        <w:rPr>
          <w:rFonts w:eastAsia="Times New Roman"/>
          <w:color w:val="000000" w:themeColor="text1"/>
          <w:shd w:val="clear" w:color="auto" w:fill="FFFFFF"/>
        </w:rPr>
        <w:fldChar w:fldCharType="end"/>
      </w:r>
      <w:r w:rsidR="00BE2E39">
        <w:rPr>
          <w:rFonts w:eastAsia="Times New Roman"/>
          <w:color w:val="000000" w:themeColor="text1"/>
          <w:shd w:val="clear" w:color="auto" w:fill="FFFFFF"/>
        </w:rPr>
        <w:t>.</w:t>
      </w:r>
    </w:p>
    <w:p w14:paraId="2D3FBD1C" w14:textId="7B624688" w:rsidR="00683ADD" w:rsidRPr="00AA7026" w:rsidRDefault="00683ADD" w:rsidP="00C84AA4">
      <w:pPr>
        <w:spacing w:before="120" w:after="120" w:line="360" w:lineRule="auto"/>
        <w:jc w:val="both"/>
        <w:rPr>
          <w:rFonts w:eastAsia="Times New Roman"/>
          <w:b/>
          <w:color w:val="000000" w:themeColor="text1"/>
          <w:shd w:val="clear" w:color="auto" w:fill="FFFFFF"/>
        </w:rPr>
      </w:pPr>
      <w:r w:rsidRPr="00AA7026">
        <w:rPr>
          <w:rFonts w:eastAsia="Times New Roman"/>
          <w:b/>
          <w:color w:val="000000" w:themeColor="text1"/>
          <w:shd w:val="clear" w:color="auto" w:fill="FFFFFF"/>
        </w:rPr>
        <w:t>Impoverishment</w:t>
      </w:r>
    </w:p>
    <w:p w14:paraId="3AB17105" w14:textId="2AB161D9" w:rsidR="0002594D" w:rsidRDefault="0002594D" w:rsidP="00C84AA4">
      <w:pPr>
        <w:spacing w:before="120" w:after="120" w:line="360" w:lineRule="auto"/>
        <w:jc w:val="both"/>
        <w:rPr>
          <w:rFonts w:eastAsia="Times New Roman"/>
          <w:color w:val="000000" w:themeColor="text1"/>
          <w:shd w:val="clear" w:color="auto" w:fill="FFFFFF"/>
        </w:rPr>
      </w:pPr>
      <w:r w:rsidRPr="00323C26">
        <w:rPr>
          <w:rFonts w:eastAsia="Times New Roman"/>
          <w:color w:val="000000" w:themeColor="text1"/>
        </w:rPr>
        <w:t>Out of 2</w:t>
      </w:r>
      <w:r w:rsidR="00744648" w:rsidRPr="00323C26">
        <w:rPr>
          <w:rFonts w:eastAsia="Times New Roman"/>
          <w:color w:val="000000" w:themeColor="text1"/>
        </w:rPr>
        <w:t>2</w:t>
      </w:r>
      <w:r w:rsidRPr="00323C26">
        <w:rPr>
          <w:rFonts w:eastAsia="Times New Roman"/>
          <w:color w:val="000000" w:themeColor="text1"/>
        </w:rPr>
        <w:t xml:space="preserve"> studies</w:t>
      </w:r>
      <w:r w:rsidR="00521548" w:rsidRPr="00170085">
        <w:rPr>
          <w:rFonts w:eastAsia="Times New Roman"/>
          <w:color w:val="000000" w:themeColor="text1"/>
          <w:shd w:val="clear" w:color="auto" w:fill="FFFFFF"/>
        </w:rPr>
        <w:t>,</w:t>
      </w:r>
      <w:r w:rsidRPr="00872D8E">
        <w:rPr>
          <w:rFonts w:eastAsia="Times New Roman"/>
          <w:color w:val="000000" w:themeColor="text1"/>
          <w:shd w:val="clear" w:color="auto" w:fill="FFFFFF"/>
        </w:rPr>
        <w:t xml:space="preserve"> only three studies dealt with </w:t>
      </w:r>
      <w:r w:rsidRPr="001D4FBC">
        <w:rPr>
          <w:rFonts w:eastAsia="Times New Roman"/>
          <w:color w:val="000000" w:themeColor="text1"/>
          <w:shd w:val="clear" w:color="auto" w:fill="FFFFFF"/>
        </w:rPr>
        <w:t>impoverishment</w:t>
      </w:r>
      <w:r w:rsidRPr="00872D8E">
        <w:rPr>
          <w:rFonts w:eastAsia="Times New Roman"/>
          <w:color w:val="000000" w:themeColor="text1"/>
          <w:shd w:val="clear" w:color="auto" w:fill="FFFFFF"/>
        </w:rPr>
        <w:t xml:space="preserve"> effect of out of pocket spending on health </w:t>
      </w:r>
      <w:r w:rsidR="00C2785F" w:rsidRPr="00872D8E">
        <w:rPr>
          <w:rFonts w:eastAsia="Times New Roman"/>
          <w:color w:val="000000" w:themeColor="text1"/>
          <w:shd w:val="clear" w:color="auto" w:fill="FFFFFF"/>
        </w:rPr>
        <w:t>care for the NCDs of interest</w:t>
      </w:r>
      <w:r w:rsidR="00EE31BC">
        <w:rPr>
          <w:rFonts w:eastAsia="Times New Roman"/>
          <w:color w:val="000000" w:themeColor="text1"/>
          <w:shd w:val="clear" w:color="auto" w:fill="FFFFFF"/>
        </w:rPr>
        <w:t xml:space="preserve"> </w:t>
      </w:r>
      <w:r w:rsidR="00AD0CDA">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TnVtPjE3MjA8L1JlY051bT48RGlzcGxheVRleHQ+WzI0LTI2XTwvRGlzcGxheVRleHQ+PHJlY29y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TnVtPjE3MjA8L1JlY051bT48RGlzcGxheVRleHQ+WzI0LTI2XTwvRGlzcGxheVRleHQ+PHJlY29y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AD0CDA">
        <w:rPr>
          <w:rFonts w:eastAsia="Times New Roman"/>
          <w:color w:val="000000" w:themeColor="text1"/>
          <w:shd w:val="clear" w:color="auto" w:fill="FFFFFF"/>
        </w:rPr>
      </w:r>
      <w:r w:rsidR="00AD0CDA">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[24-26]</w:t>
      </w:r>
      <w:r w:rsidR="00AD0CDA">
        <w:rPr>
          <w:rFonts w:eastAsia="Times New Roman"/>
          <w:color w:val="000000" w:themeColor="text1"/>
          <w:shd w:val="clear" w:color="auto" w:fill="FFFFFF"/>
        </w:rPr>
        <w:fldChar w:fldCharType="end"/>
      </w:r>
      <w:r w:rsidR="00BE2E39">
        <w:rPr>
          <w:rFonts w:eastAsia="Times New Roman"/>
          <w:color w:val="000000" w:themeColor="text1"/>
          <w:shd w:val="clear" w:color="auto" w:fill="FFFFFF"/>
        </w:rPr>
        <w:t>.</w:t>
      </w:r>
      <w:r w:rsidR="00C2785F" w:rsidRPr="00872D8E">
        <w:rPr>
          <w:rFonts w:eastAsia="Times New Roman"/>
          <w:color w:val="000000" w:themeColor="text1"/>
          <w:shd w:val="clear" w:color="auto" w:fill="FFFFFF"/>
        </w:rPr>
        <w:t xml:space="preserve"> Impoverishment was expressed in terms of percentage of household healthcare spending exceeding purchasing power parity represented in terms of either </w:t>
      </w:r>
      <w:r w:rsidR="008031A9" w:rsidRPr="00872D8E">
        <w:rPr>
          <w:rFonts w:eastAsia="Times New Roman"/>
          <w:color w:val="000000" w:themeColor="text1"/>
          <w:shd w:val="clear" w:color="auto" w:fill="FFFFFF"/>
        </w:rPr>
        <w:t>relative poverty line USD 0.88 (for Bangladesh)</w:t>
      </w:r>
      <w:r w:rsidR="00BE2E39">
        <w:rPr>
          <w:rFonts w:eastAsia="Times New Roman"/>
          <w:color w:val="000000" w:themeColor="text1"/>
          <w:shd w:val="clear" w:color="auto" w:fill="FFFFFF"/>
        </w:rPr>
        <w:t xml:space="preserve"> </w:t>
      </w:r>
      <w:r w:rsidR="00AD0CDA">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&lt;EndNote&gt;&lt;Cite&gt;&lt;Author&gt;Hamid&lt;/Author&gt;&lt;Year&gt;2014&lt;/Year&gt;&lt;RecNum&gt;2754&lt;/RecNum&gt;&lt;DisplayText&gt;[26]&lt;/DisplayText&gt;&lt;record&gt;&lt;rec-number&gt;2754&lt;/rec-number&gt;&lt;foreign-keys&gt;&lt;key app="EN" db-id="z0s0xdfe2tapswetpesvvfaip0avwrrwzwse" timestamp="1491221686"&gt;2754&lt;/key&gt;&lt;/foreign-keys&gt;&lt;ref-type name="Journal Article"&gt;17&lt;/ref-type&gt;&lt;contributors&gt;&lt;authors&gt;&lt;author&gt;Hamid, S. A.&lt;/author&gt;&lt;author&gt;Ahsan, S. M.&lt;/author&gt;&lt;author&gt;Begum, A.&lt;/author&gt;&lt;/authors&gt;&lt;/contributors&gt;&lt;titles&gt;&lt;title&gt;Disease-specific impoverishment impact of out-of-pocket payments for health care: evidence from rural Bangladesh&lt;/title&gt;&lt;secondary-title&gt;Applied Health Economics &amp;amp; Health Policy&lt;/secondary-title&gt;&lt;/titles&gt;&lt;periodical&gt;&lt;full-title&gt;Applied Health Economics &amp;amp; Health Policy&lt;/full-title&gt;&lt;/periodical&gt;&lt;pages&gt;421-33&lt;/pages&gt;&lt;volume&gt;12&lt;/volume&gt;&lt;number&gt;4&lt;/number&gt;&lt;dates&gt;&lt;year&gt;2014&lt;/year&gt;&lt;/dates&gt;&lt;accession-num&gt;24854546&lt;/accession-num&gt;&lt;work-type&gt;Research Support, Non-U.S. Gov&amp;apos;t&lt;/work-type&gt;&lt;urls&gt;&lt;related-urls&gt;&lt;url&gt;http://ovidsp.ovid.com/ovidweb.cgi?T=JS&amp;amp;CSC=Y&amp;amp;NEWS=N&amp;amp;PAGE=fulltext&amp;amp;D=medl&amp;amp;AN=24854546&lt;/url&gt;&lt;url&gt;http://UL2NB3KN6E.search.serialssolutions.com?url_ver=Z39.88-2004&amp;amp;rft_val_fmt=info:ofi/fmt:kev:mtx:journal&amp;amp;rfr_id=info:sid/Ovid:medl&amp;amp;rft.genre=article&amp;amp;rft_id=info:doi/10.1007%2Fs40258-014-0100-2&amp;amp;rft_id=info:pmid/24854546&amp;amp;rft.issn=1175-5652&amp;amp;rft.volume=12&amp;amp;rft.issue=4&amp;amp;rft.spage=421&amp;amp;rft.pages=421-33&amp;amp;rft.date=2014&amp;amp;rft.jtitle=Applied+Health+Economics+%26+Health+Policy&amp;amp;rft.atitle=Disease-specific+impoverishment+impact+of+out-of-pocket+payments+for+health+care%3A+evidence+from+rural+Bangladesh.&amp;amp;rft.aulast=Hamid&lt;/url&gt;&lt;/related-urls&gt;&lt;/urls&gt;&lt;remote-database-name&gt;MEDLINE&lt;/remote-database-name&gt;&lt;remote-database-provider&gt;Ovid Technologies&lt;/remote-database-provider&gt;&lt;/record&gt;&lt;/Cite&gt;&lt;/EndNote&gt;</w:instrText>
      </w:r>
      <w:r w:rsidR="00AD0CDA">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[26]</w:t>
      </w:r>
      <w:r w:rsidR="00AD0CDA">
        <w:rPr>
          <w:rFonts w:eastAsia="Times New Roman"/>
          <w:color w:val="000000" w:themeColor="text1"/>
          <w:shd w:val="clear" w:color="auto" w:fill="FFFFFF"/>
        </w:rPr>
        <w:fldChar w:fldCharType="end"/>
      </w:r>
      <w:r w:rsidR="00506F93">
        <w:rPr>
          <w:rFonts w:eastAsia="Times New Roman"/>
          <w:color w:val="000000" w:themeColor="text1"/>
          <w:shd w:val="clear" w:color="auto" w:fill="FFFFFF"/>
        </w:rPr>
        <w:t xml:space="preserve"> and</w:t>
      </w:r>
      <w:r w:rsidR="00CE4876" w:rsidRPr="00872D8E">
        <w:rPr>
          <w:rFonts w:eastAsia="Times New Roman"/>
          <w:color w:val="000000" w:themeColor="text1"/>
          <w:shd w:val="clear" w:color="auto" w:fill="FFFFFF"/>
        </w:rPr>
        <w:t xml:space="preserve"> </w:t>
      </w:r>
      <w:r w:rsidR="008031A9" w:rsidRPr="00872D8E">
        <w:rPr>
          <w:rFonts w:eastAsia="Times New Roman"/>
          <w:color w:val="000000" w:themeColor="text1"/>
          <w:shd w:val="clear" w:color="auto" w:fill="FFFFFF"/>
        </w:rPr>
        <w:t xml:space="preserve">absolute poverty line USD 1.25 </w:t>
      </w:r>
      <w:r w:rsidR="009507A0" w:rsidRPr="00872D8E">
        <w:rPr>
          <w:rFonts w:eastAsia="Times New Roman"/>
          <w:color w:val="000000" w:themeColor="text1"/>
          <w:shd w:val="clear" w:color="auto" w:fill="FFFFFF"/>
        </w:rPr>
        <w:t>per day per person</w:t>
      </w:r>
      <w:r w:rsidR="00BE2E39">
        <w:rPr>
          <w:rFonts w:eastAsia="Times New Roman"/>
          <w:color w:val="000000" w:themeColor="text1"/>
          <w:shd w:val="clear" w:color="auto" w:fill="FFFFFF"/>
        </w:rPr>
        <w:t xml:space="preserve"> </w:t>
      </w:r>
      <w:r w:rsidR="008031A9"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&lt;EndNote&gt;&lt;Cite&gt;&lt;Author&gt;Alam&lt;/Author&gt;&lt;RecNum&gt;1720&lt;/RecNum&gt;&lt;DisplayText&gt;[24]&lt;/DisplayText&gt;&lt;record&gt;&lt;rec-number&gt;1720&lt;/rec-number&gt;&lt;foreign-keys&gt;&lt;key app="EN" db-id="z0s0xdfe2tapswetpesvvfaip0avwrrwzwse" timestamp="1490885441"&gt;1720&lt;/key&gt;&lt;/foreign-keys&gt;&lt;ref-type name="Journal Article"&gt;17&lt;/ref-type&gt;&lt;contributors&gt;&lt;authors&gt;&lt;author&gt;Alam, K.&lt;/author&gt;&lt;author&gt;Mahal, A.&lt;/author&gt;&lt;/authors&gt;&lt;/contributors&gt;&lt;titles&gt;&lt;title&gt;The economic burden of angina on households in South Asia&lt;/title&gt;&lt;secondary-title&gt;BMC Public Health&lt;/secondary-title&gt;&lt;/titles&gt;&lt;periodical&gt;&lt;full-title&gt;BMC Public Health&lt;/full-title&gt;&lt;/periodical&gt;&lt;pages&gt;179&lt;/pages&gt;&lt;volume&gt;14&lt;/volume&gt;&lt;dates&gt;&lt;year&gt;2013&lt;/year&gt;&lt;/dates&gt;&lt;accession-num&gt;24548585&lt;/accession-num&gt;&lt;work-type&gt;Research Support, Non-U.S. Gov&amp;apos;t&lt;/work-type&gt;&lt;urls&gt;&lt;related-urls&gt;&lt;url&gt;http://ovidsp.ovid.com/ovidweb.cgi?T=JS&amp;amp;CSC=Y&amp;amp;NEWS=N&amp;amp;PAGE=fulltext&amp;amp;D=medl&amp;amp;AN=24548585&lt;/url&gt;&lt;url&gt;http://UL2NB3KN6E.search.serialssolutions.com?url_ver=Z39.88-2004&amp;amp;rft_val_fmt=info:ofi/fmt:kev:mtx:journal&amp;amp;rfr_id=info:sid/Ovid:medl&amp;amp;rft.genre=article&amp;amp;rft_id=info:doi/10.1186%2F1471-2458-14-179&amp;amp;rft_id=info:pmid/24548585&amp;amp;rft.issn=1471-2458&amp;amp;rft.volume=14&amp;amp;rft.issue=1&amp;amp;rft.spage=179&amp;amp;rft.pages=179&amp;amp;rft.date=2014&amp;amp;rft.jtitle=BMC+Public+Health&amp;amp;rft.atitle=The+economic+burden+of+angina+on+households+in+South+Asia.&amp;amp;rft.aulast=Alam&lt;/url&gt;&lt;/related-urls&gt;&lt;/urls&gt;&lt;remote-database-name&gt;MEDLINE&lt;/remote-database-name&gt;&lt;remote-database-provider&gt;Ovid Technologies&lt;/remote-database-provider&gt;&lt;/record&gt;&lt;/Cite&gt;&lt;/EndNote&gt;</w:instrText>
      </w:r>
      <w:r w:rsidR="008031A9"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w:t>
      </w:r>
      <w:r w:rsidR="008031A9" w:rsidRPr="00872D8E">
        <w:rPr>
          <w:rFonts w:eastAsia="Times New Roman"/>
          <w:color w:val="000000" w:themeColor="text1"/>
          <w:shd w:val="clear" w:color="auto" w:fill="FFFFFF"/>
        </w:rPr>
        <w:fldChar w:fldCharType="end"/>
      </w:r>
      <w:r w:rsidR="00BE2E39">
        <w:rPr>
          <w:rFonts w:eastAsia="Times New Roman"/>
          <w:color w:val="000000" w:themeColor="text1"/>
          <w:shd w:val="clear" w:color="auto" w:fill="FFFFFF"/>
        </w:rPr>
        <w:t>.</w:t>
      </w:r>
      <w:r w:rsidR="008031A9" w:rsidRPr="00872D8E">
        <w:rPr>
          <w:rFonts w:eastAsia="Times New Roman"/>
          <w:color w:val="000000" w:themeColor="text1"/>
          <w:shd w:val="clear" w:color="auto" w:fill="FFFFFF"/>
        </w:rPr>
        <w:t xml:space="preserve"> Hamid et al</w:t>
      </w:r>
      <w:r w:rsidR="00521548" w:rsidRPr="00872D8E">
        <w:rPr>
          <w:rFonts w:eastAsia="Times New Roman"/>
          <w:color w:val="000000" w:themeColor="text1"/>
          <w:shd w:val="clear" w:color="auto" w:fill="FFFFFF"/>
        </w:rPr>
        <w:t>.</w:t>
      </w:r>
      <w:r w:rsidR="008031A9" w:rsidRPr="00872D8E">
        <w:rPr>
          <w:rFonts w:eastAsia="Times New Roman"/>
          <w:color w:val="000000" w:themeColor="text1"/>
          <w:shd w:val="clear" w:color="auto" w:fill="FFFFFF"/>
        </w:rPr>
        <w:t xml:space="preserve"> </w:t>
      </w:r>
      <w:r w:rsidR="00EE4F6C" w:rsidRPr="00872D8E">
        <w:rPr>
          <w:rFonts w:eastAsia="Times New Roman"/>
          <w:color w:val="000000" w:themeColor="text1"/>
          <w:shd w:val="clear" w:color="auto" w:fill="FFFFFF"/>
        </w:rPr>
        <w:t xml:space="preserve">further </w:t>
      </w:r>
      <w:r w:rsidR="00C2785F" w:rsidRPr="00872D8E">
        <w:rPr>
          <w:rFonts w:eastAsia="Times New Roman"/>
          <w:color w:val="000000" w:themeColor="text1"/>
          <w:shd w:val="clear" w:color="auto" w:fill="FFFFFF"/>
        </w:rPr>
        <w:t>represented</w:t>
      </w:r>
      <w:r w:rsidR="00CE4876" w:rsidRPr="00872D8E">
        <w:rPr>
          <w:rFonts w:eastAsia="Times New Roman"/>
          <w:color w:val="000000" w:themeColor="text1"/>
          <w:shd w:val="clear" w:color="auto" w:fill="FFFFFF"/>
        </w:rPr>
        <w:t xml:space="preserve"> </w:t>
      </w:r>
      <w:r w:rsidR="008031A9" w:rsidRPr="00872D8E">
        <w:rPr>
          <w:rFonts w:eastAsia="Times New Roman"/>
          <w:color w:val="000000" w:themeColor="text1"/>
          <w:shd w:val="clear" w:color="auto" w:fill="FFFFFF"/>
        </w:rPr>
        <w:t>medical impoverishment in terms of poverty impact, poverty gap and normalized poverty gap</w:t>
      </w:r>
      <w:r w:rsidR="00506F93">
        <w:rPr>
          <w:rFonts w:eastAsia="Times New Roman"/>
          <w:color w:val="000000" w:themeColor="text1"/>
          <w:shd w:val="clear" w:color="auto" w:fill="FFFFFF"/>
        </w:rPr>
        <w:t xml:space="preserve"> </w:t>
      </w:r>
      <w:r w:rsidR="00506F93">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&lt;EndNote&gt;&lt;Cite&gt;&lt;Author&gt;Hamid&lt;/Author&gt;&lt;Year&gt;2014&lt;/Year&gt;&lt;RecNum&gt;2754&lt;/RecNum&gt;&lt;DisplayText&gt;[26]&lt;/DisplayText&gt;&lt;record&gt;&lt;rec-number&gt;2754&lt;/rec-number&gt;&lt;foreign-keys&gt;&lt;key app="EN" db-id="z0s0xdfe2tapswetpesvvfaip0avwrrwzwse" timestamp="1491221686"&gt;2754&lt;/key&gt;&lt;/foreign-keys&gt;&lt;ref-type name="Journal Article"&gt;17&lt;/ref-type&gt;&lt;contributors&gt;&lt;authors&gt;&lt;author&gt;Hamid, S. A.&lt;/author&gt;&lt;author&gt;Ahsan, S. M.&lt;/author&gt;&lt;author&gt;Begum, A.&lt;/author&gt;&lt;/authors&gt;&lt;/contributors&gt;&lt;titles&gt;&lt;title&gt;Disease-specific impoverishment impact of out-of-pocket payments for health care: evidence from rural Bangladesh&lt;/title&gt;&lt;secondary-title&gt;Applied Health Economics &amp;amp; Health Policy&lt;/secondary-title&gt;&lt;/titles&gt;&lt;periodical&gt;&lt;full-title&gt;Applied Health Economics &amp;amp; Health Policy&lt;/full-title&gt;&lt;/periodical&gt;&lt;pages&gt;421-33&lt;/pages&gt;&lt;volume&gt;12&lt;/volume&gt;&lt;number&gt;4&lt;/number&gt;&lt;dates&gt;&lt;year&gt;2014&lt;/year&gt;&lt;/dates&gt;&lt;accession-num&gt;24854546&lt;/accession-num&gt;&lt;work-type&gt;Research Support, Non-U.S. Gov&amp;apos;t&lt;/work-type&gt;&lt;urls&gt;&lt;related-urls&gt;&lt;url&gt;http://ovidsp.ovid.com/ovidweb.cgi?T=JS&amp;amp;CSC=Y&amp;amp;NEWS=N&amp;amp;PAGE=fulltext&amp;amp;D=medl&amp;amp;AN=24854546&lt;/url&gt;&lt;url&gt;http://UL2NB3KN6E.search.serialssolutions.com?url_ver=Z39.88-2004&amp;amp;rft_val_fmt=info:ofi/fmt:kev:mtx:journal&amp;amp;rfr_id=info:sid/Ovid:medl&amp;amp;rft.genre=article&amp;amp;rft_id=info:doi/10.1007%2Fs40258-014-0100-2&amp;amp;rft_id=info:pmid/24854546&amp;amp;rft.issn=1175-5652&amp;amp;rft.volume=12&amp;amp;rft.issue=4&amp;amp;rft.spage=421&amp;amp;rft.pages=421-33&amp;amp;rft.date=2014&amp;amp;rft.jtitle=Applied+Health+Economics+%26+Health+Policy&amp;amp;rft.atitle=Disease-specific+impoverishment+impact+of+out-of-pocket+payments+for+health+care%3A+evidence+from+rural+Bangladesh.&amp;amp;rft.aulast=Hamid&lt;/url&gt;&lt;/related-urls&gt;&lt;/urls&gt;&lt;remote-database-name&gt;MEDLINE&lt;/remote-database-name&gt;&lt;remote-database-provider&gt;Ovid Technologies&lt;/remote-database-provider&gt;&lt;/record&gt;&lt;/Cite&gt;&lt;/EndNote&gt;</w:instrText>
      </w:r>
      <w:r w:rsidR="00506F93">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[26]</w:t>
      </w:r>
      <w:r w:rsidR="00506F93">
        <w:rPr>
          <w:rFonts w:eastAsia="Times New Roman"/>
          <w:color w:val="000000" w:themeColor="text1"/>
          <w:shd w:val="clear" w:color="auto" w:fill="FFFFFF"/>
        </w:rPr>
        <w:fldChar w:fldCharType="end"/>
      </w:r>
      <w:r w:rsidR="008031A9" w:rsidRPr="00872D8E">
        <w:rPr>
          <w:rFonts w:eastAsia="Times New Roman"/>
          <w:color w:val="000000" w:themeColor="text1"/>
          <w:shd w:val="clear" w:color="auto" w:fill="FFFFFF"/>
        </w:rPr>
        <w:t>.</w:t>
      </w:r>
      <w:r w:rsidR="00506F93">
        <w:rPr>
          <w:rFonts w:eastAsia="Times New Roman"/>
          <w:color w:val="000000" w:themeColor="text1"/>
          <w:shd w:val="clear" w:color="auto" w:fill="FFFFFF"/>
        </w:rPr>
        <w:t xml:space="preserve"> While Engelgeu et al expressed it in terms of odds of undergoing impoverishment</w:t>
      </w:r>
      <w:r w:rsidR="000D7402">
        <w:rPr>
          <w:rFonts w:eastAsia="Times New Roman"/>
          <w:color w:val="000000" w:themeColor="text1"/>
          <w:shd w:val="clear" w:color="auto" w:fill="FFFFFF"/>
        </w:rPr>
        <w:t xml:space="preserve"> for household with CVDs and cancer</w:t>
      </w:r>
      <w:r w:rsidR="00506F93">
        <w:rPr>
          <w:rFonts w:eastAsia="Times New Roman"/>
          <w:color w:val="000000" w:themeColor="text1"/>
          <w:shd w:val="clear" w:color="auto" w:fill="FFFFFF"/>
        </w:rPr>
        <w:t xml:space="preserve"> as compared to </w:t>
      </w:r>
      <w:r w:rsidR="000D7402">
        <w:rPr>
          <w:rFonts w:eastAsia="Times New Roman"/>
          <w:color w:val="000000" w:themeColor="text1"/>
          <w:shd w:val="clear" w:color="auto" w:fill="FFFFFF"/>
        </w:rPr>
        <w:t>household with communicable disease</w:t>
      </w:r>
      <w:r w:rsidR="00506F93">
        <w:rPr>
          <w:rFonts w:eastAsia="Times New Roman"/>
          <w:color w:val="000000" w:themeColor="text1"/>
          <w:shd w:val="clear" w:color="auto" w:fill="FFFFFF"/>
        </w:rPr>
        <w:t xml:space="preserve"> and used relative poverty line estimates for different  states and regions of India</w:t>
      </w:r>
      <w:r w:rsidR="00FE1BFE">
        <w:rPr>
          <w:rFonts w:eastAsia="Times New Roman"/>
          <w:color w:val="000000" w:themeColor="text1"/>
          <w:shd w:val="clear" w:color="auto" w:fill="FFFFFF"/>
        </w:rPr>
        <w:t xml:space="preserve"> </w:t>
      </w:r>
      <w:r w:rsidR="00FE1BF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FE1BF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[25]</w:t>
      </w:r>
      <w:r w:rsidR="00FE1BFE">
        <w:rPr>
          <w:rFonts w:eastAsia="Times New Roman"/>
          <w:color w:val="000000" w:themeColor="text1"/>
          <w:shd w:val="clear" w:color="auto" w:fill="FFFFFF"/>
        </w:rPr>
        <w:fldChar w:fldCharType="end"/>
      </w:r>
      <w:r w:rsidR="00506F93">
        <w:rPr>
          <w:rFonts w:eastAsia="Times New Roman"/>
          <w:color w:val="000000" w:themeColor="text1"/>
          <w:shd w:val="clear" w:color="auto" w:fill="FFFFFF"/>
        </w:rPr>
        <w:t>.</w:t>
      </w:r>
    </w:p>
    <w:p w14:paraId="10C99949" w14:textId="1F39FD65" w:rsidR="00683ADD" w:rsidRPr="00AA7026" w:rsidRDefault="00683ADD" w:rsidP="00C84AA4">
      <w:pPr>
        <w:spacing w:before="120" w:after="120" w:line="360" w:lineRule="auto"/>
        <w:jc w:val="both"/>
        <w:rPr>
          <w:rFonts w:eastAsia="Times New Roman"/>
          <w:b/>
          <w:color w:val="000000" w:themeColor="text1"/>
          <w:shd w:val="clear" w:color="auto" w:fill="FFFFFF"/>
        </w:rPr>
      </w:pPr>
      <w:r w:rsidRPr="00AA7026">
        <w:rPr>
          <w:rFonts w:eastAsia="Times New Roman"/>
          <w:b/>
          <w:color w:val="000000" w:themeColor="text1"/>
          <w:shd w:val="clear" w:color="auto" w:fill="FFFFFF"/>
        </w:rPr>
        <w:t>Coping Strategy</w:t>
      </w:r>
    </w:p>
    <w:p w14:paraId="220B2B13" w14:textId="77985733" w:rsidR="004109FC" w:rsidRDefault="00F25675" w:rsidP="00C84AA4">
      <w:pPr>
        <w:spacing w:before="120" w:after="120" w:line="360" w:lineRule="auto"/>
        <w:jc w:val="both"/>
        <w:rPr>
          <w:rFonts w:eastAsia="Times New Roman"/>
          <w:color w:val="000000" w:themeColor="text1"/>
          <w:shd w:val="clear" w:color="auto" w:fill="FFFFFF"/>
        </w:rPr>
      </w:pPr>
      <w:r w:rsidRPr="00872D8E">
        <w:rPr>
          <w:rFonts w:eastAsia="Times New Roman"/>
          <w:color w:val="000000" w:themeColor="text1"/>
          <w:shd w:val="clear" w:color="auto" w:fill="FFFFFF"/>
        </w:rPr>
        <w:t>Only</w:t>
      </w:r>
      <w:r w:rsidR="009333F1" w:rsidRPr="00872D8E">
        <w:rPr>
          <w:rFonts w:eastAsia="Times New Roman"/>
          <w:color w:val="000000" w:themeColor="text1"/>
          <w:shd w:val="clear" w:color="auto" w:fill="FFFFFF"/>
        </w:rPr>
        <w:t xml:space="preserve">13 </w:t>
      </w:r>
      <w:r w:rsidRPr="00872D8E">
        <w:rPr>
          <w:rFonts w:eastAsia="Times New Roman"/>
          <w:color w:val="000000" w:themeColor="text1"/>
          <w:shd w:val="clear" w:color="auto" w:fill="FFFFFF"/>
        </w:rPr>
        <w:t xml:space="preserve">studies </w:t>
      </w:r>
      <w:r w:rsidR="006B2334" w:rsidRPr="00872D8E">
        <w:rPr>
          <w:rFonts w:eastAsia="Times New Roman"/>
          <w:color w:val="000000" w:themeColor="text1"/>
          <w:shd w:val="clear" w:color="auto" w:fill="FFFFFF"/>
        </w:rPr>
        <w:t xml:space="preserve">that </w:t>
      </w:r>
      <w:r w:rsidRPr="00872D8E">
        <w:rPr>
          <w:rFonts w:eastAsia="Times New Roman"/>
          <w:color w:val="000000" w:themeColor="text1"/>
          <w:shd w:val="clear" w:color="auto" w:fill="FFFFFF"/>
        </w:rPr>
        <w:t xml:space="preserve">dealt with </w:t>
      </w:r>
      <w:r w:rsidR="00521548" w:rsidRPr="00872D8E">
        <w:rPr>
          <w:rFonts w:eastAsia="Times New Roman"/>
          <w:color w:val="000000" w:themeColor="text1"/>
          <w:shd w:val="clear" w:color="auto" w:fill="FFFFFF"/>
        </w:rPr>
        <w:t xml:space="preserve">the </w:t>
      </w:r>
      <w:r w:rsidRPr="001D4FBC">
        <w:rPr>
          <w:rFonts w:eastAsia="Times New Roman"/>
          <w:color w:val="000000" w:themeColor="text1"/>
          <w:shd w:val="clear" w:color="auto" w:fill="FFFFFF"/>
        </w:rPr>
        <w:t>coping strategy</w:t>
      </w:r>
      <w:r w:rsidRPr="00872D8E">
        <w:rPr>
          <w:rFonts w:eastAsia="Times New Roman"/>
          <w:color w:val="000000" w:themeColor="text1"/>
          <w:shd w:val="clear" w:color="auto" w:fill="FFFFFF"/>
        </w:rPr>
        <w:t xml:space="preserve"> adopted by individuals and households to meet </w:t>
      </w:r>
      <w:r w:rsidR="006B2334" w:rsidRPr="00872D8E">
        <w:rPr>
          <w:rFonts w:eastAsia="Times New Roman"/>
          <w:color w:val="000000" w:themeColor="text1"/>
          <w:shd w:val="clear" w:color="auto" w:fill="FFFFFF"/>
        </w:rPr>
        <w:t>OO</w:t>
      </w:r>
      <w:r w:rsidR="000B63D7">
        <w:rPr>
          <w:rFonts w:eastAsia="Times New Roman"/>
          <w:color w:val="000000" w:themeColor="text1"/>
          <w:shd w:val="clear" w:color="auto" w:fill="FFFFFF"/>
        </w:rPr>
        <w:t>P</w:t>
      </w:r>
      <w:r w:rsidR="006B2334" w:rsidRPr="00872D8E">
        <w:rPr>
          <w:rFonts w:eastAsia="Times New Roman"/>
          <w:color w:val="000000" w:themeColor="text1"/>
          <w:shd w:val="clear" w:color="auto" w:fill="FFFFFF"/>
        </w:rPr>
        <w:t xml:space="preserve">P </w:t>
      </w:r>
      <w:r w:rsidRPr="00872D8E">
        <w:rPr>
          <w:rFonts w:eastAsia="Times New Roman"/>
          <w:color w:val="000000" w:themeColor="text1"/>
          <w:shd w:val="clear" w:color="auto" w:fill="FFFFFF"/>
        </w:rPr>
        <w:t>for NCDs related treatment.</w:t>
      </w:r>
      <w:r w:rsidR="007C6016" w:rsidRPr="00872D8E">
        <w:rPr>
          <w:rFonts w:eastAsia="Times New Roman"/>
          <w:color w:val="000000" w:themeColor="text1"/>
          <w:shd w:val="clear" w:color="auto" w:fill="FFFFFF"/>
        </w:rPr>
        <w:t xml:space="preserve"> Studies reported either the percentage or risk of using alternate financial measures like borrowing, selling of assets, loans</w:t>
      </w:r>
      <w:r w:rsidR="00521548" w:rsidRPr="00872D8E">
        <w:rPr>
          <w:rFonts w:eastAsia="Times New Roman"/>
          <w:color w:val="000000" w:themeColor="text1"/>
          <w:shd w:val="clear" w:color="auto" w:fill="FFFFFF"/>
        </w:rPr>
        <w:t>,</w:t>
      </w:r>
      <w:r w:rsidR="007C6016" w:rsidRPr="00872D8E">
        <w:rPr>
          <w:rFonts w:eastAsia="Times New Roman"/>
          <w:color w:val="000000" w:themeColor="text1"/>
          <w:shd w:val="clear" w:color="auto" w:fill="FFFFFF"/>
        </w:rPr>
        <w:t xml:space="preserve"> etc</w:t>
      </w:r>
      <w:r w:rsidR="00521548" w:rsidRPr="00872D8E">
        <w:rPr>
          <w:rFonts w:eastAsia="Times New Roman"/>
          <w:color w:val="000000" w:themeColor="text1"/>
          <w:shd w:val="clear" w:color="auto" w:fill="FFFFFF"/>
        </w:rPr>
        <w:t>.</w:t>
      </w:r>
      <w:r w:rsidR="0014063C" w:rsidRPr="00872D8E">
        <w:rPr>
          <w:rFonts w:eastAsia="Times New Roman"/>
          <w:color w:val="000000" w:themeColor="text1"/>
          <w:shd w:val="clear" w:color="auto" w:fill="FFFFFF"/>
        </w:rPr>
        <w:t xml:space="preserve"> also denoted as distress financing</w:t>
      </w:r>
      <w:r w:rsidR="00BE2E39">
        <w:rPr>
          <w:rFonts w:eastAsia="Times New Roman"/>
          <w:color w:val="000000" w:themeColor="text1"/>
          <w:shd w:val="clear" w:color="auto" w:fill="FFFFFF"/>
        </w:rPr>
        <w:t xml:space="preserve"> </w:t>
      </w:r>
      <w:r w:rsidR="003A6768" w:rsidRPr="00872D8E">
        <w:rPr>
          <w:rFonts w:eastAsia="Times New Roman"/>
          <w:color w:val="000000" w:themeColor="text1"/>
          <w:shd w:val="clear" w:color="auto" w:fill="FFFFFF"/>
        </w:rPr>
        <w:fldChar w:fldCharType="begin">
          <w:fldData xml:space="preserve">PEVuZE5vdGU+PENpdGU+PEF1dGhvcj5Kb2U8L0F1dGhvcj48UmVjTnVtPjE2MTk8L1JlY051bT48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PEVuZE5vdGU+PENpdGU+PEF1dGhvcj5Kb2U8L0F1dGhvcj48UmVjTnVtPjE2MTk8L1JlY051bT48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3A6768" w:rsidRPr="00872D8E">
        <w:rPr>
          <w:rFonts w:eastAsia="Times New Roman"/>
          <w:color w:val="000000" w:themeColor="text1"/>
          <w:shd w:val="clear" w:color="auto" w:fill="FFFFFF"/>
        </w:rPr>
      </w:r>
      <w:r w:rsidR="003A6768"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[30, 33]</w:t>
      </w:r>
      <w:r w:rsidR="003A6768" w:rsidRPr="00872D8E">
        <w:rPr>
          <w:rFonts w:eastAsia="Times New Roman"/>
          <w:color w:val="000000" w:themeColor="text1"/>
          <w:shd w:val="clear" w:color="auto" w:fill="FFFFFF"/>
        </w:rPr>
        <w:fldChar w:fldCharType="end"/>
      </w:r>
      <w:r w:rsidR="00BE2E39">
        <w:rPr>
          <w:rFonts w:eastAsia="Times New Roman"/>
          <w:color w:val="000000" w:themeColor="text1"/>
          <w:shd w:val="clear" w:color="auto" w:fill="FFFFFF"/>
        </w:rPr>
        <w:t>.</w:t>
      </w:r>
      <w:bookmarkStart w:id="13" w:name="_Toc483989161"/>
    </w:p>
    <w:p w14:paraId="5DBC1D3B" w14:textId="77777777" w:rsidR="004109FC" w:rsidRDefault="004109FC" w:rsidP="004109FC">
      <w:pPr>
        <w:spacing w:before="120" w:after="120" w:line="360" w:lineRule="auto"/>
        <w:jc w:val="both"/>
        <w:rPr>
          <w:b/>
        </w:rPr>
      </w:pPr>
      <w:r>
        <w:rPr>
          <w:b/>
        </w:rPr>
        <w:t>Summary of the economic impact of NCDs in South Asia</w:t>
      </w:r>
    </w:p>
    <w:p w14:paraId="4520D315" w14:textId="27D15BFC" w:rsidR="005C313D" w:rsidRDefault="004109FC" w:rsidP="00C84AA4">
      <w:pPr>
        <w:spacing w:before="120" w:after="120" w:line="360" w:lineRule="auto"/>
        <w:jc w:val="both"/>
        <w:rPr>
          <w:b/>
        </w:rPr>
      </w:pPr>
      <w:r w:rsidRPr="00C575FA">
        <w:t>Overall</w:t>
      </w:r>
      <w:r>
        <w:rPr>
          <w:b/>
        </w:rPr>
        <w:t xml:space="preserve">, </w:t>
      </w:r>
      <w:r>
        <w:rPr>
          <w:sz w:val="23"/>
          <w:szCs w:val="23"/>
        </w:rPr>
        <w:t>this systematic review further highlighted that major non-communicable diseases; cardiovascular disease, cancer, diabetes and chronic respiratory disease impart economic impact among households in South Asia however the extent and magnitude</w:t>
      </w:r>
      <w:r w:rsidR="00133160">
        <w:rPr>
          <w:sz w:val="23"/>
          <w:szCs w:val="23"/>
        </w:rPr>
        <w:t xml:space="preserve"> of the impact</w:t>
      </w:r>
      <w:r>
        <w:rPr>
          <w:sz w:val="23"/>
          <w:szCs w:val="23"/>
        </w:rPr>
        <w:t xml:space="preserve"> is still inconclusive.  Nonetheless, the studies in the review uniformly showed OOPP, catastrophic health expenditure and impoverishment among households with NCDs was higher as compared to household without NCDs and the economic impact was visible in different income levels. Among the studies dealing with coping strategy to meet the financial costs of inpatient care for these NCDs borrowing and selling of assets were most commonly exhibited coping strategy by South Asian household. These coping behaviors however differed inconsistently based on place of residence either rural or urban.</w:t>
      </w:r>
    </w:p>
    <w:p w14:paraId="207D101F" w14:textId="54128735" w:rsidR="003512CB" w:rsidRPr="00872D8E" w:rsidRDefault="00982CFC" w:rsidP="00C84AA4">
      <w:pPr>
        <w:spacing w:before="120" w:after="120" w:line="360" w:lineRule="auto"/>
        <w:jc w:val="both"/>
        <w:rPr>
          <w:b/>
        </w:rPr>
      </w:pPr>
      <w:r w:rsidRPr="00872D8E">
        <w:rPr>
          <w:b/>
        </w:rPr>
        <w:t>Economic impact of cardiovascular d</w:t>
      </w:r>
      <w:r w:rsidR="00476A21" w:rsidRPr="00872D8E">
        <w:rPr>
          <w:b/>
        </w:rPr>
        <w:t>isease</w:t>
      </w:r>
      <w:bookmarkEnd w:id="13"/>
      <w:r w:rsidR="00D43469">
        <w:rPr>
          <w:b/>
        </w:rPr>
        <w:t>s</w:t>
      </w:r>
      <w:r w:rsidR="00F7475B" w:rsidRPr="00872D8E">
        <w:rPr>
          <w:b/>
        </w:rPr>
        <w:t xml:space="preserve"> </w:t>
      </w:r>
    </w:p>
    <w:p w14:paraId="70F7B561" w14:textId="51884D12" w:rsidR="00610CA9" w:rsidRDefault="00D22C75" w:rsidP="00C84AA4">
      <w:pPr>
        <w:spacing w:before="120" w:after="120" w:line="360" w:lineRule="auto"/>
        <w:jc w:val="both"/>
        <w:rPr>
          <w:rFonts w:eastAsia="Times New Roman"/>
          <w:color w:val="000000" w:themeColor="text1"/>
          <w:shd w:val="clear" w:color="auto" w:fill="FFFFFF"/>
        </w:rPr>
      </w:pPr>
      <w:r w:rsidRPr="00872D8E">
        <w:t>I</w:t>
      </w:r>
      <w:r w:rsidR="008A5940" w:rsidRPr="00872D8E">
        <w:t>n table 2</w:t>
      </w:r>
      <w:r w:rsidR="00632664" w:rsidRPr="00872D8E">
        <w:t>,</w:t>
      </w:r>
      <w:r w:rsidR="00E04EE5" w:rsidRPr="00872D8E">
        <w:t xml:space="preserve"> </w:t>
      </w:r>
      <w:r w:rsidRPr="00872D8E">
        <w:t>s</w:t>
      </w:r>
      <w:r w:rsidR="003512CB" w:rsidRPr="00872D8E">
        <w:t xml:space="preserve">tudies showed that </w:t>
      </w:r>
      <w:r w:rsidR="003512CB" w:rsidRPr="00872D8E">
        <w:rPr>
          <w:rFonts w:eastAsia="Times New Roman"/>
          <w:color w:val="000000" w:themeColor="text1"/>
          <w:shd w:val="clear" w:color="auto" w:fill="FFFFFF"/>
        </w:rPr>
        <w:t>out of pocket health spending per person was high</w:t>
      </w:r>
      <w:r w:rsidR="008858FE" w:rsidRPr="00872D8E">
        <w:rPr>
          <w:rFonts w:eastAsia="Times New Roman"/>
          <w:color w:val="000000" w:themeColor="text1"/>
          <w:shd w:val="clear" w:color="auto" w:fill="FFFFFF"/>
        </w:rPr>
        <w:t xml:space="preserve"> among angina and</w:t>
      </w:r>
      <w:r w:rsidR="003512CB" w:rsidRPr="00872D8E">
        <w:rPr>
          <w:rFonts w:eastAsia="Times New Roman"/>
          <w:color w:val="000000" w:themeColor="text1"/>
          <w:shd w:val="clear" w:color="auto" w:fill="FFFFFF"/>
        </w:rPr>
        <w:t xml:space="preserve"> CVD</w:t>
      </w:r>
      <w:r w:rsidR="00D43469">
        <w:rPr>
          <w:rFonts w:eastAsia="Times New Roman"/>
          <w:color w:val="000000" w:themeColor="text1"/>
          <w:shd w:val="clear" w:color="auto" w:fill="FFFFFF"/>
        </w:rPr>
        <w:t>s</w:t>
      </w:r>
      <w:r w:rsidR="003512CB" w:rsidRPr="00872D8E">
        <w:rPr>
          <w:rFonts w:eastAsia="Times New Roman"/>
          <w:color w:val="000000" w:themeColor="text1"/>
          <w:shd w:val="clear" w:color="auto" w:fill="FFFFFF"/>
        </w:rPr>
        <w:t xml:space="preserve"> affected hou</w:t>
      </w:r>
      <w:r w:rsidR="008858FE" w:rsidRPr="00872D8E">
        <w:rPr>
          <w:rFonts w:eastAsia="Times New Roman"/>
          <w:color w:val="000000" w:themeColor="text1"/>
          <w:shd w:val="clear" w:color="auto" w:fill="FFFFFF"/>
        </w:rPr>
        <w:t>sehold as compared to control and</w:t>
      </w:r>
      <w:r w:rsidR="003512CB" w:rsidRPr="00872D8E">
        <w:rPr>
          <w:rFonts w:eastAsia="Times New Roman"/>
          <w:color w:val="000000" w:themeColor="text1"/>
          <w:shd w:val="clear" w:color="auto" w:fill="FFFFFF"/>
        </w:rPr>
        <w:t xml:space="preserve"> matched household</w:t>
      </w:r>
      <w:r w:rsidR="008858FE" w:rsidRPr="00872D8E">
        <w:rPr>
          <w:rFonts w:eastAsia="Times New Roman"/>
          <w:color w:val="000000" w:themeColor="text1"/>
          <w:shd w:val="clear" w:color="auto" w:fill="FFFFFF"/>
        </w:rPr>
        <w:t xml:space="preserve"> respectively</w:t>
      </w:r>
      <w:r w:rsidR="004C2164">
        <w:rPr>
          <w:rFonts w:eastAsia="Times New Roman"/>
          <w:color w:val="000000" w:themeColor="text1"/>
          <w:shd w:val="clear" w:color="auto" w:fill="FFFFFF"/>
        </w:rPr>
        <w:t xml:space="preserve"> </w:t>
      </w:r>
      <w:r w:rsidR="00715EAF" w:rsidRPr="00872D8E">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TnVtPjE3MjA8L1JlY051bT48RGlzcGxheVRleHQ+WzI0LCAyOF08L0Rpc3BsYXlUZXh0PjxyZWNv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PEVuZE5vdGU+PENpdGU+PEF1dGhvcj5BbGFtPC9BdXRob3I+PFllYXI+MjAxMzwvWWVhcj48UmVj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715EAF" w:rsidRPr="00872D8E">
        <w:rPr>
          <w:rFonts w:eastAsia="Times New Roman"/>
          <w:color w:val="000000" w:themeColor="text1"/>
          <w:shd w:val="clear" w:color="auto" w:fill="FFFFFF"/>
        </w:rPr>
      </w:r>
      <w:r w:rsidR="00715EAF"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[24, 28]</w:t>
      </w:r>
      <w:r w:rsidR="00715EAF" w:rsidRPr="00872D8E">
        <w:rPr>
          <w:rFonts w:eastAsia="Times New Roman"/>
          <w:color w:val="000000" w:themeColor="text1"/>
          <w:shd w:val="clear" w:color="auto" w:fill="FFFFFF"/>
        </w:rPr>
        <w:fldChar w:fldCharType="end"/>
      </w:r>
      <w:r w:rsidR="004C2164">
        <w:rPr>
          <w:rFonts w:eastAsia="Times New Roman"/>
          <w:color w:val="000000" w:themeColor="text1"/>
          <w:shd w:val="clear" w:color="auto" w:fill="FFFFFF"/>
        </w:rPr>
        <w:t>.</w:t>
      </w:r>
      <w:r w:rsidR="003512CB" w:rsidRPr="00872D8E">
        <w:rPr>
          <w:rFonts w:eastAsia="Times New Roman"/>
          <w:color w:val="000000" w:themeColor="text1"/>
          <w:shd w:val="clear" w:color="auto" w:fill="FFFFFF"/>
        </w:rPr>
        <w:t xml:space="preserve"> </w:t>
      </w:r>
      <w:r w:rsidR="00962F6E" w:rsidRPr="00872D8E">
        <w:t xml:space="preserve">The regional proportion of households suffering from financial catastrophe for </w:t>
      </w:r>
      <w:r w:rsidR="00FF1E88" w:rsidRPr="00872D8E">
        <w:t>CVD</w:t>
      </w:r>
      <w:r w:rsidR="00521548" w:rsidRPr="00872D8E">
        <w:t>-</w:t>
      </w:r>
      <w:r w:rsidR="00962F6E" w:rsidRPr="00872D8E">
        <w:t xml:space="preserve">related treatment ranged from 20% to 90% depending on the chosen income threshold taken in the studies. </w:t>
      </w:r>
      <w:r w:rsidR="00053112" w:rsidRPr="00872D8E">
        <w:rPr>
          <w:rFonts w:eastAsia="Times New Roman"/>
          <w:color w:val="000000" w:themeColor="text1"/>
          <w:shd w:val="clear" w:color="auto" w:fill="FFFFFF"/>
        </w:rPr>
        <w:t>The inter</w:t>
      </w:r>
      <w:r w:rsidR="00521548" w:rsidRPr="00872D8E">
        <w:rPr>
          <w:rFonts w:eastAsia="Times New Roman"/>
          <w:color w:val="000000" w:themeColor="text1"/>
          <w:shd w:val="clear" w:color="auto" w:fill="FFFFFF"/>
        </w:rPr>
        <w:t>-</w:t>
      </w:r>
      <w:r w:rsidR="00053112" w:rsidRPr="00872D8E">
        <w:rPr>
          <w:rFonts w:eastAsia="Times New Roman"/>
          <w:color w:val="000000" w:themeColor="text1"/>
          <w:shd w:val="clear" w:color="auto" w:fill="FFFFFF"/>
        </w:rPr>
        <w:t>country study</w:t>
      </w:r>
      <w:r w:rsidR="00AE475D" w:rsidRPr="00872D8E">
        <w:rPr>
          <w:rFonts w:eastAsia="Times New Roman"/>
          <w:color w:val="000000" w:themeColor="text1"/>
          <w:shd w:val="clear" w:color="auto" w:fill="FFFFFF"/>
        </w:rPr>
        <w:t xml:space="preserve"> </w:t>
      </w:r>
      <w:r w:rsidR="0026435F" w:rsidRPr="00872D8E">
        <w:rPr>
          <w:rFonts w:eastAsia="Times New Roman"/>
          <w:color w:val="000000" w:themeColor="text1"/>
          <w:shd w:val="clear" w:color="auto" w:fill="FFFFFF"/>
        </w:rPr>
        <w:t xml:space="preserve">among </w:t>
      </w:r>
      <w:r w:rsidR="00AE475D" w:rsidRPr="00872D8E">
        <w:rPr>
          <w:rFonts w:eastAsia="Times New Roman"/>
          <w:color w:val="000000" w:themeColor="text1"/>
          <w:shd w:val="clear" w:color="auto" w:fill="FFFFFF"/>
        </w:rPr>
        <w:t>Nepal, Bangladesh, India</w:t>
      </w:r>
      <w:r w:rsidR="00521548" w:rsidRPr="00872D8E">
        <w:rPr>
          <w:rFonts w:eastAsia="Times New Roman"/>
          <w:color w:val="000000" w:themeColor="text1"/>
          <w:shd w:val="clear" w:color="auto" w:fill="FFFFFF"/>
        </w:rPr>
        <w:t>,</w:t>
      </w:r>
      <w:r w:rsidR="00AE475D" w:rsidRPr="00872D8E">
        <w:rPr>
          <w:rFonts w:eastAsia="Times New Roman"/>
          <w:color w:val="000000" w:themeColor="text1"/>
          <w:shd w:val="clear" w:color="auto" w:fill="FFFFFF"/>
        </w:rPr>
        <w:t xml:space="preserve"> and Sri Lanka</w:t>
      </w:r>
      <w:r w:rsidR="00053112" w:rsidRPr="00872D8E">
        <w:rPr>
          <w:rFonts w:eastAsia="Times New Roman"/>
          <w:color w:val="000000" w:themeColor="text1"/>
          <w:shd w:val="clear" w:color="auto" w:fill="FFFFFF"/>
        </w:rPr>
        <w:t xml:space="preserve"> revealed that</w:t>
      </w:r>
      <w:r w:rsidR="0026435F" w:rsidRPr="00872D8E">
        <w:rPr>
          <w:rFonts w:eastAsia="Times New Roman"/>
          <w:color w:val="000000" w:themeColor="text1"/>
          <w:shd w:val="clear" w:color="auto" w:fill="FFFFFF"/>
        </w:rPr>
        <w:t xml:space="preserve"> household in Bangladesh had the highest</w:t>
      </w:r>
      <w:r w:rsidR="00053112" w:rsidRPr="00872D8E">
        <w:rPr>
          <w:rFonts w:eastAsia="Times New Roman"/>
          <w:color w:val="000000" w:themeColor="text1"/>
          <w:shd w:val="clear" w:color="auto" w:fill="FFFFFF"/>
        </w:rPr>
        <w:t xml:space="preserve"> prevalence of </w:t>
      </w:r>
      <w:r w:rsidR="00104D00" w:rsidRPr="00872D8E">
        <w:t>catastrophic</w:t>
      </w:r>
      <w:r w:rsidR="00104D00">
        <w:t xml:space="preserve"> health</w:t>
      </w:r>
      <w:r w:rsidR="00104D00" w:rsidRPr="00872D8E">
        <w:t xml:space="preserve"> expenditure</w:t>
      </w:r>
      <w:r w:rsidR="00104D00" w:rsidRPr="00872D8E" w:rsidDel="00104D00">
        <w:rPr>
          <w:rFonts w:eastAsia="Times New Roman"/>
          <w:color w:val="000000" w:themeColor="text1"/>
          <w:shd w:val="clear" w:color="auto" w:fill="FFFFFF"/>
        </w:rPr>
        <w:t xml:space="preserve"> </w:t>
      </w:r>
      <w:r w:rsidR="00103CD7" w:rsidRPr="00872D8E">
        <w:rPr>
          <w:rFonts w:eastAsia="Times New Roman"/>
          <w:color w:val="000000" w:themeColor="text1"/>
          <w:shd w:val="clear" w:color="auto" w:fill="FFFFFF"/>
        </w:rPr>
        <w:t>(a</w:t>
      </w:r>
      <w:r w:rsidR="002A68BF" w:rsidRPr="00872D8E">
        <w:rPr>
          <w:rFonts w:eastAsia="Times New Roman"/>
          <w:color w:val="000000" w:themeColor="text1"/>
          <w:shd w:val="clear" w:color="auto" w:fill="FFFFFF"/>
        </w:rPr>
        <w:t xml:space="preserve">s household’s capacity to pay at 40% cut off point) </w:t>
      </w:r>
      <w:r w:rsidR="00103CD7" w:rsidRPr="00872D8E">
        <w:rPr>
          <w:rFonts w:eastAsia="Times New Roman"/>
          <w:color w:val="000000" w:themeColor="text1"/>
          <w:shd w:val="clear" w:color="auto" w:fill="FFFFFF"/>
        </w:rPr>
        <w:t xml:space="preserve">and impoverishment </w:t>
      </w:r>
      <w:r w:rsidR="00053112" w:rsidRPr="00872D8E">
        <w:rPr>
          <w:rFonts w:eastAsia="Times New Roman"/>
          <w:color w:val="000000" w:themeColor="text1"/>
          <w:shd w:val="clear" w:color="auto" w:fill="FFFFFF"/>
        </w:rPr>
        <w:t>due to Angina</w:t>
      </w:r>
      <w:r w:rsidR="00103CD7" w:rsidRPr="00872D8E">
        <w:rPr>
          <w:rFonts w:eastAsia="Times New Roman"/>
          <w:color w:val="000000" w:themeColor="text1"/>
          <w:shd w:val="clear" w:color="auto" w:fill="FFFFFF"/>
        </w:rPr>
        <w:t xml:space="preserve"> treatment </w:t>
      </w:r>
      <w:r w:rsidR="00AD4D54" w:rsidRPr="00872D8E">
        <w:rPr>
          <w:rFonts w:eastAsia="Times New Roman"/>
          <w:color w:val="000000" w:themeColor="text1"/>
          <w:shd w:val="clear" w:color="auto" w:fill="FFFFFF"/>
        </w:rPr>
        <w:t>(</w:t>
      </w:r>
      <w:r w:rsidR="00053112" w:rsidRPr="00872D8E">
        <w:rPr>
          <w:rFonts w:eastAsia="Times New Roman"/>
          <w:color w:val="000000" w:themeColor="text1"/>
          <w:shd w:val="clear" w:color="auto" w:fill="FFFFFF"/>
        </w:rPr>
        <w:t>39.4%</w:t>
      </w:r>
      <w:r w:rsidR="00103CD7" w:rsidRPr="00872D8E">
        <w:rPr>
          <w:rFonts w:eastAsia="Times New Roman"/>
          <w:color w:val="000000" w:themeColor="text1"/>
          <w:shd w:val="clear" w:color="auto" w:fill="FFFFFF"/>
        </w:rPr>
        <w:t xml:space="preserve"> and 12.6% respectively</w:t>
      </w:r>
      <w:r w:rsidR="00AD4D54" w:rsidRPr="00872D8E">
        <w:rPr>
          <w:rFonts w:eastAsia="Times New Roman"/>
          <w:color w:val="000000" w:themeColor="text1"/>
          <w:shd w:val="clear" w:color="auto" w:fill="FFFFFF"/>
        </w:rPr>
        <w:t>)</w:t>
      </w:r>
      <w:r w:rsidR="002041DB" w:rsidRPr="00872D8E">
        <w:rPr>
          <w:rFonts w:eastAsia="Times New Roman"/>
          <w:color w:val="000000" w:themeColor="text1"/>
          <w:shd w:val="clear" w:color="auto" w:fill="FFFFFF"/>
        </w:rPr>
        <w:t xml:space="preserve">. </w:t>
      </w:r>
      <w:r w:rsidR="00791F2F" w:rsidRPr="00872D8E">
        <w:rPr>
          <w:rFonts w:eastAsia="Times New Roman"/>
          <w:color w:val="000000" w:themeColor="text1"/>
          <w:shd w:val="clear" w:color="auto" w:fill="FFFFFF"/>
        </w:rPr>
        <w:t xml:space="preserve">Among Nepalese </w:t>
      </w:r>
      <w:r w:rsidR="002A68BF" w:rsidRPr="00872D8E">
        <w:rPr>
          <w:rFonts w:eastAsia="Times New Roman"/>
          <w:color w:val="000000" w:themeColor="text1"/>
          <w:shd w:val="clear" w:color="auto" w:fill="FFFFFF"/>
        </w:rPr>
        <w:t>hous</w:t>
      </w:r>
      <w:r w:rsidR="009165D9" w:rsidRPr="00872D8E">
        <w:rPr>
          <w:rFonts w:eastAsia="Times New Roman"/>
          <w:color w:val="000000" w:themeColor="text1"/>
          <w:shd w:val="clear" w:color="auto" w:fill="FFFFFF"/>
        </w:rPr>
        <w:t>ehold</w:t>
      </w:r>
      <w:r w:rsidR="00F10819" w:rsidRPr="00872D8E">
        <w:rPr>
          <w:rFonts w:eastAsia="Times New Roman"/>
          <w:color w:val="000000" w:themeColor="text1"/>
          <w:shd w:val="clear" w:color="auto" w:fill="FFFFFF"/>
        </w:rPr>
        <w:t>,</w:t>
      </w:r>
      <w:r w:rsidR="002041DB" w:rsidRPr="00872D8E">
        <w:rPr>
          <w:rFonts w:eastAsia="Times New Roman"/>
          <w:color w:val="000000" w:themeColor="text1"/>
          <w:shd w:val="clear" w:color="auto" w:fill="FFFFFF"/>
        </w:rPr>
        <w:t xml:space="preserve"> </w:t>
      </w:r>
      <w:r w:rsidR="005B70D4" w:rsidRPr="00872D8E">
        <w:rPr>
          <w:rFonts w:eastAsia="Times New Roman"/>
          <w:color w:val="000000" w:themeColor="text1"/>
          <w:shd w:val="clear" w:color="auto" w:fill="FFFFFF"/>
        </w:rPr>
        <w:t xml:space="preserve">a </w:t>
      </w:r>
      <w:r w:rsidR="00521548" w:rsidRPr="00872D8E">
        <w:rPr>
          <w:rFonts w:eastAsia="Times New Roman"/>
          <w:color w:val="000000" w:themeColor="text1"/>
          <w:shd w:val="clear" w:color="auto" w:fill="FFFFFF"/>
        </w:rPr>
        <w:t xml:space="preserve">significant </w:t>
      </w:r>
      <w:r w:rsidR="007F4FD2" w:rsidRPr="00872D8E">
        <w:rPr>
          <w:rFonts w:eastAsia="Times New Roman"/>
          <w:color w:val="000000" w:themeColor="text1"/>
          <w:shd w:val="clear" w:color="auto" w:fill="FFFFFF"/>
        </w:rPr>
        <w:t xml:space="preserve">proportion </w:t>
      </w:r>
      <w:r w:rsidR="00704304" w:rsidRPr="00872D8E">
        <w:rPr>
          <w:rFonts w:eastAsia="Times New Roman"/>
          <w:color w:val="000000" w:themeColor="text1"/>
          <w:shd w:val="clear" w:color="auto" w:fill="FFFFFF"/>
        </w:rPr>
        <w:t>had to undergo</w:t>
      </w:r>
      <w:r w:rsidR="007F4FD2" w:rsidRPr="00872D8E">
        <w:rPr>
          <w:rFonts w:eastAsia="Times New Roman"/>
          <w:color w:val="000000" w:themeColor="text1"/>
          <w:shd w:val="clear" w:color="auto" w:fill="FFFFFF"/>
        </w:rPr>
        <w:t xml:space="preserve"> </w:t>
      </w:r>
      <w:r w:rsidR="00704304" w:rsidRPr="00872D8E">
        <w:rPr>
          <w:rFonts w:eastAsia="Times New Roman"/>
          <w:color w:val="000000" w:themeColor="text1"/>
          <w:shd w:val="clear" w:color="auto" w:fill="FFFFFF"/>
        </w:rPr>
        <w:t xml:space="preserve">borrowing </w:t>
      </w:r>
      <w:r w:rsidR="000E4396" w:rsidRPr="00872D8E">
        <w:rPr>
          <w:rFonts w:eastAsia="Times New Roman"/>
          <w:color w:val="000000" w:themeColor="text1"/>
          <w:shd w:val="clear" w:color="auto" w:fill="FFFFFF"/>
        </w:rPr>
        <w:t>or</w:t>
      </w:r>
      <w:r w:rsidR="00704304" w:rsidRPr="00872D8E">
        <w:rPr>
          <w:rFonts w:eastAsia="Times New Roman"/>
          <w:color w:val="000000" w:themeColor="text1"/>
          <w:shd w:val="clear" w:color="auto" w:fill="FFFFFF"/>
        </w:rPr>
        <w:t xml:space="preserve"> selling of</w:t>
      </w:r>
      <w:r w:rsidR="00F10819" w:rsidRPr="00872D8E">
        <w:rPr>
          <w:rFonts w:eastAsia="Times New Roman"/>
          <w:color w:val="000000" w:themeColor="text1"/>
          <w:shd w:val="clear" w:color="auto" w:fill="FFFFFF"/>
        </w:rPr>
        <w:t>f</w:t>
      </w:r>
      <w:r w:rsidR="00704304" w:rsidRPr="00872D8E">
        <w:rPr>
          <w:rFonts w:eastAsia="Times New Roman"/>
          <w:color w:val="000000" w:themeColor="text1"/>
          <w:shd w:val="clear" w:color="auto" w:fill="FFFFFF"/>
        </w:rPr>
        <w:t xml:space="preserve"> </w:t>
      </w:r>
      <w:r w:rsidR="007F4FD2" w:rsidRPr="00872D8E">
        <w:rPr>
          <w:rFonts w:eastAsia="Times New Roman"/>
          <w:color w:val="000000" w:themeColor="text1"/>
          <w:shd w:val="clear" w:color="auto" w:fill="FFFFFF"/>
        </w:rPr>
        <w:t>assets</w:t>
      </w:r>
      <w:r w:rsidR="00704304" w:rsidRPr="00872D8E">
        <w:rPr>
          <w:rFonts w:eastAsia="Times New Roman"/>
          <w:color w:val="000000" w:themeColor="text1"/>
          <w:shd w:val="clear" w:color="auto" w:fill="FFFFFF"/>
        </w:rPr>
        <w:t xml:space="preserve"> </w:t>
      </w:r>
      <w:r w:rsidR="00791F2F" w:rsidRPr="00872D8E">
        <w:rPr>
          <w:rFonts w:eastAsia="Times New Roman"/>
          <w:color w:val="000000" w:themeColor="text1"/>
          <w:shd w:val="clear" w:color="auto" w:fill="FFFFFF"/>
        </w:rPr>
        <w:t>(</w:t>
      </w:r>
      <w:r w:rsidR="000E4396" w:rsidRPr="00872D8E">
        <w:rPr>
          <w:rFonts w:eastAsia="Times New Roman"/>
          <w:color w:val="000000" w:themeColor="text1"/>
          <w:shd w:val="clear" w:color="auto" w:fill="FFFFFF"/>
        </w:rPr>
        <w:t>57.62</w:t>
      </w:r>
      <w:r w:rsidR="00791F2F" w:rsidRPr="00872D8E">
        <w:rPr>
          <w:rFonts w:eastAsia="Times New Roman"/>
          <w:color w:val="000000" w:themeColor="text1"/>
          <w:shd w:val="clear" w:color="auto" w:fill="FFFFFF"/>
        </w:rPr>
        <w:t xml:space="preserve">%) </w:t>
      </w:r>
      <w:r w:rsidR="00704304" w:rsidRPr="00872D8E">
        <w:rPr>
          <w:rFonts w:eastAsia="Times New Roman"/>
          <w:color w:val="000000" w:themeColor="text1"/>
          <w:shd w:val="clear" w:color="auto" w:fill="FFFFFF"/>
        </w:rPr>
        <w:t xml:space="preserve">to finance </w:t>
      </w:r>
      <w:r w:rsidR="006865BF" w:rsidRPr="00872D8E">
        <w:rPr>
          <w:rFonts w:eastAsia="Times New Roman"/>
          <w:color w:val="000000" w:themeColor="text1"/>
          <w:shd w:val="clear" w:color="auto" w:fill="FFFFFF"/>
        </w:rPr>
        <w:t xml:space="preserve">health expenditure. </w:t>
      </w:r>
      <w:r w:rsidR="00103CD7" w:rsidRPr="00872D8E">
        <w:rPr>
          <w:rFonts w:eastAsia="Times New Roman"/>
          <w:color w:val="000000" w:themeColor="text1"/>
          <w:shd w:val="clear" w:color="auto" w:fill="FFFFFF"/>
        </w:rPr>
        <w:t>However</w:t>
      </w:r>
      <w:r w:rsidR="00F67BA3" w:rsidRPr="00872D8E">
        <w:rPr>
          <w:rFonts w:eastAsia="Times New Roman"/>
          <w:color w:val="000000" w:themeColor="text1"/>
          <w:shd w:val="clear" w:color="auto" w:fill="FFFFFF"/>
        </w:rPr>
        <w:t>,</w:t>
      </w:r>
      <w:r w:rsidR="00103CD7" w:rsidRPr="00872D8E">
        <w:rPr>
          <w:rFonts w:eastAsia="Times New Roman"/>
          <w:color w:val="000000" w:themeColor="text1"/>
          <w:shd w:val="clear" w:color="auto" w:fill="FFFFFF"/>
        </w:rPr>
        <w:t xml:space="preserve"> m</w:t>
      </w:r>
      <w:r w:rsidR="00053112" w:rsidRPr="00872D8E">
        <w:rPr>
          <w:rFonts w:eastAsia="Times New Roman"/>
          <w:color w:val="000000" w:themeColor="text1"/>
          <w:shd w:val="clear" w:color="auto" w:fill="FFFFFF"/>
        </w:rPr>
        <w:t xml:space="preserve">uch higher (84%) catastrophic </w:t>
      </w:r>
      <w:r w:rsidR="002041DB" w:rsidRPr="00872D8E">
        <w:rPr>
          <w:rFonts w:eastAsia="Times New Roman"/>
          <w:color w:val="000000" w:themeColor="text1"/>
          <w:shd w:val="clear" w:color="auto" w:fill="FFFFFF"/>
        </w:rPr>
        <w:t xml:space="preserve">spending </w:t>
      </w:r>
      <w:r w:rsidR="00053112" w:rsidRPr="00872D8E">
        <w:rPr>
          <w:rFonts w:eastAsia="Times New Roman"/>
          <w:color w:val="000000" w:themeColor="text1"/>
          <w:shd w:val="clear" w:color="auto" w:fill="FFFFFF"/>
        </w:rPr>
        <w:t>was reported for</w:t>
      </w:r>
      <w:r w:rsidR="00E12A79" w:rsidRPr="00872D8E">
        <w:rPr>
          <w:rFonts w:eastAsia="Times New Roman"/>
          <w:color w:val="000000" w:themeColor="text1"/>
          <w:shd w:val="clear" w:color="auto" w:fill="FFFFFF"/>
        </w:rPr>
        <w:t xml:space="preserve"> Acute Coronary Syndrome (ACS)</w:t>
      </w:r>
      <w:r w:rsidR="00053112" w:rsidRPr="00872D8E">
        <w:rPr>
          <w:rFonts w:eastAsia="Times New Roman"/>
          <w:color w:val="000000" w:themeColor="text1"/>
          <w:shd w:val="clear" w:color="auto" w:fill="FFFFFF"/>
        </w:rPr>
        <w:t xml:space="preserve"> treatment in India at the </w:t>
      </w:r>
      <w:r w:rsidR="00103CD7" w:rsidRPr="00872D8E">
        <w:rPr>
          <w:rFonts w:eastAsia="Times New Roman"/>
          <w:color w:val="000000" w:themeColor="text1"/>
          <w:shd w:val="clear" w:color="auto" w:fill="FFFFFF"/>
        </w:rPr>
        <w:t>same</w:t>
      </w:r>
      <w:r w:rsidR="006F7BB7" w:rsidRPr="00872D8E">
        <w:rPr>
          <w:rFonts w:eastAsia="Times New Roman"/>
          <w:color w:val="000000" w:themeColor="text1"/>
          <w:shd w:val="clear" w:color="auto" w:fill="FFFFFF"/>
        </w:rPr>
        <w:t xml:space="preserve"> </w:t>
      </w:r>
      <w:r w:rsidR="00053112" w:rsidRPr="00872D8E">
        <w:rPr>
          <w:rFonts w:eastAsia="Times New Roman"/>
          <w:color w:val="000000" w:themeColor="text1"/>
          <w:shd w:val="clear" w:color="auto" w:fill="FFFFFF"/>
        </w:rPr>
        <w:t>threshold</w:t>
      </w:r>
      <w:r w:rsidR="00963BFF">
        <w:rPr>
          <w:rFonts w:eastAsia="Times New Roman"/>
          <w:color w:val="000000" w:themeColor="text1"/>
          <w:shd w:val="clear" w:color="auto" w:fill="FFFFFF"/>
        </w:rPr>
        <w:t xml:space="preserve"> </w:t>
      </w:r>
      <w:r w:rsidR="00963BFF">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&lt;EndNote&gt;&lt;Cite&gt;&lt;Author&gt;Daivadanam&lt;/Author&gt;&lt;Year&gt;2012&lt;/Year&gt;&lt;RecNum&gt;2766&lt;/RecNum&gt;&lt;DisplayText&gt;[42]&lt;/DisplayText&gt;&lt;record&gt;&lt;rec-number&gt;2766&lt;/rec-number&gt;&lt;foreign-keys&gt;&lt;key app="EN" db-id="z0s0xdfe2tapswetpesvvfaip0avwrrwzwse" timestamp="1491222998"&gt;2766&lt;/key&gt;&lt;/foreign-keys&gt;&lt;ref-type name="Journal Article"&gt;17&lt;/ref-type&gt;&lt;contributors&gt;&lt;authors&gt;&lt;author&gt;Meena Daivadanam&lt;/author&gt;&lt;author&gt;K.R. Thankappan&lt;/author&gt;&lt;author&gt;P.S. Sarma&lt;/author&gt;&lt;author&gt;S. Harikrishnan&lt;/author&gt;&lt;/authors&gt;&lt;/contributors&gt;&lt;titles&gt;&lt;title&gt;Catastrophic health expenditure &amp;amp; coping strategies associated with acute coronary syndrome in Kerala, India&lt;/title&gt;&lt;secondary-title&gt;Indian J Med Res&lt;/secondary-title&gt;&lt;/titles&gt;&lt;periodical&gt;&lt;full-title&gt;Indian J Med Res&lt;/full-title&gt;&lt;/periodical&gt;&lt;pages&gt;585-592&lt;/pages&gt;&lt;volume&gt;136&lt;/volume&gt;&lt;number&gt;4&lt;/number&gt;&lt;dates&gt;&lt;year&gt;2012&lt;/year&gt;&lt;/dates&gt;&lt;urls&gt;&lt;related-urls&gt;&lt;url&gt;https://www.ncbi.nlm.nih.gov/pmc/articles/PMC3516025/&lt;/url&gt;&lt;/related-urls&gt;&lt;/urls&gt;&lt;/record&gt;&lt;/Cite&gt;&lt;/EndNote&gt;</w:instrText>
      </w:r>
      <w:r w:rsidR="00963BFF">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[42]</w:t>
      </w:r>
      <w:r w:rsidR="00963BFF">
        <w:rPr>
          <w:rFonts w:eastAsia="Times New Roman"/>
          <w:color w:val="000000" w:themeColor="text1"/>
          <w:shd w:val="clear" w:color="auto" w:fill="FFFFFF"/>
        </w:rPr>
        <w:fldChar w:fldCharType="end"/>
      </w:r>
      <w:r w:rsidR="00053112" w:rsidRPr="00872D8E">
        <w:rPr>
          <w:rFonts w:eastAsia="Times New Roman"/>
          <w:color w:val="000000" w:themeColor="text1"/>
          <w:shd w:val="clear" w:color="auto" w:fill="FFFFFF"/>
        </w:rPr>
        <w:t>.</w:t>
      </w:r>
      <w:r w:rsidR="004543C5" w:rsidRPr="00872D8E">
        <w:rPr>
          <w:rFonts w:eastAsia="Times New Roman"/>
          <w:color w:val="000000" w:themeColor="text1"/>
          <w:shd w:val="clear" w:color="auto" w:fill="FFFFFF"/>
        </w:rPr>
        <w:t xml:space="preserve"> Studies reflected that the financial hardship and </w:t>
      </w:r>
      <w:r w:rsidR="00104D00" w:rsidRPr="00872D8E">
        <w:t>catastrophic</w:t>
      </w:r>
      <w:r w:rsidR="00104D00">
        <w:t xml:space="preserve"> health</w:t>
      </w:r>
      <w:r w:rsidR="00104D00" w:rsidRPr="00872D8E">
        <w:t xml:space="preserve"> expenditure</w:t>
      </w:r>
      <w:r w:rsidR="00104D00" w:rsidRPr="00872D8E" w:rsidDel="00104D00">
        <w:rPr>
          <w:rFonts w:eastAsia="Times New Roman"/>
          <w:color w:val="000000" w:themeColor="text1"/>
          <w:shd w:val="clear" w:color="auto" w:fill="FFFFFF"/>
        </w:rPr>
        <w:t xml:space="preserve"> </w:t>
      </w:r>
      <w:r w:rsidR="004543C5" w:rsidRPr="00872D8E">
        <w:rPr>
          <w:rFonts w:eastAsia="Times New Roman"/>
          <w:color w:val="000000" w:themeColor="text1"/>
          <w:shd w:val="clear" w:color="auto" w:fill="FFFFFF"/>
        </w:rPr>
        <w:t>led by CVD</w:t>
      </w:r>
      <w:r w:rsidR="00133160">
        <w:rPr>
          <w:rFonts w:eastAsia="Times New Roman"/>
          <w:color w:val="000000" w:themeColor="text1"/>
          <w:shd w:val="clear" w:color="auto" w:fill="FFFFFF"/>
        </w:rPr>
        <w:t>s</w:t>
      </w:r>
      <w:r w:rsidR="004543C5" w:rsidRPr="00872D8E">
        <w:rPr>
          <w:rFonts w:eastAsia="Times New Roman"/>
          <w:color w:val="000000" w:themeColor="text1"/>
          <w:shd w:val="clear" w:color="auto" w:fill="FFFFFF"/>
        </w:rPr>
        <w:t xml:space="preserve"> treatment was visible in both rich and poor h</w:t>
      </w:r>
      <w:r w:rsidR="00885471" w:rsidRPr="00872D8E">
        <w:rPr>
          <w:rFonts w:eastAsia="Times New Roman"/>
          <w:color w:val="000000" w:themeColor="text1"/>
          <w:shd w:val="clear" w:color="auto" w:fill="FFFFFF"/>
        </w:rPr>
        <w:t xml:space="preserve">ouseholds. </w:t>
      </w:r>
      <w:r w:rsidR="004543C5" w:rsidRPr="00872D8E">
        <w:rPr>
          <w:rFonts w:eastAsia="Times New Roman"/>
          <w:color w:val="000000" w:themeColor="text1"/>
          <w:shd w:val="clear" w:color="auto" w:fill="FFFFFF"/>
        </w:rPr>
        <w:t>More than a quarter</w:t>
      </w:r>
      <w:r w:rsidR="00D13E3A" w:rsidRPr="00872D8E">
        <w:rPr>
          <w:rFonts w:eastAsia="Times New Roman"/>
          <w:color w:val="000000" w:themeColor="text1"/>
          <w:shd w:val="clear" w:color="auto" w:fill="FFFFFF"/>
        </w:rPr>
        <w:t xml:space="preserve"> (26.3%)</w:t>
      </w:r>
      <w:r w:rsidR="004543C5" w:rsidRPr="00872D8E">
        <w:rPr>
          <w:rFonts w:eastAsia="Times New Roman"/>
          <w:color w:val="000000" w:themeColor="text1"/>
          <w:shd w:val="clear" w:color="auto" w:fill="FFFFFF"/>
        </w:rPr>
        <w:t xml:space="preserve"> of </w:t>
      </w:r>
      <w:r w:rsidR="00D13E3A" w:rsidRPr="00872D8E">
        <w:rPr>
          <w:rFonts w:eastAsia="Times New Roman"/>
          <w:color w:val="000000" w:themeColor="text1"/>
          <w:shd w:val="clear" w:color="auto" w:fill="FFFFFF"/>
        </w:rPr>
        <w:t xml:space="preserve">high income </w:t>
      </w:r>
      <w:r w:rsidR="00236299" w:rsidRPr="00872D8E">
        <w:rPr>
          <w:rFonts w:eastAsia="Times New Roman"/>
          <w:color w:val="000000" w:themeColor="text1"/>
          <w:shd w:val="clear" w:color="auto" w:fill="FFFFFF"/>
        </w:rPr>
        <w:t xml:space="preserve">Indian </w:t>
      </w:r>
      <w:r w:rsidR="00D13E3A" w:rsidRPr="00872D8E">
        <w:rPr>
          <w:rFonts w:eastAsia="Times New Roman"/>
          <w:color w:val="000000" w:themeColor="text1"/>
          <w:shd w:val="clear" w:color="auto" w:fill="FFFFFF"/>
        </w:rPr>
        <w:t>household</w:t>
      </w:r>
      <w:r w:rsidR="00236299" w:rsidRPr="00872D8E">
        <w:rPr>
          <w:rFonts w:eastAsia="Times New Roman"/>
          <w:color w:val="000000" w:themeColor="text1"/>
          <w:shd w:val="clear" w:color="auto" w:fill="FFFFFF"/>
        </w:rPr>
        <w:t>s had decreased income</w:t>
      </w:r>
      <w:r w:rsidR="00D01957" w:rsidRPr="00872D8E">
        <w:rPr>
          <w:rFonts w:eastAsia="Times New Roman"/>
          <w:color w:val="000000" w:themeColor="text1"/>
          <w:shd w:val="clear" w:color="auto" w:fill="FFFFFF"/>
        </w:rPr>
        <w:t xml:space="preserve"> </w:t>
      </w:r>
      <w:r w:rsidR="00236299" w:rsidRPr="00872D8E">
        <w:rPr>
          <w:rFonts w:eastAsia="Times New Roman"/>
          <w:color w:val="000000" w:themeColor="text1"/>
          <w:shd w:val="clear" w:color="auto" w:fill="FFFFFF"/>
        </w:rPr>
        <w:t>due to</w:t>
      </w:r>
      <w:r w:rsidR="00D01957" w:rsidRPr="00872D8E">
        <w:rPr>
          <w:rFonts w:eastAsia="Times New Roman"/>
          <w:color w:val="000000" w:themeColor="text1"/>
          <w:shd w:val="clear" w:color="auto" w:fill="FFFFFF"/>
        </w:rPr>
        <w:t xml:space="preserve"> treatment </w:t>
      </w:r>
      <w:r w:rsidR="00236299" w:rsidRPr="00872D8E">
        <w:rPr>
          <w:rFonts w:eastAsia="Times New Roman"/>
          <w:color w:val="000000" w:themeColor="text1"/>
          <w:shd w:val="clear" w:color="auto" w:fill="FFFFFF"/>
        </w:rPr>
        <w:t>for</w:t>
      </w:r>
      <w:r w:rsidR="00D01957" w:rsidRPr="00872D8E">
        <w:rPr>
          <w:rFonts w:eastAsia="Times New Roman"/>
          <w:color w:val="000000" w:themeColor="text1"/>
          <w:shd w:val="clear" w:color="auto" w:fill="FFFFFF"/>
        </w:rPr>
        <w:t xml:space="preserve"> CVD</w:t>
      </w:r>
      <w:r w:rsidR="00133160">
        <w:rPr>
          <w:rFonts w:eastAsia="Times New Roman"/>
          <w:color w:val="000000" w:themeColor="text1"/>
          <w:shd w:val="clear" w:color="auto" w:fill="FFFFFF"/>
        </w:rPr>
        <w:t>s</w:t>
      </w:r>
      <w:r w:rsidR="00D01957" w:rsidRPr="00872D8E">
        <w:rPr>
          <w:rFonts w:eastAsia="Times New Roman"/>
          <w:color w:val="000000" w:themeColor="text1"/>
          <w:shd w:val="clear" w:color="auto" w:fill="FFFFFF"/>
        </w:rPr>
        <w:t xml:space="preserve"> </w:t>
      </w:r>
      <w:r w:rsidR="00E01A92">
        <w:rPr>
          <w:rFonts w:eastAsia="Times New Roman"/>
          <w:color w:val="000000" w:themeColor="text1"/>
          <w:shd w:val="clear" w:color="auto" w:fill="FFFFFF"/>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E01A92">
        <w:rPr>
          <w:rFonts w:eastAsia="Times New Roman"/>
          <w:color w:val="000000" w:themeColor="text1"/>
          <w:shd w:val="clear" w:color="auto" w:fill="FFFFFF"/>
        </w:rPr>
      </w:r>
      <w:r w:rsidR="00E01A92">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[44]</w:t>
      </w:r>
      <w:r w:rsidR="00E01A92">
        <w:rPr>
          <w:rFonts w:eastAsia="Times New Roman"/>
          <w:color w:val="000000" w:themeColor="text1"/>
          <w:shd w:val="clear" w:color="auto" w:fill="FFFFFF"/>
        </w:rPr>
        <w:fldChar w:fldCharType="end"/>
      </w:r>
      <w:r w:rsidR="008D0766">
        <w:rPr>
          <w:rFonts w:eastAsia="Times New Roman"/>
          <w:color w:val="000000" w:themeColor="text1"/>
          <w:shd w:val="clear" w:color="auto" w:fill="FFFFFF"/>
        </w:rPr>
        <w:t>. Likewise,</w:t>
      </w:r>
      <w:r w:rsidR="00833D4D">
        <w:rPr>
          <w:rFonts w:eastAsia="Times New Roman"/>
          <w:color w:val="000000" w:themeColor="text1"/>
          <w:shd w:val="clear" w:color="auto" w:fill="FFFFFF"/>
        </w:rPr>
        <w:t xml:space="preserve"> </w:t>
      </w:r>
      <w:r w:rsidR="008D0766">
        <w:rPr>
          <w:rFonts w:eastAsia="Times New Roman"/>
          <w:color w:val="000000" w:themeColor="text1"/>
          <w:shd w:val="clear" w:color="auto" w:fill="FFFFFF"/>
        </w:rPr>
        <w:t xml:space="preserve">the </w:t>
      </w:r>
      <w:r w:rsidR="00D01957" w:rsidRPr="00872D8E">
        <w:rPr>
          <w:rFonts w:eastAsia="Times New Roman"/>
          <w:color w:val="000000" w:themeColor="text1"/>
          <w:shd w:val="clear" w:color="auto" w:fill="FFFFFF"/>
        </w:rPr>
        <w:t xml:space="preserve">wealthiest household with heart disease from Nepal were 2.36 times more likely to undergo </w:t>
      </w:r>
      <w:r w:rsidR="00104D00" w:rsidRPr="00872D8E">
        <w:t>catastrophic</w:t>
      </w:r>
      <w:r w:rsidR="00104D00">
        <w:t xml:space="preserve"> health</w:t>
      </w:r>
      <w:r w:rsidR="00104D00" w:rsidRPr="00872D8E">
        <w:t xml:space="preserve"> expenditure</w:t>
      </w:r>
      <w:r w:rsidR="00104D00" w:rsidRPr="00872D8E" w:rsidDel="00104D00">
        <w:rPr>
          <w:rFonts w:eastAsia="Times New Roman"/>
          <w:color w:val="000000" w:themeColor="text1"/>
          <w:shd w:val="clear" w:color="auto" w:fill="FFFFFF"/>
        </w:rPr>
        <w:t xml:space="preserve"> </w:t>
      </w:r>
      <w:r w:rsidR="00D01957" w:rsidRPr="00872D8E">
        <w:rPr>
          <w:rFonts w:eastAsia="Times New Roman"/>
          <w:color w:val="000000" w:themeColor="text1"/>
          <w:shd w:val="clear" w:color="auto" w:fill="FFFFFF"/>
        </w:rPr>
        <w:t>as compared to</w:t>
      </w:r>
      <w:r w:rsidR="00236299" w:rsidRPr="00872D8E">
        <w:rPr>
          <w:rFonts w:eastAsia="Times New Roman"/>
          <w:color w:val="000000" w:themeColor="text1"/>
          <w:shd w:val="clear" w:color="auto" w:fill="FFFFFF"/>
        </w:rPr>
        <w:t xml:space="preserve"> </w:t>
      </w:r>
      <w:r w:rsidR="001335BC">
        <w:rPr>
          <w:rFonts w:eastAsia="Times New Roman"/>
          <w:color w:val="000000" w:themeColor="text1"/>
          <w:shd w:val="clear" w:color="auto" w:fill="FFFFFF"/>
        </w:rPr>
        <w:t xml:space="preserve">household without heart disease </w:t>
      </w:r>
      <w:r w:rsidR="001335BC">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&lt;EndNote&gt;&lt;Cite&gt;&lt;Author&gt;Saito&lt;/Author&gt;&lt;Year&gt;2014&lt;/Year&gt;&lt;RecNum&gt;2762&lt;/RecNum&gt;&lt;DisplayText&gt;[31]&lt;/DisplayText&gt;&lt;record&gt;&lt;rec-number&gt;2762&lt;/rec-number&gt;&lt;foreign-keys&gt;&lt;key app="EN" db-id="z0s0xdfe2tapswetpesvvfaip0avwrrwzwse" timestamp="1491221686"&gt;2762&lt;/key&gt;&lt;/foreign-keys&gt;&lt;ref-type name="Journal Article"&gt;17&lt;/ref-type&gt;&lt;contributors&gt;&lt;authors&gt;&lt;author&gt;Saito, E.&lt;/author&gt;&lt;author&gt;Gilmour, S.&lt;/author&gt;&lt;author&gt;Rahman, M. M.&lt;/author&gt;&lt;author&gt;Gautam, G. S.&lt;/author&gt;&lt;author&gt;Shrestha, P. K.&lt;/author&gt;&lt;author&gt;Shibuya, K.&lt;/author&gt;&lt;/authors&gt;&lt;/contributors&gt;&lt;titles&gt;&lt;title&gt;Catastrophic household expenditure on health in Nepal: A cross-sectional survey&lt;/title&gt;&lt;secondary-title&gt;Bulletin of the World Health Organization&lt;/secondary-title&gt;&lt;translated-title&gt;Depenses catastrophiques de sante des menages au Nepal: Une enquete transversale, Incidencia del gasto catastrofico por motivos de salud y enfermedades asociadas con el mismo en los hogares en Nepal: Un estudio transversal.&lt;/translated-title&gt;&lt;/titles&gt;&lt;periodical&gt;&lt;full-title&gt;Bulletin of the World Health Organization&lt;/full-title&gt;&lt;/periodical&gt;&lt;pages&gt;760-767&lt;/pages&gt;&lt;volume&gt;92&lt;/volume&gt;&lt;number&gt;10&lt;/number&gt;&lt;dates&gt;&lt;year&gt;2014&lt;/year&gt;&lt;pub-dates&gt;&lt;date&gt;01 Oct&lt;/date&gt;&lt;/pub-dates&gt;&lt;/dates&gt;&lt;urls&gt;&lt;related-urls&gt;&lt;url&gt;http://ovidsp.ovid.com/ovidweb.cgi?T=JS&amp;amp;CSC=Y&amp;amp;NEWS=N&amp;amp;PAGE=fulltext&amp;amp;D=emed16&amp;amp;AN=600123232&lt;/url&gt;&lt;url&gt;http://UL2NB3KN6E.search.serialssolutions.com?url_ver=Z39.88-2004&amp;amp;rft_val_fmt=info:ofi/fmt:kev:mtx:journal&amp;amp;rfr_id=info:sid/Ovid:emed16&amp;amp;rft.genre=article&amp;amp;rft_id=info:doi/10.2471%2FBLT.13.126615&amp;amp;rft_id=info:pmid/&amp;amp;rft.issn=0042-9686&amp;amp;rft.volume=92&amp;amp;rft.issue=10&amp;amp;rft.spage=760&amp;amp;rft.pages=760-767&amp;amp;rft.date=2014&amp;amp;rft.jtitle=Bulletin+of+the+World+Health+Organization&amp;amp;rft.atitle=Depenses+catastrophiques+de+sante+des+menages+au+Nepal%3A+Une+enquete+transversale&amp;amp;rft.aulast=Saito&lt;/url&gt;&lt;/related-urls&gt;&lt;/urls&gt;&lt;remote-database-name&gt;Embase&lt;/remote-database-name&gt;&lt;remote-database-provider&gt;Ovid Technologies&lt;/remote-database-provider&gt;&lt;/record&gt;&lt;/Cite&gt;&lt;/EndNote&gt;</w:instrText>
      </w:r>
      <w:r w:rsidR="001335BC">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[31]</w:t>
      </w:r>
      <w:r w:rsidR="001335BC">
        <w:rPr>
          <w:rFonts w:eastAsia="Times New Roman"/>
          <w:color w:val="000000" w:themeColor="text1"/>
          <w:shd w:val="clear" w:color="auto" w:fill="FFFFFF"/>
        </w:rPr>
        <w:fldChar w:fldCharType="end"/>
      </w:r>
      <w:r w:rsidR="001335BC">
        <w:rPr>
          <w:rFonts w:eastAsia="Times New Roman"/>
          <w:color w:val="000000" w:themeColor="text1"/>
          <w:shd w:val="clear" w:color="auto" w:fill="FFFFFF"/>
        </w:rPr>
        <w:t xml:space="preserve">. </w:t>
      </w:r>
      <w:r w:rsidR="0026535E" w:rsidRPr="00872D8E">
        <w:rPr>
          <w:rFonts w:eastAsia="Times New Roman"/>
          <w:color w:val="000000" w:themeColor="text1"/>
          <w:shd w:val="clear" w:color="auto" w:fill="FFFFFF"/>
        </w:rPr>
        <w:t xml:space="preserve">Moreover, </w:t>
      </w:r>
      <w:r w:rsidR="009577A8" w:rsidRPr="00872D8E">
        <w:rPr>
          <w:rFonts w:eastAsia="Times New Roman"/>
          <w:color w:val="000000" w:themeColor="text1"/>
          <w:shd w:val="clear" w:color="auto" w:fill="FFFFFF"/>
        </w:rPr>
        <w:t xml:space="preserve">borrowing, contribution from friends, sell </w:t>
      </w:r>
      <w:r w:rsidR="00FF1E88" w:rsidRPr="00872D8E">
        <w:rPr>
          <w:rFonts w:eastAsia="Times New Roman"/>
          <w:color w:val="000000" w:themeColor="text1"/>
          <w:shd w:val="clear" w:color="auto" w:fill="FFFFFF"/>
        </w:rPr>
        <w:t>off</w:t>
      </w:r>
      <w:r w:rsidR="009577A8" w:rsidRPr="00872D8E">
        <w:rPr>
          <w:rFonts w:eastAsia="Times New Roman"/>
          <w:color w:val="000000" w:themeColor="text1"/>
          <w:shd w:val="clear" w:color="auto" w:fill="FFFFFF"/>
        </w:rPr>
        <w:t xml:space="preserve"> assets to meet OOPP for CVD</w:t>
      </w:r>
      <w:r w:rsidR="00133160">
        <w:rPr>
          <w:rFonts w:eastAsia="Times New Roman"/>
          <w:color w:val="000000" w:themeColor="text1"/>
          <w:shd w:val="clear" w:color="auto" w:fill="FFFFFF"/>
        </w:rPr>
        <w:t>s</w:t>
      </w:r>
      <w:r w:rsidR="009577A8" w:rsidRPr="00872D8E">
        <w:rPr>
          <w:rFonts w:eastAsia="Times New Roman"/>
          <w:color w:val="000000" w:themeColor="text1"/>
          <w:shd w:val="clear" w:color="auto" w:fill="FFFFFF"/>
        </w:rPr>
        <w:t xml:space="preserve"> treatment </w:t>
      </w:r>
      <w:r w:rsidR="0029076B" w:rsidRPr="00872D8E">
        <w:rPr>
          <w:rFonts w:eastAsia="Times New Roman"/>
          <w:color w:val="000000" w:themeColor="text1"/>
          <w:shd w:val="clear" w:color="auto" w:fill="FFFFFF"/>
        </w:rPr>
        <w:t xml:space="preserve">was </w:t>
      </w:r>
      <w:r w:rsidR="001F577B" w:rsidRPr="00872D8E">
        <w:rPr>
          <w:rFonts w:eastAsia="Times New Roman"/>
          <w:color w:val="000000" w:themeColor="text1"/>
          <w:shd w:val="clear" w:color="auto" w:fill="FFFFFF"/>
        </w:rPr>
        <w:t xml:space="preserve">found to be </w:t>
      </w:r>
      <w:r w:rsidR="0029076B" w:rsidRPr="00872D8E">
        <w:rPr>
          <w:rFonts w:eastAsia="Times New Roman"/>
          <w:color w:val="000000" w:themeColor="text1"/>
          <w:shd w:val="clear" w:color="auto" w:fill="FFFFFF"/>
        </w:rPr>
        <w:t>concentrated in rural areas in India</w:t>
      </w:r>
      <w:r w:rsidR="001F577B" w:rsidRPr="00872D8E">
        <w:rPr>
          <w:rFonts w:eastAsia="Times New Roman"/>
          <w:color w:val="000000" w:themeColor="text1"/>
          <w:shd w:val="clear" w:color="auto" w:fill="FFFFFF"/>
        </w:rPr>
        <w:t>.</w:t>
      </w:r>
      <w:r w:rsidR="00FF1E88" w:rsidRPr="00872D8E">
        <w:rPr>
          <w:rFonts w:eastAsia="Times New Roman"/>
          <w:color w:val="000000" w:themeColor="text1"/>
          <w:shd w:val="clear" w:color="auto" w:fill="FFFFFF"/>
        </w:rPr>
        <w:t xml:space="preserve"> </w:t>
      </w:r>
      <w:r w:rsidR="00CE5157" w:rsidRPr="00872D8E">
        <w:rPr>
          <w:rFonts w:eastAsia="Times New Roman"/>
          <w:color w:val="000000" w:themeColor="text1"/>
          <w:shd w:val="clear" w:color="auto" w:fill="FFFFFF"/>
        </w:rPr>
        <w:t>Raj et. al showed that</w:t>
      </w:r>
      <w:r w:rsidR="001F577B" w:rsidRPr="00872D8E">
        <w:rPr>
          <w:rFonts w:eastAsia="Times New Roman"/>
          <w:color w:val="000000" w:themeColor="text1"/>
          <w:shd w:val="clear" w:color="auto" w:fill="FFFFFF"/>
        </w:rPr>
        <w:t xml:space="preserve"> </w:t>
      </w:r>
      <w:r w:rsidR="00CE5157" w:rsidRPr="00872D8E">
        <w:rPr>
          <w:rFonts w:eastAsia="Times New Roman"/>
          <w:color w:val="000000" w:themeColor="text1"/>
          <w:shd w:val="clear" w:color="auto" w:fill="FFFFFF"/>
        </w:rPr>
        <w:t xml:space="preserve">such </w:t>
      </w:r>
      <w:r w:rsidR="00E65BBD" w:rsidRPr="00872D8E">
        <w:rPr>
          <w:rFonts w:eastAsia="Times New Roman"/>
          <w:color w:val="000000" w:themeColor="text1"/>
          <w:shd w:val="clear" w:color="auto" w:fill="FFFFFF"/>
        </w:rPr>
        <w:t xml:space="preserve">coping strategies were prominent even after completion of surgery for congenital heart surgery as more than half </w:t>
      </w:r>
      <w:r w:rsidR="00CE5157" w:rsidRPr="00872D8E">
        <w:rPr>
          <w:rFonts w:eastAsia="Times New Roman"/>
          <w:color w:val="000000" w:themeColor="text1"/>
          <w:shd w:val="clear" w:color="auto" w:fill="FFFFFF"/>
        </w:rPr>
        <w:t xml:space="preserve">(52.1%) </w:t>
      </w:r>
      <w:r w:rsidR="00E65BBD" w:rsidRPr="00872D8E">
        <w:rPr>
          <w:rFonts w:eastAsia="Times New Roman"/>
          <w:color w:val="000000" w:themeColor="text1"/>
          <w:shd w:val="clear" w:color="auto" w:fill="FFFFFF"/>
        </w:rPr>
        <w:t xml:space="preserve">of </w:t>
      </w:r>
      <w:r w:rsidR="00CE5157" w:rsidRPr="00872D8E">
        <w:rPr>
          <w:rFonts w:eastAsia="Times New Roman"/>
          <w:color w:val="000000" w:themeColor="text1"/>
          <w:shd w:val="clear" w:color="auto" w:fill="FFFFFF"/>
        </w:rPr>
        <w:t>households</w:t>
      </w:r>
      <w:r w:rsidR="00E65BBD" w:rsidRPr="00872D8E">
        <w:rPr>
          <w:rFonts w:eastAsia="Times New Roman"/>
          <w:color w:val="000000" w:themeColor="text1"/>
          <w:shd w:val="clear" w:color="auto" w:fill="FFFFFF"/>
        </w:rPr>
        <w:t xml:space="preserve"> in India reported borrowing money </w:t>
      </w:r>
      <w:r w:rsidR="00CE5157" w:rsidRPr="00872D8E">
        <w:rPr>
          <w:rFonts w:eastAsia="Times New Roman"/>
          <w:color w:val="000000" w:themeColor="text1"/>
          <w:shd w:val="clear" w:color="auto" w:fill="FFFFFF"/>
        </w:rPr>
        <w:t xml:space="preserve">even after 6 months of discharge from </w:t>
      </w:r>
      <w:r w:rsidR="00E558AD" w:rsidRPr="00872D8E">
        <w:rPr>
          <w:rFonts w:eastAsia="Times New Roman"/>
          <w:color w:val="000000" w:themeColor="text1"/>
          <w:shd w:val="clear" w:color="auto" w:fill="FFFFFF"/>
        </w:rPr>
        <w:t>congenital</w:t>
      </w:r>
      <w:r w:rsidR="00CE5157" w:rsidRPr="00872D8E">
        <w:rPr>
          <w:rFonts w:eastAsia="Times New Roman"/>
          <w:color w:val="000000" w:themeColor="text1"/>
          <w:shd w:val="clear" w:color="auto" w:fill="FFFFFF"/>
        </w:rPr>
        <w:t xml:space="preserve"> heart surgery </w:t>
      </w:r>
      <w:r w:rsidR="00E65BBD" w:rsidRPr="00872D8E">
        <w:rPr>
          <w:rFonts w:eastAsia="Times New Roman"/>
          <w:color w:val="000000" w:themeColor="text1"/>
          <w:shd w:val="clear" w:color="auto" w:fill="FFFFFF"/>
        </w:rPr>
        <w:t xml:space="preserve">to take care of </w:t>
      </w:r>
      <w:r w:rsidR="003D394F" w:rsidRPr="00872D8E">
        <w:rPr>
          <w:rFonts w:eastAsia="Times New Roman"/>
          <w:color w:val="000000" w:themeColor="text1"/>
          <w:shd w:val="clear" w:color="auto" w:fill="FFFFFF"/>
        </w:rPr>
        <w:t xml:space="preserve">the </w:t>
      </w:r>
      <w:r w:rsidR="00E65BBD" w:rsidRPr="00872D8E">
        <w:rPr>
          <w:rFonts w:eastAsia="Times New Roman"/>
          <w:color w:val="000000" w:themeColor="text1"/>
          <w:shd w:val="clear" w:color="auto" w:fill="FFFFFF"/>
        </w:rPr>
        <w:t xml:space="preserve">child and pay the loan </w:t>
      </w:r>
      <w:r w:rsidR="003D394F" w:rsidRPr="00872D8E">
        <w:rPr>
          <w:rFonts w:eastAsia="Times New Roman"/>
          <w:color w:val="000000" w:themeColor="text1"/>
          <w:shd w:val="clear" w:color="auto" w:fill="FFFFFF"/>
        </w:rPr>
        <w:t xml:space="preserve">made </w:t>
      </w:r>
      <w:r w:rsidR="00E65BBD" w:rsidRPr="00872D8E">
        <w:rPr>
          <w:rFonts w:eastAsia="Times New Roman"/>
          <w:color w:val="000000" w:themeColor="text1"/>
          <w:shd w:val="clear" w:color="auto" w:fill="FFFFFF"/>
        </w:rPr>
        <w:t>earlier for the treatment</w:t>
      </w:r>
      <w:r w:rsidR="004C2164">
        <w:rPr>
          <w:rFonts w:eastAsia="Times New Roman"/>
          <w:color w:val="000000" w:themeColor="text1"/>
          <w:shd w:val="clear" w:color="auto" w:fill="FFFFFF"/>
        </w:rPr>
        <w:t xml:space="preserve"> </w:t>
      </w:r>
      <w:r w:rsidR="00E65BBD"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&lt;EndNote&gt;&lt;Cite&gt;&lt;Author&gt;Raj&lt;/Author&gt;&lt;Year&gt;2015&lt;/Year&gt;&lt;RecNum&gt;2761&lt;/RecNum&gt;&lt;DisplayText&gt;[37]&lt;/DisplayText&gt;&lt;record&gt;&lt;rec-number&gt;2761&lt;/rec-number&gt;&lt;foreign-keys&gt;&lt;key app="EN" db-id="z0s0xdfe2tapswetpesvvfaip0avwrrwzwse" timestamp="1491221686"&gt;2761&lt;/key&gt;&lt;/foreign-keys&gt;&lt;ref-type name="Journal Article"&gt;17&lt;/ref-type&gt;&lt;contributors&gt;&lt;authors&gt;&lt;author&gt;Raj, M.&lt;/author&gt;&lt;author&gt;Paul, M.&lt;/author&gt;&lt;author&gt;Sudhakar, A.&lt;/author&gt;&lt;author&gt;Varghese, A. A.&lt;/author&gt;&lt;author&gt;Haridas, A. C.&lt;/author&gt;&lt;author&gt;Kabali, C.&lt;/author&gt;&lt;author&gt;Kumar, R. K.&lt;/author&gt;&lt;/authors&gt;&lt;/contributors&gt;&lt;titles&gt;&lt;title&gt;Micro-economic impact of congenital heart surgery: results of a prospective study from a limited-resource setting&lt;/title&gt;&lt;secondary-title&gt;PLoS ONE [Electronic Resource]&lt;/secondary-title&gt;&lt;/titles&gt;&lt;periodical&gt;&lt;full-title&gt;PLoS ONE [Electronic Resource]&lt;/full-title&gt;&lt;/periodical&gt;&lt;pages&gt;e0131348&lt;/pages&gt;&lt;volume&gt;10&lt;/volume&gt;&lt;number&gt;6&lt;/number&gt;&lt;dates&gt;&lt;year&gt;2015&lt;/year&gt;&lt;/dates&gt;&lt;accession-num&gt;26110639&lt;/accession-num&gt;&lt;work-type&gt;Research Support, Non-U.S. Gov&amp;apos;t&lt;/work-type&gt;&lt;urls&gt;&lt;related-urls&gt;&lt;url&gt;http://ovidsp.ovid.com/ovidweb.cgi?T=JS&amp;amp;CSC=Y&amp;amp;NEWS=N&amp;amp;PAGE=fulltext&amp;amp;D=medl&amp;amp;AN=26110639&lt;/url&gt;&lt;url&gt;http://UL2NB3KN6E.search.serialssolutions.com?url_ver=Z39.88-2004&amp;amp;rft_val_fmt=info:ofi/fmt:kev:mtx:journal&amp;amp;rfr_id=info:sid/Ovid:medl&amp;amp;rft.genre=article&amp;amp;rft_id=info:doi/10.1371%2Fjournal.pone.0131348&amp;amp;rft_id=info:pmid/26110639&amp;amp;rft.issn=1932-6203&amp;amp;rft.volume=10&amp;amp;rft.issue=6&amp;amp;rft.spage=e0131348&amp;amp;rft.pages=e0131348&amp;amp;rft.date=2015&amp;amp;rft.jtitle=PLoS+ONE+%5BElectronic+Resource%5D&amp;amp;rft.atitle=Micro-economic+impact+of+congenital+heart+surgery%3A+results+of+a+prospective+study+from+a+limited-resource+setting.&amp;amp;rft.aulast=Raj&lt;/url&gt;&lt;/related-urls&gt;&lt;/urls&gt;&lt;remote-database-name&gt;MEDLINE&lt;/remote-database-name&gt;&lt;remote-database-provider&gt;Ovid Technologies&lt;/remote-database-provider&gt;&lt;/record&gt;&lt;/Cite&gt;&lt;/EndNote&gt;</w:instrText>
      </w:r>
      <w:r w:rsidR="00E65BBD"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[37]</w:t>
      </w:r>
      <w:r w:rsidR="00E65BBD" w:rsidRPr="00872D8E">
        <w:rPr>
          <w:rFonts w:eastAsia="Times New Roman"/>
          <w:color w:val="000000" w:themeColor="text1"/>
          <w:shd w:val="clear" w:color="auto" w:fill="FFFFFF"/>
        </w:rPr>
        <w:fldChar w:fldCharType="end"/>
      </w:r>
      <w:r w:rsidR="004C2164">
        <w:rPr>
          <w:rFonts w:eastAsia="Times New Roman"/>
          <w:color w:val="000000" w:themeColor="text1"/>
          <w:shd w:val="clear" w:color="auto" w:fill="FFFFFF"/>
        </w:rPr>
        <w:t>.</w:t>
      </w:r>
    </w:p>
    <w:p w14:paraId="12C2EA88" w14:textId="5AAC177B" w:rsidR="00FB57DE" w:rsidRPr="00FB57DE" w:rsidRDefault="00FB57DE" w:rsidP="00C84AA4">
      <w:pPr>
        <w:spacing w:before="120" w:after="120" w:line="360" w:lineRule="auto"/>
        <w:jc w:val="both"/>
        <w:rPr>
          <w:rFonts w:eastAsia="Times New Roman"/>
          <w:b/>
          <w:color w:val="000000" w:themeColor="text1"/>
          <w:shd w:val="clear" w:color="auto" w:fill="FFFFFF"/>
        </w:rPr>
      </w:pPr>
      <w:r w:rsidRPr="00FB57DE">
        <w:rPr>
          <w:rFonts w:eastAsia="Times New Roman"/>
          <w:b/>
          <w:color w:val="000000" w:themeColor="text1"/>
          <w:shd w:val="clear" w:color="auto" w:fill="FFFFFF"/>
        </w:rPr>
        <w:t>(Table 2)</w:t>
      </w:r>
    </w:p>
    <w:p w14:paraId="74D16BAF" w14:textId="37212A6A" w:rsidR="00E16F79" w:rsidRPr="00872D8E" w:rsidRDefault="00C243C3" w:rsidP="00C84AA4">
      <w:pPr>
        <w:spacing w:before="120" w:after="120" w:line="360" w:lineRule="auto"/>
        <w:jc w:val="both"/>
        <w:rPr>
          <w:b/>
        </w:rPr>
      </w:pPr>
      <w:bookmarkStart w:id="14" w:name="_Toc483989166"/>
      <w:r w:rsidRPr="00872D8E">
        <w:rPr>
          <w:b/>
        </w:rPr>
        <w:t>Economic i</w:t>
      </w:r>
      <w:r w:rsidR="00156109" w:rsidRPr="00872D8E">
        <w:rPr>
          <w:b/>
        </w:rPr>
        <w:t>mpact of d</w:t>
      </w:r>
      <w:r w:rsidR="00E16F79" w:rsidRPr="00872D8E">
        <w:rPr>
          <w:b/>
        </w:rPr>
        <w:t>iabetes</w:t>
      </w:r>
      <w:bookmarkEnd w:id="14"/>
      <w:r w:rsidR="00E16F79" w:rsidRPr="00872D8E">
        <w:rPr>
          <w:b/>
        </w:rPr>
        <w:t xml:space="preserve"> </w:t>
      </w:r>
    </w:p>
    <w:p w14:paraId="69E89ED8" w14:textId="33A33AC0" w:rsidR="00E16F79" w:rsidRDefault="00A56D26" w:rsidP="00C84AA4">
      <w:pPr>
        <w:spacing w:before="120" w:after="120" w:line="360" w:lineRule="auto"/>
        <w:jc w:val="both"/>
        <w:rPr>
          <w:rFonts w:eastAsia="Times New Roman"/>
          <w:color w:val="000000" w:themeColor="text1"/>
          <w:shd w:val="clear" w:color="auto" w:fill="FFFFFF"/>
        </w:rPr>
      </w:pPr>
      <w:r w:rsidRPr="00872D8E">
        <w:rPr>
          <w:rFonts w:eastAsia="Times New Roman"/>
          <w:color w:val="000000" w:themeColor="text1"/>
          <w:shd w:val="clear" w:color="auto" w:fill="FFFFFF"/>
        </w:rPr>
        <w:t xml:space="preserve">Table 3 </w:t>
      </w:r>
      <w:r w:rsidR="00D91AEC" w:rsidRPr="00872D8E">
        <w:rPr>
          <w:rFonts w:eastAsia="Times New Roman"/>
          <w:color w:val="000000" w:themeColor="text1"/>
          <w:shd w:val="clear" w:color="auto" w:fill="FFFFFF"/>
        </w:rPr>
        <w:t xml:space="preserve">demonstrates the OOPP for diabetes in India and Pakistan, impoverishing effect in Bangladesh and </w:t>
      </w:r>
      <w:r w:rsidR="00104D00" w:rsidRPr="00872D8E">
        <w:t>catastrophic</w:t>
      </w:r>
      <w:r w:rsidR="00104D00">
        <w:t xml:space="preserve"> health</w:t>
      </w:r>
      <w:r w:rsidR="00104D00" w:rsidRPr="00872D8E">
        <w:t xml:space="preserve"> expenditure</w:t>
      </w:r>
      <w:r w:rsidR="00104D00" w:rsidRPr="00872D8E" w:rsidDel="00104D00">
        <w:rPr>
          <w:rFonts w:eastAsia="Times New Roman"/>
          <w:color w:val="000000" w:themeColor="text1"/>
          <w:shd w:val="clear" w:color="auto" w:fill="FFFFFF"/>
        </w:rPr>
        <w:t xml:space="preserve"> </w:t>
      </w:r>
      <w:r w:rsidR="00D91AEC" w:rsidRPr="00872D8E">
        <w:rPr>
          <w:rFonts w:eastAsia="Times New Roman"/>
          <w:color w:val="000000" w:themeColor="text1"/>
          <w:shd w:val="clear" w:color="auto" w:fill="FFFFFF"/>
        </w:rPr>
        <w:t>led by diabetes treatment in Nepal.</w:t>
      </w:r>
      <w:r w:rsidR="00BA5098" w:rsidRPr="00872D8E">
        <w:rPr>
          <w:rFonts w:eastAsia="Times New Roman"/>
          <w:color w:val="000000" w:themeColor="text1"/>
          <w:shd w:val="clear" w:color="auto" w:fill="FFFFFF"/>
        </w:rPr>
        <w:t xml:space="preserve"> </w:t>
      </w:r>
      <w:r w:rsidR="00E16F79" w:rsidRPr="00872D8E">
        <w:rPr>
          <w:rFonts w:eastAsia="Times New Roman"/>
          <w:color w:val="000000" w:themeColor="text1"/>
          <w:shd w:val="clear" w:color="auto" w:fill="FFFFFF"/>
        </w:rPr>
        <w:t xml:space="preserve">Inpatient diabetes care covered </w:t>
      </w:r>
      <w:r w:rsidR="0026535E" w:rsidRPr="00872D8E">
        <w:rPr>
          <w:rFonts w:eastAsia="Times New Roman"/>
          <w:color w:val="000000" w:themeColor="text1"/>
          <w:shd w:val="clear" w:color="auto" w:fill="FFFFFF"/>
        </w:rPr>
        <w:t xml:space="preserve">17% </w:t>
      </w:r>
      <w:r w:rsidR="00E16F79" w:rsidRPr="00872D8E">
        <w:rPr>
          <w:rFonts w:eastAsia="Times New Roman"/>
          <w:color w:val="000000" w:themeColor="text1"/>
          <w:shd w:val="clear" w:color="auto" w:fill="FFFFFF"/>
        </w:rPr>
        <w:t xml:space="preserve">of the household expenditure and income respectively </w:t>
      </w:r>
      <w:r w:rsidR="0026535E" w:rsidRPr="00872D8E">
        <w:rPr>
          <w:rFonts w:eastAsia="Times New Roman"/>
          <w:color w:val="000000" w:themeColor="text1"/>
          <w:shd w:val="clear" w:color="auto" w:fill="FFFFFF"/>
        </w:rPr>
        <w:t>in</w:t>
      </w:r>
      <w:r w:rsidR="00E16F79" w:rsidRPr="00872D8E">
        <w:rPr>
          <w:rFonts w:eastAsia="Times New Roman"/>
          <w:color w:val="000000" w:themeColor="text1"/>
          <w:shd w:val="clear" w:color="auto" w:fill="FFFFFF"/>
        </w:rPr>
        <w:t xml:space="preserve"> India</w:t>
      </w:r>
      <w:r w:rsidR="00FF55B1">
        <w:rPr>
          <w:rFonts w:eastAsia="Times New Roman"/>
          <w:color w:val="000000" w:themeColor="text1"/>
          <w:shd w:val="clear" w:color="auto" w:fill="FFFFFF"/>
        </w:rPr>
        <w:t xml:space="preserve"> </w:t>
      </w:r>
      <w:r w:rsidR="00716236"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&lt;EndNote&gt;&lt;Cite&gt;&lt;Author&gt;Rao&lt;/Author&gt;&lt;Year&gt;2011&lt;/Year&gt;&lt;RecNum&gt;2767&lt;/RecNum&gt;&lt;DisplayText&gt;[38, 45]&lt;/DisplayText&gt;&lt;record&gt;&lt;rec-number&gt;2767&lt;/rec-number&gt;&lt;foreign-keys&gt;&lt;key app="EN" db-id="z0s0xdfe2tapswetpesvvfaip0avwrrwzwse" timestamp="1491223177"&gt;2767&lt;/key&gt;&lt;/foreign-keys&gt;&lt;ref-type name="Journal Article"&gt;17&lt;/ref-type&gt;&lt;contributors&gt;&lt;authors&gt;&lt;author&gt;Krishna D. Rao&lt;/author&gt;&lt;author&gt;Aarushi Bhatnagar&lt;/author&gt;&lt;author&gt;Adrianna Murphy&lt;/author&gt;&lt;/authors&gt;&lt;/contributors&gt;&lt;titles&gt;&lt;title&gt;Socio-economic inequalities in the financing of cardiovascular &amp;amp; diabetes inpatient treatment in India&lt;/title&gt;&lt;secondary-title&gt;Indian J Med Res&lt;/secondary-title&gt;&lt;/titles&gt;&lt;periodical&gt;&lt;full-title&gt;Indian J Med Res&lt;/full-title&gt;&lt;/periodical&gt;&lt;pages&gt;57-63&lt;/pages&gt;&lt;volume&gt;133&lt;/volume&gt;&lt;number&gt;1&lt;/number&gt;&lt;dates&gt;&lt;year&gt;2011&lt;/year&gt;&lt;/dates&gt;&lt;urls&gt;&lt;related-urls&gt;&lt;url&gt;https://www.ncbi.nlm.nih.gov/pmc/articles/PMC3100147/&lt;/url&gt;&lt;/related-urls&gt;&lt;/urls&gt;&lt;/record&gt;&lt;/Cite&gt;&lt;Cite&gt;&lt;Author&gt;Shobhana&lt;/Author&gt;&lt;Year&gt;2000&lt;/Year&gt;&lt;RecNum&gt;2769&lt;/RecNum&gt;&lt;record&gt;&lt;rec-number&gt;2769&lt;/rec-number&gt;&lt;foreign-keys&gt;&lt;key app="EN" db-id="z0s0xdfe2tapswetpesvvfaip0avwrrwzwse" timestamp="1491223852"&gt;2769&lt;/key&gt;&lt;/foreign-keys&gt;&lt;ref-type name="Journal Article"&gt;17&lt;/ref-type&gt;&lt;contributors&gt;&lt;authors&gt;&lt;author&gt;R. Shobhana&lt;/author&gt;&lt;author&gt;P. Rama Rao&lt;/author&gt;&lt;author&gt;A. Lavanya&lt;/author&gt;&lt;author&gt;R. Williams&lt;/author&gt;&lt;author&gt;V. Vijay&lt;/author&gt;&lt;author&gt;A. Ramachandran&lt;/author&gt;&lt;/authors&gt;&lt;/contributors&gt;&lt;titles&gt;&lt;title&gt;Expenditure on health care incurred by diabetic subjects in a developing country — a study from southern India&lt;/title&gt;&lt;secondary-title&gt;Diabetes Research and Clinical Practice&lt;/secondary-title&gt;&lt;/titles&gt;&lt;periodical&gt;&lt;full-title&gt;Diabetes Research and Clinical Practice&lt;/full-title&gt;&lt;/periodical&gt;&lt;pages&gt;37-42&lt;/pages&gt;&lt;volume&gt;48&lt;/volume&gt;&lt;dates&gt;&lt;year&gt;2000&lt;/year&gt;&lt;/dates&gt;&lt;urls&gt;&lt;/urls&gt;&lt;/record&gt;&lt;/Cite&gt;&lt;/EndNote&gt;</w:instrText>
      </w:r>
      <w:r w:rsidR="00716236"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[38, 45]</w:t>
      </w:r>
      <w:r w:rsidR="00716236"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26535E" w:rsidRPr="00872D8E">
        <w:rPr>
          <w:rFonts w:eastAsia="Times New Roman"/>
          <w:color w:val="000000" w:themeColor="text1"/>
          <w:shd w:val="clear" w:color="auto" w:fill="FFFFFF"/>
        </w:rPr>
        <w:t xml:space="preserve"> T</w:t>
      </w:r>
      <w:r w:rsidR="00E16F79" w:rsidRPr="00872D8E">
        <w:rPr>
          <w:rFonts w:eastAsia="Times New Roman"/>
          <w:color w:val="000000" w:themeColor="text1"/>
          <w:shd w:val="clear" w:color="auto" w:fill="FFFFFF"/>
        </w:rPr>
        <w:t xml:space="preserve">he cost of </w:t>
      </w:r>
      <w:r w:rsidR="0026535E" w:rsidRPr="00872D8E">
        <w:rPr>
          <w:rFonts w:eastAsia="Times New Roman"/>
          <w:color w:val="000000" w:themeColor="text1"/>
          <w:shd w:val="clear" w:color="auto" w:fill="FFFFFF"/>
        </w:rPr>
        <w:t xml:space="preserve">diabetic </w:t>
      </w:r>
      <w:r w:rsidR="00E16F79" w:rsidRPr="00872D8E">
        <w:rPr>
          <w:rFonts w:eastAsia="Times New Roman"/>
          <w:color w:val="000000" w:themeColor="text1"/>
          <w:shd w:val="clear" w:color="auto" w:fill="FFFFFF"/>
        </w:rPr>
        <w:t xml:space="preserve">treatment </w:t>
      </w:r>
      <w:r w:rsidR="00B30405" w:rsidRPr="00872D8E">
        <w:rPr>
          <w:rFonts w:eastAsia="Times New Roman"/>
          <w:color w:val="000000" w:themeColor="text1"/>
          <w:shd w:val="clear" w:color="auto" w:fill="FFFFFF"/>
        </w:rPr>
        <w:t>varied significantly</w:t>
      </w:r>
      <w:r w:rsidR="00F4705E" w:rsidRPr="00872D8E">
        <w:rPr>
          <w:rFonts w:eastAsia="Times New Roman"/>
          <w:color w:val="000000" w:themeColor="text1"/>
          <w:shd w:val="clear" w:color="auto" w:fill="FFFFFF"/>
        </w:rPr>
        <w:t xml:space="preserve"> </w:t>
      </w:r>
      <w:r w:rsidR="00B30405" w:rsidRPr="00872D8E">
        <w:rPr>
          <w:rFonts w:eastAsia="Times New Roman"/>
          <w:color w:val="000000" w:themeColor="text1"/>
          <w:shd w:val="clear" w:color="auto" w:fill="FFFFFF"/>
        </w:rPr>
        <w:t>between</w:t>
      </w:r>
      <w:r w:rsidR="00E16F79" w:rsidRPr="00872D8E">
        <w:rPr>
          <w:rFonts w:eastAsia="Times New Roman"/>
          <w:color w:val="000000" w:themeColor="text1"/>
          <w:shd w:val="clear" w:color="auto" w:fill="FFFFFF"/>
        </w:rPr>
        <w:t xml:space="preserve"> private </w:t>
      </w:r>
      <w:r w:rsidR="00F4705E" w:rsidRPr="00872D8E">
        <w:rPr>
          <w:rFonts w:eastAsia="Times New Roman"/>
          <w:color w:val="000000" w:themeColor="text1"/>
          <w:shd w:val="clear" w:color="auto" w:fill="FFFFFF"/>
        </w:rPr>
        <w:t>and</w:t>
      </w:r>
      <w:r w:rsidR="00E16F79" w:rsidRPr="00872D8E">
        <w:rPr>
          <w:rFonts w:eastAsia="Times New Roman"/>
          <w:color w:val="000000" w:themeColor="text1"/>
          <w:shd w:val="clear" w:color="auto" w:fill="FFFFFF"/>
        </w:rPr>
        <w:t xml:space="preserve"> public hospitals</w:t>
      </w:r>
      <w:r w:rsidR="005C1A7A">
        <w:rPr>
          <w:rFonts w:eastAsia="Times New Roman"/>
          <w:color w:val="000000" w:themeColor="text1"/>
          <w:shd w:val="clear" w:color="auto" w:fill="FFFFFF"/>
        </w:rPr>
        <w:t xml:space="preserve"> (6602.13</w:t>
      </w:r>
      <w:r w:rsidR="0026535E" w:rsidRPr="00872D8E">
        <w:rPr>
          <w:rFonts w:eastAsia="Times New Roman"/>
          <w:color w:val="000000" w:themeColor="text1"/>
          <w:shd w:val="clear" w:color="auto" w:fill="FFFFFF"/>
        </w:rPr>
        <w:t xml:space="preserve"> USD vs</w:t>
      </w:r>
      <w:r w:rsidR="003D394F" w:rsidRPr="00872D8E">
        <w:rPr>
          <w:rFonts w:eastAsia="Times New Roman"/>
          <w:color w:val="000000" w:themeColor="text1"/>
          <w:shd w:val="clear" w:color="auto" w:fill="FFFFFF"/>
        </w:rPr>
        <w:t>.</w:t>
      </w:r>
      <w:r w:rsidR="005C1A7A">
        <w:rPr>
          <w:rFonts w:eastAsia="Times New Roman"/>
          <w:color w:val="000000" w:themeColor="text1"/>
          <w:shd w:val="clear" w:color="auto" w:fill="FFFFFF"/>
        </w:rPr>
        <w:t xml:space="preserve"> 1320.43</w:t>
      </w:r>
      <w:r w:rsidR="0026535E" w:rsidRPr="00872D8E">
        <w:rPr>
          <w:rFonts w:eastAsia="Times New Roman"/>
          <w:color w:val="000000" w:themeColor="text1"/>
          <w:shd w:val="clear" w:color="auto" w:fill="FFFFFF"/>
        </w:rPr>
        <w:t xml:space="preserve"> USD)</w:t>
      </w:r>
      <w:r w:rsidR="00E16F79" w:rsidRPr="00872D8E">
        <w:rPr>
          <w:rFonts w:eastAsia="Times New Roman"/>
          <w:color w:val="000000" w:themeColor="text1"/>
          <w:shd w:val="clear" w:color="auto" w:fill="FFFFFF"/>
        </w:rPr>
        <w:t xml:space="preserve"> in India</w:t>
      </w:r>
      <w:r w:rsidR="0026535E" w:rsidRPr="00872D8E">
        <w:rPr>
          <w:rFonts w:eastAsia="Times New Roman"/>
          <w:color w:val="000000" w:themeColor="text1"/>
          <w:shd w:val="clear" w:color="auto" w:fill="FFFFFF"/>
        </w:rPr>
        <w:t xml:space="preserve"> within a year</w:t>
      </w:r>
      <w:r w:rsidR="00FF55B1">
        <w:rPr>
          <w:rFonts w:eastAsia="Times New Roman"/>
          <w:color w:val="000000" w:themeColor="text1"/>
          <w:shd w:val="clear" w:color="auto" w:fill="FFFFFF"/>
        </w:rPr>
        <w:t xml:space="preserve"> </w:t>
      </w:r>
      <w:r w:rsidR="00F4705E"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&lt;EndNote&gt;&lt;Cite&gt;&lt;Author&gt;Shobhana&lt;/Author&gt;&lt;Year&gt;2000&lt;/Year&gt;&lt;RecNum&gt;2769&lt;/RecNum&gt;&lt;DisplayText&gt;[45]&lt;/DisplayText&gt;&lt;record&gt;&lt;rec-number&gt;2769&lt;/rec-number&gt;&lt;foreign-keys&gt;&lt;key app="EN" db-id="z0s0xdfe2tapswetpesvvfaip0avwrrwzwse" timestamp="1491223852"&gt;2769&lt;/key&gt;&lt;/foreign-keys&gt;&lt;ref-type name="Journal Article"&gt;17&lt;/ref-type&gt;&lt;contributors&gt;&lt;authors&gt;&lt;author&gt;R. Shobhana&lt;/author&gt;&lt;author&gt;P. Rama Rao&lt;/author&gt;&lt;author&gt;A. Lavanya&lt;/author&gt;&lt;author&gt;R. Williams&lt;/author&gt;&lt;author&gt;V. Vijay&lt;/author&gt;&lt;author&gt;A. Ramachandran&lt;/author&gt;&lt;/authors&gt;&lt;/contributors&gt;&lt;titles&gt;&lt;title&gt;Expenditure on health care incurred by diabetic subjects in a developing country — a study from southern India&lt;/title&gt;&lt;secondary-title&gt;Diabetes Research and Clinical Practice&lt;/secondary-title&gt;&lt;/titles&gt;&lt;periodical&gt;&lt;full-title&gt;Diabetes Research and Clinical Practice&lt;/full-title&gt;&lt;/periodical&gt;&lt;pages&gt;37-42&lt;/pages&gt;&lt;volume&gt;48&lt;/volume&gt;&lt;dates&gt;&lt;year&gt;2000&lt;/year&gt;&lt;/dates&gt;&lt;urls&gt;&lt;/urls&gt;&lt;/record&gt;&lt;/Cite&gt;&lt;/EndNote&gt;</w:instrText>
      </w:r>
      <w:r w:rsidR="00F4705E"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[45]</w:t>
      </w:r>
      <w:r w:rsidR="00F4705E"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670248" w:rsidRPr="00872D8E">
        <w:rPr>
          <w:rFonts w:eastAsia="Times New Roman"/>
          <w:color w:val="000000" w:themeColor="text1"/>
          <w:shd w:val="clear" w:color="auto" w:fill="FFFFFF"/>
        </w:rPr>
        <w:t xml:space="preserve"> </w:t>
      </w:r>
      <w:r w:rsidR="007A3C5E" w:rsidRPr="00872D8E">
        <w:rPr>
          <w:rFonts w:eastAsia="Times New Roman"/>
          <w:color w:val="000000" w:themeColor="text1"/>
          <w:shd w:val="clear" w:color="auto" w:fill="FFFFFF"/>
        </w:rPr>
        <w:t>Khu</w:t>
      </w:r>
      <w:r w:rsidR="00E16F79" w:rsidRPr="00872D8E">
        <w:rPr>
          <w:rFonts w:eastAsia="Times New Roman"/>
          <w:color w:val="000000" w:themeColor="text1"/>
          <w:shd w:val="clear" w:color="auto" w:fill="FFFFFF"/>
        </w:rPr>
        <w:t xml:space="preserve">waja et al. reported </w:t>
      </w:r>
      <w:r w:rsidR="00AA46AC" w:rsidRPr="00872D8E">
        <w:rPr>
          <w:rFonts w:eastAsia="Times New Roman"/>
          <w:color w:val="000000" w:themeColor="text1"/>
          <w:shd w:val="clear" w:color="auto" w:fill="FFFFFF"/>
        </w:rPr>
        <w:t xml:space="preserve">slightly higher </w:t>
      </w:r>
      <w:r w:rsidR="00E16F79" w:rsidRPr="00872D8E">
        <w:rPr>
          <w:rFonts w:eastAsia="Times New Roman"/>
          <w:color w:val="000000" w:themeColor="text1"/>
          <w:shd w:val="clear" w:color="auto" w:fill="FFFFFF"/>
        </w:rPr>
        <w:t xml:space="preserve">direct cost for diabetes care in </w:t>
      </w:r>
      <w:r w:rsidR="005C1A7A">
        <w:rPr>
          <w:rFonts w:eastAsia="Times New Roman"/>
          <w:color w:val="000000" w:themeColor="text1"/>
          <w:shd w:val="clear" w:color="auto" w:fill="FFFFFF"/>
        </w:rPr>
        <w:t>India</w:t>
      </w:r>
      <w:r w:rsidR="00AA46AC" w:rsidRPr="00872D8E">
        <w:rPr>
          <w:rFonts w:eastAsia="Times New Roman"/>
          <w:color w:val="000000" w:themeColor="text1"/>
          <w:shd w:val="clear" w:color="auto" w:fill="FFFFFF"/>
        </w:rPr>
        <w:t xml:space="preserve"> as compared to </w:t>
      </w:r>
      <w:r w:rsidR="005C1A7A">
        <w:rPr>
          <w:rFonts w:eastAsia="Times New Roman"/>
          <w:color w:val="000000" w:themeColor="text1"/>
          <w:shd w:val="clear" w:color="auto" w:fill="FFFFFF"/>
        </w:rPr>
        <w:t>Pakistan</w:t>
      </w:r>
      <w:r w:rsidR="00FF55B1">
        <w:rPr>
          <w:rFonts w:eastAsia="Times New Roman"/>
          <w:color w:val="000000" w:themeColor="text1"/>
          <w:shd w:val="clear" w:color="auto" w:fill="FFFFFF"/>
        </w:rPr>
        <w:t xml:space="preserve"> </w:t>
      </w:r>
      <w:r w:rsidR="00F4705E"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&lt;EndNote&gt;&lt;Cite&gt;&lt;Author&gt;Grover&lt;/Author&gt;&lt;Year&gt;2005&lt;/Year&gt;&lt;RecNum&gt;2768&lt;/RecNum&gt;&lt;DisplayText&gt;[46, 47]&lt;/DisplayText&gt;&lt;record&gt;&lt;rec-number&gt;2768&lt;/rec-number&gt;&lt;foreign-keys&gt;&lt;key app="EN" db-id="z0s0xdfe2tapswetpesvvfaip0avwrrwzwse" timestamp="1491223612"&gt;2768&lt;/key&gt;&lt;/foreign-keys&gt;&lt;ref-type name="Journal Article"&gt;17&lt;/ref-type&gt;&lt;contributors&gt;&lt;authors&gt;&lt;author&gt;S Grover&lt;/author&gt;&lt;author&gt;A Avasthi&lt;/author&gt;&lt;author&gt;A bhansali &lt;/author&gt;&lt;author&gt;S Chakrabarti&lt;/author&gt;&lt;author&gt;P Kulhara&lt;/author&gt;&lt;/authors&gt;&lt;/contributors&gt;&lt;titles&gt;&lt;title&gt;Cost of ambulatory care of diabetes mellitus: a study from North India&lt;/title&gt;&lt;secondary-title&gt;Postgrad Med J&lt;/secondary-title&gt;&lt;/titles&gt;&lt;periodical&gt;&lt;full-title&gt;Postgrad Med J&lt;/full-title&gt;&lt;/periodical&gt;&lt;pages&gt;391-395&lt;/pages&gt;&lt;volume&gt;81&lt;/volume&gt;&lt;dates&gt;&lt;year&gt;2005&lt;/year&gt;&lt;/dates&gt;&lt;urls&gt;&lt;/urls&gt;&lt;/record&gt;&lt;/Cite&gt;&lt;Cite&gt;&lt;Author&gt;Khowaja&lt;/Author&gt;&lt;Year&gt;2007&lt;/Year&gt;&lt;RecNum&gt;2771&lt;/RecNum&gt;&lt;record&gt;&lt;rec-number&gt;2771&lt;/rec-number&gt;&lt;foreign-keys&gt;&lt;key app="EN" db-id="z0s0xdfe2tapswetpesvvfaip0avwrrwzwse" timestamp="1491224449"&gt;2771&lt;/key&gt;&lt;/foreign-keys&gt;&lt;ref-type name="Journal Article"&gt;17&lt;/ref-type&gt;&lt;contributors&gt;&lt;authors&gt;&lt;author&gt;Liaquat A Khowaja&lt;/author&gt;&lt;author&gt;Ali K Khuwaja&lt;/author&gt;&lt;author&gt;Peter Cosgrove&lt;/author&gt;&lt;/authors&gt;&lt;/contributors&gt;&lt;titles&gt;&lt;title&gt;Cost of diabetes care in out-patient clinic of Karachi, Pakistan&lt;/title&gt;&lt;secondary-title&gt;BMC Health Services Research&lt;/secondary-title&gt;&lt;/titles&gt;&lt;periodical&gt;&lt;full-title&gt;BMC health services research&lt;/full-title&gt;&lt;/periodical&gt;&lt;volume&gt;7&lt;/volume&gt;&lt;number&gt;189&lt;/number&gt;&lt;dates&gt;&lt;year&gt;2007&lt;/year&gt;&lt;/dates&gt;&lt;urls&gt;&lt;/urls&gt;&lt;/record&gt;&lt;/Cite&gt;&lt;/EndNote&gt;</w:instrText>
      </w:r>
      <w:r w:rsidR="00F4705E"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[46, 47]</w:t>
      </w:r>
      <w:r w:rsidR="00F4705E"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5B1F62" w:rsidRPr="00872D8E">
        <w:rPr>
          <w:rFonts w:eastAsia="Times New Roman"/>
          <w:color w:val="000000" w:themeColor="text1"/>
          <w:shd w:val="clear" w:color="auto" w:fill="FFFFFF"/>
        </w:rPr>
        <w:t xml:space="preserve"> </w:t>
      </w:r>
      <w:r w:rsidR="00E76217" w:rsidRPr="00872D8E">
        <w:rPr>
          <w:rFonts w:eastAsia="Times New Roman"/>
          <w:color w:val="000000" w:themeColor="text1"/>
          <w:shd w:val="clear" w:color="auto" w:fill="FFFFFF"/>
        </w:rPr>
        <w:t xml:space="preserve">Households </w:t>
      </w:r>
      <w:r w:rsidR="00544D79" w:rsidRPr="00872D8E">
        <w:rPr>
          <w:rFonts w:eastAsia="Times New Roman"/>
          <w:color w:val="000000" w:themeColor="text1"/>
          <w:shd w:val="clear" w:color="auto" w:fill="FFFFFF"/>
        </w:rPr>
        <w:t xml:space="preserve">with diabetes </w:t>
      </w:r>
      <w:r w:rsidR="00B232EC" w:rsidRPr="00872D8E">
        <w:rPr>
          <w:rFonts w:eastAsia="Times New Roman"/>
          <w:color w:val="000000" w:themeColor="text1"/>
          <w:shd w:val="clear" w:color="auto" w:fill="FFFFFF"/>
        </w:rPr>
        <w:t xml:space="preserve">posed more than twice the risk of spending </w:t>
      </w:r>
      <w:r w:rsidR="00EF333C" w:rsidRPr="00872D8E">
        <w:rPr>
          <w:rFonts w:eastAsia="Times New Roman"/>
          <w:color w:val="000000" w:themeColor="text1"/>
          <w:shd w:val="clear" w:color="auto" w:fill="FFFFFF"/>
        </w:rPr>
        <w:t xml:space="preserve">more than 10% of total expenditure </w:t>
      </w:r>
      <w:r w:rsidR="002E51EF" w:rsidRPr="00872D8E">
        <w:rPr>
          <w:rFonts w:eastAsia="Times New Roman"/>
          <w:color w:val="000000" w:themeColor="text1"/>
          <w:shd w:val="clear" w:color="auto" w:fill="FFFFFF"/>
        </w:rPr>
        <w:t xml:space="preserve">on health </w:t>
      </w:r>
      <w:r w:rsidR="00164F4D" w:rsidRPr="00872D8E">
        <w:rPr>
          <w:rFonts w:eastAsia="Times New Roman"/>
          <w:color w:val="000000" w:themeColor="text1"/>
          <w:shd w:val="clear" w:color="auto" w:fill="FFFFFF"/>
        </w:rPr>
        <w:t>than households without diabetes</w:t>
      </w:r>
      <w:r w:rsidR="003D394F" w:rsidRPr="00872D8E">
        <w:rPr>
          <w:rFonts w:eastAsia="Times New Roman"/>
          <w:color w:val="000000" w:themeColor="text1"/>
          <w:shd w:val="clear" w:color="auto" w:fill="FFFFFF"/>
        </w:rPr>
        <w:t>,</w:t>
      </w:r>
      <w:r w:rsidR="00164F4D" w:rsidRPr="00872D8E">
        <w:rPr>
          <w:rFonts w:eastAsia="Times New Roman"/>
          <w:color w:val="000000" w:themeColor="text1"/>
          <w:shd w:val="clear" w:color="auto" w:fill="FFFFFF"/>
        </w:rPr>
        <w:t xml:space="preserve"> </w:t>
      </w:r>
      <w:r w:rsidR="002E51EF" w:rsidRPr="00872D8E">
        <w:rPr>
          <w:rFonts w:eastAsia="Times New Roman"/>
          <w:color w:val="000000" w:themeColor="text1"/>
          <w:shd w:val="clear" w:color="auto" w:fill="FFFFFF"/>
        </w:rPr>
        <w:t>and the mean positive oversho</w:t>
      </w:r>
      <w:r w:rsidR="00164F4D" w:rsidRPr="00872D8E">
        <w:rPr>
          <w:rFonts w:eastAsia="Times New Roman"/>
          <w:color w:val="000000" w:themeColor="text1"/>
          <w:shd w:val="clear" w:color="auto" w:fill="FFFFFF"/>
        </w:rPr>
        <w:t>ot was 10.2%</w:t>
      </w:r>
      <w:r w:rsidR="00FF55B1">
        <w:rPr>
          <w:rFonts w:eastAsia="Times New Roman"/>
          <w:color w:val="000000" w:themeColor="text1"/>
          <w:shd w:val="clear" w:color="auto" w:fill="FFFFFF"/>
        </w:rPr>
        <w:t xml:space="preserve"> </w:t>
      </w:r>
      <w:r w:rsidR="00861C1A"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&lt;EndNote&gt;&lt;Cite&gt;&lt;Author&gt;Saito&lt;/Author&gt;&lt;Year&gt;2014&lt;/Year&gt;&lt;RecNum&gt;609&lt;/RecNum&gt;&lt;DisplayText&gt;[31]&lt;/DisplayText&gt;&lt;record&gt;&lt;rec-number&gt;609&lt;/rec-number&gt;&lt;foreign-keys&gt;&lt;key app="EN" db-id="z0s0xdfe2tapswetpesvvfaip0avwrrwzwse" timestamp="1490883843"&gt;609&lt;/key&gt;&lt;/foreign-keys&gt;&lt;ref-type name="Journal Article"&gt;17&lt;/ref-type&gt;&lt;contributors&gt;&lt;authors&gt;&lt;author&gt;Saito, E.&lt;/author&gt;&lt;author&gt;Gilmour, S.&lt;/author&gt;&lt;author&gt;Rahman, M. M.&lt;/author&gt;&lt;author&gt;Gautam, G. S.&lt;/author&gt;&lt;author&gt;Shrestha, P. K.&lt;/author&gt;&lt;author&gt;Shibuya, K.&lt;/author&gt;&lt;/authors&gt;&lt;/contributors&gt;&lt;titles&gt;&lt;title&gt;Catastrophic household expenditure on health in Nepal: A cross-sectional survey&lt;/title&gt;&lt;secondary-title&gt;Bulletin of the World Health Organization&lt;/secondary-title&gt;&lt;translated-title&gt;Depenses catastrophiques de sante des menages au Nepal: Une enquete transversale, Incidencia del gasto catastrofico por motivos de salud y enfermedades asociadas con el mismo en los hogares en Nepal: Un estudio transversal.&lt;/translated-title&gt;&lt;/titles&gt;&lt;periodical&gt;&lt;full-title&gt;Bulletin of the World Health Organization&lt;/full-title&gt;&lt;/periodical&gt;&lt;pages&gt;760-767&lt;/pages&gt;&lt;volume&gt;92&lt;/volume&gt;&lt;number&gt;10&lt;/number&gt;&lt;dates&gt;&lt;year&gt;2014&lt;/year&gt;&lt;pub-dates&gt;&lt;date&gt;01 Oct&lt;/date&gt;&lt;/pub-dates&gt;&lt;/dates&gt;&lt;urls&gt;&lt;related-urls&gt;&lt;url&gt;http://ovidsp.ovid.com/ovidweb.cgi?T=JS&amp;amp;CSC=Y&amp;amp;NEWS=N&amp;amp;PAGE=fulltext&amp;amp;D=emed16&amp;amp;AN=600123232&lt;/url&gt;&lt;url&gt;http://UL2NB3KN6E.search.serialssolutions.com?url_ver=Z39.88-2004&amp;amp;rft_val_fmt=info:ofi/fmt:kev:mtx:journal&amp;amp;rfr_id=info:sid/Ovid:emed16&amp;amp;rft.genre=article&amp;amp;rft_id=info:doi/10.2471%2FBLT.13.126615&amp;amp;rft_id=info:pmid/&amp;amp;rft.issn=0042-9686&amp;amp;rft.volume=92&amp;amp;rft.issue=10&amp;amp;rft.spage=760&amp;amp;rft.pages=760-767&amp;amp;rft.date=2014&amp;amp;rft.jtitle=Bulletin+of+the+World+Health+Organization&amp;amp;rft.atitle=Depenses+catastrophiques+de+sante+des+menages+au+Nepal%3A+Une+enquete+transversale&amp;amp;rft.aulast=Saito&lt;/url&gt;&lt;/related-urls&gt;&lt;/urls&gt;&lt;remote-database-name&gt;Embase&lt;/remote-database-name&gt;&lt;remote-database-provider&gt;Ovid Technologies&lt;/remote-database-provider&gt;&lt;/record&gt;&lt;/Cite&gt;&lt;/EndNote&gt;</w:instrText>
      </w:r>
      <w:r w:rsidR="00861C1A"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[31]</w:t>
      </w:r>
      <w:r w:rsidR="00861C1A"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21249A" w:rsidRPr="00872D8E">
        <w:rPr>
          <w:rFonts w:eastAsia="Times New Roman"/>
          <w:color w:val="000000" w:themeColor="text1"/>
          <w:shd w:val="clear" w:color="auto" w:fill="FFFFFF"/>
        </w:rPr>
        <w:t xml:space="preserve"> </w:t>
      </w:r>
      <w:r w:rsidR="00E16F79" w:rsidRPr="00872D8E">
        <w:rPr>
          <w:rFonts w:eastAsia="Times New Roman"/>
          <w:color w:val="000000" w:themeColor="text1"/>
          <w:shd w:val="clear" w:color="auto" w:fill="FFFFFF"/>
        </w:rPr>
        <w:t>Moreover, 5.25% of households fell into poverty due to payment for</w:t>
      </w:r>
      <w:r w:rsidR="001C6A3F" w:rsidRPr="00872D8E">
        <w:rPr>
          <w:rFonts w:eastAsia="Times New Roman"/>
          <w:color w:val="000000" w:themeColor="text1"/>
          <w:shd w:val="clear" w:color="auto" w:fill="FFFFFF"/>
        </w:rPr>
        <w:t xml:space="preserve"> d</w:t>
      </w:r>
      <w:r w:rsidR="00E3603B" w:rsidRPr="00872D8E">
        <w:rPr>
          <w:rFonts w:eastAsia="Times New Roman"/>
          <w:color w:val="000000" w:themeColor="text1"/>
          <w:shd w:val="clear" w:color="auto" w:fill="FFFFFF"/>
        </w:rPr>
        <w:t>iabetes care in Bangladesh</w:t>
      </w:r>
      <w:r w:rsidR="003D394F" w:rsidRPr="00872D8E">
        <w:rPr>
          <w:rFonts w:eastAsia="Times New Roman"/>
          <w:color w:val="000000" w:themeColor="text1"/>
          <w:shd w:val="clear" w:color="auto" w:fill="FFFFFF"/>
        </w:rPr>
        <w:t>,</w:t>
      </w:r>
      <w:r w:rsidR="00E3603B" w:rsidRPr="00872D8E">
        <w:rPr>
          <w:rFonts w:eastAsia="Times New Roman"/>
          <w:color w:val="000000" w:themeColor="text1"/>
          <w:shd w:val="clear" w:color="auto" w:fill="FFFFFF"/>
        </w:rPr>
        <w:t xml:space="preserve"> and </w:t>
      </w:r>
      <w:r w:rsidR="005538FE" w:rsidRPr="00872D8E">
        <w:rPr>
          <w:rFonts w:eastAsia="Times New Roman"/>
          <w:color w:val="000000" w:themeColor="text1"/>
          <w:shd w:val="clear" w:color="auto" w:fill="FFFFFF"/>
        </w:rPr>
        <w:t>the poor household fall</w:t>
      </w:r>
      <w:r w:rsidR="003D394F" w:rsidRPr="00872D8E">
        <w:rPr>
          <w:rFonts w:eastAsia="Times New Roman"/>
          <w:color w:val="000000" w:themeColor="text1"/>
          <w:shd w:val="clear" w:color="auto" w:fill="FFFFFF"/>
        </w:rPr>
        <w:t>s</w:t>
      </w:r>
      <w:r w:rsidR="005538FE" w:rsidRPr="00872D8E">
        <w:rPr>
          <w:rFonts w:eastAsia="Times New Roman"/>
          <w:color w:val="000000" w:themeColor="text1"/>
          <w:shd w:val="clear" w:color="auto" w:fill="FFFFFF"/>
        </w:rPr>
        <w:t xml:space="preserve"> short of poverty line by 1.1 cents</w:t>
      </w:r>
      <w:r w:rsidR="000D7484">
        <w:rPr>
          <w:rFonts w:eastAsia="Times New Roman"/>
          <w:color w:val="000000" w:themeColor="text1"/>
          <w:shd w:val="clear" w:color="auto" w:fill="FFFFFF"/>
        </w:rPr>
        <w:t xml:space="preserve"> </w:t>
      </w:r>
      <w:r w:rsidR="000D7484">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&lt;EndNote&gt;&lt;Cite&gt;&lt;Author&gt;Hamid&lt;/Author&gt;&lt;Year&gt;2014&lt;/Year&gt;&lt;RecNum&gt;2754&lt;/RecNum&gt;&lt;DisplayText&gt;[26]&lt;/DisplayText&gt;&lt;record&gt;&lt;rec-number&gt;2754&lt;/rec-number&gt;&lt;foreign-keys&gt;&lt;key app="EN" db-id="z0s0xdfe2tapswetpesvvfaip0avwrrwzwse" timestamp="1491221686"&gt;2754&lt;/key&gt;&lt;/foreign-keys&gt;&lt;ref-type name="Journal Article"&gt;17&lt;/ref-type&gt;&lt;contributors&gt;&lt;authors&gt;&lt;author&gt;Hamid, S. A.&lt;/author&gt;&lt;author&gt;Ahsan, S. M.&lt;/author&gt;&lt;author&gt;Begum, A.&lt;/author&gt;&lt;/authors&gt;&lt;/contributors&gt;&lt;titles&gt;&lt;title&gt;Disease-specific impoverishment impact of out-of-pocket payments for health care: evidence from rural Bangladesh&lt;/title&gt;&lt;secondary-title&gt;Applied Health Economics &amp;amp; Health Policy&lt;/secondary-title&gt;&lt;/titles&gt;&lt;periodical&gt;&lt;full-title&gt;Applied Health Economics &amp;amp; Health Policy&lt;/full-title&gt;&lt;/periodical&gt;&lt;pages&gt;421-33&lt;/pages&gt;&lt;volume&gt;12&lt;/volume&gt;&lt;number&gt;4&lt;/number&gt;&lt;dates&gt;&lt;year&gt;2014&lt;/year&gt;&lt;/dates&gt;&lt;accession-num&gt;24854546&lt;/accession-num&gt;&lt;work-type&gt;Research Support, Non-U.S. Gov&amp;apos;t&lt;/work-type&gt;&lt;urls&gt;&lt;related-urls&gt;&lt;url&gt;http://ovidsp.ovid.com/ovidweb.cgi?T=JS&amp;amp;CSC=Y&amp;amp;NEWS=N&amp;amp;PAGE=fulltext&amp;amp;D=medl&amp;amp;AN=24854546&lt;/url&gt;&lt;url&gt;http://UL2NB3KN6E.search.serialssolutions.com?url_ver=Z39.88-2004&amp;amp;rft_val_fmt=info:ofi/fmt:kev:mtx:journal&amp;amp;rfr_id=info:sid/Ovid:medl&amp;amp;rft.genre=article&amp;amp;rft_id=info:doi/10.1007%2Fs40258-014-0100-2&amp;amp;rft_id=info:pmid/24854546&amp;amp;rft.issn=1175-5652&amp;amp;rft.volume=12&amp;amp;rft.issue=4&amp;amp;rft.spage=421&amp;amp;rft.pages=421-33&amp;amp;rft.date=2014&amp;amp;rft.jtitle=Applied+Health+Economics+%26+Health+Policy&amp;amp;rft.atitle=Disease-specific+impoverishment+impact+of+out-of-pocket+payments+for+health+care%3A+evidence+from+rural+Bangladesh.&amp;amp;rft.aulast=Hamid&lt;/url&gt;&lt;/related-urls&gt;&lt;/urls&gt;&lt;remote-database-name&gt;MEDLINE&lt;/remote-database-name&gt;&lt;remote-database-provider&gt;Ovid Technologies&lt;/remote-database-provider&gt;&lt;/record&gt;&lt;/Cite&gt;&lt;/EndNote&gt;</w:instrText>
      </w:r>
      <w:r w:rsidR="000D7484">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[26]</w:t>
      </w:r>
      <w:r w:rsidR="000D7484">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7936C7" w:rsidRPr="00872D8E">
        <w:rPr>
          <w:rFonts w:eastAsia="Times New Roman"/>
          <w:color w:val="000000" w:themeColor="text1"/>
          <w:shd w:val="clear" w:color="auto" w:fill="FFFFFF"/>
        </w:rPr>
        <w:t xml:space="preserve"> </w:t>
      </w:r>
      <w:r w:rsidR="00E16F79" w:rsidRPr="00872D8E">
        <w:rPr>
          <w:rFonts w:eastAsia="Times New Roman"/>
          <w:color w:val="000000" w:themeColor="text1"/>
          <w:shd w:val="clear" w:color="auto" w:fill="FFFFFF"/>
        </w:rPr>
        <w:t>Similar to financing for CVD rural households continued to adopt distress financing as compared to the urban household. Selling of</w:t>
      </w:r>
      <w:r w:rsidR="003D394F" w:rsidRPr="00872D8E">
        <w:rPr>
          <w:rFonts w:eastAsia="Times New Roman"/>
          <w:color w:val="000000" w:themeColor="text1"/>
          <w:shd w:val="clear" w:color="auto" w:fill="FFFFFF"/>
        </w:rPr>
        <w:t>f</w:t>
      </w:r>
      <w:r w:rsidR="00E16F79" w:rsidRPr="00872D8E">
        <w:rPr>
          <w:rFonts w:eastAsia="Times New Roman"/>
          <w:color w:val="000000" w:themeColor="text1"/>
          <w:shd w:val="clear" w:color="auto" w:fill="FFFFFF"/>
        </w:rPr>
        <w:t xml:space="preserve"> assets</w:t>
      </w:r>
      <w:r w:rsidR="00821904" w:rsidRPr="00872D8E">
        <w:rPr>
          <w:rFonts w:eastAsia="Times New Roman"/>
          <w:color w:val="000000" w:themeColor="text1"/>
          <w:shd w:val="clear" w:color="auto" w:fill="FFFFFF"/>
        </w:rPr>
        <w:t xml:space="preserve"> and</w:t>
      </w:r>
      <w:r w:rsidR="00E16F79" w:rsidRPr="00872D8E">
        <w:rPr>
          <w:rFonts w:eastAsia="Times New Roman"/>
          <w:color w:val="000000" w:themeColor="text1"/>
          <w:shd w:val="clear" w:color="auto" w:fill="FFFFFF"/>
        </w:rPr>
        <w:t xml:space="preserve"> assistance from </w:t>
      </w:r>
      <w:r w:rsidR="00522998" w:rsidRPr="00872D8E">
        <w:rPr>
          <w:rFonts w:eastAsia="Times New Roman"/>
          <w:color w:val="000000" w:themeColor="text1"/>
          <w:shd w:val="clear" w:color="auto" w:fill="FFFFFF"/>
        </w:rPr>
        <w:t xml:space="preserve">family or friends </w:t>
      </w:r>
      <w:r w:rsidR="00E558AD" w:rsidRPr="00872D8E">
        <w:rPr>
          <w:rFonts w:eastAsia="Times New Roman"/>
          <w:color w:val="000000" w:themeColor="text1"/>
          <w:shd w:val="clear" w:color="auto" w:fill="FFFFFF"/>
        </w:rPr>
        <w:t>were</w:t>
      </w:r>
      <w:r w:rsidR="00996591" w:rsidRPr="00872D8E">
        <w:rPr>
          <w:rFonts w:eastAsia="Times New Roman"/>
          <w:color w:val="000000" w:themeColor="text1"/>
          <w:shd w:val="clear" w:color="auto" w:fill="FFFFFF"/>
        </w:rPr>
        <w:t xml:space="preserve"> respectively </w:t>
      </w:r>
      <w:r w:rsidR="007D406E" w:rsidRPr="00872D8E">
        <w:rPr>
          <w:rFonts w:eastAsia="Times New Roman"/>
          <w:color w:val="000000" w:themeColor="text1"/>
          <w:shd w:val="clear" w:color="auto" w:fill="FFFFFF"/>
        </w:rPr>
        <w:t xml:space="preserve">13 times and 21 times more common in </w:t>
      </w:r>
      <w:r w:rsidR="00E16F79" w:rsidRPr="00872D8E">
        <w:rPr>
          <w:rFonts w:eastAsia="Times New Roman"/>
          <w:color w:val="000000" w:themeColor="text1"/>
          <w:shd w:val="clear" w:color="auto" w:fill="FFFFFF"/>
        </w:rPr>
        <w:t>diabetes affected households as compared to households without diabetes</w:t>
      </w:r>
      <w:r w:rsidR="00FF55B1">
        <w:rPr>
          <w:rFonts w:eastAsia="Times New Roman"/>
          <w:color w:val="000000" w:themeColor="text1"/>
          <w:shd w:val="clear" w:color="auto" w:fill="FFFFFF"/>
        </w:rPr>
        <w:t xml:space="preserve"> </w:t>
      </w:r>
      <w:r w:rsidR="00CA6357"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&lt;EndNote&gt;&lt;Cite&gt;&lt;Author&gt;Joe&lt;/Author&gt;&lt;RecNum&gt;1619&lt;/RecNum&gt;&lt;DisplayText&gt;[33]&lt;/DisplayText&gt;&lt;record&gt;&lt;rec-number&gt;1619&lt;/rec-number&gt;&lt;foreign-keys&gt;&lt;key app="EN" db-id="z0s0xdfe2tapswetpesvvfaip0avwrrwzwse" timestamp="1490885441"&gt;1619&lt;/key&gt;&lt;/foreign-keys&gt;&lt;ref-type name="Journal Article"&gt;17&lt;/ref-type&gt;&lt;contributors&gt;&lt;authors&gt;&lt;author&gt;Joe, W.&lt;/author&gt;&lt;/authors&gt;&lt;/contributors&gt;&lt;titles&gt;&lt;title&gt;Distressed financing of household out-of-pocket health care payments in India: incidence and correlates&lt;/title&gt;&lt;secondary-title&gt;Health Policy &amp;amp; Planning&lt;/secondary-title&gt;&lt;/titles&gt;&lt;periodical&gt;&lt;full-title&gt;Health Policy &amp;amp; Planning&lt;/full-title&gt;&lt;/periodical&gt;&lt;pages&gt;728-41&lt;/pages&gt;&lt;volume&gt;30&lt;/volume&gt;&lt;number&gt;6&lt;/number&gt;&lt;dates&gt;&lt;/dates&gt;&lt;accession-num&gt;24966294&lt;/accession-num&gt;&lt;urls&gt;&lt;related-urls&gt;&lt;url&gt;http://ovidsp.ovid.com/ovidweb.cgi?T=JS&amp;amp;CSC=Y&amp;amp;NEWS=N&amp;amp;PAGE=fulltext&amp;amp;D=medl&amp;amp;AN=24966294&lt;/url&gt;&lt;url&gt;http://UL2NB3KN6E.search.serialssolutions.com?url_ver=Z39.88-2004&amp;amp;rft_val_fmt=info:ofi/fmt:kev:mtx:journal&amp;amp;rfr_id=info:sid/Ovid:medl&amp;amp;rft.genre=article&amp;amp;rft_id=info:doi/10.1093%2Fheapol%2Fczu050&amp;amp;rft_id=info:pmid/24966294&amp;amp;rft.issn=0268-1080&amp;amp;rft.volume=30&amp;amp;rft.issue=6&amp;amp;rft.spage=728&amp;amp;rft.pages=728-41&amp;amp;rft.date=2015&amp;amp;rft.jtitle=Health+Policy+%26+Planning&amp;amp;rft.atitle=Distressed+financing+of+household+out-of-pocket+health+care+payments+in+India%3A+incidence+and+correlates.&amp;amp;rft.aulast=Joe&lt;/url&gt;&lt;/related-urls&gt;&lt;/urls&gt;&lt;remote-database-name&gt;MEDLINE&lt;/remote-database-name&gt;&lt;remote-database-provider&gt;Ovid Technologies&lt;/remote-database-provider&gt;&lt;/record&gt;&lt;/Cite&gt;&lt;/EndNote&gt;</w:instrText>
      </w:r>
      <w:r w:rsidR="00CA6357"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[33]</w:t>
      </w:r>
      <w:r w:rsidR="00CA6357"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E16F79" w:rsidRPr="00872D8E">
        <w:rPr>
          <w:rFonts w:eastAsia="Times New Roman"/>
          <w:color w:val="000000" w:themeColor="text1"/>
          <w:shd w:val="clear" w:color="auto" w:fill="FFFFFF"/>
        </w:rPr>
        <w:t xml:space="preserve"> </w:t>
      </w:r>
    </w:p>
    <w:p w14:paraId="170DACBE" w14:textId="62494A7C" w:rsidR="00FB57DE" w:rsidRPr="00FB57DE" w:rsidRDefault="00FB57DE" w:rsidP="00C84AA4">
      <w:pPr>
        <w:spacing w:before="120" w:after="120" w:line="360" w:lineRule="auto"/>
        <w:jc w:val="both"/>
        <w:rPr>
          <w:rFonts w:eastAsia="Times New Roman"/>
          <w:b/>
          <w:color w:val="000000" w:themeColor="text1"/>
          <w:shd w:val="clear" w:color="auto" w:fill="FFFFFF"/>
        </w:rPr>
      </w:pPr>
      <w:r w:rsidRPr="00FB57DE">
        <w:rPr>
          <w:rFonts w:eastAsia="Times New Roman"/>
          <w:b/>
          <w:color w:val="000000" w:themeColor="text1"/>
          <w:shd w:val="clear" w:color="auto" w:fill="FFFFFF"/>
        </w:rPr>
        <w:t>(Table 3)</w:t>
      </w:r>
    </w:p>
    <w:p w14:paraId="4E76E7E8" w14:textId="0E650492" w:rsidR="00E16F79" w:rsidRPr="00872D8E" w:rsidRDefault="00324A1B" w:rsidP="00C84AA4">
      <w:pPr>
        <w:spacing w:before="120" w:after="120" w:line="360" w:lineRule="auto"/>
        <w:jc w:val="both"/>
        <w:rPr>
          <w:b/>
        </w:rPr>
      </w:pPr>
      <w:bookmarkStart w:id="15" w:name="_Toc483989171"/>
      <w:r w:rsidRPr="00872D8E">
        <w:rPr>
          <w:b/>
        </w:rPr>
        <w:t>Economic i</w:t>
      </w:r>
      <w:r w:rsidR="00156109" w:rsidRPr="00872D8E">
        <w:rPr>
          <w:b/>
        </w:rPr>
        <w:t>mpact of c</w:t>
      </w:r>
      <w:r w:rsidR="00E16F79" w:rsidRPr="00872D8E">
        <w:rPr>
          <w:b/>
        </w:rPr>
        <w:t>ancer</w:t>
      </w:r>
      <w:bookmarkEnd w:id="15"/>
    </w:p>
    <w:p w14:paraId="28F05222" w14:textId="5E224167" w:rsidR="00E16F79" w:rsidRDefault="008A5940" w:rsidP="00C84AA4">
      <w:pPr>
        <w:spacing w:before="120" w:after="120" w:line="360" w:lineRule="auto"/>
        <w:jc w:val="both"/>
        <w:rPr>
          <w:rFonts w:eastAsia="Times New Roman"/>
          <w:color w:val="000000" w:themeColor="text1"/>
          <w:shd w:val="clear" w:color="auto" w:fill="FFFFFF"/>
        </w:rPr>
      </w:pPr>
      <w:r w:rsidRPr="00872D8E">
        <w:rPr>
          <w:rFonts w:eastAsia="Times New Roman"/>
          <w:color w:val="000000" w:themeColor="text1"/>
          <w:shd w:val="clear" w:color="auto" w:fill="FFFFFF"/>
        </w:rPr>
        <w:t>Table 4</w:t>
      </w:r>
      <w:r w:rsidR="008B2577" w:rsidRPr="00872D8E">
        <w:rPr>
          <w:rFonts w:eastAsia="Times New Roman"/>
          <w:color w:val="000000" w:themeColor="text1"/>
          <w:shd w:val="clear" w:color="auto" w:fill="FFFFFF"/>
        </w:rPr>
        <w:t xml:space="preserve"> shows the </w:t>
      </w:r>
      <w:r w:rsidR="00ED1066" w:rsidRPr="00872D8E">
        <w:rPr>
          <w:rFonts w:eastAsia="Times New Roman"/>
          <w:color w:val="000000" w:themeColor="text1"/>
          <w:shd w:val="clear" w:color="auto" w:fill="FFFFFF"/>
        </w:rPr>
        <w:t xml:space="preserve">studies on </w:t>
      </w:r>
      <w:r w:rsidR="00E558AD" w:rsidRPr="00872D8E">
        <w:rPr>
          <w:rFonts w:eastAsia="Times New Roman"/>
          <w:color w:val="000000" w:themeColor="text1"/>
          <w:shd w:val="clear" w:color="auto" w:fill="FFFFFF"/>
        </w:rPr>
        <w:t xml:space="preserve">the </w:t>
      </w:r>
      <w:r w:rsidR="008B2577" w:rsidRPr="00872D8E">
        <w:rPr>
          <w:rFonts w:eastAsia="Times New Roman"/>
          <w:color w:val="000000" w:themeColor="text1"/>
          <w:shd w:val="clear" w:color="auto" w:fill="FFFFFF"/>
        </w:rPr>
        <w:t>economic impact of cancer</w:t>
      </w:r>
      <w:r w:rsidR="008A0CC4" w:rsidRPr="00872D8E">
        <w:rPr>
          <w:rFonts w:eastAsia="Times New Roman"/>
          <w:color w:val="000000" w:themeColor="text1"/>
          <w:shd w:val="clear" w:color="auto" w:fill="FFFFFF"/>
        </w:rPr>
        <w:t xml:space="preserve"> from India, Bangladesh</w:t>
      </w:r>
      <w:r w:rsidR="00E558AD" w:rsidRPr="00872D8E">
        <w:rPr>
          <w:rFonts w:eastAsia="Times New Roman"/>
          <w:color w:val="000000" w:themeColor="text1"/>
          <w:shd w:val="clear" w:color="auto" w:fill="FFFFFF"/>
        </w:rPr>
        <w:t>,</w:t>
      </w:r>
      <w:r w:rsidR="008A0CC4" w:rsidRPr="00872D8E">
        <w:rPr>
          <w:rFonts w:eastAsia="Times New Roman"/>
          <w:color w:val="000000" w:themeColor="text1"/>
          <w:shd w:val="clear" w:color="auto" w:fill="FFFFFF"/>
        </w:rPr>
        <w:t xml:space="preserve"> and Pakistan</w:t>
      </w:r>
      <w:r w:rsidR="008B2577" w:rsidRPr="00872D8E">
        <w:rPr>
          <w:rFonts w:eastAsia="Times New Roman"/>
          <w:color w:val="000000" w:themeColor="text1"/>
          <w:shd w:val="clear" w:color="auto" w:fill="FFFFFF"/>
        </w:rPr>
        <w:t xml:space="preserve">. </w:t>
      </w:r>
      <w:r w:rsidR="00E16F79" w:rsidRPr="00872D8E">
        <w:rPr>
          <w:rFonts w:eastAsia="Times New Roman"/>
          <w:color w:val="000000" w:themeColor="text1"/>
          <w:shd w:val="clear" w:color="auto" w:fill="FFFFFF"/>
        </w:rPr>
        <w:t xml:space="preserve">The mean inpatient expenditure in cancer affected household was </w:t>
      </w:r>
      <w:r w:rsidR="00EC5823" w:rsidRPr="00872D8E">
        <w:rPr>
          <w:rFonts w:eastAsia="Times New Roman"/>
          <w:color w:val="000000" w:themeColor="text1"/>
          <w:shd w:val="clear" w:color="auto" w:fill="FFFFFF"/>
        </w:rPr>
        <w:t xml:space="preserve">almost 5 times higher than the </w:t>
      </w:r>
      <w:r w:rsidR="00E16F79" w:rsidRPr="00872D8E">
        <w:rPr>
          <w:rFonts w:eastAsia="Times New Roman"/>
          <w:color w:val="000000" w:themeColor="text1"/>
          <w:shd w:val="clear" w:color="auto" w:fill="FFFFFF"/>
        </w:rPr>
        <w:t>matched control household in India</w:t>
      </w:r>
      <w:r w:rsidR="00612706">
        <w:rPr>
          <w:rFonts w:eastAsia="Times New Roman"/>
          <w:color w:val="000000" w:themeColor="text1"/>
          <w:shd w:val="clear" w:color="auto" w:fill="FFFFFF"/>
        </w:rPr>
        <w:t xml:space="preserve"> (326.93 USD vs 66.42 USD)</w:t>
      </w:r>
      <w:r w:rsidR="00FF55B1">
        <w:rPr>
          <w:rFonts w:eastAsia="Times New Roman"/>
          <w:color w:val="000000" w:themeColor="text1"/>
          <w:shd w:val="clear" w:color="auto" w:fill="FFFFFF"/>
        </w:rPr>
        <w:t xml:space="preserve"> </w:t>
      </w:r>
      <w:r w:rsidR="00751EEF"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&lt;EndNote&gt;&lt;Cite&gt;&lt;Author&gt;Mahal&lt;/Author&gt;&lt;Year&gt;2013&lt;/Year&gt;&lt;RecNum&gt;2770&lt;/RecNum&gt;&lt;DisplayText&gt;[29]&lt;/DisplayText&gt;&lt;record&gt;&lt;rec-number&gt;2770&lt;/rec-number&gt;&lt;foreign-keys&gt;&lt;key app="EN" db-id="z0s0xdfe2tapswetpesvvfaip0avwrrwzwse" timestamp="1491224152"&gt;2770&lt;/key&gt;&lt;/foreign-keys&gt;&lt;ref-type name="Journal Article"&gt;17&lt;/ref-type&gt;&lt;contributors&gt;&lt;authors&gt;&lt;author&gt;Ajay Mahal&lt;/author&gt;&lt;author&gt;Anup Karan&lt;/author&gt;&lt;author&gt;Victoria Y. Fan&lt;/author&gt;&lt;author&gt;Michael Engelgau&lt;/author&gt;&lt;/authors&gt;&lt;/contributors&gt;&lt;titles&gt;&lt;title&gt;The economic burden of cancers on indian households&lt;/title&gt;&lt;secondary-title&gt;PLoS ONE&lt;/secondary-title&gt;&lt;/titles&gt;&lt;periodical&gt;&lt;full-title&gt;PLoS ONE&lt;/full-title&gt;&lt;/periodical&gt;&lt;pages&gt;e71853&lt;/pages&gt;&lt;volume&gt;8&lt;/volume&gt;&lt;number&gt;8&lt;/number&gt;&lt;dates&gt;&lt;year&gt;2013&lt;/year&gt;&lt;/dates&gt;&lt;urls&gt;&lt;/urls&gt;&lt;electronic-resource-num&gt;10.1371/journal.pone.0071853&lt;/electronic-resource-num&gt;&lt;/record&gt;&lt;/Cite&gt;&lt;/EndNote&gt;</w:instrText>
      </w:r>
      <w:r w:rsidR="00751EEF"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[29]</w:t>
      </w:r>
      <w:r w:rsidR="00751EEF" w:rsidRPr="00872D8E">
        <w:rPr>
          <w:rFonts w:eastAsia="Times New Roman"/>
          <w:color w:val="000000" w:themeColor="text1"/>
          <w:shd w:val="clear" w:color="auto" w:fill="FFFFFF"/>
        </w:rPr>
        <w:fldChar w:fldCharType="end"/>
      </w:r>
      <w:r w:rsidR="00B60935">
        <w:rPr>
          <w:rFonts w:eastAsia="Times New Roman"/>
          <w:color w:val="000000" w:themeColor="text1"/>
          <w:shd w:val="clear" w:color="auto" w:fill="FFFFFF"/>
        </w:rPr>
        <w:t>.</w:t>
      </w:r>
      <w:r w:rsidR="00FB2E43" w:rsidRPr="00872D8E">
        <w:rPr>
          <w:rFonts w:eastAsia="Times New Roman"/>
          <w:color w:val="000000" w:themeColor="text1"/>
          <w:shd w:val="clear" w:color="auto" w:fill="FFFFFF"/>
        </w:rPr>
        <w:t xml:space="preserve"> </w:t>
      </w:r>
      <w:r w:rsidR="00B60935">
        <w:rPr>
          <w:rFonts w:eastAsia="Times New Roman"/>
          <w:color w:val="000000" w:themeColor="text1"/>
          <w:shd w:val="clear" w:color="auto" w:fill="FFFFFF"/>
        </w:rPr>
        <w:t xml:space="preserve">While another study in India reported very high cost of treatment alone of around USD 2543 </w:t>
      </w:r>
      <w:r w:rsidR="00B60935">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&lt;EndNote&gt;&lt;Cite&gt;&lt;Author&gt;Nair&lt;/Author&gt;&lt;Year&gt;2013&lt;/Year&gt;&lt;RecNum&gt;2772&lt;/RecNum&gt;&lt;DisplayText&gt;[48]&lt;/DisplayText&gt;&lt;record&gt;&lt;rec-number&gt;2772&lt;/rec-number&gt;&lt;foreign-keys&gt;&lt;key app="EN" db-id="z0s0xdfe2tapswetpesvvfaip0avwrrwzwse" timestamp="1491224710"&gt;2772&lt;/key&gt;&lt;/foreign-keys&gt;&lt;ref-type name="Journal Article"&gt;17&lt;/ref-type&gt;&lt;contributors&gt;&lt;authors&gt;&lt;author&gt;Kesavan Sreekantan Nair&lt;/author&gt;&lt;author&gt;Sherin Raj&lt;/author&gt;&lt;author&gt;Vijay Kumar Tiwari&lt;/author&gt;&lt;author&gt;Lam Khan Piang&lt;/author&gt;&lt;/authors&gt;&lt;/contributors&gt;&lt;titles&gt;&lt;title&gt;Cost of treatment for cancer: experiences of patients in public hospitals in India&lt;/title&gt;&lt;secondary-title&gt;Asian Pacific Journal of Cancer Prevention&lt;/secondary-title&gt;&lt;/titles&gt;&lt;periodical&gt;&lt;full-title&gt;Asian Pacific Journal of Cancer Prevention&lt;/full-title&gt;&lt;/periodical&gt;&lt;pages&gt;5049-5054&lt;/pages&gt;&lt;volume&gt;14&lt;/volume&gt;&lt;number&gt;9&lt;/number&gt;&lt;dates&gt;&lt;year&gt;2013&lt;/year&gt;&lt;/dates&gt;&lt;urls&gt;&lt;/urls&gt;&lt;/record&gt;&lt;/Cite&gt;&lt;/EndNote&gt;</w:instrText>
      </w:r>
      <w:r w:rsidR="00B60935">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[48]</w:t>
      </w:r>
      <w:r w:rsidR="00B60935">
        <w:rPr>
          <w:rFonts w:eastAsia="Times New Roman"/>
          <w:color w:val="000000" w:themeColor="text1"/>
          <w:shd w:val="clear" w:color="auto" w:fill="FFFFFF"/>
        </w:rPr>
        <w:fldChar w:fldCharType="end"/>
      </w:r>
      <w:r w:rsidR="00B60935">
        <w:rPr>
          <w:rFonts w:eastAsia="Times New Roman"/>
          <w:color w:val="000000" w:themeColor="text1"/>
          <w:shd w:val="clear" w:color="auto" w:fill="FFFFFF"/>
        </w:rPr>
        <w:t xml:space="preserve">  </w:t>
      </w:r>
      <w:r w:rsidR="00751EEF" w:rsidRPr="00872D8E">
        <w:rPr>
          <w:rFonts w:eastAsia="Times New Roman"/>
          <w:color w:val="000000" w:themeColor="text1"/>
          <w:shd w:val="clear" w:color="auto" w:fill="FFFFFF"/>
        </w:rPr>
        <w:t xml:space="preserve">and the cost of hospitalization was </w:t>
      </w:r>
      <w:r w:rsidR="00B60935">
        <w:rPr>
          <w:rFonts w:eastAsia="Times New Roman"/>
          <w:color w:val="000000" w:themeColor="text1"/>
          <w:shd w:val="clear" w:color="auto" w:fill="FFFFFF"/>
        </w:rPr>
        <w:t>reported to be more</w:t>
      </w:r>
      <w:r w:rsidR="00751EEF" w:rsidRPr="00872D8E">
        <w:rPr>
          <w:rFonts w:eastAsia="Times New Roman"/>
          <w:color w:val="000000" w:themeColor="text1"/>
          <w:shd w:val="clear" w:color="auto" w:fill="FFFFFF"/>
        </w:rPr>
        <w:t xml:space="preserve"> than double in </w:t>
      </w:r>
      <w:r w:rsidR="00B42FCA" w:rsidRPr="00872D8E">
        <w:rPr>
          <w:rFonts w:eastAsia="Times New Roman"/>
          <w:color w:val="000000" w:themeColor="text1"/>
          <w:shd w:val="clear" w:color="auto" w:fill="FFFFFF"/>
        </w:rPr>
        <w:t xml:space="preserve">8 </w:t>
      </w:r>
      <w:r w:rsidR="00751EEF" w:rsidRPr="00872D8E">
        <w:rPr>
          <w:rFonts w:eastAsia="Times New Roman"/>
          <w:color w:val="000000" w:themeColor="text1"/>
          <w:shd w:val="clear" w:color="auto" w:fill="FFFFFF"/>
        </w:rPr>
        <w:t>years span</w:t>
      </w:r>
      <w:r w:rsidR="00FF55B1">
        <w:rPr>
          <w:rFonts w:eastAsia="Times New Roman"/>
          <w:color w:val="000000" w:themeColor="text1"/>
          <w:shd w:val="clear" w:color="auto" w:fill="FFFFFF"/>
        </w:rPr>
        <w:t xml:space="preserve"> </w:t>
      </w:r>
      <w:r w:rsidR="00751EEF"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751EEF"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[25]</w:t>
      </w:r>
      <w:r w:rsidR="00751EEF"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E16F79" w:rsidRPr="00872D8E">
        <w:rPr>
          <w:rFonts w:eastAsia="Times New Roman"/>
          <w:color w:val="000000" w:themeColor="text1"/>
          <w:shd w:val="clear" w:color="auto" w:fill="FFFFFF"/>
        </w:rPr>
        <w:t xml:space="preserve"> </w:t>
      </w:r>
      <w:r w:rsidR="00A23682" w:rsidRPr="00872D8E">
        <w:rPr>
          <w:rFonts w:eastAsia="Times New Roman"/>
          <w:color w:val="000000" w:themeColor="text1"/>
          <w:shd w:val="clear" w:color="auto" w:fill="FFFFFF"/>
        </w:rPr>
        <w:t>Seven out of ten</w:t>
      </w:r>
      <w:r w:rsidR="00B65117" w:rsidRPr="00872D8E">
        <w:rPr>
          <w:rFonts w:eastAsia="Times New Roman"/>
          <w:color w:val="000000" w:themeColor="text1"/>
          <w:shd w:val="clear" w:color="auto" w:fill="FFFFFF"/>
        </w:rPr>
        <w:t xml:space="preserve"> households in Pakistan </w:t>
      </w:r>
      <w:r w:rsidR="00751EEF" w:rsidRPr="00872D8E">
        <w:rPr>
          <w:rFonts w:eastAsia="Times New Roman"/>
          <w:color w:val="000000" w:themeColor="text1"/>
          <w:shd w:val="clear" w:color="auto" w:fill="FFFFFF"/>
        </w:rPr>
        <w:t>perceived</w:t>
      </w:r>
      <w:r w:rsidR="00F73890" w:rsidRPr="00872D8E">
        <w:rPr>
          <w:rFonts w:eastAsia="Times New Roman"/>
          <w:color w:val="000000" w:themeColor="text1"/>
          <w:shd w:val="clear" w:color="auto" w:fill="FFFFFF"/>
        </w:rPr>
        <w:t xml:space="preserve"> breast cancer </w:t>
      </w:r>
      <w:r w:rsidR="003D394F" w:rsidRPr="00872D8E">
        <w:rPr>
          <w:rFonts w:eastAsia="Times New Roman"/>
          <w:color w:val="000000" w:themeColor="text1"/>
          <w:shd w:val="clear" w:color="auto" w:fill="FFFFFF"/>
        </w:rPr>
        <w:t xml:space="preserve">the </w:t>
      </w:r>
      <w:r w:rsidR="00F73890" w:rsidRPr="00872D8E">
        <w:rPr>
          <w:rFonts w:eastAsia="Times New Roman"/>
          <w:color w:val="000000" w:themeColor="text1"/>
          <w:shd w:val="clear" w:color="auto" w:fill="FFFFFF"/>
        </w:rPr>
        <w:t>imposed</w:t>
      </w:r>
      <w:r w:rsidR="00751EEF" w:rsidRPr="00872D8E">
        <w:rPr>
          <w:rFonts w:eastAsia="Times New Roman"/>
          <w:color w:val="000000" w:themeColor="text1"/>
          <w:shd w:val="clear" w:color="auto" w:fill="FFFFFF"/>
        </w:rPr>
        <w:t xml:space="preserve"> </w:t>
      </w:r>
      <w:r w:rsidR="00E16F79" w:rsidRPr="00872D8E">
        <w:rPr>
          <w:rFonts w:eastAsia="Times New Roman"/>
          <w:color w:val="000000" w:themeColor="text1"/>
          <w:shd w:val="clear" w:color="auto" w:fill="FFFFFF"/>
        </w:rPr>
        <w:t>financial burden</w:t>
      </w:r>
      <w:r w:rsidR="003D394F" w:rsidRPr="00872D8E">
        <w:rPr>
          <w:rFonts w:eastAsia="Times New Roman"/>
          <w:color w:val="000000" w:themeColor="text1"/>
          <w:shd w:val="clear" w:color="auto" w:fill="FFFFFF"/>
        </w:rPr>
        <w:t xml:space="preserve">, </w:t>
      </w:r>
      <w:r w:rsidR="00F73890" w:rsidRPr="00872D8E">
        <w:rPr>
          <w:rFonts w:eastAsia="Times New Roman"/>
          <w:color w:val="000000" w:themeColor="text1"/>
          <w:shd w:val="clear" w:color="auto" w:fill="FFFFFF"/>
        </w:rPr>
        <w:t>and the cost of treatment was unmanageable</w:t>
      </w:r>
      <w:r w:rsidR="003F3EAF" w:rsidRPr="00872D8E">
        <w:rPr>
          <w:rFonts w:eastAsia="Times New Roman"/>
          <w:color w:val="000000" w:themeColor="text1"/>
          <w:shd w:val="clear" w:color="auto" w:fill="FFFFFF"/>
        </w:rPr>
        <w:t xml:space="preserve"> </w:t>
      </w:r>
      <w:r w:rsidR="00751EEF" w:rsidRPr="00872D8E">
        <w:rPr>
          <w:rFonts w:eastAsia="Times New Roman"/>
          <w:color w:val="000000" w:themeColor="text1"/>
          <w:shd w:val="clear" w:color="auto" w:fill="FFFFFF"/>
        </w:rPr>
        <w:t xml:space="preserve">for </w:t>
      </w:r>
      <w:r w:rsidR="00E16F79" w:rsidRPr="00872D8E">
        <w:rPr>
          <w:rFonts w:eastAsia="Times New Roman"/>
          <w:color w:val="000000" w:themeColor="text1"/>
          <w:shd w:val="clear" w:color="auto" w:fill="FFFFFF"/>
        </w:rPr>
        <w:t>breast cancer</w:t>
      </w:r>
      <w:r w:rsidR="00FF55B1">
        <w:rPr>
          <w:rFonts w:eastAsia="Times New Roman"/>
          <w:color w:val="000000" w:themeColor="text1"/>
          <w:shd w:val="clear" w:color="auto" w:fill="FFFFFF"/>
        </w:rPr>
        <w:t xml:space="preserve"> </w:t>
      </w:r>
      <w:r w:rsidR="005E2C26"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&lt;EndNote&gt;&lt;Cite&gt;&lt;Author&gt;Zaidi&lt;/Author&gt;&lt;Year&gt;2012&lt;/Year&gt;&lt;RecNum&gt;914&lt;/RecNum&gt;&lt;DisplayText&gt;[41]&lt;/DisplayText&gt;&lt;record&gt;&lt;rec-number&gt;914&lt;/rec-number&gt;&lt;foreign-keys&gt;&lt;key app="EN" db-id="z0s0xdfe2tapswetpesvvfaip0avwrrwzwse" timestamp="1490883969"&gt;914&lt;/key&gt;&lt;/foreign-keys&gt;&lt;ref-type name="Journal Article"&gt;17&lt;/ref-type&gt;&lt;contributors&gt;&lt;authors&gt;&lt;author&gt;Zaidi, A. A.&lt;/author&gt;&lt;author&gt;Ansari, T. Z.&lt;/author&gt;&lt;author&gt;Khan, A.&lt;/author&gt;&lt;/authors&gt;&lt;/contributors&gt;&lt;titles&gt;&lt;title&gt;The financial burden of cancer: Estimates from patients undergoing cancer care in a tertiary care hospital&lt;/title&gt;&lt;secondary-title&gt;International Journal for Equity in Health&lt;/secondary-title&gt;&lt;/titles&gt;&lt;periodical&gt;&lt;full-title&gt;International Journal for Equity in Health&lt;/full-title&gt;&lt;/periodical&gt;&lt;volume&gt;11 (1) (no pagination)&lt;/volume&gt;&lt;number&gt;60&lt;/number&gt;&lt;dates&gt;&lt;year&gt;2012&lt;/year&gt;&lt;/dates&gt;&lt;urls&gt;&lt;related-urls&gt;&lt;url&gt;http://ovidsp.ovid.com/ovidweb.cgi?T=JS&amp;amp;CSC=Y&amp;amp;NEWS=N&amp;amp;PAGE=fulltext&amp;amp;D=emed14&amp;amp;AN=52260108&lt;/url&gt;&lt;url&gt;http://UL2NB3KN6E.search.serialssolutions.com?url_ver=Z39.88-2004&amp;amp;rft_val_fmt=info:ofi/fmt:kev:mtx:journal&amp;amp;rfr_id=info:sid/Ovid:emed14&amp;amp;rft.genre=article&amp;amp;rft_id=info:doi/10.1186%2F1475-9276-11-60&amp;amp;rft_id=info:pmid/23061477&amp;amp;rft.issn=1475-9276&amp;amp;rft.volume=11&amp;amp;rft.issue=1&amp;amp;rft.spage=no+pagination&amp;amp;rft.pages=no+pagination&amp;amp;rft.date=2012&amp;amp;rft.jtitle=International+Journal+for+Equity+in+Health&amp;amp;rft.atitle=The+financial+burden+of+cancer%3A+Estimates+from+patients+undergoing+cancer+care+in+a+tertiary+care+hospital&amp;amp;rft.aulast=Zaidi&lt;/url&gt;&lt;/related-urls&gt;&lt;/urls&gt;&lt;remote-database-name&gt;Embase&lt;/remote-database-name&gt;&lt;remote-database-provider&gt;Ovid Technologies&lt;/remote-database-provider&gt;&lt;/record&gt;&lt;/Cite&gt;&lt;/EndNote&gt;</w:instrText>
      </w:r>
      <w:r w:rsidR="005E2C26"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[41]</w:t>
      </w:r>
      <w:r w:rsidR="005E2C26"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B86845" w:rsidRPr="00872D8E">
        <w:rPr>
          <w:rFonts w:eastAsia="Times New Roman"/>
          <w:color w:val="000000" w:themeColor="text1"/>
          <w:shd w:val="clear" w:color="auto" w:fill="FFFFFF"/>
        </w:rPr>
        <w:t xml:space="preserve"> </w:t>
      </w:r>
      <w:r w:rsidR="00186288" w:rsidRPr="00872D8E">
        <w:rPr>
          <w:rFonts w:eastAsia="Times New Roman"/>
          <w:color w:val="000000" w:themeColor="text1"/>
          <w:shd w:val="clear" w:color="auto" w:fill="FFFFFF"/>
        </w:rPr>
        <w:t xml:space="preserve">Studies reported significant </w:t>
      </w:r>
      <w:r w:rsidR="00C417F2" w:rsidRPr="00872D8E">
        <w:rPr>
          <w:rFonts w:eastAsia="Times New Roman"/>
          <w:color w:val="000000" w:themeColor="text1"/>
          <w:shd w:val="clear" w:color="auto" w:fill="FFFFFF"/>
        </w:rPr>
        <w:t>impoverishment induced by cancer</w:t>
      </w:r>
      <w:r w:rsidR="00F04B95" w:rsidRPr="00872D8E">
        <w:rPr>
          <w:rFonts w:eastAsia="Times New Roman"/>
          <w:color w:val="000000" w:themeColor="text1"/>
          <w:shd w:val="clear" w:color="auto" w:fill="FFFFFF"/>
        </w:rPr>
        <w:t xml:space="preserve"> treatment</w:t>
      </w:r>
      <w:r w:rsidR="00C417F2" w:rsidRPr="00872D8E">
        <w:rPr>
          <w:rFonts w:eastAsia="Times New Roman"/>
          <w:color w:val="000000" w:themeColor="text1"/>
          <w:shd w:val="clear" w:color="auto" w:fill="FFFFFF"/>
        </w:rPr>
        <w:t xml:space="preserve"> </w:t>
      </w:r>
      <w:r w:rsidR="00853115" w:rsidRPr="00872D8E">
        <w:rPr>
          <w:rFonts w:eastAsia="Times New Roman"/>
          <w:color w:val="000000" w:themeColor="text1"/>
          <w:shd w:val="clear" w:color="auto" w:fill="FFFFFF"/>
        </w:rPr>
        <w:t>among</w:t>
      </w:r>
      <w:r w:rsidR="0097739D" w:rsidRPr="00872D8E">
        <w:rPr>
          <w:rFonts w:eastAsia="Times New Roman"/>
          <w:color w:val="000000" w:themeColor="text1"/>
          <w:shd w:val="clear" w:color="auto" w:fill="FFFFFF"/>
        </w:rPr>
        <w:t xml:space="preserve"> </w:t>
      </w:r>
      <w:r w:rsidR="00853115" w:rsidRPr="00872D8E">
        <w:rPr>
          <w:rFonts w:eastAsia="Times New Roman"/>
          <w:color w:val="000000" w:themeColor="text1"/>
          <w:shd w:val="clear" w:color="auto" w:fill="FFFFFF"/>
        </w:rPr>
        <w:t xml:space="preserve">households in </w:t>
      </w:r>
      <w:r w:rsidR="0097739D" w:rsidRPr="00872D8E">
        <w:rPr>
          <w:rFonts w:eastAsia="Times New Roman"/>
          <w:color w:val="000000" w:themeColor="text1"/>
          <w:shd w:val="clear" w:color="auto" w:fill="FFFFFF"/>
        </w:rPr>
        <w:t xml:space="preserve">Bangladesh </w:t>
      </w:r>
      <w:r w:rsidR="00853115" w:rsidRPr="00872D8E">
        <w:rPr>
          <w:rFonts w:eastAsia="Times New Roman"/>
          <w:color w:val="000000" w:themeColor="text1"/>
          <w:shd w:val="clear" w:color="auto" w:fill="FFFFFF"/>
        </w:rPr>
        <w:t>and India</w:t>
      </w:r>
      <w:r w:rsidR="00FF55B1">
        <w:rPr>
          <w:rFonts w:eastAsia="Times New Roman"/>
          <w:color w:val="000000" w:themeColor="text1"/>
          <w:shd w:val="clear" w:color="auto" w:fill="FFFFFF"/>
        </w:rPr>
        <w:t xml:space="preserve"> </w:t>
      </w:r>
      <w:r w:rsidR="00A0186C" w:rsidRPr="00872D8E">
        <w:rPr>
          <w:rFonts w:eastAsia="Times New Roman"/>
          <w:color w:val="000000" w:themeColor="text1"/>
          <w:shd w:val="clear" w:color="auto" w:fill="FFFFFF"/>
        </w:rPr>
        <w:fldChar w:fldCharType="begin">
          <w:fldData xml:space="preserve">PEVuZE5vdGU+PENpdGU+PEF1dGhvcj5FbmdlbGdhdTwvQXV0aG9yPjxZZWFyPjIwMTI8L1llYXI+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PEVuZE5vdGU+PENpdGU+PEF1dGhvcj5FbmdlbGdhdTwvQXV0aG9yPjxZZWFyPjIwMTI8L1llYXI+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A0186C" w:rsidRPr="00872D8E">
        <w:rPr>
          <w:rFonts w:eastAsia="Times New Roman"/>
          <w:color w:val="000000" w:themeColor="text1"/>
          <w:shd w:val="clear" w:color="auto" w:fill="FFFFFF"/>
        </w:rPr>
      </w:r>
      <w:r w:rsidR="00A0186C"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[25, 26]</w:t>
      </w:r>
      <w:r w:rsidR="00A0186C"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853115" w:rsidRPr="00872D8E">
        <w:rPr>
          <w:rFonts w:eastAsia="Times New Roman"/>
          <w:color w:val="000000" w:themeColor="text1"/>
          <w:shd w:val="clear" w:color="auto" w:fill="FFFFFF"/>
        </w:rPr>
        <w:t xml:space="preserve"> </w:t>
      </w:r>
      <w:r w:rsidR="0005161E" w:rsidRPr="00872D8E">
        <w:rPr>
          <w:rFonts w:eastAsia="Times New Roman"/>
          <w:color w:val="000000" w:themeColor="text1"/>
          <w:shd w:val="clear" w:color="auto" w:fill="FFFFFF"/>
        </w:rPr>
        <w:t>In Bangladesh, t</w:t>
      </w:r>
      <w:r w:rsidR="00530274" w:rsidRPr="00872D8E">
        <w:rPr>
          <w:rFonts w:eastAsia="Times New Roman"/>
          <w:color w:val="000000" w:themeColor="text1"/>
          <w:shd w:val="clear" w:color="auto" w:fill="FFFFFF"/>
        </w:rPr>
        <w:t xml:space="preserve">he </w:t>
      </w:r>
      <w:r w:rsidR="0005161E" w:rsidRPr="00872D8E">
        <w:rPr>
          <w:rFonts w:eastAsia="Times New Roman"/>
          <w:color w:val="000000" w:themeColor="text1"/>
          <w:shd w:val="clear" w:color="auto" w:fill="FFFFFF"/>
        </w:rPr>
        <w:t xml:space="preserve">impoverishing </w:t>
      </w:r>
      <w:r w:rsidR="00530274" w:rsidRPr="00872D8E">
        <w:rPr>
          <w:rFonts w:eastAsia="Times New Roman"/>
          <w:color w:val="000000" w:themeColor="text1"/>
          <w:shd w:val="clear" w:color="auto" w:fill="FFFFFF"/>
        </w:rPr>
        <w:t>effect was</w:t>
      </w:r>
      <w:r w:rsidR="000E5659" w:rsidRPr="00872D8E">
        <w:rPr>
          <w:rFonts w:eastAsia="Times New Roman"/>
          <w:color w:val="000000" w:themeColor="text1"/>
          <w:shd w:val="clear" w:color="auto" w:fill="FFFFFF"/>
        </w:rPr>
        <w:t xml:space="preserve"> much more pronounced for </w:t>
      </w:r>
      <w:r w:rsidR="003D394F" w:rsidRPr="00872D8E">
        <w:rPr>
          <w:rFonts w:eastAsia="Times New Roman"/>
          <w:color w:val="000000" w:themeColor="text1"/>
          <w:shd w:val="clear" w:color="auto" w:fill="FFFFFF"/>
        </w:rPr>
        <w:t xml:space="preserve">the most impoverished family </w:t>
      </w:r>
      <w:r w:rsidR="00F500CE" w:rsidRPr="00872D8E">
        <w:rPr>
          <w:rFonts w:eastAsia="Times New Roman"/>
          <w:color w:val="000000" w:themeColor="text1"/>
          <w:shd w:val="clear" w:color="auto" w:fill="FFFFFF"/>
        </w:rPr>
        <w:t>as they further fall into poverty by 8% due to cancer treatment</w:t>
      </w:r>
      <w:r w:rsidR="00D054B8" w:rsidRPr="00872D8E">
        <w:rPr>
          <w:rFonts w:eastAsia="Times New Roman"/>
          <w:color w:val="000000" w:themeColor="text1"/>
          <w:shd w:val="clear" w:color="auto" w:fill="FFFFFF"/>
        </w:rPr>
        <w:t xml:space="preserve">. </w:t>
      </w:r>
      <w:r w:rsidR="00E16F79" w:rsidRPr="00872D8E">
        <w:rPr>
          <w:rFonts w:eastAsia="Times New Roman"/>
          <w:color w:val="000000" w:themeColor="text1"/>
          <w:shd w:val="clear" w:color="auto" w:fill="FFFFFF"/>
        </w:rPr>
        <w:t xml:space="preserve">This is the highest reported </w:t>
      </w:r>
      <w:r w:rsidR="00F500CE" w:rsidRPr="00872D8E">
        <w:rPr>
          <w:rFonts w:eastAsia="Times New Roman"/>
          <w:color w:val="000000" w:themeColor="text1"/>
          <w:shd w:val="clear" w:color="auto" w:fill="FFFFFF"/>
        </w:rPr>
        <w:t>normalized poverty gap</w:t>
      </w:r>
      <w:r w:rsidR="00E16F79" w:rsidRPr="00872D8E">
        <w:rPr>
          <w:rFonts w:eastAsia="Times New Roman"/>
          <w:color w:val="000000" w:themeColor="text1"/>
          <w:shd w:val="clear" w:color="auto" w:fill="FFFFFF"/>
        </w:rPr>
        <w:t xml:space="preserve"> as compared to CVD </w:t>
      </w:r>
      <w:r w:rsidR="00C73651" w:rsidRPr="00872D8E">
        <w:rPr>
          <w:rFonts w:eastAsia="Times New Roman"/>
          <w:color w:val="000000" w:themeColor="text1"/>
          <w:shd w:val="clear" w:color="auto" w:fill="FFFFFF"/>
        </w:rPr>
        <w:t xml:space="preserve">and </w:t>
      </w:r>
      <w:r w:rsidR="00760ED2" w:rsidRPr="00872D8E">
        <w:rPr>
          <w:rFonts w:eastAsia="Times New Roman"/>
          <w:color w:val="000000" w:themeColor="text1"/>
          <w:shd w:val="clear" w:color="auto" w:fill="FFFFFF"/>
        </w:rPr>
        <w:t xml:space="preserve">Diabetes by the same study. </w:t>
      </w:r>
      <w:r w:rsidR="003C5E09" w:rsidRPr="00872D8E">
        <w:rPr>
          <w:rFonts w:eastAsia="Times New Roman"/>
          <w:color w:val="000000" w:themeColor="text1"/>
          <w:shd w:val="clear" w:color="auto" w:fill="FFFFFF"/>
        </w:rPr>
        <w:t xml:space="preserve">Similar to other NCDs, households borrowed or sold </w:t>
      </w:r>
      <w:r w:rsidR="003D394F" w:rsidRPr="00872D8E">
        <w:rPr>
          <w:rFonts w:eastAsia="Times New Roman"/>
          <w:color w:val="000000" w:themeColor="text1"/>
          <w:shd w:val="clear" w:color="auto" w:fill="FFFFFF"/>
        </w:rPr>
        <w:t xml:space="preserve">the </w:t>
      </w:r>
      <w:r w:rsidR="003C5E09" w:rsidRPr="00872D8E">
        <w:rPr>
          <w:rFonts w:eastAsia="Times New Roman"/>
          <w:color w:val="000000" w:themeColor="text1"/>
          <w:shd w:val="clear" w:color="auto" w:fill="FFFFFF"/>
        </w:rPr>
        <w:t>asset to finance for inpatient care as compared to matched or control households</w:t>
      </w:r>
      <w:r w:rsidR="00FF55B1">
        <w:rPr>
          <w:rFonts w:eastAsia="Times New Roman"/>
          <w:color w:val="000000" w:themeColor="text1"/>
          <w:shd w:val="clear" w:color="auto" w:fill="FFFFFF"/>
        </w:rPr>
        <w:t xml:space="preserve"> </w:t>
      </w:r>
      <w:r w:rsidR="00253EBE"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&lt;EndNote&gt;&lt;Cite&gt;&lt;Author&gt;Joe&lt;/Author&gt;&lt;RecNum&gt;1619&lt;/RecNum&gt;&lt;DisplayText&gt;[33]&lt;/DisplayText&gt;&lt;record&gt;&lt;rec-number&gt;1619&lt;/rec-number&gt;&lt;foreign-keys&gt;&lt;key app="EN" db-id="z0s0xdfe2tapswetpesvvfaip0avwrrwzwse" timestamp="1490885441"&gt;1619&lt;/key&gt;&lt;/foreign-keys&gt;&lt;ref-type name="Journal Article"&gt;17&lt;/ref-type&gt;&lt;contributors&gt;&lt;authors&gt;&lt;author&gt;Joe, W.&lt;/author&gt;&lt;/authors&gt;&lt;/contributors&gt;&lt;titles&gt;&lt;title&gt;Distressed financing of household out-of-pocket health care payments in India: incidence and correlates&lt;/title&gt;&lt;secondary-title&gt;Health Policy &amp;amp; Planning&lt;/secondary-title&gt;&lt;/titles&gt;&lt;periodical&gt;&lt;full-title&gt;Health Policy &amp;amp; Planning&lt;/full-title&gt;&lt;/periodical&gt;&lt;pages&gt;728-41&lt;/pages&gt;&lt;volume&gt;30&lt;/volume&gt;&lt;number&gt;6&lt;/number&gt;&lt;dates&gt;&lt;/dates&gt;&lt;accession-num&gt;24966294&lt;/accession-num&gt;&lt;urls&gt;&lt;related-urls&gt;&lt;url&gt;http://ovidsp.ovid.com/ovidweb.cgi?T=JS&amp;amp;CSC=Y&amp;amp;NEWS=N&amp;amp;PAGE=fulltext&amp;amp;D=medl&amp;amp;AN=24966294&lt;/url&gt;&lt;url&gt;http://UL2NB3KN6E.search.serialssolutions.com?url_ver=Z39.88-2004&amp;amp;rft_val_fmt=info:ofi/fmt:kev:mtx:journal&amp;amp;rfr_id=info:sid/Ovid:medl&amp;amp;rft.genre=article&amp;amp;rft_id=info:doi/10.1093%2Fheapol%2Fczu050&amp;amp;rft_id=info:pmid/24966294&amp;amp;rft.issn=0268-1080&amp;amp;rft.volume=30&amp;amp;rft.issue=6&amp;amp;rft.spage=728&amp;amp;rft.pages=728-41&amp;amp;rft.date=2015&amp;amp;rft.jtitle=Health+Policy+%26+Planning&amp;amp;rft.atitle=Distressed+financing+of+household+out-of-pocket+health+care+payments+in+India%3A+incidence+and+correlates.&amp;amp;rft.aulast=Joe&lt;/url&gt;&lt;/related-urls&gt;&lt;/urls&gt;&lt;remote-database-name&gt;MEDLINE&lt;/remote-database-name&gt;&lt;remote-database-provider&gt;Ovid Technologies&lt;/remote-database-provider&gt;&lt;/record&gt;&lt;/Cite&gt;&lt;/EndNote&gt;</w:instrText>
      </w:r>
      <w:r w:rsidR="00253EBE"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[33]</w:t>
      </w:r>
      <w:r w:rsidR="00253EBE"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p>
    <w:p w14:paraId="2D5BB8BA" w14:textId="1322EA89" w:rsidR="00FB57DE" w:rsidRPr="00FB57DE" w:rsidRDefault="00FB57DE" w:rsidP="00C84AA4">
      <w:pPr>
        <w:spacing w:before="120" w:after="120" w:line="360" w:lineRule="auto"/>
        <w:jc w:val="both"/>
        <w:rPr>
          <w:rFonts w:eastAsia="Times New Roman"/>
          <w:b/>
          <w:color w:val="000000" w:themeColor="text1"/>
          <w:shd w:val="clear" w:color="auto" w:fill="FFFFFF"/>
        </w:rPr>
      </w:pPr>
      <w:r w:rsidRPr="00FB57DE">
        <w:rPr>
          <w:rFonts w:eastAsia="Times New Roman"/>
          <w:b/>
          <w:color w:val="000000" w:themeColor="text1"/>
          <w:shd w:val="clear" w:color="auto" w:fill="FFFFFF"/>
        </w:rPr>
        <w:t>(Table 4)</w:t>
      </w:r>
    </w:p>
    <w:p w14:paraId="268BAF74" w14:textId="3DDED68A" w:rsidR="00E16F79" w:rsidRPr="00872D8E" w:rsidRDefault="00057097" w:rsidP="00C84AA4">
      <w:pPr>
        <w:spacing w:before="120" w:after="120" w:line="360" w:lineRule="auto"/>
        <w:jc w:val="both"/>
        <w:rPr>
          <w:b/>
        </w:rPr>
      </w:pPr>
      <w:bookmarkStart w:id="16" w:name="_Toc483989176"/>
      <w:r w:rsidRPr="00872D8E">
        <w:rPr>
          <w:b/>
        </w:rPr>
        <w:t>Economic i</w:t>
      </w:r>
      <w:r w:rsidR="00E16F79" w:rsidRPr="00872D8E">
        <w:rPr>
          <w:b/>
        </w:rPr>
        <w:t xml:space="preserve">mpact of </w:t>
      </w:r>
      <w:r w:rsidRPr="00872D8E">
        <w:rPr>
          <w:b/>
        </w:rPr>
        <w:t>chronic respiratory disease</w:t>
      </w:r>
      <w:bookmarkEnd w:id="16"/>
    </w:p>
    <w:p w14:paraId="6942BF80" w14:textId="040BF718" w:rsidR="006F0803" w:rsidRDefault="00E16677" w:rsidP="00C84AA4">
      <w:pPr>
        <w:spacing w:before="120" w:after="120" w:line="360" w:lineRule="auto"/>
        <w:jc w:val="both"/>
        <w:rPr>
          <w:rFonts w:eastAsia="Times New Roman"/>
          <w:color w:val="000000" w:themeColor="text1"/>
          <w:shd w:val="clear" w:color="auto" w:fill="FFFFFF"/>
        </w:rPr>
      </w:pPr>
      <w:r w:rsidRPr="00872D8E">
        <w:rPr>
          <w:rFonts w:eastAsia="Times New Roman"/>
          <w:color w:val="000000" w:themeColor="text1"/>
          <w:shd w:val="clear" w:color="auto" w:fill="FFFFFF"/>
        </w:rPr>
        <w:t xml:space="preserve">Table </w:t>
      </w:r>
      <w:r w:rsidR="00A52BCA" w:rsidRPr="00872D8E">
        <w:rPr>
          <w:rFonts w:eastAsia="Times New Roman"/>
          <w:color w:val="000000" w:themeColor="text1"/>
          <w:shd w:val="clear" w:color="auto" w:fill="FFFFFF"/>
        </w:rPr>
        <w:t>5</w:t>
      </w:r>
      <w:r w:rsidRPr="00872D8E">
        <w:rPr>
          <w:rFonts w:eastAsia="Times New Roman"/>
          <w:color w:val="000000" w:themeColor="text1"/>
          <w:shd w:val="clear" w:color="auto" w:fill="FFFFFF"/>
        </w:rPr>
        <w:t xml:space="preserve"> </w:t>
      </w:r>
      <w:r w:rsidR="001341E4" w:rsidRPr="00872D8E">
        <w:rPr>
          <w:rFonts w:eastAsia="Times New Roman"/>
          <w:color w:val="000000" w:themeColor="text1"/>
          <w:shd w:val="clear" w:color="auto" w:fill="FFFFFF"/>
        </w:rPr>
        <w:t>summarizes the studies conducted in India, Bangladesh</w:t>
      </w:r>
      <w:r w:rsidR="00E558AD" w:rsidRPr="00872D8E">
        <w:rPr>
          <w:rFonts w:eastAsia="Times New Roman"/>
          <w:color w:val="000000" w:themeColor="text1"/>
          <w:shd w:val="clear" w:color="auto" w:fill="FFFFFF"/>
        </w:rPr>
        <w:t>,</w:t>
      </w:r>
      <w:r w:rsidR="001341E4" w:rsidRPr="00872D8E">
        <w:rPr>
          <w:rFonts w:eastAsia="Times New Roman"/>
          <w:color w:val="000000" w:themeColor="text1"/>
          <w:shd w:val="clear" w:color="auto" w:fill="FFFFFF"/>
        </w:rPr>
        <w:t xml:space="preserve"> and Nepal on OOPP, </w:t>
      </w:r>
      <w:r w:rsidR="00104D00" w:rsidRPr="00872D8E">
        <w:t>catastrophic</w:t>
      </w:r>
      <w:r w:rsidR="00104D00">
        <w:t xml:space="preserve"> health</w:t>
      </w:r>
      <w:r w:rsidR="00104D00" w:rsidRPr="00872D8E">
        <w:t xml:space="preserve"> expenditure</w:t>
      </w:r>
      <w:r w:rsidR="001341E4" w:rsidRPr="00872D8E">
        <w:rPr>
          <w:rFonts w:eastAsia="Times New Roman"/>
          <w:color w:val="000000" w:themeColor="text1"/>
          <w:shd w:val="clear" w:color="auto" w:fill="FFFFFF"/>
        </w:rPr>
        <w:t xml:space="preserve">, impoverishment and financial coping strategy adopted for treatment of chronic respiratory disease. The </w:t>
      </w:r>
      <w:r w:rsidR="00E16F79" w:rsidRPr="00872D8E">
        <w:rPr>
          <w:rFonts w:eastAsia="Times New Roman"/>
          <w:color w:val="000000" w:themeColor="text1"/>
          <w:shd w:val="clear" w:color="auto" w:fill="FFFFFF"/>
        </w:rPr>
        <w:t>average out of pocket expenditures per visit for non-domiciliary treatme</w:t>
      </w:r>
      <w:r w:rsidR="00441CC9" w:rsidRPr="00872D8E">
        <w:rPr>
          <w:rFonts w:eastAsia="Times New Roman"/>
          <w:color w:val="000000" w:themeColor="text1"/>
          <w:shd w:val="clear" w:color="auto" w:fill="FFFFFF"/>
        </w:rPr>
        <w:t>nt of COPD was higher for u</w:t>
      </w:r>
      <w:r w:rsidR="00E16F79" w:rsidRPr="00872D8E">
        <w:rPr>
          <w:rFonts w:eastAsia="Times New Roman"/>
          <w:color w:val="000000" w:themeColor="text1"/>
          <w:shd w:val="clear" w:color="auto" w:fill="FFFFFF"/>
        </w:rPr>
        <w:t xml:space="preserve">rban </w:t>
      </w:r>
      <w:r w:rsidR="00004104" w:rsidRPr="00872D8E">
        <w:rPr>
          <w:rFonts w:eastAsia="Times New Roman"/>
          <w:color w:val="000000" w:themeColor="text1"/>
          <w:shd w:val="clear" w:color="auto" w:fill="FFFFFF"/>
        </w:rPr>
        <w:t xml:space="preserve">households in </w:t>
      </w:r>
      <w:r w:rsidR="00E16F79" w:rsidRPr="00872D8E">
        <w:rPr>
          <w:rFonts w:eastAsia="Times New Roman"/>
          <w:color w:val="000000" w:themeColor="text1"/>
          <w:shd w:val="clear" w:color="auto" w:fill="FFFFFF"/>
        </w:rPr>
        <w:t>Bangladesh</w:t>
      </w:r>
      <w:r w:rsidR="005A16B4" w:rsidRPr="00872D8E">
        <w:rPr>
          <w:rFonts w:eastAsia="Times New Roman"/>
          <w:color w:val="000000" w:themeColor="text1"/>
          <w:shd w:val="clear" w:color="auto" w:fill="FFFFFF"/>
        </w:rPr>
        <w:t xml:space="preserve"> than the rural ones (41.98 USD vs 4.38 USD)</w:t>
      </w:r>
      <w:r w:rsidR="00FF55B1">
        <w:rPr>
          <w:rFonts w:eastAsia="Times New Roman"/>
          <w:color w:val="000000" w:themeColor="text1"/>
          <w:shd w:val="clear" w:color="auto" w:fill="FFFFFF"/>
        </w:rPr>
        <w:t xml:space="preserve"> </w:t>
      </w:r>
      <w:r w:rsidR="00441CC9" w:rsidRPr="00872D8E">
        <w:rPr>
          <w:rFonts w:eastAsia="Times New Roman"/>
          <w:color w:val="000000" w:themeColor="text1"/>
          <w:shd w:val="clear" w:color="auto" w:fill="FFFFFF"/>
        </w:rPr>
        <w:fldChar w:fldCharType="begin">
          <w:fldData xml:space="preserve">PEVuZE5vdGU+PENpdGU+PEF1dGhvcj5VZGRpbjwvQXV0aG9yPjxSZWNOdW0+MTcwNzwvUmVjTnVt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==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PEVuZE5vdGU+PENpdGU+PEF1dGhvcj5VZGRpbjwvQXV0aG9yPjxSZWNOdW0+MTcwNzwvUmVjTnVt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==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441CC9" w:rsidRPr="00872D8E">
        <w:rPr>
          <w:rFonts w:eastAsia="Times New Roman"/>
          <w:color w:val="000000" w:themeColor="text1"/>
          <w:shd w:val="clear" w:color="auto" w:fill="FFFFFF"/>
        </w:rPr>
      </w:r>
      <w:r w:rsidR="00441CC9"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[49]</w:t>
      </w:r>
      <w:r w:rsidR="00441CC9"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953144" w:rsidRPr="00872D8E">
        <w:rPr>
          <w:rFonts w:eastAsia="Times New Roman"/>
          <w:color w:val="000000" w:themeColor="text1"/>
          <w:shd w:val="clear" w:color="auto" w:fill="FFFFFF"/>
        </w:rPr>
        <w:t xml:space="preserve"> </w:t>
      </w:r>
      <w:r w:rsidR="0021337D" w:rsidRPr="00872D8E">
        <w:t>Almost 6% of the Bangladesh household fell i</w:t>
      </w:r>
      <w:r w:rsidR="00512798" w:rsidRPr="00872D8E">
        <w:t>nto poverty due to payment for a</w:t>
      </w:r>
      <w:r w:rsidR="0021337D" w:rsidRPr="00872D8E">
        <w:t xml:space="preserve">sthma health care services and the intensity of medical impoverishment was increased by 2% for poorest household. The risk of household undergoing </w:t>
      </w:r>
      <w:r w:rsidR="00104D00" w:rsidRPr="00872D8E">
        <w:t>catastrophic</w:t>
      </w:r>
      <w:r w:rsidR="00104D00">
        <w:t xml:space="preserve"> health</w:t>
      </w:r>
      <w:r w:rsidR="00104D00" w:rsidRPr="00872D8E">
        <w:t xml:space="preserve"> expenditure</w:t>
      </w:r>
      <w:r w:rsidR="00104D00" w:rsidRPr="00872D8E" w:rsidDel="00104D00">
        <w:t xml:space="preserve"> </w:t>
      </w:r>
      <w:r w:rsidR="0021337D" w:rsidRPr="00872D8E">
        <w:t xml:space="preserve">was higher in </w:t>
      </w:r>
      <w:r w:rsidR="00E558AD" w:rsidRPr="00872D8E">
        <w:t xml:space="preserve">the </w:t>
      </w:r>
      <w:r w:rsidR="0021337D" w:rsidRPr="00872D8E">
        <w:t>poorest household as compared to wealthiest quintil</w:t>
      </w:r>
      <w:r w:rsidR="00D4351B">
        <w:t xml:space="preserve">e, RR </w:t>
      </w:r>
      <w:r w:rsidR="00320F65" w:rsidRPr="00872D8E">
        <w:t>2.09</w:t>
      </w:r>
      <w:r w:rsidR="00D4351B">
        <w:t>(</w:t>
      </w:r>
      <w:r w:rsidR="00320F65" w:rsidRPr="00872D8E">
        <w:t xml:space="preserve">1.39 at 95% CI) </w:t>
      </w:r>
      <w:r w:rsidR="00512798" w:rsidRPr="00872D8E">
        <w:t>in Nepal</w:t>
      </w:r>
      <w:r w:rsidR="0021337D" w:rsidRPr="00872D8E">
        <w:t>.</w:t>
      </w:r>
      <w:r w:rsidR="00512798" w:rsidRPr="00872D8E">
        <w:t xml:space="preserve"> </w:t>
      </w:r>
      <w:r w:rsidR="0021337D" w:rsidRPr="00872D8E">
        <w:rPr>
          <w:rFonts w:eastAsia="Times New Roman"/>
          <w:color w:val="000000" w:themeColor="text1"/>
          <w:shd w:val="clear" w:color="auto" w:fill="FFFFFF"/>
        </w:rPr>
        <w:t>Around</w:t>
      </w:r>
      <w:r w:rsidR="00953144" w:rsidRPr="00872D8E">
        <w:rPr>
          <w:rFonts w:eastAsia="Times New Roman"/>
          <w:color w:val="000000" w:themeColor="text1"/>
          <w:shd w:val="clear" w:color="auto" w:fill="FFFFFF"/>
        </w:rPr>
        <w:t xml:space="preserve"> three-quarters of Bangladeshi household were at risk of implementing one of the coping strategies</w:t>
      </w:r>
      <w:r w:rsidR="00E50B7F" w:rsidRPr="00872D8E">
        <w:rPr>
          <w:rFonts w:eastAsia="Times New Roman"/>
          <w:color w:val="000000" w:themeColor="text1"/>
          <w:shd w:val="clear" w:color="auto" w:fill="FFFFFF"/>
        </w:rPr>
        <w:t xml:space="preserve"> like borrowing and</w:t>
      </w:r>
      <w:r w:rsidR="00953144" w:rsidRPr="00872D8E">
        <w:rPr>
          <w:rFonts w:eastAsia="Times New Roman"/>
          <w:color w:val="000000" w:themeColor="text1"/>
          <w:shd w:val="clear" w:color="auto" w:fill="FFFFFF"/>
        </w:rPr>
        <w:t xml:space="preserve"> selling off assets to finance for Asthma treatment</w:t>
      </w:r>
      <w:r w:rsidR="00FF55B1">
        <w:rPr>
          <w:rFonts w:eastAsia="Times New Roman"/>
          <w:color w:val="000000" w:themeColor="text1"/>
          <w:shd w:val="clear" w:color="auto" w:fill="FFFFFF"/>
        </w:rPr>
        <w:t xml:space="preserve"> </w:t>
      </w:r>
      <w:r w:rsidR="00953144"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&lt;EndNote&gt;&lt;Cite&gt;&lt;Author&gt;Rahman&lt;/Author&gt;&lt;Year&gt;2013&lt;/Year&gt;&lt;RecNum&gt;738&lt;/RecNum&gt;&lt;DisplayText&gt;[30]&lt;/DisplayText&gt;&lt;record&gt;&lt;rec-number&gt;738&lt;/rec-number&gt;&lt;foreign-keys&gt;&lt;key app="EN" db-id="z0s0xdfe2tapswetpesvvfaip0avwrrwzwse" timestamp="1490883843"&gt;738&lt;/key&gt;&lt;/foreign-keys&gt;&lt;ref-type name="Journal Article"&gt;17&lt;/ref-type&gt;&lt;contributors&gt;&lt;authors&gt;&lt;author&gt;Rahman, M. M.&lt;/author&gt;&lt;author&gt;Gilmour, S.&lt;/author&gt;&lt;author&gt;Saito, E.&lt;/author&gt;&lt;author&gt;Sultana, P.&lt;/author&gt;&lt;author&gt;Shibuya, K.&lt;/author&gt;&lt;/authors&gt;&lt;/contributors&gt;&lt;titles&gt;&lt;title&gt;Self-reported illness and household strategies for coping with health-care payments in Bangladesh&lt;/title&gt;&lt;secondary-title&gt;Bulletin of the World Health Organization&lt;/secondary-title&gt;&lt;/titles&gt;&lt;periodical&gt;&lt;full-title&gt;Bulletin of the World Health Organization&lt;/full-title&gt;&lt;/periodical&gt;&lt;pages&gt;449-458&lt;/pages&gt;&lt;volume&gt;91&lt;/volume&gt;&lt;number&gt;6&lt;/number&gt;&lt;dates&gt;&lt;year&gt;2013&lt;/year&gt;&lt;pub-dates&gt;&lt;date&gt;June&lt;/date&gt;&lt;/pub-dates&gt;&lt;/dates&gt;&lt;urls&gt;&lt;related-urls&gt;&lt;url&gt;http://ovidsp.ovid.com/ovidweb.cgi?T=JS&amp;amp;CSC=Y&amp;amp;NEWS=N&amp;amp;PAGE=fulltext&amp;amp;D=emed15&amp;amp;AN=369032807&lt;/url&gt;&lt;url&gt;http://UL2NB3KN6E.search.serialssolutions.com?url_ver=Z39.88-2004&amp;amp;rft_val_fmt=info:ofi/fmt:kev:mtx:journal&amp;amp;rfr_id=info:sid/Ovid:emed15&amp;amp;rft.genre=article&amp;amp;rft_id=info:doi/10.2471%2FBLT.12.115428&amp;amp;rft_id=info:pmid/&amp;amp;rft.issn=0042-9686&amp;amp;rft.volume=91&amp;amp;rft.issue=6&amp;amp;rft.spage=449&amp;amp;rft.pages=449-458&amp;amp;rft.date=2013&amp;amp;rft.jtitle=Bulletin+of+the+World+Health+Organization&amp;amp;rft.atitle=Self-reported+illness+and+household+strategies+for+coping+with+health-care+payments+in+Bangladesh&amp;amp;rft.aulast=Rahman&lt;/url&gt;&lt;/related-urls&gt;&lt;/urls&gt;&lt;remote-database-name&gt;Embase&lt;/remote-database-name&gt;&lt;remote-database-provider&gt;Ovid Technologies&lt;/remote-database-provider&gt;&lt;/record&gt;&lt;/Cite&gt;&lt;/EndNote&gt;</w:instrText>
      </w:r>
      <w:r w:rsidR="00953144"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[30]</w:t>
      </w:r>
      <w:r w:rsidR="00953144"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953144" w:rsidRPr="00872D8E">
        <w:rPr>
          <w:rFonts w:eastAsia="Times New Roman"/>
          <w:color w:val="000000" w:themeColor="text1"/>
          <w:shd w:val="clear" w:color="auto" w:fill="FFFFFF"/>
        </w:rPr>
        <w:t xml:space="preserve"> and this risk was higher among urban households</w:t>
      </w:r>
      <w:r w:rsidR="00FF55B1">
        <w:rPr>
          <w:rFonts w:eastAsia="Times New Roman"/>
          <w:color w:val="000000" w:themeColor="text1"/>
          <w:shd w:val="clear" w:color="auto" w:fill="FFFFFF"/>
        </w:rPr>
        <w:t xml:space="preserve"> </w:t>
      </w:r>
      <w:r w:rsidR="00953144" w:rsidRPr="00872D8E">
        <w:rPr>
          <w:rFonts w:eastAsia="Times New Roman"/>
          <w:color w:val="000000" w:themeColor="text1"/>
          <w:shd w:val="clear" w:color="auto" w:fill="FFFFFF"/>
        </w:rPr>
        <w:fldChar w:fldCharType="begin">
          <w:fldData xml:space="preserve">PEVuZE5vdGU+PENpdGU+PEF1dGhvcj5VZGRpbjwvQXV0aG9yPjxSZWNOdW0+MTcwNzwvUmVjTnVt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==
</w:fldData>
        </w:fldChar>
      </w:r>
      <w:r w:rsidR="00617CED">
        <w:rPr>
          <w:rFonts w:eastAsia="Times New Roman"/>
          <w:color w:val="000000" w:themeColor="text1"/>
          <w:shd w:val="clear" w:color="auto" w:fill="FFFFFF"/>
        </w:rPr>
        <w:instrText xml:space="preserve"> ADDIN EN.CITE </w:instrText>
      </w:r>
      <w:r w:rsidR="00617CED">
        <w:rPr>
          <w:rFonts w:eastAsia="Times New Roman"/>
          <w:color w:val="000000" w:themeColor="text1"/>
          <w:shd w:val="clear" w:color="auto" w:fill="FFFFFF"/>
        </w:rPr>
        <w:fldChar w:fldCharType="begin">
          <w:fldData xml:space="preserve">PEVuZE5vdGU+PENpdGU+PEF1dGhvcj5VZGRpbjwvQXV0aG9yPjxSZWNOdW0+MTcwNzwvUmVjTnVt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==
</w:fldData>
        </w:fldChar>
      </w:r>
      <w:r w:rsidR="00617CED">
        <w:rPr>
          <w:rFonts w:eastAsia="Times New Roman"/>
          <w:color w:val="000000" w:themeColor="text1"/>
          <w:shd w:val="clear" w:color="auto" w:fill="FFFFFF"/>
        </w:rPr>
        <w:instrText xml:space="preserve"> ADDIN EN.CITE.DATA </w:instrText>
      </w:r>
      <w:r w:rsidR="00617CED">
        <w:rPr>
          <w:rFonts w:eastAsia="Times New Roman"/>
          <w:color w:val="000000" w:themeColor="text1"/>
          <w:shd w:val="clear" w:color="auto" w:fill="FFFFFF"/>
        </w:rPr>
      </w:r>
      <w:r w:rsidR="00617CED">
        <w:rPr>
          <w:rFonts w:eastAsia="Times New Roman"/>
          <w:color w:val="000000" w:themeColor="text1"/>
          <w:shd w:val="clear" w:color="auto" w:fill="FFFFFF"/>
        </w:rPr>
        <w:fldChar w:fldCharType="end"/>
      </w:r>
      <w:r w:rsidR="00953144" w:rsidRPr="00872D8E">
        <w:rPr>
          <w:rFonts w:eastAsia="Times New Roman"/>
          <w:color w:val="000000" w:themeColor="text1"/>
          <w:shd w:val="clear" w:color="auto" w:fill="FFFFFF"/>
        </w:rPr>
      </w:r>
      <w:r w:rsidR="00953144"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[49]</w:t>
      </w:r>
      <w:r w:rsidR="00953144" w:rsidRPr="00872D8E">
        <w:rPr>
          <w:rFonts w:eastAsia="Times New Roman"/>
          <w:color w:val="000000" w:themeColor="text1"/>
          <w:shd w:val="clear" w:color="auto" w:fill="FFFFFF"/>
        </w:rPr>
        <w:fldChar w:fldCharType="end"/>
      </w:r>
      <w:r w:rsidR="00FF55B1">
        <w:rPr>
          <w:rFonts w:eastAsia="Times New Roman"/>
          <w:color w:val="000000" w:themeColor="text1"/>
          <w:shd w:val="clear" w:color="auto" w:fill="FFFFFF"/>
        </w:rPr>
        <w:t>.</w:t>
      </w:r>
      <w:r w:rsidR="00B25A89">
        <w:rPr>
          <w:rFonts w:eastAsia="Times New Roman"/>
          <w:color w:val="000000" w:themeColor="text1"/>
          <w:shd w:val="clear" w:color="auto" w:fill="FFFFFF"/>
        </w:rPr>
        <w:t xml:space="preserve"> </w:t>
      </w:r>
      <w:r w:rsidR="00547DEB" w:rsidRPr="00872D8E">
        <w:rPr>
          <w:rFonts w:eastAsia="Times New Roman"/>
          <w:color w:val="000000" w:themeColor="text1"/>
          <w:shd w:val="clear" w:color="auto" w:fill="FFFFFF"/>
        </w:rPr>
        <w:t xml:space="preserve">Among Indian households </w:t>
      </w:r>
      <w:r w:rsidR="00860E71" w:rsidRPr="00872D8E">
        <w:rPr>
          <w:rFonts w:eastAsia="Times New Roman"/>
          <w:color w:val="000000" w:themeColor="text1"/>
          <w:shd w:val="clear" w:color="auto" w:fill="FFFFFF"/>
        </w:rPr>
        <w:t xml:space="preserve">the OOPP per inpatient treatment in private and public hospital for bronchial asthma </w:t>
      </w:r>
      <w:r w:rsidR="00F511C0">
        <w:rPr>
          <w:rFonts w:eastAsia="Times New Roman"/>
          <w:color w:val="000000" w:themeColor="text1"/>
          <w:shd w:val="clear" w:color="auto" w:fill="FFFFFF"/>
        </w:rPr>
        <w:t>was</w:t>
      </w:r>
      <w:r w:rsidR="00860E71" w:rsidRPr="00872D8E">
        <w:rPr>
          <w:rFonts w:eastAsia="Times New Roman"/>
          <w:color w:val="000000" w:themeColor="text1"/>
          <w:shd w:val="clear" w:color="auto" w:fill="FFFFFF"/>
        </w:rPr>
        <w:t xml:space="preserve"> increased tremendously between 1995 and 2004</w:t>
      </w:r>
      <w:r w:rsidR="00336A8F" w:rsidRPr="00872D8E">
        <w:rPr>
          <w:rFonts w:eastAsia="Times New Roman"/>
          <w:color w:val="000000" w:themeColor="text1"/>
          <w:shd w:val="clear" w:color="auto" w:fill="FFFFFF"/>
        </w:rPr>
        <w:t xml:space="preserve">; </w:t>
      </w:r>
      <w:r w:rsidR="00F511C0">
        <w:rPr>
          <w:rFonts w:eastAsia="Times New Roman"/>
          <w:color w:val="000000" w:themeColor="text1"/>
          <w:shd w:val="clear" w:color="auto" w:fill="FFFFFF"/>
        </w:rPr>
        <w:t>195.80</w:t>
      </w:r>
      <w:r w:rsidR="00860E71" w:rsidRPr="00872D8E">
        <w:rPr>
          <w:rFonts w:eastAsia="Times New Roman"/>
          <w:color w:val="000000" w:themeColor="text1"/>
          <w:shd w:val="clear" w:color="auto" w:fill="FFFFFF"/>
        </w:rPr>
        <w:t xml:space="preserve"> USD and </w:t>
      </w:r>
      <w:r w:rsidR="00F511C0">
        <w:rPr>
          <w:rFonts w:eastAsia="Times New Roman"/>
          <w:color w:val="000000" w:themeColor="text1"/>
          <w:shd w:val="clear" w:color="auto" w:fill="FFFFFF"/>
        </w:rPr>
        <w:t>522.13</w:t>
      </w:r>
      <w:r w:rsidR="00860E71" w:rsidRPr="00872D8E">
        <w:rPr>
          <w:rFonts w:eastAsia="Times New Roman"/>
          <w:color w:val="000000" w:themeColor="text1"/>
          <w:shd w:val="clear" w:color="auto" w:fill="FFFFFF"/>
        </w:rPr>
        <w:t xml:space="preserve"> USD</w:t>
      </w:r>
      <w:r w:rsidR="00336A8F" w:rsidRPr="00872D8E">
        <w:rPr>
          <w:rFonts w:eastAsia="Times New Roman"/>
          <w:color w:val="000000" w:themeColor="text1"/>
          <w:shd w:val="clear" w:color="auto" w:fill="FFFFFF"/>
        </w:rPr>
        <w:t xml:space="preserve"> respectively</w:t>
      </w:r>
      <w:r w:rsidR="00FF55B1">
        <w:rPr>
          <w:rFonts w:eastAsia="Times New Roman"/>
          <w:color w:val="000000" w:themeColor="text1"/>
          <w:shd w:val="clear" w:color="auto" w:fill="FFFFFF"/>
        </w:rPr>
        <w:t xml:space="preserve"> </w:t>
      </w:r>
      <w:r w:rsidR="00441CC9" w:rsidRPr="00872D8E">
        <w:rPr>
          <w:rFonts w:eastAsia="Times New Roman"/>
          <w:color w:val="000000" w:themeColor="text1"/>
          <w:shd w:val="clear" w:color="auto" w:fill="FFFFFF"/>
        </w:rPr>
        <w:fldChar w:fldCharType="begin"/>
      </w:r>
      <w:r w:rsidR="00617CED">
        <w:rPr>
          <w:rFonts w:eastAsia="Times New Roman"/>
          <w:color w:val="000000" w:themeColor="text1"/>
          <w:shd w:val="clear" w:color="auto" w:fill="FFFFFF"/>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441CC9" w:rsidRPr="00872D8E">
        <w:rPr>
          <w:rFonts w:eastAsia="Times New Roman"/>
          <w:color w:val="000000" w:themeColor="text1"/>
          <w:shd w:val="clear" w:color="auto" w:fill="FFFFFF"/>
        </w:rPr>
        <w:fldChar w:fldCharType="separate"/>
      </w:r>
      <w:r w:rsidR="00617CED">
        <w:rPr>
          <w:rFonts w:eastAsia="Times New Roman"/>
          <w:noProof/>
          <w:color w:val="000000" w:themeColor="text1"/>
          <w:shd w:val="clear" w:color="auto" w:fill="FFFFFF"/>
        </w:rPr>
        <w:t>[25]</w:t>
      </w:r>
      <w:r w:rsidR="00441CC9" w:rsidRPr="00872D8E">
        <w:rPr>
          <w:rFonts w:eastAsia="Times New Roman"/>
          <w:color w:val="000000" w:themeColor="text1"/>
          <w:shd w:val="clear" w:color="auto" w:fill="FFFFFF"/>
        </w:rPr>
        <w:fldChar w:fldCharType="end"/>
      </w:r>
      <w:bookmarkStart w:id="17" w:name="_Toc483989182"/>
      <w:r w:rsidR="00FF55B1">
        <w:rPr>
          <w:rFonts w:eastAsia="Times New Roman"/>
          <w:color w:val="000000" w:themeColor="text1"/>
          <w:shd w:val="clear" w:color="auto" w:fill="FFFFFF"/>
        </w:rPr>
        <w:t>.</w:t>
      </w:r>
    </w:p>
    <w:p w14:paraId="32CA7636" w14:textId="098BAE17" w:rsidR="00FB57DE" w:rsidRPr="00FB57DE" w:rsidRDefault="00FB57DE" w:rsidP="00C84AA4">
      <w:pPr>
        <w:spacing w:before="120" w:after="120" w:line="360" w:lineRule="auto"/>
        <w:jc w:val="both"/>
        <w:rPr>
          <w:b/>
        </w:rPr>
      </w:pPr>
      <w:r w:rsidRPr="00FB57DE">
        <w:rPr>
          <w:rFonts w:eastAsia="Times New Roman"/>
          <w:b/>
          <w:color w:val="000000" w:themeColor="text1"/>
          <w:shd w:val="clear" w:color="auto" w:fill="FFFFFF"/>
        </w:rPr>
        <w:t>(Table 5)</w:t>
      </w:r>
    </w:p>
    <w:p w14:paraId="58FDAFE2" w14:textId="5EFE6BDB" w:rsidR="002B70F0" w:rsidRDefault="002B70F0" w:rsidP="00323C26">
      <w:pPr>
        <w:spacing w:before="120" w:after="120" w:line="360" w:lineRule="auto"/>
        <w:jc w:val="both"/>
        <w:rPr>
          <w:sz w:val="23"/>
          <w:szCs w:val="23"/>
        </w:rPr>
      </w:pPr>
    </w:p>
    <w:p w14:paraId="617C8E98" w14:textId="77777777" w:rsidR="00323C26" w:rsidRDefault="00323C26" w:rsidP="00323C26">
      <w:pPr>
        <w:spacing w:before="120" w:after="120" w:line="360" w:lineRule="auto"/>
        <w:jc w:val="both"/>
        <w:rPr>
          <w:b/>
          <w:shd w:val="clear" w:color="auto" w:fill="FFFFFF"/>
        </w:rPr>
      </w:pPr>
    </w:p>
    <w:p w14:paraId="6F68779F" w14:textId="77244A1F" w:rsidR="00052E6E" w:rsidRPr="00872D8E" w:rsidRDefault="003C705A" w:rsidP="00C84AA4">
      <w:pPr>
        <w:spacing w:before="120" w:after="120" w:line="360" w:lineRule="auto"/>
        <w:rPr>
          <w:b/>
          <w:shd w:val="clear" w:color="auto" w:fill="FFFFFF"/>
        </w:rPr>
      </w:pPr>
      <w:r w:rsidRPr="00872D8E">
        <w:rPr>
          <w:b/>
          <w:shd w:val="clear" w:color="auto" w:fill="FFFFFF"/>
        </w:rPr>
        <w:t>Discussion</w:t>
      </w:r>
      <w:bookmarkEnd w:id="17"/>
    </w:p>
    <w:p w14:paraId="05D6BD96" w14:textId="4F5EEB83" w:rsidR="00444732" w:rsidRDefault="007A1B3E" w:rsidP="00C84AA4">
      <w:pPr>
        <w:spacing w:before="120" w:after="120" w:line="360" w:lineRule="auto"/>
        <w:jc w:val="both"/>
        <w:rPr>
          <w:sz w:val="23"/>
          <w:szCs w:val="23"/>
        </w:rPr>
      </w:pPr>
      <w:r w:rsidRPr="00872D8E">
        <w:t xml:space="preserve">This </w:t>
      </w:r>
      <w:r w:rsidR="00146F22">
        <w:t xml:space="preserve">systematic </w:t>
      </w:r>
      <w:r w:rsidRPr="00872D8E">
        <w:t xml:space="preserve">review </w:t>
      </w:r>
      <w:r w:rsidR="001C3FAD">
        <w:t>summarizes 2</w:t>
      </w:r>
      <w:r w:rsidR="00014F75">
        <w:t>2</w:t>
      </w:r>
      <w:r w:rsidR="001C3FAD">
        <w:t xml:space="preserve"> studies assessing</w:t>
      </w:r>
      <w:r w:rsidR="001C3FAD" w:rsidRPr="00872D8E">
        <w:t xml:space="preserve"> </w:t>
      </w:r>
      <w:r w:rsidR="00146F22">
        <w:t xml:space="preserve">the </w:t>
      </w:r>
      <w:r w:rsidR="00C10F9A" w:rsidRPr="00872D8E">
        <w:t>economic impact</w:t>
      </w:r>
      <w:r w:rsidR="00310BFD" w:rsidRPr="00872D8E">
        <w:t xml:space="preserve"> in</w:t>
      </w:r>
      <w:r w:rsidR="0024604B" w:rsidRPr="00872D8E">
        <w:t xml:space="preserve"> </w:t>
      </w:r>
      <w:r w:rsidR="00310BFD" w:rsidRPr="00872D8E">
        <w:t xml:space="preserve">terms of OOPP, </w:t>
      </w:r>
      <w:r w:rsidR="00104D00" w:rsidRPr="00872D8E">
        <w:t>catastrophic</w:t>
      </w:r>
      <w:r w:rsidR="00104D00">
        <w:t xml:space="preserve"> health</w:t>
      </w:r>
      <w:r w:rsidR="00104D00" w:rsidRPr="00872D8E">
        <w:t xml:space="preserve"> expenditure</w:t>
      </w:r>
      <w:r w:rsidR="00310BFD" w:rsidRPr="00872D8E">
        <w:t>, impoverishment</w:t>
      </w:r>
      <w:r w:rsidR="00C10F9A" w:rsidRPr="00872D8E">
        <w:t xml:space="preserve"> caused by management and treatment of </w:t>
      </w:r>
      <w:r w:rsidR="00821904" w:rsidRPr="00872D8E">
        <w:t>CVDs</w:t>
      </w:r>
      <w:r w:rsidR="004D172C">
        <w:t>, d</w:t>
      </w:r>
      <w:r w:rsidR="0028657B" w:rsidRPr="00872D8E">
        <w:t>iabete</w:t>
      </w:r>
      <w:r w:rsidR="004D172C">
        <w:t>s, cancer, chronic respiratory d</w:t>
      </w:r>
      <w:r w:rsidR="0028657B" w:rsidRPr="00872D8E">
        <w:t>iseases</w:t>
      </w:r>
      <w:r w:rsidR="00C10F9A" w:rsidRPr="00872D8E">
        <w:t xml:space="preserve"> </w:t>
      </w:r>
      <w:r w:rsidR="00426E66">
        <w:t xml:space="preserve">among households in South Asia and their </w:t>
      </w:r>
      <w:r w:rsidR="00310BFD" w:rsidRPr="00872D8E">
        <w:t>financial coping strategy</w:t>
      </w:r>
      <w:r w:rsidR="00711D85" w:rsidRPr="00872D8E">
        <w:t>.</w:t>
      </w:r>
      <w:r w:rsidR="00444732">
        <w:t xml:space="preserve"> </w:t>
      </w:r>
      <w:r w:rsidR="00AD50C0">
        <w:rPr>
          <w:sz w:val="23"/>
          <w:szCs w:val="23"/>
        </w:rPr>
        <w:t xml:space="preserve">However, </w:t>
      </w:r>
      <w:r w:rsidR="00FD621D">
        <w:rPr>
          <w:sz w:val="23"/>
          <w:szCs w:val="23"/>
        </w:rPr>
        <w:t>no single conclusion could</w:t>
      </w:r>
      <w:r w:rsidR="00444732">
        <w:rPr>
          <w:sz w:val="23"/>
          <w:szCs w:val="23"/>
        </w:rPr>
        <w:t xml:space="preserve"> be made regarding </w:t>
      </w:r>
      <w:r w:rsidR="00AD50C0">
        <w:rPr>
          <w:sz w:val="23"/>
          <w:szCs w:val="23"/>
        </w:rPr>
        <w:t>NCDs induced</w:t>
      </w:r>
      <w:r w:rsidR="00444732">
        <w:rPr>
          <w:sz w:val="23"/>
          <w:szCs w:val="23"/>
        </w:rPr>
        <w:t xml:space="preserve"> out of pocket expenditure and its economic impact</w:t>
      </w:r>
      <w:r w:rsidR="00AD50C0">
        <w:rPr>
          <w:sz w:val="23"/>
          <w:szCs w:val="23"/>
        </w:rPr>
        <w:t xml:space="preserve"> in the region because of significant methodological </w:t>
      </w:r>
      <w:r w:rsidR="00B9772C">
        <w:rPr>
          <w:sz w:val="23"/>
          <w:szCs w:val="23"/>
        </w:rPr>
        <w:t>heterogeneity</w:t>
      </w:r>
      <w:r w:rsidR="00AD50C0">
        <w:rPr>
          <w:sz w:val="23"/>
          <w:szCs w:val="23"/>
        </w:rPr>
        <w:t xml:space="preserve"> among studies and variation in reporting of findings</w:t>
      </w:r>
      <w:r w:rsidR="007317BD">
        <w:rPr>
          <w:sz w:val="23"/>
          <w:szCs w:val="23"/>
        </w:rPr>
        <w:t>.</w:t>
      </w:r>
    </w:p>
    <w:p w14:paraId="705566C6" w14:textId="2F32ECB8" w:rsidR="00891977" w:rsidRDefault="005C778F" w:rsidP="00966487">
      <w:pPr>
        <w:spacing w:before="120" w:after="120" w:line="360" w:lineRule="auto"/>
        <w:jc w:val="both"/>
      </w:pPr>
      <w:r>
        <w:t xml:space="preserve">Before discussing the major </w:t>
      </w:r>
      <w:r w:rsidR="002D1E48">
        <w:t>findings</w:t>
      </w:r>
      <w:r w:rsidR="00FD1A32">
        <w:t xml:space="preserve"> of this systematic review</w:t>
      </w:r>
      <w:r w:rsidR="002D1E48">
        <w:t>,</w:t>
      </w:r>
      <w:r>
        <w:t xml:space="preserve"> </w:t>
      </w:r>
      <w:r w:rsidR="002D1E48">
        <w:t xml:space="preserve">it is important to discuss on the methodological variations the studies have presented in measuring </w:t>
      </w:r>
      <w:r w:rsidR="002D1E48" w:rsidRPr="00872D8E">
        <w:t>OOPP, catastrophic</w:t>
      </w:r>
      <w:r w:rsidR="002D1E48">
        <w:t xml:space="preserve"> health</w:t>
      </w:r>
      <w:r w:rsidR="002D1E48" w:rsidRPr="00872D8E">
        <w:t xml:space="preserve"> expenditure, impoverishment</w:t>
      </w:r>
      <w:r w:rsidR="002D1E48">
        <w:t xml:space="preserve"> across South Asian countries. </w:t>
      </w:r>
      <w:r w:rsidR="00966487">
        <w:t>T</w:t>
      </w:r>
      <w:r w:rsidR="00966487" w:rsidRPr="00872D8E">
        <w:t xml:space="preserve">he </w:t>
      </w:r>
      <w:r w:rsidR="00782912">
        <w:t xml:space="preserve">methodological </w:t>
      </w:r>
      <w:r w:rsidR="00966487" w:rsidRPr="00872D8E">
        <w:t>differences</w:t>
      </w:r>
      <w:r w:rsidR="007702E7">
        <w:t xml:space="preserve"> occurred </w:t>
      </w:r>
      <w:r w:rsidR="00966487" w:rsidRPr="00872D8E">
        <w:t>in</w:t>
      </w:r>
      <w:r w:rsidR="007702E7">
        <w:t xml:space="preserve"> terms of measurement of out of pocket i.e. </w:t>
      </w:r>
      <w:r w:rsidR="00966487" w:rsidRPr="00872D8E">
        <w:t>inclusion of direct cost, i</w:t>
      </w:r>
      <w:r w:rsidR="00E70912">
        <w:t xml:space="preserve">ndirect cost, non-medical cost and </w:t>
      </w:r>
      <w:r w:rsidR="00966487" w:rsidRPr="00872D8E">
        <w:t>variance in recall peri</w:t>
      </w:r>
      <w:r w:rsidR="005A58C1">
        <w:t>od</w:t>
      </w:r>
      <w:r w:rsidR="00E70912">
        <w:t xml:space="preserve">. </w:t>
      </w:r>
      <w:r w:rsidR="00FC3892">
        <w:t xml:space="preserve"> </w:t>
      </w:r>
      <w:r w:rsidR="00E70912">
        <w:t xml:space="preserve">Though </w:t>
      </w:r>
      <w:r w:rsidR="00FC3892">
        <w:t>majority of the studies were based on random samples the cost associated with NCDs was self-reported in all cases. These self-reported costs associated with NCDs even for random samples are likely to over report the expenses</w:t>
      </w:r>
      <w:r w:rsidR="00DF5FD0">
        <w:t xml:space="preserve"> </w:t>
      </w:r>
      <w:r w:rsidR="00CE0A86">
        <w:t xml:space="preserve">specially in lack of comparative group </w:t>
      </w:r>
      <w:r w:rsidR="00CE0A86">
        <w:fldChar w:fldCharType="begin"/>
      </w:r>
      <w:r w:rsidR="00617CED">
        <w:instrText xml:space="preserve"> ADDIN EN.CITE &lt;EndNote&gt;&lt;Cite&gt;&lt;Author&gt;Kankeu&lt;/Author&gt;&lt;Year&gt;2013&lt;/Year&gt;&lt;RecNum&gt;4&lt;/RecNum&gt;&lt;DisplayText&gt;[16, 50]&lt;/DisplayText&gt;&lt;record&gt;&lt;rec-number&gt;4&lt;/rec-number&gt;&lt;foreign-keys&gt;&lt;key app="EN" db-id="z0s0xdfe2tapswetpesvvfaip0avwrrwzwse" timestamp="1483456436"&gt;4&lt;/key&gt;&lt;/foreign-keys&gt;&lt;ref-type name="Journal Article"&gt;17&lt;/ref-type&gt;&lt;contributors&gt;&lt;authors&gt;&lt;author&gt;Hyacinthe Tchewonpi Kankeu&lt;/author&gt;&lt;author&gt;Priyanka Saksena&lt;/author&gt;&lt;author&gt;Ke Xu &lt;/author&gt;&lt;author&gt;David B Evans&lt;/author&gt;&lt;/authors&gt;&lt;/contributors&gt;&lt;titles&gt;&lt;title&gt;The financial burden from non-communicable diseases in low- and middle-income countries: a literature review&lt;/title&gt;&lt;secondary-title&gt;Health Research Policy and Systems&lt;/secondary-title&gt;&lt;/titles&gt;&lt;periodical&gt;&lt;full-title&gt;Health Research Policy and Systems&lt;/full-title&gt;&lt;/periodical&gt;&lt;volume&gt;11&lt;/volume&gt;&lt;number&gt;31&lt;/number&gt;&lt;dates&gt;&lt;year&gt;2013&lt;/year&gt;&lt;/dates&gt;&lt;urls&gt;&lt;related-urls&gt;&lt;url&gt;http://health-policy-systems.biomedcentral.com/articles/10.1186/1478-4505-11-31&lt;/url&gt;&lt;/related-urls&gt;&lt;/urls&gt;&lt;/record&gt;&lt;/Cite&gt;&lt;Cite&gt;&lt;Author&gt;Murray CJ&lt;/Author&gt;&lt;Year&gt;2003&lt;/Year&gt;&lt;RecNum&gt;2860&lt;/RecNum&gt;&lt;record&gt;&lt;rec-number&gt;2860&lt;/rec-number&gt;&lt;foreign-keys&gt;&lt;key app="EN" db-id="z0s0xdfe2tapswetpesvvfaip0avwrrwzwse" timestamp="1535100235"&gt;2860&lt;/key&gt;&lt;/foreign-keys&gt;&lt;ref-type name="Journal Article"&gt;17&lt;/ref-type&gt;&lt;contributors&gt;&lt;authors&gt;&lt;author&gt;Murray CJ, &lt;/author&gt;&lt;author&gt;Ezzati M, &lt;/author&gt;&lt;author&gt;Lopez AD, &lt;/author&gt;&lt;author&gt;Rodgers A, &lt;/author&gt;&lt;author&gt;Vander Hoorn S,&lt;/author&gt;&lt;/authors&gt;&lt;/contributors&gt;&lt;titles&gt;&lt;title&gt;Comparative quantification of health risks conceptual framework and methodological issues&lt;/title&gt;&lt;secondary-title&gt;Popul Health Metrics&lt;/secondary-title&gt;&lt;/titles&gt;&lt;periodical&gt;&lt;full-title&gt;Popul Health Metrics&lt;/full-title&gt;&lt;/periodical&gt;&lt;volume&gt;1&lt;/volume&gt;&lt;number&gt;1&lt;/number&gt;&lt;dates&gt;&lt;year&gt;2003&lt;/year&gt;&lt;/dates&gt;&lt;urls&gt;&lt;/urls&gt;&lt;/record&gt;&lt;/Cite&gt;&lt;/EndNote&gt;</w:instrText>
      </w:r>
      <w:r w:rsidR="00CE0A86">
        <w:fldChar w:fldCharType="separate"/>
      </w:r>
      <w:r w:rsidR="00617CED">
        <w:rPr>
          <w:noProof/>
        </w:rPr>
        <w:t>[16, 50]</w:t>
      </w:r>
      <w:r w:rsidR="00CE0A86">
        <w:fldChar w:fldCharType="end"/>
      </w:r>
      <w:r w:rsidR="00DF5FD0">
        <w:t>.</w:t>
      </w:r>
      <w:r w:rsidR="00FC3892">
        <w:t xml:space="preserve">  The recall period in the studies varied from a few days to 12 months. </w:t>
      </w:r>
      <w:r w:rsidR="00FC3892" w:rsidRPr="00872D8E">
        <w:t xml:space="preserve">Long recall is subjected to misreporting due to respondent inability to remember exact out of pocket expenditures while </w:t>
      </w:r>
      <w:r w:rsidR="00FC3892">
        <w:t>short</w:t>
      </w:r>
      <w:r w:rsidR="00FC3892" w:rsidRPr="00872D8E">
        <w:t xml:space="preserve"> recall period </w:t>
      </w:r>
      <w:r w:rsidR="00FC3892">
        <w:t>do</w:t>
      </w:r>
      <w:r w:rsidR="00FC3892" w:rsidRPr="00872D8E">
        <w:t xml:space="preserve"> not capture the actual expenses and are likely to exaggerat</w:t>
      </w:r>
      <w:r w:rsidR="00FC3892">
        <w:t>e</w:t>
      </w:r>
      <w:r w:rsidR="00FC3892" w:rsidRPr="00872D8E">
        <w:t xml:space="preserve"> or over report</w:t>
      </w:r>
      <w:r w:rsidR="00FC3892">
        <w:t xml:space="preserve"> the expenses </w:t>
      </w:r>
      <w:r w:rsidR="00FC3892" w:rsidRPr="00872D8E">
        <w:fldChar w:fldCharType="begin"/>
      </w:r>
      <w:r w:rsidR="00617CED">
        <w:instrText xml:space="preserve"> ADDIN EN.CITE &lt;EndNote&gt;&lt;Cite&gt;&lt;Author&gt;Saksena&lt;/Author&gt;&lt;Year&gt;2014&lt;/Year&gt;&lt;RecNum&gt;2804&lt;/RecNum&gt;&lt;DisplayText&gt;[51, 52]&lt;/DisplayText&gt;&lt;record&gt;&lt;rec-number&gt;2804&lt;/rec-number&gt;&lt;foreign-keys&gt;&lt;key app="EN" db-id="z0s0xdfe2tapswetpesvvfaip0avwrrwzwse" timestamp="1493291811"&gt;2804&lt;/key&gt;&lt;/foreign-keys&gt;&lt;ref-type name="Journal Article"&gt;17&lt;/ref-type&gt;&lt;contributors&gt;&lt;authors&gt;&lt;author&gt;Priyanka Saksena&lt;/author&gt;&lt;author&gt;Justine Hsu&lt;/author&gt;&lt;author&gt;David B Evans&lt;/author&gt;&lt;/authors&gt;&lt;/contributors&gt;&lt;titles&gt;&lt;title&gt;Financial risk protection and universal health coverage: evidence and measurement challenges&lt;/title&gt;&lt;secondary-title&gt;PLoS Med&lt;/secondary-title&gt;&lt;/titles&gt;&lt;periodical&gt;&lt;full-title&gt;PLoS Med&lt;/full-title&gt;&lt;/periodical&gt;&lt;pages&gt;e1001701&lt;/pages&gt;&lt;volume&gt;11&lt;/volume&gt;&lt;number&gt;9&lt;/number&gt;&lt;dates&gt;&lt;year&gt;2014&lt;/year&gt;&lt;/dates&gt;&lt;urls&gt;&lt;/urls&gt;&lt;/record&gt;&lt;/Cite&gt;&lt;Cite&gt;&lt;Author&gt;Lu&lt;/Author&gt;&lt;Year&gt;2009&lt;/Year&gt;&lt;RecNum&gt;2805&lt;/RecNum&gt;&lt;record&gt;&lt;rec-number&gt;2805&lt;/rec-number&gt;&lt;foreign-keys&gt;&lt;key app="EN" db-id="z0s0xdfe2tapswetpesvvfaip0avwrrwzwse" timestamp="1493293644"&gt;2805&lt;/key&gt;&lt;/foreign-keys&gt;&lt;ref-type name="Journal Article"&gt;17&lt;/ref-type&gt;&lt;contributors&gt;&lt;authors&gt;&lt;author&gt;Chunling Lu&lt;/author&gt;&lt;author&gt;Brian Chin&lt;/author&gt;&lt;author&gt;Guohong Li &lt;/author&gt;&lt;author&gt;Christopher JL Murray&lt;/author&gt;&lt;/authors&gt;&lt;/contributors&gt;&lt;titles&gt;&lt;title&gt;Limitations of methods for measurig out-of pocket and catastrophic private health expenditures&lt;/title&gt;&lt;secondary-title&gt;Bulletin of the World Health Organization&lt;/secondary-title&gt;&lt;/titles&gt;&lt;periodical&gt;&lt;full-title&gt;Bulletin of the World Health Organization&lt;/full-title&gt;&lt;/periodical&gt;&lt;pages&gt;238-244&lt;/pages&gt;&lt;volume&gt;87&lt;/volume&gt;&lt;dates&gt;&lt;year&gt;2009&lt;/year&gt;&lt;/dates&gt;&lt;urls&gt;&lt;/urls&gt;&lt;electronic-resource-num&gt;10.2471/BLT.08.054379&lt;/electronic-resource-num&gt;&lt;/record&gt;&lt;/Cite&gt;&lt;/EndNote&gt;</w:instrText>
      </w:r>
      <w:r w:rsidR="00FC3892" w:rsidRPr="00872D8E">
        <w:fldChar w:fldCharType="separate"/>
      </w:r>
      <w:r w:rsidR="00617CED">
        <w:rPr>
          <w:noProof/>
        </w:rPr>
        <w:t>[51, 52]</w:t>
      </w:r>
      <w:r w:rsidR="00FC3892" w:rsidRPr="00872D8E">
        <w:fldChar w:fldCharType="end"/>
      </w:r>
      <w:r w:rsidR="00FC3892">
        <w:t>.</w:t>
      </w:r>
    </w:p>
    <w:p w14:paraId="465260D4" w14:textId="1925D849" w:rsidR="00966487" w:rsidRPr="00872D8E" w:rsidRDefault="007305FB" w:rsidP="00966487">
      <w:pPr>
        <w:spacing w:before="120" w:after="120" w:line="360" w:lineRule="auto"/>
        <w:jc w:val="both"/>
      </w:pPr>
      <w:r>
        <w:t>Currently, WHO uses the incidence of catastrophic</w:t>
      </w:r>
      <w:r w:rsidRPr="005A7C9F">
        <w:t xml:space="preserve"> health expenditures and the incidence of impoverishment due to out-of-pocket health payments</w:t>
      </w:r>
      <w:r>
        <w:t xml:space="preserve"> as indicators to monitor level of financial protection for Universal Health Coverage</w:t>
      </w:r>
      <w:r w:rsidR="00585EDE">
        <w:t xml:space="preserve"> </w:t>
      </w:r>
      <w:r w:rsidR="00585EDE">
        <w:fldChar w:fldCharType="begin"/>
      </w:r>
      <w:r w:rsidR="00617CED">
        <w:instrText xml:space="preserve"> ADDIN EN.CITE &lt;EndNote&gt;&lt;Cite&gt;&lt;Author&gt;Boerma&lt;/Author&gt;&lt;Year&gt;2014&lt;/Year&gt;&lt;RecNum&gt;2859&lt;/RecNum&gt;&lt;DisplayText&gt;[53]&lt;/DisplayText&gt;&lt;record&gt;&lt;rec-number&gt;2859&lt;/rec-number&gt;&lt;foreign-keys&gt;&lt;key app="EN" db-id="z0s0xdfe2tapswetpesvvfaip0avwrrwzwse" timestamp="1535088915"&gt;2859&lt;/key&gt;&lt;/foreign-keys&gt;&lt;ref-type name="Journal Article"&gt;17&lt;/ref-type&gt;&lt;contributors&gt;&lt;authors&gt;&lt;author&gt;Ties Boerma &lt;/author&gt;&lt;author&gt;Patrick Eozenou&lt;/author&gt;&lt;author&gt;David Evans&lt;/author&gt;&lt;author&gt;Tim Evans&lt;/author&gt;&lt;author&gt;Marie-Paule Kieny&lt;/author&gt;&lt;author&gt;Adam Wagstaff&lt;/author&gt;&lt;/authors&gt;&lt;/contributors&gt;&lt;titles&gt;&lt;title&gt;Monitoring Progress towards Universal Health Coverage at Country and Global Levels&lt;/title&gt;&lt;secondary-title&gt;PLoS Med&lt;/secondary-title&gt;&lt;/titles&gt;&lt;periodical&gt;&lt;full-title&gt;PLoS Med&lt;/full-title&gt;&lt;/periodical&gt;&lt;pages&gt;e1001731&lt;/pages&gt;&lt;volume&gt;11&lt;/volume&gt;&lt;number&gt;9&lt;/number&gt;&lt;dates&gt;&lt;year&gt;2014&lt;/year&gt;&lt;/dates&gt;&lt;urls&gt;&lt;/urls&gt;&lt;/record&gt;&lt;/Cite&gt;&lt;/EndNote&gt;</w:instrText>
      </w:r>
      <w:r w:rsidR="00585EDE">
        <w:fldChar w:fldCharType="separate"/>
      </w:r>
      <w:r w:rsidR="00617CED">
        <w:rPr>
          <w:noProof/>
        </w:rPr>
        <w:t>[53]</w:t>
      </w:r>
      <w:r w:rsidR="00585EDE">
        <w:fldChar w:fldCharType="end"/>
      </w:r>
      <w:r>
        <w:t>. However</w:t>
      </w:r>
      <w:r w:rsidR="00887BD5">
        <w:t>,</w:t>
      </w:r>
      <w:r>
        <w:t xml:space="preserve"> </w:t>
      </w:r>
      <w:r w:rsidR="00585EDE">
        <w:t>in this</w:t>
      </w:r>
      <w:r w:rsidR="00FC1B12">
        <w:t xml:space="preserve"> review studies majority of studies</w:t>
      </w:r>
      <w:r w:rsidR="00585EDE">
        <w:t xml:space="preserve"> reported </w:t>
      </w:r>
      <w:r w:rsidR="00887BD5">
        <w:t>OOPP</w:t>
      </w:r>
      <w:r w:rsidR="00FC1B12">
        <w:t xml:space="preserve"> due to NCDs</w:t>
      </w:r>
      <w:r w:rsidR="00887BD5">
        <w:t xml:space="preserve"> </w:t>
      </w:r>
      <w:r w:rsidR="00585EDE">
        <w:t xml:space="preserve">and only few studies reported incidence of </w:t>
      </w:r>
      <w:r w:rsidR="00887BD5">
        <w:t xml:space="preserve">catastrophic health expenditure and </w:t>
      </w:r>
      <w:r w:rsidR="00FC1B12">
        <w:t>even fewer (</w:t>
      </w:r>
      <w:r w:rsidR="00887BD5">
        <w:t>only three</w:t>
      </w:r>
      <w:r w:rsidR="00FC1B12">
        <w:t>)</w:t>
      </w:r>
      <w:r w:rsidR="00887BD5">
        <w:t xml:space="preserve"> studies reported incidence of impoverishment.</w:t>
      </w:r>
      <w:r w:rsidR="00585EDE">
        <w:t xml:space="preserve"> Hence restressing the gap of availability of data regarding financial protection in low and middle income countries </w:t>
      </w:r>
      <w:r w:rsidR="00585EDE">
        <w:fldChar w:fldCharType="begin"/>
      </w:r>
      <w:r w:rsidR="00617CED">
        <w:instrText xml:space="preserve"> ADDIN EN.CITE &lt;EndNote&gt;&lt;Cite&gt;&lt;Author&gt;Boerma&lt;/Author&gt;&lt;Year&gt;2014&lt;/Year&gt;&lt;RecNum&gt;2859&lt;/RecNum&gt;&lt;DisplayText&gt;[53]&lt;/DisplayText&gt;&lt;record&gt;&lt;rec-number&gt;2859&lt;/rec-number&gt;&lt;foreign-keys&gt;&lt;key app="EN" db-id="z0s0xdfe2tapswetpesvvfaip0avwrrwzwse" timestamp="1535088915"&gt;2859&lt;/key&gt;&lt;/foreign-keys&gt;&lt;ref-type name="Journal Article"&gt;17&lt;/ref-type&gt;&lt;contributors&gt;&lt;authors&gt;&lt;author&gt;Ties Boerma &lt;/author&gt;&lt;author&gt;Patrick Eozenou&lt;/author&gt;&lt;author&gt;David Evans&lt;/author&gt;&lt;author&gt;Tim Evans&lt;/author&gt;&lt;author&gt;Marie-Paule Kieny&lt;/author&gt;&lt;author&gt;Adam Wagstaff&lt;/author&gt;&lt;/authors&gt;&lt;/contributors&gt;&lt;titles&gt;&lt;title&gt;Monitoring Progress towards Universal Health Coverage at Country and Global Levels&lt;/title&gt;&lt;secondary-title&gt;PLoS Med&lt;/secondary-title&gt;&lt;/titles&gt;&lt;periodical&gt;&lt;full-title&gt;PLoS Med&lt;/full-title&gt;&lt;/periodical&gt;&lt;pages&gt;e1001731&lt;/pages&gt;&lt;volume&gt;11&lt;/volume&gt;&lt;number&gt;9&lt;/number&gt;&lt;dates&gt;&lt;year&gt;2014&lt;/year&gt;&lt;/dates&gt;&lt;urls&gt;&lt;/urls&gt;&lt;/record&gt;&lt;/Cite&gt;&lt;/EndNote&gt;</w:instrText>
      </w:r>
      <w:r w:rsidR="00585EDE">
        <w:fldChar w:fldCharType="separate"/>
      </w:r>
      <w:r w:rsidR="00617CED">
        <w:rPr>
          <w:noProof/>
        </w:rPr>
        <w:t>[53]</w:t>
      </w:r>
      <w:r w:rsidR="00585EDE">
        <w:fldChar w:fldCharType="end"/>
      </w:r>
      <w:r w:rsidR="00585EDE">
        <w:t xml:space="preserve"> including the South Asian region. </w:t>
      </w:r>
      <w:r w:rsidR="00C031ED">
        <w:t xml:space="preserve"> Likewise, f</w:t>
      </w:r>
      <w:r w:rsidR="00887BD5">
        <w:t xml:space="preserve">or measurement of catastrophic health expenditure studies </w:t>
      </w:r>
      <w:r w:rsidR="007317BD">
        <w:t>used</w:t>
      </w:r>
      <w:r w:rsidR="00966487" w:rsidRPr="00872D8E">
        <w:t xml:space="preserve"> different thresholds </w:t>
      </w:r>
      <w:r w:rsidR="007317BD">
        <w:t xml:space="preserve">ranging from </w:t>
      </w:r>
      <w:r w:rsidR="00966487" w:rsidRPr="00872D8E">
        <w:t>10% and 40%</w:t>
      </w:r>
      <w:r w:rsidR="008219C5">
        <w:t xml:space="preserve"> </w:t>
      </w:r>
      <w:r w:rsidR="00173F21">
        <w:t>spent as</w:t>
      </w:r>
      <w:r w:rsidR="008219C5">
        <w:t xml:space="preserve"> </w:t>
      </w:r>
      <w:r w:rsidR="00966487" w:rsidRPr="00A147A8">
        <w:t>health expenditure</w:t>
      </w:r>
      <w:r w:rsidR="00966487" w:rsidRPr="00872D8E">
        <w:t xml:space="preserve"> of total household consumption expenditure </w:t>
      </w:r>
      <w:r w:rsidR="00173F21">
        <w:t>or</w:t>
      </w:r>
      <w:r w:rsidR="00966487" w:rsidRPr="00872D8E">
        <w:t xml:space="preserve"> total household non-food consumption expenditure </w:t>
      </w:r>
      <w:r w:rsidR="00173F21">
        <w:t>while one study used “</w:t>
      </w:r>
      <w:r w:rsidR="00173F21" w:rsidRPr="00872D8E">
        <w:t xml:space="preserve">mean </w:t>
      </w:r>
      <w:r w:rsidR="00173F21">
        <w:t xml:space="preserve">catastrophic </w:t>
      </w:r>
      <w:r w:rsidR="00173F21" w:rsidRPr="00872D8E">
        <w:t>positive overshoot</w:t>
      </w:r>
      <w:r w:rsidR="00173F21">
        <w:t>”</w:t>
      </w:r>
      <w:r w:rsidR="00C963ED">
        <w:t xml:space="preserve"> </w:t>
      </w:r>
      <w:r w:rsidR="00B22BF4">
        <w:t xml:space="preserve">i.e. </w:t>
      </w:r>
      <w:r w:rsidR="006C4F98">
        <w:rPr>
          <w:sz w:val="23"/>
          <w:szCs w:val="23"/>
        </w:rPr>
        <w:t xml:space="preserve">the degree by which the average out of pocket expenditure by households that have experienced catastrophe has exceeded the given catastrophic threshold </w:t>
      </w:r>
      <w:r w:rsidR="006C4F98">
        <w:rPr>
          <w:sz w:val="23"/>
          <w:szCs w:val="23"/>
        </w:rPr>
        <w:fldChar w:fldCharType="begin"/>
      </w:r>
      <w:r w:rsidR="00617CED">
        <w:rPr>
          <w:sz w:val="23"/>
          <w:szCs w:val="23"/>
        </w:rPr>
        <w:instrText xml:space="preserve"> ADDIN EN.CITE &lt;EndNote&gt;&lt;Cite&gt;&lt;Author&gt;Saksena&lt;/Author&gt;&lt;Year&gt;2014&lt;/Year&gt;&lt;RecNum&gt;2804&lt;/RecNum&gt;&lt;DisplayText&gt;[51]&lt;/DisplayText&gt;&lt;record&gt;&lt;rec-number&gt;2804&lt;/rec-number&gt;&lt;foreign-keys&gt;&lt;key app="EN" db-id="z0s0xdfe2tapswetpesvvfaip0avwrrwzwse" timestamp="1493291811"&gt;2804&lt;/key&gt;&lt;/foreign-keys&gt;&lt;ref-type name="Journal Article"&gt;17&lt;/ref-type&gt;&lt;contributors&gt;&lt;authors&gt;&lt;author&gt;Priyanka Saksena&lt;/author&gt;&lt;author&gt;Justine Hsu&lt;/author&gt;&lt;author&gt;David B Evans&lt;/author&gt;&lt;/authors&gt;&lt;/contributors&gt;&lt;titles&gt;&lt;title&gt;Financial risk protection and universal health coverage: evidence and measurement challenges&lt;/title&gt;&lt;secondary-title&gt;PLoS Med&lt;/secondary-title&gt;&lt;/titles&gt;&lt;periodical&gt;&lt;full-title&gt;PLoS Med&lt;/full-title&gt;&lt;/periodical&gt;&lt;pages&gt;e1001701&lt;/pages&gt;&lt;volume&gt;11&lt;/volume&gt;&lt;number&gt;9&lt;/number&gt;&lt;dates&gt;&lt;year&gt;2014&lt;/year&gt;&lt;/dates&gt;&lt;urls&gt;&lt;/urls&gt;&lt;/record&gt;&lt;/Cite&gt;&lt;/EndNote&gt;</w:instrText>
      </w:r>
      <w:r w:rsidR="006C4F98">
        <w:rPr>
          <w:sz w:val="23"/>
          <w:szCs w:val="23"/>
        </w:rPr>
        <w:fldChar w:fldCharType="separate"/>
      </w:r>
      <w:r w:rsidR="00617CED">
        <w:rPr>
          <w:noProof/>
          <w:sz w:val="23"/>
          <w:szCs w:val="23"/>
        </w:rPr>
        <w:t>[51]</w:t>
      </w:r>
      <w:r w:rsidR="006C4F98">
        <w:rPr>
          <w:sz w:val="23"/>
          <w:szCs w:val="23"/>
        </w:rPr>
        <w:fldChar w:fldCharType="end"/>
      </w:r>
      <w:r w:rsidR="007317BD">
        <w:t>.</w:t>
      </w:r>
      <w:r w:rsidR="00173F21">
        <w:t xml:space="preserve">Thus, hindering the comparability between studies and diseases. </w:t>
      </w:r>
      <w:r w:rsidR="00C031ED">
        <w:t>Similarly</w:t>
      </w:r>
      <w:r w:rsidR="00887BD5">
        <w:t xml:space="preserve">, </w:t>
      </w:r>
      <w:r w:rsidR="00493204">
        <w:t>approaches to assess impoverishment among the studies still differed</w:t>
      </w:r>
      <w:r w:rsidR="00BD050E">
        <w:t xml:space="preserve"> widely</w:t>
      </w:r>
      <w:r w:rsidR="00493204">
        <w:t xml:space="preserve">. </w:t>
      </w:r>
      <w:r w:rsidR="00BD050E">
        <w:t>Studies either used</w:t>
      </w:r>
      <w:r w:rsidR="00966487" w:rsidRPr="00872D8E">
        <w:t xml:space="preserve"> absolute </w:t>
      </w:r>
      <w:r w:rsidR="00BD050E">
        <w:t xml:space="preserve">poverty line or </w:t>
      </w:r>
      <w:r w:rsidR="00966487" w:rsidRPr="00872D8E">
        <w:t>locally derived poverty line</w:t>
      </w:r>
      <w:r w:rsidR="00BD050E">
        <w:t xml:space="preserve"> while only one study assessed poverty gap</w:t>
      </w:r>
      <w:r w:rsidR="00C031ED">
        <w:t xml:space="preserve"> (</w:t>
      </w:r>
      <w:r w:rsidR="006C4F98">
        <w:t>i.e.</w:t>
      </w:r>
      <w:r w:rsidR="00C031ED">
        <w:t>households pushed further into poverty)</w:t>
      </w:r>
      <w:r w:rsidR="005A7C9F">
        <w:t xml:space="preserve">. </w:t>
      </w:r>
      <w:r w:rsidR="00966487" w:rsidRPr="00872D8E">
        <w:t>Moreover, the OOPP, catastrophic</w:t>
      </w:r>
      <w:r w:rsidR="00966487">
        <w:t xml:space="preserve"> health</w:t>
      </w:r>
      <w:r w:rsidR="00966487" w:rsidRPr="00872D8E">
        <w:t xml:space="preserve"> expenditure</w:t>
      </w:r>
      <w:r w:rsidR="00966487" w:rsidDel="00104D00">
        <w:t xml:space="preserve"> </w:t>
      </w:r>
      <w:r w:rsidR="00966487" w:rsidRPr="00872D8E">
        <w:t>and impoverishment are out-product of political and societal settings: availability and access to health services, risk pooling and health financing mechanism and poverty levels in each country.</w:t>
      </w:r>
      <w:r w:rsidR="0022292A">
        <w:t xml:space="preserve"> Hence results should be cautiously interprete</w:t>
      </w:r>
      <w:r w:rsidR="002F6FC3">
        <w:t>d on these socio</w:t>
      </w:r>
      <w:r w:rsidR="002172C6">
        <w:t>-political</w:t>
      </w:r>
      <w:r w:rsidR="0022292A">
        <w:t xml:space="preserve"> paradigm </w:t>
      </w:r>
      <w:r w:rsidR="0022292A" w:rsidRPr="00872D8E">
        <w:fldChar w:fldCharType="begin">
          <w:fldData xml:space="preserve">PEVuZE5vdGU+PENpdGU+PEF1dGhvcj5TYWtzZW5hPC9BdXRob3I+PFllYXI+MjAxNDwvWWVhcj48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</w:fldData>
        </w:fldChar>
      </w:r>
      <w:r w:rsidR="00617CED">
        <w:instrText xml:space="preserve"> ADDIN EN.CITE </w:instrText>
      </w:r>
      <w:r w:rsidR="00617CED">
        <w:fldChar w:fldCharType="begin">
          <w:fldData xml:space="preserve">PEVuZE5vdGU+PENpdGU+PEF1dGhvcj5TYWtzZW5hPC9BdXRob3I+PFllYXI+MjAxNDwvWWVhcj48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</w:fldData>
        </w:fldChar>
      </w:r>
      <w:r w:rsidR="00617CED">
        <w:instrText xml:space="preserve"> ADDIN EN.CITE.DATA </w:instrText>
      </w:r>
      <w:r w:rsidR="00617CED">
        <w:fldChar w:fldCharType="end"/>
      </w:r>
      <w:r w:rsidR="0022292A" w:rsidRPr="00872D8E">
        <w:fldChar w:fldCharType="separate"/>
      </w:r>
      <w:r w:rsidR="00617CED">
        <w:rPr>
          <w:noProof/>
        </w:rPr>
        <w:t>[51, 54]</w:t>
      </w:r>
      <w:r w:rsidR="0022292A" w:rsidRPr="00872D8E">
        <w:fldChar w:fldCharType="end"/>
      </w:r>
      <w:r w:rsidR="0022292A">
        <w:t xml:space="preserve">. </w:t>
      </w:r>
      <w:r w:rsidR="000A07CF">
        <w:t>Thus,</w:t>
      </w:r>
      <w:r w:rsidR="009D1A52">
        <w:t xml:space="preserve"> t</w:t>
      </w:r>
      <w:r w:rsidR="00FD1A32">
        <w:t xml:space="preserve">his systematic review </w:t>
      </w:r>
      <w:r w:rsidR="00585EDE">
        <w:t xml:space="preserve">highlights </w:t>
      </w:r>
      <w:r w:rsidR="00FD1A32">
        <w:t xml:space="preserve">the need </w:t>
      </w:r>
      <w:r w:rsidR="00966487" w:rsidRPr="00872D8E">
        <w:t>for standa</w:t>
      </w:r>
      <w:r w:rsidR="008D4832">
        <w:t>rdized definitions, thresholds for assessing OOPP and its impact</w:t>
      </w:r>
      <w:r>
        <w:t xml:space="preserve">, studies going beyond the measurement of OOPP alone and measuring the incidence of catastrophic health expenditure and impoverishment </w:t>
      </w:r>
      <w:r w:rsidR="00585EDE" w:rsidRPr="00872D8E">
        <w:t xml:space="preserve">and </w:t>
      </w:r>
      <w:r w:rsidR="00585EDE">
        <w:t>preparing</w:t>
      </w:r>
      <w:r>
        <w:t xml:space="preserve"> </w:t>
      </w:r>
      <w:r w:rsidR="00966487" w:rsidRPr="00872D8E">
        <w:t xml:space="preserve">tools that are not sensitive to political and societal factors </w:t>
      </w:r>
      <w:r>
        <w:t xml:space="preserve">is must </w:t>
      </w:r>
      <w:r w:rsidR="00966487" w:rsidRPr="00872D8E">
        <w:t>to make a cross-country and fair comparisons.</w:t>
      </w:r>
    </w:p>
    <w:p w14:paraId="3C030280" w14:textId="0244C2F5" w:rsidR="00966487" w:rsidRDefault="00966487" w:rsidP="00C84AA4">
      <w:pPr>
        <w:spacing w:before="120" w:after="120" w:line="360" w:lineRule="auto"/>
        <w:jc w:val="both"/>
      </w:pPr>
      <w:r w:rsidRPr="00872D8E">
        <w:t xml:space="preserve">Additionally, </w:t>
      </w:r>
      <w:r>
        <w:t xml:space="preserve">most of the </w:t>
      </w:r>
      <w:r w:rsidRPr="00872D8E">
        <w:t>studies</w:t>
      </w:r>
      <w:r>
        <w:t xml:space="preserve"> were cross sectional in nature hence failed to answer</w:t>
      </w:r>
      <w:r w:rsidRPr="00872D8E">
        <w:t xml:space="preserve"> whether the catastrophic and impoverishing effects observed, </w:t>
      </w:r>
      <w:r>
        <w:t xml:space="preserve">and coping strategy adopted </w:t>
      </w:r>
      <w:r w:rsidRPr="00872D8E">
        <w:t>occurred in a unit of time or is the aggregation of such impacts over a period for a household. The duration over which a household feels catastrophic or impoverishing effects may be more important than the incidence of the results in the population itself</w:t>
      </w:r>
      <w:r>
        <w:t xml:space="preserve"> </w:t>
      </w:r>
      <w:r w:rsidRPr="00872D8E">
        <w:fldChar w:fldCharType="begin"/>
      </w:r>
      <w:r w:rsidR="00617CED">
        <w:instrText xml:space="preserve"> ADDIN EN.CITE &lt;EndNote&gt;&lt;Cite&gt;&lt;Author&gt;Goryakin&lt;/Author&gt;&lt;Year&gt;2014&lt;/Year&gt;&lt;RecNum&gt;2822&lt;/RecNum&gt;&lt;DisplayText&gt;[55]&lt;/DisplayText&gt;&lt;record&gt;&lt;rec-number&gt;2822&lt;/rec-number&gt;&lt;foreign-keys&gt;&lt;key app="EN" db-id="z0s0xdfe2tapswetpesvvfaip0avwrrwzwse" timestamp="1494345355"&gt;2822&lt;/key&gt;&lt;/foreign-keys&gt;&lt;ref-type name="Journal Article"&gt;17&lt;/ref-type&gt;&lt;contributors&gt;&lt;authors&gt;&lt;author&gt;Yevgeniy Goryakin&lt;/author&gt;&lt;author&gt;Marc Suhrcke&lt;/author&gt;&lt;/authors&gt;&lt;/contributors&gt;&lt;titles&gt;&lt;title&gt;The prevalence and determinants of catastrophic health expenditures attributable to non-communicable diseases in low- and middle-income countries: a methodological commentary&lt;/title&gt;&lt;secondary-title&gt;International Journal for Equity in Health&lt;/secondary-title&gt;&lt;/titles&gt;&lt;periodical&gt;&lt;full-title&gt;International Journal for Equity in Health&lt;/full-title&gt;&lt;/periodical&gt;&lt;volume&gt;13&lt;/volume&gt;&lt;number&gt;107&lt;/number&gt;&lt;dates&gt;&lt;year&gt;2014&lt;/year&gt;&lt;/dates&gt;&lt;urls&gt;&lt;/urls&gt;&lt;electronic-resource-num&gt;10.1186/s12939-014-0107-1&lt;/electronic-resource-num&gt;&lt;/record&gt;&lt;/Cite&gt;&lt;/EndNote&gt;</w:instrText>
      </w:r>
      <w:r w:rsidRPr="00872D8E">
        <w:fldChar w:fldCharType="separate"/>
      </w:r>
      <w:r w:rsidR="00617CED">
        <w:rPr>
          <w:noProof/>
        </w:rPr>
        <w:t>[55]</w:t>
      </w:r>
      <w:r w:rsidRPr="00872D8E">
        <w:fldChar w:fldCharType="end"/>
      </w:r>
      <w:r>
        <w:t xml:space="preserve"> specially in case of NCDs which require lifelong expenses for medication and care</w:t>
      </w:r>
      <w:r w:rsidR="001872BF">
        <w:t xml:space="preserve"> which was not reported in any of the studies in the review</w:t>
      </w:r>
      <w:r>
        <w:t xml:space="preserve">.  Moreover, majority of the studies in the review was of poor quality mainly due to inadequately defined NCDs, lack of reference group/comparator and cross section nature of the study. </w:t>
      </w:r>
      <w:r w:rsidRPr="00D7682A">
        <w:rPr>
          <w:b/>
        </w:rPr>
        <w:t>(Supplementary file 2)</w:t>
      </w:r>
      <w:r>
        <w:t xml:space="preserve"> Out of pocket expense for NCDs in lack of reference group or comparator gives very little information. Hence these findings stress the need of robust research on NCDs and its economic impact with optimal methodological design along with appropriate reference group and comparators group to </w:t>
      </w:r>
      <w:r w:rsidRPr="00A57A51">
        <w:t>facilitate the production of meaningful and comparable national and regional estim</w:t>
      </w:r>
      <w:r>
        <w:t>ates.</w:t>
      </w:r>
      <w:r w:rsidRPr="00A57A51">
        <w:t> </w:t>
      </w:r>
    </w:p>
    <w:p w14:paraId="5C178596" w14:textId="0B2D24FD" w:rsidR="002246AB" w:rsidRDefault="005B2DF7" w:rsidP="00C84AA4">
      <w:pPr>
        <w:spacing w:before="120" w:after="120" w:line="360" w:lineRule="auto"/>
        <w:jc w:val="both"/>
        <w:rPr>
          <w:sz w:val="23"/>
          <w:szCs w:val="23"/>
        </w:rPr>
      </w:pPr>
      <w:r>
        <w:rPr>
          <w:sz w:val="23"/>
          <w:szCs w:val="23"/>
        </w:rPr>
        <w:t>Despite the methodological differences, the review has been able to highlight</w:t>
      </w:r>
      <w:r>
        <w:t xml:space="preserve"> some important issues on economic impact due to CVDs, diabetes, chronic respiratory disease and cancer among households in South Asian region. Firstly, o</w:t>
      </w:r>
      <w:r w:rsidR="002246AB">
        <w:t>ne of the peculiar finding</w:t>
      </w:r>
      <w:r w:rsidR="0037096D">
        <w:t>s</w:t>
      </w:r>
      <w:r w:rsidR="002246AB">
        <w:t xml:space="preserve"> of the review was majority of the studies originated from India and only few were based on other member states of South Asia. </w:t>
      </w:r>
      <w:r w:rsidR="002246AB" w:rsidRPr="00872D8E">
        <w:t>This lack of evidence may be subjected to the fact that NCDs are emerging public health problem in South Asia region where the health system is predominantly focused on tackling the challenges caused by infectious disease</w:t>
      </w:r>
      <w:r w:rsidR="00323C26">
        <w:t xml:space="preserve">. </w:t>
      </w:r>
      <w:r w:rsidR="00E74047">
        <w:t xml:space="preserve">However, this systematic review </w:t>
      </w:r>
      <w:r w:rsidR="00C028C8">
        <w:t>identified a total of 13 new studies from India, Nepal, Pakistan and Bangladesh which were</w:t>
      </w:r>
      <w:r w:rsidR="00E74047">
        <w:t xml:space="preserve"> previously not mentioned in systematic review conducted at global level</w:t>
      </w:r>
      <w:r w:rsidR="00F53265">
        <w:t xml:space="preserve"> </w:t>
      </w:r>
      <w:r w:rsidR="00F53265">
        <w:fldChar w:fldCharType="begin"/>
      </w:r>
      <w:r w:rsidR="00F53265">
        <w:instrText xml:space="preserve"> ADDIN EN.CITE &lt;EndNote&gt;&lt;Cite&gt;&lt;Author&gt;Jaspers&lt;/Author&gt;&lt;Year&gt;2015&lt;/Year&gt;&lt;RecNum&gt;30&lt;/RecNum&gt;&lt;DisplayText&gt;[18]&lt;/DisplayText&gt;&lt;record&gt;&lt;rec-number&gt;30&lt;/rec-number&gt;&lt;foreign-keys&gt;&lt;key app="EN" db-id="z0s0xdfe2tapswetpesvvfaip0avwrrwzwse" timestamp="1484181594"&gt;30&lt;/key&gt;&lt;/foreign-keys&gt;&lt;ref-type name="Journal Article"&gt;17&lt;/ref-type&gt;&lt;contributors&gt;&lt;authors&gt;&lt;author&gt;Loes Jaspers&lt;/author&gt;&lt;author&gt;Veronica Colpani&lt;/author&gt;&lt;author&gt;Layal Chaker&lt;/author&gt;&lt;author&gt;Sven J. van der Lee&lt;/author&gt;&lt;author&gt;Taulant Muka&lt;/author&gt;&lt;author&gt;David Imo&lt;/author&gt;&lt;author&gt;Shanthi Mendis&lt;/author&gt;&lt;author&gt;Rajiv Chowdhury&lt;/author&gt;&lt;author&gt;Wichor M. Bramer&lt;/author&gt;&lt;author&gt;Abby Falla&lt;/author&gt;&lt;author&gt;Raha Pazoki&lt;/author&gt;&lt;author&gt;Oscar H. Franco&lt;/author&gt;&lt;/authors&gt;&lt;/contributors&gt;&lt;titles&gt;&lt;title&gt;The global impact of non-communicable diseases on households and impoverishment: a systematic review&lt;/title&gt;&lt;secondary-title&gt;Eur J Epidemiol&lt;/secondary-title&gt;&lt;/titles&gt;&lt;periodical&gt;&lt;full-title&gt;Eur J Epidemiol&lt;/full-title&gt;&lt;/periodical&gt;&lt;pages&gt;163-188&lt;/pages&gt;&lt;volume&gt;30&lt;/volume&gt;&lt;number&gt;3&lt;/number&gt;&lt;dates&gt;&lt;year&gt;2015&lt;/year&gt;&lt;/dates&gt;&lt;urls&gt;&lt;/urls&gt;&lt;electronic-resource-num&gt;10.1007/s10654-014-9983-3&lt;/electronic-resource-num&gt;&lt;/record&gt;&lt;/Cite&gt;&lt;/EndNote&gt;</w:instrText>
      </w:r>
      <w:r w:rsidR="00F53265">
        <w:fldChar w:fldCharType="separate"/>
      </w:r>
      <w:r w:rsidR="00F53265">
        <w:rPr>
          <w:noProof/>
        </w:rPr>
        <w:t>[18]</w:t>
      </w:r>
      <w:r w:rsidR="00F53265">
        <w:fldChar w:fldCharType="end"/>
      </w:r>
      <w:r w:rsidR="00E74047">
        <w:t>.</w:t>
      </w:r>
      <w:r w:rsidR="00E90E69">
        <w:t xml:space="preserve"> Unlike the findings from the global systematic review, this systematic review has been able to highlight that there was prominent lack of studies on economic impact of specific type of cancer and COPD</w:t>
      </w:r>
      <w:r w:rsidR="00E74047">
        <w:t xml:space="preserve"> </w:t>
      </w:r>
      <w:r w:rsidR="00E90E69">
        <w:t>in the South Asian region.</w:t>
      </w:r>
      <w:r>
        <w:t xml:space="preserve"> </w:t>
      </w:r>
      <w:r w:rsidR="002246AB">
        <w:t>One of the explanation</w:t>
      </w:r>
      <w:r w:rsidR="0037096D">
        <w:t>s</w:t>
      </w:r>
      <w:r w:rsidR="002246AB">
        <w:t xml:space="preserve"> for this could be </w:t>
      </w:r>
      <w:r w:rsidR="002246AB" w:rsidRPr="00872D8E">
        <w:t>insufficient population-based cancer registry in the region to draw cancer-specific data</w:t>
      </w:r>
      <w:r w:rsidR="002246AB">
        <w:t xml:space="preserve"> </w:t>
      </w:r>
      <w:r w:rsidR="002246AB">
        <w:fldChar w:fldCharType="begin"/>
      </w:r>
      <w:r w:rsidR="00617CED">
        <w:instrText xml:space="preserve"> ADDIN EN.CITE &lt;EndNote&gt;&lt;Cite&gt;&lt;Author&gt;Moore&lt;/Author&gt;&lt;Year&gt;2008&lt;/Year&gt;&lt;RecNum&gt;2811&lt;/RecNum&gt;&lt;DisplayText&gt;[56]&lt;/DisplayText&gt;&lt;record&gt;&lt;rec-number&gt;2811&lt;/rec-number&gt;&lt;foreign-keys&gt;&lt;key app="EN" db-id="z0s0xdfe2tapswetpesvvfaip0avwrrwzwse" timestamp="1494335936"&gt;2811&lt;/key&gt;&lt;/foreign-keys&gt;&lt;ref-type name="Journal Article"&gt;17&lt;/ref-type&gt;&lt;contributors&gt;&lt;authors&gt;&lt;author&gt;Malcolm A Moore&lt;/author&gt;&lt;author&gt;Hai-Rim Shin&lt;/author&gt;&lt;author&gt;Maria-Paula Curado&lt;/author&gt;&lt;author&gt;Tomotaka Sobue&lt;/author&gt;&lt;/authors&gt;&lt;/contributors&gt;&lt;titles&gt;&lt;title&gt;Establishment of an Asian cancer registry network- problems and perspectives&lt;/title&gt;&lt;secondary-title&gt;Asian Pacific J Cancer Prev&lt;/secondary-title&gt;&lt;/titles&gt;&lt;periodical&gt;&lt;full-title&gt;Asian Pacific J Cancer Prev&lt;/full-title&gt;&lt;/periodical&gt;&lt;pages&gt;815-832&lt;/pages&gt;&lt;volume&gt;9&lt;/volume&gt;&lt;dates&gt;&lt;year&gt;2008&lt;/year&gt;&lt;/dates&gt;&lt;urls&gt;&lt;/urls&gt;&lt;/record&gt;&lt;/Cite&gt;&lt;/EndNote&gt;</w:instrText>
      </w:r>
      <w:r w:rsidR="002246AB">
        <w:fldChar w:fldCharType="separate"/>
      </w:r>
      <w:r w:rsidR="00617CED">
        <w:rPr>
          <w:noProof/>
        </w:rPr>
        <w:t>[56]</w:t>
      </w:r>
      <w:r w:rsidR="002246AB">
        <w:fldChar w:fldCharType="end"/>
      </w:r>
      <w:r w:rsidR="002246AB" w:rsidRPr="00872D8E">
        <w:t>.</w:t>
      </w:r>
      <w:r w:rsidR="002246AB">
        <w:t xml:space="preserve"> It is commonsensical that d</w:t>
      </w:r>
      <w:r w:rsidR="002246AB" w:rsidRPr="00872D8E">
        <w:t xml:space="preserve">isregarding different </w:t>
      </w:r>
      <w:r w:rsidR="002246AB">
        <w:t xml:space="preserve">types, </w:t>
      </w:r>
      <w:r w:rsidR="002246AB" w:rsidRPr="00872D8E">
        <w:t>stages and trajectories of cancer will lead to underreporting and underestimation of the financial burden caused by cancer</w:t>
      </w:r>
      <w:r w:rsidR="002246AB">
        <w:t xml:space="preserve"> </w:t>
      </w:r>
      <w:r w:rsidR="002246AB" w:rsidRPr="00872D8E">
        <w:fldChar w:fldCharType="begin"/>
      </w:r>
      <w:r w:rsidR="00617CED">
        <w:instrText xml:space="preserve"> ADDIN EN.CITE &lt;EndNote&gt;&lt;Cite&gt;&lt;Author&gt;Brooks&lt;/Author&gt;&lt;Year&gt;2011&lt;/Year&gt;&lt;RecNum&gt;2813&lt;/RecNum&gt;&lt;DisplayText&gt;[57, 58]&lt;/DisplayText&gt;&lt;record&gt;&lt;rec-number&gt;2813&lt;/rec-number&gt;&lt;foreign-keys&gt;&lt;key app="EN" db-id="z0s0xdfe2tapswetpesvvfaip0avwrrwzwse" timestamp="1494336339"&gt;2813&lt;/key&gt;&lt;/foreign-keys&gt;&lt;ref-type name="Journal Article"&gt;17&lt;/ref-type&gt;&lt;contributors&gt;&lt;authors&gt;&lt;author&gt;Joanna Brooks&lt;/author&gt;&lt;author&gt;Kate Wilson&lt;/author&gt;&lt;author&gt;Ziv Amir&lt;/author&gt;&lt;/authors&gt;&lt;/contributors&gt;&lt;titles&gt;&lt;title&gt;Additional financial costs borne by cancer patients: A narrative review &lt;/title&gt;&lt;secondary-title&gt;Euopean Journal of Oncology Nursing&lt;/secondary-title&gt;&lt;/titles&gt;&lt;periodical&gt;&lt;full-title&gt;Euopean Journal of Oncology Nursing&lt;/full-title&gt;&lt;/periodical&gt;&lt;pages&gt;302-310&lt;/pages&gt;&lt;volume&gt;15&lt;/volume&gt;&lt;number&gt;4&lt;/number&gt;&lt;dates&gt;&lt;year&gt;2011&lt;/year&gt;&lt;/dates&gt;&lt;urls&gt;&lt;/urls&gt;&lt;electronic-resource-num&gt;https://doi-org.proxy1-bib.sdu.dk/10.1016/j.ejon.2010.10.005&lt;/electronic-resource-num&gt;&lt;/record&gt;&lt;/Cite&gt;&lt;Cite&gt;&lt;Author&gt;Longo&lt;/Author&gt;&lt;Year&gt;2006&lt;/Year&gt;&lt;RecNum&gt;2812&lt;/RecNum&gt;&lt;record&gt;&lt;rec-number&gt;2812&lt;/rec-number&gt;&lt;foreign-keys&gt;&lt;key app="EN" db-id="z0s0xdfe2tapswetpesvvfaip0avwrrwzwse" timestamp="1494336142"&gt;2812&lt;/key&gt;&lt;/foreign-keys&gt;&lt;ref-type name="Journal Article"&gt;17&lt;/ref-type&gt;&lt;contributors&gt;&lt;authors&gt;&lt;author&gt;C.J. Longo&lt;/author&gt;&lt;author&gt;M. Fitch&lt;/author&gt;&lt;author&gt;R.B. Deber&lt;/author&gt;&lt;author&gt;A.P. Williams&lt;/author&gt;&lt;/authors&gt;&lt;/contributors&gt;&lt;titles&gt;&lt;title&gt;Financial and family burden associated with treatment in Ontario, Canada&lt;/title&gt;&lt;secondary-title&gt;Supportive Care in Cancer&lt;/secondary-title&gt;&lt;/titles&gt;&lt;periodical&gt;&lt;full-title&gt;Supportive Care in Cancer&lt;/full-title&gt;&lt;/periodical&gt;&lt;pages&gt;1077-1085&lt;/pages&gt;&lt;volume&gt;14&lt;/volume&gt;&lt;dates&gt;&lt;year&gt;2006&lt;/year&gt;&lt;/dates&gt;&lt;urls&gt;&lt;/urls&gt;&lt;/record&gt;&lt;/Cite&gt;&lt;/EndNote&gt;</w:instrText>
      </w:r>
      <w:r w:rsidR="002246AB" w:rsidRPr="00872D8E">
        <w:fldChar w:fldCharType="separate"/>
      </w:r>
      <w:r w:rsidR="00617CED">
        <w:rPr>
          <w:noProof/>
        </w:rPr>
        <w:t>[57, 58]</w:t>
      </w:r>
      <w:r w:rsidR="002246AB" w:rsidRPr="00872D8E">
        <w:fldChar w:fldCharType="end"/>
      </w:r>
      <w:r w:rsidR="002246AB">
        <w:t>.</w:t>
      </w:r>
      <w:r w:rsidR="00040683">
        <w:t xml:space="preserve"> </w:t>
      </w:r>
      <w:r w:rsidR="00FD2BEF">
        <w:t xml:space="preserve"> </w:t>
      </w:r>
      <w:r w:rsidR="00CA5A0F" w:rsidRPr="00323C26">
        <w:t>Similar lack of studies assessing economic impact of COPD</w:t>
      </w:r>
      <w:r w:rsidR="00CF400E" w:rsidRPr="00323C26">
        <w:t>, a major DALY contributor</w:t>
      </w:r>
      <w:r w:rsidR="00CA5A0F" w:rsidRPr="00323C26">
        <w:t xml:space="preserve"> in South Asia may be because COPD is ignored as cough or smoker cough and </w:t>
      </w:r>
      <w:r w:rsidR="00CA5A0F">
        <w:rPr>
          <w:sz w:val="23"/>
          <w:szCs w:val="23"/>
        </w:rPr>
        <w:t>leading to reduced number of individual seeking health service but potentially increase costs due to ill-diagnosis or later diagnosis</w:t>
      </w:r>
      <w:r w:rsidR="004A13E4">
        <w:rPr>
          <w:sz w:val="23"/>
          <w:szCs w:val="23"/>
        </w:rPr>
        <w:t xml:space="preserve">. </w:t>
      </w:r>
      <w:r w:rsidR="0050195C">
        <w:rPr>
          <w:sz w:val="23"/>
          <w:szCs w:val="23"/>
        </w:rPr>
        <w:t xml:space="preserve">As the epidemiological burden of COPD increases in the region, it </w:t>
      </w:r>
      <w:r w:rsidR="00367A7E">
        <w:rPr>
          <w:sz w:val="23"/>
          <w:szCs w:val="23"/>
        </w:rPr>
        <w:t xml:space="preserve">is </w:t>
      </w:r>
      <w:r w:rsidR="00892735">
        <w:rPr>
          <w:sz w:val="23"/>
          <w:szCs w:val="23"/>
        </w:rPr>
        <w:t xml:space="preserve">expected that household will undergo higher out of pocket payment and its subsequent impact. Hence future studies on economic impact of COPD in South Asia could provide us with </w:t>
      </w:r>
      <w:r w:rsidR="00FE5793">
        <w:rPr>
          <w:sz w:val="23"/>
          <w:szCs w:val="23"/>
        </w:rPr>
        <w:t xml:space="preserve">important information to formulate evidence based tailored policy to address the economical and epidemiological burden of COPD in the region. </w:t>
      </w:r>
    </w:p>
    <w:p w14:paraId="2F48DAC5" w14:textId="4DD9C298" w:rsidR="000A1BE5" w:rsidRPr="00323C26" w:rsidRDefault="007636E5" w:rsidP="00C84AA4">
      <w:pPr>
        <w:spacing w:before="120" w:after="120" w:line="360" w:lineRule="auto"/>
        <w:jc w:val="both"/>
        <w:rPr>
          <w:sz w:val="23"/>
          <w:szCs w:val="23"/>
        </w:rPr>
      </w:pPr>
      <w:r>
        <w:rPr>
          <w:sz w:val="23"/>
          <w:szCs w:val="23"/>
        </w:rPr>
        <w:t xml:space="preserve"> </w:t>
      </w:r>
      <w:r w:rsidR="005B2DF7">
        <w:rPr>
          <w:sz w:val="23"/>
          <w:szCs w:val="23"/>
        </w:rPr>
        <w:t xml:space="preserve">Secondly, </w:t>
      </w:r>
      <w:r w:rsidR="00477D2A">
        <w:rPr>
          <w:sz w:val="23"/>
          <w:szCs w:val="23"/>
        </w:rPr>
        <w:t xml:space="preserve">the review reconfirmed that </w:t>
      </w:r>
      <w:r w:rsidR="00AD50C0">
        <w:rPr>
          <w:sz w:val="23"/>
          <w:szCs w:val="23"/>
        </w:rPr>
        <w:t>households suffering from NCDs had higher out of pocket expenditure, catastrophic</w:t>
      </w:r>
      <w:r w:rsidR="00D1298C">
        <w:rPr>
          <w:sz w:val="23"/>
          <w:szCs w:val="23"/>
        </w:rPr>
        <w:t xml:space="preserve"> health</w:t>
      </w:r>
      <w:r w:rsidR="00AD50C0">
        <w:rPr>
          <w:sz w:val="23"/>
          <w:szCs w:val="23"/>
        </w:rPr>
        <w:t xml:space="preserve"> expenditures and were more likely to undergo impoverishment compared to its counterparts which concurs with similar literature review conducted in low and middle income countries </w:t>
      </w:r>
      <w:r w:rsidR="00AD50C0">
        <w:fldChar w:fldCharType="begin">
          <w:fldData xml:space="preserve">PEVuZE5vdGU+PENpdGU+PEF1dGhvcj5MZWU8L0F1dGhvcj48UmVjTnVtPjI1MDY8L1JlY051bT48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</w:fldData>
        </w:fldChar>
      </w:r>
      <w:r w:rsidR="00617CED">
        <w:instrText xml:space="preserve"> ADDIN EN.CITE </w:instrText>
      </w:r>
      <w:r w:rsidR="00617CED">
        <w:fldChar w:fldCharType="begin">
          <w:fldData xml:space="preserve">PEVuZE5vdGU+PENpdGU+PEF1dGhvcj5MZWU8L0F1dGhvcj48UmVjTnVtPjI1MDY8L1JlY051bT48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</w:fldData>
        </w:fldChar>
      </w:r>
      <w:r w:rsidR="00617CED">
        <w:instrText xml:space="preserve"> ADDIN EN.CITE.DATA </w:instrText>
      </w:r>
      <w:r w:rsidR="00617CED">
        <w:fldChar w:fldCharType="end"/>
      </w:r>
      <w:r w:rsidR="00AD50C0">
        <w:fldChar w:fldCharType="separate"/>
      </w:r>
      <w:r w:rsidR="00617CED">
        <w:rPr>
          <w:noProof/>
        </w:rPr>
        <w:t>[59, 60]</w:t>
      </w:r>
      <w:r w:rsidR="00AD50C0">
        <w:fldChar w:fldCharType="end"/>
      </w:r>
      <w:r w:rsidR="00AD50C0">
        <w:rPr>
          <w:sz w:val="23"/>
          <w:szCs w:val="23"/>
        </w:rPr>
        <w:t xml:space="preserve">. </w:t>
      </w:r>
      <w:r w:rsidR="00E74047">
        <w:t xml:space="preserve">A literature review on financial burden on NCDs in resource constraint setting </w:t>
      </w:r>
      <w:r w:rsidR="00E74047" w:rsidRPr="00104600">
        <w:t xml:space="preserve">showed </w:t>
      </w:r>
      <w:r w:rsidR="00E74047">
        <w:t xml:space="preserve">that comorbidities associated with NCDs and the cost of medication occupied the largest proportion in direct cost associated with treatment of NCDs </w:t>
      </w:r>
      <w:r w:rsidR="00E74047">
        <w:fldChar w:fldCharType="begin">
          <w:fldData xml:space="preserve">PEVuZE5vdGU+PENpdGU+PEF1dGhvcj5LYW5rZXU8L0F1dGhvcj48WWVhcj4yMDEzPC9ZZWFyPjxS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</w:fldData>
        </w:fldChar>
      </w:r>
      <w:r w:rsidR="00617CED">
        <w:instrText xml:space="preserve"> ADDIN EN.CITE </w:instrText>
      </w:r>
      <w:r w:rsidR="00617CED">
        <w:fldChar w:fldCharType="begin">
          <w:fldData xml:space="preserve">PEVuZE5vdGU+PENpdGU+PEF1dGhvcj5LYW5rZXU8L0F1dGhvcj48WWVhcj4yMDEzPC9ZZWFyPjxS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</w:fldData>
        </w:fldChar>
      </w:r>
      <w:r w:rsidR="00617CED">
        <w:instrText xml:space="preserve"> ADDIN EN.CITE.DATA </w:instrText>
      </w:r>
      <w:r w:rsidR="00617CED">
        <w:fldChar w:fldCharType="end"/>
      </w:r>
      <w:r w:rsidR="00E74047">
        <w:fldChar w:fldCharType="separate"/>
      </w:r>
      <w:r w:rsidR="00617CED">
        <w:rPr>
          <w:noProof/>
        </w:rPr>
        <w:t>[16, 61]</w:t>
      </w:r>
      <w:r w:rsidR="00E74047">
        <w:fldChar w:fldCharType="end"/>
      </w:r>
      <w:r w:rsidR="00E74047">
        <w:t>.</w:t>
      </w:r>
      <w:r w:rsidR="00AD50C0">
        <w:rPr>
          <w:sz w:val="23"/>
          <w:szCs w:val="23"/>
        </w:rPr>
        <w:t xml:space="preserve"> </w:t>
      </w:r>
    </w:p>
    <w:p w14:paraId="1C1542E7" w14:textId="1D806C89" w:rsidR="00CA3990" w:rsidRDefault="00477D2A" w:rsidP="00CA3990">
      <w:pPr>
        <w:spacing w:before="120" w:after="120" w:line="360" w:lineRule="auto"/>
        <w:jc w:val="both"/>
      </w:pPr>
      <w:r>
        <w:t xml:space="preserve">Thirdly, the review also pointed out </w:t>
      </w:r>
      <w:r w:rsidR="00EC5767">
        <w:t xml:space="preserve">that </w:t>
      </w:r>
      <w:r>
        <w:t xml:space="preserve">the </w:t>
      </w:r>
      <w:r w:rsidR="00EC5767">
        <w:t xml:space="preserve">current health services for these NCDs are </w:t>
      </w:r>
      <w:r w:rsidR="00CA3990">
        <w:t>unaffordable to already poverty-stricken population of the region. For instance,</w:t>
      </w:r>
      <w:r>
        <w:t xml:space="preserve"> </w:t>
      </w:r>
      <w:r w:rsidR="00CA3990">
        <w:t>a</w:t>
      </w:r>
      <w:r w:rsidR="004D0D0B" w:rsidRPr="00872D8E">
        <w:t xml:space="preserve">mong the studies in the review, the highest out of pocket direct cost </w:t>
      </w:r>
      <w:r w:rsidR="004D0D0B" w:rsidRPr="00104600">
        <w:t>11</w:t>
      </w:r>
      <w:r w:rsidR="002B75C9">
        <w:t>,</w:t>
      </w:r>
      <w:r w:rsidR="004D0D0B" w:rsidRPr="00104600">
        <w:t>989</w:t>
      </w:r>
      <w:r w:rsidR="004D0D0B" w:rsidRPr="00872D8E">
        <w:t xml:space="preserve"> US</w:t>
      </w:r>
      <w:r w:rsidR="004D0D0B">
        <w:t xml:space="preserve">D </w:t>
      </w:r>
      <w:r w:rsidR="004D0D0B" w:rsidRPr="00872D8E">
        <w:t>was reported for congenital heart surgery for 0 to 18 years children</w:t>
      </w:r>
      <w:r w:rsidR="004D0D0B">
        <w:t xml:space="preserve"> </w:t>
      </w:r>
      <w:r w:rsidR="004D0D0B" w:rsidRPr="00872D8E">
        <w:fldChar w:fldCharType="begin"/>
      </w:r>
      <w:r w:rsidR="00617CED">
        <w:instrText xml:space="preserve"> ADDIN EN.CITE &lt;EndNote&gt;&lt;Cite&gt;&lt;Author&gt;Raj&lt;/Author&gt;&lt;Year&gt;2015&lt;/Year&gt;&lt;RecNum&gt;2761&lt;/RecNum&gt;&lt;DisplayText&gt;[37]&lt;/DisplayText&gt;&lt;record&gt;&lt;rec-number&gt;2761&lt;/rec-number&gt;&lt;foreign-keys&gt;&lt;key app="EN" db-id="z0s0xdfe2tapswetpesvvfaip0avwrrwzwse" timestamp="1491221686"&gt;2761&lt;/key&gt;&lt;/foreign-keys&gt;&lt;ref-type name="Journal Article"&gt;17&lt;/ref-type&gt;&lt;contributors&gt;&lt;authors&gt;&lt;author&gt;Raj, M.&lt;/author&gt;&lt;author&gt;Paul, M.&lt;/author&gt;&lt;author&gt;Sudhakar, A.&lt;/author&gt;&lt;author&gt;Varghese, A. A.&lt;/author&gt;&lt;author&gt;Haridas, A. C.&lt;/author&gt;&lt;author&gt;Kabali, C.&lt;/author&gt;&lt;author&gt;Kumar, R. K.&lt;/author&gt;&lt;/authors&gt;&lt;/contributors&gt;&lt;titles&gt;&lt;title&gt;Micro-economic impact of congenital heart surgery: results of a prospective study from a limited-resource setting&lt;/title&gt;&lt;secondary-title&gt;PLoS ONE [Electronic Resource]&lt;/secondary-title&gt;&lt;/titles&gt;&lt;periodical&gt;&lt;full-title&gt;PLoS ONE [Electronic Resource]&lt;/full-title&gt;&lt;/periodical&gt;&lt;pages&gt;e0131348&lt;/pages&gt;&lt;volume&gt;10&lt;/volume&gt;&lt;number&gt;6&lt;/number&gt;&lt;dates&gt;&lt;year&gt;2015&lt;/year&gt;&lt;/dates&gt;&lt;accession-num&gt;26110639&lt;/accession-num&gt;&lt;work-type&gt;Research Support, Non-U.S. Gov&amp;apos;t&lt;/work-type&gt;&lt;urls&gt;&lt;related-urls&gt;&lt;url&gt;http://ovidsp.ovid.com/ovidweb.cgi?T=JS&amp;amp;CSC=Y&amp;amp;NEWS=N&amp;amp;PAGE=fulltext&amp;amp;D=medl&amp;amp;AN=26110639&lt;/url&gt;&lt;url&gt;http://UL2NB3KN6E.search.serialssolutions.com?url_ver=Z39.88-2004&amp;amp;rft_val_fmt=info:ofi/fmt:kev:mtx:journal&amp;amp;rfr_id=info:sid/Ovid:medl&amp;amp;rft.genre=article&amp;amp;rft_id=info:doi/10.1371%2Fjournal.pone.0131348&amp;amp;rft_id=info:pmid/26110639&amp;amp;rft.issn=1932-6203&amp;amp;rft.volume=10&amp;amp;rft.issue=6&amp;amp;rft.spage=e0131348&amp;amp;rft.pages=e0131348&amp;amp;rft.date=2015&amp;amp;rft.jtitle=PLoS+ONE+%5BElectronic+Resource%5D&amp;amp;rft.atitle=Micro-economic+impact+of+congenital+heart+surgery%3A+results+of+a+prospective+study+from+a+limited-resource+setting.&amp;amp;rft.aulast=Raj&lt;/url&gt;&lt;/related-urls&gt;&lt;/urls&gt;&lt;remote-database-name&gt;MEDLINE&lt;/remote-database-name&gt;&lt;remote-database-provider&gt;Ovid Technologies&lt;/remote-database-provider&gt;&lt;/record&gt;&lt;/Cite&gt;&lt;/EndNote&gt;</w:instrText>
      </w:r>
      <w:r w:rsidR="004D0D0B" w:rsidRPr="00872D8E">
        <w:fldChar w:fldCharType="separate"/>
      </w:r>
      <w:r w:rsidR="00617CED">
        <w:rPr>
          <w:noProof/>
        </w:rPr>
        <w:t>[37]</w:t>
      </w:r>
      <w:r w:rsidR="004D0D0B" w:rsidRPr="00872D8E">
        <w:fldChar w:fldCharType="end"/>
      </w:r>
      <w:r w:rsidR="004D0D0B" w:rsidRPr="00872D8E">
        <w:t xml:space="preserve"> in India where almost a quarter of the population live below 2 USD per day</w:t>
      </w:r>
      <w:r w:rsidR="004D0D0B">
        <w:t xml:space="preserve"> </w:t>
      </w:r>
      <w:r w:rsidR="004D0D0B" w:rsidRPr="00872D8E">
        <w:fldChar w:fldCharType="begin"/>
      </w:r>
      <w:r w:rsidR="004D0D0B">
        <w:instrText xml:space="preserve"> ADDIN EN.CITE &lt;EndNote&gt;&lt;Cite&gt;&lt;Author&gt;The World Bank&lt;/Author&gt;&lt;Year&gt;2017&lt;/Year&gt;&lt;RecNum&gt;2806&lt;/RecNum&gt;&lt;DisplayText&gt;[5]&lt;/DisplayText&gt;&lt;record&gt;&lt;rec-number&gt;2806&lt;/rec-number&gt;&lt;foreign-keys&gt;&lt;key app="EN" db-id="z0s0xdfe2tapswetpesvvfaip0avwrrwzwse" timestamp="1493294294"&gt;2806&lt;/key&gt;&lt;/foreign-keys&gt;&lt;ref-type name="Web Page"&gt;12&lt;/ref-type&gt;&lt;contributors&gt;&lt;authors&gt;&lt;author&gt;The World Bank,&lt;/author&gt;&lt;/authors&gt;&lt;/contributors&gt;&lt;titles&gt;&lt;title&gt;Poverty and Equity&lt;/title&gt;&lt;/titles&gt;&lt;dates&gt;&lt;year&gt;2017&lt;/year&gt;&lt;/dates&gt;&lt;urls&gt;&lt;related-urls&gt;&lt;url&gt;http://povertydata.worldbank.org/poverty/region/SAS&lt;/url&gt;&lt;/related-urls&gt;&lt;/urls&gt;&lt;custom1&gt;2017&lt;/custom1&gt;&lt;custom2&gt;25 April&lt;/custom2&gt;&lt;/record&gt;&lt;/Cite&gt;&lt;/EndNote&gt;</w:instrText>
      </w:r>
      <w:r w:rsidR="004D0D0B" w:rsidRPr="00872D8E">
        <w:fldChar w:fldCharType="separate"/>
      </w:r>
      <w:r w:rsidR="004D0D0B">
        <w:rPr>
          <w:noProof/>
        </w:rPr>
        <w:t>[5]</w:t>
      </w:r>
      <w:r w:rsidR="004D0D0B" w:rsidRPr="00872D8E">
        <w:fldChar w:fldCharType="end"/>
      </w:r>
      <w:r w:rsidR="004D0D0B">
        <w:t>.</w:t>
      </w:r>
      <w:r w:rsidR="004D0D0B" w:rsidRPr="00872D8E">
        <w:t xml:space="preserve"> </w:t>
      </w:r>
      <w:r w:rsidR="009A3B19">
        <w:t xml:space="preserve">Similar disproportionate </w:t>
      </w:r>
      <w:r w:rsidR="00EB3F4D">
        <w:t xml:space="preserve">risk of catastrophic expenditure </w:t>
      </w:r>
      <w:r w:rsidR="009A3B19">
        <w:t xml:space="preserve">among </w:t>
      </w:r>
      <w:r w:rsidR="00E565A2">
        <w:t xml:space="preserve">uninsured and </w:t>
      </w:r>
      <w:r w:rsidR="009A3B19">
        <w:t>poor household was also</w:t>
      </w:r>
      <w:r w:rsidR="002B75C9">
        <w:t xml:space="preserve"> seen</w:t>
      </w:r>
      <w:r w:rsidR="009A3B19">
        <w:t xml:space="preserve"> in case of chronic respiratory disease</w:t>
      </w:r>
      <w:r w:rsidR="00E565A2">
        <w:t xml:space="preserve"> </w:t>
      </w:r>
      <w:r w:rsidR="00E565A2" w:rsidRPr="00872D8E">
        <w:fldChar w:fldCharType="begin">
          <w:fldData xml:space="preserve">PEVuZE5vdGU+PENpdGU+PEF1dGhvcj5TYWl0bzwvQXV0aG9yPjxZZWFyPjIwMTQ8L1llYXI+PFJl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</w:fldData>
        </w:fldChar>
      </w:r>
      <w:r w:rsidR="00617CED">
        <w:instrText xml:space="preserve"> ADDIN EN.CITE </w:instrText>
      </w:r>
      <w:r w:rsidR="00617CED">
        <w:fldChar w:fldCharType="begin">
          <w:fldData xml:space="preserve">PEVuZE5vdGU+PENpdGU+PEF1dGhvcj5TYWl0bzwvQXV0aG9yPjxZZWFyPjIwMTQ8L1llYXI+PFJl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</w:fldData>
        </w:fldChar>
      </w:r>
      <w:r w:rsidR="00617CED">
        <w:instrText xml:space="preserve"> ADDIN EN.CITE.DATA </w:instrText>
      </w:r>
      <w:r w:rsidR="00617CED">
        <w:fldChar w:fldCharType="end"/>
      </w:r>
      <w:r w:rsidR="00E565A2" w:rsidRPr="00872D8E">
        <w:fldChar w:fldCharType="separate"/>
      </w:r>
      <w:r w:rsidR="00617CED">
        <w:rPr>
          <w:noProof/>
        </w:rPr>
        <w:t>[26, 31]</w:t>
      </w:r>
      <w:r w:rsidR="00E565A2" w:rsidRPr="00872D8E">
        <w:fldChar w:fldCharType="end"/>
      </w:r>
      <w:r w:rsidR="00E565A2">
        <w:t xml:space="preserve"> and CVDs </w:t>
      </w:r>
      <w:r w:rsidR="00E565A2" w:rsidRPr="00872D8E">
        <w:fldChar w:fldCharType="begin">
          <w:fldData xml:space="preserve">PEVuZE5vdGU+PENpdGU+PEF1dGhvcj5KYW48L0F1dGhvcj48WWVhcj4yMDE2PC9ZZWFyPjxSZWNO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</w:fldData>
        </w:fldChar>
      </w:r>
      <w:r w:rsidR="00617CED">
        <w:instrText xml:space="preserve"> ADDIN EN.CITE </w:instrText>
      </w:r>
      <w:r w:rsidR="00617CED">
        <w:fldChar w:fldCharType="begin">
          <w:fldData xml:space="preserve">PEVuZE5vdGU+PENpdGU+PEF1dGhvcj5KYW48L0F1dGhvcj48WWVhcj4yMDE2PC9ZZWFyPjxSZWNO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</w:fldData>
        </w:fldChar>
      </w:r>
      <w:r w:rsidR="00617CED">
        <w:instrText xml:space="preserve"> ADDIN EN.CITE.DATA </w:instrText>
      </w:r>
      <w:r w:rsidR="00617CED">
        <w:fldChar w:fldCharType="end"/>
      </w:r>
      <w:r w:rsidR="00E565A2" w:rsidRPr="00872D8E">
        <w:fldChar w:fldCharType="separate"/>
      </w:r>
      <w:r w:rsidR="00617CED">
        <w:rPr>
          <w:noProof/>
        </w:rPr>
        <w:t>[25, 35]</w:t>
      </w:r>
      <w:r w:rsidR="00E565A2" w:rsidRPr="00872D8E">
        <w:fldChar w:fldCharType="end"/>
      </w:r>
      <w:r w:rsidR="009A3B19">
        <w:t xml:space="preserve"> in </w:t>
      </w:r>
      <w:r w:rsidR="00E565A2">
        <w:t>the review.</w:t>
      </w:r>
      <w:r w:rsidR="009B1045">
        <w:t xml:space="preserve"> </w:t>
      </w:r>
      <w:r w:rsidR="00CA3990" w:rsidRPr="00872D8E">
        <w:t>Surprisingly, the consequential effect was also visible in the high-income household</w:t>
      </w:r>
      <w:r w:rsidR="00CA3990">
        <w:t xml:space="preserve"> </w:t>
      </w:r>
      <w:r w:rsidR="00CA3990" w:rsidRPr="00872D8E">
        <w:fldChar w:fldCharType="begin">
          <w:fldData xml:space="preserve">PEVuZE5vdGU+PENpdGU+PEF1dGhvcj5IdWZmbWFuPC9BdXRob3I+PFllYXI+MjAxMTwvWWVhcj48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</w:fldData>
        </w:fldChar>
      </w:r>
      <w:r w:rsidR="00617CED">
        <w:instrText xml:space="preserve"> ADDIN EN.CITE </w:instrText>
      </w:r>
      <w:r w:rsidR="00617CED">
        <w:fldChar w:fldCharType="begin">
          <w:fldData xml:space="preserve">PEVuZE5vdGU+PENpdGU+PEF1dGhvcj5IdWZmbWFuPC9BdXRob3I+PFllYXI+MjAxMTwvWWVhcj48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</w:fldData>
        </w:fldChar>
      </w:r>
      <w:r w:rsidR="00617CED">
        <w:instrText xml:space="preserve"> ADDIN EN.CITE.DATA </w:instrText>
      </w:r>
      <w:r w:rsidR="00617CED">
        <w:fldChar w:fldCharType="end"/>
      </w:r>
      <w:r w:rsidR="00CA3990" w:rsidRPr="00872D8E">
        <w:fldChar w:fldCharType="separate"/>
      </w:r>
      <w:r w:rsidR="00617CED">
        <w:rPr>
          <w:noProof/>
        </w:rPr>
        <w:t>[31, 44]</w:t>
      </w:r>
      <w:r w:rsidR="00CA3990" w:rsidRPr="00872D8E">
        <w:fldChar w:fldCharType="end"/>
      </w:r>
      <w:r w:rsidR="00CA3990">
        <w:t>.</w:t>
      </w:r>
      <w:r w:rsidR="00CA3990" w:rsidRPr="00872D8E">
        <w:t xml:space="preserve"> </w:t>
      </w:r>
      <w:r w:rsidR="00CA3990">
        <w:t xml:space="preserve"> For instance, t</w:t>
      </w:r>
      <w:r w:rsidR="00CA3990" w:rsidRPr="00872D8E">
        <w:t xml:space="preserve">he households with heart disease from wealthiest quintile in Nepal had slightly increased risk of catastrophic </w:t>
      </w:r>
      <w:r w:rsidR="00CA3990">
        <w:t xml:space="preserve">health </w:t>
      </w:r>
      <w:r w:rsidR="00CA3990" w:rsidRPr="00872D8E">
        <w:t>expendit</w:t>
      </w:r>
      <w:r w:rsidR="00CA3990">
        <w:t xml:space="preserve">ure than the poorest household. </w:t>
      </w:r>
      <w:r w:rsidR="00CA3990" w:rsidRPr="00872D8E">
        <w:t>This does not necessarily a mean poorest household suffer less from CVD</w:t>
      </w:r>
      <w:r w:rsidR="00CA3990">
        <w:t>s</w:t>
      </w:r>
      <w:r w:rsidR="00CA3990" w:rsidRPr="00872D8E">
        <w:t xml:space="preserve"> than richest household, this may also signify that poor household does not have financial ability to seek care, so they avoid health service hence lesser expenditure altogether.</w:t>
      </w:r>
      <w:r w:rsidR="00CA3990">
        <w:t xml:space="preserve"> However, households or individuals not seeking health care for NCDs and its financial implications was overlooked and not discussed in any of the studies included in the review. </w:t>
      </w:r>
    </w:p>
    <w:p w14:paraId="246385D9" w14:textId="161AAF49" w:rsidR="00D66C32" w:rsidRPr="00872D8E" w:rsidRDefault="00D66C32" w:rsidP="00CA3990">
      <w:pPr>
        <w:spacing w:before="120" w:after="120" w:line="360" w:lineRule="auto"/>
        <w:jc w:val="both"/>
      </w:pPr>
      <w:r>
        <w:t>Fourthly,</w:t>
      </w:r>
      <w:r w:rsidR="00C32E1D">
        <w:t xml:space="preserve"> this systematic review also showed that</w:t>
      </w:r>
      <w:r>
        <w:t xml:space="preserve"> </w:t>
      </w:r>
      <w:r w:rsidR="00C32E1D">
        <w:t>b</w:t>
      </w:r>
      <w:r w:rsidRPr="00872D8E">
        <w:t xml:space="preserve">orrowing and selling off assets </w:t>
      </w:r>
      <w:r w:rsidR="00C3669A">
        <w:t>as</w:t>
      </w:r>
      <w:r w:rsidRPr="00872D8E">
        <w:t xml:space="preserve"> the most common coping </w:t>
      </w:r>
      <w:r w:rsidR="00C32E1D">
        <w:t>strategy</w:t>
      </w:r>
      <w:r w:rsidRPr="00872D8E">
        <w:t xml:space="preserve"> adopted by households in the region for all major NCDs in this review.</w:t>
      </w:r>
      <w:r w:rsidR="00C32E1D">
        <w:t xml:space="preserve"> A study done among</w:t>
      </w:r>
      <w:r w:rsidRPr="00872D8E">
        <w:t xml:space="preserve"> African nations showed similar results for paying their inpatient health costs</w:t>
      </w:r>
      <w:r>
        <w:t xml:space="preserve"> </w:t>
      </w:r>
      <w:r w:rsidRPr="00872D8E">
        <w:fldChar w:fldCharType="begin"/>
      </w:r>
      <w:r w:rsidR="00617CED">
        <w:instrText xml:space="preserve"> ADDIN EN.CITE &lt;EndNote&gt;&lt;Cite&gt;&lt;Author&gt;Leive&lt;/Author&gt;&lt;Year&gt;2008&lt;/Year&gt;&lt;RecNum&gt;26&lt;/RecNum&gt;&lt;DisplayText&gt;[62]&lt;/DisplayText&gt;&lt;record&gt;&lt;rec-number&gt;26&lt;/rec-number&gt;&lt;foreign-keys&gt;&lt;key app="EN" db-id="z0s0xdfe2tapswetpesvvfaip0avwrrwzwse" timestamp="1484179696"&gt;26&lt;/key&gt;&lt;/foreign-keys&gt;&lt;ref-type name="Journal Article"&gt;17&lt;/ref-type&gt;&lt;contributors&gt;&lt;authors&gt;&lt;author&gt;Adam Leive&lt;/author&gt;&lt;author&gt;Ke Xu&lt;/author&gt;&lt;/authors&gt;&lt;/contributors&gt;&lt;titles&gt;&lt;title&gt;Coping with out-of-pocket health payments: empirical evidence from 15 African countries&lt;/title&gt;&lt;secondary-title&gt;Bulletin of the World Health Organization&lt;/secondary-title&gt;&lt;/titles&gt;&lt;periodical&gt;&lt;full-title&gt;Bulletin of the World Health Organization&lt;/full-title&gt;&lt;/periodical&gt;&lt;volume&gt;86&lt;/volume&gt;&lt;number&gt;11&lt;/number&gt;&lt;dates&gt;&lt;year&gt;2008&lt;/year&gt;&lt;/dates&gt;&lt;urls&gt;&lt;/urls&gt;&lt;/record&gt;&lt;/Cite&gt;&lt;/EndNote&gt;</w:instrText>
      </w:r>
      <w:r w:rsidRPr="00872D8E">
        <w:fldChar w:fldCharType="separate"/>
      </w:r>
      <w:r w:rsidR="00617CED">
        <w:rPr>
          <w:noProof/>
        </w:rPr>
        <w:t>[62]</w:t>
      </w:r>
      <w:r w:rsidRPr="00872D8E">
        <w:fldChar w:fldCharType="end"/>
      </w:r>
      <w:r>
        <w:t>.</w:t>
      </w:r>
      <w:r w:rsidRPr="00872D8E">
        <w:t xml:space="preserve"> </w:t>
      </w:r>
      <w:r w:rsidR="00C32E1D">
        <w:t xml:space="preserve"> However, the proportion of households adopting coping strategy varied inconsistently between rural or urban place of residence </w:t>
      </w:r>
      <w:r w:rsidR="00C32E1D" w:rsidRPr="00872D8E">
        <w:fldChar w:fldCharType="begin">
          <w:fldData xml:space="preserve">PEVuZE5vdGU+PENpdGU+PEF1dGhvcj5Kb2U8L0F1dGhvcj48WWVhcj4yMDE1PC9ZZWFyPjxSZWNO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</w:fldData>
        </w:fldChar>
      </w:r>
      <w:r w:rsidR="00786B5A">
        <w:instrText xml:space="preserve"> ADDIN EN.CITE </w:instrText>
      </w:r>
      <w:r w:rsidR="00786B5A">
        <w:fldChar w:fldCharType="begin">
          <w:fldData xml:space="preserve">PEVuZE5vdGU+PENpdGU+PEF1dGhvcj5Kb2U8L0F1dGhvcj48WWVhcj4yMDE1PC9ZZWFyPjxSZWNO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</w:fldData>
        </w:fldChar>
      </w:r>
      <w:r w:rsidR="00786B5A">
        <w:instrText xml:space="preserve"> ADDIN EN.CITE.DATA </w:instrText>
      </w:r>
      <w:r w:rsidR="00786B5A">
        <w:fldChar w:fldCharType="end"/>
      </w:r>
      <w:r w:rsidR="00C32E1D" w:rsidRPr="00872D8E">
        <w:fldChar w:fldCharType="separate"/>
      </w:r>
      <w:r w:rsidR="00786B5A">
        <w:rPr>
          <w:noProof/>
        </w:rPr>
        <w:t>[27, 63]</w:t>
      </w:r>
      <w:r w:rsidR="00C32E1D" w:rsidRPr="00872D8E">
        <w:fldChar w:fldCharType="end"/>
      </w:r>
      <w:r w:rsidR="00C32E1D">
        <w:t>.</w:t>
      </w:r>
      <w:r w:rsidR="0008282B">
        <w:t xml:space="preserve"> </w:t>
      </w:r>
      <w:r w:rsidRPr="00872D8E">
        <w:t>On the one hand, this difference in coping behavior can be attributed to poor economic conditions where only well-endowed households can pay for their health</w:t>
      </w:r>
      <w:r w:rsidR="0008282B">
        <w:t xml:space="preserve"> care services</w:t>
      </w:r>
      <w:r w:rsidRPr="00872D8E">
        <w:t xml:space="preserve"> and people from the rural area must find alternative measures to pay for their health</w:t>
      </w:r>
      <w:r>
        <w:t xml:space="preserve"> </w:t>
      </w:r>
      <w:r w:rsidRPr="00872D8E">
        <w:fldChar w:fldCharType="begin"/>
      </w:r>
      <w:r w:rsidR="00617CED">
        <w:instrText xml:space="preserve"> ADDIN EN.CITE &lt;EndNote&gt;&lt;Cite&gt;&lt;Author&gt;Sauerborn&lt;/Author&gt;&lt;Year&gt;1996&lt;/Year&gt;&lt;RecNum&gt;2778&lt;/RecNum&gt;&lt;DisplayText&gt;[64]&lt;/DisplayText&gt;&lt;record&gt;&lt;rec-number&gt;2778&lt;/rec-number&gt;&lt;foreign-keys&gt;&lt;key app="EN" db-id="z0s0xdfe2tapswetpesvvfaip0avwrrwzwse" timestamp="1492351907"&gt;2778&lt;/key&gt;&lt;/foreign-keys&gt;&lt;ref-type name="Journal Article"&gt;17&lt;/ref-type&gt;&lt;contributors&gt;&lt;authors&gt;&lt;author&gt;R Sauerborn&lt;/author&gt;&lt;author&gt;A Adams&lt;/author&gt;&lt;author&gt;M. Hien&lt;/author&gt;&lt;/authors&gt;&lt;/contributors&gt;&lt;titles&gt;&lt;title&gt;Household Strategies to cope with the economic costs of illness &lt;/title&gt;&lt;secondary-title&gt;Social Science &amp;amp; Medicine&lt;/secondary-title&gt;&lt;/titles&gt;&lt;periodical&gt;&lt;full-title&gt;Social Science &amp;amp; Medicine&lt;/full-title&gt;&lt;/periodical&gt;&lt;pages&gt;291-301&lt;/pages&gt;&lt;volume&gt;43&lt;/volume&gt;&lt;number&gt;3&lt;/number&gt;&lt;dates&gt;&lt;year&gt;1996&lt;/year&gt;&lt;/dates&gt;&lt;urls&gt;&lt;/urls&gt;&lt;/record&gt;&lt;/Cite&gt;&lt;/EndNote&gt;</w:instrText>
      </w:r>
      <w:r w:rsidRPr="00872D8E">
        <w:fldChar w:fldCharType="separate"/>
      </w:r>
      <w:r w:rsidR="00617CED">
        <w:rPr>
          <w:noProof/>
        </w:rPr>
        <w:t>[64]</w:t>
      </w:r>
      <w:r w:rsidRPr="00872D8E">
        <w:fldChar w:fldCharType="end"/>
      </w:r>
      <w:r>
        <w:t>.</w:t>
      </w:r>
      <w:r w:rsidR="0008282B">
        <w:t xml:space="preserve"> Whereas t</w:t>
      </w:r>
      <w:r w:rsidRPr="00872D8E">
        <w:t>he high percentage of urban distress financing reiterates that coping behavior is strongly correlated with the availability of social capital, valuable assets, possibility of getting a loan which is higher among affluent group living in a urban household</w:t>
      </w:r>
      <w:r>
        <w:t xml:space="preserve"> </w:t>
      </w:r>
      <w:r w:rsidRPr="00872D8E">
        <w:fldChar w:fldCharType="begin"/>
      </w:r>
      <w:r w:rsidR="00617CED">
        <w:instrText xml:space="preserve"> ADDIN EN.CITE &lt;EndNote&gt;&lt;Cite&gt;&lt;Author&gt;Leive&lt;/Author&gt;&lt;Year&gt;2008&lt;/Year&gt;&lt;RecNum&gt;26&lt;/RecNum&gt;&lt;DisplayText&gt;[62, 65]&lt;/DisplayText&gt;&lt;record&gt;&lt;rec-number&gt;26&lt;/rec-number&gt;&lt;foreign-keys&gt;&lt;key app="EN" db-id="z0s0xdfe2tapswetpesvvfaip0avwrrwzwse" timestamp="1484179696"&gt;26&lt;/key&gt;&lt;/foreign-keys&gt;&lt;ref-type name="Journal Article"&gt;17&lt;/ref-type&gt;&lt;contributors&gt;&lt;authors&gt;&lt;author&gt;Adam Leive&lt;/author&gt;&lt;author&gt;Ke Xu&lt;/author&gt;&lt;/authors&gt;&lt;/contributors&gt;&lt;titles&gt;&lt;title&gt;Coping with out-of-pocket health payments: empirical evidence from 15 African countries&lt;/title&gt;&lt;secondary-title&gt;Bulletin of the World Health Organization&lt;/secondary-title&gt;&lt;/titles&gt;&lt;periodical&gt;&lt;full-title&gt;Bulletin of the World Health Organization&lt;/full-title&gt;&lt;/periodical&gt;&lt;volume&gt;86&lt;/volume&gt;&lt;number&gt;11&lt;/number&gt;&lt;dates&gt;&lt;year&gt;2008&lt;/year&gt;&lt;/dates&gt;&lt;urls&gt;&lt;/urls&gt;&lt;/record&gt;&lt;/Cite&gt;&lt;Cite&gt;&lt;Author&gt;Kruk&lt;/Author&gt;&lt;Year&gt;2009&lt;/Year&gt;&lt;RecNum&gt;2842&lt;/RecNum&gt;&lt;record&gt;&lt;rec-number&gt;2842&lt;/rec-number&gt;&lt;foreign-keys&gt;&lt;key app="EN" db-id="z0s0xdfe2tapswetpesvvfaip0avwrrwzwse" timestamp="1495695114"&gt;2842&lt;/key&gt;&lt;/foreign-keys&gt;&lt;ref-type name="Journal Article"&gt;17&lt;/ref-type&gt;&lt;contributors&gt;&lt;authors&gt;&lt;author&gt;Margaret E. Kruk&lt;/author&gt;&lt;author&gt;Emily Goldmann&lt;/author&gt;&lt;author&gt;Sandro Galea&lt;/author&gt;&lt;/authors&gt;&lt;/contributors&gt;&lt;titles&gt;&lt;title&gt;Borrowing And Selling To Pay For Health Care In Low- And Middle-Income Countries&lt;/title&gt;&lt;secondary-title&gt;Health Affairs&lt;/secondary-title&gt;&lt;/titles&gt;&lt;periodical&gt;&lt;full-title&gt;Health Affairs&lt;/full-title&gt;&lt;/periodical&gt;&lt;pages&gt;1056-1066&lt;/pages&gt;&lt;volume&gt;28&lt;/volume&gt;&lt;number&gt;4&lt;/number&gt;&lt;dates&gt;&lt;year&gt;2009&lt;/year&gt;&lt;/dates&gt;&lt;urls&gt;&lt;/urls&gt;&lt;/record&gt;&lt;/Cite&gt;&lt;/EndNote&gt;</w:instrText>
      </w:r>
      <w:r w:rsidRPr="00872D8E">
        <w:fldChar w:fldCharType="separate"/>
      </w:r>
      <w:r w:rsidR="00617CED">
        <w:rPr>
          <w:noProof/>
        </w:rPr>
        <w:t>[62, 65]</w:t>
      </w:r>
      <w:r w:rsidRPr="00872D8E">
        <w:fldChar w:fldCharType="end"/>
      </w:r>
      <w:r>
        <w:t>.</w:t>
      </w:r>
      <w:r w:rsidRPr="00872D8E">
        <w:t xml:space="preserve"> High dependence on coping strategy at present will reduce the ability of families to deal with unprecedented health shocks in the future and increase debt in a poor household.</w:t>
      </w:r>
      <w:r w:rsidRPr="00872D8E">
        <w:fldChar w:fldCharType="begin"/>
      </w:r>
      <w:r w:rsidR="00617CED">
        <w:instrText xml:space="preserve"> ADDIN EN.CITE &lt;EndNote&gt;&lt;Cite&gt;&lt;Author&gt;Whitehead&lt;/Author&gt;&lt;Year&gt;2001&lt;/Year&gt;&lt;RecNum&gt;2774&lt;/RecNum&gt;&lt;DisplayText&gt;[60]&lt;/DisplayText&gt;&lt;record&gt;&lt;rec-number&gt;2774&lt;/rec-number&gt;&lt;foreign-keys&gt;&lt;key app="EN" db-id="z0s0xdfe2tapswetpesvvfaip0avwrrwzwse" timestamp="1492339469"&gt;2774&lt;/key&gt;&lt;/foreign-keys&gt;&lt;ref-type name="Journal Article"&gt;17&lt;/ref-type&gt;&lt;contributors&gt;&lt;authors&gt;&lt;author&gt;Margaret Whitehead&lt;/author&gt;&lt;author&gt;Göran Dahlgren&lt;/author&gt;&lt;author&gt;Timothy Evans&lt;/author&gt;&lt;/authors&gt;&lt;/contributors&gt;&lt;titles&gt;&lt;title&gt;Equity and health sector reforms: can low-income countries escape the medical poverty trap?&lt;/title&gt;&lt;secondary-title&gt;Lancet&lt;/secondary-title&gt;&lt;/titles&gt;&lt;periodical&gt;&lt;full-title&gt;Lancet&lt;/full-title&gt;&lt;/periodical&gt;&lt;pages&gt;833-836&lt;/pages&gt;&lt;volume&gt;358&lt;/volume&gt;&lt;dates&gt;&lt;year&gt;2001&lt;/year&gt;&lt;/dates&gt;&lt;urls&gt;&lt;/urls&gt;&lt;/record&gt;&lt;/Cite&gt;&lt;/EndNote&gt;</w:instrText>
      </w:r>
      <w:r w:rsidRPr="00872D8E">
        <w:fldChar w:fldCharType="separate"/>
      </w:r>
      <w:r w:rsidR="00617CED">
        <w:rPr>
          <w:noProof/>
        </w:rPr>
        <w:t>[60]</w:t>
      </w:r>
      <w:r w:rsidRPr="00872D8E">
        <w:fldChar w:fldCharType="end"/>
      </w:r>
      <w:r w:rsidRPr="00872D8E">
        <w:t xml:space="preserve"> Furthermore, borrowing or incurring loan or contributions from family and friends may also depend on the individual needing health care.</w:t>
      </w:r>
      <w:r>
        <w:t xml:space="preserve"> </w:t>
      </w:r>
      <w:r w:rsidRPr="00872D8E">
        <w:t>The healthcare need of female and elderly are not prioritized in the patriarchal society as such of South Asia, hence reduced coping measures or not seeking health care at all</w:t>
      </w:r>
      <w:r>
        <w:t xml:space="preserve"> </w:t>
      </w:r>
      <w:r w:rsidRPr="00872D8E">
        <w:fldChar w:fldCharType="begin"/>
      </w:r>
      <w:r w:rsidR="00617CED">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Pr="00872D8E">
        <w:fldChar w:fldCharType="separate"/>
      </w:r>
      <w:r w:rsidR="00617CED">
        <w:rPr>
          <w:noProof/>
        </w:rPr>
        <w:t>[25]</w:t>
      </w:r>
      <w:r w:rsidRPr="00872D8E">
        <w:fldChar w:fldCharType="end"/>
      </w:r>
      <w:r>
        <w:t>.</w:t>
      </w:r>
      <w:r w:rsidRPr="00872D8E">
        <w:t xml:space="preserve"> Th</w:t>
      </w:r>
      <w:r>
        <w:t>is</w:t>
      </w:r>
      <w:r w:rsidRPr="00872D8E">
        <w:t xml:space="preserve"> intersectionality of gender and age group from the perspectives of health financing and coping strategies among households has not been studied yet in low and middle-income countries </w:t>
      </w:r>
      <w:r w:rsidRPr="00872D8E">
        <w:fldChar w:fldCharType="begin"/>
      </w:r>
      <w:r w:rsidR="00617CED">
        <w:instrText xml:space="preserve"> ADDIN EN.CITE &lt;EndNote&gt;&lt;Cite&gt;&lt;Author&gt;Joe&lt;/Author&gt;&lt;Year&gt;2015&lt;/Year&gt;&lt;RecNum&gt;2757&lt;/RecNum&gt;&lt;DisplayText&gt;[27]&lt;/DisplayText&gt;&lt;record&gt;&lt;rec-number&gt;2757&lt;/rec-number&gt;&lt;foreign-keys&gt;&lt;key app="EN" db-id="z0s0xdfe2tapswetpesvvfaip0avwrrwzwse" timestamp="1491221686"&gt;2757&lt;/key&gt;&lt;/foreign-keys&gt;&lt;ref-type name="Journal Article"&gt;17&lt;/ref-type&gt;&lt;contributors&gt;&lt;authors&gt;&lt;author&gt;Joe, W.&lt;/author&gt;&lt;/authors&gt;&lt;/contributors&gt;&lt;titles&gt;&lt;title&gt;Distressed financing of household out-of-pocket health care payments in India: incidence and correlates&lt;/title&gt;&lt;secondary-title&gt;Health Policy &amp;amp; Planning&lt;/secondary-title&gt;&lt;/titles&gt;&lt;periodical&gt;&lt;full-title&gt;Health Policy &amp;amp; Planning&lt;/full-title&gt;&lt;/periodical&gt;&lt;pages&gt;728-41&lt;/pages&gt;&lt;volume&gt;30&lt;/volume&gt;&lt;number&gt;6&lt;/number&gt;&lt;dates&gt;&lt;year&gt;2015&lt;/year&gt;&lt;/dates&gt;&lt;accession-num&gt;24966294&lt;/accession-num&gt;&lt;urls&gt;&lt;related-urls&gt;&lt;url&gt;http://ovidsp.ovid.com/ovidweb.cgi?T=JS&amp;amp;CSC=Y&amp;amp;NEWS=N&amp;amp;PAGE=fulltext&amp;amp;D=medl&amp;amp;AN=24966294&lt;/url&gt;&lt;url&gt;http://UL2NB3KN6E.search.serialssolutions.com?url_ver=Z39.88-2004&amp;amp;rft_val_fmt=info:ofi/fmt:kev:mtx:journal&amp;amp;rfr_id=info:sid/Ovid:medl&amp;amp;rft.genre=article&amp;amp;rft_id=info:doi/10.1093%2Fheapol%2Fczu050&amp;amp;rft_id=info:pmid/24966294&amp;amp;rft.issn=0268-1080&amp;amp;rft.volume=30&amp;amp;rft.issue=6&amp;amp;rft.spage=728&amp;amp;rft.pages=728-41&amp;amp;rft.date=2015&amp;amp;rft.jtitle=Health+Policy+%26+Planning&amp;amp;rft.atitle=Distressed+financing+of+household+out-of-pocket+health+care+payments+in+India%3A+incidence+and+correlates.&amp;amp;rft.aulast=Joe&lt;/url&gt;&lt;/related-urls&gt;&lt;/urls&gt;&lt;remote-database-name&gt;MEDLINE&lt;/remote-database-name&gt;&lt;remote-database-provider&gt;Ovid Technologies&lt;/remote-database-provider&gt;&lt;/record&gt;&lt;/Cite&gt;&lt;/EndNote&gt;</w:instrText>
      </w:r>
      <w:r w:rsidRPr="00872D8E">
        <w:fldChar w:fldCharType="separate"/>
      </w:r>
      <w:r w:rsidR="00617CED">
        <w:rPr>
          <w:noProof/>
        </w:rPr>
        <w:t>[27]</w:t>
      </w:r>
      <w:r w:rsidRPr="00872D8E">
        <w:fldChar w:fldCharType="end"/>
      </w:r>
      <w:r w:rsidRPr="00872D8E">
        <w:t xml:space="preserve">. </w:t>
      </w:r>
    </w:p>
    <w:p w14:paraId="2A97C981" w14:textId="53A4B986" w:rsidR="00D66C32" w:rsidRDefault="00A55042" w:rsidP="00D66C32">
      <w:pPr>
        <w:spacing w:before="120" w:after="120" w:line="360" w:lineRule="auto"/>
        <w:jc w:val="both"/>
      </w:pPr>
      <w:r>
        <w:t xml:space="preserve">Thus, </w:t>
      </w:r>
      <w:r w:rsidR="00FD557E">
        <w:t>g</w:t>
      </w:r>
      <w:r w:rsidR="00CA3990">
        <w:t>iven the</w:t>
      </w:r>
      <w:r w:rsidR="007826ED">
        <w:t xml:space="preserve"> lack of risk pooling mechanism and heavy dependence on paying out of pocket for health financing</w:t>
      </w:r>
      <w:r w:rsidR="00CA3990">
        <w:t xml:space="preserve"> rapid privatization of health services</w:t>
      </w:r>
      <w:r w:rsidR="007826ED">
        <w:t xml:space="preserve"> in the region</w:t>
      </w:r>
      <w:r w:rsidR="00F53265">
        <w:t xml:space="preserve"> </w:t>
      </w:r>
      <w:r w:rsidR="00F53265">
        <w:fldChar w:fldCharType="begin"/>
      </w:r>
      <w:r w:rsidR="00F53265">
        <w:instrText xml:space="preserve"> ADDIN EN.CITE &lt;EndNote&gt;&lt;Cite&gt;&lt;Author&gt;Sengupta&lt;/Author&gt;&lt;Year&gt;2017&lt;/Year&gt;&lt;RecNum&gt;2773&lt;/RecNum&gt;&lt;DisplayText&gt;[8]&lt;/DisplayText&gt;&lt;record&gt;&lt;rec-number&gt;2773&lt;/rec-number&gt;&lt;foreign-keys&gt;&lt;key app="EN" db-id="z0s0xdfe2tapswetpesvvfaip0avwrrwzwse" timestamp="1492338563"&gt;2773&lt;/key&gt;&lt;/foreign-keys&gt;&lt;ref-type name="Journal Article"&gt;17&lt;/ref-type&gt;&lt;contributors&gt;&lt;authors&gt;&lt;author&gt;Amit Sengupta&lt;/author&gt;&lt;/authors&gt;&lt;/contributors&gt;&lt;titles&gt;&lt;title&gt;The rise of private medicine in South Asia&lt;/title&gt;&lt;secondary-title&gt;BMJ&lt;/secondary-title&gt;&lt;/titles&gt;&lt;periodical&gt;&lt;full-title&gt;BMJ&lt;/full-title&gt;&lt;/periodical&gt;&lt;pages&gt;j1482&lt;/pages&gt;&lt;volume&gt;357&lt;/volume&gt;&lt;dates&gt;&lt;year&gt;2017&lt;/year&gt;&lt;/dates&gt;&lt;urls&gt;&lt;/urls&gt;&lt;electronic-resource-num&gt;http://dx.doi.org/10.1136/bmj.j1482&lt;/electronic-resource-num&gt;&lt;/record&gt;&lt;/Cite&gt;&lt;/EndNote&gt;</w:instrText>
      </w:r>
      <w:r w:rsidR="00F53265">
        <w:fldChar w:fldCharType="separate"/>
      </w:r>
      <w:r w:rsidR="00F53265">
        <w:rPr>
          <w:noProof/>
        </w:rPr>
        <w:t>[8]</w:t>
      </w:r>
      <w:r w:rsidR="00F53265">
        <w:fldChar w:fldCharType="end"/>
      </w:r>
      <w:r w:rsidR="00F53265">
        <w:t>,</w:t>
      </w:r>
      <w:r w:rsidR="00D66C32">
        <w:t xml:space="preserve"> </w:t>
      </w:r>
      <w:r w:rsidR="00DF7159">
        <w:t>preference of private health facilities over public facilities for quality of care and diagnostics in case of NCDs</w:t>
      </w:r>
      <w:r w:rsidR="00E05D90">
        <w:t xml:space="preserve"> </w:t>
      </w:r>
      <w:r w:rsidR="00E05D90">
        <w:fldChar w:fldCharType="begin"/>
      </w:r>
      <w:r w:rsidR="00E05D90">
        <w:instrText xml:space="preserve"> ADDIN EN.CITE &lt;EndNote&gt;&lt;Cite&gt;&lt;Author&gt;Singh&lt;/Author&gt;&lt;Year&gt;2009&lt;/Year&gt;&lt;RecNum&gt;1321&lt;/RecNum&gt;&lt;DisplayText&gt;[66]&lt;/DisplayText&gt;&lt;record&gt;&lt;rec-number&gt;1321&lt;/rec-number&gt;&lt;foreign-keys&gt;&lt;key app="EN" db-id="z0s0xdfe2tapswetpesvvfaip0avwrrwzwse" timestamp="1490883969"&gt;1321&lt;/key&gt;&lt;/foreign-keys&gt;&lt;ref-type name="Journal Article"&gt;17&lt;/ref-type&gt;&lt;contributors&gt;&lt;authors&gt;&lt;author&gt;Singh, C. H.&lt;/author&gt;&lt;/authors&gt;&lt;/contributors&gt;&lt;titles&gt;&lt;title&gt;The public-private differential in health care and health-care costs in India: The case of inpatients&lt;/title&gt;&lt;secondary-title&gt;Journal of Public Health&lt;/secondary-title&gt;&lt;/titles&gt;&lt;periodical&gt;&lt;full-title&gt;Journal of Public Health&lt;/full-title&gt;&lt;/periodical&gt;&lt;pages&gt;401-407&lt;/pages&gt;&lt;volume&gt;17&lt;/volume&gt;&lt;number&gt;6&lt;/number&gt;&lt;dates&gt;&lt;year&gt;2009&lt;/year&gt;&lt;pub-dates&gt;&lt;date&gt;December&lt;/date&gt;&lt;/pub-dates&gt;&lt;/dates&gt;&lt;urls&gt;&lt;related-urls&gt;&lt;url&gt;http://ovidsp.ovid.com/ovidweb.cgi?T=JS&amp;amp;CSC=Y&amp;amp;NEWS=N&amp;amp;PAGE=fulltext&amp;amp;D=emed12&amp;amp;AN=50481118&lt;/url&gt;&lt;url&gt;http://UL2NB3KN6E.search.serialssolutions.com?url_ver=Z39.88-2004&amp;amp;rft_val_fmt=info:ofi/fmt:kev:mtx:journal&amp;amp;rfr_id=info:sid/Ovid:emed12&amp;amp;rft.genre=article&amp;amp;rft_id=info:doi/10.1007%2Fs10389-009-0268-3&amp;amp;rft_id=info:pmid/&amp;amp;rft.issn=0943-1853&amp;amp;rft.volume=17&amp;amp;rft.issue=6&amp;amp;rft.spage=401&amp;amp;rft.pages=401-407&amp;amp;rft.date=2009&amp;amp;rft.jtitle=Journal+of+Public+Health&amp;amp;rft.atitle=The+public-private+differential+in+health+care+and+health-care+costs+in+India%3A+The+case+of+inpatients&amp;amp;rft.aulast=Singh&lt;/url&gt;&lt;/related-urls&gt;&lt;/urls&gt;&lt;remote-database-name&gt;Embase&lt;/remote-database-name&gt;&lt;remote-database-provider&gt;Ovid Technologies&lt;/remote-database-provider&gt;&lt;/record&gt;&lt;/Cite&gt;&lt;/EndNote&gt;</w:instrText>
      </w:r>
      <w:r w:rsidR="00E05D90">
        <w:fldChar w:fldCharType="separate"/>
      </w:r>
      <w:r w:rsidR="00E05D90">
        <w:rPr>
          <w:noProof/>
        </w:rPr>
        <w:t>[66]</w:t>
      </w:r>
      <w:r w:rsidR="00E05D90">
        <w:fldChar w:fldCharType="end"/>
      </w:r>
      <w:r w:rsidR="00BE4307">
        <w:t>,</w:t>
      </w:r>
      <w:r w:rsidR="00CA3990">
        <w:t xml:space="preserve"> it is very likely that seeking health care services for NCDs</w:t>
      </w:r>
      <w:r w:rsidR="00D66C32">
        <w:t xml:space="preserve"> will push households to</w:t>
      </w:r>
      <w:r w:rsidR="00D66C32" w:rsidRPr="00D66C32">
        <w:t xml:space="preserve"> </w:t>
      </w:r>
      <w:r w:rsidR="00D66C32" w:rsidRPr="00872D8E">
        <w:t xml:space="preserve">medical poverty </w:t>
      </w:r>
      <w:r w:rsidR="00D66C32">
        <w:t xml:space="preserve">and </w:t>
      </w:r>
      <w:r w:rsidR="00D66C32" w:rsidRPr="00872D8E">
        <w:t>will create the intergenerational cycle of poverty and poor health</w:t>
      </w:r>
      <w:r w:rsidR="00D66C32">
        <w:t xml:space="preserve"> </w:t>
      </w:r>
      <w:r w:rsidR="00D66C32" w:rsidRPr="00872D8E">
        <w:fldChar w:fldCharType="begin">
          <w:fldData xml:space="preserve">PEVuZE5vdGU+PENpdGU+PEF1dGhvcj5TZW5ndXB0YTwvQXV0aG9yPjxZZWFyPjIwMTc8L1llYXI+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==
</w:fldData>
        </w:fldChar>
      </w:r>
      <w:r w:rsidR="00617CED">
        <w:instrText xml:space="preserve"> ADDIN EN.CITE </w:instrText>
      </w:r>
      <w:r w:rsidR="00617CED">
        <w:fldChar w:fldCharType="begin">
          <w:fldData xml:space="preserve">PEVuZE5vdGU+PENpdGU+PEF1dGhvcj5TZW5ndXB0YTwvQXV0aG9yPjxZZWFyPjIwMTc8L1llYXI+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==
</w:fldData>
        </w:fldChar>
      </w:r>
      <w:r w:rsidR="00617CED">
        <w:instrText xml:space="preserve"> ADDIN EN.CITE.DATA </w:instrText>
      </w:r>
      <w:r w:rsidR="00617CED">
        <w:fldChar w:fldCharType="end"/>
      </w:r>
      <w:r w:rsidR="00D66C32" w:rsidRPr="00872D8E">
        <w:fldChar w:fldCharType="separate"/>
      </w:r>
      <w:r w:rsidR="00617CED">
        <w:rPr>
          <w:noProof/>
        </w:rPr>
        <w:t>[8, 54]</w:t>
      </w:r>
      <w:r w:rsidR="00D66C32" w:rsidRPr="00872D8E">
        <w:fldChar w:fldCharType="end"/>
      </w:r>
      <w:r w:rsidR="00D66C32">
        <w:t>.</w:t>
      </w:r>
      <w:r w:rsidR="00FD557E">
        <w:t xml:space="preserve"> </w:t>
      </w:r>
      <w:r w:rsidR="00EC3722">
        <w:t xml:space="preserve"> If the current situation prevails </w:t>
      </w:r>
      <w:r w:rsidR="00BE4307" w:rsidRPr="00323C26">
        <w:t>i</w:t>
      </w:r>
      <w:r w:rsidR="00FD557E" w:rsidRPr="00BF18CA">
        <w:t>t will also undermine the</w:t>
      </w:r>
      <w:r w:rsidR="00914D26">
        <w:t xml:space="preserve"> goal of</w:t>
      </w:r>
      <w:r w:rsidR="00914D26" w:rsidRPr="00872D8E">
        <w:t xml:space="preserve"> attainment of U</w:t>
      </w:r>
      <w:r w:rsidR="00914D26">
        <w:t xml:space="preserve">niversal </w:t>
      </w:r>
      <w:r w:rsidR="00914D26" w:rsidRPr="00872D8E">
        <w:t>H</w:t>
      </w:r>
      <w:r w:rsidR="00914D26">
        <w:t xml:space="preserve">ealth </w:t>
      </w:r>
      <w:r w:rsidR="00914D26" w:rsidRPr="00872D8E">
        <w:t>C</w:t>
      </w:r>
      <w:r w:rsidR="00914D26">
        <w:t>overage- appropriate care at affordable cost</w:t>
      </w:r>
      <w:r w:rsidR="00914D26" w:rsidRPr="00872D8E">
        <w:t xml:space="preserve"> </w:t>
      </w:r>
      <w:r w:rsidR="00914D26">
        <w:t>in the South Asian region</w:t>
      </w:r>
      <w:r w:rsidR="00F82242">
        <w:t>.</w:t>
      </w:r>
      <w:r w:rsidR="00D66C32">
        <w:t xml:space="preserve">There </w:t>
      </w:r>
      <w:r w:rsidR="00D66C32" w:rsidRPr="00872D8E">
        <w:t>has been some initiative</w:t>
      </w:r>
      <w:r w:rsidR="003712C2">
        <w:t>s</w:t>
      </w:r>
      <w:r w:rsidR="00D66C32" w:rsidRPr="00872D8E">
        <w:t xml:space="preserve"> from South Asian countries to bring forward population-based insurance scheme</w:t>
      </w:r>
      <w:r w:rsidR="00D66C32">
        <w:t xml:space="preserve"> </w:t>
      </w:r>
      <w:r w:rsidR="00D66C32" w:rsidRPr="00872D8E">
        <w:fldChar w:fldCharType="begin"/>
      </w:r>
      <w:r w:rsidR="00E05D90">
        <w:instrText xml:space="preserve"> ADDIN EN.CITE &lt;EndNote&gt;&lt;Cite&gt;&lt;RecNum&gt;2818&lt;/RecNum&gt;&lt;DisplayText&gt;[67-69]&lt;/DisplayText&gt;&lt;record&gt;&lt;rec-number&gt;2818&lt;/rec-number&gt;&lt;foreign-keys&gt;&lt;key app="EN" db-id="z0s0xdfe2tapswetpesvvfaip0avwrrwzwse" timestamp="1494343258"&gt;2818&lt;/key&gt;&lt;/foreign-keys&gt;&lt;ref-type name="Web Page"&gt;12&lt;/ref-type&gt;&lt;contributors&gt;&lt;/contributors&gt;&lt;titles&gt;&lt;title&gt;2017&lt;/title&gt;&lt;/titles&gt;&lt;dates&gt;&lt;/dates&gt;&lt;pub-location&gt;Kathmandu&lt;/pub-location&gt;&lt;publisher&gt;Swasthya Khabar Patrika&lt;/publisher&gt;&lt;work-type&gt;Online news&lt;/work-type&gt;&lt;urls&gt;&lt;related-urls&gt;&lt;url&gt;http://swasthyakhabar.com/news-details/4250/2017-05-02&lt;/url&gt;&lt;/related-urls&gt;&lt;/urls&gt;&lt;custom1&gt;2017&lt;/custom1&gt;&lt;custom2&gt;9 May&lt;/custom2&gt;&lt;/record&gt;&lt;/Cite&gt;&lt;Cite&gt;&lt;Author&gt;Ministry of Health and Population [MOHP]&lt;/Author&gt;&lt;Year&gt;2015&lt;/Year&gt;&lt;RecNum&gt;2816&lt;/RecNum&gt;&lt;record&gt;&lt;rec-number&gt;2816&lt;/rec-number&gt;&lt;foreign-keys&gt;&lt;key app="EN" db-id="z0s0xdfe2tapswetpesvvfaip0avwrrwzwse" timestamp="1494342694"&gt;2816&lt;/key&gt;&lt;/foreign-keys&gt;&lt;ref-type name="Report"&gt;27&lt;/ref-type&gt;&lt;contributors&gt;&lt;authors&gt;&lt;author&gt;Ministry of Health and Population [MOHP],&lt;/author&gt;&lt;/authors&gt;&lt;/contributors&gt;&lt;titles&gt;&lt;title&gt;Nepal Health Sector Strategy 2015-2020&lt;/title&gt;&lt;/titles&gt;&lt;dates&gt;&lt;year&gt;2015&lt;/year&gt;&lt;/dates&gt;&lt;pub-location&gt;Kathmandu, Nepal &lt;/pub-location&gt;&lt;publisher&gt;Ministry of Health and Population [MOHP]&lt;/publisher&gt;&lt;urls&gt;&lt;/urls&gt;&lt;/record&gt;&lt;/Cite&gt;&lt;Cite&gt;&lt;Year&gt;2009&lt;/Year&gt;&lt;RecNum&gt;2815&lt;/RecNum&gt;&lt;record&gt;&lt;rec-number&gt;2815&lt;/rec-number&gt;&lt;foreign-keys&gt;&lt;key app="EN" db-id="z0s0xdfe2tapswetpesvvfaip0avwrrwzwse" timestamp="1494340078"&gt;2815&lt;/key&gt;&lt;/foreign-keys&gt;&lt;ref-type name="Web Page"&gt;12&lt;/ref-type&gt;&lt;contributors&gt;&lt;/contributors&gt;&lt;titles&gt;&lt;title&gt;Rashtriya Swasthiya Bima Yojana&lt;/title&gt;&lt;/titles&gt;&lt;dates&gt;&lt;year&gt;2009&lt;/year&gt;&lt;/dates&gt;&lt;pub-location&gt;India&lt;/pub-location&gt;&lt;publisher&gt;Ministry of Health and Family Welfare&lt;/publisher&gt;&lt;urls&gt;&lt;related-urls&gt;&lt;url&gt;http://www.rsby.gov.in/about_rsby.aspx&lt;/url&gt;&lt;/related-urls&gt;&lt;/urls&gt;&lt;custom1&gt;2017&lt;/custom1&gt;&lt;custom2&gt;9 March &lt;/custom2&gt;&lt;/record&gt;&lt;/Cite&gt;&lt;/EndNote&gt;</w:instrText>
      </w:r>
      <w:r w:rsidR="00D66C32" w:rsidRPr="00872D8E">
        <w:fldChar w:fldCharType="separate"/>
      </w:r>
      <w:r w:rsidR="00E05D90">
        <w:rPr>
          <w:noProof/>
        </w:rPr>
        <w:t>[67-69]</w:t>
      </w:r>
      <w:r w:rsidR="00D66C32" w:rsidRPr="00872D8E">
        <w:fldChar w:fldCharType="end"/>
      </w:r>
      <w:r w:rsidR="00D66C32">
        <w:t xml:space="preserve">, WHO Package of Essential Non-communicable program </w:t>
      </w:r>
      <w:r w:rsidR="00D66C32" w:rsidRPr="00872D8E">
        <w:fldChar w:fldCharType="begin"/>
      </w:r>
      <w:r w:rsidR="00E05D90">
        <w:instrText xml:space="preserve"> ADDIN EN.CITE &lt;EndNote&gt;&lt;Cite&gt;&lt;Author&gt;World Health Organization [WHO]&lt;/Author&gt;&lt;RecNum&gt;2832&lt;/RecNum&gt;&lt;DisplayText&gt;[70, 71]&lt;/DisplayText&gt;&lt;record&gt;&lt;rec-number&gt;2832&lt;/rec-number&gt;&lt;foreign-keys&gt;&lt;key app="EN" db-id="z0s0xdfe2tapswetpesvvfaip0avwrrwzwse" timestamp="1495090071"&gt;2832&lt;/key&gt;&lt;/foreign-keys&gt;&lt;ref-type name="Report"&gt;27&lt;/ref-type&gt;&lt;contributors&gt;&lt;authors&gt;&lt;author&gt;World Health Organization [WHO],&lt;/author&gt;&lt;/authors&gt;&lt;/contributors&gt;&lt;titles&gt;&lt;title&gt;Package of Essential Noncommunicable (PEN) Disease Interventions for Primary Health Care in Low-Resource Settings&lt;/title&gt;&lt;/titles&gt;&lt;dates&gt;&lt;/dates&gt;&lt;pub-location&gt;20 Avenue Appia, 1211 Geneva 27, Switzerland&lt;/pub-location&gt;&lt;publisher&gt;World Health Organization [WHO]&lt;/publisher&gt;&lt;urls&gt;&lt;related-urls&gt;&lt;url&gt;http://www.who.int/nmh/publications/essential_ncd_interventions_lr_settings.pdf&lt;/url&gt;&lt;/related-urls&gt;&lt;/urls&gt;&lt;/record&gt;&lt;/Cite&gt;&lt;Cite&gt;&lt;Author&gt;Government of Nepal [GoN] Ministry of Health [MoH]&lt;/Author&gt;&lt;Year&gt;2016&lt;/Year&gt;&lt;RecNum&gt;2833&lt;/RecNum&gt;&lt;record&gt;&lt;rec-number&gt;2833&lt;/rec-number&gt;&lt;foreign-keys&gt;&lt;key app="EN" db-id="z0s0xdfe2tapswetpesvvfaip0avwrrwzwse" timestamp="1495091361"&gt;2833&lt;/key&gt;&lt;/foreign-keys&gt;&lt;ref-type name="Web Page"&gt;12&lt;/ref-type&gt;&lt;contributors&gt;&lt;authors&gt;&lt;author&gt;Government of Nepal [GoN] Ministry of Health [MoH],&lt;/author&gt;&lt;/authors&gt;&lt;/contributors&gt;&lt;titles&gt;&lt;title&gt;Package of Essential Non-communicable Diseases&lt;/title&gt;&lt;/titles&gt;&lt;volume&gt;2017&lt;/volume&gt;&lt;number&gt;18 May&lt;/number&gt;&lt;dates&gt;&lt;year&gt;2016&lt;/year&gt;&lt;/dates&gt;&lt;pub-location&gt;Kathmandu, Nepal&lt;/pub-location&gt;&lt;publisher&gt;PHC Revitalization Division&lt;/publisher&gt;&lt;work-type&gt;Official website&lt;/work-type&gt;&lt;urls&gt;&lt;related-urls&gt;&lt;url&gt;http://www.phcrd.gov.np/index.php/programs/package-essential-non-communicable-disease&lt;/url&gt;&lt;/related-urls&gt;&lt;/urls&gt;&lt;custom1&gt;2017&lt;/custom1&gt;&lt;custom2&gt;18 May&lt;/custom2&gt;&lt;/record&gt;&lt;/Cite&gt;&lt;/EndNote&gt;</w:instrText>
      </w:r>
      <w:r w:rsidR="00D66C32" w:rsidRPr="00872D8E">
        <w:fldChar w:fldCharType="separate"/>
      </w:r>
      <w:r w:rsidR="00E05D90">
        <w:rPr>
          <w:noProof/>
        </w:rPr>
        <w:t>[70, 71]</w:t>
      </w:r>
      <w:r w:rsidR="00D66C32" w:rsidRPr="00872D8E">
        <w:fldChar w:fldCharType="end"/>
      </w:r>
      <w:r w:rsidR="00D66C32">
        <w:t xml:space="preserve">, however challenges remain. Recent evidence suggest that population covered under health insurance program or national schemes is not an ultimate solution for financial protection </w:t>
      </w:r>
      <w:r w:rsidR="00D66C32">
        <w:fldChar w:fldCharType="begin">
          <w:fldData xml:space="preserve">PEVuZE5vdGU+PENpdGU+PEF1dGhvcj5XYWdzdGFmZjwvQXV0aG9yPjxZZWFyPjIwMTc8L1llYXI+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</w:fldData>
        </w:fldChar>
      </w:r>
      <w:r w:rsidR="00E05D90">
        <w:instrText xml:space="preserve"> ADDIN EN.CITE </w:instrText>
      </w:r>
      <w:r w:rsidR="00E05D90">
        <w:fldChar w:fldCharType="begin">
          <w:fldData xml:space="preserve">PEVuZE5vdGU+PENpdGU+PEF1dGhvcj5XYWdzdGFmZjwvQXV0aG9yPjxZZWFyPjIwMTc8L1llYXI+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</w:fldData>
        </w:fldChar>
      </w:r>
      <w:r w:rsidR="00E05D90">
        <w:instrText xml:space="preserve"> ADDIN EN.CITE.DATA </w:instrText>
      </w:r>
      <w:r w:rsidR="00E05D90">
        <w:fldChar w:fldCharType="end"/>
      </w:r>
      <w:r w:rsidR="00D66C32">
        <w:fldChar w:fldCharType="separate"/>
      </w:r>
      <w:r w:rsidR="00E05D90">
        <w:rPr>
          <w:noProof/>
        </w:rPr>
        <w:t>[72, 73]</w:t>
      </w:r>
      <w:r w:rsidR="00D66C32">
        <w:fldChar w:fldCharType="end"/>
      </w:r>
      <w:r w:rsidR="00D66C32">
        <w:t>. In order to reduce catastrophic</w:t>
      </w:r>
      <w:r w:rsidR="00BF18CA">
        <w:t xml:space="preserve"> health</w:t>
      </w:r>
      <w:r w:rsidR="00D66C32">
        <w:t xml:space="preserve"> expenditure and impoverishment</w:t>
      </w:r>
      <w:r w:rsidR="00BF18CA">
        <w:t xml:space="preserve"> mechanisms where large share of health expenditure is prepaid through tax or mandatory payment </w:t>
      </w:r>
      <w:r w:rsidR="00786B5A">
        <w:t>system is</w:t>
      </w:r>
      <w:r w:rsidR="00D66C32">
        <w:t xml:space="preserve"> of utmost importance </w:t>
      </w:r>
      <w:r w:rsidR="00D66C32">
        <w:fldChar w:fldCharType="begin">
          <w:fldData xml:space="preserve">PEVuZE5vdGU+PENpdGU+PEF1dGhvcj5XYWdzdGFmZjwvQXV0aG9yPjxZZWFyPjIwMTc8L1llYXI+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</w:fldData>
        </w:fldChar>
      </w:r>
      <w:r w:rsidR="00E05D90">
        <w:instrText xml:space="preserve"> ADDIN EN.CITE </w:instrText>
      </w:r>
      <w:r w:rsidR="00E05D90">
        <w:fldChar w:fldCharType="begin">
          <w:fldData xml:space="preserve">PEVuZE5vdGU+PENpdGU+PEF1dGhvcj5XYWdzdGFmZjwvQXV0aG9yPjxZZWFyPjIwMTc8L1llYXI+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</w:fldData>
        </w:fldChar>
      </w:r>
      <w:r w:rsidR="00E05D90">
        <w:instrText xml:space="preserve"> ADDIN EN.CITE.DATA </w:instrText>
      </w:r>
      <w:r w:rsidR="00E05D90">
        <w:fldChar w:fldCharType="end"/>
      </w:r>
      <w:r w:rsidR="00D66C32">
        <w:fldChar w:fldCharType="separate"/>
      </w:r>
      <w:r w:rsidR="00E05D90">
        <w:rPr>
          <w:noProof/>
        </w:rPr>
        <w:t>[72, 73]</w:t>
      </w:r>
      <w:r w:rsidR="00D66C32">
        <w:fldChar w:fldCharType="end"/>
      </w:r>
      <w:r w:rsidR="00D66C32">
        <w:t xml:space="preserve">. This is however profoundly absent in the South Asian region. </w:t>
      </w:r>
      <w:r w:rsidR="0008282B">
        <w:t>Thus</w:t>
      </w:r>
      <w:r w:rsidR="00786B5A">
        <w:t>,</w:t>
      </w:r>
      <w:r w:rsidR="0008282B">
        <w:t xml:space="preserve"> in such a scenario </w:t>
      </w:r>
      <w:r w:rsidR="00D66C32">
        <w:t>t</w:t>
      </w:r>
      <w:r w:rsidR="00D66C32" w:rsidRPr="00872D8E">
        <w:t xml:space="preserve">he appropriate mix of preventive and </w:t>
      </w:r>
      <w:r w:rsidR="00D66C32">
        <w:t>promotive approaches to modify NCDs risk factors and reduce the epidemiological burden hence reducing the</w:t>
      </w:r>
      <w:r w:rsidR="00D66C32" w:rsidRPr="00872D8E">
        <w:t xml:space="preserve"> cost associated wi</w:t>
      </w:r>
      <w:r w:rsidR="00D66C32">
        <w:t>th its treatment and management</w:t>
      </w:r>
      <w:r w:rsidR="00D66C32" w:rsidRPr="00872D8E">
        <w:t xml:space="preserve"> </w:t>
      </w:r>
      <w:r w:rsidR="00D66C32">
        <w:t>in the long run</w:t>
      </w:r>
      <w:r w:rsidR="0008282B">
        <w:t xml:space="preserve"> </w:t>
      </w:r>
      <w:r w:rsidR="00BF18CA">
        <w:t xml:space="preserve">could </w:t>
      </w:r>
      <w:r w:rsidR="00323C26">
        <w:t>be beneficial</w:t>
      </w:r>
      <w:r w:rsidR="00D66C32">
        <w:t xml:space="preserve">. </w:t>
      </w:r>
    </w:p>
    <w:p w14:paraId="431D9220" w14:textId="5CB24D23" w:rsidR="00D62816" w:rsidRDefault="00A63DBE" w:rsidP="00C84AA4">
      <w:pPr>
        <w:spacing w:before="120" w:after="120" w:line="360" w:lineRule="auto"/>
        <w:jc w:val="both"/>
      </w:pPr>
      <w:r w:rsidRPr="00872D8E">
        <w:t>One of the biggest strength of this systematic review was the comprehensive</w:t>
      </w:r>
      <w:r w:rsidR="00B80A1A" w:rsidRPr="00872D8E">
        <w:t xml:space="preserve"> nature of </w:t>
      </w:r>
      <w:r w:rsidRPr="00872D8E">
        <w:t>search strategy</w:t>
      </w:r>
      <w:r w:rsidR="003A2A81" w:rsidRPr="00872D8E">
        <w:t xml:space="preserve"> </w:t>
      </w:r>
      <w:r w:rsidR="00990158" w:rsidRPr="00872D8E">
        <w:t>applied</w:t>
      </w:r>
      <w:r w:rsidR="008643C7">
        <w:t xml:space="preserve"> </w:t>
      </w:r>
      <w:r w:rsidR="008643C7" w:rsidRPr="00872D8E">
        <w:t>and use of Newcastle –Ottawa Quality Assessment Scale to assess the quality of non-randomized studies including case-control and cohort studies</w:t>
      </w:r>
      <w:r w:rsidR="00604E6E">
        <w:t xml:space="preserve"> </w:t>
      </w:r>
      <w:r w:rsidR="008643C7" w:rsidRPr="00872D8E">
        <w:fldChar w:fldCharType="begin"/>
      </w:r>
      <w:r w:rsidR="00E05D90">
        <w:instrText xml:space="preserve"> ADDIN EN.CITE &lt;EndNote&gt;&lt;Cite&gt;&lt;Author&gt;Wells GA&lt;/Author&gt;&lt;Year&gt;2011&lt;/Year&gt;&lt;RecNum&gt;2823&lt;/RecNum&gt;&lt;DisplayText&gt;[74]&lt;/DisplayText&gt;&lt;record&gt;&lt;rec-number&gt;2823&lt;/rec-number&gt;&lt;foreign-keys&gt;&lt;key app="EN" db-id="z0s0xdfe2tapswetpesvvfaip0avwrrwzwse" timestamp="1494346199"&gt;2823&lt;/key&gt;&lt;/foreign-keys&gt;&lt;ref-type name="Report"&gt;27&lt;/ref-type&gt;&lt;contributors&gt;&lt;authors&gt;&lt;author&gt;Wells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meta-analyses&lt;/title&gt;&lt;/titles&gt;&lt;dates&gt;&lt;year&gt;2011&lt;/year&gt;&lt;/dates&gt;&lt;pub-location&gt;Ottawa&lt;/pub-location&gt;&lt;publisher&gt;Ottawa Hospital research Institute&lt;/publisher&gt;&lt;urls&gt;&lt;/urls&gt;&lt;/record&gt;&lt;/Cite&gt;&lt;/EndNote&gt;</w:instrText>
      </w:r>
      <w:r w:rsidR="008643C7" w:rsidRPr="00872D8E">
        <w:fldChar w:fldCharType="separate"/>
      </w:r>
      <w:r w:rsidR="00E05D90">
        <w:rPr>
          <w:noProof/>
        </w:rPr>
        <w:t>[74]</w:t>
      </w:r>
      <w:r w:rsidR="008643C7" w:rsidRPr="00872D8E">
        <w:fldChar w:fldCharType="end"/>
      </w:r>
      <w:r w:rsidR="00604E6E">
        <w:t>.</w:t>
      </w:r>
      <w:r w:rsidR="008643C7" w:rsidRPr="00872D8E">
        <w:t xml:space="preserve"> </w:t>
      </w:r>
      <w:r w:rsidR="005309A6" w:rsidRPr="00872D8E">
        <w:t>This</w:t>
      </w:r>
      <w:r w:rsidR="00990158" w:rsidRPr="00872D8E">
        <w:t xml:space="preserve"> </w:t>
      </w:r>
      <w:r w:rsidR="003A2A81" w:rsidRPr="00872D8E">
        <w:t xml:space="preserve">has been previously tested in a systematic review done to </w:t>
      </w:r>
      <w:r w:rsidR="001A05F9" w:rsidRPr="00872D8E">
        <w:t xml:space="preserve">evaluate </w:t>
      </w:r>
      <w:r w:rsidR="003A2A81" w:rsidRPr="00872D8E">
        <w:t xml:space="preserve">the global impact of </w:t>
      </w:r>
      <w:r w:rsidR="00756E9C" w:rsidRPr="00872D8E">
        <w:t xml:space="preserve">NCDs </w:t>
      </w:r>
      <w:r w:rsidR="003A2A81" w:rsidRPr="00872D8E">
        <w:t>on households and impoverishment with appropriate adaptation as per the objectives of this systematic review</w:t>
      </w:r>
      <w:r w:rsidR="00604E6E">
        <w:t xml:space="preserve"> </w:t>
      </w:r>
      <w:r w:rsidR="003A2A81" w:rsidRPr="00872D8E">
        <w:fldChar w:fldCharType="begin"/>
      </w:r>
      <w:r w:rsidR="00096841">
        <w:instrText xml:space="preserve"> ADDIN EN.CITE &lt;EndNote&gt;&lt;Cite&gt;&lt;Author&gt;Jaspers&lt;/Author&gt;&lt;Year&gt;2015&lt;/Year&gt;&lt;RecNum&gt;30&lt;/RecNum&gt;&lt;DisplayText&gt;[18]&lt;/DisplayText&gt;&lt;record&gt;&lt;rec-number&gt;30&lt;/rec-number&gt;&lt;foreign-keys&gt;&lt;key app="EN" db-id="z0s0xdfe2tapswetpesvvfaip0avwrrwzwse" timestamp="1484181594"&gt;30&lt;/key&gt;&lt;/foreign-keys&gt;&lt;ref-type name="Journal Article"&gt;17&lt;/ref-type&gt;&lt;contributors&gt;&lt;authors&gt;&lt;author&gt;Loes Jaspers&lt;/author&gt;&lt;author&gt;Veronica Colpani&lt;/author&gt;&lt;author&gt;Layal Chaker&lt;/author&gt;&lt;author&gt;Sven J. van der Lee&lt;/author&gt;&lt;author&gt;Taulant Muka&lt;/author&gt;&lt;author&gt;David Imo&lt;/author&gt;&lt;author&gt;Shanthi Mendis&lt;/author&gt;&lt;author&gt;Rajiv Chowdhury&lt;/author&gt;&lt;author&gt;Wichor M. Bramer&lt;/author&gt;&lt;author&gt;Abby Falla&lt;/author&gt;&lt;author&gt;Raha Pazoki&lt;/author&gt;&lt;author&gt;Oscar H. Franco&lt;/author&gt;&lt;/authors&gt;&lt;/contributors&gt;&lt;titles&gt;&lt;title&gt;The global impact of non-communicable diseases on households and impoverishment: a systematic review&lt;/title&gt;&lt;secondary-title&gt;Eur J Epidemiol&lt;/secondary-title&gt;&lt;/titles&gt;&lt;periodical&gt;&lt;full-title&gt;Eur J Epidemiol&lt;/full-title&gt;&lt;/periodical&gt;&lt;pages&gt;163-188&lt;/pages&gt;&lt;volume&gt;30&lt;/volume&gt;&lt;number&gt;3&lt;/number&gt;&lt;dates&gt;&lt;year&gt;2015&lt;/year&gt;&lt;/dates&gt;&lt;urls&gt;&lt;/urls&gt;&lt;electronic-resource-num&gt;10.1007/s10654-014-9983-3&lt;/electronic-resource-num&gt;&lt;/record&gt;&lt;/Cite&gt;&lt;/EndNote&gt;</w:instrText>
      </w:r>
      <w:r w:rsidR="003A2A81" w:rsidRPr="00872D8E">
        <w:fldChar w:fldCharType="separate"/>
      </w:r>
      <w:r w:rsidR="00096841">
        <w:rPr>
          <w:noProof/>
        </w:rPr>
        <w:t>[18]</w:t>
      </w:r>
      <w:r w:rsidR="003A2A81" w:rsidRPr="00872D8E">
        <w:fldChar w:fldCharType="end"/>
      </w:r>
      <w:r w:rsidR="00604E6E">
        <w:t>.</w:t>
      </w:r>
      <w:r w:rsidR="0073190C" w:rsidRPr="00872D8E">
        <w:t xml:space="preserve"> </w:t>
      </w:r>
      <w:r w:rsidR="00E16AF2" w:rsidRPr="00872D8E">
        <w:t xml:space="preserve">Another significant </w:t>
      </w:r>
      <w:r w:rsidR="00C22469">
        <w:t>strength</w:t>
      </w:r>
      <w:r w:rsidR="00E16AF2" w:rsidRPr="00872D8E">
        <w:t xml:space="preserve"> of the review </w:t>
      </w:r>
      <w:r w:rsidR="00C22469">
        <w:t>is</w:t>
      </w:r>
      <w:r w:rsidR="00E16AF2" w:rsidRPr="00872D8E">
        <w:t xml:space="preserve"> the conversion of local currency to US Dollars. The </w:t>
      </w:r>
      <w:r w:rsidR="00C22469">
        <w:t xml:space="preserve">Purchasing Power Parity conversion rate </w:t>
      </w:r>
      <w:r w:rsidR="001A4601">
        <w:t xml:space="preserve">is </w:t>
      </w:r>
      <w:r w:rsidR="001A4601" w:rsidRPr="001A4601">
        <w:t xml:space="preserve">the number of units of a country's currency required to buy the same amounts of goods and services in the domestic market as U.S. dollar </w:t>
      </w:r>
      <w:r w:rsidR="001A4601">
        <w:t>would buy in the United States</w:t>
      </w:r>
      <w:r w:rsidR="0069687F">
        <w:t xml:space="preserve"> </w:t>
      </w:r>
      <w:r w:rsidR="0069687F">
        <w:fldChar w:fldCharType="begin"/>
      </w:r>
      <w:r w:rsidR="00E05D90">
        <w:instrText xml:space="preserve"> ADDIN EN.CITE &lt;EndNote&gt;&lt;Cite&gt;&lt;Author&gt;Taylor&lt;/Author&gt;&lt;Year&gt;2004&lt;/Year&gt;&lt;RecNum&gt;2858&lt;/RecNum&gt;&lt;DisplayText&gt;[75]&lt;/DisplayText&gt;&lt;record&gt;&lt;rec-number&gt;2858&lt;/rec-number&gt;&lt;foreign-keys&gt;&lt;key app="EN" db-id="z0s0xdfe2tapswetpesvvfaip0avwrrwzwse" timestamp="1535014156"&gt;2858&lt;/key&gt;&lt;/foreign-keys&gt;&lt;ref-type name="Journal Article"&gt;17&lt;/ref-type&gt;&lt;contributors&gt;&lt;authors&gt;&lt;author&gt;Alan M. Taylor &lt;/author&gt;&lt;author&gt;Mark P. Taylor&lt;/author&gt;&lt;/authors&gt;&lt;/contributors&gt;&lt;titles&gt;&lt;title&gt;The Purchasing Power Parity Debate&lt;/title&gt;&lt;secondary-title&gt;Journal of Economic Perspectives&lt;/secondary-title&gt;&lt;/titles&gt;&lt;periodical&gt;&lt;full-title&gt;Journal of Economic Perspectives&lt;/full-title&gt;&lt;/periodical&gt;&lt;pages&gt;135-158&lt;/pages&gt;&lt;volume&gt;18&lt;/volume&gt;&lt;number&gt;4&lt;/number&gt;&lt;dates&gt;&lt;year&gt;2004&lt;/year&gt;&lt;/dates&gt;&lt;urls&gt;&lt;/urls&gt;&lt;/record&gt;&lt;/Cite&gt;&lt;/EndNote&gt;</w:instrText>
      </w:r>
      <w:r w:rsidR="0069687F">
        <w:fldChar w:fldCharType="separate"/>
      </w:r>
      <w:r w:rsidR="00E05D90">
        <w:rPr>
          <w:noProof/>
        </w:rPr>
        <w:t>[75]</w:t>
      </w:r>
      <w:r w:rsidR="0069687F">
        <w:fldChar w:fldCharType="end"/>
      </w:r>
      <w:r w:rsidR="00F05156">
        <w:t>. This conversion factor takes account of the GDP of the country hence giving</w:t>
      </w:r>
      <w:r w:rsidR="001A4601">
        <w:t xml:space="preserve"> superior comparability than exchange rate</w:t>
      </w:r>
      <w:r w:rsidR="00EB6B23">
        <w:t>.</w:t>
      </w:r>
      <w:r w:rsidR="00754136">
        <w:t xml:space="preserve"> Moreover, </w:t>
      </w:r>
      <w:r w:rsidR="00A603CF">
        <w:t xml:space="preserve">all USD converted to dollars in 2016 through consumer price index conversion takes inflation rate in consideration hence inferences on out of pocket payment are comparable and reliable.   </w:t>
      </w:r>
    </w:p>
    <w:p w14:paraId="73E9F9B8" w14:textId="77CE2192" w:rsidR="00604E6E" w:rsidRDefault="008F5B0F" w:rsidP="00C84AA4">
      <w:pPr>
        <w:spacing w:before="120" w:after="120" w:line="360" w:lineRule="auto"/>
        <w:jc w:val="both"/>
      </w:pPr>
      <w:r>
        <w:t xml:space="preserve">However, </w:t>
      </w:r>
      <w:r w:rsidR="009E244B">
        <w:t xml:space="preserve">this review is not devoid of limitations. </w:t>
      </w:r>
      <w:r w:rsidR="00C11B74">
        <w:t xml:space="preserve">The main limitation of our review is the use of only two </w:t>
      </w:r>
      <w:r w:rsidR="00217F46">
        <w:t xml:space="preserve">databases, Medline and Embase </w:t>
      </w:r>
      <w:r w:rsidR="00C11B74">
        <w:t>for searching articles</w:t>
      </w:r>
      <w:r w:rsidR="00217F46">
        <w:t xml:space="preserve"> though they </w:t>
      </w:r>
      <w:r w:rsidR="00217F46" w:rsidRPr="00E2339C">
        <w:t>cover a large range of peer reviewed articles published from 1946 to till date on biomedicine and health</w:t>
      </w:r>
      <w:r w:rsidR="00217F46">
        <w:t>. Hence may have missed related articles from other databases. In</w:t>
      </w:r>
      <w:r w:rsidR="008843B0">
        <w:t xml:space="preserve"> </w:t>
      </w:r>
      <w:r w:rsidR="00217F46">
        <w:t xml:space="preserve">order to </w:t>
      </w:r>
      <w:r w:rsidR="008843B0">
        <w:t>minimize</w:t>
      </w:r>
      <w:r w:rsidR="00217F46">
        <w:t xml:space="preserve"> this </w:t>
      </w:r>
      <w:r w:rsidR="00B331A6">
        <w:t>limitation,</w:t>
      </w:r>
      <w:r w:rsidR="00217F46">
        <w:t xml:space="preserve"> we also conducted </w:t>
      </w:r>
      <w:r w:rsidR="00C11B74">
        <w:t xml:space="preserve">snowballing </w:t>
      </w:r>
      <w:r w:rsidR="00C11B74" w:rsidRPr="00E2339C">
        <w:t>of references to ensure no potentially relevant studies were left out. </w:t>
      </w:r>
      <w:r w:rsidR="00C11B74">
        <w:t xml:space="preserve">But we acknowledge that </w:t>
      </w:r>
      <w:r w:rsidR="00C11B74" w:rsidRPr="00872D8E">
        <w:t>relevant publication</w:t>
      </w:r>
      <w:r w:rsidR="00217F46">
        <w:t xml:space="preserve">s in local languages </w:t>
      </w:r>
      <w:r w:rsidR="00C11B74" w:rsidRPr="00872D8E">
        <w:t>and Ministerial surveys and reports regarding this issue</w:t>
      </w:r>
      <w:r w:rsidR="008A3D5B">
        <w:t xml:space="preserve"> which could have been of vital importance has</w:t>
      </w:r>
      <w:r w:rsidR="00C11B74">
        <w:t xml:space="preserve"> </w:t>
      </w:r>
      <w:r w:rsidR="008A3D5B">
        <w:t>not been included in the</w:t>
      </w:r>
      <w:r w:rsidR="00217F46">
        <w:t xml:space="preserve"> review.</w:t>
      </w:r>
      <w:r w:rsidR="00263A67">
        <w:t xml:space="preserve"> Another</w:t>
      </w:r>
      <w:r w:rsidR="002343AD">
        <w:t xml:space="preserve"> major</w:t>
      </w:r>
      <w:r w:rsidR="00263A67">
        <w:t xml:space="preserve"> limitation</w:t>
      </w:r>
      <w:r w:rsidR="00867B8B">
        <w:t xml:space="preserve"> </w:t>
      </w:r>
      <w:r w:rsidR="00E94C15">
        <w:t xml:space="preserve">of this review </w:t>
      </w:r>
      <w:r w:rsidR="00A418A2">
        <w:t>occurred</w:t>
      </w:r>
      <w:r w:rsidR="00867B8B">
        <w:t xml:space="preserve"> in the selection of </w:t>
      </w:r>
      <w:r w:rsidR="00263A67">
        <w:t xml:space="preserve">cancer studies. </w:t>
      </w:r>
      <w:r w:rsidR="00867B8B">
        <w:t>W</w:t>
      </w:r>
      <w:r w:rsidR="00973B75">
        <w:t>e only inclu</w:t>
      </w:r>
      <w:r w:rsidR="00E86344">
        <w:t xml:space="preserve">ded </w:t>
      </w:r>
      <w:r w:rsidR="00973B75">
        <w:t>four</w:t>
      </w:r>
      <w:r w:rsidR="00867B8B">
        <w:t xml:space="preserve"> cancers with</w:t>
      </w:r>
      <w:r w:rsidR="00047E70">
        <w:t xml:space="preserve"> leading</w:t>
      </w:r>
      <w:r w:rsidR="00973B75">
        <w:t xml:space="preserve"> </w:t>
      </w:r>
      <w:r w:rsidR="00047E70">
        <w:t xml:space="preserve">DALYs rates among men and women </w:t>
      </w:r>
      <w:r w:rsidR="001336D1">
        <w:t>in South Asian region</w:t>
      </w:r>
      <w:r w:rsidR="00973B75">
        <w:t xml:space="preserve"> in</w:t>
      </w:r>
      <w:r w:rsidR="00444114">
        <w:t xml:space="preserve"> the search strategy</w:t>
      </w:r>
      <w:r w:rsidR="00F44492">
        <w:t xml:space="preserve"> for detail exploration</w:t>
      </w:r>
      <w:r w:rsidR="00710E8B">
        <w:t>.</w:t>
      </w:r>
      <w:r w:rsidR="00F44492">
        <w:t xml:space="preserve"> </w:t>
      </w:r>
      <w:r w:rsidR="008E2A18">
        <w:t xml:space="preserve">However, we widened out our inclusion criteria so that studies assessing economic impact </w:t>
      </w:r>
      <w:r w:rsidR="00BF498E">
        <w:t xml:space="preserve">but failing to mention </w:t>
      </w:r>
      <w:r w:rsidR="008E2A18">
        <w:t>non-specific cancers/neoplasms</w:t>
      </w:r>
      <w:r w:rsidR="00BF498E">
        <w:t xml:space="preserve"> was also included in the review </w:t>
      </w:r>
      <w:r w:rsidR="00E94C15">
        <w:t>so that we do not miss out</w:t>
      </w:r>
      <w:r w:rsidR="00BF498E">
        <w:t xml:space="preserve"> important information on cancer led economic impact.</w:t>
      </w:r>
      <w:r w:rsidR="008E2A18">
        <w:t xml:space="preserve"> </w:t>
      </w:r>
      <w:r w:rsidR="008843B0">
        <w:t xml:space="preserve"> </w:t>
      </w:r>
      <w:r w:rsidR="00B331A6">
        <w:t xml:space="preserve">Lastly, our </w:t>
      </w:r>
      <w:r w:rsidR="008843B0">
        <w:t xml:space="preserve">review </w:t>
      </w:r>
      <w:r w:rsidR="00710E8B">
        <w:t>does</w:t>
      </w:r>
      <w:r w:rsidR="008843B0">
        <w:t xml:space="preserve"> not take in account of comorbidities associated with NCDs which have found to play a significant role in increasing disease burden and cost of treatment.</w:t>
      </w:r>
      <w:r w:rsidR="00973B75">
        <w:t xml:space="preserve">  </w:t>
      </w:r>
      <w:r w:rsidR="00263A67">
        <w:t xml:space="preserve"> </w:t>
      </w:r>
      <w:r w:rsidR="00217F46">
        <w:t xml:space="preserve"> </w:t>
      </w:r>
    </w:p>
    <w:p w14:paraId="71822F4F" w14:textId="4F987E99" w:rsidR="00807D79" w:rsidRDefault="00807D79" w:rsidP="00C84AA4">
      <w:pPr>
        <w:spacing w:before="120" w:after="120" w:line="360" w:lineRule="auto"/>
        <w:jc w:val="both"/>
        <w:rPr>
          <w:b/>
        </w:rPr>
      </w:pPr>
    </w:p>
    <w:p w14:paraId="09F8E05A" w14:textId="77777777" w:rsidR="00323C26" w:rsidRDefault="00323C26" w:rsidP="00C84AA4">
      <w:pPr>
        <w:spacing w:before="120" w:after="120" w:line="360" w:lineRule="auto"/>
        <w:jc w:val="both"/>
        <w:rPr>
          <w:b/>
        </w:rPr>
      </w:pPr>
    </w:p>
    <w:p w14:paraId="2661C28E" w14:textId="77777777" w:rsidR="00323C26" w:rsidRDefault="00323C26" w:rsidP="00C84AA4">
      <w:pPr>
        <w:spacing w:before="120" w:after="120" w:line="360" w:lineRule="auto"/>
        <w:jc w:val="both"/>
        <w:rPr>
          <w:b/>
        </w:rPr>
      </w:pPr>
    </w:p>
    <w:p w14:paraId="6DD70D65" w14:textId="62A31B78" w:rsidR="00547D65" w:rsidRPr="00872D8E" w:rsidRDefault="00547D65" w:rsidP="00C84AA4">
      <w:pPr>
        <w:spacing w:before="120" w:after="120" w:line="360" w:lineRule="auto"/>
        <w:jc w:val="both"/>
        <w:rPr>
          <w:b/>
        </w:rPr>
      </w:pPr>
      <w:r w:rsidRPr="00872D8E">
        <w:rPr>
          <w:b/>
        </w:rPr>
        <w:t>Conclusion</w:t>
      </w:r>
    </w:p>
    <w:p w14:paraId="18433FFD" w14:textId="16D13164" w:rsidR="00C96C66" w:rsidRPr="00807D79" w:rsidRDefault="00A81D1B" w:rsidP="00807D79">
      <w:pPr>
        <w:spacing w:before="120" w:after="120" w:line="360" w:lineRule="auto"/>
        <w:jc w:val="both"/>
        <w:rPr>
          <w:color w:val="000000" w:themeColor="text1"/>
        </w:rPr>
      </w:pPr>
      <w:r w:rsidRPr="00872D8E">
        <w:rPr>
          <w:color w:val="000000" w:themeColor="text1"/>
        </w:rPr>
        <w:t>Our review suggests that</w:t>
      </w:r>
      <w:r w:rsidR="00883254" w:rsidRPr="00872D8E">
        <w:rPr>
          <w:color w:val="000000" w:themeColor="text1"/>
        </w:rPr>
        <w:t xml:space="preserve"> the economic impact of </w:t>
      </w:r>
      <w:r w:rsidR="007228C4" w:rsidRPr="00872D8E">
        <w:rPr>
          <w:color w:val="000000" w:themeColor="text1"/>
        </w:rPr>
        <w:t>CVD</w:t>
      </w:r>
      <w:r w:rsidR="004D172C">
        <w:rPr>
          <w:color w:val="000000" w:themeColor="text1"/>
        </w:rPr>
        <w:t>s</w:t>
      </w:r>
      <w:r w:rsidR="00883254" w:rsidRPr="00872D8E">
        <w:rPr>
          <w:color w:val="000000" w:themeColor="text1"/>
        </w:rPr>
        <w:t xml:space="preserve">, diabetes, cancer and chronic respiratory diseases among households in South Asia seems dire. </w:t>
      </w:r>
      <w:r w:rsidR="005E3F3F" w:rsidRPr="00872D8E">
        <w:rPr>
          <w:color w:val="000000" w:themeColor="text1"/>
        </w:rPr>
        <w:t xml:space="preserve">Out of pocket payment, catastrophic payment and impoverishment </w:t>
      </w:r>
      <w:r w:rsidR="007228C4" w:rsidRPr="00872D8E">
        <w:rPr>
          <w:color w:val="000000" w:themeColor="text1"/>
        </w:rPr>
        <w:t xml:space="preserve">are </w:t>
      </w:r>
      <w:r w:rsidR="005E3F3F" w:rsidRPr="00872D8E">
        <w:rPr>
          <w:color w:val="000000" w:themeColor="text1"/>
        </w:rPr>
        <w:t>significantly high in households with NCDs</w:t>
      </w:r>
      <w:r w:rsidR="00CD33AA" w:rsidRPr="00872D8E">
        <w:rPr>
          <w:color w:val="000000" w:themeColor="text1"/>
        </w:rPr>
        <w:t xml:space="preserve"> and affects households in all income levels.</w:t>
      </w:r>
      <w:r w:rsidR="00AE2D52" w:rsidRPr="00872D8E">
        <w:rPr>
          <w:color w:val="000000" w:themeColor="text1"/>
        </w:rPr>
        <w:t xml:space="preserve"> Borrowing and selling of assets were most common coping behavior exhibited by South Asian household </w:t>
      </w:r>
      <w:r w:rsidR="000505D6" w:rsidRPr="00872D8E">
        <w:rPr>
          <w:color w:val="000000" w:themeColor="text1"/>
        </w:rPr>
        <w:t>a</w:t>
      </w:r>
      <w:r w:rsidR="005D0778" w:rsidRPr="00872D8E">
        <w:rPr>
          <w:color w:val="000000" w:themeColor="text1"/>
        </w:rPr>
        <w:t>nd differed</w:t>
      </w:r>
      <w:r w:rsidR="000505D6" w:rsidRPr="00872D8E">
        <w:rPr>
          <w:color w:val="000000" w:themeColor="text1"/>
        </w:rPr>
        <w:t xml:space="preserve"> inconsistently with rural and urban residence. </w:t>
      </w:r>
      <w:r w:rsidR="00982963" w:rsidRPr="00872D8E">
        <w:rPr>
          <w:color w:val="000000" w:themeColor="text1"/>
        </w:rPr>
        <w:t>However,</w:t>
      </w:r>
      <w:r w:rsidR="00883254" w:rsidRPr="00872D8E">
        <w:rPr>
          <w:color w:val="000000" w:themeColor="text1"/>
        </w:rPr>
        <w:t xml:space="preserve"> </w:t>
      </w:r>
      <w:r w:rsidR="004C78DA" w:rsidRPr="00872D8E">
        <w:rPr>
          <w:color w:val="000000" w:themeColor="text1"/>
        </w:rPr>
        <w:t>t</w:t>
      </w:r>
      <w:r w:rsidR="00982963" w:rsidRPr="00872D8E">
        <w:rPr>
          <w:color w:val="000000" w:themeColor="text1"/>
        </w:rPr>
        <w:t>he</w:t>
      </w:r>
      <w:r w:rsidR="004C78DA" w:rsidRPr="00872D8E">
        <w:rPr>
          <w:color w:val="000000" w:themeColor="text1"/>
        </w:rPr>
        <w:t xml:space="preserve"> </w:t>
      </w:r>
      <w:r w:rsidR="00F82242">
        <w:rPr>
          <w:color w:val="000000" w:themeColor="text1"/>
        </w:rPr>
        <w:t>studies</w:t>
      </w:r>
      <w:r w:rsidR="00F82242" w:rsidRPr="00872D8E">
        <w:rPr>
          <w:color w:val="000000" w:themeColor="text1"/>
        </w:rPr>
        <w:t xml:space="preserve"> </w:t>
      </w:r>
      <w:r w:rsidR="00883254" w:rsidRPr="00872D8E">
        <w:rPr>
          <w:color w:val="000000" w:themeColor="text1"/>
        </w:rPr>
        <w:t xml:space="preserve">on economic impact associated with </w:t>
      </w:r>
      <w:r w:rsidR="00F82242" w:rsidRPr="00872D8E">
        <w:rPr>
          <w:color w:val="000000" w:themeColor="text1"/>
        </w:rPr>
        <w:t xml:space="preserve">NCDs </w:t>
      </w:r>
      <w:r w:rsidR="00F82242">
        <w:rPr>
          <w:color w:val="000000" w:themeColor="text1"/>
        </w:rPr>
        <w:t xml:space="preserve">specially assessing catastrophic health expenditure and impoverishment </w:t>
      </w:r>
      <w:r w:rsidR="004C78DA" w:rsidRPr="00872D8E">
        <w:rPr>
          <w:color w:val="000000" w:themeColor="text1"/>
        </w:rPr>
        <w:t>are inadequate</w:t>
      </w:r>
      <w:r w:rsidR="00507491" w:rsidRPr="00872D8E">
        <w:rPr>
          <w:color w:val="000000" w:themeColor="text1"/>
        </w:rPr>
        <w:t xml:space="preserve"> in the region</w:t>
      </w:r>
      <w:r w:rsidR="00F11CB1">
        <w:rPr>
          <w:color w:val="000000" w:themeColor="text1"/>
        </w:rPr>
        <w:t xml:space="preserve"> </w:t>
      </w:r>
      <w:r w:rsidR="00F82242">
        <w:rPr>
          <w:color w:val="000000" w:themeColor="text1"/>
        </w:rPr>
        <w:t xml:space="preserve">and the gap of evidence </w:t>
      </w:r>
      <w:r w:rsidR="00F11CB1">
        <w:rPr>
          <w:color w:val="000000" w:themeColor="text1"/>
        </w:rPr>
        <w:t>for COPD and specific cancer</w:t>
      </w:r>
      <w:r w:rsidR="00F82242">
        <w:rPr>
          <w:color w:val="000000" w:themeColor="text1"/>
        </w:rPr>
        <w:t xml:space="preserve"> is even higher.</w:t>
      </w:r>
      <w:r w:rsidR="004C78DA" w:rsidRPr="00872D8E">
        <w:rPr>
          <w:color w:val="000000" w:themeColor="text1"/>
        </w:rPr>
        <w:t xml:space="preserve"> </w:t>
      </w:r>
      <w:r w:rsidR="00F82242">
        <w:rPr>
          <w:color w:val="000000" w:themeColor="text1"/>
        </w:rPr>
        <w:t xml:space="preserve">Thus, the review </w:t>
      </w:r>
      <w:r w:rsidR="00883254" w:rsidRPr="00872D8E">
        <w:rPr>
          <w:color w:val="000000" w:themeColor="text1"/>
        </w:rPr>
        <w:t xml:space="preserve">highlights the need for robust research </w:t>
      </w:r>
      <w:r w:rsidR="00F82242">
        <w:rPr>
          <w:color w:val="000000" w:themeColor="text1"/>
        </w:rPr>
        <w:t xml:space="preserve">on economic impact of NCDs </w:t>
      </w:r>
      <w:r w:rsidR="00982963" w:rsidRPr="00872D8E">
        <w:rPr>
          <w:color w:val="000000" w:themeColor="text1"/>
        </w:rPr>
        <w:t>so that evidence-informed nationally tailored prep</w:t>
      </w:r>
      <w:r w:rsidR="00E56B99" w:rsidRPr="00872D8E">
        <w:rPr>
          <w:color w:val="000000" w:themeColor="text1"/>
        </w:rPr>
        <w:t>ayment mechanisms covering NCDs</w:t>
      </w:r>
      <w:r w:rsidR="00982963" w:rsidRPr="00872D8E">
        <w:rPr>
          <w:color w:val="000000" w:themeColor="text1"/>
        </w:rPr>
        <w:t xml:space="preserve"> can be developed</w:t>
      </w:r>
      <w:r w:rsidR="00F82242">
        <w:rPr>
          <w:color w:val="000000" w:themeColor="text1"/>
        </w:rPr>
        <w:t xml:space="preserve">. </w:t>
      </w:r>
      <w:r w:rsidR="00982963" w:rsidRPr="00872D8E">
        <w:rPr>
          <w:color w:val="000000" w:themeColor="text1"/>
        </w:rPr>
        <w:t xml:space="preserve">The review also calls for </w:t>
      </w:r>
      <w:r w:rsidR="00883254" w:rsidRPr="00872D8E">
        <w:rPr>
          <w:color w:val="000000" w:themeColor="text1"/>
        </w:rPr>
        <w:t xml:space="preserve">standardization of tools measuring out of pocket payment and associated catastrophic and impoverishing effect in South Asia </w:t>
      </w:r>
      <w:r w:rsidR="00982963" w:rsidRPr="00872D8E">
        <w:rPr>
          <w:color w:val="000000" w:themeColor="text1"/>
        </w:rPr>
        <w:t>which will facilitate the production of meaningful and comparable n</w:t>
      </w:r>
      <w:r w:rsidR="00E56B99" w:rsidRPr="00872D8E">
        <w:rPr>
          <w:color w:val="000000" w:themeColor="text1"/>
        </w:rPr>
        <w:t>ational and regional estimates.</w:t>
      </w:r>
    </w:p>
    <w:p w14:paraId="4DF4ECB3" w14:textId="77777777" w:rsidR="005441F4" w:rsidRDefault="005441F4" w:rsidP="00BD7CC1">
      <w:pPr>
        <w:spacing w:line="360" w:lineRule="auto"/>
        <w:jc w:val="both"/>
        <w:rPr>
          <w:b/>
          <w:color w:val="000000" w:themeColor="text1"/>
        </w:rPr>
      </w:pPr>
    </w:p>
    <w:p w14:paraId="76726C49" w14:textId="77777777" w:rsidR="005441F4" w:rsidRDefault="005441F4" w:rsidP="00BD7CC1">
      <w:pPr>
        <w:spacing w:line="360" w:lineRule="auto"/>
        <w:jc w:val="both"/>
        <w:rPr>
          <w:b/>
          <w:color w:val="000000" w:themeColor="text1"/>
        </w:rPr>
      </w:pPr>
    </w:p>
    <w:p w14:paraId="0BB1E21E" w14:textId="77777777" w:rsidR="005441F4" w:rsidRDefault="005441F4" w:rsidP="00BD7CC1">
      <w:pPr>
        <w:spacing w:line="360" w:lineRule="auto"/>
        <w:jc w:val="both"/>
        <w:rPr>
          <w:b/>
          <w:color w:val="000000" w:themeColor="text1"/>
        </w:rPr>
      </w:pPr>
    </w:p>
    <w:p w14:paraId="1CBB4287" w14:textId="77777777" w:rsidR="005441F4" w:rsidRDefault="005441F4" w:rsidP="00BD7CC1">
      <w:pPr>
        <w:spacing w:line="360" w:lineRule="auto"/>
        <w:jc w:val="both"/>
        <w:rPr>
          <w:b/>
          <w:color w:val="000000" w:themeColor="text1"/>
        </w:rPr>
      </w:pPr>
    </w:p>
    <w:p w14:paraId="65B62D4A" w14:textId="77777777" w:rsidR="005441F4" w:rsidRDefault="005441F4" w:rsidP="00BD7CC1">
      <w:pPr>
        <w:spacing w:line="360" w:lineRule="auto"/>
        <w:jc w:val="both"/>
        <w:rPr>
          <w:b/>
          <w:color w:val="000000" w:themeColor="text1"/>
        </w:rPr>
      </w:pPr>
    </w:p>
    <w:p w14:paraId="70FED5E2" w14:textId="77777777" w:rsidR="005441F4" w:rsidRDefault="005441F4" w:rsidP="00BD7CC1">
      <w:pPr>
        <w:spacing w:line="360" w:lineRule="auto"/>
        <w:jc w:val="both"/>
        <w:rPr>
          <w:b/>
          <w:color w:val="000000" w:themeColor="text1"/>
        </w:rPr>
      </w:pPr>
    </w:p>
    <w:p w14:paraId="32F12D1F" w14:textId="77777777" w:rsidR="005441F4" w:rsidRDefault="005441F4" w:rsidP="00BD7CC1">
      <w:pPr>
        <w:spacing w:line="360" w:lineRule="auto"/>
        <w:jc w:val="both"/>
        <w:rPr>
          <w:b/>
          <w:color w:val="000000" w:themeColor="text1"/>
        </w:rPr>
      </w:pPr>
    </w:p>
    <w:p w14:paraId="27404D1F" w14:textId="77777777" w:rsidR="005441F4" w:rsidRDefault="005441F4" w:rsidP="00BD7CC1">
      <w:pPr>
        <w:spacing w:line="360" w:lineRule="auto"/>
        <w:jc w:val="both"/>
        <w:rPr>
          <w:b/>
          <w:color w:val="000000" w:themeColor="text1"/>
        </w:rPr>
      </w:pPr>
    </w:p>
    <w:p w14:paraId="46171511" w14:textId="77777777" w:rsidR="005441F4" w:rsidRDefault="005441F4" w:rsidP="00BD7CC1">
      <w:pPr>
        <w:spacing w:line="360" w:lineRule="auto"/>
        <w:jc w:val="both"/>
        <w:rPr>
          <w:b/>
          <w:color w:val="000000" w:themeColor="text1"/>
        </w:rPr>
      </w:pPr>
    </w:p>
    <w:p w14:paraId="76027AC7" w14:textId="77777777" w:rsidR="005441F4" w:rsidRDefault="005441F4" w:rsidP="00BD7CC1">
      <w:pPr>
        <w:spacing w:line="360" w:lineRule="auto"/>
        <w:jc w:val="both"/>
        <w:rPr>
          <w:b/>
          <w:color w:val="000000" w:themeColor="text1"/>
        </w:rPr>
      </w:pPr>
    </w:p>
    <w:p w14:paraId="560EF732" w14:textId="77777777" w:rsidR="005441F4" w:rsidRDefault="005441F4" w:rsidP="00BD7CC1">
      <w:pPr>
        <w:spacing w:line="360" w:lineRule="auto"/>
        <w:jc w:val="both"/>
        <w:rPr>
          <w:b/>
          <w:color w:val="000000" w:themeColor="text1"/>
        </w:rPr>
      </w:pPr>
    </w:p>
    <w:p w14:paraId="5D0F055F" w14:textId="77777777" w:rsidR="005441F4" w:rsidRDefault="005441F4" w:rsidP="00BD7CC1">
      <w:pPr>
        <w:spacing w:line="360" w:lineRule="auto"/>
        <w:jc w:val="both"/>
        <w:rPr>
          <w:b/>
          <w:color w:val="000000" w:themeColor="text1"/>
        </w:rPr>
      </w:pPr>
    </w:p>
    <w:p w14:paraId="5D2408AF" w14:textId="77777777" w:rsidR="005441F4" w:rsidRDefault="005441F4" w:rsidP="00BD7CC1">
      <w:pPr>
        <w:spacing w:line="360" w:lineRule="auto"/>
        <w:jc w:val="both"/>
        <w:rPr>
          <w:b/>
          <w:color w:val="000000" w:themeColor="text1"/>
        </w:rPr>
      </w:pPr>
    </w:p>
    <w:p w14:paraId="79137A83" w14:textId="77777777" w:rsidR="005441F4" w:rsidRDefault="005441F4" w:rsidP="00BD7CC1">
      <w:pPr>
        <w:spacing w:line="360" w:lineRule="auto"/>
        <w:jc w:val="both"/>
        <w:rPr>
          <w:b/>
          <w:color w:val="000000" w:themeColor="text1"/>
        </w:rPr>
      </w:pPr>
    </w:p>
    <w:p w14:paraId="4414F242" w14:textId="77777777" w:rsidR="005441F4" w:rsidRDefault="005441F4" w:rsidP="00BD7CC1">
      <w:pPr>
        <w:spacing w:line="360" w:lineRule="auto"/>
        <w:jc w:val="both"/>
        <w:rPr>
          <w:b/>
          <w:color w:val="000000" w:themeColor="text1"/>
        </w:rPr>
      </w:pPr>
    </w:p>
    <w:p w14:paraId="48A1F0BD" w14:textId="77777777" w:rsidR="005441F4" w:rsidRDefault="005441F4" w:rsidP="00BD7CC1">
      <w:pPr>
        <w:spacing w:line="360" w:lineRule="auto"/>
        <w:jc w:val="both"/>
        <w:rPr>
          <w:b/>
          <w:color w:val="000000" w:themeColor="text1"/>
        </w:rPr>
      </w:pPr>
    </w:p>
    <w:p w14:paraId="3CF7D4E5" w14:textId="77777777" w:rsidR="005441F4" w:rsidRDefault="005441F4" w:rsidP="00BD7CC1">
      <w:pPr>
        <w:spacing w:line="360" w:lineRule="auto"/>
        <w:jc w:val="both"/>
        <w:rPr>
          <w:b/>
          <w:color w:val="000000" w:themeColor="text1"/>
        </w:rPr>
      </w:pPr>
    </w:p>
    <w:p w14:paraId="7BDA9F81" w14:textId="77777777" w:rsidR="00B20546" w:rsidRDefault="00B20546" w:rsidP="00BD7CC1">
      <w:pPr>
        <w:spacing w:line="360" w:lineRule="auto"/>
        <w:jc w:val="both"/>
        <w:rPr>
          <w:b/>
          <w:color w:val="000000" w:themeColor="text1"/>
        </w:rPr>
      </w:pPr>
    </w:p>
    <w:p w14:paraId="0AFD0456" w14:textId="77777777" w:rsidR="00B20546" w:rsidRDefault="00B20546" w:rsidP="00BD7CC1">
      <w:pPr>
        <w:spacing w:line="360" w:lineRule="auto"/>
        <w:jc w:val="both"/>
        <w:rPr>
          <w:b/>
          <w:color w:val="000000" w:themeColor="text1"/>
        </w:rPr>
      </w:pPr>
    </w:p>
    <w:p w14:paraId="2B8D0167" w14:textId="77777777" w:rsidR="00B20546" w:rsidRDefault="00B20546" w:rsidP="00BD7CC1">
      <w:pPr>
        <w:spacing w:line="360" w:lineRule="auto"/>
        <w:jc w:val="both"/>
        <w:rPr>
          <w:b/>
          <w:color w:val="000000" w:themeColor="text1"/>
        </w:rPr>
      </w:pPr>
    </w:p>
    <w:p w14:paraId="00F95D15" w14:textId="279C2039" w:rsidR="00D62816" w:rsidRDefault="00D62816" w:rsidP="00BD7CC1">
      <w:pPr>
        <w:spacing w:line="360" w:lineRule="auto"/>
        <w:jc w:val="both"/>
        <w:rPr>
          <w:b/>
          <w:color w:val="000000" w:themeColor="text1"/>
        </w:rPr>
      </w:pPr>
      <w:r>
        <w:rPr>
          <w:b/>
          <w:color w:val="000000" w:themeColor="text1"/>
        </w:rPr>
        <w:t>Abbreviations</w:t>
      </w:r>
    </w:p>
    <w:p w14:paraId="62812286" w14:textId="5A51E53D" w:rsidR="00897E80" w:rsidRPr="00897E80" w:rsidRDefault="00897E80" w:rsidP="00BD7CC1">
      <w:pPr>
        <w:spacing w:line="360" w:lineRule="auto"/>
        <w:jc w:val="both"/>
        <w:rPr>
          <w:color w:val="000000" w:themeColor="text1"/>
        </w:rPr>
      </w:pPr>
      <w:r w:rsidRPr="00897E80">
        <w:rPr>
          <w:b/>
          <w:color w:val="000000" w:themeColor="text1"/>
        </w:rPr>
        <w:t>COPD</w:t>
      </w:r>
      <w:r w:rsidRPr="00897E80">
        <w:rPr>
          <w:color w:val="000000" w:themeColor="text1"/>
        </w:rPr>
        <w:tab/>
      </w:r>
      <w:r w:rsidRPr="00897E80">
        <w:rPr>
          <w:color w:val="000000" w:themeColor="text1"/>
        </w:rPr>
        <w:tab/>
        <w:t xml:space="preserve"> Chronic Obstructive Pulmonary Diseases </w:t>
      </w:r>
    </w:p>
    <w:p w14:paraId="0F16545C" w14:textId="12D44C00" w:rsidR="00897E80" w:rsidRPr="00897E80" w:rsidRDefault="00897E80" w:rsidP="00BD7CC1">
      <w:pPr>
        <w:spacing w:line="360" w:lineRule="auto"/>
        <w:jc w:val="both"/>
        <w:rPr>
          <w:color w:val="000000" w:themeColor="text1"/>
        </w:rPr>
      </w:pPr>
      <w:r w:rsidRPr="00897E80">
        <w:rPr>
          <w:b/>
          <w:color w:val="000000" w:themeColor="text1"/>
        </w:rPr>
        <w:t>CVDs</w:t>
      </w:r>
      <w:r w:rsidRPr="00897E80">
        <w:rPr>
          <w:color w:val="000000" w:themeColor="text1"/>
        </w:rPr>
        <w:tab/>
      </w:r>
      <w:r w:rsidRPr="00897E80">
        <w:rPr>
          <w:color w:val="000000" w:themeColor="text1"/>
        </w:rPr>
        <w:tab/>
        <w:t>Cardiovascular Diseases</w:t>
      </w:r>
    </w:p>
    <w:p w14:paraId="66AF138D" w14:textId="77777777" w:rsidR="00897E80" w:rsidRPr="00897E80" w:rsidRDefault="00897E80" w:rsidP="00BD7CC1">
      <w:pPr>
        <w:spacing w:line="360" w:lineRule="auto"/>
        <w:jc w:val="both"/>
        <w:rPr>
          <w:color w:val="000000" w:themeColor="text1"/>
        </w:rPr>
      </w:pPr>
      <w:r w:rsidRPr="00897E80">
        <w:rPr>
          <w:b/>
          <w:color w:val="000000" w:themeColor="text1"/>
        </w:rPr>
        <w:t>DALYs</w:t>
      </w:r>
      <w:r w:rsidRPr="00897E80">
        <w:rPr>
          <w:color w:val="000000" w:themeColor="text1"/>
        </w:rPr>
        <w:tab/>
        <w:t xml:space="preserve">Daily Adjusted Life Years </w:t>
      </w:r>
    </w:p>
    <w:p w14:paraId="658E0906" w14:textId="7574529F" w:rsidR="00897E80" w:rsidRPr="00897E80" w:rsidRDefault="00897E80" w:rsidP="00BD7CC1">
      <w:pPr>
        <w:spacing w:line="360" w:lineRule="auto"/>
        <w:jc w:val="both"/>
        <w:rPr>
          <w:color w:val="000000" w:themeColor="text1"/>
        </w:rPr>
      </w:pPr>
      <w:r w:rsidRPr="00897E80">
        <w:rPr>
          <w:b/>
          <w:color w:val="000000" w:themeColor="text1"/>
        </w:rPr>
        <w:t>GDP</w:t>
      </w:r>
      <w:r w:rsidRPr="00897E80">
        <w:rPr>
          <w:color w:val="000000" w:themeColor="text1"/>
        </w:rPr>
        <w:t xml:space="preserve"> </w:t>
      </w:r>
      <w:r w:rsidRPr="00897E80">
        <w:rPr>
          <w:color w:val="000000" w:themeColor="text1"/>
        </w:rPr>
        <w:tab/>
      </w:r>
      <w:r w:rsidRPr="00897E80">
        <w:rPr>
          <w:color w:val="000000" w:themeColor="text1"/>
        </w:rPr>
        <w:tab/>
        <w:t>Gross Development Product</w:t>
      </w:r>
    </w:p>
    <w:p w14:paraId="14FD0E3D" w14:textId="0A928790" w:rsidR="00897E80" w:rsidRPr="00897E80" w:rsidRDefault="00897E80" w:rsidP="00BD7CC1">
      <w:pPr>
        <w:spacing w:line="360" w:lineRule="auto"/>
        <w:jc w:val="both"/>
        <w:rPr>
          <w:color w:val="000000" w:themeColor="text1"/>
        </w:rPr>
      </w:pPr>
      <w:r w:rsidRPr="00897E80">
        <w:rPr>
          <w:b/>
          <w:color w:val="000000" w:themeColor="text1"/>
        </w:rPr>
        <w:t>NCDs</w:t>
      </w:r>
      <w:r w:rsidRPr="00897E80">
        <w:rPr>
          <w:color w:val="000000" w:themeColor="text1"/>
        </w:rPr>
        <w:tab/>
      </w:r>
      <w:r w:rsidRPr="00897E80">
        <w:rPr>
          <w:color w:val="000000" w:themeColor="text1"/>
        </w:rPr>
        <w:tab/>
        <w:t>Non-Communicable Diseases</w:t>
      </w:r>
    </w:p>
    <w:p w14:paraId="4B17F295" w14:textId="32676512" w:rsidR="00897E80" w:rsidRDefault="00897E80" w:rsidP="00BD7CC1">
      <w:pPr>
        <w:spacing w:line="360" w:lineRule="auto"/>
        <w:jc w:val="both"/>
        <w:rPr>
          <w:color w:val="000000" w:themeColor="text1"/>
        </w:rPr>
      </w:pPr>
      <w:r w:rsidRPr="00897E80">
        <w:rPr>
          <w:b/>
          <w:color w:val="000000" w:themeColor="text1"/>
        </w:rPr>
        <w:t>OOPP</w:t>
      </w:r>
      <w:r w:rsidRPr="00897E80">
        <w:rPr>
          <w:color w:val="000000" w:themeColor="text1"/>
        </w:rPr>
        <w:tab/>
      </w:r>
      <w:r w:rsidRPr="00897E80">
        <w:rPr>
          <w:color w:val="000000" w:themeColor="text1"/>
        </w:rPr>
        <w:tab/>
        <w:t>Out of Pocket Payment</w:t>
      </w:r>
    </w:p>
    <w:p w14:paraId="27E71961" w14:textId="1E909E6F" w:rsidR="00897E80" w:rsidRPr="00897E80" w:rsidRDefault="00897E80" w:rsidP="00BD7CC1">
      <w:pPr>
        <w:spacing w:line="360" w:lineRule="auto"/>
        <w:jc w:val="both"/>
        <w:rPr>
          <w:color w:val="000000" w:themeColor="text1"/>
        </w:rPr>
      </w:pPr>
      <w:r w:rsidRPr="00897E80">
        <w:rPr>
          <w:b/>
          <w:color w:val="000000" w:themeColor="text1"/>
        </w:rPr>
        <w:t>USD</w:t>
      </w:r>
      <w:r w:rsidRPr="00897E80">
        <w:rPr>
          <w:b/>
          <w:color w:val="000000" w:themeColor="text1"/>
        </w:rPr>
        <w:tab/>
      </w:r>
      <w:r>
        <w:rPr>
          <w:color w:val="000000" w:themeColor="text1"/>
        </w:rPr>
        <w:tab/>
        <w:t>United States Dollar</w:t>
      </w:r>
    </w:p>
    <w:p w14:paraId="70C20F59" w14:textId="02E69CCD" w:rsidR="00897E80" w:rsidRPr="00897E80" w:rsidRDefault="00897E80" w:rsidP="00BD7CC1">
      <w:pPr>
        <w:spacing w:line="360" w:lineRule="auto"/>
        <w:jc w:val="both"/>
        <w:rPr>
          <w:color w:val="000000" w:themeColor="text1"/>
        </w:rPr>
      </w:pPr>
      <w:r w:rsidRPr="00897E80">
        <w:rPr>
          <w:b/>
          <w:color w:val="000000" w:themeColor="text1"/>
        </w:rPr>
        <w:t xml:space="preserve">WHO </w:t>
      </w:r>
      <w:r w:rsidRPr="00897E80">
        <w:rPr>
          <w:color w:val="000000" w:themeColor="text1"/>
        </w:rPr>
        <w:tab/>
      </w:r>
      <w:r w:rsidRPr="00897E80">
        <w:rPr>
          <w:color w:val="000000" w:themeColor="text1"/>
        </w:rPr>
        <w:tab/>
        <w:t>World Health Organization</w:t>
      </w:r>
    </w:p>
    <w:p w14:paraId="6448DB97" w14:textId="77777777" w:rsidR="00897E80" w:rsidRDefault="00897E80" w:rsidP="00BD7CC1">
      <w:pPr>
        <w:spacing w:line="360" w:lineRule="auto"/>
        <w:jc w:val="both"/>
        <w:rPr>
          <w:b/>
          <w:color w:val="000000" w:themeColor="text1"/>
        </w:rPr>
      </w:pPr>
    </w:p>
    <w:p w14:paraId="5A1D0F76" w14:textId="77777777" w:rsidR="00897E80" w:rsidRDefault="00897E80" w:rsidP="00BD7CC1">
      <w:pPr>
        <w:spacing w:line="360" w:lineRule="auto"/>
        <w:jc w:val="both"/>
        <w:rPr>
          <w:b/>
          <w:color w:val="000000" w:themeColor="text1"/>
        </w:rPr>
      </w:pPr>
    </w:p>
    <w:p w14:paraId="7C5603E9" w14:textId="77777777" w:rsidR="00BD7CC1" w:rsidRDefault="00BD7CC1" w:rsidP="00BD7CC1">
      <w:pPr>
        <w:spacing w:line="360" w:lineRule="auto"/>
        <w:jc w:val="both"/>
        <w:rPr>
          <w:b/>
          <w:color w:val="000000" w:themeColor="text1"/>
        </w:rPr>
      </w:pPr>
      <w:r>
        <w:rPr>
          <w:b/>
          <w:color w:val="000000" w:themeColor="text1"/>
        </w:rPr>
        <w:t xml:space="preserve">Authors </w:t>
      </w:r>
      <w:r w:rsidR="008D30C2" w:rsidRPr="008D30C2">
        <w:rPr>
          <w:b/>
          <w:color w:val="000000" w:themeColor="text1"/>
        </w:rPr>
        <w:t>Contributions</w:t>
      </w:r>
    </w:p>
    <w:p w14:paraId="7D3D0D82" w14:textId="1B5BD8EB" w:rsidR="00A06CFA" w:rsidRDefault="008D30C2" w:rsidP="00BD7CC1">
      <w:pPr>
        <w:spacing w:line="360" w:lineRule="auto"/>
        <w:jc w:val="both"/>
        <w:rPr>
          <w:color w:val="000000" w:themeColor="text1"/>
        </w:rPr>
      </w:pPr>
      <w:r w:rsidRPr="008D30C2">
        <w:rPr>
          <w:color w:val="000000" w:themeColor="text1"/>
        </w:rPr>
        <w:t xml:space="preserve">AR </w:t>
      </w:r>
      <w:r w:rsidR="00A06CFA">
        <w:rPr>
          <w:color w:val="000000" w:themeColor="text1"/>
        </w:rPr>
        <w:t>conceived the</w:t>
      </w:r>
      <w:r>
        <w:rPr>
          <w:color w:val="000000" w:themeColor="text1"/>
        </w:rPr>
        <w:t xml:space="preserve"> study</w:t>
      </w:r>
      <w:r w:rsidR="00A06CFA">
        <w:rPr>
          <w:color w:val="000000" w:themeColor="text1"/>
        </w:rPr>
        <w:t xml:space="preserve"> objectives and </w:t>
      </w:r>
      <w:r>
        <w:rPr>
          <w:color w:val="000000" w:themeColor="text1"/>
        </w:rPr>
        <w:t>designed the methodology</w:t>
      </w:r>
      <w:r w:rsidR="00A06CFA">
        <w:rPr>
          <w:color w:val="000000" w:themeColor="text1"/>
        </w:rPr>
        <w:t>.</w:t>
      </w:r>
      <w:r w:rsidR="00C055A9">
        <w:rPr>
          <w:color w:val="000000" w:themeColor="text1"/>
        </w:rPr>
        <w:t xml:space="preserve"> </w:t>
      </w:r>
      <w:r w:rsidR="00C055A9" w:rsidRPr="002B0F33">
        <w:rPr>
          <w:color w:val="000000" w:themeColor="text1"/>
        </w:rPr>
        <w:t>AR and TBA screened and retrieved articles from database</w:t>
      </w:r>
      <w:r w:rsidR="002B0F33" w:rsidRPr="002B0F33">
        <w:rPr>
          <w:color w:val="000000" w:themeColor="text1"/>
        </w:rPr>
        <w:t>s</w:t>
      </w:r>
      <w:r w:rsidR="00C055A9" w:rsidRPr="002B0F33">
        <w:rPr>
          <w:color w:val="000000" w:themeColor="text1"/>
        </w:rPr>
        <w:t>.</w:t>
      </w:r>
      <w:r w:rsidR="00C055A9">
        <w:rPr>
          <w:color w:val="000000" w:themeColor="text1"/>
        </w:rPr>
        <w:t xml:space="preserve"> AR did the data extraction.</w:t>
      </w:r>
      <w:r w:rsidR="00A06CFA">
        <w:rPr>
          <w:color w:val="000000" w:themeColor="text1"/>
        </w:rPr>
        <w:t xml:space="preserve"> AR </w:t>
      </w:r>
      <w:r w:rsidR="00A06CFA" w:rsidRPr="00A06CFA">
        <w:rPr>
          <w:color w:val="000000" w:themeColor="text1"/>
        </w:rPr>
        <w:t>prepared a first draft of this</w:t>
      </w:r>
      <w:r w:rsidR="00A06CFA">
        <w:rPr>
          <w:color w:val="000000" w:themeColor="text1"/>
        </w:rPr>
        <w:t xml:space="preserve"> paper</w:t>
      </w:r>
      <w:r w:rsidR="00A06CFA" w:rsidRPr="00A06CFA">
        <w:rPr>
          <w:color w:val="000000" w:themeColor="text1"/>
        </w:rPr>
        <w:t xml:space="preserve">, which was subsequently reviewed in multiple rounds by </w:t>
      </w:r>
      <w:r w:rsidR="00A06CFA">
        <w:rPr>
          <w:color w:val="000000" w:themeColor="text1"/>
        </w:rPr>
        <w:t>GB</w:t>
      </w:r>
      <w:r w:rsidR="00A93376">
        <w:rPr>
          <w:color w:val="000000" w:themeColor="text1"/>
        </w:rPr>
        <w:t>B</w:t>
      </w:r>
      <w:r w:rsidR="00A06CFA">
        <w:rPr>
          <w:color w:val="000000" w:themeColor="text1"/>
        </w:rPr>
        <w:t>, TBA, JAMK</w:t>
      </w:r>
      <w:r w:rsidR="00471E9D">
        <w:rPr>
          <w:color w:val="000000" w:themeColor="text1"/>
        </w:rPr>
        <w:t xml:space="preserve"> and AR</w:t>
      </w:r>
      <w:r w:rsidR="00A06CFA">
        <w:rPr>
          <w:color w:val="000000" w:themeColor="text1"/>
        </w:rPr>
        <w:t xml:space="preserve">. </w:t>
      </w:r>
      <w:r w:rsidR="00DE1D52">
        <w:rPr>
          <w:color w:val="000000" w:themeColor="text1"/>
        </w:rPr>
        <w:t>G</w:t>
      </w:r>
      <w:r w:rsidR="00A93376">
        <w:rPr>
          <w:color w:val="000000" w:themeColor="text1"/>
        </w:rPr>
        <w:t>B</w:t>
      </w:r>
      <w:r w:rsidR="00DE1D52">
        <w:rPr>
          <w:color w:val="000000" w:themeColor="text1"/>
        </w:rPr>
        <w:t>B</w:t>
      </w:r>
      <w:r w:rsidR="00DE1D52" w:rsidRPr="00CD2F5B">
        <w:rPr>
          <w:color w:val="000000" w:themeColor="text1"/>
        </w:rPr>
        <w:t xml:space="preserve"> provided overall supervision of the work </w:t>
      </w:r>
      <w:r w:rsidR="00DE1D52">
        <w:rPr>
          <w:color w:val="000000" w:themeColor="text1"/>
        </w:rPr>
        <w:t xml:space="preserve">with </w:t>
      </w:r>
      <w:r w:rsidR="00DE1D52" w:rsidRPr="00CD2F5B">
        <w:rPr>
          <w:color w:val="000000" w:themeColor="text1"/>
        </w:rPr>
        <w:t xml:space="preserve">contribution in </w:t>
      </w:r>
      <w:r w:rsidR="00DE1D52">
        <w:rPr>
          <w:color w:val="000000" w:themeColor="text1"/>
        </w:rPr>
        <w:t xml:space="preserve">study </w:t>
      </w:r>
      <w:r w:rsidR="00DE1D52" w:rsidRPr="00CD2F5B">
        <w:rPr>
          <w:color w:val="000000" w:themeColor="text1"/>
        </w:rPr>
        <w:t xml:space="preserve">design, </w:t>
      </w:r>
      <w:r w:rsidR="00DE1D52">
        <w:rPr>
          <w:color w:val="000000" w:themeColor="text1"/>
        </w:rPr>
        <w:t xml:space="preserve">and </w:t>
      </w:r>
      <w:r w:rsidR="00A06CFA">
        <w:rPr>
          <w:color w:val="000000" w:themeColor="text1"/>
        </w:rPr>
        <w:t>revision of the manuscript.</w:t>
      </w:r>
      <w:r w:rsidR="00DE1D52">
        <w:rPr>
          <w:color w:val="000000" w:themeColor="text1"/>
        </w:rPr>
        <w:t xml:space="preserve"> </w:t>
      </w:r>
      <w:r w:rsidR="00A06CFA" w:rsidRPr="00A06CFA">
        <w:rPr>
          <w:color w:val="000000" w:themeColor="text1"/>
        </w:rPr>
        <w:t xml:space="preserve">All authors approved the final version of the submitted manuscript. </w:t>
      </w:r>
      <w:r w:rsidR="00A06CFA">
        <w:rPr>
          <w:color w:val="000000" w:themeColor="text1"/>
        </w:rPr>
        <w:t>AR</w:t>
      </w:r>
      <w:r w:rsidR="00A06CFA" w:rsidRPr="00A06CFA">
        <w:rPr>
          <w:color w:val="000000" w:themeColor="text1"/>
        </w:rPr>
        <w:t xml:space="preserve"> is guarantor. </w:t>
      </w:r>
    </w:p>
    <w:p w14:paraId="784B224F" w14:textId="0AAF21B2" w:rsidR="00807D79" w:rsidRDefault="00807D79" w:rsidP="006D1245">
      <w:pPr>
        <w:spacing w:line="360" w:lineRule="auto"/>
        <w:jc w:val="both"/>
        <w:rPr>
          <w:b/>
          <w:color w:val="000000" w:themeColor="text1"/>
        </w:rPr>
      </w:pPr>
    </w:p>
    <w:p w14:paraId="5F7CA876" w14:textId="4CE49594" w:rsidR="00DE1D52" w:rsidRDefault="00DE1D52" w:rsidP="006D1245">
      <w:pPr>
        <w:spacing w:line="360" w:lineRule="auto"/>
        <w:jc w:val="both"/>
        <w:rPr>
          <w:b/>
          <w:color w:val="000000" w:themeColor="text1"/>
        </w:rPr>
      </w:pPr>
      <w:r w:rsidRPr="00DE1D52">
        <w:rPr>
          <w:b/>
          <w:color w:val="000000" w:themeColor="text1"/>
        </w:rPr>
        <w:t>Funding</w:t>
      </w:r>
    </w:p>
    <w:p w14:paraId="4015BB31" w14:textId="4D9B3D03" w:rsidR="00DE1D52" w:rsidRDefault="00DE1D52" w:rsidP="006D1245">
      <w:pPr>
        <w:spacing w:line="360" w:lineRule="auto"/>
        <w:jc w:val="both"/>
        <w:rPr>
          <w:color w:val="000000" w:themeColor="text1"/>
        </w:rPr>
      </w:pPr>
      <w:r>
        <w:rPr>
          <w:color w:val="000000" w:themeColor="text1"/>
        </w:rPr>
        <w:t>Nil</w:t>
      </w:r>
    </w:p>
    <w:p w14:paraId="266BFBCF" w14:textId="77777777" w:rsidR="00A06CFA" w:rsidRDefault="00A06CFA" w:rsidP="006D1245">
      <w:pPr>
        <w:spacing w:line="360" w:lineRule="auto"/>
        <w:jc w:val="both"/>
        <w:rPr>
          <w:color w:val="000000" w:themeColor="text1"/>
        </w:rPr>
      </w:pPr>
    </w:p>
    <w:p w14:paraId="50B512B3" w14:textId="29646859" w:rsidR="00DE1D52" w:rsidRPr="00DE1D52" w:rsidRDefault="00DE1D52" w:rsidP="006D1245">
      <w:pPr>
        <w:spacing w:line="360" w:lineRule="auto"/>
        <w:jc w:val="both"/>
        <w:rPr>
          <w:b/>
          <w:color w:val="000000" w:themeColor="text1"/>
        </w:rPr>
      </w:pPr>
      <w:r w:rsidRPr="00DE1D52">
        <w:rPr>
          <w:b/>
          <w:color w:val="000000" w:themeColor="text1"/>
        </w:rPr>
        <w:t>Competing interest</w:t>
      </w:r>
    </w:p>
    <w:p w14:paraId="0C03F69A" w14:textId="0324E035" w:rsidR="00DE1D52" w:rsidRDefault="00DE1D52" w:rsidP="006D1245">
      <w:pPr>
        <w:spacing w:line="360" w:lineRule="auto"/>
        <w:jc w:val="both"/>
        <w:rPr>
          <w:color w:val="000000" w:themeColor="text1"/>
        </w:rPr>
      </w:pPr>
      <w:r>
        <w:rPr>
          <w:color w:val="000000" w:themeColor="text1"/>
        </w:rPr>
        <w:t>None declared</w:t>
      </w:r>
    </w:p>
    <w:p w14:paraId="433A3BCA" w14:textId="7BAC6E98" w:rsidR="00E56B99" w:rsidRDefault="00E56B99" w:rsidP="006D1245">
      <w:pPr>
        <w:spacing w:line="360" w:lineRule="auto"/>
        <w:jc w:val="both"/>
        <w:rPr>
          <w:color w:val="000000" w:themeColor="text1"/>
        </w:rPr>
      </w:pPr>
    </w:p>
    <w:p w14:paraId="211BC19F" w14:textId="40DFA2BD" w:rsidR="005441F4" w:rsidRDefault="005441F4" w:rsidP="006D1245">
      <w:pPr>
        <w:spacing w:line="360" w:lineRule="auto"/>
        <w:jc w:val="both"/>
        <w:rPr>
          <w:color w:val="000000" w:themeColor="text1"/>
        </w:rPr>
      </w:pPr>
    </w:p>
    <w:p w14:paraId="5E730C6B" w14:textId="7EB043F4" w:rsidR="005441F4" w:rsidRDefault="005441F4" w:rsidP="006D1245">
      <w:pPr>
        <w:spacing w:line="360" w:lineRule="auto"/>
        <w:jc w:val="both"/>
        <w:rPr>
          <w:color w:val="000000" w:themeColor="text1"/>
        </w:rPr>
      </w:pPr>
    </w:p>
    <w:p w14:paraId="4B2BD4BC" w14:textId="6B8D1C1E" w:rsidR="005441F4" w:rsidRDefault="005441F4" w:rsidP="006D1245">
      <w:pPr>
        <w:spacing w:line="360" w:lineRule="auto"/>
        <w:jc w:val="both"/>
        <w:rPr>
          <w:color w:val="000000" w:themeColor="text1"/>
        </w:rPr>
      </w:pPr>
    </w:p>
    <w:p w14:paraId="1F7C935A" w14:textId="092D9F44" w:rsidR="005441F4" w:rsidRDefault="005441F4" w:rsidP="006D1245">
      <w:pPr>
        <w:spacing w:line="360" w:lineRule="auto"/>
        <w:jc w:val="both"/>
        <w:rPr>
          <w:color w:val="000000" w:themeColor="text1"/>
        </w:rPr>
      </w:pPr>
    </w:p>
    <w:p w14:paraId="3643B6B1" w14:textId="5EC4669C" w:rsidR="005441F4" w:rsidRDefault="005441F4" w:rsidP="006D1245">
      <w:pPr>
        <w:spacing w:line="360" w:lineRule="auto"/>
        <w:jc w:val="both"/>
        <w:rPr>
          <w:color w:val="000000" w:themeColor="text1"/>
        </w:rPr>
      </w:pPr>
    </w:p>
    <w:p w14:paraId="2FA1655C" w14:textId="5DBA4978" w:rsidR="005441F4" w:rsidRDefault="005441F4" w:rsidP="006D1245">
      <w:pPr>
        <w:spacing w:line="360" w:lineRule="auto"/>
        <w:jc w:val="both"/>
        <w:rPr>
          <w:color w:val="000000" w:themeColor="text1"/>
        </w:rPr>
      </w:pPr>
    </w:p>
    <w:p w14:paraId="4EA172A2" w14:textId="22B79C3A" w:rsidR="005441F4" w:rsidRDefault="005441F4" w:rsidP="006D1245">
      <w:pPr>
        <w:spacing w:line="360" w:lineRule="auto"/>
        <w:jc w:val="both"/>
        <w:rPr>
          <w:color w:val="000000" w:themeColor="text1"/>
        </w:rPr>
      </w:pPr>
    </w:p>
    <w:p w14:paraId="78F11BB5" w14:textId="77777777" w:rsidR="005441F4" w:rsidRPr="00872D8E" w:rsidRDefault="005441F4" w:rsidP="006D1245">
      <w:pPr>
        <w:spacing w:line="360" w:lineRule="auto"/>
        <w:jc w:val="both"/>
        <w:rPr>
          <w:color w:val="000000" w:themeColor="text1"/>
        </w:rPr>
      </w:pPr>
    </w:p>
    <w:p w14:paraId="270C7EA7" w14:textId="77777777" w:rsidR="00786B5A" w:rsidRPr="00786B5A" w:rsidRDefault="005F6950" w:rsidP="00786B5A">
      <w:pPr>
        <w:pStyle w:val="EndNoteCategoryHeading"/>
        <w:rPr>
          <w:noProof/>
        </w:rPr>
      </w:pPr>
      <w:r w:rsidRPr="00C96C66">
        <w:rPr>
          <w:color w:val="2E74B5" w:themeColor="accent1" w:themeShade="BF"/>
        </w:rPr>
        <w:fldChar w:fldCharType="begin"/>
      </w:r>
      <w:r w:rsidRPr="00C96C66">
        <w:instrText xml:space="preserve"> ADDIN EN.REFLIST </w:instrText>
      </w:r>
      <w:r w:rsidRPr="00C96C66">
        <w:rPr>
          <w:color w:val="2E74B5" w:themeColor="accent1" w:themeShade="BF"/>
        </w:rPr>
        <w:fldChar w:fldCharType="separate"/>
      </w:r>
      <w:r w:rsidR="00786B5A" w:rsidRPr="00786B5A">
        <w:rPr>
          <w:noProof/>
        </w:rPr>
        <w:t>Uncategorized References</w:t>
      </w:r>
    </w:p>
    <w:p w14:paraId="50ABD22F" w14:textId="77777777" w:rsidR="00786B5A" w:rsidRPr="00786B5A" w:rsidRDefault="00786B5A" w:rsidP="00786B5A">
      <w:pPr>
        <w:pStyle w:val="EndNoteBibliography"/>
        <w:rPr>
          <w:noProof/>
        </w:rPr>
      </w:pPr>
      <w:r w:rsidRPr="00786B5A">
        <w:rPr>
          <w:noProof/>
        </w:rPr>
        <w:t>1.</w:t>
      </w:r>
      <w:r w:rsidRPr="00786B5A">
        <w:rPr>
          <w:noProof/>
        </w:rPr>
        <w:tab/>
        <w:t>Global Health Estimates 2015. Deaths by Cause, Age, Sex, by Country and by Region, 2000-2015 Geneva: World Health Organization, 2016.</w:t>
      </w:r>
    </w:p>
    <w:p w14:paraId="3B388D44" w14:textId="4BA9CFFE" w:rsidR="00786B5A" w:rsidRPr="00786B5A" w:rsidRDefault="00786B5A" w:rsidP="00786B5A">
      <w:pPr>
        <w:pStyle w:val="EndNoteBibliography"/>
        <w:rPr>
          <w:noProof/>
        </w:rPr>
      </w:pPr>
      <w:r w:rsidRPr="00786B5A">
        <w:rPr>
          <w:noProof/>
        </w:rPr>
        <w:t>2.</w:t>
      </w:r>
      <w:r w:rsidRPr="00786B5A">
        <w:rPr>
          <w:noProof/>
        </w:rPr>
        <w:tab/>
        <w:t xml:space="preserve">Richards NC, Gouda HN, Durham J, Rampatige R, Rodney A, Whittaker M. Disability, noncommunicable disease and health information. Bulletin of the World Health Organization. 2016;94:230-2. doi: </w:t>
      </w:r>
      <w:hyperlink r:id="rId9" w:history="1">
        <w:r w:rsidRPr="00786B5A">
          <w:rPr>
            <w:rStyle w:val="Hyperlink"/>
            <w:noProof/>
          </w:rPr>
          <w:t>http://dx.doi.org/10.2471/BLT.15.156869</w:t>
        </w:r>
      </w:hyperlink>
      <w:r w:rsidRPr="00786B5A">
        <w:rPr>
          <w:noProof/>
        </w:rPr>
        <w:t>.</w:t>
      </w:r>
    </w:p>
    <w:p w14:paraId="5533923F" w14:textId="77777777" w:rsidR="00786B5A" w:rsidRPr="00786B5A" w:rsidRDefault="00786B5A" w:rsidP="00786B5A">
      <w:pPr>
        <w:pStyle w:val="EndNoteBibliography"/>
        <w:rPr>
          <w:noProof/>
        </w:rPr>
      </w:pPr>
      <w:r w:rsidRPr="00786B5A">
        <w:rPr>
          <w:noProof/>
        </w:rPr>
        <w:t>3.</w:t>
      </w:r>
      <w:r w:rsidRPr="00786B5A">
        <w:rPr>
          <w:noProof/>
        </w:rPr>
        <w:tab/>
        <w:t>Lim SS, Vos T, Flaxman AD, Danaei G, Shibuya K, Adair-Rohani H et al. A comparative risk assessment of burden of disease and injury attributable to 67 risk factors and risk factor clusters in 21 regions, 1990-2010: a systematic analysis for the Global Burden of Disease Study 2010. Lancet. 2012;380(9859):2224-60.</w:t>
      </w:r>
    </w:p>
    <w:p w14:paraId="635B1F0B" w14:textId="77777777" w:rsidR="00786B5A" w:rsidRPr="00786B5A" w:rsidRDefault="00786B5A" w:rsidP="00786B5A">
      <w:pPr>
        <w:pStyle w:val="EndNoteBibliography"/>
        <w:rPr>
          <w:noProof/>
        </w:rPr>
      </w:pPr>
      <w:r w:rsidRPr="00786B5A">
        <w:rPr>
          <w:noProof/>
        </w:rPr>
        <w:t>4.</w:t>
      </w:r>
      <w:r w:rsidRPr="00786B5A">
        <w:rPr>
          <w:noProof/>
        </w:rPr>
        <w:tab/>
        <w:t>Lee I-M, Shiroma EJ, Lobelo F, Puska P, Blair SN, Katzmarzyk PT. Impact of Physical Inactivity on the World’s Major Non-Communicable Diseases. Lancet. 2012;380(9838):219-29. doi: 10.1016/S0140-6736(12)61031-9.</w:t>
      </w:r>
    </w:p>
    <w:p w14:paraId="0376925A" w14:textId="732DE562" w:rsidR="00786B5A" w:rsidRPr="00786B5A" w:rsidRDefault="00786B5A" w:rsidP="00786B5A">
      <w:pPr>
        <w:pStyle w:val="EndNoteBibliography"/>
        <w:rPr>
          <w:noProof/>
        </w:rPr>
      </w:pPr>
      <w:r w:rsidRPr="00786B5A">
        <w:rPr>
          <w:noProof/>
        </w:rPr>
        <w:t>5.</w:t>
      </w:r>
      <w:r w:rsidRPr="00786B5A">
        <w:rPr>
          <w:noProof/>
        </w:rPr>
        <w:tab/>
        <w:t xml:space="preserve">The World Bank. Poverty and Equity 2017. Available from: </w:t>
      </w:r>
      <w:hyperlink r:id="rId10" w:history="1">
        <w:r w:rsidRPr="00786B5A">
          <w:rPr>
            <w:rStyle w:val="Hyperlink"/>
            <w:noProof/>
          </w:rPr>
          <w:t>http://povertydata.worldbank.org/poverty/region/SAS</w:t>
        </w:r>
      </w:hyperlink>
      <w:r w:rsidRPr="00786B5A">
        <w:rPr>
          <w:noProof/>
        </w:rPr>
        <w:t>.</w:t>
      </w:r>
    </w:p>
    <w:p w14:paraId="19B19F5D" w14:textId="77777777" w:rsidR="00786B5A" w:rsidRPr="00786B5A" w:rsidRDefault="00786B5A" w:rsidP="00786B5A">
      <w:pPr>
        <w:pStyle w:val="EndNoteBibliography"/>
        <w:rPr>
          <w:noProof/>
        </w:rPr>
      </w:pPr>
      <w:r w:rsidRPr="00786B5A">
        <w:rPr>
          <w:noProof/>
        </w:rPr>
        <w:t>6.</w:t>
      </w:r>
      <w:r w:rsidRPr="00786B5A">
        <w:rPr>
          <w:noProof/>
        </w:rPr>
        <w:tab/>
        <w:t>World Health Organization [WHO]. Global status report on noncommunicable diseases 2010. Geneva: World Health Organization, 2011.</w:t>
      </w:r>
    </w:p>
    <w:p w14:paraId="08BA728F" w14:textId="42A6DEDB" w:rsidR="00786B5A" w:rsidRPr="00786B5A" w:rsidRDefault="00786B5A" w:rsidP="00786B5A">
      <w:pPr>
        <w:pStyle w:val="EndNoteBibliography"/>
        <w:rPr>
          <w:noProof/>
        </w:rPr>
      </w:pPr>
      <w:r w:rsidRPr="00786B5A">
        <w:rPr>
          <w:noProof/>
        </w:rPr>
        <w:t>7.</w:t>
      </w:r>
      <w:r w:rsidRPr="00786B5A">
        <w:rPr>
          <w:noProof/>
        </w:rPr>
        <w:tab/>
        <w:t xml:space="preserve">Misra A, Jafar T. Diabetes, cardiovascular disease, and chronic kidney disease in South Asia: current status and future directions. BMJ. 2017;357:j1420. doi: </w:t>
      </w:r>
      <w:hyperlink r:id="rId11" w:history="1">
        <w:r w:rsidRPr="00786B5A">
          <w:rPr>
            <w:rStyle w:val="Hyperlink"/>
            <w:noProof/>
          </w:rPr>
          <w:t>http://dx.doi.org/10.1136/bmj.j1420</w:t>
        </w:r>
      </w:hyperlink>
      <w:r w:rsidRPr="00786B5A">
        <w:rPr>
          <w:noProof/>
        </w:rPr>
        <w:t>.</w:t>
      </w:r>
    </w:p>
    <w:p w14:paraId="18E7C464" w14:textId="085359B8" w:rsidR="00786B5A" w:rsidRPr="00786B5A" w:rsidRDefault="00786B5A" w:rsidP="00786B5A">
      <w:pPr>
        <w:pStyle w:val="EndNoteBibliography"/>
        <w:rPr>
          <w:noProof/>
        </w:rPr>
      </w:pPr>
      <w:r w:rsidRPr="00786B5A">
        <w:rPr>
          <w:noProof/>
        </w:rPr>
        <w:t>8.</w:t>
      </w:r>
      <w:r w:rsidRPr="00786B5A">
        <w:rPr>
          <w:noProof/>
        </w:rPr>
        <w:tab/>
        <w:t xml:space="preserve">Sengupta A. The rise of private medicine in South Asia. BMJ. 2017;357:j1482. doi: </w:t>
      </w:r>
      <w:hyperlink r:id="rId12" w:history="1">
        <w:r w:rsidRPr="00786B5A">
          <w:rPr>
            <w:rStyle w:val="Hyperlink"/>
            <w:noProof/>
          </w:rPr>
          <w:t>http://dx.doi.org/10.1136/bmj.j1482</w:t>
        </w:r>
      </w:hyperlink>
      <w:r w:rsidRPr="00786B5A">
        <w:rPr>
          <w:noProof/>
        </w:rPr>
        <w:t>.</w:t>
      </w:r>
    </w:p>
    <w:p w14:paraId="63B4685C" w14:textId="77777777" w:rsidR="00786B5A" w:rsidRPr="00786B5A" w:rsidRDefault="00786B5A" w:rsidP="00786B5A">
      <w:pPr>
        <w:pStyle w:val="EndNoteBibliography"/>
        <w:rPr>
          <w:noProof/>
        </w:rPr>
      </w:pPr>
      <w:r w:rsidRPr="00786B5A">
        <w:rPr>
          <w:noProof/>
        </w:rPr>
        <w:t>9.</w:t>
      </w:r>
      <w:r w:rsidRPr="00786B5A">
        <w:rPr>
          <w:noProof/>
        </w:rPr>
        <w:tab/>
        <w:t>O’Donnell O, Doorslaer Ev, Rannan-Eliya RP, Somanathan A, Adhikari SR, Akkazieva B, et al. Who pays for healthcare in Asia. Journal of Health Economics. 2008;27:460-75.</w:t>
      </w:r>
    </w:p>
    <w:p w14:paraId="7750A417" w14:textId="77777777" w:rsidR="00786B5A" w:rsidRPr="00786B5A" w:rsidRDefault="00786B5A" w:rsidP="00786B5A">
      <w:pPr>
        <w:pStyle w:val="EndNoteBibliography"/>
        <w:rPr>
          <w:noProof/>
        </w:rPr>
      </w:pPr>
      <w:r w:rsidRPr="00786B5A">
        <w:rPr>
          <w:noProof/>
        </w:rPr>
        <w:t>10.</w:t>
      </w:r>
      <w:r w:rsidRPr="00786B5A">
        <w:rPr>
          <w:noProof/>
        </w:rPr>
        <w:tab/>
        <w:t>Van Doorslaer E, O'Donnell O, Rannan-Eliya RP, Somanathan A, Adhikari SR, Akkazieva B, et al. Paying out-of-pocket for health care in Asia: Catastrophic and poverty impact. Rotterdam and IPS, Colombo Erasmus University, 2005 May. Report No.: 2.</w:t>
      </w:r>
    </w:p>
    <w:p w14:paraId="329A95E6" w14:textId="77777777" w:rsidR="00786B5A" w:rsidRPr="00786B5A" w:rsidRDefault="00786B5A" w:rsidP="00786B5A">
      <w:pPr>
        <w:pStyle w:val="EndNoteBibliography"/>
        <w:rPr>
          <w:noProof/>
        </w:rPr>
      </w:pPr>
      <w:r w:rsidRPr="00786B5A">
        <w:rPr>
          <w:noProof/>
        </w:rPr>
        <w:t>11.</w:t>
      </w:r>
      <w:r w:rsidRPr="00786B5A">
        <w:rPr>
          <w:noProof/>
        </w:rPr>
        <w:tab/>
        <w:t>Xu K, Evans DB, Carrin G, Aguilar-Rivera AM. Designing health financing systems to reduce catastrophic health expenditure. Geneva: World Health Organization, 2005  Contract No.: WHO/EIP/HSF/PB/05.02.</w:t>
      </w:r>
    </w:p>
    <w:p w14:paraId="03349219" w14:textId="77777777" w:rsidR="00786B5A" w:rsidRPr="00786B5A" w:rsidRDefault="00786B5A" w:rsidP="00786B5A">
      <w:pPr>
        <w:pStyle w:val="EndNoteBibliography"/>
        <w:rPr>
          <w:noProof/>
        </w:rPr>
      </w:pPr>
      <w:r w:rsidRPr="00786B5A">
        <w:rPr>
          <w:noProof/>
        </w:rPr>
        <w:t>12.</w:t>
      </w:r>
      <w:r w:rsidRPr="00786B5A">
        <w:rPr>
          <w:noProof/>
        </w:rPr>
        <w:tab/>
        <w:t>World Health Organization [WHO]. Tracking universal health coverage: first global monitoring report. Geneva: World Health Organization, 2015 July 21 Report No.</w:t>
      </w:r>
    </w:p>
    <w:p w14:paraId="5899BD57" w14:textId="77777777" w:rsidR="00786B5A" w:rsidRPr="00786B5A" w:rsidRDefault="00786B5A" w:rsidP="00786B5A">
      <w:pPr>
        <w:pStyle w:val="EndNoteBibliography"/>
        <w:rPr>
          <w:noProof/>
        </w:rPr>
      </w:pPr>
      <w:r w:rsidRPr="00786B5A">
        <w:rPr>
          <w:noProof/>
        </w:rPr>
        <w:t>13.</w:t>
      </w:r>
      <w:r w:rsidRPr="00786B5A">
        <w:rPr>
          <w:noProof/>
        </w:rPr>
        <w:tab/>
        <w:t>Chuma J, Gilson L, Molyneux C. Treatment‐seeking behaviour, cost burdens and coping strategies among rural and urban households in Coastal Kenya: an equity analysis. Tropical Medicine &amp; International Health. 2007;12(5):673-86.</w:t>
      </w:r>
    </w:p>
    <w:p w14:paraId="59323D83" w14:textId="6E09C887" w:rsidR="00786B5A" w:rsidRPr="00786B5A" w:rsidRDefault="00786B5A" w:rsidP="00786B5A">
      <w:pPr>
        <w:pStyle w:val="EndNoteBibliography"/>
        <w:rPr>
          <w:noProof/>
        </w:rPr>
      </w:pPr>
      <w:r w:rsidRPr="00786B5A">
        <w:rPr>
          <w:noProof/>
        </w:rPr>
        <w:t>14.</w:t>
      </w:r>
      <w:r w:rsidRPr="00786B5A">
        <w:rPr>
          <w:noProof/>
        </w:rPr>
        <w:tab/>
        <w:t xml:space="preserve">World Health Organization [WHO]. Universal health coverage (UHC) 2016 [updated December 2016]. Available from: </w:t>
      </w:r>
      <w:hyperlink r:id="rId13" w:history="1">
        <w:r w:rsidRPr="00786B5A">
          <w:rPr>
            <w:rStyle w:val="Hyperlink"/>
            <w:noProof/>
          </w:rPr>
          <w:t>http://www.who.int/mediacentre/factsheets/fs395/en/</w:t>
        </w:r>
      </w:hyperlink>
      <w:r w:rsidRPr="00786B5A">
        <w:rPr>
          <w:noProof/>
        </w:rPr>
        <w:t>.</w:t>
      </w:r>
    </w:p>
    <w:p w14:paraId="38BE3DE5" w14:textId="77777777" w:rsidR="00786B5A" w:rsidRPr="00786B5A" w:rsidRDefault="00786B5A" w:rsidP="00786B5A">
      <w:pPr>
        <w:pStyle w:val="EndNoteBibliography"/>
        <w:rPr>
          <w:noProof/>
        </w:rPr>
      </w:pPr>
      <w:r w:rsidRPr="00786B5A">
        <w:rPr>
          <w:noProof/>
        </w:rPr>
        <w:t>15.</w:t>
      </w:r>
      <w:r w:rsidRPr="00786B5A">
        <w:rPr>
          <w:noProof/>
        </w:rPr>
        <w:tab/>
        <w:t>Beaglehole R, Bonita R, Ezzati M, Alleyne G, Dain K, Kishore SP, et al. NCD Countdown 2025: accountability for the 25× 25 NCD mortality reduction target. The Lancet. 2014;384(9938):105-7.</w:t>
      </w:r>
    </w:p>
    <w:p w14:paraId="7F05080F" w14:textId="77777777" w:rsidR="00786B5A" w:rsidRPr="00786B5A" w:rsidRDefault="00786B5A" w:rsidP="00786B5A">
      <w:pPr>
        <w:pStyle w:val="EndNoteBibliography"/>
        <w:rPr>
          <w:noProof/>
        </w:rPr>
      </w:pPr>
      <w:r w:rsidRPr="00786B5A">
        <w:rPr>
          <w:noProof/>
        </w:rPr>
        <w:t>16.</w:t>
      </w:r>
      <w:r w:rsidRPr="00786B5A">
        <w:rPr>
          <w:noProof/>
        </w:rPr>
        <w:tab/>
        <w:t>Kankeu HT, Saksena P, Xu K, Evans DB. The financial burden from non-communicable diseases in low- and middle-income countries: a literature review. Health Research Policy and Systems. 2013;11(31).</w:t>
      </w:r>
    </w:p>
    <w:p w14:paraId="1B24326F" w14:textId="77777777" w:rsidR="00786B5A" w:rsidRPr="00786B5A" w:rsidRDefault="00786B5A" w:rsidP="00786B5A">
      <w:pPr>
        <w:pStyle w:val="EndNoteBibliography"/>
        <w:rPr>
          <w:noProof/>
        </w:rPr>
      </w:pPr>
      <w:r w:rsidRPr="00786B5A">
        <w:rPr>
          <w:noProof/>
        </w:rPr>
        <w:t>17.</w:t>
      </w:r>
      <w:r w:rsidRPr="00786B5A">
        <w:rPr>
          <w:noProof/>
        </w:rPr>
        <w:tab/>
        <w:t>Gupta I, Roy A. Economic Studies on Non-Communicable Diseases and Injuries in India: A Systematic Review. Applied Health Economics and Health Policy. 2018;16(3):303-15.</w:t>
      </w:r>
    </w:p>
    <w:p w14:paraId="1E2AEB24" w14:textId="77777777" w:rsidR="00786B5A" w:rsidRPr="00786B5A" w:rsidRDefault="00786B5A" w:rsidP="00786B5A">
      <w:pPr>
        <w:pStyle w:val="EndNoteBibliography"/>
        <w:rPr>
          <w:noProof/>
        </w:rPr>
      </w:pPr>
      <w:r w:rsidRPr="00786B5A">
        <w:rPr>
          <w:noProof/>
        </w:rPr>
        <w:t>18.</w:t>
      </w:r>
      <w:r w:rsidRPr="00786B5A">
        <w:rPr>
          <w:noProof/>
        </w:rPr>
        <w:tab/>
        <w:t>Jaspers L, Colpani V, Chaker L, Lee SJvd, Muka T, Imo D, et al. The global impact of non-communicable diseases on households and impoverishment: a systematic review. Eur J Epidemiol. 2015;30(3):163-88. doi: 10.1007/s10654-014-9983-3.</w:t>
      </w:r>
    </w:p>
    <w:p w14:paraId="7975F6F6" w14:textId="77777777" w:rsidR="00786B5A" w:rsidRPr="00786B5A" w:rsidRDefault="00786B5A" w:rsidP="00786B5A">
      <w:pPr>
        <w:pStyle w:val="EndNoteBibliography"/>
        <w:rPr>
          <w:noProof/>
        </w:rPr>
      </w:pPr>
      <w:r w:rsidRPr="00786B5A">
        <w:rPr>
          <w:noProof/>
        </w:rPr>
        <w:t>19.</w:t>
      </w:r>
      <w:r w:rsidRPr="00786B5A">
        <w:rPr>
          <w:noProof/>
        </w:rPr>
        <w:tab/>
        <w:t>Saksena P, Xu K, Evans DB. Impact of out-ofpocket payments for treatment of noncommunicable diseases in developing countries: A review of literature. Geneva: World Health Organization [WHO], Department of Health Systems Financing; 2011.</w:t>
      </w:r>
    </w:p>
    <w:p w14:paraId="42A2E20C" w14:textId="77777777" w:rsidR="00786B5A" w:rsidRPr="00786B5A" w:rsidRDefault="00786B5A" w:rsidP="00786B5A">
      <w:pPr>
        <w:pStyle w:val="EndNoteBibliography"/>
        <w:rPr>
          <w:noProof/>
        </w:rPr>
      </w:pPr>
      <w:r w:rsidRPr="00786B5A">
        <w:rPr>
          <w:noProof/>
        </w:rPr>
        <w:t>20.</w:t>
      </w:r>
      <w:r w:rsidRPr="00786B5A">
        <w:rPr>
          <w:noProof/>
        </w:rPr>
        <w:tab/>
        <w:t>Institute for Health Metrics and Evaluation, Human Development Network, The World Bank. The Global Burden of Disease: Generating Evidence, Guiding Policy-South Asia Regional Edition Seattle, WA: IHME, 2013.</w:t>
      </w:r>
    </w:p>
    <w:p w14:paraId="4E0467F9" w14:textId="1EA798A7" w:rsidR="00786B5A" w:rsidRPr="00786B5A" w:rsidRDefault="00786B5A" w:rsidP="00786B5A">
      <w:pPr>
        <w:pStyle w:val="EndNoteBibliography"/>
        <w:rPr>
          <w:noProof/>
        </w:rPr>
      </w:pPr>
      <w:r w:rsidRPr="00786B5A">
        <w:rPr>
          <w:noProof/>
        </w:rPr>
        <w:t>21.</w:t>
      </w:r>
      <w:r w:rsidRPr="00786B5A">
        <w:rPr>
          <w:noProof/>
        </w:rPr>
        <w:tab/>
        <w:t xml:space="preserve">PPP conversion factor, GDP (LCU per international $) [Internet]. 2017 [cited 13 Feb 2017]. Available from: </w:t>
      </w:r>
      <w:hyperlink r:id="rId14" w:history="1">
        <w:r w:rsidRPr="00786B5A">
          <w:rPr>
            <w:rStyle w:val="Hyperlink"/>
            <w:noProof/>
          </w:rPr>
          <w:t>https://data.worldbank.org/indicator/PA.NUS.PPP</w:t>
        </w:r>
      </w:hyperlink>
      <w:r w:rsidRPr="00786B5A">
        <w:rPr>
          <w:noProof/>
        </w:rPr>
        <w:t>.</w:t>
      </w:r>
    </w:p>
    <w:p w14:paraId="751C17ED" w14:textId="69F7D632" w:rsidR="00786B5A" w:rsidRPr="00786B5A" w:rsidRDefault="00786B5A" w:rsidP="00786B5A">
      <w:pPr>
        <w:pStyle w:val="EndNoteBibliography"/>
        <w:rPr>
          <w:noProof/>
        </w:rPr>
      </w:pPr>
      <w:r w:rsidRPr="00786B5A">
        <w:rPr>
          <w:noProof/>
        </w:rPr>
        <w:t>22.</w:t>
      </w:r>
      <w:r w:rsidRPr="00786B5A">
        <w:rPr>
          <w:noProof/>
        </w:rPr>
        <w:tab/>
        <w:t xml:space="preserve">Consumer Price Index (CPI) conversion factors for years 1774 to estimated 2027 to convert to dollars of 2016 [Internet].  [cited 12 Feb 2017]. Available from: </w:t>
      </w:r>
      <w:hyperlink r:id="rId15" w:history="1">
        <w:r w:rsidRPr="00786B5A">
          <w:rPr>
            <w:rStyle w:val="Hyperlink"/>
            <w:noProof/>
          </w:rPr>
          <w:t>http://liberalarts.oregonstate.edu/sites/liberalarts.oregonstate.edu/files/polisci/faculty-research/sahr/inflation-conversion/pdf/cv2016.pdf</w:t>
        </w:r>
      </w:hyperlink>
      <w:r w:rsidRPr="00786B5A">
        <w:rPr>
          <w:noProof/>
        </w:rPr>
        <w:t>.</w:t>
      </w:r>
    </w:p>
    <w:p w14:paraId="30DD4A22" w14:textId="5612335B" w:rsidR="00786B5A" w:rsidRPr="00786B5A" w:rsidRDefault="00786B5A" w:rsidP="00786B5A">
      <w:pPr>
        <w:pStyle w:val="EndNoteBibliography"/>
        <w:rPr>
          <w:noProof/>
        </w:rPr>
      </w:pPr>
      <w:r w:rsidRPr="00786B5A">
        <w:rPr>
          <w:noProof/>
        </w:rPr>
        <w:t>23.</w:t>
      </w:r>
      <w:r w:rsidRPr="00786B5A">
        <w:rPr>
          <w:noProof/>
        </w:rPr>
        <w:tab/>
        <w:t xml:space="preserve">Wells GA , Shea B, O'Connell D, Peterson J, Welch V, Losos M, et al. The Newcastle-Ottawa Scale (NOS) for assessing the quality of nonrandomised studies in metaanalyses. Available from: </w:t>
      </w:r>
      <w:hyperlink r:id="rId16" w:history="1">
        <w:r w:rsidRPr="00786B5A">
          <w:rPr>
            <w:rStyle w:val="Hyperlink"/>
            <w:noProof/>
          </w:rPr>
          <w:t>http://www.ohri.ca/programs/clinical_epidemiology/nosgen.pdf</w:t>
        </w:r>
      </w:hyperlink>
      <w:r w:rsidRPr="00786B5A">
        <w:rPr>
          <w:noProof/>
        </w:rPr>
        <w:t>.</w:t>
      </w:r>
    </w:p>
    <w:p w14:paraId="0A3D17A3" w14:textId="77777777" w:rsidR="00786B5A" w:rsidRPr="00786B5A" w:rsidRDefault="00786B5A" w:rsidP="00786B5A">
      <w:pPr>
        <w:pStyle w:val="EndNoteBibliography"/>
        <w:rPr>
          <w:noProof/>
        </w:rPr>
      </w:pPr>
      <w:r w:rsidRPr="00786B5A">
        <w:rPr>
          <w:noProof/>
        </w:rPr>
        <w:t>24.</w:t>
      </w:r>
      <w:r w:rsidRPr="00786B5A">
        <w:rPr>
          <w:noProof/>
        </w:rPr>
        <w:tab/>
        <w:t>Alam K, Mahal A. The economic burden of angina on households in South Asia. BMC Public Health. 2013;14:179. PubMed PMID: 24548585.</w:t>
      </w:r>
    </w:p>
    <w:p w14:paraId="036FFF6A" w14:textId="77777777" w:rsidR="00786B5A" w:rsidRPr="00786B5A" w:rsidRDefault="00786B5A" w:rsidP="00786B5A">
      <w:pPr>
        <w:pStyle w:val="EndNoteBibliography"/>
        <w:rPr>
          <w:noProof/>
        </w:rPr>
      </w:pPr>
      <w:r w:rsidRPr="00786B5A">
        <w:rPr>
          <w:noProof/>
        </w:rPr>
        <w:t>25.</w:t>
      </w:r>
      <w:r w:rsidRPr="00786B5A">
        <w:rPr>
          <w:noProof/>
        </w:rPr>
        <w:tab/>
        <w:t>Engelgau MM, Karan A, Mahal A. The economic impact of non-communicable diseases on households in India. Globalization and Health. 2012;8(9).</w:t>
      </w:r>
    </w:p>
    <w:p w14:paraId="234B7F92" w14:textId="77777777" w:rsidR="00786B5A" w:rsidRPr="00786B5A" w:rsidRDefault="00786B5A" w:rsidP="00786B5A">
      <w:pPr>
        <w:pStyle w:val="EndNoteBibliography"/>
        <w:rPr>
          <w:noProof/>
        </w:rPr>
      </w:pPr>
      <w:r w:rsidRPr="00786B5A">
        <w:rPr>
          <w:noProof/>
        </w:rPr>
        <w:t>26.</w:t>
      </w:r>
      <w:r w:rsidRPr="00786B5A">
        <w:rPr>
          <w:noProof/>
        </w:rPr>
        <w:tab/>
        <w:t>Hamid SA, Ahsan SM, Begum A. Disease-specific impoverishment impact of out-of-pocket payments for health care: evidence from rural Bangladesh. Applied Health Economics &amp; Health Policy. 2014;12(4):421-33. PubMed PMID: 24854546.</w:t>
      </w:r>
    </w:p>
    <w:p w14:paraId="4FEB0F82" w14:textId="77777777" w:rsidR="00786B5A" w:rsidRPr="00786B5A" w:rsidRDefault="00786B5A" w:rsidP="00786B5A">
      <w:pPr>
        <w:pStyle w:val="EndNoteBibliography"/>
        <w:rPr>
          <w:noProof/>
        </w:rPr>
      </w:pPr>
      <w:r w:rsidRPr="00786B5A">
        <w:rPr>
          <w:noProof/>
        </w:rPr>
        <w:t>27.</w:t>
      </w:r>
      <w:r w:rsidRPr="00786B5A">
        <w:rPr>
          <w:noProof/>
        </w:rPr>
        <w:tab/>
        <w:t>Joe W. Distressed financing of household out-of-pocket health care payments in India: incidence and correlates. Health Policy &amp; Planning. 2015;30(6):728-41. PubMed PMID: 24966294.</w:t>
      </w:r>
    </w:p>
    <w:p w14:paraId="424AB05E" w14:textId="77777777" w:rsidR="00786B5A" w:rsidRPr="00786B5A" w:rsidRDefault="00786B5A" w:rsidP="00786B5A">
      <w:pPr>
        <w:pStyle w:val="EndNoteBibliography"/>
        <w:rPr>
          <w:noProof/>
        </w:rPr>
      </w:pPr>
      <w:r w:rsidRPr="00786B5A">
        <w:rPr>
          <w:noProof/>
        </w:rPr>
        <w:t>28.</w:t>
      </w:r>
      <w:r w:rsidRPr="00786B5A">
        <w:rPr>
          <w:noProof/>
        </w:rPr>
        <w:tab/>
        <w:t>Karan A, Engelgau M, Mahal A. The household-level economic burden of heart disease in India. Tropical Medicine &amp; International Health. 2014;19(5):581-91. PubMed PMID: 24612174.</w:t>
      </w:r>
    </w:p>
    <w:p w14:paraId="58D0D42A" w14:textId="77777777" w:rsidR="00786B5A" w:rsidRPr="00786B5A" w:rsidRDefault="00786B5A" w:rsidP="00786B5A">
      <w:pPr>
        <w:pStyle w:val="EndNoteBibliography"/>
        <w:rPr>
          <w:noProof/>
        </w:rPr>
      </w:pPr>
      <w:r w:rsidRPr="00786B5A">
        <w:rPr>
          <w:noProof/>
        </w:rPr>
        <w:t>29.</w:t>
      </w:r>
      <w:r w:rsidRPr="00786B5A">
        <w:rPr>
          <w:noProof/>
        </w:rPr>
        <w:tab/>
        <w:t>Mahal A, Karan A, Fan VY, Engelgau M. The economic burden of cancers on indian households. PLoS ONE. 2013;8(8):e71853. doi: 10.1371/journal.pone.0071853.</w:t>
      </w:r>
    </w:p>
    <w:p w14:paraId="06690EA2" w14:textId="77777777" w:rsidR="00786B5A" w:rsidRPr="00786B5A" w:rsidRDefault="00786B5A" w:rsidP="00786B5A">
      <w:pPr>
        <w:pStyle w:val="EndNoteBibliography"/>
        <w:rPr>
          <w:noProof/>
        </w:rPr>
      </w:pPr>
      <w:r w:rsidRPr="00786B5A">
        <w:rPr>
          <w:noProof/>
        </w:rPr>
        <w:t>30.</w:t>
      </w:r>
      <w:r w:rsidRPr="00786B5A">
        <w:rPr>
          <w:noProof/>
        </w:rPr>
        <w:tab/>
        <w:t>Rahman MM, Gilmour S, Saito E, Sultana P, Shibuya K. Self-reported illness and household strategies for coping with health-care payments in Bangladesh. Bulletin of the World Health Organization. 2013;91(6):449-58.</w:t>
      </w:r>
    </w:p>
    <w:p w14:paraId="00C37DAE" w14:textId="77777777" w:rsidR="00786B5A" w:rsidRPr="00786B5A" w:rsidRDefault="00786B5A" w:rsidP="00786B5A">
      <w:pPr>
        <w:pStyle w:val="EndNoteBibliography"/>
        <w:rPr>
          <w:noProof/>
        </w:rPr>
      </w:pPr>
      <w:r w:rsidRPr="00786B5A">
        <w:rPr>
          <w:noProof/>
        </w:rPr>
        <w:t>31.</w:t>
      </w:r>
      <w:r w:rsidRPr="00786B5A">
        <w:rPr>
          <w:noProof/>
        </w:rPr>
        <w:tab/>
        <w:t>Saito E, Gilmour S, Rahman MM, Gautam GS, Shrestha PK, Shibuya K. Catastrophic household expenditure on health in Nepal: A cross-sectional survey. Bulletin of the World Health Organization. 2014;92(10):760-7.</w:t>
      </w:r>
    </w:p>
    <w:p w14:paraId="6712F162" w14:textId="77777777" w:rsidR="00786B5A" w:rsidRPr="00786B5A" w:rsidRDefault="00786B5A" w:rsidP="00786B5A">
      <w:pPr>
        <w:pStyle w:val="EndNoteBibliography"/>
        <w:rPr>
          <w:noProof/>
        </w:rPr>
      </w:pPr>
      <w:r w:rsidRPr="00786B5A">
        <w:rPr>
          <w:noProof/>
        </w:rPr>
        <w:t>32.</w:t>
      </w:r>
      <w:r w:rsidRPr="00786B5A">
        <w:rPr>
          <w:noProof/>
        </w:rPr>
        <w:tab/>
        <w:t>Hamid SA, Ahsan SM, Begum A. Disease-specific impoverishment impact of out-of-pocket payments for health care: evidence from rural Bangladesh. Applied Health Economics &amp; Health Policy. 12(4):421-33. PubMed PMID: 24854546.</w:t>
      </w:r>
    </w:p>
    <w:p w14:paraId="3943D88E" w14:textId="77777777" w:rsidR="00786B5A" w:rsidRPr="00786B5A" w:rsidRDefault="00786B5A" w:rsidP="00786B5A">
      <w:pPr>
        <w:pStyle w:val="EndNoteBibliography"/>
        <w:rPr>
          <w:noProof/>
        </w:rPr>
      </w:pPr>
      <w:r w:rsidRPr="00786B5A">
        <w:rPr>
          <w:noProof/>
        </w:rPr>
        <w:t>33.</w:t>
      </w:r>
      <w:r w:rsidRPr="00786B5A">
        <w:rPr>
          <w:noProof/>
        </w:rPr>
        <w:tab/>
        <w:t>Joe W. Distressed financing of household out-of-pocket health care payments in India: incidence and correlates. Health Policy &amp; Planning. 30(6):728-41. PubMed PMID: 24966294.</w:t>
      </w:r>
    </w:p>
    <w:p w14:paraId="1E29D72F" w14:textId="77777777" w:rsidR="00786B5A" w:rsidRPr="00786B5A" w:rsidRDefault="00786B5A" w:rsidP="00786B5A">
      <w:pPr>
        <w:pStyle w:val="EndNoteBibliography"/>
        <w:rPr>
          <w:noProof/>
        </w:rPr>
      </w:pPr>
      <w:r w:rsidRPr="00786B5A">
        <w:rPr>
          <w:noProof/>
        </w:rPr>
        <w:t>34.</w:t>
      </w:r>
      <w:r w:rsidRPr="00786B5A">
        <w:rPr>
          <w:noProof/>
        </w:rPr>
        <w:tab/>
        <w:t>Karan A, Engelgau M, Mahal A. The household-level economic burden of heart disease in India. Tropical Medicine &amp; International Health. 19(5):581-91. PubMed PMID: 24612174.</w:t>
      </w:r>
    </w:p>
    <w:p w14:paraId="0FD45623" w14:textId="77777777" w:rsidR="00786B5A" w:rsidRPr="00786B5A" w:rsidRDefault="00786B5A" w:rsidP="00786B5A">
      <w:pPr>
        <w:pStyle w:val="EndNoteBibliography"/>
        <w:rPr>
          <w:noProof/>
        </w:rPr>
      </w:pPr>
      <w:r w:rsidRPr="00786B5A">
        <w:rPr>
          <w:noProof/>
        </w:rPr>
        <w:t>35.</w:t>
      </w:r>
      <w:r w:rsidRPr="00786B5A">
        <w:rPr>
          <w:noProof/>
        </w:rPr>
        <w:tab/>
        <w:t>Jan S, Lee SWL, Sawhney JPS, Ong TK, Chin CT, Kim HS, et al. Catastrophic health expenditure on acute coronary events in Asia: A prospective study. Bulletin of the World Health Organization. 2016;94(3):193-200.</w:t>
      </w:r>
    </w:p>
    <w:p w14:paraId="75252032" w14:textId="77777777" w:rsidR="00786B5A" w:rsidRPr="00786B5A" w:rsidRDefault="00786B5A" w:rsidP="00786B5A">
      <w:pPr>
        <w:pStyle w:val="EndNoteBibliography"/>
        <w:rPr>
          <w:noProof/>
        </w:rPr>
      </w:pPr>
      <w:r w:rsidRPr="00786B5A">
        <w:rPr>
          <w:noProof/>
        </w:rPr>
        <w:t>36.</w:t>
      </w:r>
      <w:r w:rsidRPr="00786B5A">
        <w:rPr>
          <w:noProof/>
        </w:rPr>
        <w:tab/>
        <w:t>Kwatra G, Kaur P, Toor G, Badyal DK, Kaur R, Singh Y, et al. Cost of stroke from a tertiary center in northwest India. Neurology India. 2013;61(6):627-32. PubMed PMID: 24441331.</w:t>
      </w:r>
    </w:p>
    <w:p w14:paraId="1B1F7E63" w14:textId="77777777" w:rsidR="00786B5A" w:rsidRPr="00786B5A" w:rsidRDefault="00786B5A" w:rsidP="00786B5A">
      <w:pPr>
        <w:pStyle w:val="EndNoteBibliography"/>
        <w:rPr>
          <w:noProof/>
        </w:rPr>
      </w:pPr>
      <w:r w:rsidRPr="00786B5A">
        <w:rPr>
          <w:noProof/>
        </w:rPr>
        <w:t>37.</w:t>
      </w:r>
      <w:r w:rsidRPr="00786B5A">
        <w:rPr>
          <w:noProof/>
        </w:rPr>
        <w:tab/>
        <w:t>Raj M, Paul M, Sudhakar A, Varghese AA, Haridas AC, Kabali C, et al. Micro-economic impact of congenital heart surgery: results of a prospective study from a limited-resource setting. PLoS ONE [Electronic Resource]. 2015;10(6):e0131348. PubMed PMID: 26110639.</w:t>
      </w:r>
    </w:p>
    <w:p w14:paraId="5831F7CB" w14:textId="77777777" w:rsidR="00786B5A" w:rsidRPr="00786B5A" w:rsidRDefault="00786B5A" w:rsidP="00786B5A">
      <w:pPr>
        <w:pStyle w:val="EndNoteBibliography"/>
        <w:rPr>
          <w:noProof/>
        </w:rPr>
      </w:pPr>
      <w:r w:rsidRPr="00786B5A">
        <w:rPr>
          <w:noProof/>
        </w:rPr>
        <w:t>38.</w:t>
      </w:r>
      <w:r w:rsidRPr="00786B5A">
        <w:rPr>
          <w:noProof/>
        </w:rPr>
        <w:tab/>
        <w:t>Rao KD, Bhatnagar A, Murphy A. Socio-economic inequalities in the financing of cardiovascular &amp; diabetes inpatient treatment in India. Indian J Med Res. 2011;133(1):57-63.</w:t>
      </w:r>
    </w:p>
    <w:p w14:paraId="3B502A8A" w14:textId="77777777" w:rsidR="00786B5A" w:rsidRPr="00786B5A" w:rsidRDefault="00786B5A" w:rsidP="00786B5A">
      <w:pPr>
        <w:pStyle w:val="EndNoteBibliography"/>
        <w:rPr>
          <w:noProof/>
        </w:rPr>
      </w:pPr>
      <w:r w:rsidRPr="00786B5A">
        <w:rPr>
          <w:noProof/>
        </w:rPr>
        <w:t>39.</w:t>
      </w:r>
      <w:r w:rsidRPr="00786B5A">
        <w:rPr>
          <w:noProof/>
        </w:rPr>
        <w:tab/>
        <w:t>Das S, Hazra A, Ray BK, Ghosal M, Banerjee TK, Roy T, et al. Burden among stroke caregivers: Results of a community-based study from Kolkata, India. Stroke. 2010;41(12):2965-8.</w:t>
      </w:r>
    </w:p>
    <w:p w14:paraId="05ADFA88" w14:textId="77777777" w:rsidR="00786B5A" w:rsidRPr="00786B5A" w:rsidRDefault="00786B5A" w:rsidP="00786B5A">
      <w:pPr>
        <w:pStyle w:val="EndNoteBibliography"/>
        <w:rPr>
          <w:noProof/>
        </w:rPr>
      </w:pPr>
      <w:r w:rsidRPr="00786B5A">
        <w:rPr>
          <w:noProof/>
        </w:rPr>
        <w:t>40.</w:t>
      </w:r>
      <w:r w:rsidRPr="00786B5A">
        <w:rPr>
          <w:noProof/>
        </w:rPr>
        <w:tab/>
        <w:t>Joshi A, Mohan K, Grin G, Perin DM. Burden of healthcare utilization and out-of-pocket costs among individuals with NCDs in an Indian setting. Journal of community health. 2013;38(2):320-7.</w:t>
      </w:r>
    </w:p>
    <w:p w14:paraId="09DA30CA" w14:textId="77777777" w:rsidR="00786B5A" w:rsidRPr="00786B5A" w:rsidRDefault="00786B5A" w:rsidP="00786B5A">
      <w:pPr>
        <w:pStyle w:val="EndNoteBibliography"/>
        <w:rPr>
          <w:noProof/>
        </w:rPr>
      </w:pPr>
      <w:r w:rsidRPr="00786B5A">
        <w:rPr>
          <w:noProof/>
        </w:rPr>
        <w:t>41.</w:t>
      </w:r>
      <w:r w:rsidRPr="00786B5A">
        <w:rPr>
          <w:noProof/>
        </w:rPr>
        <w:tab/>
        <w:t>Zaidi AA, Ansari TZ, Khan A. The financial burden of cancer: Estimates from patients undergoing cancer care in a tertiary care hospital. International Journal for Equity in Health. 2012;11 (1) (no pagination)(60).</w:t>
      </w:r>
    </w:p>
    <w:p w14:paraId="6069E3C5" w14:textId="77777777" w:rsidR="00786B5A" w:rsidRPr="00786B5A" w:rsidRDefault="00786B5A" w:rsidP="00786B5A">
      <w:pPr>
        <w:pStyle w:val="EndNoteBibliography"/>
        <w:rPr>
          <w:noProof/>
        </w:rPr>
      </w:pPr>
      <w:r w:rsidRPr="00786B5A">
        <w:rPr>
          <w:noProof/>
        </w:rPr>
        <w:t>42.</w:t>
      </w:r>
      <w:r w:rsidRPr="00786B5A">
        <w:rPr>
          <w:noProof/>
        </w:rPr>
        <w:tab/>
        <w:t>Daivadanam M, Thankappan KR, Sarma PS, Harikrishnan S. Catastrophic health expenditure &amp; coping strategies associated with acute coronary syndrome in Kerala, India. Indian J Med Res. 2012;136(4):585-92.</w:t>
      </w:r>
    </w:p>
    <w:p w14:paraId="4174D65A" w14:textId="77777777" w:rsidR="00786B5A" w:rsidRPr="00786B5A" w:rsidRDefault="00786B5A" w:rsidP="00786B5A">
      <w:pPr>
        <w:pStyle w:val="EndNoteBibliography"/>
        <w:rPr>
          <w:noProof/>
        </w:rPr>
      </w:pPr>
      <w:r w:rsidRPr="00786B5A">
        <w:rPr>
          <w:noProof/>
        </w:rPr>
        <w:t>43.</w:t>
      </w:r>
      <w:r w:rsidRPr="00786B5A">
        <w:rPr>
          <w:noProof/>
        </w:rPr>
        <w:tab/>
        <w:t>Kwatra G, Kaur P, Toor G, Badyal DK, Kaur R, Singh Y, et al. Cost of stroke from a tertiary center in northwest India. Neurology India. 61(6):627-32. PubMed PMID: 24441331.</w:t>
      </w:r>
    </w:p>
    <w:p w14:paraId="525DF576" w14:textId="77777777" w:rsidR="00786B5A" w:rsidRPr="00786B5A" w:rsidRDefault="00786B5A" w:rsidP="00786B5A">
      <w:pPr>
        <w:pStyle w:val="EndNoteBibliography"/>
        <w:rPr>
          <w:noProof/>
        </w:rPr>
      </w:pPr>
      <w:r w:rsidRPr="00786B5A">
        <w:rPr>
          <w:noProof/>
        </w:rPr>
        <w:t>44.</w:t>
      </w:r>
      <w:r w:rsidRPr="00786B5A">
        <w:rPr>
          <w:noProof/>
        </w:rPr>
        <w:tab/>
        <w:t>Huffman MD, Rao KD, Pichon-Riviere A, Zhao D, Harikrishnan S, Ramaiya K, et al. A cross-sectional study of the microeconomic impact of cardiovascular disease hospitalization in four low- and middle-income countries. PLoS ONE [Electronic Resource]. 2011;6(6):e20821. PubMed PMID: 21695127.</w:t>
      </w:r>
    </w:p>
    <w:p w14:paraId="3EFC1C08" w14:textId="77777777" w:rsidR="00786B5A" w:rsidRPr="00786B5A" w:rsidRDefault="00786B5A" w:rsidP="00786B5A">
      <w:pPr>
        <w:pStyle w:val="EndNoteBibliography"/>
        <w:rPr>
          <w:noProof/>
        </w:rPr>
      </w:pPr>
      <w:r w:rsidRPr="00786B5A">
        <w:rPr>
          <w:noProof/>
        </w:rPr>
        <w:t>45.</w:t>
      </w:r>
      <w:r w:rsidRPr="00786B5A">
        <w:rPr>
          <w:noProof/>
        </w:rPr>
        <w:tab/>
        <w:t>Shobhana R, Rao PR, Lavanya A, Williams R, Vijay V, Ramachandran A. Expenditure on health care incurred by diabetic subjects in a developing country — a study from southern India. Diabetes Research and Clinical Practice. 2000;48:37-42.</w:t>
      </w:r>
    </w:p>
    <w:p w14:paraId="074CB3F4" w14:textId="77777777" w:rsidR="00786B5A" w:rsidRPr="00786B5A" w:rsidRDefault="00786B5A" w:rsidP="00786B5A">
      <w:pPr>
        <w:pStyle w:val="EndNoteBibliography"/>
        <w:rPr>
          <w:noProof/>
        </w:rPr>
      </w:pPr>
      <w:r w:rsidRPr="00786B5A">
        <w:rPr>
          <w:noProof/>
        </w:rPr>
        <w:t>46.</w:t>
      </w:r>
      <w:r w:rsidRPr="00786B5A">
        <w:rPr>
          <w:noProof/>
        </w:rPr>
        <w:tab/>
        <w:t>Grover S, Avasthi A, bhansali A, Chakrabarti S, Kulhara P. Cost of ambulatory care of diabetes mellitus: a study from North India. Postgrad Med J. 2005;81:391-5.</w:t>
      </w:r>
    </w:p>
    <w:p w14:paraId="32A2A443" w14:textId="77777777" w:rsidR="00786B5A" w:rsidRPr="00786B5A" w:rsidRDefault="00786B5A" w:rsidP="00786B5A">
      <w:pPr>
        <w:pStyle w:val="EndNoteBibliography"/>
        <w:rPr>
          <w:noProof/>
        </w:rPr>
      </w:pPr>
      <w:r w:rsidRPr="00786B5A">
        <w:rPr>
          <w:noProof/>
        </w:rPr>
        <w:t>47.</w:t>
      </w:r>
      <w:r w:rsidRPr="00786B5A">
        <w:rPr>
          <w:noProof/>
        </w:rPr>
        <w:tab/>
        <w:t>Khowaja LA, Khuwaja AK, Cosgrove P. Cost of diabetes care in out-patient clinic of Karachi, Pakistan. BMC Health Services Research. 2007;7(189).</w:t>
      </w:r>
    </w:p>
    <w:p w14:paraId="23A41927" w14:textId="77777777" w:rsidR="00786B5A" w:rsidRPr="00786B5A" w:rsidRDefault="00786B5A" w:rsidP="00786B5A">
      <w:pPr>
        <w:pStyle w:val="EndNoteBibliography"/>
        <w:rPr>
          <w:noProof/>
        </w:rPr>
      </w:pPr>
      <w:r w:rsidRPr="00786B5A">
        <w:rPr>
          <w:noProof/>
        </w:rPr>
        <w:t>48.</w:t>
      </w:r>
      <w:r w:rsidRPr="00786B5A">
        <w:rPr>
          <w:noProof/>
        </w:rPr>
        <w:tab/>
        <w:t>Nair KS, Raj S, Tiwari VK, Piang LK. Cost of treatment for cancer: experiences of patients in public hospitals in India. Asian Pacific Journal of Cancer Prevention. 2013;14(9):5049-54.</w:t>
      </w:r>
    </w:p>
    <w:p w14:paraId="4578852C" w14:textId="77777777" w:rsidR="00786B5A" w:rsidRPr="00786B5A" w:rsidRDefault="00786B5A" w:rsidP="00786B5A">
      <w:pPr>
        <w:pStyle w:val="EndNoteBibliography"/>
        <w:rPr>
          <w:noProof/>
        </w:rPr>
      </w:pPr>
      <w:r w:rsidRPr="00786B5A">
        <w:rPr>
          <w:noProof/>
        </w:rPr>
        <w:t>49.</w:t>
      </w:r>
      <w:r w:rsidRPr="00786B5A">
        <w:rPr>
          <w:noProof/>
        </w:rPr>
        <w:tab/>
        <w:t>Uddin MJ, Alam N, Koehlmoos TP, Sarma H, Chowdhury MA, Alam DS, et al. Consequences of hypertension and chronic obstructive pulmonary disease, healthcare-seeking behaviors of patients, and responses of the health system: a population-based cross-sectional study in Bangladesh.[Erratum appears in BMC Public Health. 2014;14:823 Note: Koehlmoos, Tracey P [added]]. BMC Public Health. 14:547. PubMed PMID: 24888580.</w:t>
      </w:r>
    </w:p>
    <w:p w14:paraId="1567F329" w14:textId="77777777" w:rsidR="00786B5A" w:rsidRPr="00786B5A" w:rsidRDefault="00786B5A" w:rsidP="00786B5A">
      <w:pPr>
        <w:pStyle w:val="EndNoteBibliography"/>
        <w:rPr>
          <w:noProof/>
        </w:rPr>
      </w:pPr>
      <w:r w:rsidRPr="00786B5A">
        <w:rPr>
          <w:noProof/>
        </w:rPr>
        <w:t>50.</w:t>
      </w:r>
      <w:r w:rsidRPr="00786B5A">
        <w:rPr>
          <w:noProof/>
        </w:rPr>
        <w:tab/>
        <w:t>Murray CJ, Ezzati M, Lopez AD, Rodgers A, Vander Hoorn S. Comparative quantification of health risks conceptual framework and methodological issues. Popul Health Metrics. 2003;1(1).</w:t>
      </w:r>
    </w:p>
    <w:p w14:paraId="5DE9D28D" w14:textId="77777777" w:rsidR="00786B5A" w:rsidRPr="00786B5A" w:rsidRDefault="00786B5A" w:rsidP="00786B5A">
      <w:pPr>
        <w:pStyle w:val="EndNoteBibliography"/>
        <w:rPr>
          <w:noProof/>
        </w:rPr>
      </w:pPr>
      <w:r w:rsidRPr="00786B5A">
        <w:rPr>
          <w:noProof/>
        </w:rPr>
        <w:t>51.</w:t>
      </w:r>
      <w:r w:rsidRPr="00786B5A">
        <w:rPr>
          <w:noProof/>
        </w:rPr>
        <w:tab/>
        <w:t>Saksena P, Hsu J, Evans DB. Financial risk protection and universal health coverage: evidence and measurement challenges. PLoS Med. 2014;11(9):e1001701.</w:t>
      </w:r>
    </w:p>
    <w:p w14:paraId="60196ECA" w14:textId="77777777" w:rsidR="00786B5A" w:rsidRPr="00786B5A" w:rsidRDefault="00786B5A" w:rsidP="00786B5A">
      <w:pPr>
        <w:pStyle w:val="EndNoteBibliography"/>
        <w:rPr>
          <w:noProof/>
        </w:rPr>
      </w:pPr>
      <w:r w:rsidRPr="00786B5A">
        <w:rPr>
          <w:noProof/>
        </w:rPr>
        <w:t>52.</w:t>
      </w:r>
      <w:r w:rsidRPr="00786B5A">
        <w:rPr>
          <w:noProof/>
        </w:rPr>
        <w:tab/>
        <w:t>Lu C, Chin B, Li G, Murray CJ. Limitations of methods for measurig out-of pocket and catastrophic private health expenditures. Bulletin of the World Health Organization. 2009;87:238-44. doi: 10.2471/BLT.08.054379.</w:t>
      </w:r>
    </w:p>
    <w:p w14:paraId="3197630E" w14:textId="77777777" w:rsidR="00786B5A" w:rsidRPr="00786B5A" w:rsidRDefault="00786B5A" w:rsidP="00786B5A">
      <w:pPr>
        <w:pStyle w:val="EndNoteBibliography"/>
        <w:rPr>
          <w:noProof/>
        </w:rPr>
      </w:pPr>
      <w:r w:rsidRPr="00786B5A">
        <w:rPr>
          <w:noProof/>
        </w:rPr>
        <w:t>53.</w:t>
      </w:r>
      <w:r w:rsidRPr="00786B5A">
        <w:rPr>
          <w:noProof/>
        </w:rPr>
        <w:tab/>
        <w:t>Boerma T, Eozenou P, Evans D, Evans T, Kieny M-P, Wagstaff A. Monitoring Progress towards Universal Health Coverage at Country and Global Levels. PLoS Med. 2014;11(9):e1001731.</w:t>
      </w:r>
    </w:p>
    <w:p w14:paraId="1966FCA7" w14:textId="77777777" w:rsidR="00786B5A" w:rsidRPr="00786B5A" w:rsidRDefault="00786B5A" w:rsidP="00786B5A">
      <w:pPr>
        <w:pStyle w:val="EndNoteBibliography"/>
        <w:rPr>
          <w:noProof/>
        </w:rPr>
      </w:pPr>
      <w:r w:rsidRPr="00786B5A">
        <w:rPr>
          <w:noProof/>
        </w:rPr>
        <w:t>54.</w:t>
      </w:r>
      <w:r w:rsidRPr="00786B5A">
        <w:rPr>
          <w:noProof/>
        </w:rPr>
        <w:tab/>
        <w:t>Doorslaer Ev, O’Donnell O, Rannan-Eliya RP, Somanathan A, Adhikari SR, Garg CC, et al. Effect of payments for health care on poverty estimates in 11 countries in Asia: an analysis of household survey data. Lancet. 2006;2006(368):1357-64.</w:t>
      </w:r>
    </w:p>
    <w:p w14:paraId="00082668" w14:textId="77777777" w:rsidR="00786B5A" w:rsidRPr="00786B5A" w:rsidRDefault="00786B5A" w:rsidP="00786B5A">
      <w:pPr>
        <w:pStyle w:val="EndNoteBibliography"/>
        <w:rPr>
          <w:noProof/>
        </w:rPr>
      </w:pPr>
      <w:r w:rsidRPr="00786B5A">
        <w:rPr>
          <w:noProof/>
        </w:rPr>
        <w:t>55.</w:t>
      </w:r>
      <w:r w:rsidRPr="00786B5A">
        <w:rPr>
          <w:noProof/>
        </w:rPr>
        <w:tab/>
        <w:t>Goryakin Y, Suhrcke M. The prevalence and determinants of catastrophic health expenditures attributable to non-communicable diseases in low- and middle-income countries: a methodological commentary. International Journal for Equity in Health. 2014;13(107). doi: 10.1186/s12939-014-0107-1.</w:t>
      </w:r>
    </w:p>
    <w:p w14:paraId="09FAC3EC" w14:textId="77777777" w:rsidR="00786B5A" w:rsidRPr="00786B5A" w:rsidRDefault="00786B5A" w:rsidP="00786B5A">
      <w:pPr>
        <w:pStyle w:val="EndNoteBibliography"/>
        <w:rPr>
          <w:noProof/>
        </w:rPr>
      </w:pPr>
      <w:r w:rsidRPr="00786B5A">
        <w:rPr>
          <w:noProof/>
        </w:rPr>
        <w:t>56.</w:t>
      </w:r>
      <w:r w:rsidRPr="00786B5A">
        <w:rPr>
          <w:noProof/>
        </w:rPr>
        <w:tab/>
        <w:t>Moore MA, Shin H-R, Curado M-P, Sobue T. Establishment of an Asian cancer registry network- problems and perspectives. Asian Pacific J Cancer Prev. 2008;9:815-32.</w:t>
      </w:r>
    </w:p>
    <w:p w14:paraId="7F0AC7C6" w14:textId="601BD747" w:rsidR="00786B5A" w:rsidRPr="00786B5A" w:rsidRDefault="00786B5A" w:rsidP="00786B5A">
      <w:pPr>
        <w:pStyle w:val="EndNoteBibliography"/>
        <w:rPr>
          <w:noProof/>
        </w:rPr>
      </w:pPr>
      <w:r w:rsidRPr="00786B5A">
        <w:rPr>
          <w:noProof/>
        </w:rPr>
        <w:t>57.</w:t>
      </w:r>
      <w:r w:rsidRPr="00786B5A">
        <w:rPr>
          <w:noProof/>
        </w:rPr>
        <w:tab/>
        <w:t xml:space="preserve">Brooks J, Wilson K, Amir Z. Additional financial costs borne by cancer patients: A narrative review Euopean Journal of Oncology Nursing. 2011;15(4):302-10. doi: </w:t>
      </w:r>
      <w:hyperlink r:id="rId17" w:history="1">
        <w:r w:rsidRPr="00786B5A">
          <w:rPr>
            <w:rStyle w:val="Hyperlink"/>
            <w:noProof/>
          </w:rPr>
          <w:t>https://doi-org.proxy1-bib.sdu.dk/10.1016/j.ejon.2010.10.005</w:t>
        </w:r>
      </w:hyperlink>
      <w:r w:rsidRPr="00786B5A">
        <w:rPr>
          <w:noProof/>
        </w:rPr>
        <w:t>.</w:t>
      </w:r>
    </w:p>
    <w:p w14:paraId="67EDAF73" w14:textId="77777777" w:rsidR="00786B5A" w:rsidRPr="00786B5A" w:rsidRDefault="00786B5A" w:rsidP="00786B5A">
      <w:pPr>
        <w:pStyle w:val="EndNoteBibliography"/>
        <w:rPr>
          <w:noProof/>
        </w:rPr>
      </w:pPr>
      <w:r w:rsidRPr="00786B5A">
        <w:rPr>
          <w:noProof/>
        </w:rPr>
        <w:t>58.</w:t>
      </w:r>
      <w:r w:rsidRPr="00786B5A">
        <w:rPr>
          <w:noProof/>
        </w:rPr>
        <w:tab/>
        <w:t>Longo CJ, Fitch M, Deber RB, Williams AP. Financial and family burden associated with treatment in Ontario, Canada. Supportive Care in Cancer. 2006;14:1077-85.</w:t>
      </w:r>
    </w:p>
    <w:p w14:paraId="6060A021" w14:textId="77777777" w:rsidR="00786B5A" w:rsidRPr="00786B5A" w:rsidRDefault="00786B5A" w:rsidP="00786B5A">
      <w:pPr>
        <w:pStyle w:val="EndNoteBibliography"/>
        <w:rPr>
          <w:noProof/>
        </w:rPr>
      </w:pPr>
      <w:r w:rsidRPr="00786B5A">
        <w:rPr>
          <w:noProof/>
        </w:rPr>
        <w:t>59.</w:t>
      </w:r>
      <w:r w:rsidRPr="00786B5A">
        <w:rPr>
          <w:noProof/>
        </w:rPr>
        <w:tab/>
        <w:t>Lee JT, Hamid F, Pati S, Atun R, Millett C. Impact of Noncommunicable Disease Multimorbidity on Healthcare Utilisation and Out-Of-Pocket Expenditures in Middle-Income Countries: Cross Sectional Analysis. PLoS ONE [Electronic Resource]. 10(7):e0127199. PubMed PMID: 26154083.</w:t>
      </w:r>
    </w:p>
    <w:p w14:paraId="7BCD9B9E" w14:textId="77777777" w:rsidR="00786B5A" w:rsidRPr="00786B5A" w:rsidRDefault="00786B5A" w:rsidP="00786B5A">
      <w:pPr>
        <w:pStyle w:val="EndNoteBibliography"/>
        <w:rPr>
          <w:noProof/>
        </w:rPr>
      </w:pPr>
      <w:r w:rsidRPr="00786B5A">
        <w:rPr>
          <w:noProof/>
        </w:rPr>
        <w:t>60.</w:t>
      </w:r>
      <w:r w:rsidRPr="00786B5A">
        <w:rPr>
          <w:noProof/>
        </w:rPr>
        <w:tab/>
        <w:t>Whitehead M, Dahlgren G, Evans T. Equity and health sector reforms: can low-income countries escape the medical poverty trap? Lancet. 2001;358:833-6.</w:t>
      </w:r>
    </w:p>
    <w:p w14:paraId="24B52938" w14:textId="77777777" w:rsidR="00786B5A" w:rsidRPr="00786B5A" w:rsidRDefault="00786B5A" w:rsidP="00786B5A">
      <w:pPr>
        <w:pStyle w:val="EndNoteBibliography"/>
        <w:rPr>
          <w:noProof/>
        </w:rPr>
      </w:pPr>
      <w:r w:rsidRPr="00786B5A">
        <w:rPr>
          <w:noProof/>
        </w:rPr>
        <w:t>61.</w:t>
      </w:r>
      <w:r w:rsidRPr="00786B5A">
        <w:rPr>
          <w:noProof/>
        </w:rPr>
        <w:tab/>
        <w:t>Hamid F, Pati S, Atun R, Millett C. Impact of noncommunicable disease multimorbidity on healthcare utilisation and out-of-pocket expenditures in middle-income countries: Cross sectional analysis. PLoS ONE. 2015;10 (7) (no pagination)(e0127199).</w:t>
      </w:r>
    </w:p>
    <w:p w14:paraId="2796568C" w14:textId="77777777" w:rsidR="00786B5A" w:rsidRPr="00786B5A" w:rsidRDefault="00786B5A" w:rsidP="00786B5A">
      <w:pPr>
        <w:pStyle w:val="EndNoteBibliography"/>
        <w:rPr>
          <w:noProof/>
        </w:rPr>
      </w:pPr>
      <w:r w:rsidRPr="00786B5A">
        <w:rPr>
          <w:noProof/>
        </w:rPr>
        <w:t>62.</w:t>
      </w:r>
      <w:r w:rsidRPr="00786B5A">
        <w:rPr>
          <w:noProof/>
        </w:rPr>
        <w:tab/>
        <w:t>Leive A, Xu K. Coping with out-of-pocket health payments: empirical evidence from 15 African countries. Bulletin of the World Health Organization. 2008;86(11).</w:t>
      </w:r>
    </w:p>
    <w:p w14:paraId="5C93F6B7" w14:textId="77777777" w:rsidR="00786B5A" w:rsidRPr="00786B5A" w:rsidRDefault="00786B5A" w:rsidP="00786B5A">
      <w:pPr>
        <w:pStyle w:val="EndNoteBibliography"/>
        <w:rPr>
          <w:noProof/>
        </w:rPr>
      </w:pPr>
      <w:r w:rsidRPr="00786B5A">
        <w:rPr>
          <w:noProof/>
        </w:rPr>
        <w:t>63.</w:t>
      </w:r>
      <w:r w:rsidRPr="00786B5A">
        <w:rPr>
          <w:noProof/>
        </w:rPr>
        <w:tab/>
        <w:t>Uddin MJ, Alam N, Koehlmoos TP, Sarma H, Chowdhury MA, Alam DS, et al. Consequences of hypertension and chronic obstructive pulmonary disease, healthcare-seeking behaviors of patients, and responses of the health system: a population-based cross-sectional study in Bangladesh.[Erratum appears in BMC Public Health. 2014;14:823 Note: Koehlmoos, Tracey P [added]]. BMC Public Health. 2014;14:547. PubMed PMID: 24888580.</w:t>
      </w:r>
    </w:p>
    <w:p w14:paraId="6E9D1945" w14:textId="77777777" w:rsidR="00786B5A" w:rsidRPr="00786B5A" w:rsidRDefault="00786B5A" w:rsidP="00786B5A">
      <w:pPr>
        <w:pStyle w:val="EndNoteBibliography"/>
        <w:rPr>
          <w:noProof/>
        </w:rPr>
      </w:pPr>
      <w:r w:rsidRPr="00786B5A">
        <w:rPr>
          <w:noProof/>
        </w:rPr>
        <w:t>64.</w:t>
      </w:r>
      <w:r w:rsidRPr="00786B5A">
        <w:rPr>
          <w:noProof/>
        </w:rPr>
        <w:tab/>
        <w:t>Sauerborn R, Adams A, Hien M. Household Strategies to cope with the economic costs of illness Social Science &amp; Medicine. 1996;43(3):291-301.</w:t>
      </w:r>
    </w:p>
    <w:p w14:paraId="0EA3F341" w14:textId="77777777" w:rsidR="00786B5A" w:rsidRPr="00786B5A" w:rsidRDefault="00786B5A" w:rsidP="00786B5A">
      <w:pPr>
        <w:pStyle w:val="EndNoteBibliography"/>
        <w:rPr>
          <w:noProof/>
        </w:rPr>
      </w:pPr>
      <w:r w:rsidRPr="00786B5A">
        <w:rPr>
          <w:noProof/>
        </w:rPr>
        <w:t>65.</w:t>
      </w:r>
      <w:r w:rsidRPr="00786B5A">
        <w:rPr>
          <w:noProof/>
        </w:rPr>
        <w:tab/>
        <w:t>Kruk ME, Goldmann E, Galea S. Borrowing And Selling To Pay For Health Care In Low- And Middle-Income Countries. Health Affairs. 2009;28(4):1056-66.</w:t>
      </w:r>
    </w:p>
    <w:p w14:paraId="208234F9" w14:textId="77777777" w:rsidR="00786B5A" w:rsidRPr="00786B5A" w:rsidRDefault="00786B5A" w:rsidP="00786B5A">
      <w:pPr>
        <w:pStyle w:val="EndNoteBibliography"/>
        <w:rPr>
          <w:noProof/>
        </w:rPr>
      </w:pPr>
      <w:r w:rsidRPr="00786B5A">
        <w:rPr>
          <w:noProof/>
        </w:rPr>
        <w:t>66.</w:t>
      </w:r>
      <w:r w:rsidRPr="00786B5A">
        <w:rPr>
          <w:noProof/>
        </w:rPr>
        <w:tab/>
        <w:t>Singh CH. The public-private differential in health care and health-care costs in India: The case of inpatients. Journal of Public Health. 2009;17(6):401-7.</w:t>
      </w:r>
    </w:p>
    <w:p w14:paraId="0B80EBEA" w14:textId="3E52E26D" w:rsidR="00786B5A" w:rsidRPr="00786B5A" w:rsidRDefault="00786B5A" w:rsidP="00786B5A">
      <w:pPr>
        <w:pStyle w:val="EndNoteBibliography"/>
        <w:rPr>
          <w:noProof/>
        </w:rPr>
      </w:pPr>
      <w:r w:rsidRPr="00786B5A">
        <w:rPr>
          <w:noProof/>
        </w:rPr>
        <w:t>67.</w:t>
      </w:r>
      <w:r w:rsidRPr="00786B5A">
        <w:rPr>
          <w:noProof/>
        </w:rPr>
        <w:tab/>
        <w:t xml:space="preserve">2017 [Online news]. Kathmandu: Swasthya Khabar Patrika. Available from: </w:t>
      </w:r>
      <w:hyperlink r:id="rId18" w:history="1">
        <w:r w:rsidRPr="00786B5A">
          <w:rPr>
            <w:rStyle w:val="Hyperlink"/>
            <w:noProof/>
          </w:rPr>
          <w:t>http://swasthyakhabar.com/news-details/4250/2017-05-02</w:t>
        </w:r>
      </w:hyperlink>
      <w:r w:rsidRPr="00786B5A">
        <w:rPr>
          <w:noProof/>
        </w:rPr>
        <w:t>.</w:t>
      </w:r>
    </w:p>
    <w:p w14:paraId="4BCF5F25" w14:textId="77777777" w:rsidR="00786B5A" w:rsidRPr="00786B5A" w:rsidRDefault="00786B5A" w:rsidP="00786B5A">
      <w:pPr>
        <w:pStyle w:val="EndNoteBibliography"/>
        <w:rPr>
          <w:noProof/>
        </w:rPr>
      </w:pPr>
      <w:r w:rsidRPr="00786B5A">
        <w:rPr>
          <w:noProof/>
        </w:rPr>
        <w:t>68.</w:t>
      </w:r>
      <w:r w:rsidRPr="00786B5A">
        <w:rPr>
          <w:noProof/>
        </w:rPr>
        <w:tab/>
        <w:t>Ministry of Health and Population [MOHP]. Nepal Health Sector Strategy 2015-2020. Kathmandu, Nepal Ministry of Health and Population [MOHP], 2015.</w:t>
      </w:r>
    </w:p>
    <w:p w14:paraId="2BEF815F" w14:textId="2B54F5A5" w:rsidR="00786B5A" w:rsidRPr="00786B5A" w:rsidRDefault="00786B5A" w:rsidP="00786B5A">
      <w:pPr>
        <w:pStyle w:val="EndNoteBibliography"/>
        <w:rPr>
          <w:noProof/>
        </w:rPr>
      </w:pPr>
      <w:r w:rsidRPr="00786B5A">
        <w:rPr>
          <w:noProof/>
        </w:rPr>
        <w:t>69.</w:t>
      </w:r>
      <w:r w:rsidRPr="00786B5A">
        <w:rPr>
          <w:noProof/>
        </w:rPr>
        <w:tab/>
        <w:t xml:space="preserve">Rashtriya Swasthiya Bima Yojana India: Ministry of Health and Family Welfare; 2009. Available from: </w:t>
      </w:r>
      <w:hyperlink r:id="rId19" w:history="1">
        <w:r w:rsidRPr="00786B5A">
          <w:rPr>
            <w:rStyle w:val="Hyperlink"/>
            <w:noProof/>
          </w:rPr>
          <w:t>http://www.rsby.gov.in/about_rsby.aspx</w:t>
        </w:r>
      </w:hyperlink>
      <w:r w:rsidRPr="00786B5A">
        <w:rPr>
          <w:noProof/>
        </w:rPr>
        <w:t>.</w:t>
      </w:r>
    </w:p>
    <w:p w14:paraId="250E4F62" w14:textId="77777777" w:rsidR="00786B5A" w:rsidRPr="00786B5A" w:rsidRDefault="00786B5A" w:rsidP="00786B5A">
      <w:pPr>
        <w:pStyle w:val="EndNoteBibliography"/>
        <w:rPr>
          <w:noProof/>
        </w:rPr>
      </w:pPr>
      <w:r w:rsidRPr="00786B5A">
        <w:rPr>
          <w:noProof/>
        </w:rPr>
        <w:t>70.</w:t>
      </w:r>
      <w:r w:rsidRPr="00786B5A">
        <w:rPr>
          <w:noProof/>
        </w:rPr>
        <w:tab/>
        <w:t>World Health Organization [WHO]. Package of Essential Noncommunicable (PEN) Disease Interventions for Primary Health Care in Low-Resource Settings. 20 Avenue Appia, 1211 Geneva 27, Switzerland: World Health Organization [WHO].</w:t>
      </w:r>
    </w:p>
    <w:p w14:paraId="72D68BC1" w14:textId="1F6F9088" w:rsidR="00786B5A" w:rsidRPr="00786B5A" w:rsidRDefault="00786B5A" w:rsidP="00786B5A">
      <w:pPr>
        <w:pStyle w:val="EndNoteBibliography"/>
        <w:rPr>
          <w:noProof/>
        </w:rPr>
      </w:pPr>
      <w:r w:rsidRPr="00786B5A">
        <w:rPr>
          <w:noProof/>
        </w:rPr>
        <w:t>71.</w:t>
      </w:r>
      <w:r w:rsidRPr="00786B5A">
        <w:rPr>
          <w:noProof/>
        </w:rPr>
        <w:tab/>
        <w:t xml:space="preserve">Government of Nepal [GoN] Ministry of Health [MoH]. Package of Essential Non-communicable Diseases [Official website]. Kathmandu, Nepal: PHC Revitalization Division; 2016 [cited 2017 18 May]. Available from: </w:t>
      </w:r>
      <w:hyperlink r:id="rId20" w:history="1">
        <w:r w:rsidRPr="00786B5A">
          <w:rPr>
            <w:rStyle w:val="Hyperlink"/>
            <w:noProof/>
          </w:rPr>
          <w:t>http://www.phcrd.gov.np/index.php/programs/package-essential-non-communicable-disease</w:t>
        </w:r>
      </w:hyperlink>
      <w:r w:rsidRPr="00786B5A">
        <w:rPr>
          <w:noProof/>
        </w:rPr>
        <w:t>.</w:t>
      </w:r>
    </w:p>
    <w:p w14:paraId="7A574926" w14:textId="6175590E" w:rsidR="00786B5A" w:rsidRPr="00786B5A" w:rsidRDefault="00786B5A" w:rsidP="00786B5A">
      <w:pPr>
        <w:pStyle w:val="EndNoteBibliography"/>
        <w:rPr>
          <w:noProof/>
        </w:rPr>
      </w:pPr>
      <w:r w:rsidRPr="00786B5A">
        <w:rPr>
          <w:noProof/>
        </w:rPr>
        <w:t>72.</w:t>
      </w:r>
      <w:r w:rsidRPr="00786B5A">
        <w:rPr>
          <w:noProof/>
        </w:rPr>
        <w:tab/>
        <w:t xml:space="preserve">Wagstaff A, Flores G, Hsu J, Smitz M-F, Chepynoga K, Buisman LR, et al. Progress on catastrophic health spending in 133 countries: a retrospective observational study. The Lancet Global  Health. 2017;6(2):e169 - e79. doi: </w:t>
      </w:r>
      <w:hyperlink r:id="rId21" w:history="1">
        <w:r w:rsidRPr="00786B5A">
          <w:rPr>
            <w:rStyle w:val="Hyperlink"/>
            <w:noProof/>
          </w:rPr>
          <w:t>http://dx.doi.org/10.1016/S2214-109X(17)30429-1</w:t>
        </w:r>
      </w:hyperlink>
      <w:r w:rsidRPr="00786B5A">
        <w:rPr>
          <w:noProof/>
        </w:rPr>
        <w:t>.</w:t>
      </w:r>
    </w:p>
    <w:p w14:paraId="2D45D622" w14:textId="773FF335" w:rsidR="00786B5A" w:rsidRPr="00786B5A" w:rsidRDefault="00786B5A" w:rsidP="00786B5A">
      <w:pPr>
        <w:pStyle w:val="EndNoteBibliography"/>
        <w:rPr>
          <w:noProof/>
        </w:rPr>
      </w:pPr>
      <w:r w:rsidRPr="00786B5A">
        <w:rPr>
          <w:noProof/>
        </w:rPr>
        <w:t>73.</w:t>
      </w:r>
      <w:r w:rsidRPr="00786B5A">
        <w:rPr>
          <w:noProof/>
        </w:rPr>
        <w:tab/>
        <w:t xml:space="preserve">Wagstaff A, Flores G, Smitz M-F, Hsu J, Chepynoga K, Eozenou P. Progress on impoverishing health spending in 122 countries: a retrospective observational study. The Lancet Global  Health. 2017;6(2):e180 - e92. doi: </w:t>
      </w:r>
      <w:hyperlink r:id="rId22" w:history="1">
        <w:r w:rsidRPr="00786B5A">
          <w:rPr>
            <w:rStyle w:val="Hyperlink"/>
            <w:noProof/>
          </w:rPr>
          <w:t>http://dx.doi.org/10.1016/S2214-109X(17)30486-2</w:t>
        </w:r>
      </w:hyperlink>
      <w:r w:rsidRPr="00786B5A">
        <w:rPr>
          <w:noProof/>
        </w:rPr>
        <w:t>.</w:t>
      </w:r>
    </w:p>
    <w:p w14:paraId="59FDA39F" w14:textId="77777777" w:rsidR="00786B5A" w:rsidRPr="00786B5A" w:rsidRDefault="00786B5A" w:rsidP="00786B5A">
      <w:pPr>
        <w:pStyle w:val="EndNoteBibliography"/>
        <w:rPr>
          <w:noProof/>
        </w:rPr>
      </w:pPr>
      <w:r w:rsidRPr="00786B5A">
        <w:rPr>
          <w:noProof/>
        </w:rPr>
        <w:t>74.</w:t>
      </w:r>
      <w:r w:rsidRPr="00786B5A">
        <w:rPr>
          <w:noProof/>
        </w:rPr>
        <w:tab/>
        <w:t>Wells GA, Shea B, O'connell D, Peterson J, Welch V, Losos M, et al. The Newcastle-Ottawa Scale (NOS) for assessing the quality of nonrandomised studies in meta-analyses. Ottawa: Ottawa Hospital research Institute, 2011.</w:t>
      </w:r>
    </w:p>
    <w:p w14:paraId="432966F0" w14:textId="77777777" w:rsidR="00786B5A" w:rsidRPr="00786B5A" w:rsidRDefault="00786B5A" w:rsidP="00786B5A">
      <w:pPr>
        <w:pStyle w:val="EndNoteBibliography"/>
        <w:rPr>
          <w:noProof/>
        </w:rPr>
      </w:pPr>
      <w:r w:rsidRPr="00786B5A">
        <w:rPr>
          <w:noProof/>
        </w:rPr>
        <w:t>75.</w:t>
      </w:r>
      <w:r w:rsidRPr="00786B5A">
        <w:rPr>
          <w:noProof/>
        </w:rPr>
        <w:tab/>
        <w:t>Taylor AM, Taylor MP. The Purchasing Power Parity Debate. Journal of Economic Perspectives. 2004;18(4):135-58.</w:t>
      </w:r>
    </w:p>
    <w:p w14:paraId="2E4AD1D1" w14:textId="6EB22459" w:rsidR="00A545DB" w:rsidRPr="005C3DA0" w:rsidRDefault="005F6950" w:rsidP="0069687F">
      <w:pPr>
        <w:rPr>
          <w:rFonts w:asciiTheme="minorHAnsi" w:hAnsiTheme="minorHAnsi" w:cstheme="minorHAnsi"/>
        </w:rPr>
      </w:pPr>
      <w:r w:rsidRPr="00C96C66">
        <w:fldChar w:fldCharType="end"/>
      </w:r>
    </w:p>
    <w:p w14:paraId="5C9FA33C" w14:textId="54C0E943" w:rsidR="00290371" w:rsidRPr="00872D8E" w:rsidRDefault="00290371" w:rsidP="004D6CBE">
      <w:pPr>
        <w:spacing w:before="120" w:after="120" w:line="276" w:lineRule="auto"/>
        <w:sectPr w:rsidR="00290371" w:rsidRPr="00872D8E" w:rsidSect="00323C26">
          <w:footerReference w:type="default" r:id="rId23"/>
          <w:pgSz w:w="11900" w:h="16840" w:code="9"/>
          <w:pgMar w:top="1440" w:right="1440" w:bottom="1440" w:left="1440" w:header="720" w:footer="720" w:gutter="0"/>
          <w:lnNumType w:countBy="1"/>
          <w:cols w:space="720"/>
          <w:docGrid w:linePitch="360"/>
        </w:sectPr>
      </w:pPr>
    </w:p>
    <w:p w14:paraId="23C0C6B2" w14:textId="6A5201ED" w:rsidR="00290371" w:rsidRPr="00872D8E" w:rsidRDefault="009947B8" w:rsidP="00290371">
      <w:pPr>
        <w:pStyle w:val="Caption"/>
        <w:keepNext/>
        <w:rPr>
          <w:b/>
          <w:i w:val="0"/>
          <w:color w:val="000000" w:themeColor="text1"/>
          <w:sz w:val="24"/>
          <w:szCs w:val="24"/>
        </w:rPr>
      </w:pPr>
      <w:r>
        <w:rPr>
          <w:b/>
          <w:i w:val="0"/>
          <w:noProof/>
          <w:color w:val="000000" w:themeColor="text1"/>
          <w:sz w:val="24"/>
          <w:szCs w:val="24"/>
          <w:lang w:val="en-GB" w:eastAsia="en-GB" w:bidi="bn-IN"/>
        </w:rPr>
        <mc:AlternateContent>
          <mc:Choice Requires="wps">
            <w:drawing>
              <wp:anchor distT="0" distB="0" distL="114300" distR="114300" simplePos="0" relativeHeight="251677696" behindDoc="0" locked="0" layoutInCell="1" allowOverlap="1" wp14:anchorId="6720D2C3" wp14:editId="413811A9">
                <wp:simplePos x="0" y="0"/>
                <wp:positionH relativeFrom="column">
                  <wp:posOffset>1456690</wp:posOffset>
                </wp:positionH>
                <wp:positionV relativeFrom="paragraph">
                  <wp:posOffset>5375275</wp:posOffset>
                </wp:positionV>
                <wp:extent cx="2823210" cy="227330"/>
                <wp:effectExtent l="0" t="0" r="0" b="1270"/>
                <wp:wrapThrough wrapText="bothSides">
                  <wp:wrapPolygon edited="0">
                    <wp:start x="0" y="0"/>
                    <wp:lineTo x="0" y="19307"/>
                    <wp:lineTo x="21377" y="19307"/>
                    <wp:lineTo x="2137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823210" cy="2273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693803" w14:textId="3F9AEE51" w:rsidR="0051404C" w:rsidRPr="009947B8" w:rsidRDefault="0051404C" w:rsidP="009947B8">
                            <w:pPr>
                              <w:jc w:val="center"/>
                              <w:rPr>
                                <w:sz w:val="16"/>
                                <w:szCs w:val="16"/>
                              </w:rPr>
                            </w:pPr>
                            <w:r>
                              <w:rPr>
                                <w:sz w:val="16"/>
                                <w:szCs w:val="16"/>
                              </w:rPr>
                              <w:t>i</w:t>
                            </w:r>
                            <w:r w:rsidRPr="009947B8">
                              <w:rPr>
                                <w:sz w:val="16"/>
                                <w:szCs w:val="16"/>
                              </w:rPr>
                              <w:t>nd</w:t>
                            </w:r>
                            <w:r>
                              <w:rPr>
                                <w:sz w:val="16"/>
                                <w:szCs w:val="16"/>
                              </w:rPr>
                              <w:t xml:space="preserve">: individual, hld: household, yrs: Years, NA:Not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720D2C3" id="Rectangle 3" o:spid="_x0000_s1045" style="position:absolute;margin-left:114.7pt;margin-top:423.25pt;width:222.3pt;height:1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" fillcolor="white [3201]" stroked="f" strokeweight="1pt">
                <v:textbox>
                  <w:txbxContent>
                    <w:p w14:paraId="15693803" w14:textId="3F9AEE51" w:rsidR="0051404C" w:rsidRPr="009947B8" w:rsidRDefault="0051404C" w:rsidP="009947B8">
                      <w:pPr>
                        <w:jc w:val="center"/>
                        <w:rPr>
                          <w:sz w:val="16"/>
                          <w:szCs w:val="16"/>
                        </w:rPr>
                      </w:pPr>
                      <w:r>
                        <w:rPr>
                          <w:sz w:val="16"/>
                          <w:szCs w:val="16"/>
                        </w:rPr>
                        <w:t>i</w:t>
                      </w:r>
                      <w:r w:rsidRPr="009947B8">
                        <w:rPr>
                          <w:sz w:val="16"/>
                          <w:szCs w:val="16"/>
                        </w:rPr>
                        <w:t>nd</w:t>
                      </w:r>
                      <w:r>
                        <w:rPr>
                          <w:sz w:val="16"/>
                          <w:szCs w:val="16"/>
                        </w:rPr>
                        <w:t xml:space="preserve">: individual, hld: household, yrs: Years, NA:Not Available </w:t>
                      </w:r>
                    </w:p>
                  </w:txbxContent>
                </v:textbox>
                <w10:wrap type="through"/>
              </v:rect>
            </w:pict>
          </mc:Fallback>
        </mc:AlternateContent>
      </w:r>
      <w:r w:rsidR="00290371" w:rsidRPr="00872D8E">
        <w:rPr>
          <w:b/>
          <w:i w:val="0"/>
          <w:color w:val="000000" w:themeColor="text1"/>
          <w:sz w:val="24"/>
          <w:szCs w:val="24"/>
        </w:rPr>
        <w:t xml:space="preserve">Table </w:t>
      </w:r>
      <w:r w:rsidR="00290371" w:rsidRPr="00872D8E">
        <w:rPr>
          <w:b/>
          <w:i w:val="0"/>
          <w:color w:val="000000" w:themeColor="text1"/>
          <w:sz w:val="24"/>
          <w:szCs w:val="24"/>
        </w:rPr>
        <w:fldChar w:fldCharType="begin"/>
      </w:r>
      <w:r w:rsidR="00290371" w:rsidRPr="00872D8E">
        <w:rPr>
          <w:b/>
          <w:i w:val="0"/>
          <w:color w:val="000000" w:themeColor="text1"/>
          <w:sz w:val="24"/>
          <w:szCs w:val="24"/>
        </w:rPr>
        <w:instrText xml:space="preserve"> SEQ Table \* ARABIC </w:instrText>
      </w:r>
      <w:r w:rsidR="00290371" w:rsidRPr="00872D8E">
        <w:rPr>
          <w:b/>
          <w:i w:val="0"/>
          <w:color w:val="000000" w:themeColor="text1"/>
          <w:sz w:val="24"/>
          <w:szCs w:val="24"/>
        </w:rPr>
        <w:fldChar w:fldCharType="separate"/>
      </w:r>
      <w:r w:rsidR="00290371" w:rsidRPr="00872D8E">
        <w:rPr>
          <w:b/>
          <w:i w:val="0"/>
          <w:noProof/>
          <w:color w:val="000000" w:themeColor="text1"/>
          <w:sz w:val="24"/>
          <w:szCs w:val="24"/>
        </w:rPr>
        <w:t>1</w:t>
      </w:r>
      <w:r w:rsidR="00290371" w:rsidRPr="00872D8E">
        <w:rPr>
          <w:b/>
          <w:i w:val="0"/>
          <w:color w:val="000000" w:themeColor="text1"/>
          <w:sz w:val="24"/>
          <w:szCs w:val="24"/>
        </w:rPr>
        <w:fldChar w:fldCharType="end"/>
      </w:r>
      <w:r w:rsidR="00290371" w:rsidRPr="00872D8E">
        <w:rPr>
          <w:b/>
          <w:i w:val="0"/>
          <w:color w:val="000000" w:themeColor="text1"/>
          <w:sz w:val="24"/>
          <w:szCs w:val="24"/>
        </w:rPr>
        <w:t>: Characteristics of the studies</w:t>
      </w:r>
    </w:p>
    <w:tbl>
      <w:tblPr>
        <w:tblW w:w="13816" w:type="dxa"/>
        <w:tblLayout w:type="fixed"/>
        <w:tblLook w:val="04A0" w:firstRow="1" w:lastRow="0" w:firstColumn="1" w:lastColumn="0" w:noHBand="0" w:noVBand="1"/>
      </w:tblPr>
      <w:tblGrid>
        <w:gridCol w:w="1065"/>
        <w:gridCol w:w="1313"/>
        <w:gridCol w:w="1641"/>
        <w:gridCol w:w="1173"/>
        <w:gridCol w:w="1816"/>
        <w:gridCol w:w="908"/>
        <w:gridCol w:w="1271"/>
        <w:gridCol w:w="2452"/>
        <w:gridCol w:w="2177"/>
      </w:tblGrid>
      <w:tr w:rsidR="009947B8" w:rsidRPr="009947B8" w14:paraId="41CFABB1" w14:textId="77777777" w:rsidTr="009947B8">
        <w:trPr>
          <w:trHeight w:val="294"/>
        </w:trPr>
        <w:tc>
          <w:tcPr>
            <w:tcW w:w="1065" w:type="dxa"/>
            <w:tcBorders>
              <w:top w:val="single" w:sz="4" w:space="0" w:color="auto"/>
              <w:bottom w:val="single" w:sz="4" w:space="0" w:color="auto"/>
            </w:tcBorders>
            <w:shd w:val="clear" w:color="000000" w:fill="D0CECE"/>
            <w:noWrap/>
            <w:vAlign w:val="bottom"/>
            <w:hideMark/>
          </w:tcPr>
          <w:p w14:paraId="347D136E" w14:textId="77777777" w:rsidR="00290371" w:rsidRPr="009947B8" w:rsidRDefault="00290371" w:rsidP="007B7586">
            <w:pPr>
              <w:rPr>
                <w:rFonts w:eastAsia="Times New Roman"/>
                <w:b/>
                <w:bCs/>
                <w:sz w:val="18"/>
                <w:szCs w:val="18"/>
              </w:rPr>
            </w:pPr>
            <w:r w:rsidRPr="009947B8">
              <w:rPr>
                <w:rFonts w:eastAsia="Times New Roman"/>
                <w:b/>
                <w:bCs/>
                <w:sz w:val="18"/>
                <w:szCs w:val="18"/>
              </w:rPr>
              <w:t>Study Design</w:t>
            </w:r>
          </w:p>
        </w:tc>
        <w:tc>
          <w:tcPr>
            <w:tcW w:w="1313" w:type="dxa"/>
            <w:tcBorders>
              <w:top w:val="single" w:sz="4" w:space="0" w:color="auto"/>
              <w:bottom w:val="single" w:sz="4" w:space="0" w:color="auto"/>
            </w:tcBorders>
            <w:shd w:val="clear" w:color="000000" w:fill="D0CECE"/>
            <w:noWrap/>
            <w:vAlign w:val="bottom"/>
            <w:hideMark/>
          </w:tcPr>
          <w:p w14:paraId="3D5F2A38" w14:textId="77777777" w:rsidR="00290371" w:rsidRPr="009947B8" w:rsidRDefault="00290371" w:rsidP="007B7586">
            <w:pPr>
              <w:jc w:val="center"/>
              <w:rPr>
                <w:rFonts w:eastAsia="Times New Roman"/>
                <w:b/>
                <w:bCs/>
                <w:sz w:val="18"/>
                <w:szCs w:val="18"/>
              </w:rPr>
            </w:pPr>
            <w:r w:rsidRPr="009947B8">
              <w:rPr>
                <w:rFonts w:eastAsia="Times New Roman"/>
                <w:b/>
                <w:bCs/>
                <w:sz w:val="18"/>
                <w:szCs w:val="18"/>
              </w:rPr>
              <w:t>Location</w:t>
            </w:r>
          </w:p>
        </w:tc>
        <w:tc>
          <w:tcPr>
            <w:tcW w:w="1641" w:type="dxa"/>
            <w:tcBorders>
              <w:top w:val="single" w:sz="4" w:space="0" w:color="auto"/>
              <w:bottom w:val="single" w:sz="4" w:space="0" w:color="auto"/>
            </w:tcBorders>
            <w:shd w:val="clear" w:color="000000" w:fill="D0CECE"/>
            <w:noWrap/>
            <w:vAlign w:val="bottom"/>
            <w:hideMark/>
          </w:tcPr>
          <w:p w14:paraId="06E37639" w14:textId="77777777" w:rsidR="00290371" w:rsidRPr="009947B8" w:rsidRDefault="00290371" w:rsidP="007B7586">
            <w:pPr>
              <w:rPr>
                <w:rFonts w:eastAsia="Times New Roman"/>
                <w:b/>
                <w:bCs/>
                <w:sz w:val="18"/>
                <w:szCs w:val="18"/>
              </w:rPr>
            </w:pPr>
            <w:r w:rsidRPr="009947B8">
              <w:rPr>
                <w:rFonts w:eastAsia="Times New Roman"/>
                <w:b/>
                <w:bCs/>
                <w:sz w:val="18"/>
                <w:szCs w:val="18"/>
              </w:rPr>
              <w:t>Period of Surveillance</w:t>
            </w:r>
          </w:p>
        </w:tc>
        <w:tc>
          <w:tcPr>
            <w:tcW w:w="1173" w:type="dxa"/>
            <w:tcBorders>
              <w:top w:val="single" w:sz="4" w:space="0" w:color="auto"/>
              <w:bottom w:val="single" w:sz="4" w:space="0" w:color="auto"/>
            </w:tcBorders>
            <w:shd w:val="clear" w:color="000000" w:fill="D0CECE"/>
            <w:noWrap/>
            <w:vAlign w:val="bottom"/>
            <w:hideMark/>
          </w:tcPr>
          <w:p w14:paraId="5F3B0DF2" w14:textId="77777777" w:rsidR="00290371" w:rsidRPr="009947B8" w:rsidRDefault="00290371" w:rsidP="007B7586">
            <w:pPr>
              <w:rPr>
                <w:rFonts w:eastAsia="Times New Roman"/>
                <w:b/>
                <w:bCs/>
                <w:sz w:val="18"/>
                <w:szCs w:val="18"/>
              </w:rPr>
            </w:pPr>
            <w:r w:rsidRPr="009947B8">
              <w:rPr>
                <w:rFonts w:eastAsia="Times New Roman"/>
                <w:b/>
                <w:bCs/>
                <w:sz w:val="18"/>
                <w:szCs w:val="18"/>
              </w:rPr>
              <w:t>Sampling</w:t>
            </w:r>
          </w:p>
        </w:tc>
        <w:tc>
          <w:tcPr>
            <w:tcW w:w="1816" w:type="dxa"/>
            <w:tcBorders>
              <w:top w:val="single" w:sz="4" w:space="0" w:color="auto"/>
              <w:bottom w:val="single" w:sz="4" w:space="0" w:color="auto"/>
            </w:tcBorders>
            <w:shd w:val="clear" w:color="000000" w:fill="D0CECE"/>
            <w:noWrap/>
            <w:vAlign w:val="bottom"/>
            <w:hideMark/>
          </w:tcPr>
          <w:p w14:paraId="7792E151" w14:textId="77777777" w:rsidR="00290371" w:rsidRPr="009947B8" w:rsidRDefault="00290371" w:rsidP="007B7586">
            <w:pPr>
              <w:rPr>
                <w:rFonts w:eastAsia="Times New Roman"/>
                <w:b/>
                <w:bCs/>
                <w:sz w:val="18"/>
                <w:szCs w:val="18"/>
              </w:rPr>
            </w:pPr>
            <w:r w:rsidRPr="009947B8">
              <w:rPr>
                <w:rFonts w:eastAsia="Times New Roman"/>
                <w:b/>
                <w:bCs/>
                <w:sz w:val="18"/>
                <w:szCs w:val="18"/>
              </w:rPr>
              <w:t>Number in analysis</w:t>
            </w:r>
          </w:p>
        </w:tc>
        <w:tc>
          <w:tcPr>
            <w:tcW w:w="908" w:type="dxa"/>
            <w:tcBorders>
              <w:top w:val="single" w:sz="4" w:space="0" w:color="auto"/>
              <w:bottom w:val="single" w:sz="4" w:space="0" w:color="auto"/>
            </w:tcBorders>
            <w:shd w:val="clear" w:color="000000" w:fill="D0CECE"/>
            <w:noWrap/>
            <w:vAlign w:val="bottom"/>
            <w:hideMark/>
          </w:tcPr>
          <w:p w14:paraId="58DAC98D" w14:textId="77777777" w:rsidR="00290371" w:rsidRPr="009947B8" w:rsidRDefault="00290371" w:rsidP="007B7586">
            <w:pPr>
              <w:rPr>
                <w:rFonts w:eastAsia="Times New Roman"/>
                <w:b/>
                <w:bCs/>
                <w:sz w:val="18"/>
                <w:szCs w:val="18"/>
              </w:rPr>
            </w:pPr>
            <w:r w:rsidRPr="009947B8">
              <w:rPr>
                <w:rFonts w:eastAsia="Times New Roman"/>
                <w:b/>
                <w:bCs/>
                <w:sz w:val="18"/>
                <w:szCs w:val="18"/>
              </w:rPr>
              <w:t>Gender</w:t>
            </w:r>
          </w:p>
        </w:tc>
        <w:tc>
          <w:tcPr>
            <w:tcW w:w="1271" w:type="dxa"/>
            <w:tcBorders>
              <w:top w:val="single" w:sz="4" w:space="0" w:color="auto"/>
              <w:bottom w:val="single" w:sz="4" w:space="0" w:color="auto"/>
            </w:tcBorders>
            <w:shd w:val="clear" w:color="000000" w:fill="D0CECE"/>
            <w:noWrap/>
            <w:vAlign w:val="bottom"/>
            <w:hideMark/>
          </w:tcPr>
          <w:p w14:paraId="5C72FA11" w14:textId="77777777" w:rsidR="00290371" w:rsidRPr="009947B8" w:rsidRDefault="00290371" w:rsidP="007B7586">
            <w:pPr>
              <w:rPr>
                <w:rFonts w:eastAsia="Times New Roman"/>
                <w:b/>
                <w:bCs/>
                <w:sz w:val="18"/>
                <w:szCs w:val="18"/>
              </w:rPr>
            </w:pPr>
            <w:r w:rsidRPr="009947B8">
              <w:rPr>
                <w:rFonts w:eastAsia="Times New Roman"/>
                <w:b/>
                <w:bCs/>
                <w:sz w:val="18"/>
                <w:szCs w:val="18"/>
              </w:rPr>
              <w:t xml:space="preserve">Age </w:t>
            </w:r>
          </w:p>
        </w:tc>
        <w:tc>
          <w:tcPr>
            <w:tcW w:w="2452" w:type="dxa"/>
            <w:tcBorders>
              <w:top w:val="single" w:sz="4" w:space="0" w:color="auto"/>
              <w:bottom w:val="single" w:sz="4" w:space="0" w:color="auto"/>
            </w:tcBorders>
            <w:shd w:val="clear" w:color="000000" w:fill="D0CECE"/>
            <w:noWrap/>
            <w:vAlign w:val="bottom"/>
            <w:hideMark/>
          </w:tcPr>
          <w:p w14:paraId="41F041D5" w14:textId="77777777" w:rsidR="00290371" w:rsidRPr="009947B8" w:rsidRDefault="00290371" w:rsidP="007B7586">
            <w:pPr>
              <w:rPr>
                <w:rFonts w:eastAsia="Times New Roman"/>
                <w:b/>
                <w:bCs/>
                <w:sz w:val="18"/>
                <w:szCs w:val="18"/>
              </w:rPr>
            </w:pPr>
            <w:r w:rsidRPr="009947B8">
              <w:rPr>
                <w:rFonts w:eastAsia="Times New Roman"/>
                <w:b/>
                <w:bCs/>
                <w:sz w:val="18"/>
                <w:szCs w:val="18"/>
              </w:rPr>
              <w:t>Reported NCD</w:t>
            </w:r>
          </w:p>
        </w:tc>
        <w:tc>
          <w:tcPr>
            <w:tcW w:w="2177" w:type="dxa"/>
            <w:tcBorders>
              <w:top w:val="single" w:sz="4" w:space="0" w:color="auto"/>
              <w:bottom w:val="single" w:sz="4" w:space="0" w:color="auto"/>
            </w:tcBorders>
            <w:shd w:val="clear" w:color="000000" w:fill="D0CECE"/>
            <w:noWrap/>
            <w:vAlign w:val="bottom"/>
            <w:hideMark/>
          </w:tcPr>
          <w:p w14:paraId="391A522F" w14:textId="77777777" w:rsidR="00290371" w:rsidRPr="009947B8" w:rsidRDefault="00290371" w:rsidP="007B7586">
            <w:pPr>
              <w:rPr>
                <w:rFonts w:eastAsia="Times New Roman"/>
                <w:b/>
                <w:bCs/>
                <w:sz w:val="18"/>
                <w:szCs w:val="18"/>
              </w:rPr>
            </w:pPr>
            <w:r w:rsidRPr="009947B8">
              <w:rPr>
                <w:rFonts w:eastAsia="Times New Roman"/>
                <w:b/>
                <w:bCs/>
                <w:sz w:val="18"/>
                <w:szCs w:val="18"/>
              </w:rPr>
              <w:t>Source, Publication year</w:t>
            </w:r>
          </w:p>
        </w:tc>
      </w:tr>
      <w:tr w:rsidR="009947B8" w:rsidRPr="009947B8" w14:paraId="13354C41" w14:textId="77777777" w:rsidTr="009947B8">
        <w:trPr>
          <w:trHeight w:val="352"/>
        </w:trPr>
        <w:tc>
          <w:tcPr>
            <w:tcW w:w="1065" w:type="dxa"/>
            <w:vMerge w:val="restart"/>
            <w:tcBorders>
              <w:top w:val="single" w:sz="4" w:space="0" w:color="auto"/>
            </w:tcBorders>
            <w:shd w:val="clear" w:color="auto" w:fill="auto"/>
            <w:noWrap/>
            <w:textDirection w:val="btLr"/>
            <w:vAlign w:val="center"/>
            <w:hideMark/>
          </w:tcPr>
          <w:p w14:paraId="56FA7E3D" w14:textId="77777777" w:rsidR="00290371" w:rsidRPr="009947B8" w:rsidRDefault="00290371" w:rsidP="007B7586">
            <w:pPr>
              <w:jc w:val="center"/>
              <w:rPr>
                <w:rFonts w:eastAsia="Times New Roman"/>
                <w:b/>
                <w:bCs/>
                <w:color w:val="000000"/>
                <w:sz w:val="18"/>
                <w:szCs w:val="18"/>
              </w:rPr>
            </w:pPr>
            <w:r w:rsidRPr="009947B8">
              <w:rPr>
                <w:rFonts w:eastAsia="Times New Roman"/>
                <w:b/>
                <w:bCs/>
                <w:color w:val="000000"/>
                <w:sz w:val="18"/>
                <w:szCs w:val="18"/>
              </w:rPr>
              <w:t>Cohort</w:t>
            </w:r>
          </w:p>
        </w:tc>
        <w:tc>
          <w:tcPr>
            <w:tcW w:w="1313" w:type="dxa"/>
            <w:vMerge w:val="restart"/>
            <w:tcBorders>
              <w:top w:val="single" w:sz="4" w:space="0" w:color="auto"/>
            </w:tcBorders>
            <w:shd w:val="clear" w:color="auto" w:fill="auto"/>
            <w:noWrap/>
            <w:vAlign w:val="center"/>
            <w:hideMark/>
          </w:tcPr>
          <w:p w14:paraId="62C9DB4D" w14:textId="77777777" w:rsidR="00290371" w:rsidRPr="009947B8" w:rsidRDefault="00290371" w:rsidP="007B7586">
            <w:pPr>
              <w:jc w:val="center"/>
              <w:rPr>
                <w:rFonts w:eastAsia="Times New Roman"/>
                <w:color w:val="000000"/>
                <w:sz w:val="18"/>
                <w:szCs w:val="18"/>
              </w:rPr>
            </w:pPr>
            <w:r w:rsidRPr="009947B8">
              <w:rPr>
                <w:rFonts w:eastAsia="Times New Roman"/>
                <w:color w:val="000000"/>
                <w:sz w:val="18"/>
                <w:szCs w:val="18"/>
              </w:rPr>
              <w:t>India</w:t>
            </w:r>
          </w:p>
        </w:tc>
        <w:tc>
          <w:tcPr>
            <w:tcW w:w="1641" w:type="dxa"/>
            <w:tcBorders>
              <w:top w:val="single" w:sz="4" w:space="0" w:color="auto"/>
            </w:tcBorders>
            <w:shd w:val="clear" w:color="auto" w:fill="auto"/>
            <w:noWrap/>
            <w:vAlign w:val="bottom"/>
            <w:hideMark/>
          </w:tcPr>
          <w:p w14:paraId="74EEFD7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Apr 2009-Oct 2011</w:t>
            </w:r>
          </w:p>
        </w:tc>
        <w:tc>
          <w:tcPr>
            <w:tcW w:w="1173" w:type="dxa"/>
            <w:tcBorders>
              <w:top w:val="single" w:sz="4" w:space="0" w:color="auto"/>
            </w:tcBorders>
            <w:shd w:val="clear" w:color="auto" w:fill="auto"/>
            <w:noWrap/>
            <w:vAlign w:val="bottom"/>
            <w:hideMark/>
          </w:tcPr>
          <w:p w14:paraId="0F7E14E0"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Purposive</w:t>
            </w:r>
          </w:p>
        </w:tc>
        <w:tc>
          <w:tcPr>
            <w:tcW w:w="1816" w:type="dxa"/>
            <w:tcBorders>
              <w:top w:val="single" w:sz="4" w:space="0" w:color="auto"/>
            </w:tcBorders>
            <w:shd w:val="clear" w:color="auto" w:fill="auto"/>
            <w:vAlign w:val="bottom"/>
            <w:hideMark/>
          </w:tcPr>
          <w:p w14:paraId="72F37EA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189 ind</w:t>
            </w:r>
          </w:p>
        </w:tc>
        <w:tc>
          <w:tcPr>
            <w:tcW w:w="908" w:type="dxa"/>
            <w:tcBorders>
              <w:top w:val="single" w:sz="4" w:space="0" w:color="auto"/>
            </w:tcBorders>
            <w:shd w:val="clear" w:color="auto" w:fill="auto"/>
            <w:noWrap/>
            <w:vAlign w:val="bottom"/>
            <w:hideMark/>
          </w:tcPr>
          <w:p w14:paraId="024EF67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Both </w:t>
            </w:r>
          </w:p>
        </w:tc>
        <w:tc>
          <w:tcPr>
            <w:tcW w:w="1271" w:type="dxa"/>
            <w:tcBorders>
              <w:top w:val="single" w:sz="4" w:space="0" w:color="auto"/>
            </w:tcBorders>
            <w:shd w:val="clear" w:color="auto" w:fill="auto"/>
            <w:noWrap/>
            <w:vAlign w:val="bottom"/>
            <w:hideMark/>
          </w:tcPr>
          <w:p w14:paraId="2A51B10F"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18 yrs and above</w:t>
            </w:r>
          </w:p>
        </w:tc>
        <w:tc>
          <w:tcPr>
            <w:tcW w:w="2452" w:type="dxa"/>
            <w:tcBorders>
              <w:top w:val="single" w:sz="4" w:space="0" w:color="auto"/>
            </w:tcBorders>
            <w:shd w:val="clear" w:color="auto" w:fill="auto"/>
            <w:noWrap/>
            <w:vAlign w:val="bottom"/>
            <w:hideMark/>
          </w:tcPr>
          <w:p w14:paraId="1B025C0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Stroke</w:t>
            </w:r>
          </w:p>
        </w:tc>
        <w:tc>
          <w:tcPr>
            <w:tcW w:w="2177" w:type="dxa"/>
            <w:tcBorders>
              <w:top w:val="single" w:sz="4" w:space="0" w:color="auto"/>
            </w:tcBorders>
            <w:shd w:val="clear" w:color="auto" w:fill="auto"/>
            <w:noWrap/>
            <w:vAlign w:val="bottom"/>
            <w:hideMark/>
          </w:tcPr>
          <w:p w14:paraId="44913F46" w14:textId="5F9DE3E3" w:rsidR="00290371" w:rsidRPr="009947B8" w:rsidRDefault="00290371" w:rsidP="00A631A0">
            <w:pPr>
              <w:rPr>
                <w:rFonts w:eastAsia="Times New Roman"/>
                <w:sz w:val="18"/>
                <w:szCs w:val="18"/>
              </w:rPr>
            </w:pPr>
            <w:r w:rsidRPr="009947B8">
              <w:rPr>
                <w:rFonts w:eastAsia="Times New Roman"/>
                <w:sz w:val="18"/>
                <w:szCs w:val="18"/>
              </w:rPr>
              <w:t xml:space="preserve">Kwatra et al, 2013 </w:t>
            </w:r>
            <w:r w:rsidR="000C6BB5" w:rsidRPr="009947B8">
              <w:rPr>
                <w:rFonts w:eastAsia="Times New Roman"/>
                <w:sz w:val="18"/>
                <w:szCs w:val="18"/>
              </w:rPr>
              <w:fldChar w:fldCharType="begin"/>
            </w:r>
            <w:r w:rsidR="00617CED">
              <w:rPr>
                <w:rFonts w:eastAsia="Times New Roman"/>
                <w:sz w:val="18"/>
                <w:szCs w:val="18"/>
              </w:rPr>
              <w:instrText xml:space="preserve"> ADDIN EN.CITE &lt;EndNote&gt;&lt;Cite&gt;&lt;Author&gt;Kwatra&lt;/Author&gt;&lt;Year&gt;2013&lt;/Year&gt;&lt;RecNum&gt;2759&lt;/RecNum&gt;&lt;DisplayText&gt;[36]&lt;/DisplayText&gt;&lt;record&gt;&lt;rec-number&gt;2759&lt;/rec-number&gt;&lt;foreign-keys&gt;&lt;key app="EN" db-id="z0s0xdfe2tapswetpesvvfaip0avwrrwzwse" timestamp="1491221686"&gt;2759&lt;/key&gt;&lt;/foreign-keys&gt;&lt;ref-type name="Journal Article"&gt;17&lt;/ref-type&gt;&lt;contributors&gt;&lt;authors&gt;&lt;author&gt;Kwatra, G.&lt;/author&gt;&lt;author&gt;Kaur, P.&lt;/author&gt;&lt;author&gt;Toor, G.&lt;/author&gt;&lt;author&gt;Badyal, D. K.&lt;/author&gt;&lt;author&gt;Kaur, R.&lt;/author&gt;&lt;author&gt;Singh, Y.&lt;/author&gt;&lt;author&gt;Pandian, J. D.&lt;/author&gt;&lt;/authors&gt;&lt;/contributors&gt;&lt;titles&gt;&lt;title&gt;Cost of stroke from a tertiary center in northwest India&lt;/title&gt;&lt;secondary-title&gt;Neurology India&lt;/secondary-title&gt;&lt;/titles&gt;&lt;periodical&gt;&lt;full-title&gt;Neurology India&lt;/full-title&gt;&lt;/periodical&gt;&lt;pages&gt;627-32&lt;/pages&gt;&lt;volume&gt;61&lt;/volume&gt;&lt;number&gt;6&lt;/number&gt;&lt;dates&gt;&lt;year&gt;2013&lt;/year&gt;&lt;/dates&gt;&lt;accession-num&gt;24441331&lt;/accession-num&gt;&lt;urls&gt;&lt;related-urls&gt;&lt;url&gt;http://ovidsp.ovid.com/ovidweb.cgi?T=JS&amp;amp;CSC=Y&amp;amp;NEWS=N&amp;amp;PAGE=fulltext&amp;amp;D=medl&amp;amp;AN=24441331&lt;/url&gt;&lt;url&gt;http://UL2NB3KN6E.search.serialssolutions.com?url_ver=Z39.88-2004&amp;amp;rft_val_fmt=info:ofi/fmt:kev:mtx:journal&amp;amp;rfr_id=info:sid/Ovid:medl&amp;amp;rft.genre=article&amp;amp;rft_id=info:doi/10.4103%2F0028-3886.125270&amp;amp;rft_id=info:pmid/24441331&amp;amp;rft.issn=0028-3886&amp;amp;rft.volume=61&amp;amp;rft.issue=6&amp;amp;rft.spage=627&amp;amp;rft.pages=627-32&amp;amp;rft.date=2013&amp;amp;rft.jtitle=Neurology+India&amp;amp;rft.atitle=Cost+of+stroke+from+a+tertiary+center+in+northwest+India.&amp;amp;rft.aulast=Kwatra&lt;/url&gt;&lt;/related-urls&gt;&lt;/urls&gt;&lt;remote-database-name&gt;MEDLINE&lt;/remote-database-name&gt;&lt;remote-database-provider&gt;Ovid Technologies&lt;/remote-database-provider&gt;&lt;/record&gt;&lt;/Cite&gt;&lt;/EndNote&gt;</w:instrText>
            </w:r>
            <w:r w:rsidR="000C6BB5" w:rsidRPr="009947B8">
              <w:rPr>
                <w:rFonts w:eastAsia="Times New Roman"/>
                <w:sz w:val="18"/>
                <w:szCs w:val="18"/>
              </w:rPr>
              <w:fldChar w:fldCharType="separate"/>
            </w:r>
            <w:r w:rsidR="00617CED">
              <w:rPr>
                <w:rFonts w:eastAsia="Times New Roman"/>
                <w:noProof/>
                <w:sz w:val="18"/>
                <w:szCs w:val="18"/>
              </w:rPr>
              <w:t>[36]</w:t>
            </w:r>
            <w:r w:rsidR="000C6BB5" w:rsidRPr="009947B8">
              <w:rPr>
                <w:rFonts w:eastAsia="Times New Roman"/>
                <w:sz w:val="18"/>
                <w:szCs w:val="18"/>
              </w:rPr>
              <w:fldChar w:fldCharType="end"/>
            </w:r>
          </w:p>
        </w:tc>
      </w:tr>
      <w:tr w:rsidR="009947B8" w:rsidRPr="009947B8" w14:paraId="360A6E8F" w14:textId="77777777" w:rsidTr="009947B8">
        <w:trPr>
          <w:trHeight w:val="282"/>
        </w:trPr>
        <w:tc>
          <w:tcPr>
            <w:tcW w:w="1065" w:type="dxa"/>
            <w:vMerge/>
            <w:vAlign w:val="center"/>
            <w:hideMark/>
          </w:tcPr>
          <w:p w14:paraId="7EBB1BB2"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6B2283CE"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262777B0"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Mar 2013-Jul 2014</w:t>
            </w:r>
          </w:p>
        </w:tc>
        <w:tc>
          <w:tcPr>
            <w:tcW w:w="1173" w:type="dxa"/>
            <w:shd w:val="clear" w:color="auto" w:fill="auto"/>
            <w:noWrap/>
            <w:vAlign w:val="bottom"/>
            <w:hideMark/>
          </w:tcPr>
          <w:p w14:paraId="53276C89"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Purposive</w:t>
            </w:r>
          </w:p>
        </w:tc>
        <w:tc>
          <w:tcPr>
            <w:tcW w:w="1816" w:type="dxa"/>
            <w:shd w:val="clear" w:color="auto" w:fill="auto"/>
            <w:noWrap/>
            <w:vAlign w:val="bottom"/>
            <w:hideMark/>
          </w:tcPr>
          <w:p w14:paraId="2A7B963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644 ind</w:t>
            </w:r>
          </w:p>
        </w:tc>
        <w:tc>
          <w:tcPr>
            <w:tcW w:w="908" w:type="dxa"/>
            <w:shd w:val="clear" w:color="auto" w:fill="auto"/>
            <w:noWrap/>
            <w:vAlign w:val="bottom"/>
            <w:hideMark/>
          </w:tcPr>
          <w:p w14:paraId="623DA825"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Both </w:t>
            </w:r>
          </w:p>
        </w:tc>
        <w:tc>
          <w:tcPr>
            <w:tcW w:w="1271" w:type="dxa"/>
            <w:shd w:val="clear" w:color="auto" w:fill="auto"/>
            <w:noWrap/>
            <w:vAlign w:val="bottom"/>
            <w:hideMark/>
          </w:tcPr>
          <w:p w14:paraId="7268852E"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0 to 18 </w:t>
            </w:r>
          </w:p>
        </w:tc>
        <w:tc>
          <w:tcPr>
            <w:tcW w:w="2452" w:type="dxa"/>
            <w:shd w:val="clear" w:color="auto" w:fill="auto"/>
            <w:noWrap/>
            <w:vAlign w:val="bottom"/>
            <w:hideMark/>
          </w:tcPr>
          <w:p w14:paraId="2ECA2B9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Congenital Heart Disease</w:t>
            </w:r>
          </w:p>
        </w:tc>
        <w:tc>
          <w:tcPr>
            <w:tcW w:w="2177" w:type="dxa"/>
            <w:shd w:val="clear" w:color="auto" w:fill="auto"/>
            <w:noWrap/>
            <w:vAlign w:val="bottom"/>
            <w:hideMark/>
          </w:tcPr>
          <w:p w14:paraId="1CF6759B" w14:textId="7017EBDD" w:rsidR="00290371" w:rsidRPr="009947B8" w:rsidRDefault="00290371" w:rsidP="00A631A0">
            <w:pPr>
              <w:rPr>
                <w:rFonts w:eastAsia="Times New Roman"/>
                <w:sz w:val="18"/>
                <w:szCs w:val="18"/>
              </w:rPr>
            </w:pPr>
            <w:r w:rsidRPr="009947B8">
              <w:rPr>
                <w:rFonts w:eastAsia="Times New Roman"/>
                <w:sz w:val="18"/>
                <w:szCs w:val="18"/>
              </w:rPr>
              <w:t xml:space="preserve">Raj et al, 2015 </w:t>
            </w:r>
            <w:r w:rsidR="00343A52" w:rsidRPr="009947B8">
              <w:rPr>
                <w:rFonts w:eastAsia="Times New Roman"/>
                <w:sz w:val="18"/>
                <w:szCs w:val="18"/>
              </w:rPr>
              <w:fldChar w:fldCharType="begin"/>
            </w:r>
            <w:r w:rsidR="00617CED">
              <w:rPr>
                <w:rFonts w:eastAsia="Times New Roman"/>
                <w:sz w:val="18"/>
                <w:szCs w:val="18"/>
              </w:rPr>
              <w:instrText xml:space="preserve"> ADDIN EN.CITE &lt;EndNote&gt;&lt;Cite&gt;&lt;Author&gt;Raj&lt;/Author&gt;&lt;Year&gt;2015&lt;/Year&gt;&lt;RecNum&gt;2761&lt;/RecNum&gt;&lt;DisplayText&gt;[37]&lt;/DisplayText&gt;&lt;record&gt;&lt;rec-number&gt;2761&lt;/rec-number&gt;&lt;foreign-keys&gt;&lt;key app="EN" db-id="z0s0xdfe2tapswetpesvvfaip0avwrrwzwse" timestamp="1491221686"&gt;2761&lt;/key&gt;&lt;/foreign-keys&gt;&lt;ref-type name="Journal Article"&gt;17&lt;/ref-type&gt;&lt;contributors&gt;&lt;authors&gt;&lt;author&gt;Raj, M.&lt;/author&gt;&lt;author&gt;Paul, M.&lt;/author&gt;&lt;author&gt;Sudhakar, A.&lt;/author&gt;&lt;author&gt;Varghese, A. A.&lt;/author&gt;&lt;author&gt;Haridas, A. C.&lt;/author&gt;&lt;author&gt;Kabali, C.&lt;/author&gt;&lt;author&gt;Kumar, R. K.&lt;/author&gt;&lt;/authors&gt;&lt;/contributors&gt;&lt;titles&gt;&lt;title&gt;Micro-economic impact of congenital heart surgery: results of a prospective study from a limited-resource setting&lt;/title&gt;&lt;secondary-title&gt;PLoS ONE [Electronic Resource]&lt;/secondary-title&gt;&lt;/titles&gt;&lt;periodical&gt;&lt;full-title&gt;PLoS ONE [Electronic Resource]&lt;/full-title&gt;&lt;/periodical&gt;&lt;pages&gt;e0131348&lt;/pages&gt;&lt;volume&gt;10&lt;/volume&gt;&lt;number&gt;6&lt;/number&gt;&lt;dates&gt;&lt;year&gt;2015&lt;/year&gt;&lt;/dates&gt;&lt;accession-num&gt;26110639&lt;/accession-num&gt;&lt;work-type&gt;Research Support, Non-U.S. Gov&amp;apos;t&lt;/work-type&gt;&lt;urls&gt;&lt;related-urls&gt;&lt;url&gt;http://ovidsp.ovid.com/ovidweb.cgi?T=JS&amp;amp;CSC=Y&amp;amp;NEWS=N&amp;amp;PAGE=fulltext&amp;amp;D=medl&amp;amp;AN=26110639&lt;/url&gt;&lt;url&gt;http://UL2NB3KN6E.search.serialssolutions.com?url_ver=Z39.88-2004&amp;amp;rft_val_fmt=info:ofi/fmt:kev:mtx:journal&amp;amp;rfr_id=info:sid/Ovid:medl&amp;amp;rft.genre=article&amp;amp;rft_id=info:doi/10.1371%2Fjournal.pone.0131348&amp;amp;rft_id=info:pmid/26110639&amp;amp;rft.issn=1932-6203&amp;amp;rft.volume=10&amp;amp;rft.issue=6&amp;amp;rft.spage=e0131348&amp;amp;rft.pages=e0131348&amp;amp;rft.date=2015&amp;amp;rft.jtitle=PLoS+ONE+%5BElectronic+Resource%5D&amp;amp;rft.atitle=Micro-economic+impact+of+congenital+heart+surgery%3A+results+of+a+prospective+study+from+a+limited-resource+setting.&amp;amp;rft.aulast=Raj&lt;/url&gt;&lt;/related-urls&gt;&lt;/urls&gt;&lt;remote-database-name&gt;MEDLINE&lt;/remote-database-name&gt;&lt;remote-database-provider&gt;Ovid Technologies&lt;/remote-database-provider&gt;&lt;/record&gt;&lt;/Cite&gt;&lt;/EndNote&gt;</w:instrText>
            </w:r>
            <w:r w:rsidR="00343A52" w:rsidRPr="009947B8">
              <w:rPr>
                <w:rFonts w:eastAsia="Times New Roman"/>
                <w:sz w:val="18"/>
                <w:szCs w:val="18"/>
              </w:rPr>
              <w:fldChar w:fldCharType="separate"/>
            </w:r>
            <w:r w:rsidR="00617CED">
              <w:rPr>
                <w:rFonts w:eastAsia="Times New Roman"/>
                <w:noProof/>
                <w:sz w:val="18"/>
                <w:szCs w:val="18"/>
              </w:rPr>
              <w:t>[37]</w:t>
            </w:r>
            <w:r w:rsidR="00343A52" w:rsidRPr="009947B8">
              <w:rPr>
                <w:rFonts w:eastAsia="Times New Roman"/>
                <w:sz w:val="18"/>
                <w:szCs w:val="18"/>
              </w:rPr>
              <w:fldChar w:fldCharType="end"/>
            </w:r>
          </w:p>
        </w:tc>
      </w:tr>
      <w:tr w:rsidR="009947B8" w:rsidRPr="009947B8" w14:paraId="757252A0" w14:textId="77777777" w:rsidTr="009947B8">
        <w:trPr>
          <w:trHeight w:val="291"/>
        </w:trPr>
        <w:tc>
          <w:tcPr>
            <w:tcW w:w="1065" w:type="dxa"/>
            <w:vMerge/>
            <w:tcBorders>
              <w:bottom w:val="single" w:sz="4" w:space="0" w:color="auto"/>
            </w:tcBorders>
            <w:vAlign w:val="center"/>
            <w:hideMark/>
          </w:tcPr>
          <w:p w14:paraId="49404714" w14:textId="77777777" w:rsidR="00290371" w:rsidRPr="009947B8" w:rsidRDefault="00290371" w:rsidP="007B7586">
            <w:pPr>
              <w:rPr>
                <w:rFonts w:eastAsia="Times New Roman"/>
                <w:b/>
                <w:bCs/>
                <w:color w:val="000000"/>
                <w:sz w:val="18"/>
                <w:szCs w:val="18"/>
              </w:rPr>
            </w:pPr>
          </w:p>
        </w:tc>
        <w:tc>
          <w:tcPr>
            <w:tcW w:w="1313" w:type="dxa"/>
            <w:vMerge/>
            <w:tcBorders>
              <w:bottom w:val="single" w:sz="4" w:space="0" w:color="auto"/>
            </w:tcBorders>
            <w:vAlign w:val="center"/>
            <w:hideMark/>
          </w:tcPr>
          <w:p w14:paraId="41F3B005" w14:textId="77777777" w:rsidR="00290371" w:rsidRPr="009947B8" w:rsidRDefault="00290371" w:rsidP="007B7586">
            <w:pPr>
              <w:rPr>
                <w:rFonts w:eastAsia="Times New Roman"/>
                <w:color w:val="000000"/>
                <w:sz w:val="18"/>
                <w:szCs w:val="18"/>
              </w:rPr>
            </w:pPr>
          </w:p>
        </w:tc>
        <w:tc>
          <w:tcPr>
            <w:tcW w:w="1641" w:type="dxa"/>
            <w:tcBorders>
              <w:bottom w:val="single" w:sz="4" w:space="0" w:color="auto"/>
            </w:tcBorders>
            <w:shd w:val="clear" w:color="auto" w:fill="auto"/>
            <w:noWrap/>
            <w:vAlign w:val="bottom"/>
            <w:hideMark/>
          </w:tcPr>
          <w:p w14:paraId="3CB47CEB"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Jun 2011-May2012</w:t>
            </w:r>
          </w:p>
        </w:tc>
        <w:tc>
          <w:tcPr>
            <w:tcW w:w="1173" w:type="dxa"/>
            <w:tcBorders>
              <w:bottom w:val="single" w:sz="4" w:space="0" w:color="auto"/>
            </w:tcBorders>
            <w:shd w:val="clear" w:color="auto" w:fill="auto"/>
            <w:noWrap/>
            <w:vAlign w:val="bottom"/>
            <w:hideMark/>
          </w:tcPr>
          <w:p w14:paraId="732919B0"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Purposive</w:t>
            </w:r>
          </w:p>
        </w:tc>
        <w:tc>
          <w:tcPr>
            <w:tcW w:w="1816" w:type="dxa"/>
            <w:tcBorders>
              <w:bottom w:val="single" w:sz="4" w:space="0" w:color="auto"/>
            </w:tcBorders>
            <w:shd w:val="clear" w:color="auto" w:fill="auto"/>
            <w:noWrap/>
            <w:vAlign w:val="bottom"/>
            <w:hideMark/>
          </w:tcPr>
          <w:p w14:paraId="0ACB585F"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1635 ind</w:t>
            </w:r>
          </w:p>
        </w:tc>
        <w:tc>
          <w:tcPr>
            <w:tcW w:w="908" w:type="dxa"/>
            <w:tcBorders>
              <w:bottom w:val="single" w:sz="4" w:space="0" w:color="auto"/>
            </w:tcBorders>
            <w:shd w:val="clear" w:color="auto" w:fill="auto"/>
            <w:noWrap/>
            <w:vAlign w:val="bottom"/>
            <w:hideMark/>
          </w:tcPr>
          <w:p w14:paraId="3609E97D"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Both </w:t>
            </w:r>
          </w:p>
        </w:tc>
        <w:tc>
          <w:tcPr>
            <w:tcW w:w="1271" w:type="dxa"/>
            <w:tcBorders>
              <w:bottom w:val="single" w:sz="4" w:space="0" w:color="auto"/>
            </w:tcBorders>
            <w:shd w:val="clear" w:color="auto" w:fill="auto"/>
            <w:noWrap/>
            <w:vAlign w:val="bottom"/>
            <w:hideMark/>
          </w:tcPr>
          <w:p w14:paraId="354F23FF"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18 yrs and above</w:t>
            </w:r>
          </w:p>
        </w:tc>
        <w:tc>
          <w:tcPr>
            <w:tcW w:w="2452" w:type="dxa"/>
            <w:tcBorders>
              <w:bottom w:val="single" w:sz="4" w:space="0" w:color="auto"/>
            </w:tcBorders>
            <w:shd w:val="clear" w:color="auto" w:fill="auto"/>
            <w:noWrap/>
            <w:vAlign w:val="bottom"/>
            <w:hideMark/>
          </w:tcPr>
          <w:p w14:paraId="3824C155"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Acute Coronary events</w:t>
            </w:r>
          </w:p>
        </w:tc>
        <w:tc>
          <w:tcPr>
            <w:tcW w:w="2177" w:type="dxa"/>
            <w:tcBorders>
              <w:bottom w:val="single" w:sz="4" w:space="0" w:color="auto"/>
            </w:tcBorders>
            <w:shd w:val="clear" w:color="auto" w:fill="auto"/>
            <w:noWrap/>
            <w:vAlign w:val="bottom"/>
            <w:hideMark/>
          </w:tcPr>
          <w:p w14:paraId="7519AF98" w14:textId="02C52694" w:rsidR="00290371" w:rsidRPr="009947B8" w:rsidRDefault="00290371" w:rsidP="00A631A0">
            <w:pPr>
              <w:rPr>
                <w:rFonts w:eastAsia="Times New Roman"/>
                <w:sz w:val="18"/>
                <w:szCs w:val="18"/>
              </w:rPr>
            </w:pPr>
            <w:r w:rsidRPr="009947B8">
              <w:rPr>
                <w:rFonts w:eastAsia="Times New Roman"/>
                <w:sz w:val="18"/>
                <w:szCs w:val="18"/>
              </w:rPr>
              <w:t xml:space="preserve">Jan et al, 2016 </w:t>
            </w:r>
            <w:r w:rsidR="005D0EFD" w:rsidRPr="009947B8">
              <w:rPr>
                <w:rFonts w:eastAsia="Times New Roman"/>
                <w:sz w:val="18"/>
                <w:szCs w:val="18"/>
              </w:rPr>
              <w:fldChar w:fldCharType="begin">
                <w:fldData xml:space="preserve">PEVuZE5vdGU+PENpdGU+PEF1dGhvcj5KYW48L0F1dGhvcj48WWVhcj4yMDE2PC9ZZWFyPjxSZWNO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=
</w:fldData>
              </w:fldChar>
            </w:r>
            <w:r w:rsidR="00617CED">
              <w:rPr>
                <w:rFonts w:eastAsia="Times New Roman"/>
                <w:sz w:val="18"/>
                <w:szCs w:val="18"/>
              </w:rPr>
              <w:instrText xml:space="preserve"> ADDIN EN.CITE </w:instrText>
            </w:r>
            <w:r w:rsidR="00617CED">
              <w:rPr>
                <w:rFonts w:eastAsia="Times New Roman"/>
                <w:sz w:val="18"/>
                <w:szCs w:val="18"/>
              </w:rPr>
              <w:fldChar w:fldCharType="begin">
                <w:fldData xml:space="preserve">PEVuZE5vdGU+PENpdGU+PEF1dGhvcj5KYW48L0F1dGhvcj48WWVhcj4yMDE2PC9ZZWFyPjxSZWNO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=
</w:fldData>
              </w:fldChar>
            </w:r>
            <w:r w:rsidR="00617CED">
              <w:rPr>
                <w:rFonts w:eastAsia="Times New Roman"/>
                <w:sz w:val="18"/>
                <w:szCs w:val="18"/>
              </w:rPr>
              <w:instrText xml:space="preserve"> ADDIN EN.CITE.DATA </w:instrText>
            </w:r>
            <w:r w:rsidR="00617CED">
              <w:rPr>
                <w:rFonts w:eastAsia="Times New Roman"/>
                <w:sz w:val="18"/>
                <w:szCs w:val="18"/>
              </w:rPr>
            </w:r>
            <w:r w:rsidR="00617CED">
              <w:rPr>
                <w:rFonts w:eastAsia="Times New Roman"/>
                <w:sz w:val="18"/>
                <w:szCs w:val="18"/>
              </w:rPr>
              <w:fldChar w:fldCharType="end"/>
            </w:r>
            <w:r w:rsidR="005D0EFD" w:rsidRPr="009947B8">
              <w:rPr>
                <w:rFonts w:eastAsia="Times New Roman"/>
                <w:sz w:val="18"/>
                <w:szCs w:val="18"/>
              </w:rPr>
            </w:r>
            <w:r w:rsidR="005D0EFD" w:rsidRPr="009947B8">
              <w:rPr>
                <w:rFonts w:eastAsia="Times New Roman"/>
                <w:sz w:val="18"/>
                <w:szCs w:val="18"/>
              </w:rPr>
              <w:fldChar w:fldCharType="separate"/>
            </w:r>
            <w:r w:rsidR="00617CED">
              <w:rPr>
                <w:rFonts w:eastAsia="Times New Roman"/>
                <w:noProof/>
                <w:sz w:val="18"/>
                <w:szCs w:val="18"/>
              </w:rPr>
              <w:t>[35]</w:t>
            </w:r>
            <w:r w:rsidR="005D0EFD" w:rsidRPr="009947B8">
              <w:rPr>
                <w:rFonts w:eastAsia="Times New Roman"/>
                <w:sz w:val="18"/>
                <w:szCs w:val="18"/>
              </w:rPr>
              <w:fldChar w:fldCharType="end"/>
            </w:r>
          </w:p>
        </w:tc>
      </w:tr>
      <w:tr w:rsidR="009947B8" w:rsidRPr="009947B8" w14:paraId="47DB6EC5" w14:textId="77777777" w:rsidTr="009947B8">
        <w:trPr>
          <w:trHeight w:val="414"/>
        </w:trPr>
        <w:tc>
          <w:tcPr>
            <w:tcW w:w="1065" w:type="dxa"/>
            <w:vMerge w:val="restart"/>
            <w:tcBorders>
              <w:top w:val="single" w:sz="4" w:space="0" w:color="auto"/>
              <w:bottom w:val="single" w:sz="4" w:space="0" w:color="auto"/>
            </w:tcBorders>
            <w:shd w:val="clear" w:color="auto" w:fill="auto"/>
            <w:noWrap/>
            <w:textDirection w:val="btLr"/>
            <w:vAlign w:val="center"/>
            <w:hideMark/>
          </w:tcPr>
          <w:p w14:paraId="3DD8C06E" w14:textId="77777777" w:rsidR="00290371" w:rsidRPr="009947B8" w:rsidRDefault="00290371" w:rsidP="007B7586">
            <w:pPr>
              <w:jc w:val="center"/>
              <w:rPr>
                <w:rFonts w:eastAsia="Times New Roman"/>
                <w:b/>
                <w:bCs/>
                <w:color w:val="000000"/>
                <w:sz w:val="18"/>
                <w:szCs w:val="18"/>
              </w:rPr>
            </w:pPr>
            <w:r w:rsidRPr="009947B8">
              <w:rPr>
                <w:rFonts w:eastAsia="Times New Roman"/>
                <w:b/>
                <w:bCs/>
                <w:color w:val="000000"/>
                <w:sz w:val="18"/>
                <w:szCs w:val="18"/>
              </w:rPr>
              <w:t>Cross- sectional</w:t>
            </w:r>
          </w:p>
        </w:tc>
        <w:tc>
          <w:tcPr>
            <w:tcW w:w="1313" w:type="dxa"/>
            <w:vMerge w:val="restart"/>
            <w:tcBorders>
              <w:top w:val="single" w:sz="4" w:space="0" w:color="auto"/>
            </w:tcBorders>
            <w:shd w:val="clear" w:color="auto" w:fill="auto"/>
            <w:noWrap/>
            <w:vAlign w:val="center"/>
            <w:hideMark/>
          </w:tcPr>
          <w:p w14:paraId="3F5B22FD" w14:textId="77777777" w:rsidR="00290371" w:rsidRPr="009947B8" w:rsidRDefault="00290371" w:rsidP="007B7586">
            <w:pPr>
              <w:jc w:val="center"/>
              <w:rPr>
                <w:rFonts w:eastAsia="Times New Roman"/>
                <w:color w:val="000000"/>
                <w:sz w:val="18"/>
                <w:szCs w:val="18"/>
              </w:rPr>
            </w:pPr>
            <w:r w:rsidRPr="009947B8">
              <w:rPr>
                <w:rFonts w:eastAsia="Times New Roman"/>
                <w:color w:val="000000"/>
                <w:sz w:val="18"/>
                <w:szCs w:val="18"/>
              </w:rPr>
              <w:t>India</w:t>
            </w:r>
          </w:p>
        </w:tc>
        <w:tc>
          <w:tcPr>
            <w:tcW w:w="1641" w:type="dxa"/>
            <w:tcBorders>
              <w:top w:val="single" w:sz="4" w:space="0" w:color="auto"/>
            </w:tcBorders>
            <w:shd w:val="clear" w:color="auto" w:fill="auto"/>
            <w:noWrap/>
            <w:vAlign w:val="bottom"/>
            <w:hideMark/>
          </w:tcPr>
          <w:p w14:paraId="265A1463" w14:textId="77777777" w:rsidR="00290371" w:rsidRPr="009947B8" w:rsidRDefault="00290371" w:rsidP="007B7586">
            <w:pPr>
              <w:rPr>
                <w:rFonts w:eastAsia="Times New Roman"/>
                <w:sz w:val="18"/>
                <w:szCs w:val="18"/>
              </w:rPr>
            </w:pPr>
            <w:r w:rsidRPr="009947B8">
              <w:rPr>
                <w:rFonts w:eastAsia="Times New Roman"/>
                <w:sz w:val="18"/>
                <w:szCs w:val="18"/>
              </w:rPr>
              <w:t>1995-96 and 2004</w:t>
            </w:r>
          </w:p>
        </w:tc>
        <w:tc>
          <w:tcPr>
            <w:tcW w:w="1173" w:type="dxa"/>
            <w:tcBorders>
              <w:top w:val="single" w:sz="4" w:space="0" w:color="auto"/>
            </w:tcBorders>
            <w:shd w:val="clear" w:color="auto" w:fill="auto"/>
            <w:noWrap/>
            <w:vAlign w:val="bottom"/>
            <w:hideMark/>
          </w:tcPr>
          <w:p w14:paraId="68CCD096" w14:textId="77777777" w:rsidR="00290371" w:rsidRPr="009947B8" w:rsidRDefault="00290371" w:rsidP="007B7586">
            <w:pPr>
              <w:rPr>
                <w:rFonts w:eastAsia="Times New Roman"/>
                <w:sz w:val="18"/>
                <w:szCs w:val="18"/>
              </w:rPr>
            </w:pPr>
            <w:r w:rsidRPr="009947B8">
              <w:rPr>
                <w:rFonts w:eastAsia="Times New Roman"/>
                <w:sz w:val="18"/>
                <w:szCs w:val="18"/>
              </w:rPr>
              <w:t>Random</w:t>
            </w:r>
          </w:p>
        </w:tc>
        <w:tc>
          <w:tcPr>
            <w:tcW w:w="1816" w:type="dxa"/>
            <w:tcBorders>
              <w:top w:val="single" w:sz="4" w:space="0" w:color="auto"/>
            </w:tcBorders>
            <w:shd w:val="clear" w:color="auto" w:fill="auto"/>
            <w:noWrap/>
            <w:vAlign w:val="bottom"/>
            <w:hideMark/>
          </w:tcPr>
          <w:p w14:paraId="146AF44B" w14:textId="77777777" w:rsidR="00290371" w:rsidRPr="009947B8" w:rsidRDefault="00290371" w:rsidP="007B7586">
            <w:pPr>
              <w:rPr>
                <w:rFonts w:eastAsia="Times New Roman"/>
                <w:sz w:val="18"/>
                <w:szCs w:val="18"/>
              </w:rPr>
            </w:pPr>
            <w:r w:rsidRPr="009947B8">
              <w:rPr>
                <w:rFonts w:eastAsia="Times New Roman"/>
                <w:sz w:val="18"/>
                <w:szCs w:val="18"/>
              </w:rPr>
              <w:t>200000 hld</w:t>
            </w:r>
          </w:p>
        </w:tc>
        <w:tc>
          <w:tcPr>
            <w:tcW w:w="908" w:type="dxa"/>
            <w:tcBorders>
              <w:top w:val="single" w:sz="4" w:space="0" w:color="auto"/>
            </w:tcBorders>
            <w:shd w:val="clear" w:color="auto" w:fill="auto"/>
            <w:noWrap/>
            <w:vAlign w:val="bottom"/>
            <w:hideMark/>
          </w:tcPr>
          <w:p w14:paraId="662AA701" w14:textId="77777777" w:rsidR="00290371" w:rsidRPr="009947B8" w:rsidRDefault="00290371" w:rsidP="007B7586">
            <w:pPr>
              <w:rPr>
                <w:rFonts w:eastAsia="Times New Roman"/>
                <w:sz w:val="18"/>
                <w:szCs w:val="18"/>
              </w:rPr>
            </w:pPr>
            <w:r w:rsidRPr="009947B8">
              <w:rPr>
                <w:rFonts w:eastAsia="Times New Roman"/>
                <w:sz w:val="18"/>
                <w:szCs w:val="18"/>
              </w:rPr>
              <w:t>NA</w:t>
            </w:r>
          </w:p>
        </w:tc>
        <w:tc>
          <w:tcPr>
            <w:tcW w:w="1271" w:type="dxa"/>
            <w:tcBorders>
              <w:top w:val="single" w:sz="4" w:space="0" w:color="auto"/>
            </w:tcBorders>
            <w:shd w:val="clear" w:color="auto" w:fill="auto"/>
            <w:noWrap/>
            <w:vAlign w:val="bottom"/>
            <w:hideMark/>
          </w:tcPr>
          <w:p w14:paraId="0D55AF54" w14:textId="77777777" w:rsidR="00290371" w:rsidRPr="009947B8" w:rsidRDefault="00290371" w:rsidP="007B7586">
            <w:pPr>
              <w:rPr>
                <w:rFonts w:eastAsia="Times New Roman"/>
                <w:sz w:val="18"/>
                <w:szCs w:val="18"/>
              </w:rPr>
            </w:pPr>
            <w:r w:rsidRPr="009947B8">
              <w:rPr>
                <w:rFonts w:eastAsia="Times New Roman"/>
                <w:sz w:val="18"/>
                <w:szCs w:val="18"/>
              </w:rPr>
              <w:t>NA</w:t>
            </w:r>
          </w:p>
        </w:tc>
        <w:tc>
          <w:tcPr>
            <w:tcW w:w="2452" w:type="dxa"/>
            <w:tcBorders>
              <w:top w:val="single" w:sz="4" w:space="0" w:color="auto"/>
            </w:tcBorders>
            <w:shd w:val="clear" w:color="auto" w:fill="auto"/>
            <w:vAlign w:val="bottom"/>
            <w:hideMark/>
          </w:tcPr>
          <w:p w14:paraId="2B33D473" w14:textId="77777777" w:rsidR="00290371" w:rsidRPr="009947B8" w:rsidRDefault="00290371" w:rsidP="007B7586">
            <w:pPr>
              <w:rPr>
                <w:rFonts w:eastAsia="Times New Roman"/>
                <w:sz w:val="18"/>
                <w:szCs w:val="18"/>
              </w:rPr>
            </w:pPr>
            <w:r w:rsidRPr="009947B8">
              <w:rPr>
                <w:rFonts w:eastAsia="Times New Roman"/>
                <w:sz w:val="18"/>
                <w:szCs w:val="18"/>
              </w:rPr>
              <w:t>Diabetes, Heart Disease, Cancer, Bronchial Asthma</w:t>
            </w:r>
          </w:p>
        </w:tc>
        <w:tc>
          <w:tcPr>
            <w:tcW w:w="2177" w:type="dxa"/>
            <w:tcBorders>
              <w:top w:val="single" w:sz="4" w:space="0" w:color="auto"/>
            </w:tcBorders>
            <w:shd w:val="clear" w:color="auto" w:fill="auto"/>
            <w:noWrap/>
            <w:vAlign w:val="bottom"/>
            <w:hideMark/>
          </w:tcPr>
          <w:p w14:paraId="7E6A1CAF" w14:textId="4C63EE2E" w:rsidR="00290371" w:rsidRPr="009947B8" w:rsidRDefault="00290371" w:rsidP="00A631A0">
            <w:pPr>
              <w:rPr>
                <w:rFonts w:eastAsia="Times New Roman"/>
                <w:sz w:val="18"/>
                <w:szCs w:val="18"/>
              </w:rPr>
            </w:pPr>
            <w:r w:rsidRPr="009947B8">
              <w:rPr>
                <w:rFonts w:eastAsia="Times New Roman"/>
                <w:sz w:val="18"/>
                <w:szCs w:val="18"/>
              </w:rPr>
              <w:t>Engelgau et al., 2012</w:t>
            </w:r>
            <w:r w:rsidR="005D0EFD" w:rsidRPr="009947B8">
              <w:rPr>
                <w:rFonts w:eastAsia="Times New Roman"/>
                <w:sz w:val="18"/>
                <w:szCs w:val="18"/>
              </w:rPr>
              <w:fldChar w:fldCharType="begin"/>
            </w:r>
            <w:r w:rsidR="00617CED">
              <w:rPr>
                <w:rFonts w:eastAsia="Times New Roman"/>
                <w:sz w:val="18"/>
                <w:szCs w:val="18"/>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5D0EFD" w:rsidRPr="009947B8">
              <w:rPr>
                <w:rFonts w:eastAsia="Times New Roman"/>
                <w:sz w:val="18"/>
                <w:szCs w:val="18"/>
              </w:rPr>
              <w:fldChar w:fldCharType="separate"/>
            </w:r>
            <w:r w:rsidR="00617CED">
              <w:rPr>
                <w:rFonts w:eastAsia="Times New Roman"/>
                <w:noProof/>
                <w:sz w:val="18"/>
                <w:szCs w:val="18"/>
              </w:rPr>
              <w:t>[25]</w:t>
            </w:r>
            <w:r w:rsidR="005D0EFD" w:rsidRPr="009947B8">
              <w:rPr>
                <w:rFonts w:eastAsia="Times New Roman"/>
                <w:sz w:val="18"/>
                <w:szCs w:val="18"/>
              </w:rPr>
              <w:fldChar w:fldCharType="end"/>
            </w:r>
            <w:r w:rsidRPr="009947B8">
              <w:rPr>
                <w:rFonts w:eastAsia="Times New Roman"/>
                <w:sz w:val="18"/>
                <w:szCs w:val="18"/>
              </w:rPr>
              <w:t xml:space="preserve"> </w:t>
            </w:r>
          </w:p>
        </w:tc>
      </w:tr>
      <w:tr w:rsidR="009947B8" w:rsidRPr="009947B8" w14:paraId="50F24B0A" w14:textId="77777777" w:rsidTr="009947B8">
        <w:trPr>
          <w:trHeight w:val="290"/>
        </w:trPr>
        <w:tc>
          <w:tcPr>
            <w:tcW w:w="1065" w:type="dxa"/>
            <w:vMerge/>
            <w:tcBorders>
              <w:bottom w:val="single" w:sz="4" w:space="0" w:color="auto"/>
            </w:tcBorders>
            <w:vAlign w:val="center"/>
            <w:hideMark/>
          </w:tcPr>
          <w:p w14:paraId="48354585"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3EB8E3DF"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560AB2B5"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2004</w:t>
            </w:r>
          </w:p>
        </w:tc>
        <w:tc>
          <w:tcPr>
            <w:tcW w:w="1173" w:type="dxa"/>
            <w:shd w:val="clear" w:color="auto" w:fill="auto"/>
            <w:noWrap/>
            <w:vAlign w:val="bottom"/>
            <w:hideMark/>
          </w:tcPr>
          <w:p w14:paraId="7376BBA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2D09866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74 000 hld</w:t>
            </w:r>
          </w:p>
        </w:tc>
        <w:tc>
          <w:tcPr>
            <w:tcW w:w="908" w:type="dxa"/>
            <w:shd w:val="clear" w:color="auto" w:fill="auto"/>
            <w:noWrap/>
            <w:vAlign w:val="bottom"/>
            <w:hideMark/>
          </w:tcPr>
          <w:p w14:paraId="6174FE32"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1271" w:type="dxa"/>
            <w:shd w:val="clear" w:color="auto" w:fill="auto"/>
            <w:noWrap/>
            <w:vAlign w:val="bottom"/>
            <w:hideMark/>
          </w:tcPr>
          <w:p w14:paraId="60489E8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All ages</w:t>
            </w:r>
          </w:p>
        </w:tc>
        <w:tc>
          <w:tcPr>
            <w:tcW w:w="2452" w:type="dxa"/>
            <w:shd w:val="clear" w:color="auto" w:fill="auto"/>
            <w:noWrap/>
            <w:vAlign w:val="bottom"/>
            <w:hideMark/>
          </w:tcPr>
          <w:p w14:paraId="5CF67D2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Cardiovascular disease</w:t>
            </w:r>
          </w:p>
        </w:tc>
        <w:tc>
          <w:tcPr>
            <w:tcW w:w="2177" w:type="dxa"/>
            <w:shd w:val="clear" w:color="auto" w:fill="auto"/>
            <w:noWrap/>
            <w:vAlign w:val="bottom"/>
            <w:hideMark/>
          </w:tcPr>
          <w:p w14:paraId="772B3DE4" w14:textId="59E43BF6" w:rsidR="00290371" w:rsidRPr="009947B8" w:rsidRDefault="00290371" w:rsidP="00A631A0">
            <w:pPr>
              <w:rPr>
                <w:rFonts w:eastAsia="Times New Roman"/>
                <w:sz w:val="18"/>
                <w:szCs w:val="18"/>
              </w:rPr>
            </w:pPr>
            <w:r w:rsidRPr="009947B8">
              <w:rPr>
                <w:rFonts w:eastAsia="Times New Roman"/>
                <w:sz w:val="18"/>
                <w:szCs w:val="18"/>
              </w:rPr>
              <w:t xml:space="preserve">Karan et al, 2014 </w:t>
            </w:r>
            <w:r w:rsidR="005D0EFD" w:rsidRPr="009947B8">
              <w:rPr>
                <w:rFonts w:eastAsia="Times New Roman"/>
                <w:sz w:val="18"/>
                <w:szCs w:val="18"/>
              </w:rPr>
              <w:fldChar w:fldCharType="begin"/>
            </w:r>
            <w:r w:rsidR="00617CED">
              <w:rPr>
                <w:rFonts w:eastAsia="Times New Roman"/>
                <w:sz w:val="18"/>
                <w:szCs w:val="18"/>
              </w:rPr>
              <w:instrText xml:space="preserve"> ADDIN EN.CITE &lt;EndNote&gt;&lt;Cite&gt;&lt;Author&gt;Karan&lt;/Author&gt;&lt;Year&gt;2014&lt;/Year&gt;&lt;RecNum&gt;2758&lt;/RecNum&gt;&lt;DisplayText&gt;[28]&lt;/DisplayText&gt;&lt;record&gt;&lt;rec-number&gt;2758&lt;/rec-number&gt;&lt;foreign-keys&gt;&lt;key app="EN" db-id="z0s0xdfe2tapswetpesvvfaip0avwrrwzwse" timestamp="1491221686"&gt;2758&lt;/key&gt;&lt;/foreign-keys&gt;&lt;ref-type name="Journal Article"&gt;17&lt;/ref-type&gt;&lt;contributors&gt;&lt;authors&gt;&lt;author&gt;Karan, A.&lt;/author&gt;&lt;author&gt;Engelgau, M.&lt;/author&gt;&lt;author&gt;Mahal, A.&lt;/author&gt;&lt;/authors&gt;&lt;/contributors&gt;&lt;titles&gt;&lt;title&gt;The household-level economic burden of heart disease in India&lt;/title&gt;&lt;secondary-title&gt;Tropical Medicine &amp;amp; International Health&lt;/secondary-title&gt;&lt;/titles&gt;&lt;periodical&gt;&lt;full-title&gt;Tropical Medicine &amp;amp; International Health&lt;/full-title&gt;&lt;/periodical&gt;&lt;pages&gt;581-91&lt;/pages&gt;&lt;volume&gt;19&lt;/volume&gt;&lt;number&gt;5&lt;/number&gt;&lt;dates&gt;&lt;year&gt;2014&lt;/year&gt;&lt;/dates&gt;&lt;accession-num&gt;24612174&lt;/accession-num&gt;&lt;work-type&gt;Research Support, Non-U.S. Gov&amp;apos;t&lt;/work-type&gt;&lt;urls&gt;&lt;related-urls&gt;&lt;url&gt;http://ovidsp.ovid.com/ovidweb.cgi?T=JS&amp;amp;CSC=Y&amp;amp;NEWS=N&amp;amp;PAGE=fulltext&amp;amp;D=medl&amp;amp;AN=24612174&lt;/url&gt;&lt;url&gt;http://UL2NB3KN6E.search.serialssolutions.com?url_ver=Z39.88-2004&amp;amp;rft_val_fmt=info:ofi/fmt:kev:mtx:journal&amp;amp;rfr_id=info:sid/Ovid:medl&amp;amp;rft.genre=article&amp;amp;rft_id=info:doi/10.1111%2Ftmi.12281&amp;amp;rft_id=info:pmid/24612174&amp;amp;rft.issn=1360-2276&amp;amp;rft.volume=19&amp;amp;rft.issue=5&amp;amp;rft.spage=581&amp;amp;rft.pages=581-91&amp;amp;rft.date=2014&amp;amp;rft.jtitle=Tropical+Medicine+%26+International+Health&amp;amp;rft.atitle=The+household-level+economic+burden+of+heart+disease+in+India.&amp;amp;rft.aulast=Karan&lt;/url&gt;&lt;/related-urls&gt;&lt;/urls&gt;&lt;remote-database-name&gt;MEDLINE&lt;/remote-database-name&gt;&lt;remote-database-provider&gt;Ovid Technologies&lt;/remote-database-provider&gt;&lt;/record&gt;&lt;/Cite&gt;&lt;/EndNote&gt;</w:instrText>
            </w:r>
            <w:r w:rsidR="005D0EFD" w:rsidRPr="009947B8">
              <w:rPr>
                <w:rFonts w:eastAsia="Times New Roman"/>
                <w:sz w:val="18"/>
                <w:szCs w:val="18"/>
              </w:rPr>
              <w:fldChar w:fldCharType="separate"/>
            </w:r>
            <w:r w:rsidR="00617CED">
              <w:rPr>
                <w:rFonts w:eastAsia="Times New Roman"/>
                <w:noProof/>
                <w:sz w:val="18"/>
                <w:szCs w:val="18"/>
              </w:rPr>
              <w:t>[28]</w:t>
            </w:r>
            <w:r w:rsidR="005D0EFD" w:rsidRPr="009947B8">
              <w:rPr>
                <w:rFonts w:eastAsia="Times New Roman"/>
                <w:sz w:val="18"/>
                <w:szCs w:val="18"/>
              </w:rPr>
              <w:fldChar w:fldCharType="end"/>
            </w:r>
          </w:p>
        </w:tc>
      </w:tr>
      <w:tr w:rsidR="009947B8" w:rsidRPr="009947B8" w14:paraId="078C67CE" w14:textId="77777777" w:rsidTr="009947B8">
        <w:trPr>
          <w:trHeight w:val="246"/>
        </w:trPr>
        <w:tc>
          <w:tcPr>
            <w:tcW w:w="1065" w:type="dxa"/>
            <w:vMerge/>
            <w:tcBorders>
              <w:bottom w:val="single" w:sz="4" w:space="0" w:color="auto"/>
            </w:tcBorders>
            <w:vAlign w:val="center"/>
            <w:hideMark/>
          </w:tcPr>
          <w:p w14:paraId="7A35982B"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751BAC25"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41A7F17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Jun-Sep 2008</w:t>
            </w:r>
          </w:p>
        </w:tc>
        <w:tc>
          <w:tcPr>
            <w:tcW w:w="1173" w:type="dxa"/>
            <w:shd w:val="clear" w:color="auto" w:fill="auto"/>
            <w:noWrap/>
            <w:vAlign w:val="bottom"/>
            <w:hideMark/>
          </w:tcPr>
          <w:p w14:paraId="62E73CF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5C1ACEA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210 ind</w:t>
            </w:r>
          </w:p>
        </w:tc>
        <w:tc>
          <w:tcPr>
            <w:tcW w:w="908" w:type="dxa"/>
            <w:shd w:val="clear" w:color="auto" w:fill="auto"/>
            <w:noWrap/>
            <w:vAlign w:val="bottom"/>
            <w:hideMark/>
          </w:tcPr>
          <w:p w14:paraId="0B76F7B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Both </w:t>
            </w:r>
          </w:p>
        </w:tc>
        <w:tc>
          <w:tcPr>
            <w:tcW w:w="1271" w:type="dxa"/>
            <w:shd w:val="clear" w:color="auto" w:fill="auto"/>
            <w:noWrap/>
            <w:vAlign w:val="bottom"/>
            <w:hideMark/>
          </w:tcPr>
          <w:p w14:paraId="6E093A62"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25-70 yrs</w:t>
            </w:r>
          </w:p>
        </w:tc>
        <w:tc>
          <w:tcPr>
            <w:tcW w:w="2452" w:type="dxa"/>
            <w:shd w:val="clear" w:color="auto" w:fill="auto"/>
            <w:noWrap/>
            <w:vAlign w:val="bottom"/>
            <w:hideMark/>
          </w:tcPr>
          <w:p w14:paraId="7311AFD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Acute Coronary syndrome</w:t>
            </w:r>
          </w:p>
        </w:tc>
        <w:tc>
          <w:tcPr>
            <w:tcW w:w="2177" w:type="dxa"/>
            <w:shd w:val="clear" w:color="auto" w:fill="auto"/>
            <w:noWrap/>
            <w:vAlign w:val="bottom"/>
            <w:hideMark/>
          </w:tcPr>
          <w:p w14:paraId="0892ECA0" w14:textId="39B3358B" w:rsidR="00290371" w:rsidRPr="009947B8" w:rsidRDefault="00290371" w:rsidP="00A631A0">
            <w:pPr>
              <w:rPr>
                <w:rFonts w:eastAsia="Times New Roman"/>
                <w:sz w:val="18"/>
                <w:szCs w:val="18"/>
              </w:rPr>
            </w:pPr>
            <w:r w:rsidRPr="009947B8">
              <w:rPr>
                <w:rFonts w:eastAsia="Times New Roman"/>
                <w:sz w:val="18"/>
                <w:szCs w:val="18"/>
              </w:rPr>
              <w:t>Davidanam et al, 2012</w:t>
            </w:r>
            <w:r w:rsidR="005D0EFD" w:rsidRPr="009947B8">
              <w:rPr>
                <w:rFonts w:eastAsia="Times New Roman"/>
                <w:sz w:val="18"/>
                <w:szCs w:val="18"/>
              </w:rPr>
              <w:fldChar w:fldCharType="begin"/>
            </w:r>
            <w:r w:rsidR="00617CED">
              <w:rPr>
                <w:rFonts w:eastAsia="Times New Roman"/>
                <w:sz w:val="18"/>
                <w:szCs w:val="18"/>
              </w:rPr>
              <w:instrText xml:space="preserve"> ADDIN EN.CITE &lt;EndNote&gt;&lt;Cite&gt;&lt;Author&gt;Daivadanam&lt;/Author&gt;&lt;Year&gt;2012&lt;/Year&gt;&lt;RecNum&gt;2766&lt;/RecNum&gt;&lt;DisplayText&gt;[42]&lt;/DisplayText&gt;&lt;record&gt;&lt;rec-number&gt;2766&lt;/rec-number&gt;&lt;foreign-keys&gt;&lt;key app="EN" db-id="z0s0xdfe2tapswetpesvvfaip0avwrrwzwse" timestamp="1491222998"&gt;2766&lt;/key&gt;&lt;/foreign-keys&gt;&lt;ref-type name="Journal Article"&gt;17&lt;/ref-type&gt;&lt;contributors&gt;&lt;authors&gt;&lt;author&gt;Meena Daivadanam&lt;/author&gt;&lt;author&gt;K.R. Thankappan&lt;/author&gt;&lt;author&gt;P.S. Sarma&lt;/author&gt;&lt;author&gt;S. Harikrishnan&lt;/author&gt;&lt;/authors&gt;&lt;/contributors&gt;&lt;titles&gt;&lt;title&gt;Catastrophic health expenditure &amp;amp; coping strategies associated with acute coronary syndrome in Kerala, India&lt;/title&gt;&lt;secondary-title&gt;Indian J Med Res&lt;/secondary-title&gt;&lt;/titles&gt;&lt;periodical&gt;&lt;full-title&gt;Indian J Med Res&lt;/full-title&gt;&lt;/periodical&gt;&lt;pages&gt;585-592&lt;/pages&gt;&lt;volume&gt;136&lt;/volume&gt;&lt;number&gt;4&lt;/number&gt;&lt;dates&gt;&lt;year&gt;2012&lt;/year&gt;&lt;/dates&gt;&lt;urls&gt;&lt;related-urls&gt;&lt;url&gt;https://www.ncbi.nlm.nih.gov/pmc/articles/PMC3516025/&lt;/url&gt;&lt;/related-urls&gt;&lt;/urls&gt;&lt;/record&gt;&lt;/Cite&gt;&lt;/EndNote&gt;</w:instrText>
            </w:r>
            <w:r w:rsidR="005D0EFD" w:rsidRPr="009947B8">
              <w:rPr>
                <w:rFonts w:eastAsia="Times New Roman"/>
                <w:sz w:val="18"/>
                <w:szCs w:val="18"/>
              </w:rPr>
              <w:fldChar w:fldCharType="separate"/>
            </w:r>
            <w:r w:rsidR="00617CED">
              <w:rPr>
                <w:rFonts w:eastAsia="Times New Roman"/>
                <w:noProof/>
                <w:sz w:val="18"/>
                <w:szCs w:val="18"/>
              </w:rPr>
              <w:t>[42]</w:t>
            </w:r>
            <w:r w:rsidR="005D0EFD" w:rsidRPr="009947B8">
              <w:rPr>
                <w:rFonts w:eastAsia="Times New Roman"/>
                <w:sz w:val="18"/>
                <w:szCs w:val="18"/>
              </w:rPr>
              <w:fldChar w:fldCharType="end"/>
            </w:r>
          </w:p>
        </w:tc>
      </w:tr>
      <w:tr w:rsidR="009947B8" w:rsidRPr="009947B8" w14:paraId="5A1770DA" w14:textId="77777777" w:rsidTr="009947B8">
        <w:trPr>
          <w:trHeight w:val="246"/>
        </w:trPr>
        <w:tc>
          <w:tcPr>
            <w:tcW w:w="1065" w:type="dxa"/>
            <w:vMerge/>
            <w:tcBorders>
              <w:bottom w:val="single" w:sz="4" w:space="0" w:color="auto"/>
            </w:tcBorders>
            <w:vAlign w:val="center"/>
            <w:hideMark/>
          </w:tcPr>
          <w:p w14:paraId="30770DB9"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62563B69"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213216BE"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2008–2009</w:t>
            </w:r>
          </w:p>
        </w:tc>
        <w:tc>
          <w:tcPr>
            <w:tcW w:w="1173" w:type="dxa"/>
            <w:shd w:val="clear" w:color="auto" w:fill="auto"/>
            <w:noWrap/>
            <w:vAlign w:val="bottom"/>
            <w:hideMark/>
          </w:tcPr>
          <w:p w14:paraId="199F4A92"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0EFC8AD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500 ind</w:t>
            </w:r>
          </w:p>
        </w:tc>
        <w:tc>
          <w:tcPr>
            <w:tcW w:w="908" w:type="dxa"/>
            <w:shd w:val="clear" w:color="auto" w:fill="auto"/>
            <w:noWrap/>
            <w:vAlign w:val="bottom"/>
            <w:hideMark/>
          </w:tcPr>
          <w:p w14:paraId="09667495"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3A9326E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25–70 yrs</w:t>
            </w:r>
          </w:p>
        </w:tc>
        <w:tc>
          <w:tcPr>
            <w:tcW w:w="2452" w:type="dxa"/>
            <w:shd w:val="clear" w:color="auto" w:fill="auto"/>
            <w:noWrap/>
            <w:vAlign w:val="bottom"/>
            <w:hideMark/>
          </w:tcPr>
          <w:p w14:paraId="3A47932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Cardiovascular disease</w:t>
            </w:r>
          </w:p>
        </w:tc>
        <w:tc>
          <w:tcPr>
            <w:tcW w:w="2177" w:type="dxa"/>
            <w:shd w:val="clear" w:color="auto" w:fill="auto"/>
            <w:noWrap/>
            <w:vAlign w:val="bottom"/>
            <w:hideMark/>
          </w:tcPr>
          <w:p w14:paraId="66E42976" w14:textId="72F9C568" w:rsidR="00290371" w:rsidRPr="009947B8" w:rsidRDefault="00290371" w:rsidP="00A631A0">
            <w:pPr>
              <w:rPr>
                <w:rFonts w:eastAsia="Times New Roman"/>
                <w:sz w:val="18"/>
                <w:szCs w:val="18"/>
              </w:rPr>
            </w:pPr>
            <w:r w:rsidRPr="009947B8">
              <w:rPr>
                <w:rFonts w:eastAsia="Times New Roman"/>
                <w:sz w:val="18"/>
                <w:szCs w:val="18"/>
              </w:rPr>
              <w:t>Huffman et al, 2011</w:t>
            </w:r>
            <w:r w:rsidR="00A029C9" w:rsidRPr="009947B8">
              <w:rPr>
                <w:rFonts w:eastAsia="Times New Roman"/>
                <w:sz w:val="18"/>
                <w:szCs w:val="18"/>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sz w:val="18"/>
                <w:szCs w:val="18"/>
              </w:rPr>
              <w:instrText xml:space="preserve"> ADDIN EN.CITE </w:instrText>
            </w:r>
            <w:r w:rsidR="00617CED">
              <w:rPr>
                <w:rFonts w:eastAsia="Times New Roman"/>
                <w:sz w:val="18"/>
                <w:szCs w:val="18"/>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sz w:val="18"/>
                <w:szCs w:val="18"/>
              </w:rPr>
              <w:instrText xml:space="preserve"> ADDIN EN.CITE.DATA </w:instrText>
            </w:r>
            <w:r w:rsidR="00617CED">
              <w:rPr>
                <w:rFonts w:eastAsia="Times New Roman"/>
                <w:sz w:val="18"/>
                <w:szCs w:val="18"/>
              </w:rPr>
            </w:r>
            <w:r w:rsidR="00617CED">
              <w:rPr>
                <w:rFonts w:eastAsia="Times New Roman"/>
                <w:sz w:val="18"/>
                <w:szCs w:val="18"/>
              </w:rPr>
              <w:fldChar w:fldCharType="end"/>
            </w:r>
            <w:r w:rsidR="00A029C9" w:rsidRPr="009947B8">
              <w:rPr>
                <w:rFonts w:eastAsia="Times New Roman"/>
                <w:sz w:val="18"/>
                <w:szCs w:val="18"/>
              </w:rPr>
            </w:r>
            <w:r w:rsidR="00A029C9" w:rsidRPr="009947B8">
              <w:rPr>
                <w:rFonts w:eastAsia="Times New Roman"/>
                <w:sz w:val="18"/>
                <w:szCs w:val="18"/>
              </w:rPr>
              <w:fldChar w:fldCharType="separate"/>
            </w:r>
            <w:r w:rsidR="00617CED">
              <w:rPr>
                <w:rFonts w:eastAsia="Times New Roman"/>
                <w:noProof/>
                <w:sz w:val="18"/>
                <w:szCs w:val="18"/>
              </w:rPr>
              <w:t>[44]</w:t>
            </w:r>
            <w:r w:rsidR="00A029C9" w:rsidRPr="009947B8">
              <w:rPr>
                <w:rFonts w:eastAsia="Times New Roman"/>
                <w:sz w:val="18"/>
                <w:szCs w:val="18"/>
              </w:rPr>
              <w:fldChar w:fldCharType="end"/>
            </w:r>
          </w:p>
        </w:tc>
      </w:tr>
      <w:tr w:rsidR="009947B8" w:rsidRPr="009947B8" w14:paraId="73F3453D" w14:textId="77777777" w:rsidTr="009947B8">
        <w:trPr>
          <w:trHeight w:val="87"/>
        </w:trPr>
        <w:tc>
          <w:tcPr>
            <w:tcW w:w="1065" w:type="dxa"/>
            <w:vMerge/>
            <w:tcBorders>
              <w:bottom w:val="single" w:sz="4" w:space="0" w:color="auto"/>
            </w:tcBorders>
            <w:vAlign w:val="center"/>
            <w:hideMark/>
          </w:tcPr>
          <w:p w14:paraId="505144FE"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58D0B065"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590BF0A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Jan and Jun2004</w:t>
            </w:r>
          </w:p>
        </w:tc>
        <w:tc>
          <w:tcPr>
            <w:tcW w:w="1173" w:type="dxa"/>
            <w:shd w:val="clear" w:color="auto" w:fill="auto"/>
            <w:noWrap/>
            <w:vAlign w:val="bottom"/>
            <w:hideMark/>
          </w:tcPr>
          <w:p w14:paraId="3A1C07F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vAlign w:val="bottom"/>
            <w:hideMark/>
          </w:tcPr>
          <w:p w14:paraId="606A6BA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Diabetes: 438, </w:t>
            </w:r>
          </w:p>
          <w:p w14:paraId="6DB0556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CVD: 2129 ind</w:t>
            </w:r>
          </w:p>
        </w:tc>
        <w:tc>
          <w:tcPr>
            <w:tcW w:w="908" w:type="dxa"/>
            <w:shd w:val="clear" w:color="auto" w:fill="auto"/>
            <w:noWrap/>
            <w:vAlign w:val="bottom"/>
            <w:hideMark/>
          </w:tcPr>
          <w:p w14:paraId="20C9670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69822EEA"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424EA9C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Diabetes, Cardiovascular disease</w:t>
            </w:r>
          </w:p>
        </w:tc>
        <w:tc>
          <w:tcPr>
            <w:tcW w:w="2177" w:type="dxa"/>
            <w:shd w:val="clear" w:color="auto" w:fill="auto"/>
            <w:noWrap/>
            <w:vAlign w:val="bottom"/>
            <w:hideMark/>
          </w:tcPr>
          <w:p w14:paraId="5ED3871D" w14:textId="6FC22F8E" w:rsidR="00290371" w:rsidRPr="009947B8" w:rsidRDefault="00290371" w:rsidP="00A631A0">
            <w:pPr>
              <w:rPr>
                <w:rFonts w:eastAsia="Times New Roman"/>
                <w:sz w:val="18"/>
                <w:szCs w:val="18"/>
              </w:rPr>
            </w:pPr>
            <w:r w:rsidRPr="009947B8">
              <w:rPr>
                <w:rFonts w:eastAsia="Times New Roman"/>
                <w:sz w:val="18"/>
                <w:szCs w:val="18"/>
              </w:rPr>
              <w:t xml:space="preserve">Roa et al , 2011 </w:t>
            </w:r>
            <w:r w:rsidR="00F160ED" w:rsidRPr="009947B8">
              <w:rPr>
                <w:rFonts w:eastAsia="Times New Roman"/>
                <w:sz w:val="18"/>
                <w:szCs w:val="18"/>
              </w:rPr>
              <w:fldChar w:fldCharType="begin"/>
            </w:r>
            <w:r w:rsidR="00617CED">
              <w:rPr>
                <w:rFonts w:eastAsia="Times New Roman"/>
                <w:sz w:val="18"/>
                <w:szCs w:val="18"/>
              </w:rPr>
              <w:instrText xml:space="preserve"> ADDIN EN.CITE &lt;EndNote&gt;&lt;Cite&gt;&lt;Author&gt;Rao&lt;/Author&gt;&lt;Year&gt;2011&lt;/Year&gt;&lt;RecNum&gt;2767&lt;/RecNum&gt;&lt;DisplayText&gt;[38]&lt;/DisplayText&gt;&lt;record&gt;&lt;rec-number&gt;2767&lt;/rec-number&gt;&lt;foreign-keys&gt;&lt;key app="EN" db-id="z0s0xdfe2tapswetpesvvfaip0avwrrwzwse" timestamp="1491223177"&gt;2767&lt;/key&gt;&lt;/foreign-keys&gt;&lt;ref-type name="Journal Article"&gt;17&lt;/ref-type&gt;&lt;contributors&gt;&lt;authors&gt;&lt;author&gt;Krishna D. Rao&lt;/author&gt;&lt;author&gt;Aarushi Bhatnagar&lt;/author&gt;&lt;author&gt;Adrianna Murphy&lt;/author&gt;&lt;/authors&gt;&lt;/contributors&gt;&lt;titles&gt;&lt;title&gt;Socio-economic inequalities in the financing of cardiovascular &amp;amp; diabetes inpatient treatment in India&lt;/title&gt;&lt;secondary-title&gt;Indian J Med Res&lt;/secondary-title&gt;&lt;/titles&gt;&lt;periodical&gt;&lt;full-title&gt;Indian J Med Res&lt;/full-title&gt;&lt;/periodical&gt;&lt;pages&gt;57-63&lt;/pages&gt;&lt;volume&gt;133&lt;/volume&gt;&lt;number&gt;1&lt;/number&gt;&lt;dates&gt;&lt;year&gt;2011&lt;/year&gt;&lt;/dates&gt;&lt;urls&gt;&lt;related-urls&gt;&lt;url&gt;https://www.ncbi.nlm.nih.gov/pmc/articles/PMC3100147/&lt;/url&gt;&lt;/related-urls&gt;&lt;/urls&gt;&lt;/record&gt;&lt;/Cite&gt;&lt;/EndNote&gt;</w:instrText>
            </w:r>
            <w:r w:rsidR="00F160ED" w:rsidRPr="009947B8">
              <w:rPr>
                <w:rFonts w:eastAsia="Times New Roman"/>
                <w:sz w:val="18"/>
                <w:szCs w:val="18"/>
              </w:rPr>
              <w:fldChar w:fldCharType="separate"/>
            </w:r>
            <w:r w:rsidR="00617CED">
              <w:rPr>
                <w:rFonts w:eastAsia="Times New Roman"/>
                <w:noProof/>
                <w:sz w:val="18"/>
                <w:szCs w:val="18"/>
              </w:rPr>
              <w:t>[38]</w:t>
            </w:r>
            <w:r w:rsidR="00F160ED" w:rsidRPr="009947B8">
              <w:rPr>
                <w:rFonts w:eastAsia="Times New Roman"/>
                <w:sz w:val="18"/>
                <w:szCs w:val="18"/>
              </w:rPr>
              <w:fldChar w:fldCharType="end"/>
            </w:r>
          </w:p>
        </w:tc>
      </w:tr>
      <w:tr w:rsidR="009947B8" w:rsidRPr="009947B8" w14:paraId="0C15FEA8" w14:textId="77777777" w:rsidTr="009947B8">
        <w:trPr>
          <w:trHeight w:val="211"/>
        </w:trPr>
        <w:tc>
          <w:tcPr>
            <w:tcW w:w="1065" w:type="dxa"/>
            <w:vMerge/>
            <w:tcBorders>
              <w:bottom w:val="single" w:sz="4" w:space="0" w:color="auto"/>
            </w:tcBorders>
            <w:vAlign w:val="center"/>
            <w:hideMark/>
          </w:tcPr>
          <w:p w14:paraId="56B42FF7"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59A10BD8"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125033A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NR</w:t>
            </w:r>
          </w:p>
        </w:tc>
        <w:tc>
          <w:tcPr>
            <w:tcW w:w="1173" w:type="dxa"/>
            <w:shd w:val="clear" w:color="auto" w:fill="auto"/>
            <w:noWrap/>
            <w:vAlign w:val="bottom"/>
            <w:hideMark/>
          </w:tcPr>
          <w:p w14:paraId="29D9C9B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Purposive</w:t>
            </w:r>
          </w:p>
        </w:tc>
        <w:tc>
          <w:tcPr>
            <w:tcW w:w="1816" w:type="dxa"/>
            <w:shd w:val="clear" w:color="auto" w:fill="auto"/>
            <w:noWrap/>
            <w:vAlign w:val="bottom"/>
            <w:hideMark/>
          </w:tcPr>
          <w:p w14:paraId="231C084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50 ind</w:t>
            </w:r>
          </w:p>
        </w:tc>
        <w:tc>
          <w:tcPr>
            <w:tcW w:w="908" w:type="dxa"/>
            <w:shd w:val="clear" w:color="auto" w:fill="auto"/>
            <w:noWrap/>
            <w:vAlign w:val="bottom"/>
            <w:hideMark/>
          </w:tcPr>
          <w:p w14:paraId="0575AE3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0EA9061E"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20-50 yrs</w:t>
            </w:r>
          </w:p>
        </w:tc>
        <w:tc>
          <w:tcPr>
            <w:tcW w:w="2452" w:type="dxa"/>
            <w:shd w:val="clear" w:color="auto" w:fill="auto"/>
            <w:noWrap/>
            <w:vAlign w:val="bottom"/>
            <w:hideMark/>
          </w:tcPr>
          <w:p w14:paraId="055C5EBB"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Diabetes</w:t>
            </w:r>
          </w:p>
        </w:tc>
        <w:tc>
          <w:tcPr>
            <w:tcW w:w="2177" w:type="dxa"/>
            <w:shd w:val="clear" w:color="auto" w:fill="auto"/>
            <w:noWrap/>
            <w:vAlign w:val="bottom"/>
            <w:hideMark/>
          </w:tcPr>
          <w:p w14:paraId="43AAD764" w14:textId="3A92B6A0" w:rsidR="00290371" w:rsidRPr="009947B8" w:rsidRDefault="00290371" w:rsidP="00A631A0">
            <w:pPr>
              <w:rPr>
                <w:rFonts w:eastAsia="Times New Roman"/>
                <w:sz w:val="18"/>
                <w:szCs w:val="18"/>
              </w:rPr>
            </w:pPr>
            <w:r w:rsidRPr="009947B8">
              <w:rPr>
                <w:rFonts w:eastAsia="Times New Roman"/>
                <w:sz w:val="18"/>
                <w:szCs w:val="18"/>
              </w:rPr>
              <w:t xml:space="preserve">Grover et al, 2005 </w:t>
            </w:r>
            <w:r w:rsidR="00EB2E21" w:rsidRPr="009947B8">
              <w:rPr>
                <w:rFonts w:eastAsia="Times New Roman"/>
                <w:sz w:val="18"/>
                <w:szCs w:val="18"/>
              </w:rPr>
              <w:fldChar w:fldCharType="begin"/>
            </w:r>
            <w:r w:rsidR="00617CED">
              <w:rPr>
                <w:rFonts w:eastAsia="Times New Roman"/>
                <w:sz w:val="18"/>
                <w:szCs w:val="18"/>
              </w:rPr>
              <w:instrText xml:space="preserve"> ADDIN EN.CITE &lt;EndNote&gt;&lt;Cite&gt;&lt;Author&gt;Grover&lt;/Author&gt;&lt;Year&gt;2005&lt;/Year&gt;&lt;RecNum&gt;2768&lt;/RecNum&gt;&lt;DisplayText&gt;[46]&lt;/DisplayText&gt;&lt;record&gt;&lt;rec-number&gt;2768&lt;/rec-number&gt;&lt;foreign-keys&gt;&lt;key app="EN" db-id="z0s0xdfe2tapswetpesvvfaip0avwrrwzwse" timestamp="1491223612"&gt;2768&lt;/key&gt;&lt;/foreign-keys&gt;&lt;ref-type name="Journal Article"&gt;17&lt;/ref-type&gt;&lt;contributors&gt;&lt;authors&gt;&lt;author&gt;S Grover&lt;/author&gt;&lt;author&gt;A Avasthi&lt;/author&gt;&lt;author&gt;A bhansali &lt;/author&gt;&lt;author&gt;S Chakrabarti&lt;/author&gt;&lt;author&gt;P Kulhara&lt;/author&gt;&lt;/authors&gt;&lt;/contributors&gt;&lt;titles&gt;&lt;title&gt;Cost of ambulatory care of diabetes mellitus: a study from North India&lt;/title&gt;&lt;secondary-title&gt;Postgrad Med J&lt;/secondary-title&gt;&lt;/titles&gt;&lt;periodical&gt;&lt;full-title&gt;Postgrad Med J&lt;/full-title&gt;&lt;/periodical&gt;&lt;pages&gt;391-395&lt;/pages&gt;&lt;volume&gt;81&lt;/volume&gt;&lt;dates&gt;&lt;year&gt;2005&lt;/year&gt;&lt;/dates&gt;&lt;urls&gt;&lt;/urls&gt;&lt;/record&gt;&lt;/Cite&gt;&lt;/EndNote&gt;</w:instrText>
            </w:r>
            <w:r w:rsidR="00EB2E21" w:rsidRPr="009947B8">
              <w:rPr>
                <w:rFonts w:eastAsia="Times New Roman"/>
                <w:sz w:val="18"/>
                <w:szCs w:val="18"/>
              </w:rPr>
              <w:fldChar w:fldCharType="separate"/>
            </w:r>
            <w:r w:rsidR="00617CED">
              <w:rPr>
                <w:rFonts w:eastAsia="Times New Roman"/>
                <w:noProof/>
                <w:sz w:val="18"/>
                <w:szCs w:val="18"/>
              </w:rPr>
              <w:t>[46]</w:t>
            </w:r>
            <w:r w:rsidR="00EB2E21" w:rsidRPr="009947B8">
              <w:rPr>
                <w:rFonts w:eastAsia="Times New Roman"/>
                <w:sz w:val="18"/>
                <w:szCs w:val="18"/>
              </w:rPr>
              <w:fldChar w:fldCharType="end"/>
            </w:r>
          </w:p>
        </w:tc>
      </w:tr>
      <w:tr w:rsidR="009947B8" w:rsidRPr="009947B8" w14:paraId="24319B95" w14:textId="77777777" w:rsidTr="009947B8">
        <w:trPr>
          <w:trHeight w:val="246"/>
        </w:trPr>
        <w:tc>
          <w:tcPr>
            <w:tcW w:w="1065" w:type="dxa"/>
            <w:vMerge/>
            <w:tcBorders>
              <w:bottom w:val="single" w:sz="4" w:space="0" w:color="auto"/>
            </w:tcBorders>
            <w:vAlign w:val="center"/>
            <w:hideMark/>
          </w:tcPr>
          <w:p w14:paraId="42D73904"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55B31AF4"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531DEDF0"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NR</w:t>
            </w:r>
          </w:p>
        </w:tc>
        <w:tc>
          <w:tcPr>
            <w:tcW w:w="1173" w:type="dxa"/>
            <w:shd w:val="clear" w:color="auto" w:fill="auto"/>
            <w:noWrap/>
            <w:vAlign w:val="bottom"/>
            <w:hideMark/>
          </w:tcPr>
          <w:p w14:paraId="3E3DEE39"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Purposive</w:t>
            </w:r>
          </w:p>
        </w:tc>
        <w:tc>
          <w:tcPr>
            <w:tcW w:w="1816" w:type="dxa"/>
            <w:shd w:val="clear" w:color="auto" w:fill="auto"/>
            <w:vAlign w:val="bottom"/>
            <w:hideMark/>
          </w:tcPr>
          <w:p w14:paraId="68E8D8F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596 ind</w:t>
            </w:r>
          </w:p>
        </w:tc>
        <w:tc>
          <w:tcPr>
            <w:tcW w:w="908" w:type="dxa"/>
            <w:shd w:val="clear" w:color="auto" w:fill="auto"/>
            <w:noWrap/>
            <w:vAlign w:val="bottom"/>
            <w:hideMark/>
          </w:tcPr>
          <w:p w14:paraId="47D8A13F"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5CAED11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39984C1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Diabetes</w:t>
            </w:r>
          </w:p>
        </w:tc>
        <w:tc>
          <w:tcPr>
            <w:tcW w:w="2177" w:type="dxa"/>
            <w:shd w:val="clear" w:color="auto" w:fill="auto"/>
            <w:noWrap/>
            <w:vAlign w:val="bottom"/>
            <w:hideMark/>
          </w:tcPr>
          <w:p w14:paraId="22AB643F" w14:textId="5987AC92" w:rsidR="00290371" w:rsidRPr="009947B8" w:rsidRDefault="00290371" w:rsidP="00A631A0">
            <w:pPr>
              <w:rPr>
                <w:rFonts w:eastAsia="Times New Roman"/>
                <w:sz w:val="18"/>
                <w:szCs w:val="18"/>
              </w:rPr>
            </w:pPr>
            <w:r w:rsidRPr="009947B8">
              <w:rPr>
                <w:rFonts w:eastAsia="Times New Roman"/>
                <w:sz w:val="18"/>
                <w:szCs w:val="18"/>
              </w:rPr>
              <w:t>Shobhana et al, 2000</w:t>
            </w:r>
            <w:r w:rsidR="00B45977" w:rsidRPr="009947B8">
              <w:rPr>
                <w:rFonts w:eastAsia="Times New Roman"/>
                <w:sz w:val="18"/>
                <w:szCs w:val="18"/>
              </w:rPr>
              <w:t xml:space="preserve"> </w:t>
            </w:r>
            <w:r w:rsidR="00B45977" w:rsidRPr="009947B8">
              <w:rPr>
                <w:rFonts w:eastAsia="Times New Roman"/>
                <w:sz w:val="18"/>
                <w:szCs w:val="18"/>
              </w:rPr>
              <w:fldChar w:fldCharType="begin"/>
            </w:r>
            <w:r w:rsidR="00617CED">
              <w:rPr>
                <w:rFonts w:eastAsia="Times New Roman"/>
                <w:sz w:val="18"/>
                <w:szCs w:val="18"/>
              </w:rPr>
              <w:instrText xml:space="preserve"> ADDIN EN.CITE &lt;EndNote&gt;&lt;Cite&gt;&lt;Author&gt;Shobhana&lt;/Author&gt;&lt;Year&gt;2000&lt;/Year&gt;&lt;RecNum&gt;2769&lt;/RecNum&gt;&lt;DisplayText&gt;[45]&lt;/DisplayText&gt;&lt;record&gt;&lt;rec-number&gt;2769&lt;/rec-number&gt;&lt;foreign-keys&gt;&lt;key app="EN" db-id="z0s0xdfe2tapswetpesvvfaip0avwrrwzwse" timestamp="1491223852"&gt;2769&lt;/key&gt;&lt;/foreign-keys&gt;&lt;ref-type name="Journal Article"&gt;17&lt;/ref-type&gt;&lt;contributors&gt;&lt;authors&gt;&lt;author&gt;R. Shobhana&lt;/author&gt;&lt;author&gt;P. Rama Rao&lt;/author&gt;&lt;author&gt;A. Lavanya&lt;/author&gt;&lt;author&gt;R. Williams&lt;/author&gt;&lt;author&gt;V. Vijay&lt;/author&gt;&lt;author&gt;A. Ramachandran&lt;/author&gt;&lt;/authors&gt;&lt;/contributors&gt;&lt;titles&gt;&lt;title&gt;Expenditure on health care incurred by diabetic subjects in a developing country — a study from southern India&lt;/title&gt;&lt;secondary-title&gt;Diabetes Research and Clinical Practice&lt;/secondary-title&gt;&lt;/titles&gt;&lt;periodical&gt;&lt;full-title&gt;Diabetes Research and Clinical Practice&lt;/full-title&gt;&lt;/periodical&gt;&lt;pages&gt;37-42&lt;/pages&gt;&lt;volume&gt;48&lt;/volume&gt;&lt;dates&gt;&lt;year&gt;2000&lt;/year&gt;&lt;/dates&gt;&lt;urls&gt;&lt;/urls&gt;&lt;/record&gt;&lt;/Cite&gt;&lt;/EndNote&gt;</w:instrText>
            </w:r>
            <w:r w:rsidR="00B45977" w:rsidRPr="009947B8">
              <w:rPr>
                <w:rFonts w:eastAsia="Times New Roman"/>
                <w:sz w:val="18"/>
                <w:szCs w:val="18"/>
              </w:rPr>
              <w:fldChar w:fldCharType="separate"/>
            </w:r>
            <w:r w:rsidR="00617CED">
              <w:rPr>
                <w:rFonts w:eastAsia="Times New Roman"/>
                <w:noProof/>
                <w:sz w:val="18"/>
                <w:szCs w:val="18"/>
              </w:rPr>
              <w:t>[45]</w:t>
            </w:r>
            <w:r w:rsidR="00B45977" w:rsidRPr="009947B8">
              <w:rPr>
                <w:rFonts w:eastAsia="Times New Roman"/>
                <w:sz w:val="18"/>
                <w:szCs w:val="18"/>
              </w:rPr>
              <w:fldChar w:fldCharType="end"/>
            </w:r>
          </w:p>
        </w:tc>
      </w:tr>
      <w:tr w:rsidR="009947B8" w:rsidRPr="009947B8" w14:paraId="181DD12B" w14:textId="77777777" w:rsidTr="009947B8">
        <w:trPr>
          <w:trHeight w:val="175"/>
        </w:trPr>
        <w:tc>
          <w:tcPr>
            <w:tcW w:w="1065" w:type="dxa"/>
            <w:vMerge/>
            <w:tcBorders>
              <w:bottom w:val="single" w:sz="4" w:space="0" w:color="auto"/>
            </w:tcBorders>
            <w:vAlign w:val="center"/>
            <w:hideMark/>
          </w:tcPr>
          <w:p w14:paraId="1E2A5CAD"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5A321F81"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4FEF7CB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2004</w:t>
            </w:r>
          </w:p>
        </w:tc>
        <w:tc>
          <w:tcPr>
            <w:tcW w:w="1173" w:type="dxa"/>
            <w:shd w:val="clear" w:color="auto" w:fill="auto"/>
            <w:noWrap/>
            <w:vAlign w:val="bottom"/>
            <w:hideMark/>
          </w:tcPr>
          <w:p w14:paraId="3190650E"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0B818522"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73000 hld</w:t>
            </w:r>
          </w:p>
        </w:tc>
        <w:tc>
          <w:tcPr>
            <w:tcW w:w="908" w:type="dxa"/>
            <w:shd w:val="clear" w:color="auto" w:fill="auto"/>
            <w:noWrap/>
            <w:vAlign w:val="bottom"/>
            <w:hideMark/>
          </w:tcPr>
          <w:p w14:paraId="02DD21ED"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786B39E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vAlign w:val="bottom"/>
            <w:hideMark/>
          </w:tcPr>
          <w:p w14:paraId="4498D3E5"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Cancer, Cardiovascular disease, Diabetes</w:t>
            </w:r>
          </w:p>
        </w:tc>
        <w:tc>
          <w:tcPr>
            <w:tcW w:w="2177" w:type="dxa"/>
            <w:shd w:val="clear" w:color="auto" w:fill="auto"/>
            <w:noWrap/>
            <w:vAlign w:val="bottom"/>
            <w:hideMark/>
          </w:tcPr>
          <w:p w14:paraId="3605D088" w14:textId="7B1577B1" w:rsidR="00290371" w:rsidRPr="009947B8" w:rsidRDefault="00290371" w:rsidP="00A631A0">
            <w:pPr>
              <w:rPr>
                <w:rFonts w:eastAsia="Times New Roman"/>
                <w:sz w:val="18"/>
                <w:szCs w:val="18"/>
              </w:rPr>
            </w:pPr>
            <w:r w:rsidRPr="009947B8">
              <w:rPr>
                <w:rFonts w:eastAsia="Times New Roman"/>
                <w:sz w:val="18"/>
                <w:szCs w:val="18"/>
              </w:rPr>
              <w:t xml:space="preserve"> Joe et al, 2015 </w:t>
            </w:r>
            <w:r w:rsidR="003C17B0" w:rsidRPr="009947B8">
              <w:rPr>
                <w:rFonts w:eastAsia="Times New Roman"/>
                <w:sz w:val="18"/>
                <w:szCs w:val="18"/>
              </w:rPr>
              <w:fldChar w:fldCharType="begin"/>
            </w:r>
            <w:r w:rsidR="00617CED">
              <w:rPr>
                <w:rFonts w:eastAsia="Times New Roman"/>
                <w:sz w:val="18"/>
                <w:szCs w:val="18"/>
              </w:rPr>
              <w:instrText xml:space="preserve"> ADDIN EN.CITE &lt;EndNote&gt;&lt;Cite&gt;&lt;Author&gt;Joe&lt;/Author&gt;&lt;RecNum&gt;1619&lt;/RecNum&gt;&lt;DisplayText&gt;[33]&lt;/DisplayText&gt;&lt;record&gt;&lt;rec-number&gt;1619&lt;/rec-number&gt;&lt;foreign-keys&gt;&lt;key app="EN" db-id="z0s0xdfe2tapswetpesvvfaip0avwrrwzwse" timestamp="1490885441"&gt;1619&lt;/key&gt;&lt;/foreign-keys&gt;&lt;ref-type name="Journal Article"&gt;17&lt;/ref-type&gt;&lt;contributors&gt;&lt;authors&gt;&lt;author&gt;Joe, W.&lt;/author&gt;&lt;/authors&gt;&lt;/contributors&gt;&lt;titles&gt;&lt;title&gt;Distressed financing of household out-of-pocket health care payments in India: incidence and correlates&lt;/title&gt;&lt;secondary-title&gt;Health Policy &amp;amp; Planning&lt;/secondary-title&gt;&lt;/titles&gt;&lt;periodical&gt;&lt;full-title&gt;Health Policy &amp;amp; Planning&lt;/full-title&gt;&lt;/periodical&gt;&lt;pages&gt;728-41&lt;/pages&gt;&lt;volume&gt;30&lt;/volume&gt;&lt;number&gt;6&lt;/number&gt;&lt;dates&gt;&lt;/dates&gt;&lt;accession-num&gt;24966294&lt;/accession-num&gt;&lt;urls&gt;&lt;related-urls&gt;&lt;url&gt;http://ovidsp.ovid.com/ovidweb.cgi?T=JS&amp;amp;CSC=Y&amp;amp;NEWS=N&amp;amp;PAGE=fulltext&amp;amp;D=medl&amp;amp;AN=24966294&lt;/url&gt;&lt;url&gt;http://UL2NB3KN6E.search.serialssolutions.com?url_ver=Z39.88-2004&amp;amp;rft_val_fmt=info:ofi/fmt:kev:mtx:journal&amp;amp;rfr_id=info:sid/Ovid:medl&amp;amp;rft.genre=article&amp;amp;rft_id=info:doi/10.1093%2Fheapol%2Fczu050&amp;amp;rft_id=info:pmid/24966294&amp;amp;rft.issn=0268-1080&amp;amp;rft.volume=30&amp;amp;rft.issue=6&amp;amp;rft.spage=728&amp;amp;rft.pages=728-41&amp;amp;rft.date=2015&amp;amp;rft.jtitle=Health+Policy+%26+Planning&amp;amp;rft.atitle=Distressed+financing+of+household+out-of-pocket+health+care+payments+in+India%3A+incidence+and+correlates.&amp;amp;rft.aulast=Joe&lt;/url&gt;&lt;/related-urls&gt;&lt;/urls&gt;&lt;remote-database-name&gt;MEDLINE&lt;/remote-database-name&gt;&lt;remote-database-provider&gt;Ovid Technologies&lt;/remote-database-provider&gt;&lt;/record&gt;&lt;/Cite&gt;&lt;/EndNote&gt;</w:instrText>
            </w:r>
            <w:r w:rsidR="003C17B0" w:rsidRPr="009947B8">
              <w:rPr>
                <w:rFonts w:eastAsia="Times New Roman"/>
                <w:sz w:val="18"/>
                <w:szCs w:val="18"/>
              </w:rPr>
              <w:fldChar w:fldCharType="separate"/>
            </w:r>
            <w:r w:rsidR="00617CED">
              <w:rPr>
                <w:rFonts w:eastAsia="Times New Roman"/>
                <w:noProof/>
                <w:sz w:val="18"/>
                <w:szCs w:val="18"/>
              </w:rPr>
              <w:t>[33]</w:t>
            </w:r>
            <w:r w:rsidR="003C17B0" w:rsidRPr="009947B8">
              <w:rPr>
                <w:rFonts w:eastAsia="Times New Roman"/>
                <w:sz w:val="18"/>
                <w:szCs w:val="18"/>
              </w:rPr>
              <w:fldChar w:fldCharType="end"/>
            </w:r>
          </w:p>
        </w:tc>
      </w:tr>
      <w:tr w:rsidR="009947B8" w:rsidRPr="009947B8" w14:paraId="5B7B6475" w14:textId="77777777" w:rsidTr="009947B8">
        <w:trPr>
          <w:trHeight w:val="211"/>
        </w:trPr>
        <w:tc>
          <w:tcPr>
            <w:tcW w:w="1065" w:type="dxa"/>
            <w:vMerge/>
            <w:tcBorders>
              <w:bottom w:val="single" w:sz="4" w:space="0" w:color="auto"/>
            </w:tcBorders>
            <w:vAlign w:val="center"/>
            <w:hideMark/>
          </w:tcPr>
          <w:p w14:paraId="4AEE1757"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2B0251B4"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13052BDA"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2004</w:t>
            </w:r>
          </w:p>
        </w:tc>
        <w:tc>
          <w:tcPr>
            <w:tcW w:w="1173" w:type="dxa"/>
            <w:shd w:val="clear" w:color="auto" w:fill="auto"/>
            <w:noWrap/>
            <w:vAlign w:val="bottom"/>
            <w:hideMark/>
          </w:tcPr>
          <w:p w14:paraId="48700C4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0D9407F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74000 hld</w:t>
            </w:r>
          </w:p>
        </w:tc>
        <w:tc>
          <w:tcPr>
            <w:tcW w:w="908" w:type="dxa"/>
            <w:shd w:val="clear" w:color="auto" w:fill="auto"/>
            <w:noWrap/>
            <w:vAlign w:val="bottom"/>
            <w:hideMark/>
          </w:tcPr>
          <w:p w14:paraId="03015D9B"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1271" w:type="dxa"/>
            <w:shd w:val="clear" w:color="auto" w:fill="auto"/>
            <w:noWrap/>
            <w:vAlign w:val="bottom"/>
            <w:hideMark/>
          </w:tcPr>
          <w:p w14:paraId="6670A77F"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All ages</w:t>
            </w:r>
          </w:p>
        </w:tc>
        <w:tc>
          <w:tcPr>
            <w:tcW w:w="2452" w:type="dxa"/>
            <w:shd w:val="clear" w:color="auto" w:fill="auto"/>
            <w:noWrap/>
            <w:vAlign w:val="bottom"/>
            <w:hideMark/>
          </w:tcPr>
          <w:p w14:paraId="0AD6A91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Cancer</w:t>
            </w:r>
          </w:p>
        </w:tc>
        <w:tc>
          <w:tcPr>
            <w:tcW w:w="2177" w:type="dxa"/>
            <w:shd w:val="clear" w:color="auto" w:fill="auto"/>
            <w:noWrap/>
            <w:vAlign w:val="bottom"/>
            <w:hideMark/>
          </w:tcPr>
          <w:p w14:paraId="68212AFF" w14:textId="5D03DFA2" w:rsidR="00290371" w:rsidRPr="009947B8" w:rsidRDefault="00290371" w:rsidP="00A631A0">
            <w:pPr>
              <w:rPr>
                <w:rFonts w:eastAsia="Times New Roman"/>
                <w:sz w:val="18"/>
                <w:szCs w:val="18"/>
              </w:rPr>
            </w:pPr>
            <w:r w:rsidRPr="009947B8">
              <w:rPr>
                <w:rFonts w:eastAsia="Times New Roman"/>
                <w:sz w:val="18"/>
                <w:szCs w:val="18"/>
              </w:rPr>
              <w:t xml:space="preserve">Mahal et al,2013 </w:t>
            </w:r>
            <w:r w:rsidR="002C0818" w:rsidRPr="009947B8">
              <w:rPr>
                <w:rFonts w:eastAsia="Times New Roman"/>
                <w:sz w:val="18"/>
                <w:szCs w:val="18"/>
              </w:rPr>
              <w:fldChar w:fldCharType="begin"/>
            </w:r>
            <w:r w:rsidR="00617CED">
              <w:rPr>
                <w:rFonts w:eastAsia="Times New Roman"/>
                <w:sz w:val="18"/>
                <w:szCs w:val="18"/>
              </w:rPr>
              <w:instrText xml:space="preserve"> ADDIN EN.CITE &lt;EndNote&gt;&lt;Cite&gt;&lt;Author&gt;Mahal&lt;/Author&gt;&lt;Year&gt;2013&lt;/Year&gt;&lt;RecNum&gt;2770&lt;/RecNum&gt;&lt;DisplayText&gt;[29]&lt;/DisplayText&gt;&lt;record&gt;&lt;rec-number&gt;2770&lt;/rec-number&gt;&lt;foreign-keys&gt;&lt;key app="EN" db-id="z0s0xdfe2tapswetpesvvfaip0avwrrwzwse" timestamp="1491224152"&gt;2770&lt;/key&gt;&lt;/foreign-keys&gt;&lt;ref-type name="Journal Article"&gt;17&lt;/ref-type&gt;&lt;contributors&gt;&lt;authors&gt;&lt;author&gt;Ajay Mahal&lt;/author&gt;&lt;author&gt;Anup Karan&lt;/author&gt;&lt;author&gt;Victoria Y. Fan&lt;/author&gt;&lt;author&gt;Michael Engelgau&lt;/author&gt;&lt;/authors&gt;&lt;/contributors&gt;&lt;titles&gt;&lt;title&gt;The economic burden of cancers on indian households&lt;/title&gt;&lt;secondary-title&gt;PLoS ONE&lt;/secondary-title&gt;&lt;/titles&gt;&lt;periodical&gt;&lt;full-title&gt;PLoS ONE&lt;/full-title&gt;&lt;/periodical&gt;&lt;pages&gt;e71853&lt;/pages&gt;&lt;volume&gt;8&lt;/volume&gt;&lt;number&gt;8&lt;/number&gt;&lt;dates&gt;&lt;year&gt;2013&lt;/year&gt;&lt;/dates&gt;&lt;urls&gt;&lt;/urls&gt;&lt;electronic-resource-num&gt;10.1371/journal.pone.0071853&lt;/electronic-resource-num&gt;&lt;/record&gt;&lt;/Cite&gt;&lt;/EndNote&gt;</w:instrText>
            </w:r>
            <w:r w:rsidR="002C0818" w:rsidRPr="009947B8">
              <w:rPr>
                <w:rFonts w:eastAsia="Times New Roman"/>
                <w:sz w:val="18"/>
                <w:szCs w:val="18"/>
              </w:rPr>
              <w:fldChar w:fldCharType="separate"/>
            </w:r>
            <w:r w:rsidR="00617CED">
              <w:rPr>
                <w:rFonts w:eastAsia="Times New Roman"/>
                <w:noProof/>
                <w:sz w:val="18"/>
                <w:szCs w:val="18"/>
              </w:rPr>
              <w:t>[29]</w:t>
            </w:r>
            <w:r w:rsidR="002C0818" w:rsidRPr="009947B8">
              <w:rPr>
                <w:rFonts w:eastAsia="Times New Roman"/>
                <w:sz w:val="18"/>
                <w:szCs w:val="18"/>
              </w:rPr>
              <w:fldChar w:fldCharType="end"/>
            </w:r>
          </w:p>
        </w:tc>
      </w:tr>
      <w:tr w:rsidR="009947B8" w:rsidRPr="009947B8" w14:paraId="32B79AA1" w14:textId="77777777" w:rsidTr="009947B8">
        <w:trPr>
          <w:trHeight w:val="282"/>
        </w:trPr>
        <w:tc>
          <w:tcPr>
            <w:tcW w:w="1065" w:type="dxa"/>
            <w:vMerge/>
            <w:tcBorders>
              <w:bottom w:val="single" w:sz="4" w:space="0" w:color="auto"/>
            </w:tcBorders>
            <w:vAlign w:val="center"/>
            <w:hideMark/>
          </w:tcPr>
          <w:p w14:paraId="27C9C4F5"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0295A66D"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421E58A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1173" w:type="dxa"/>
            <w:shd w:val="clear" w:color="auto" w:fill="auto"/>
            <w:noWrap/>
            <w:vAlign w:val="bottom"/>
            <w:hideMark/>
          </w:tcPr>
          <w:p w14:paraId="213BA2DD"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07E3B88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199 ind</w:t>
            </w:r>
          </w:p>
        </w:tc>
        <w:tc>
          <w:tcPr>
            <w:tcW w:w="908" w:type="dxa"/>
            <w:shd w:val="clear" w:color="auto" w:fill="auto"/>
            <w:noWrap/>
            <w:vAlign w:val="bottom"/>
            <w:hideMark/>
          </w:tcPr>
          <w:p w14:paraId="4629D38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4DA4B16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423630E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Stroke</w:t>
            </w:r>
          </w:p>
        </w:tc>
        <w:tc>
          <w:tcPr>
            <w:tcW w:w="2177" w:type="dxa"/>
            <w:shd w:val="clear" w:color="auto" w:fill="auto"/>
            <w:noWrap/>
            <w:vAlign w:val="bottom"/>
            <w:hideMark/>
          </w:tcPr>
          <w:p w14:paraId="33FE02A1" w14:textId="4A37021C" w:rsidR="00290371" w:rsidRPr="009947B8" w:rsidRDefault="00290371" w:rsidP="00A631A0">
            <w:pPr>
              <w:rPr>
                <w:rFonts w:eastAsia="Times New Roman"/>
                <w:sz w:val="18"/>
                <w:szCs w:val="18"/>
              </w:rPr>
            </w:pPr>
            <w:r w:rsidRPr="009947B8">
              <w:rPr>
                <w:rFonts w:eastAsia="Times New Roman"/>
                <w:sz w:val="18"/>
                <w:szCs w:val="18"/>
              </w:rPr>
              <w:t xml:space="preserve">Das et al, 2010 </w:t>
            </w:r>
            <w:r w:rsidR="005B3A75" w:rsidRPr="009947B8">
              <w:rPr>
                <w:rFonts w:eastAsia="Times New Roman"/>
                <w:sz w:val="18"/>
                <w:szCs w:val="18"/>
              </w:rPr>
              <w:fldChar w:fldCharType="begin"/>
            </w:r>
            <w:r w:rsidR="00617CED">
              <w:rPr>
                <w:rFonts w:eastAsia="Times New Roman"/>
                <w:sz w:val="18"/>
                <w:szCs w:val="18"/>
              </w:rPr>
              <w:instrText xml:space="preserve"> ADDIN EN.CITE &lt;EndNote&gt;&lt;Cite&gt;&lt;Author&gt;Das&lt;/Author&gt;&lt;Year&gt;2010&lt;/Year&gt;&lt;RecNum&gt;1252&lt;/RecNum&gt;&lt;DisplayText&gt;[39]&lt;/DisplayText&gt;&lt;record&gt;&lt;rec-number&gt;1252&lt;/rec-number&gt;&lt;foreign-keys&gt;&lt;key app="EN" db-id="z0s0xdfe2tapswetpesvvfaip0avwrrwzwse" timestamp="1490883969"&gt;1252&lt;/key&gt;&lt;/foreign-keys&gt;&lt;ref-type name="Journal Article"&gt;17&lt;/ref-type&gt;&lt;contributors&gt;&lt;authors&gt;&lt;author&gt;Das, S.&lt;/author&gt;&lt;author&gt;Hazra, A.&lt;/author&gt;&lt;author&gt;Ray, B. K.&lt;/author&gt;&lt;author&gt;Ghosal, M.&lt;/author&gt;&lt;author&gt;Banerjee, T. K.&lt;/author&gt;&lt;author&gt;Roy, T.&lt;/author&gt;&lt;author&gt;Chaudhuri, A.&lt;/author&gt;&lt;author&gt;Raut, D. K.&lt;/author&gt;&lt;author&gt;Das, S. K.&lt;/author&gt;&lt;/authors&gt;&lt;/contributors&gt;&lt;titles&gt;&lt;title&gt;Burden among stroke caregivers: Results of a community-based study from Kolkata, India&lt;/title&gt;&lt;secondary-title&gt;Stroke&lt;/secondary-title&gt;&lt;/titles&gt;&lt;periodical&gt;&lt;full-title&gt;Stroke&lt;/full-title&gt;&lt;/periodical&gt;&lt;pages&gt;2965-2968&lt;/pages&gt;&lt;volume&gt;41&lt;/volume&gt;&lt;number&gt;12&lt;/number&gt;&lt;dates&gt;&lt;year&gt;2010&lt;/year&gt;&lt;pub-dates&gt;&lt;date&gt;December&lt;/date&gt;&lt;/pub-dates&gt;&lt;/dates&gt;&lt;urls&gt;&lt;related-urls&gt;&lt;url&gt;http://ovidsp.ovid.com/ovidweb.cgi?T=JS&amp;amp;CSC=Y&amp;amp;NEWS=N&amp;amp;PAGE=fulltext&amp;amp;D=emed12&amp;amp;AN=360196546&lt;/url&gt;&lt;url&gt;http://UL2NB3KN6E.search.serialssolutions.com?url_ver=Z39.88-2004&amp;amp;rft_val_fmt=info:ofi/fmt:kev:mtx:journal&amp;amp;rfr_id=info:sid/Ovid:emed12&amp;amp;rft.genre=article&amp;amp;rft_id=info:doi/10.1161%2FSTROKEAHA.110.589598&amp;amp;rft_id=info:pmid/20947851&amp;amp;rft.issn=0039-2499&amp;amp;rft.volume=41&amp;amp;rft.issue=12&amp;amp;rft.spage=2965&amp;amp;rft.pages=2965-2968&amp;amp;rft.date=2010&amp;amp;rft.jtitle=Stroke&amp;amp;rft.atitle=Burden+among+stroke+caregivers%3A+Results+of+a+community-based+study+from+Kolkata%2C+India&amp;amp;rft.aulast=Das&lt;/url&gt;&lt;/related-urls&gt;&lt;/urls&gt;&lt;remote-database-name&gt;Embase&lt;/remote-database-name&gt;&lt;remote-database-provider&gt;Ovid Technologies&lt;/remote-database-provider&gt;&lt;/record&gt;&lt;/Cite&gt;&lt;/EndNote&gt;</w:instrText>
            </w:r>
            <w:r w:rsidR="005B3A75" w:rsidRPr="009947B8">
              <w:rPr>
                <w:rFonts w:eastAsia="Times New Roman"/>
                <w:sz w:val="18"/>
                <w:szCs w:val="18"/>
              </w:rPr>
              <w:fldChar w:fldCharType="separate"/>
            </w:r>
            <w:r w:rsidR="00617CED">
              <w:rPr>
                <w:rFonts w:eastAsia="Times New Roman"/>
                <w:noProof/>
                <w:sz w:val="18"/>
                <w:szCs w:val="18"/>
              </w:rPr>
              <w:t>[39]</w:t>
            </w:r>
            <w:r w:rsidR="005B3A75" w:rsidRPr="009947B8">
              <w:rPr>
                <w:rFonts w:eastAsia="Times New Roman"/>
                <w:sz w:val="18"/>
                <w:szCs w:val="18"/>
              </w:rPr>
              <w:fldChar w:fldCharType="end"/>
            </w:r>
          </w:p>
        </w:tc>
      </w:tr>
      <w:tr w:rsidR="009947B8" w:rsidRPr="009947B8" w14:paraId="223BBC2F" w14:textId="77777777" w:rsidTr="009947B8">
        <w:trPr>
          <w:trHeight w:val="361"/>
        </w:trPr>
        <w:tc>
          <w:tcPr>
            <w:tcW w:w="1065" w:type="dxa"/>
            <w:vMerge/>
            <w:tcBorders>
              <w:bottom w:val="single" w:sz="4" w:space="0" w:color="auto"/>
            </w:tcBorders>
            <w:vAlign w:val="center"/>
            <w:hideMark/>
          </w:tcPr>
          <w:p w14:paraId="48B3D88C"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36874655"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7EA1EBB0" w14:textId="7C9B19CE" w:rsidR="00290371" w:rsidRPr="009947B8" w:rsidRDefault="00290371" w:rsidP="007B7586">
            <w:pPr>
              <w:rPr>
                <w:rFonts w:eastAsia="Times New Roman"/>
                <w:color w:val="000000"/>
                <w:sz w:val="18"/>
                <w:szCs w:val="18"/>
              </w:rPr>
            </w:pPr>
            <w:r w:rsidRPr="009947B8">
              <w:rPr>
                <w:rFonts w:eastAsia="Times New Roman"/>
                <w:color w:val="000000"/>
                <w:sz w:val="18"/>
                <w:szCs w:val="18"/>
              </w:rPr>
              <w:t>Mar</w:t>
            </w:r>
            <w:r w:rsidR="00942FF3">
              <w:rPr>
                <w:rFonts w:eastAsia="Times New Roman"/>
                <w:color w:val="000000"/>
                <w:sz w:val="18"/>
                <w:szCs w:val="18"/>
              </w:rPr>
              <w:t xml:space="preserve"> </w:t>
            </w:r>
            <w:r w:rsidRPr="009947B8">
              <w:rPr>
                <w:rFonts w:eastAsia="Times New Roman"/>
                <w:color w:val="000000"/>
                <w:sz w:val="18"/>
                <w:szCs w:val="18"/>
              </w:rPr>
              <w:t>–May 2011</w:t>
            </w:r>
          </w:p>
        </w:tc>
        <w:tc>
          <w:tcPr>
            <w:tcW w:w="1173" w:type="dxa"/>
            <w:shd w:val="clear" w:color="auto" w:fill="auto"/>
            <w:noWrap/>
            <w:vAlign w:val="bottom"/>
            <w:hideMark/>
          </w:tcPr>
          <w:p w14:paraId="24DBC3B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1DEFF1DD"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508 ind</w:t>
            </w:r>
          </w:p>
        </w:tc>
        <w:tc>
          <w:tcPr>
            <w:tcW w:w="908" w:type="dxa"/>
            <w:shd w:val="clear" w:color="auto" w:fill="auto"/>
            <w:noWrap/>
            <w:vAlign w:val="bottom"/>
            <w:hideMark/>
          </w:tcPr>
          <w:p w14:paraId="191E6F79"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3FA733AC"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0C76289A"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Cancer</w:t>
            </w:r>
          </w:p>
        </w:tc>
        <w:tc>
          <w:tcPr>
            <w:tcW w:w="2177" w:type="dxa"/>
            <w:shd w:val="clear" w:color="auto" w:fill="auto"/>
            <w:noWrap/>
            <w:vAlign w:val="bottom"/>
            <w:hideMark/>
          </w:tcPr>
          <w:p w14:paraId="2C004AA1" w14:textId="2B64682E" w:rsidR="00290371" w:rsidRPr="009947B8" w:rsidRDefault="00290371" w:rsidP="00422444">
            <w:pPr>
              <w:rPr>
                <w:rFonts w:eastAsia="Times New Roman"/>
                <w:sz w:val="18"/>
                <w:szCs w:val="18"/>
              </w:rPr>
            </w:pPr>
            <w:r w:rsidRPr="009947B8">
              <w:rPr>
                <w:rFonts w:eastAsia="Times New Roman"/>
                <w:sz w:val="18"/>
                <w:szCs w:val="18"/>
              </w:rPr>
              <w:t xml:space="preserve">Nair et al, 2013 </w:t>
            </w:r>
            <w:r w:rsidR="006E4F09" w:rsidRPr="009947B8">
              <w:rPr>
                <w:rFonts w:eastAsia="Times New Roman"/>
                <w:sz w:val="18"/>
                <w:szCs w:val="18"/>
              </w:rPr>
              <w:fldChar w:fldCharType="begin"/>
            </w:r>
            <w:r w:rsidR="00617CED">
              <w:rPr>
                <w:rFonts w:eastAsia="Times New Roman"/>
                <w:sz w:val="18"/>
                <w:szCs w:val="18"/>
              </w:rPr>
              <w:instrText xml:space="preserve"> ADDIN EN.CITE &lt;EndNote&gt;&lt;Cite&gt;&lt;Author&gt;Nair&lt;/Author&gt;&lt;Year&gt;2013&lt;/Year&gt;&lt;RecNum&gt;2772&lt;/RecNum&gt;&lt;DisplayText&gt;[48]&lt;/DisplayText&gt;&lt;record&gt;&lt;rec-number&gt;2772&lt;/rec-number&gt;&lt;foreign-keys&gt;&lt;key app="EN" db-id="z0s0xdfe2tapswetpesvvfaip0avwrrwzwse" timestamp="1491224710"&gt;2772&lt;/key&gt;&lt;/foreign-keys&gt;&lt;ref-type name="Journal Article"&gt;17&lt;/ref-type&gt;&lt;contributors&gt;&lt;authors&gt;&lt;author&gt;Kesavan Sreekantan Nair&lt;/author&gt;&lt;author&gt;Sherin Raj&lt;/author&gt;&lt;author&gt;Vijay Kumar Tiwari&lt;/author&gt;&lt;author&gt;Lam Khan Piang&lt;/author&gt;&lt;/authors&gt;&lt;/contributors&gt;&lt;titles&gt;&lt;title&gt;Cost of treatment for cancer: experiences of patients in public hospitals in India&lt;/title&gt;&lt;secondary-title&gt;Asian Pacific Journal of Cancer Prevention&lt;/secondary-title&gt;&lt;/titles&gt;&lt;periodical&gt;&lt;full-title&gt;Asian Pacific Journal of Cancer Prevention&lt;/full-title&gt;&lt;/periodical&gt;&lt;pages&gt;5049-5054&lt;/pages&gt;&lt;volume&gt;14&lt;/volume&gt;&lt;number&gt;9&lt;/number&gt;&lt;dates&gt;&lt;year&gt;2013&lt;/year&gt;&lt;/dates&gt;&lt;urls&gt;&lt;/urls&gt;&lt;/record&gt;&lt;/Cite&gt;&lt;/EndNote&gt;</w:instrText>
            </w:r>
            <w:r w:rsidR="006E4F09" w:rsidRPr="009947B8">
              <w:rPr>
                <w:rFonts w:eastAsia="Times New Roman"/>
                <w:sz w:val="18"/>
                <w:szCs w:val="18"/>
              </w:rPr>
              <w:fldChar w:fldCharType="separate"/>
            </w:r>
            <w:r w:rsidR="00617CED">
              <w:rPr>
                <w:rFonts w:eastAsia="Times New Roman"/>
                <w:noProof/>
                <w:sz w:val="18"/>
                <w:szCs w:val="18"/>
              </w:rPr>
              <w:t>[48]</w:t>
            </w:r>
            <w:r w:rsidR="006E4F09" w:rsidRPr="009947B8">
              <w:rPr>
                <w:rFonts w:eastAsia="Times New Roman"/>
                <w:sz w:val="18"/>
                <w:szCs w:val="18"/>
              </w:rPr>
              <w:fldChar w:fldCharType="end"/>
            </w:r>
          </w:p>
        </w:tc>
      </w:tr>
      <w:tr w:rsidR="009947B8" w:rsidRPr="009947B8" w14:paraId="662DFD65" w14:textId="77777777" w:rsidTr="009947B8">
        <w:trPr>
          <w:trHeight w:val="228"/>
        </w:trPr>
        <w:tc>
          <w:tcPr>
            <w:tcW w:w="1065" w:type="dxa"/>
            <w:vMerge/>
            <w:tcBorders>
              <w:bottom w:val="single" w:sz="4" w:space="0" w:color="auto"/>
            </w:tcBorders>
            <w:vAlign w:val="center"/>
            <w:hideMark/>
          </w:tcPr>
          <w:p w14:paraId="68AF2BAB" w14:textId="77777777" w:rsidR="00290371" w:rsidRPr="009947B8" w:rsidRDefault="00290371" w:rsidP="007B7586">
            <w:pPr>
              <w:rPr>
                <w:rFonts w:eastAsia="Times New Roman"/>
                <w:b/>
                <w:bCs/>
                <w:color w:val="000000"/>
                <w:sz w:val="18"/>
                <w:szCs w:val="18"/>
              </w:rPr>
            </w:pPr>
          </w:p>
        </w:tc>
        <w:tc>
          <w:tcPr>
            <w:tcW w:w="1313" w:type="dxa"/>
            <w:vMerge w:val="restart"/>
            <w:shd w:val="clear" w:color="auto" w:fill="auto"/>
            <w:noWrap/>
            <w:vAlign w:val="center"/>
            <w:hideMark/>
          </w:tcPr>
          <w:p w14:paraId="232B1BBC" w14:textId="77777777" w:rsidR="00290371" w:rsidRPr="009947B8" w:rsidRDefault="00290371" w:rsidP="007B7586">
            <w:pPr>
              <w:jc w:val="center"/>
              <w:rPr>
                <w:rFonts w:eastAsia="Times New Roman"/>
                <w:color w:val="000000"/>
                <w:sz w:val="18"/>
                <w:szCs w:val="18"/>
              </w:rPr>
            </w:pPr>
            <w:r w:rsidRPr="009947B8">
              <w:rPr>
                <w:rFonts w:eastAsia="Times New Roman"/>
                <w:color w:val="000000"/>
                <w:sz w:val="18"/>
                <w:szCs w:val="18"/>
              </w:rPr>
              <w:t>Bangladesh</w:t>
            </w:r>
          </w:p>
        </w:tc>
        <w:tc>
          <w:tcPr>
            <w:tcW w:w="1641" w:type="dxa"/>
            <w:shd w:val="clear" w:color="auto" w:fill="auto"/>
            <w:noWrap/>
            <w:vAlign w:val="bottom"/>
            <w:hideMark/>
          </w:tcPr>
          <w:p w14:paraId="47D3C24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2012-2013</w:t>
            </w:r>
          </w:p>
        </w:tc>
        <w:tc>
          <w:tcPr>
            <w:tcW w:w="1173" w:type="dxa"/>
            <w:shd w:val="clear" w:color="auto" w:fill="auto"/>
            <w:noWrap/>
            <w:vAlign w:val="bottom"/>
            <w:hideMark/>
          </w:tcPr>
          <w:p w14:paraId="21D011FB"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vAlign w:val="bottom"/>
            <w:hideMark/>
          </w:tcPr>
          <w:p w14:paraId="464E7FE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476 ind</w:t>
            </w:r>
          </w:p>
        </w:tc>
        <w:tc>
          <w:tcPr>
            <w:tcW w:w="908" w:type="dxa"/>
            <w:shd w:val="clear" w:color="auto" w:fill="auto"/>
            <w:noWrap/>
            <w:vAlign w:val="bottom"/>
            <w:hideMark/>
          </w:tcPr>
          <w:p w14:paraId="4C8DCA30"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Both</w:t>
            </w:r>
          </w:p>
        </w:tc>
        <w:tc>
          <w:tcPr>
            <w:tcW w:w="1271" w:type="dxa"/>
            <w:shd w:val="clear" w:color="auto" w:fill="auto"/>
            <w:noWrap/>
            <w:vAlign w:val="bottom"/>
            <w:hideMark/>
          </w:tcPr>
          <w:p w14:paraId="76926448"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20 yrs</w:t>
            </w:r>
          </w:p>
        </w:tc>
        <w:tc>
          <w:tcPr>
            <w:tcW w:w="2452" w:type="dxa"/>
            <w:shd w:val="clear" w:color="auto" w:fill="auto"/>
            <w:noWrap/>
            <w:vAlign w:val="bottom"/>
            <w:hideMark/>
          </w:tcPr>
          <w:p w14:paraId="691E1DFB"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COPD </w:t>
            </w:r>
          </w:p>
        </w:tc>
        <w:tc>
          <w:tcPr>
            <w:tcW w:w="2177" w:type="dxa"/>
            <w:shd w:val="clear" w:color="auto" w:fill="auto"/>
            <w:noWrap/>
            <w:vAlign w:val="bottom"/>
            <w:hideMark/>
          </w:tcPr>
          <w:p w14:paraId="437121E4" w14:textId="22B07C4B" w:rsidR="00290371" w:rsidRPr="009947B8" w:rsidRDefault="00290371" w:rsidP="00422444">
            <w:pPr>
              <w:rPr>
                <w:rFonts w:eastAsia="Times New Roman"/>
                <w:sz w:val="18"/>
                <w:szCs w:val="18"/>
              </w:rPr>
            </w:pPr>
            <w:r w:rsidRPr="009947B8">
              <w:rPr>
                <w:rFonts w:eastAsia="Times New Roman"/>
                <w:sz w:val="18"/>
                <w:szCs w:val="18"/>
              </w:rPr>
              <w:t>Uddin et.al,2014</w:t>
            </w:r>
            <w:r w:rsidR="006362B2" w:rsidRPr="009947B8">
              <w:rPr>
                <w:rFonts w:eastAsia="Times New Roman"/>
                <w:sz w:val="18"/>
                <w:szCs w:val="18"/>
              </w:rPr>
              <w:fldChar w:fldCharType="begin">
                <w:fldData xml:space="preserve">PEVuZE5vdGU+PENpdGU+PEF1dGhvcj5VZGRpbjwvQXV0aG9yPjxZZWFyPjIwMTQ8L1llYXI+PFJl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</w:fldData>
              </w:fldChar>
            </w:r>
            <w:r w:rsidR="00617CED">
              <w:rPr>
                <w:rFonts w:eastAsia="Times New Roman"/>
                <w:sz w:val="18"/>
                <w:szCs w:val="18"/>
              </w:rPr>
              <w:instrText xml:space="preserve"> ADDIN EN.CITE </w:instrText>
            </w:r>
            <w:r w:rsidR="00617CED">
              <w:rPr>
                <w:rFonts w:eastAsia="Times New Roman"/>
                <w:sz w:val="18"/>
                <w:szCs w:val="18"/>
              </w:rPr>
              <w:fldChar w:fldCharType="begin">
                <w:fldData xml:space="preserve">PEVuZE5vdGU+PENpdGU+PEF1dGhvcj5VZGRpbjwvQXV0aG9yPjxZZWFyPjIwMTQ8L1llYXI+PFJl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</w:fldData>
              </w:fldChar>
            </w:r>
            <w:r w:rsidR="00617CED">
              <w:rPr>
                <w:rFonts w:eastAsia="Times New Roman"/>
                <w:sz w:val="18"/>
                <w:szCs w:val="18"/>
              </w:rPr>
              <w:instrText xml:space="preserve"> ADDIN EN.CITE.DATA </w:instrText>
            </w:r>
            <w:r w:rsidR="00617CED">
              <w:rPr>
                <w:rFonts w:eastAsia="Times New Roman"/>
                <w:sz w:val="18"/>
                <w:szCs w:val="18"/>
              </w:rPr>
            </w:r>
            <w:r w:rsidR="00617CED">
              <w:rPr>
                <w:rFonts w:eastAsia="Times New Roman"/>
                <w:sz w:val="18"/>
                <w:szCs w:val="18"/>
              </w:rPr>
              <w:fldChar w:fldCharType="end"/>
            </w:r>
            <w:r w:rsidR="006362B2" w:rsidRPr="009947B8">
              <w:rPr>
                <w:rFonts w:eastAsia="Times New Roman"/>
                <w:sz w:val="18"/>
                <w:szCs w:val="18"/>
              </w:rPr>
            </w:r>
            <w:r w:rsidR="006362B2" w:rsidRPr="009947B8">
              <w:rPr>
                <w:rFonts w:eastAsia="Times New Roman"/>
                <w:sz w:val="18"/>
                <w:szCs w:val="18"/>
              </w:rPr>
              <w:fldChar w:fldCharType="separate"/>
            </w:r>
            <w:r w:rsidR="00617CED">
              <w:rPr>
                <w:rFonts w:eastAsia="Times New Roman"/>
                <w:noProof/>
                <w:sz w:val="18"/>
                <w:szCs w:val="18"/>
              </w:rPr>
              <w:t>[63]</w:t>
            </w:r>
            <w:r w:rsidR="006362B2" w:rsidRPr="009947B8">
              <w:rPr>
                <w:rFonts w:eastAsia="Times New Roman"/>
                <w:sz w:val="18"/>
                <w:szCs w:val="18"/>
              </w:rPr>
              <w:fldChar w:fldCharType="end"/>
            </w:r>
          </w:p>
        </w:tc>
      </w:tr>
      <w:tr w:rsidR="005956F9" w:rsidRPr="009947B8" w14:paraId="411922F7" w14:textId="77777777" w:rsidTr="009947B8">
        <w:trPr>
          <w:trHeight w:val="228"/>
        </w:trPr>
        <w:tc>
          <w:tcPr>
            <w:tcW w:w="1065" w:type="dxa"/>
            <w:vMerge/>
            <w:tcBorders>
              <w:bottom w:val="single" w:sz="4" w:space="0" w:color="auto"/>
            </w:tcBorders>
            <w:vAlign w:val="center"/>
          </w:tcPr>
          <w:p w14:paraId="28D6163E" w14:textId="77777777" w:rsidR="005956F9" w:rsidRPr="009947B8" w:rsidRDefault="005956F9" w:rsidP="007B7586">
            <w:pPr>
              <w:rPr>
                <w:rFonts w:eastAsia="Times New Roman"/>
                <w:b/>
                <w:bCs/>
                <w:color w:val="000000"/>
                <w:sz w:val="18"/>
                <w:szCs w:val="18"/>
              </w:rPr>
            </w:pPr>
          </w:p>
        </w:tc>
        <w:tc>
          <w:tcPr>
            <w:tcW w:w="1313" w:type="dxa"/>
            <w:vMerge/>
            <w:shd w:val="clear" w:color="auto" w:fill="auto"/>
            <w:noWrap/>
            <w:vAlign w:val="center"/>
          </w:tcPr>
          <w:p w14:paraId="382012C7" w14:textId="77777777" w:rsidR="005956F9" w:rsidRPr="009947B8" w:rsidRDefault="005956F9" w:rsidP="007B7586">
            <w:pPr>
              <w:jc w:val="center"/>
              <w:rPr>
                <w:rFonts w:eastAsia="Times New Roman"/>
                <w:color w:val="000000"/>
                <w:sz w:val="18"/>
                <w:szCs w:val="18"/>
              </w:rPr>
            </w:pPr>
          </w:p>
        </w:tc>
        <w:tc>
          <w:tcPr>
            <w:tcW w:w="1641" w:type="dxa"/>
            <w:shd w:val="clear" w:color="auto" w:fill="auto"/>
            <w:noWrap/>
            <w:vAlign w:val="bottom"/>
          </w:tcPr>
          <w:p w14:paraId="417D365B" w14:textId="51985B66" w:rsidR="005956F9" w:rsidRPr="009947B8" w:rsidRDefault="00942FF3" w:rsidP="007B7586">
            <w:pPr>
              <w:rPr>
                <w:rFonts w:eastAsia="Times New Roman"/>
                <w:color w:val="000000"/>
                <w:sz w:val="18"/>
                <w:szCs w:val="18"/>
              </w:rPr>
            </w:pPr>
            <w:r>
              <w:rPr>
                <w:rFonts w:eastAsia="Times New Roman"/>
                <w:color w:val="000000"/>
                <w:sz w:val="18"/>
                <w:szCs w:val="18"/>
              </w:rPr>
              <w:t>Feb-Apr 2010</w:t>
            </w:r>
          </w:p>
        </w:tc>
        <w:tc>
          <w:tcPr>
            <w:tcW w:w="1173" w:type="dxa"/>
            <w:shd w:val="clear" w:color="auto" w:fill="auto"/>
            <w:noWrap/>
            <w:vAlign w:val="bottom"/>
          </w:tcPr>
          <w:p w14:paraId="7B9B27A2" w14:textId="62A85A63" w:rsidR="005956F9" w:rsidRPr="009947B8" w:rsidRDefault="00942FF3" w:rsidP="007B7586">
            <w:pPr>
              <w:rPr>
                <w:rFonts w:eastAsia="Times New Roman"/>
                <w:color w:val="000000"/>
                <w:sz w:val="18"/>
                <w:szCs w:val="18"/>
              </w:rPr>
            </w:pPr>
            <w:r>
              <w:rPr>
                <w:rFonts w:eastAsia="Times New Roman"/>
                <w:color w:val="000000"/>
                <w:sz w:val="18"/>
                <w:szCs w:val="18"/>
              </w:rPr>
              <w:t>Purposive</w:t>
            </w:r>
          </w:p>
        </w:tc>
        <w:tc>
          <w:tcPr>
            <w:tcW w:w="1816" w:type="dxa"/>
            <w:shd w:val="clear" w:color="auto" w:fill="auto"/>
            <w:vAlign w:val="bottom"/>
          </w:tcPr>
          <w:p w14:paraId="0A4C653F" w14:textId="7F39C279" w:rsidR="005956F9" w:rsidRPr="009947B8" w:rsidRDefault="009C37F0" w:rsidP="007B7586">
            <w:pPr>
              <w:rPr>
                <w:rFonts w:eastAsia="Times New Roman"/>
                <w:color w:val="000000"/>
                <w:sz w:val="18"/>
                <w:szCs w:val="18"/>
              </w:rPr>
            </w:pPr>
            <w:r>
              <w:rPr>
                <w:rFonts w:eastAsia="Times New Roman"/>
                <w:color w:val="000000"/>
                <w:sz w:val="18"/>
                <w:szCs w:val="18"/>
              </w:rPr>
              <w:t>166 ind</w:t>
            </w:r>
          </w:p>
        </w:tc>
        <w:tc>
          <w:tcPr>
            <w:tcW w:w="908" w:type="dxa"/>
            <w:shd w:val="clear" w:color="auto" w:fill="auto"/>
            <w:noWrap/>
            <w:vAlign w:val="bottom"/>
          </w:tcPr>
          <w:p w14:paraId="2FD4CAE0" w14:textId="2262A3ED" w:rsidR="005956F9" w:rsidRPr="009947B8" w:rsidRDefault="00942FF3" w:rsidP="007B7586">
            <w:pPr>
              <w:rPr>
                <w:rFonts w:eastAsia="Times New Roman"/>
                <w:color w:val="000000"/>
                <w:sz w:val="18"/>
                <w:szCs w:val="18"/>
              </w:rPr>
            </w:pPr>
            <w:r>
              <w:rPr>
                <w:rFonts w:eastAsia="Times New Roman"/>
                <w:color w:val="000000"/>
                <w:sz w:val="18"/>
                <w:szCs w:val="18"/>
              </w:rPr>
              <w:t>Both</w:t>
            </w:r>
          </w:p>
        </w:tc>
        <w:tc>
          <w:tcPr>
            <w:tcW w:w="1271" w:type="dxa"/>
            <w:shd w:val="clear" w:color="auto" w:fill="auto"/>
            <w:noWrap/>
            <w:vAlign w:val="bottom"/>
          </w:tcPr>
          <w:p w14:paraId="1177B491" w14:textId="3C2004D2" w:rsidR="005956F9" w:rsidRPr="009947B8" w:rsidRDefault="00942FF3" w:rsidP="007B7586">
            <w:pPr>
              <w:rPr>
                <w:rFonts w:eastAsia="Times New Roman"/>
                <w:color w:val="000000"/>
                <w:sz w:val="18"/>
                <w:szCs w:val="18"/>
              </w:rPr>
            </w:pPr>
            <w:r>
              <w:rPr>
                <w:rFonts w:eastAsia="Times New Roman"/>
                <w:color w:val="000000"/>
                <w:sz w:val="18"/>
                <w:szCs w:val="18"/>
              </w:rPr>
              <w:t>18+ yrs</w:t>
            </w:r>
          </w:p>
        </w:tc>
        <w:tc>
          <w:tcPr>
            <w:tcW w:w="2452" w:type="dxa"/>
            <w:shd w:val="clear" w:color="auto" w:fill="auto"/>
            <w:noWrap/>
            <w:vAlign w:val="bottom"/>
          </w:tcPr>
          <w:p w14:paraId="3856D334" w14:textId="2F4ED639" w:rsidR="005956F9" w:rsidRPr="009947B8" w:rsidRDefault="00942FF3" w:rsidP="007B7586">
            <w:pPr>
              <w:rPr>
                <w:rFonts w:eastAsia="Times New Roman"/>
                <w:color w:val="000000"/>
                <w:sz w:val="18"/>
                <w:szCs w:val="18"/>
              </w:rPr>
            </w:pPr>
            <w:r>
              <w:rPr>
                <w:rFonts w:eastAsia="Times New Roman"/>
                <w:color w:val="000000"/>
                <w:sz w:val="18"/>
                <w:szCs w:val="18"/>
              </w:rPr>
              <w:t>Diabetes</w:t>
            </w:r>
          </w:p>
        </w:tc>
        <w:tc>
          <w:tcPr>
            <w:tcW w:w="2177" w:type="dxa"/>
            <w:shd w:val="clear" w:color="auto" w:fill="auto"/>
            <w:noWrap/>
            <w:vAlign w:val="bottom"/>
          </w:tcPr>
          <w:p w14:paraId="75F13207" w14:textId="006B0F37" w:rsidR="005956F9" w:rsidRPr="009947B8" w:rsidRDefault="009C37F0" w:rsidP="00422444">
            <w:pPr>
              <w:rPr>
                <w:rFonts w:eastAsia="Times New Roman"/>
                <w:sz w:val="18"/>
                <w:szCs w:val="18"/>
              </w:rPr>
            </w:pPr>
            <w:r>
              <w:rPr>
                <w:rFonts w:eastAsia="Times New Roman"/>
                <w:sz w:val="18"/>
                <w:szCs w:val="18"/>
              </w:rPr>
              <w:t>Joshi et. al, 2012</w:t>
            </w:r>
            <w:r w:rsidR="004F4108">
              <w:rPr>
                <w:rFonts w:eastAsia="Times New Roman"/>
                <w:sz w:val="18"/>
                <w:szCs w:val="18"/>
              </w:rPr>
              <w:fldChar w:fldCharType="begin"/>
            </w:r>
            <w:r w:rsidR="00617CED">
              <w:rPr>
                <w:rFonts w:eastAsia="Times New Roman"/>
                <w:sz w:val="18"/>
                <w:szCs w:val="18"/>
              </w:rPr>
              <w:instrText xml:space="preserve"> ADDIN EN.CITE &lt;EndNote&gt;&lt;Cite&gt;&lt;Author&gt;Joshi&lt;/Author&gt;&lt;Year&gt;2013&lt;/Year&gt;&lt;RecNum&gt;2857&lt;/RecNum&gt;&lt;DisplayText&gt;[40]&lt;/DisplayText&gt;&lt;record&gt;&lt;rec-number&gt;2857&lt;/rec-number&gt;&lt;foreign-keys&gt;&lt;key app="EN" db-id="z0s0xdfe2tapswetpesvvfaip0avwrrwzwse" timestamp="1535013583"&gt;2857&lt;/key&gt;&lt;/foreign-keys&gt;&lt;ref-type name="Journal Article"&gt;17&lt;/ref-type&gt;&lt;contributors&gt;&lt;authors&gt;&lt;author&gt;Joshi, A.&lt;/author&gt;&lt;author&gt;Mohan, K.&lt;/author&gt;&lt;author&gt;Grin, G.&lt;/author&gt;&lt;author&gt;Perin, D. M.&lt;/author&gt;&lt;/authors&gt;&lt;/contributors&gt;&lt;titles&gt;&lt;title&gt;Burden of healthcare utilization and out-of-pocket costs among individuals with NCDs in an Indian setting&lt;/title&gt;&lt;secondary-title&gt;Journal of community health&lt;/secondary-title&gt;&lt;/titles&gt;&lt;periodical&gt;&lt;full-title&gt;Journal of community health&lt;/full-title&gt;&lt;/periodical&gt;&lt;pages&gt;320-327&lt;/pages&gt;&lt;volume&gt;38&lt;/volume&gt;&lt;number&gt;2&lt;/number&gt;&lt;dates&gt;&lt;year&gt;2013&lt;/year&gt;&lt;pub-dates&gt;&lt;date&gt;01 Apr&lt;/date&gt;&lt;/pub-dates&gt;&lt;/dates&gt;&lt;urls&gt;&lt;related-urls&gt;&lt;url&gt;http://ovidsp.ovid.com/ovidweb.cgi?T=JS&amp;amp;CSC=Y&amp;amp;NEWS=N&amp;amp;PAGE=fulltext&amp;amp;D=emed15&amp;amp;AN=603157138&lt;/url&gt;&lt;url&gt;http://UL2NB3KN6E.search.serialssolutions.com?url_ver=Z39.88-2004&amp;amp;rft_val_fmt=info:ofi/fmt:kev:mtx:journal&amp;amp;rfr_id=info:sid/Ovid:emed15&amp;amp;rft.genre=article&amp;amp;rft_id=info:doi/10.1007%2Fs10900-012-9617-1&amp;amp;rft_id=info:pmid/23054417&amp;amp;rft.issn=1573-3610&amp;amp;rft.volume=38&amp;amp;rft.issue=2&amp;amp;rft.spage=320&amp;amp;rft.pages=320-327&amp;amp;rft.date=2013&amp;amp;rft.jtitle=Journal+of+community+health&amp;amp;rft.atitle=Burden+of+healthcare+utilization+and+out-of-pocket+costs+among+individuals+with+NCDs+in+an+Indian+setting&amp;amp;rft.aulast=Joshi&lt;/url&gt;&lt;/related-urls&gt;&lt;/urls&gt;&lt;remote-database-name&gt;Embase&lt;/remote-database-name&gt;&lt;remote-database-provider&gt;Ovid Technologies&lt;/remote-database-provider&gt;&lt;/record&gt;&lt;/Cite&gt;&lt;/EndNote&gt;</w:instrText>
            </w:r>
            <w:r w:rsidR="004F4108">
              <w:rPr>
                <w:rFonts w:eastAsia="Times New Roman"/>
                <w:sz w:val="18"/>
                <w:szCs w:val="18"/>
              </w:rPr>
              <w:fldChar w:fldCharType="separate"/>
            </w:r>
            <w:r w:rsidR="00617CED">
              <w:rPr>
                <w:rFonts w:eastAsia="Times New Roman"/>
                <w:noProof/>
                <w:sz w:val="18"/>
                <w:szCs w:val="18"/>
              </w:rPr>
              <w:t>[40]</w:t>
            </w:r>
            <w:r w:rsidR="004F4108">
              <w:rPr>
                <w:rFonts w:eastAsia="Times New Roman"/>
                <w:sz w:val="18"/>
                <w:szCs w:val="18"/>
              </w:rPr>
              <w:fldChar w:fldCharType="end"/>
            </w:r>
          </w:p>
        </w:tc>
      </w:tr>
      <w:tr w:rsidR="009947B8" w:rsidRPr="009947B8" w14:paraId="01FCFF71" w14:textId="77777777" w:rsidTr="009947B8">
        <w:trPr>
          <w:trHeight w:val="317"/>
        </w:trPr>
        <w:tc>
          <w:tcPr>
            <w:tcW w:w="1065" w:type="dxa"/>
            <w:vMerge/>
            <w:tcBorders>
              <w:bottom w:val="single" w:sz="4" w:space="0" w:color="auto"/>
            </w:tcBorders>
            <w:vAlign w:val="center"/>
            <w:hideMark/>
          </w:tcPr>
          <w:p w14:paraId="0D5EF62B"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0F16875F"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6E54006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2009</w:t>
            </w:r>
          </w:p>
        </w:tc>
        <w:tc>
          <w:tcPr>
            <w:tcW w:w="1173" w:type="dxa"/>
            <w:shd w:val="clear" w:color="auto" w:fill="auto"/>
            <w:noWrap/>
            <w:vAlign w:val="bottom"/>
            <w:hideMark/>
          </w:tcPr>
          <w:p w14:paraId="279F844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Purposive</w:t>
            </w:r>
          </w:p>
        </w:tc>
        <w:tc>
          <w:tcPr>
            <w:tcW w:w="1816" w:type="dxa"/>
            <w:shd w:val="clear" w:color="auto" w:fill="auto"/>
            <w:noWrap/>
            <w:vAlign w:val="bottom"/>
            <w:hideMark/>
          </w:tcPr>
          <w:p w14:paraId="2DA22ECC"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3941 hld</w:t>
            </w:r>
          </w:p>
        </w:tc>
        <w:tc>
          <w:tcPr>
            <w:tcW w:w="908" w:type="dxa"/>
            <w:shd w:val="clear" w:color="auto" w:fill="auto"/>
            <w:noWrap/>
            <w:vAlign w:val="bottom"/>
            <w:hideMark/>
          </w:tcPr>
          <w:p w14:paraId="41EA18E2"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1271" w:type="dxa"/>
            <w:shd w:val="clear" w:color="auto" w:fill="auto"/>
            <w:noWrap/>
            <w:vAlign w:val="bottom"/>
            <w:hideMark/>
          </w:tcPr>
          <w:p w14:paraId="4CC96899"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65BE8EE5"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Diabetes, Heart Disease, Cancer, Asthma</w:t>
            </w:r>
          </w:p>
        </w:tc>
        <w:tc>
          <w:tcPr>
            <w:tcW w:w="2177" w:type="dxa"/>
            <w:shd w:val="clear" w:color="auto" w:fill="auto"/>
            <w:noWrap/>
            <w:vAlign w:val="bottom"/>
            <w:hideMark/>
          </w:tcPr>
          <w:p w14:paraId="5A7CD4CF" w14:textId="50673B09" w:rsidR="00290371" w:rsidRPr="009947B8" w:rsidRDefault="00290371" w:rsidP="00422444">
            <w:pPr>
              <w:rPr>
                <w:rFonts w:eastAsia="Times New Roman"/>
                <w:sz w:val="18"/>
                <w:szCs w:val="18"/>
              </w:rPr>
            </w:pPr>
            <w:r w:rsidRPr="009947B8">
              <w:rPr>
                <w:rFonts w:eastAsia="Times New Roman"/>
                <w:sz w:val="18"/>
                <w:szCs w:val="18"/>
              </w:rPr>
              <w:t xml:space="preserve">Hamid et al, 2014 </w:t>
            </w:r>
            <w:r w:rsidR="0069687F">
              <w:rPr>
                <w:rFonts w:eastAsia="Times New Roman"/>
                <w:sz w:val="18"/>
                <w:szCs w:val="18"/>
              </w:rPr>
              <w:fldChar w:fldCharType="begin"/>
            </w:r>
            <w:r w:rsidR="00617CED">
              <w:rPr>
                <w:rFonts w:eastAsia="Times New Roman"/>
                <w:sz w:val="18"/>
                <w:szCs w:val="18"/>
              </w:rPr>
              <w:instrText xml:space="preserve"> ADDIN EN.CITE &lt;EndNote&gt;&lt;Cite&gt;&lt;Author&gt;Hamid&lt;/Author&gt;&lt;Year&gt;2014&lt;/Year&gt;&lt;RecNum&gt;2754&lt;/RecNum&gt;&lt;DisplayText&gt;[26]&lt;/DisplayText&gt;&lt;record&gt;&lt;rec-number&gt;2754&lt;/rec-number&gt;&lt;foreign-keys&gt;&lt;key app="EN" db-id="z0s0xdfe2tapswetpesvvfaip0avwrrwzwse" timestamp="1491221686"&gt;2754&lt;/key&gt;&lt;/foreign-keys&gt;&lt;ref-type name="Journal Article"&gt;17&lt;/ref-type&gt;&lt;contributors&gt;&lt;authors&gt;&lt;author&gt;Hamid, S. A.&lt;/author&gt;&lt;author&gt;Ahsan, S. M.&lt;/author&gt;&lt;author&gt;Begum, A.&lt;/author&gt;&lt;/authors&gt;&lt;/contributors&gt;&lt;titles&gt;&lt;title&gt;Disease-specific impoverishment impact of out-of-pocket payments for health care: evidence from rural Bangladesh&lt;/title&gt;&lt;secondary-title&gt;Applied Health Economics &amp;amp; Health Policy&lt;/secondary-title&gt;&lt;/titles&gt;&lt;periodical&gt;&lt;full-title&gt;Applied Health Economics &amp;amp; Health Policy&lt;/full-title&gt;&lt;/periodical&gt;&lt;pages&gt;421-33&lt;/pages&gt;&lt;volume&gt;12&lt;/volume&gt;&lt;number&gt;4&lt;/number&gt;&lt;dates&gt;&lt;year&gt;2014&lt;/year&gt;&lt;/dates&gt;&lt;accession-num&gt;24854546&lt;/accession-num&gt;&lt;work-type&gt;Research Support, Non-U.S. Gov&amp;apos;t&lt;/work-type&gt;&lt;urls&gt;&lt;related-urls&gt;&lt;url&gt;http://ovidsp.ovid.com/ovidweb.cgi?T=JS&amp;amp;CSC=Y&amp;amp;NEWS=N&amp;amp;PAGE=fulltext&amp;amp;D=medl&amp;amp;AN=24854546&lt;/url&gt;&lt;url&gt;http://UL2NB3KN6E.search.serialssolutions.com?url_ver=Z39.88-2004&amp;amp;rft_val_fmt=info:ofi/fmt:kev:mtx:journal&amp;amp;rfr_id=info:sid/Ovid:medl&amp;amp;rft.genre=article&amp;amp;rft_id=info:doi/10.1007%2Fs40258-014-0100-2&amp;amp;rft_id=info:pmid/24854546&amp;amp;rft.issn=1175-5652&amp;amp;rft.volume=12&amp;amp;rft.issue=4&amp;amp;rft.spage=421&amp;amp;rft.pages=421-33&amp;amp;rft.date=2014&amp;amp;rft.jtitle=Applied+Health+Economics+%26+Health+Policy&amp;amp;rft.atitle=Disease-specific+impoverishment+impact+of+out-of-pocket+payments+for+health+care%3A+evidence+from+rural+Bangladesh.&amp;amp;rft.aulast=Hamid&lt;/url&gt;&lt;/related-urls&gt;&lt;/urls&gt;&lt;remote-database-name&gt;MEDLINE&lt;/remote-database-name&gt;&lt;remote-database-provider&gt;Ovid Technologies&lt;/remote-database-provider&gt;&lt;/record&gt;&lt;/Cite&gt;&lt;/EndNote&gt;</w:instrText>
            </w:r>
            <w:r w:rsidR="0069687F">
              <w:rPr>
                <w:rFonts w:eastAsia="Times New Roman"/>
                <w:sz w:val="18"/>
                <w:szCs w:val="18"/>
              </w:rPr>
              <w:fldChar w:fldCharType="separate"/>
            </w:r>
            <w:r w:rsidR="00617CED">
              <w:rPr>
                <w:rFonts w:eastAsia="Times New Roman"/>
                <w:noProof/>
                <w:sz w:val="18"/>
                <w:szCs w:val="18"/>
              </w:rPr>
              <w:t>[26]</w:t>
            </w:r>
            <w:r w:rsidR="0069687F">
              <w:rPr>
                <w:rFonts w:eastAsia="Times New Roman"/>
                <w:sz w:val="18"/>
                <w:szCs w:val="18"/>
              </w:rPr>
              <w:fldChar w:fldCharType="end"/>
            </w:r>
          </w:p>
        </w:tc>
      </w:tr>
      <w:tr w:rsidR="009947B8" w:rsidRPr="009947B8" w14:paraId="782FCFDF" w14:textId="77777777" w:rsidTr="009947B8">
        <w:trPr>
          <w:trHeight w:val="202"/>
        </w:trPr>
        <w:tc>
          <w:tcPr>
            <w:tcW w:w="1065" w:type="dxa"/>
            <w:vMerge/>
            <w:tcBorders>
              <w:bottom w:val="single" w:sz="4" w:space="0" w:color="auto"/>
            </w:tcBorders>
            <w:vAlign w:val="center"/>
            <w:hideMark/>
          </w:tcPr>
          <w:p w14:paraId="61E0374A"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71B5F649"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6CB64EA5"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Aug-Nov 2011</w:t>
            </w:r>
          </w:p>
        </w:tc>
        <w:tc>
          <w:tcPr>
            <w:tcW w:w="1173" w:type="dxa"/>
            <w:shd w:val="clear" w:color="auto" w:fill="auto"/>
            <w:noWrap/>
            <w:vAlign w:val="bottom"/>
            <w:hideMark/>
          </w:tcPr>
          <w:p w14:paraId="28F40129"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vAlign w:val="bottom"/>
            <w:hideMark/>
          </w:tcPr>
          <w:p w14:paraId="33DD470E" w14:textId="77777777" w:rsidR="00290371" w:rsidRPr="009947B8" w:rsidRDefault="00290371" w:rsidP="007B7586">
            <w:pPr>
              <w:rPr>
                <w:rFonts w:eastAsia="Times New Roman"/>
                <w:color w:val="333333"/>
                <w:sz w:val="18"/>
                <w:szCs w:val="18"/>
              </w:rPr>
            </w:pPr>
            <w:r w:rsidRPr="009947B8">
              <w:rPr>
                <w:rFonts w:eastAsia="Times New Roman"/>
                <w:color w:val="333333"/>
                <w:sz w:val="18"/>
                <w:szCs w:val="18"/>
              </w:rPr>
              <w:t>1593 hld</w:t>
            </w:r>
          </w:p>
        </w:tc>
        <w:tc>
          <w:tcPr>
            <w:tcW w:w="908" w:type="dxa"/>
            <w:shd w:val="clear" w:color="auto" w:fill="auto"/>
            <w:noWrap/>
            <w:vAlign w:val="bottom"/>
            <w:hideMark/>
          </w:tcPr>
          <w:p w14:paraId="4AFBB0AA"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1271" w:type="dxa"/>
            <w:shd w:val="clear" w:color="auto" w:fill="auto"/>
            <w:noWrap/>
            <w:vAlign w:val="bottom"/>
            <w:hideMark/>
          </w:tcPr>
          <w:p w14:paraId="34B535A9"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26D86E4F"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 Heart Disease, Asthma</w:t>
            </w:r>
          </w:p>
        </w:tc>
        <w:tc>
          <w:tcPr>
            <w:tcW w:w="2177" w:type="dxa"/>
            <w:shd w:val="clear" w:color="auto" w:fill="auto"/>
            <w:noWrap/>
            <w:vAlign w:val="bottom"/>
            <w:hideMark/>
          </w:tcPr>
          <w:p w14:paraId="580CA557" w14:textId="19AF841B" w:rsidR="00290371" w:rsidRPr="009947B8" w:rsidRDefault="00290371" w:rsidP="00A631A0">
            <w:pPr>
              <w:rPr>
                <w:rFonts w:eastAsia="Times New Roman"/>
                <w:sz w:val="18"/>
                <w:szCs w:val="18"/>
              </w:rPr>
            </w:pPr>
            <w:r w:rsidRPr="009947B8">
              <w:rPr>
                <w:rFonts w:eastAsia="Times New Roman"/>
                <w:sz w:val="18"/>
                <w:szCs w:val="18"/>
              </w:rPr>
              <w:t xml:space="preserve">Rahman et al, 2013 </w:t>
            </w:r>
            <w:r w:rsidR="007B00D5" w:rsidRPr="009947B8">
              <w:rPr>
                <w:rFonts w:eastAsia="Times New Roman"/>
                <w:sz w:val="18"/>
                <w:szCs w:val="18"/>
              </w:rPr>
              <w:fldChar w:fldCharType="begin"/>
            </w:r>
            <w:r w:rsidR="00617CED">
              <w:rPr>
                <w:rFonts w:eastAsia="Times New Roman"/>
                <w:sz w:val="18"/>
                <w:szCs w:val="18"/>
              </w:rPr>
              <w:instrText xml:space="preserve"> ADDIN EN.CITE &lt;EndNote&gt;&lt;Cite&gt;&lt;Author&gt;Rahman&lt;/Author&gt;&lt;Year&gt;2013&lt;/Year&gt;&lt;RecNum&gt;2760&lt;/RecNum&gt;&lt;DisplayText&gt;[30]&lt;/DisplayText&gt;&lt;record&gt;&lt;rec-number&gt;2760&lt;/rec-number&gt;&lt;foreign-keys&gt;&lt;key app="EN" db-id="z0s0xdfe2tapswetpesvvfaip0avwrrwzwse" timestamp="1491221686"&gt;2760&lt;/key&gt;&lt;/foreign-keys&gt;&lt;ref-type name="Journal Article"&gt;17&lt;/ref-type&gt;&lt;contributors&gt;&lt;authors&gt;&lt;author&gt;Rahman, M. M.&lt;/author&gt;&lt;author&gt;Gilmour, S.&lt;/author&gt;&lt;author&gt;Saito, E.&lt;/author&gt;&lt;author&gt;Sultana, P.&lt;/author&gt;&lt;author&gt;Shibuya, K.&lt;/author&gt;&lt;/authors&gt;&lt;/contributors&gt;&lt;titles&gt;&lt;title&gt;Self-reported illness and household strategies for coping with health-care payments in Bangladesh&lt;/title&gt;&lt;secondary-title&gt;Bulletin of the World Health Organization&lt;/secondary-title&gt;&lt;/titles&gt;&lt;periodical&gt;&lt;full-title&gt;Bulletin of the World Health Organization&lt;/full-title&gt;&lt;/periodical&gt;&lt;pages&gt;449-458&lt;/pages&gt;&lt;volume&gt;91&lt;/volume&gt;&lt;number&gt;6&lt;/number&gt;&lt;dates&gt;&lt;year&gt;2013&lt;/year&gt;&lt;pub-dates&gt;&lt;date&gt;June&lt;/date&gt;&lt;/pub-dates&gt;&lt;/dates&gt;&lt;urls&gt;&lt;related-urls&gt;&lt;url&gt;http://ovidsp.ovid.com/ovidweb.cgi?T=JS&amp;amp;CSC=Y&amp;amp;NEWS=N&amp;amp;PAGE=fulltext&amp;amp;D=emed15&amp;amp;AN=369032807&lt;/url&gt;&lt;url&gt;http://UL2NB3KN6E.search.serialssolutions.com?url_ver=Z39.88-2004&amp;amp;rft_val_fmt=info:ofi/fmt:kev:mtx:journal&amp;amp;rfr_id=info:sid/Ovid:emed15&amp;amp;rft.genre=article&amp;amp;rft_id=info:doi/10.2471%2FBLT.12.115428&amp;amp;rft_id=info:pmid/&amp;amp;rft.issn=0042-9686&amp;amp;rft.volume=91&amp;amp;rft.issue=6&amp;amp;rft.spage=449&amp;amp;rft.pages=449-458&amp;amp;rft.date=2013&amp;amp;rft.jtitle=Bulletin+of+the+World+Health+Organization&amp;amp;rft.atitle=Self-reported+illness+and+household+strategies+for+coping+with+health-care+payments+in+Bangladesh&amp;amp;rft.aulast=Rahman&lt;/url&gt;&lt;/related-urls&gt;&lt;/urls&gt;&lt;remote-database-name&gt;Embase&lt;/remote-database-name&gt;&lt;remote-database-provider&gt;Ovid Technologies&lt;/remote-database-provider&gt;&lt;/record&gt;&lt;/Cite&gt;&lt;/EndNote&gt;</w:instrText>
            </w:r>
            <w:r w:rsidR="007B00D5" w:rsidRPr="009947B8">
              <w:rPr>
                <w:rFonts w:eastAsia="Times New Roman"/>
                <w:sz w:val="18"/>
                <w:szCs w:val="18"/>
              </w:rPr>
              <w:fldChar w:fldCharType="separate"/>
            </w:r>
            <w:r w:rsidR="00617CED">
              <w:rPr>
                <w:rFonts w:eastAsia="Times New Roman"/>
                <w:noProof/>
                <w:sz w:val="18"/>
                <w:szCs w:val="18"/>
              </w:rPr>
              <w:t>[30]</w:t>
            </w:r>
            <w:r w:rsidR="007B00D5" w:rsidRPr="009947B8">
              <w:rPr>
                <w:rFonts w:eastAsia="Times New Roman"/>
                <w:sz w:val="18"/>
                <w:szCs w:val="18"/>
              </w:rPr>
              <w:fldChar w:fldCharType="end"/>
            </w:r>
          </w:p>
        </w:tc>
      </w:tr>
      <w:tr w:rsidR="009947B8" w:rsidRPr="009947B8" w14:paraId="71BA5404" w14:textId="77777777" w:rsidTr="009947B8">
        <w:trPr>
          <w:trHeight w:val="202"/>
        </w:trPr>
        <w:tc>
          <w:tcPr>
            <w:tcW w:w="1065" w:type="dxa"/>
            <w:vMerge/>
            <w:tcBorders>
              <w:bottom w:val="single" w:sz="4" w:space="0" w:color="auto"/>
            </w:tcBorders>
            <w:vAlign w:val="center"/>
            <w:hideMark/>
          </w:tcPr>
          <w:p w14:paraId="5D4692F9" w14:textId="77777777" w:rsidR="00290371" w:rsidRPr="009947B8" w:rsidRDefault="00290371" w:rsidP="007B7586">
            <w:pPr>
              <w:rPr>
                <w:rFonts w:eastAsia="Times New Roman"/>
                <w:b/>
                <w:bCs/>
                <w:color w:val="000000"/>
                <w:sz w:val="18"/>
                <w:szCs w:val="18"/>
              </w:rPr>
            </w:pPr>
          </w:p>
        </w:tc>
        <w:tc>
          <w:tcPr>
            <w:tcW w:w="1313" w:type="dxa"/>
            <w:vMerge w:val="restart"/>
            <w:shd w:val="clear" w:color="auto" w:fill="auto"/>
            <w:noWrap/>
            <w:vAlign w:val="center"/>
            <w:hideMark/>
          </w:tcPr>
          <w:p w14:paraId="77814920" w14:textId="77777777" w:rsidR="00290371" w:rsidRPr="009947B8" w:rsidRDefault="00290371" w:rsidP="007B7586">
            <w:pPr>
              <w:jc w:val="center"/>
              <w:rPr>
                <w:rFonts w:eastAsia="Times New Roman"/>
                <w:color w:val="000000"/>
                <w:sz w:val="18"/>
                <w:szCs w:val="18"/>
              </w:rPr>
            </w:pPr>
            <w:r w:rsidRPr="009947B8">
              <w:rPr>
                <w:rFonts w:eastAsia="Times New Roman"/>
                <w:color w:val="000000"/>
                <w:sz w:val="18"/>
                <w:szCs w:val="18"/>
              </w:rPr>
              <w:t>Pakistan</w:t>
            </w:r>
          </w:p>
        </w:tc>
        <w:tc>
          <w:tcPr>
            <w:tcW w:w="1641" w:type="dxa"/>
            <w:shd w:val="clear" w:color="auto" w:fill="auto"/>
            <w:noWrap/>
            <w:vAlign w:val="bottom"/>
            <w:hideMark/>
          </w:tcPr>
          <w:p w14:paraId="35DF355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2009-2010</w:t>
            </w:r>
          </w:p>
        </w:tc>
        <w:tc>
          <w:tcPr>
            <w:tcW w:w="1173" w:type="dxa"/>
            <w:shd w:val="clear" w:color="auto" w:fill="auto"/>
            <w:noWrap/>
            <w:vAlign w:val="bottom"/>
            <w:hideMark/>
          </w:tcPr>
          <w:p w14:paraId="4F0DB626"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Purposive</w:t>
            </w:r>
          </w:p>
        </w:tc>
        <w:tc>
          <w:tcPr>
            <w:tcW w:w="1816" w:type="dxa"/>
            <w:shd w:val="clear" w:color="auto" w:fill="auto"/>
            <w:noWrap/>
            <w:vAlign w:val="bottom"/>
            <w:hideMark/>
          </w:tcPr>
          <w:p w14:paraId="5C11B97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67 ind</w:t>
            </w:r>
          </w:p>
        </w:tc>
        <w:tc>
          <w:tcPr>
            <w:tcW w:w="908" w:type="dxa"/>
            <w:shd w:val="clear" w:color="auto" w:fill="auto"/>
            <w:noWrap/>
            <w:vAlign w:val="bottom"/>
            <w:hideMark/>
          </w:tcPr>
          <w:p w14:paraId="2F04755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Female</w:t>
            </w:r>
          </w:p>
        </w:tc>
        <w:tc>
          <w:tcPr>
            <w:tcW w:w="1271" w:type="dxa"/>
            <w:shd w:val="clear" w:color="auto" w:fill="auto"/>
            <w:noWrap/>
            <w:vAlign w:val="bottom"/>
            <w:hideMark/>
          </w:tcPr>
          <w:p w14:paraId="5915D75A"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35F38E9C"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Breast Cancer</w:t>
            </w:r>
          </w:p>
        </w:tc>
        <w:tc>
          <w:tcPr>
            <w:tcW w:w="2177" w:type="dxa"/>
            <w:shd w:val="clear" w:color="auto" w:fill="auto"/>
            <w:noWrap/>
            <w:vAlign w:val="bottom"/>
            <w:hideMark/>
          </w:tcPr>
          <w:p w14:paraId="5BB2B443" w14:textId="48C3A7BA" w:rsidR="00290371" w:rsidRPr="009947B8" w:rsidRDefault="00290371" w:rsidP="00A631A0">
            <w:pPr>
              <w:rPr>
                <w:rFonts w:eastAsia="Times New Roman"/>
                <w:sz w:val="18"/>
                <w:szCs w:val="18"/>
              </w:rPr>
            </w:pPr>
            <w:r w:rsidRPr="009947B8">
              <w:rPr>
                <w:rFonts w:eastAsia="Times New Roman"/>
                <w:sz w:val="18"/>
                <w:szCs w:val="18"/>
              </w:rPr>
              <w:t xml:space="preserve">Zaidi et al, 2012 </w:t>
            </w:r>
            <w:r w:rsidR="003E4547" w:rsidRPr="009947B8">
              <w:rPr>
                <w:rFonts w:eastAsia="Times New Roman"/>
                <w:sz w:val="18"/>
                <w:szCs w:val="18"/>
              </w:rPr>
              <w:fldChar w:fldCharType="begin"/>
            </w:r>
            <w:r w:rsidR="00617CED">
              <w:rPr>
                <w:rFonts w:eastAsia="Times New Roman"/>
                <w:sz w:val="18"/>
                <w:szCs w:val="18"/>
              </w:rPr>
              <w:instrText xml:space="preserve"> ADDIN EN.CITE &lt;EndNote&gt;&lt;Cite&gt;&lt;Author&gt;Zaidi&lt;/Author&gt;&lt;Year&gt;2012&lt;/Year&gt;&lt;RecNum&gt;2764&lt;/RecNum&gt;&lt;DisplayText&gt;[41]&lt;/DisplayText&gt;&lt;record&gt;&lt;rec-number&gt;2764&lt;/rec-number&gt;&lt;foreign-keys&gt;&lt;key app="EN" db-id="z0s0xdfe2tapswetpesvvfaip0avwrrwzwse" timestamp="1491221686"&gt;2764&lt;/key&gt;&lt;/foreign-keys&gt;&lt;ref-type name="Journal Article"&gt;17&lt;/ref-type&gt;&lt;contributors&gt;&lt;authors&gt;&lt;author&gt;Zaidi, A. A.&lt;/author&gt;&lt;author&gt;Ansari, T. Z.&lt;/author&gt;&lt;author&gt;Khan, A.&lt;/author&gt;&lt;/authors&gt;&lt;/contributors&gt;&lt;titles&gt;&lt;title&gt;The financial burden of cancer: Estimates from patients undergoing cancer care in a tertiary care hospital&lt;/title&gt;&lt;secondary-title&gt;International Journal for Equity in Health&lt;/secondary-title&gt;&lt;/titles&gt;&lt;periodical&gt;&lt;full-title&gt;International Journal for Equity in Health&lt;/full-title&gt;&lt;/periodical&gt;&lt;volume&gt;11 (1) (no pagination)&lt;/volume&gt;&lt;number&gt;60&lt;/number&gt;&lt;dates&gt;&lt;year&gt;2012&lt;/year&gt;&lt;/dates&gt;&lt;urls&gt;&lt;related-urls&gt;&lt;url&gt;http://ovidsp.ovid.com/ovidweb.cgi?T=JS&amp;amp;CSC=Y&amp;amp;NEWS=N&amp;amp;PAGE=fulltext&amp;amp;D=emed14&amp;amp;AN=52260108&lt;/url&gt;&lt;url&gt;http://UL2NB3KN6E.search.serialssolutions.com?url_ver=Z39.88-2004&amp;amp;rft_val_fmt=info:ofi/fmt:kev:mtx:journal&amp;amp;rfr_id=info:sid/Ovid:emed14&amp;amp;rft.genre=article&amp;amp;rft_id=info:doi/10.1186%2F1475-9276-11-60&amp;amp;rft_id=info:pmid/23061477&amp;amp;rft.issn=1475-9276&amp;amp;rft.volume=11&amp;amp;rft.issue=1&amp;amp;rft.spage=no+pagination&amp;amp;rft.pages=no+pagination&amp;amp;rft.date=2012&amp;amp;rft.jtitle=International+Journal+for+Equity+in+Health&amp;amp;rft.atitle=The+financial+burden+of+cancer%3A+Estimates+from+patients+undergoing+cancer+care+in+a+tertiary+care+hospital&amp;amp;rft.aulast=Zaidi&lt;/url&gt;&lt;/related-urls&gt;&lt;/urls&gt;&lt;remote-database-name&gt;Embase&lt;/remote-database-name&gt;&lt;remote-database-provider&gt;Ovid Technologies&lt;/remote-database-provider&gt;&lt;/record&gt;&lt;/Cite&gt;&lt;/EndNote&gt;</w:instrText>
            </w:r>
            <w:r w:rsidR="003E4547" w:rsidRPr="009947B8">
              <w:rPr>
                <w:rFonts w:eastAsia="Times New Roman"/>
                <w:sz w:val="18"/>
                <w:szCs w:val="18"/>
              </w:rPr>
              <w:fldChar w:fldCharType="separate"/>
            </w:r>
            <w:r w:rsidR="00617CED">
              <w:rPr>
                <w:rFonts w:eastAsia="Times New Roman"/>
                <w:noProof/>
                <w:sz w:val="18"/>
                <w:szCs w:val="18"/>
              </w:rPr>
              <w:t>[41]</w:t>
            </w:r>
            <w:r w:rsidR="003E4547" w:rsidRPr="009947B8">
              <w:rPr>
                <w:rFonts w:eastAsia="Times New Roman"/>
                <w:sz w:val="18"/>
                <w:szCs w:val="18"/>
              </w:rPr>
              <w:fldChar w:fldCharType="end"/>
            </w:r>
          </w:p>
        </w:tc>
      </w:tr>
      <w:tr w:rsidR="009947B8" w:rsidRPr="009947B8" w14:paraId="46FD8D97" w14:textId="77777777" w:rsidTr="009947B8">
        <w:trPr>
          <w:trHeight w:val="228"/>
        </w:trPr>
        <w:tc>
          <w:tcPr>
            <w:tcW w:w="1065" w:type="dxa"/>
            <w:vMerge/>
            <w:tcBorders>
              <w:bottom w:val="single" w:sz="4" w:space="0" w:color="auto"/>
            </w:tcBorders>
            <w:vAlign w:val="center"/>
            <w:hideMark/>
          </w:tcPr>
          <w:p w14:paraId="143609F4" w14:textId="77777777" w:rsidR="00290371" w:rsidRPr="009947B8" w:rsidRDefault="00290371" w:rsidP="007B7586">
            <w:pPr>
              <w:rPr>
                <w:rFonts w:eastAsia="Times New Roman"/>
                <w:b/>
                <w:bCs/>
                <w:color w:val="000000"/>
                <w:sz w:val="18"/>
                <w:szCs w:val="18"/>
              </w:rPr>
            </w:pPr>
          </w:p>
        </w:tc>
        <w:tc>
          <w:tcPr>
            <w:tcW w:w="1313" w:type="dxa"/>
            <w:vMerge/>
            <w:vAlign w:val="center"/>
            <w:hideMark/>
          </w:tcPr>
          <w:p w14:paraId="782889B6" w14:textId="77777777" w:rsidR="00290371" w:rsidRPr="009947B8" w:rsidRDefault="00290371" w:rsidP="007B7586">
            <w:pPr>
              <w:rPr>
                <w:rFonts w:eastAsia="Times New Roman"/>
                <w:color w:val="000000"/>
                <w:sz w:val="18"/>
                <w:szCs w:val="18"/>
              </w:rPr>
            </w:pPr>
          </w:p>
        </w:tc>
        <w:tc>
          <w:tcPr>
            <w:tcW w:w="1641" w:type="dxa"/>
            <w:shd w:val="clear" w:color="auto" w:fill="auto"/>
            <w:noWrap/>
            <w:vAlign w:val="bottom"/>
            <w:hideMark/>
          </w:tcPr>
          <w:p w14:paraId="46381489"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Jul to Sep 2006</w:t>
            </w:r>
          </w:p>
        </w:tc>
        <w:tc>
          <w:tcPr>
            <w:tcW w:w="1173" w:type="dxa"/>
            <w:shd w:val="clear" w:color="auto" w:fill="auto"/>
            <w:noWrap/>
            <w:vAlign w:val="bottom"/>
            <w:hideMark/>
          </w:tcPr>
          <w:p w14:paraId="7078AAB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shd w:val="clear" w:color="auto" w:fill="auto"/>
            <w:noWrap/>
            <w:vAlign w:val="bottom"/>
            <w:hideMark/>
          </w:tcPr>
          <w:p w14:paraId="60399A8C"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345 ind</w:t>
            </w:r>
          </w:p>
        </w:tc>
        <w:tc>
          <w:tcPr>
            <w:tcW w:w="908" w:type="dxa"/>
            <w:shd w:val="clear" w:color="auto" w:fill="auto"/>
            <w:noWrap/>
            <w:vAlign w:val="bottom"/>
            <w:hideMark/>
          </w:tcPr>
          <w:p w14:paraId="1CEAE11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 xml:space="preserve">Both </w:t>
            </w:r>
          </w:p>
        </w:tc>
        <w:tc>
          <w:tcPr>
            <w:tcW w:w="1271" w:type="dxa"/>
            <w:shd w:val="clear" w:color="auto" w:fill="auto"/>
            <w:noWrap/>
            <w:vAlign w:val="bottom"/>
            <w:hideMark/>
          </w:tcPr>
          <w:p w14:paraId="79C9652C"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20-60 yrs</w:t>
            </w:r>
          </w:p>
        </w:tc>
        <w:tc>
          <w:tcPr>
            <w:tcW w:w="2452" w:type="dxa"/>
            <w:shd w:val="clear" w:color="auto" w:fill="auto"/>
            <w:noWrap/>
            <w:vAlign w:val="bottom"/>
            <w:hideMark/>
          </w:tcPr>
          <w:p w14:paraId="3E3B4FEE"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Diabetes</w:t>
            </w:r>
          </w:p>
        </w:tc>
        <w:tc>
          <w:tcPr>
            <w:tcW w:w="2177" w:type="dxa"/>
            <w:shd w:val="clear" w:color="auto" w:fill="auto"/>
            <w:noWrap/>
            <w:vAlign w:val="bottom"/>
            <w:hideMark/>
          </w:tcPr>
          <w:p w14:paraId="04763C8D" w14:textId="5A9B75CA" w:rsidR="00290371" w:rsidRPr="009947B8" w:rsidRDefault="00290371" w:rsidP="00A631A0">
            <w:pPr>
              <w:rPr>
                <w:rFonts w:eastAsia="Times New Roman"/>
                <w:sz w:val="18"/>
                <w:szCs w:val="18"/>
              </w:rPr>
            </w:pPr>
            <w:r w:rsidRPr="009947B8">
              <w:rPr>
                <w:rFonts w:eastAsia="Times New Roman"/>
                <w:sz w:val="18"/>
                <w:szCs w:val="18"/>
              </w:rPr>
              <w:t xml:space="preserve">Khowaja et al, 2007 </w:t>
            </w:r>
            <w:r w:rsidR="00D531DB" w:rsidRPr="009947B8">
              <w:rPr>
                <w:rFonts w:eastAsia="Times New Roman"/>
                <w:sz w:val="18"/>
                <w:szCs w:val="18"/>
              </w:rPr>
              <w:fldChar w:fldCharType="begin"/>
            </w:r>
            <w:r w:rsidR="00617CED">
              <w:rPr>
                <w:rFonts w:eastAsia="Times New Roman"/>
                <w:sz w:val="18"/>
                <w:szCs w:val="18"/>
              </w:rPr>
              <w:instrText xml:space="preserve"> ADDIN EN.CITE &lt;EndNote&gt;&lt;Cite&gt;&lt;Author&gt;Khowaja&lt;/Author&gt;&lt;Year&gt;2007&lt;/Year&gt;&lt;RecNum&gt;2771&lt;/RecNum&gt;&lt;DisplayText&gt;[47]&lt;/DisplayText&gt;&lt;record&gt;&lt;rec-number&gt;2771&lt;/rec-number&gt;&lt;foreign-keys&gt;&lt;key app="EN" db-id="z0s0xdfe2tapswetpesvvfaip0avwrrwzwse" timestamp="1491224449"&gt;2771&lt;/key&gt;&lt;/foreign-keys&gt;&lt;ref-type name="Journal Article"&gt;17&lt;/ref-type&gt;&lt;contributors&gt;&lt;authors&gt;&lt;author&gt;Liaquat A Khowaja&lt;/author&gt;&lt;author&gt;Ali K Khuwaja&lt;/author&gt;&lt;author&gt;Peter Cosgrove&lt;/author&gt;&lt;/authors&gt;&lt;/contributors&gt;&lt;titles&gt;&lt;title&gt;Cost of diabetes care in out-patient clinic of Karachi, Pakistan&lt;/title&gt;&lt;secondary-title&gt;BMC Health Services Research&lt;/secondary-title&gt;&lt;/titles&gt;&lt;periodical&gt;&lt;full-title&gt;BMC health services research&lt;/full-title&gt;&lt;/periodical&gt;&lt;volume&gt;7&lt;/volume&gt;&lt;number&gt;189&lt;/number&gt;&lt;dates&gt;&lt;year&gt;2007&lt;/year&gt;&lt;/dates&gt;&lt;urls&gt;&lt;/urls&gt;&lt;/record&gt;&lt;/Cite&gt;&lt;/EndNote&gt;</w:instrText>
            </w:r>
            <w:r w:rsidR="00D531DB" w:rsidRPr="009947B8">
              <w:rPr>
                <w:rFonts w:eastAsia="Times New Roman"/>
                <w:sz w:val="18"/>
                <w:szCs w:val="18"/>
              </w:rPr>
              <w:fldChar w:fldCharType="separate"/>
            </w:r>
            <w:r w:rsidR="00617CED">
              <w:rPr>
                <w:rFonts w:eastAsia="Times New Roman"/>
                <w:noProof/>
                <w:sz w:val="18"/>
                <w:szCs w:val="18"/>
              </w:rPr>
              <w:t>[47]</w:t>
            </w:r>
            <w:r w:rsidR="00D531DB" w:rsidRPr="009947B8">
              <w:rPr>
                <w:rFonts w:eastAsia="Times New Roman"/>
                <w:sz w:val="18"/>
                <w:szCs w:val="18"/>
              </w:rPr>
              <w:fldChar w:fldCharType="end"/>
            </w:r>
          </w:p>
        </w:tc>
      </w:tr>
      <w:tr w:rsidR="009947B8" w:rsidRPr="009947B8" w14:paraId="0D5674B1" w14:textId="77777777" w:rsidTr="009947B8">
        <w:trPr>
          <w:trHeight w:val="335"/>
        </w:trPr>
        <w:tc>
          <w:tcPr>
            <w:tcW w:w="1065" w:type="dxa"/>
            <w:vMerge/>
            <w:tcBorders>
              <w:bottom w:val="single" w:sz="4" w:space="0" w:color="auto"/>
            </w:tcBorders>
            <w:vAlign w:val="center"/>
            <w:hideMark/>
          </w:tcPr>
          <w:p w14:paraId="082DC5AE" w14:textId="77777777" w:rsidR="00290371" w:rsidRPr="009947B8" w:rsidRDefault="00290371" w:rsidP="007B7586">
            <w:pPr>
              <w:rPr>
                <w:rFonts w:eastAsia="Times New Roman"/>
                <w:b/>
                <w:bCs/>
                <w:color w:val="000000"/>
                <w:sz w:val="18"/>
                <w:szCs w:val="18"/>
              </w:rPr>
            </w:pPr>
          </w:p>
        </w:tc>
        <w:tc>
          <w:tcPr>
            <w:tcW w:w="1313" w:type="dxa"/>
            <w:shd w:val="clear" w:color="auto" w:fill="auto"/>
            <w:noWrap/>
            <w:vAlign w:val="center"/>
            <w:hideMark/>
          </w:tcPr>
          <w:p w14:paraId="5F05664C" w14:textId="77777777" w:rsidR="00290371" w:rsidRPr="009947B8" w:rsidRDefault="00290371" w:rsidP="007B7586">
            <w:pPr>
              <w:jc w:val="center"/>
              <w:rPr>
                <w:rFonts w:eastAsia="Times New Roman"/>
                <w:color w:val="000000"/>
                <w:sz w:val="18"/>
                <w:szCs w:val="18"/>
              </w:rPr>
            </w:pPr>
            <w:r w:rsidRPr="009947B8">
              <w:rPr>
                <w:rFonts w:eastAsia="Times New Roman"/>
                <w:color w:val="000000"/>
                <w:sz w:val="18"/>
                <w:szCs w:val="18"/>
              </w:rPr>
              <w:t>Nepal</w:t>
            </w:r>
          </w:p>
        </w:tc>
        <w:tc>
          <w:tcPr>
            <w:tcW w:w="1641" w:type="dxa"/>
            <w:shd w:val="clear" w:color="auto" w:fill="auto"/>
            <w:noWrap/>
            <w:vAlign w:val="bottom"/>
            <w:hideMark/>
          </w:tcPr>
          <w:p w14:paraId="6D325363" w14:textId="77777777" w:rsidR="00290371" w:rsidRPr="009947B8" w:rsidRDefault="00290371" w:rsidP="007B7586">
            <w:pPr>
              <w:rPr>
                <w:rFonts w:eastAsia="Times New Roman"/>
                <w:color w:val="333333"/>
                <w:sz w:val="18"/>
                <w:szCs w:val="18"/>
              </w:rPr>
            </w:pPr>
            <w:r w:rsidRPr="009947B8">
              <w:rPr>
                <w:rFonts w:eastAsia="Times New Roman"/>
                <w:color w:val="333333"/>
                <w:sz w:val="18"/>
                <w:szCs w:val="18"/>
              </w:rPr>
              <w:t>Nov 2011- Jan 2012</w:t>
            </w:r>
          </w:p>
        </w:tc>
        <w:tc>
          <w:tcPr>
            <w:tcW w:w="1173" w:type="dxa"/>
            <w:shd w:val="clear" w:color="auto" w:fill="auto"/>
            <w:noWrap/>
            <w:vAlign w:val="bottom"/>
            <w:hideMark/>
          </w:tcPr>
          <w:p w14:paraId="3EB5FEBE" w14:textId="77777777" w:rsidR="00290371" w:rsidRPr="009947B8" w:rsidRDefault="00290371" w:rsidP="007B7586">
            <w:pPr>
              <w:rPr>
                <w:rFonts w:eastAsia="Times New Roman"/>
                <w:color w:val="333333"/>
                <w:sz w:val="18"/>
                <w:szCs w:val="18"/>
              </w:rPr>
            </w:pPr>
            <w:r w:rsidRPr="009947B8">
              <w:rPr>
                <w:rFonts w:eastAsia="Times New Roman"/>
                <w:color w:val="333333"/>
                <w:sz w:val="18"/>
                <w:szCs w:val="18"/>
              </w:rPr>
              <w:t>Random</w:t>
            </w:r>
          </w:p>
        </w:tc>
        <w:tc>
          <w:tcPr>
            <w:tcW w:w="1816" w:type="dxa"/>
            <w:shd w:val="clear" w:color="auto" w:fill="auto"/>
            <w:noWrap/>
            <w:vAlign w:val="bottom"/>
            <w:hideMark/>
          </w:tcPr>
          <w:p w14:paraId="66FA8993" w14:textId="2817A162" w:rsidR="00290371" w:rsidRPr="009947B8" w:rsidRDefault="009947B8" w:rsidP="007B7586">
            <w:pPr>
              <w:rPr>
                <w:rFonts w:eastAsia="Times New Roman"/>
                <w:color w:val="000000"/>
                <w:sz w:val="18"/>
                <w:szCs w:val="18"/>
              </w:rPr>
            </w:pPr>
            <w:r w:rsidRPr="009947B8">
              <w:rPr>
                <w:rFonts w:eastAsia="Times New Roman"/>
                <w:color w:val="000000"/>
                <w:sz w:val="18"/>
                <w:szCs w:val="18"/>
              </w:rPr>
              <w:t>1997</w:t>
            </w:r>
            <w:r w:rsidR="00290371" w:rsidRPr="009947B8">
              <w:rPr>
                <w:rFonts w:eastAsia="Times New Roman"/>
                <w:color w:val="000000"/>
                <w:sz w:val="18"/>
                <w:szCs w:val="18"/>
              </w:rPr>
              <w:t xml:space="preserve"> hld</w:t>
            </w:r>
          </w:p>
        </w:tc>
        <w:tc>
          <w:tcPr>
            <w:tcW w:w="908" w:type="dxa"/>
            <w:shd w:val="clear" w:color="auto" w:fill="auto"/>
            <w:noWrap/>
            <w:vAlign w:val="bottom"/>
            <w:hideMark/>
          </w:tcPr>
          <w:p w14:paraId="347CC257"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1271" w:type="dxa"/>
            <w:shd w:val="clear" w:color="auto" w:fill="auto"/>
            <w:noWrap/>
            <w:vAlign w:val="bottom"/>
            <w:hideMark/>
          </w:tcPr>
          <w:p w14:paraId="313859B3"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2452" w:type="dxa"/>
            <w:shd w:val="clear" w:color="auto" w:fill="auto"/>
            <w:noWrap/>
            <w:vAlign w:val="bottom"/>
            <w:hideMark/>
          </w:tcPr>
          <w:p w14:paraId="59D5F68D"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Diabetes, Asthma, Heart Disease</w:t>
            </w:r>
          </w:p>
        </w:tc>
        <w:tc>
          <w:tcPr>
            <w:tcW w:w="2177" w:type="dxa"/>
            <w:shd w:val="clear" w:color="auto" w:fill="auto"/>
            <w:noWrap/>
            <w:vAlign w:val="bottom"/>
            <w:hideMark/>
          </w:tcPr>
          <w:p w14:paraId="006066DA" w14:textId="1D514332" w:rsidR="00290371" w:rsidRPr="009947B8" w:rsidRDefault="00290371" w:rsidP="00A631A0">
            <w:pPr>
              <w:rPr>
                <w:rFonts w:eastAsia="Times New Roman"/>
                <w:sz w:val="18"/>
                <w:szCs w:val="18"/>
              </w:rPr>
            </w:pPr>
            <w:r w:rsidRPr="009947B8">
              <w:rPr>
                <w:rFonts w:eastAsia="Times New Roman"/>
                <w:sz w:val="18"/>
                <w:szCs w:val="18"/>
              </w:rPr>
              <w:t>Saito et. al, 2014</w:t>
            </w:r>
            <w:r w:rsidR="00CB65D4" w:rsidRPr="009947B8">
              <w:rPr>
                <w:rFonts w:eastAsia="Times New Roman"/>
                <w:sz w:val="18"/>
                <w:szCs w:val="18"/>
              </w:rPr>
              <w:fldChar w:fldCharType="begin"/>
            </w:r>
            <w:r w:rsidR="00617CED">
              <w:rPr>
                <w:rFonts w:eastAsia="Times New Roman"/>
                <w:sz w:val="18"/>
                <w:szCs w:val="18"/>
              </w:rPr>
              <w:instrText xml:space="preserve"> ADDIN EN.CITE &lt;EndNote&gt;&lt;Cite&gt;&lt;Author&gt;Saito&lt;/Author&gt;&lt;Year&gt;2014&lt;/Year&gt;&lt;RecNum&gt;609&lt;/RecNum&gt;&lt;DisplayText&gt;[31]&lt;/DisplayText&gt;&lt;record&gt;&lt;rec-number&gt;609&lt;/rec-number&gt;&lt;foreign-keys&gt;&lt;key app="EN" db-id="z0s0xdfe2tapswetpesvvfaip0avwrrwzwse" timestamp="1490883843"&gt;609&lt;/key&gt;&lt;/foreign-keys&gt;&lt;ref-type name="Journal Article"&gt;17&lt;/ref-type&gt;&lt;contributors&gt;&lt;authors&gt;&lt;author&gt;Saito, E.&lt;/author&gt;&lt;author&gt;Gilmour, S.&lt;/author&gt;&lt;author&gt;Rahman, M. M.&lt;/author&gt;&lt;author&gt;Gautam, G. S.&lt;/author&gt;&lt;author&gt;Shrestha, P. K.&lt;/author&gt;&lt;author&gt;Shibuya, K.&lt;/author&gt;&lt;/authors&gt;&lt;/contributors&gt;&lt;titles&gt;&lt;title&gt;Catastrophic household expenditure on health in Nepal: A cross-sectional survey&lt;/title&gt;&lt;secondary-title&gt;Bulletin of the World Health Organization&lt;/secondary-title&gt;&lt;translated-title&gt;Depenses catastrophiques de sante des menages au Nepal: Une enquete transversale, Incidencia del gasto catastrofico por motivos de salud y enfermedades asociadas con el mismo en los hogares en Nepal: Un estudio transversal.&lt;/translated-title&gt;&lt;/titles&gt;&lt;periodical&gt;&lt;full-title&gt;Bulletin of the World Health Organization&lt;/full-title&gt;&lt;/periodical&gt;&lt;pages&gt;760-767&lt;/pages&gt;&lt;volume&gt;92&lt;/volume&gt;&lt;number&gt;10&lt;/number&gt;&lt;dates&gt;&lt;year&gt;2014&lt;/year&gt;&lt;pub-dates&gt;&lt;date&gt;01 Oct&lt;/date&gt;&lt;/pub-dates&gt;&lt;/dates&gt;&lt;urls&gt;&lt;related-urls&gt;&lt;url&gt;http://ovidsp.ovid.com/ovidweb.cgi?T=JS&amp;amp;CSC=Y&amp;amp;NEWS=N&amp;amp;PAGE=fulltext&amp;amp;D=emed16&amp;amp;AN=600123232&lt;/url&gt;&lt;url&gt;http://UL2NB3KN6E.search.serialssolutions.com?url_ver=Z39.88-2004&amp;amp;rft_val_fmt=info:ofi/fmt:kev:mtx:journal&amp;amp;rfr_id=info:sid/Ovid:emed16&amp;amp;rft.genre=article&amp;amp;rft_id=info:doi/10.2471%2FBLT.13.126615&amp;amp;rft_id=info:pmid/&amp;amp;rft.issn=0042-9686&amp;amp;rft.volume=92&amp;amp;rft.issue=10&amp;amp;rft.spage=760&amp;amp;rft.pages=760-767&amp;amp;rft.date=2014&amp;amp;rft.jtitle=Bulletin+of+the+World+Health+Organization&amp;amp;rft.atitle=Depenses+catastrophiques+de+sante+des+menages+au+Nepal%3A+Une+enquete+transversale&amp;amp;rft.aulast=Saito&lt;/url&gt;&lt;/related-urls&gt;&lt;/urls&gt;&lt;remote-database-name&gt;Embase&lt;/remote-database-name&gt;&lt;remote-database-provider&gt;Ovid Technologies&lt;/remote-database-provider&gt;&lt;/record&gt;&lt;/Cite&gt;&lt;/EndNote&gt;</w:instrText>
            </w:r>
            <w:r w:rsidR="00CB65D4" w:rsidRPr="009947B8">
              <w:rPr>
                <w:rFonts w:eastAsia="Times New Roman"/>
                <w:sz w:val="18"/>
                <w:szCs w:val="18"/>
              </w:rPr>
              <w:fldChar w:fldCharType="separate"/>
            </w:r>
            <w:r w:rsidR="00617CED">
              <w:rPr>
                <w:rFonts w:eastAsia="Times New Roman"/>
                <w:noProof/>
                <w:sz w:val="18"/>
                <w:szCs w:val="18"/>
              </w:rPr>
              <w:t>[31]</w:t>
            </w:r>
            <w:r w:rsidR="00CB65D4" w:rsidRPr="009947B8">
              <w:rPr>
                <w:rFonts w:eastAsia="Times New Roman"/>
                <w:sz w:val="18"/>
                <w:szCs w:val="18"/>
              </w:rPr>
              <w:fldChar w:fldCharType="end"/>
            </w:r>
            <w:r w:rsidRPr="009947B8">
              <w:rPr>
                <w:rFonts w:eastAsia="Times New Roman"/>
                <w:sz w:val="18"/>
                <w:szCs w:val="18"/>
              </w:rPr>
              <w:t xml:space="preserve"> </w:t>
            </w:r>
          </w:p>
        </w:tc>
      </w:tr>
      <w:tr w:rsidR="009947B8" w:rsidRPr="009947B8" w14:paraId="714E30A6" w14:textId="77777777" w:rsidTr="009947B8">
        <w:trPr>
          <w:trHeight w:val="626"/>
        </w:trPr>
        <w:tc>
          <w:tcPr>
            <w:tcW w:w="1065" w:type="dxa"/>
            <w:vMerge/>
            <w:tcBorders>
              <w:bottom w:val="single" w:sz="4" w:space="0" w:color="auto"/>
            </w:tcBorders>
            <w:vAlign w:val="center"/>
            <w:hideMark/>
          </w:tcPr>
          <w:p w14:paraId="48C76652" w14:textId="77777777" w:rsidR="00290371" w:rsidRPr="009947B8" w:rsidRDefault="00290371" w:rsidP="007B7586">
            <w:pPr>
              <w:rPr>
                <w:rFonts w:eastAsia="Times New Roman"/>
                <w:b/>
                <w:bCs/>
                <w:color w:val="000000"/>
                <w:sz w:val="18"/>
                <w:szCs w:val="18"/>
              </w:rPr>
            </w:pPr>
          </w:p>
        </w:tc>
        <w:tc>
          <w:tcPr>
            <w:tcW w:w="1313" w:type="dxa"/>
            <w:tcBorders>
              <w:bottom w:val="single" w:sz="4" w:space="0" w:color="auto"/>
            </w:tcBorders>
            <w:shd w:val="clear" w:color="auto" w:fill="auto"/>
            <w:vAlign w:val="bottom"/>
            <w:hideMark/>
          </w:tcPr>
          <w:p w14:paraId="24AD2C9A" w14:textId="77777777" w:rsidR="00290371" w:rsidRPr="009947B8" w:rsidRDefault="00290371" w:rsidP="007B7586">
            <w:pPr>
              <w:jc w:val="center"/>
              <w:rPr>
                <w:rFonts w:eastAsia="Times New Roman"/>
                <w:color w:val="000000"/>
                <w:sz w:val="18"/>
                <w:szCs w:val="18"/>
              </w:rPr>
            </w:pPr>
            <w:r w:rsidRPr="009947B8">
              <w:rPr>
                <w:rFonts w:eastAsia="Times New Roman"/>
                <w:color w:val="000000"/>
                <w:sz w:val="18"/>
                <w:szCs w:val="18"/>
              </w:rPr>
              <w:t>Nepal, Srilanka, Bangladesh, India</w:t>
            </w:r>
          </w:p>
        </w:tc>
        <w:tc>
          <w:tcPr>
            <w:tcW w:w="1641" w:type="dxa"/>
            <w:tcBorders>
              <w:bottom w:val="single" w:sz="4" w:space="0" w:color="auto"/>
            </w:tcBorders>
            <w:shd w:val="clear" w:color="auto" w:fill="auto"/>
            <w:vAlign w:val="bottom"/>
            <w:hideMark/>
          </w:tcPr>
          <w:p w14:paraId="2294CBD1"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2002-2003</w:t>
            </w:r>
          </w:p>
        </w:tc>
        <w:tc>
          <w:tcPr>
            <w:tcW w:w="1173" w:type="dxa"/>
            <w:tcBorders>
              <w:bottom w:val="single" w:sz="4" w:space="0" w:color="auto"/>
            </w:tcBorders>
            <w:shd w:val="clear" w:color="auto" w:fill="auto"/>
            <w:vAlign w:val="bottom"/>
            <w:hideMark/>
          </w:tcPr>
          <w:p w14:paraId="415BC96C"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Random</w:t>
            </w:r>
          </w:p>
        </w:tc>
        <w:tc>
          <w:tcPr>
            <w:tcW w:w="1816" w:type="dxa"/>
            <w:tcBorders>
              <w:bottom w:val="single" w:sz="4" w:space="0" w:color="auto"/>
            </w:tcBorders>
            <w:shd w:val="clear" w:color="auto" w:fill="auto"/>
            <w:vAlign w:val="bottom"/>
            <w:hideMark/>
          </w:tcPr>
          <w:p w14:paraId="794B0C6C" w14:textId="3EA3C327" w:rsidR="00290371" w:rsidRPr="009947B8" w:rsidRDefault="009947B8" w:rsidP="007B7586">
            <w:pPr>
              <w:rPr>
                <w:rFonts w:eastAsia="Times New Roman"/>
                <w:color w:val="000000"/>
                <w:sz w:val="18"/>
                <w:szCs w:val="18"/>
                <w:lang w:val="da-DK"/>
              </w:rPr>
            </w:pPr>
            <w:r w:rsidRPr="009947B8">
              <w:rPr>
                <w:rFonts w:eastAsia="Times New Roman"/>
                <w:color w:val="000000"/>
                <w:sz w:val="18"/>
                <w:szCs w:val="18"/>
                <w:lang w:val="da-DK"/>
              </w:rPr>
              <w:t xml:space="preserve">Ban:5942, </w:t>
            </w:r>
            <w:r w:rsidR="00290371" w:rsidRPr="009947B8">
              <w:rPr>
                <w:rFonts w:eastAsia="Times New Roman"/>
                <w:color w:val="000000"/>
                <w:sz w:val="18"/>
                <w:szCs w:val="18"/>
                <w:lang w:val="da-DK"/>
              </w:rPr>
              <w:t>Ind</w:t>
            </w:r>
            <w:r w:rsidRPr="009947B8">
              <w:rPr>
                <w:rFonts w:eastAsia="Times New Roman"/>
                <w:color w:val="000000"/>
                <w:sz w:val="18"/>
                <w:szCs w:val="18"/>
                <w:lang w:val="da-DK"/>
              </w:rPr>
              <w:t xml:space="preserve">:10692, Nep:882, SriL:6805 </w:t>
            </w:r>
            <w:r w:rsidR="00290371" w:rsidRPr="009947B8">
              <w:rPr>
                <w:rFonts w:eastAsia="Times New Roman"/>
                <w:color w:val="000000"/>
                <w:sz w:val="18"/>
                <w:szCs w:val="18"/>
                <w:lang w:val="da-DK"/>
              </w:rPr>
              <w:t>hld</w:t>
            </w:r>
          </w:p>
        </w:tc>
        <w:tc>
          <w:tcPr>
            <w:tcW w:w="908" w:type="dxa"/>
            <w:tcBorders>
              <w:bottom w:val="single" w:sz="4" w:space="0" w:color="auto"/>
            </w:tcBorders>
            <w:shd w:val="clear" w:color="auto" w:fill="auto"/>
            <w:vAlign w:val="bottom"/>
            <w:hideMark/>
          </w:tcPr>
          <w:p w14:paraId="4F28836B"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NA</w:t>
            </w:r>
          </w:p>
        </w:tc>
        <w:tc>
          <w:tcPr>
            <w:tcW w:w="1271" w:type="dxa"/>
            <w:tcBorders>
              <w:bottom w:val="single" w:sz="4" w:space="0" w:color="auto"/>
            </w:tcBorders>
            <w:shd w:val="clear" w:color="auto" w:fill="auto"/>
            <w:noWrap/>
            <w:vAlign w:val="bottom"/>
            <w:hideMark/>
          </w:tcPr>
          <w:p w14:paraId="60468732"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18+ yrs</w:t>
            </w:r>
          </w:p>
        </w:tc>
        <w:tc>
          <w:tcPr>
            <w:tcW w:w="2452" w:type="dxa"/>
            <w:tcBorders>
              <w:bottom w:val="single" w:sz="4" w:space="0" w:color="auto"/>
            </w:tcBorders>
            <w:shd w:val="clear" w:color="auto" w:fill="auto"/>
            <w:noWrap/>
            <w:vAlign w:val="bottom"/>
            <w:hideMark/>
          </w:tcPr>
          <w:p w14:paraId="0CBD7584" w14:textId="77777777" w:rsidR="00290371" w:rsidRPr="009947B8" w:rsidRDefault="00290371" w:rsidP="007B7586">
            <w:pPr>
              <w:rPr>
                <w:rFonts w:eastAsia="Times New Roman"/>
                <w:color w:val="000000"/>
                <w:sz w:val="18"/>
                <w:szCs w:val="18"/>
              </w:rPr>
            </w:pPr>
            <w:r w:rsidRPr="009947B8">
              <w:rPr>
                <w:rFonts w:eastAsia="Times New Roman"/>
                <w:color w:val="000000"/>
                <w:sz w:val="18"/>
                <w:szCs w:val="18"/>
              </w:rPr>
              <w:t>Angina</w:t>
            </w:r>
          </w:p>
        </w:tc>
        <w:tc>
          <w:tcPr>
            <w:tcW w:w="2177" w:type="dxa"/>
            <w:tcBorders>
              <w:bottom w:val="single" w:sz="4" w:space="0" w:color="auto"/>
            </w:tcBorders>
            <w:shd w:val="clear" w:color="auto" w:fill="auto"/>
            <w:vAlign w:val="bottom"/>
            <w:hideMark/>
          </w:tcPr>
          <w:p w14:paraId="5B51EF17" w14:textId="14C50BC4" w:rsidR="00290371" w:rsidRPr="009947B8" w:rsidRDefault="00290371" w:rsidP="00A631A0">
            <w:pPr>
              <w:rPr>
                <w:rFonts w:eastAsia="Times New Roman"/>
                <w:sz w:val="18"/>
                <w:szCs w:val="18"/>
              </w:rPr>
            </w:pPr>
            <w:r w:rsidRPr="009947B8">
              <w:rPr>
                <w:rFonts w:eastAsia="Times New Roman"/>
                <w:sz w:val="18"/>
                <w:szCs w:val="18"/>
              </w:rPr>
              <w:t>Alam et al, 2014</w:t>
            </w:r>
            <w:r w:rsidR="003F4BD3" w:rsidRPr="009947B8">
              <w:rPr>
                <w:rFonts w:eastAsia="Times New Roman"/>
                <w:sz w:val="18"/>
                <w:szCs w:val="18"/>
              </w:rPr>
              <w:t xml:space="preserve"> </w:t>
            </w:r>
            <w:r w:rsidR="003F4BD3" w:rsidRPr="009947B8">
              <w:rPr>
                <w:rFonts w:eastAsia="Times New Roman"/>
                <w:sz w:val="18"/>
                <w:szCs w:val="18"/>
              </w:rPr>
              <w:fldChar w:fldCharType="begin"/>
            </w:r>
            <w:r w:rsidR="00617CED">
              <w:rPr>
                <w:rFonts w:eastAsia="Times New Roman"/>
                <w:sz w:val="18"/>
                <w:szCs w:val="18"/>
              </w:rPr>
              <w:instrText xml:space="preserve"> ADDIN EN.CITE &lt;EndNote&gt;&lt;Cite&gt;&lt;Author&gt;Alam&lt;/Author&gt;&lt;Year&gt;2013&lt;/Year&gt;&lt;RecNum&gt;1720&lt;/RecNum&gt;&lt;DisplayText&gt;[24]&lt;/DisplayText&gt;&lt;record&gt;&lt;rec-number&gt;1720&lt;/rec-number&gt;&lt;foreign-keys&gt;&lt;key app="EN" db-id="z0s0xdfe2tapswetpesvvfaip0avwrrwzwse" timestamp="1490885441"&gt;1720&lt;/key&gt;&lt;/foreign-keys&gt;&lt;ref-type name="Journal Article"&gt;17&lt;/ref-type&gt;&lt;contributors&gt;&lt;authors&gt;&lt;author&gt;Alam, K.&lt;/author&gt;&lt;author&gt;Mahal, A.&lt;/author&gt;&lt;/authors&gt;&lt;/contributors&gt;&lt;titles&gt;&lt;title&gt;The economic burden of angina on households in South Asia&lt;/title&gt;&lt;secondary-title&gt;BMC Public Health&lt;/secondary-title&gt;&lt;/titles&gt;&lt;periodical&gt;&lt;full-title&gt;BMC Public Health&lt;/full-title&gt;&lt;/periodical&gt;&lt;pages&gt;179&lt;/pages&gt;&lt;volume&gt;14&lt;/volume&gt;&lt;dates&gt;&lt;year&gt;2013&lt;/year&gt;&lt;/dates&gt;&lt;accession-num&gt;24548585&lt;/accession-num&gt;&lt;work-type&gt;Research Support, Non-U.S. Gov&amp;apos;t&lt;/work-type&gt;&lt;urls&gt;&lt;related-urls&gt;&lt;url&gt;http://ovidsp.ovid.com/ovidweb.cgi?T=JS&amp;amp;CSC=Y&amp;amp;NEWS=N&amp;amp;PAGE=fulltext&amp;amp;D=medl&amp;amp;AN=24548585&lt;/url&gt;&lt;url&gt;http://UL2NB3KN6E.search.serialssolutions.com?url_ver=Z39.88-2004&amp;amp;rft_val_fmt=info:ofi/fmt:kev:mtx:journal&amp;amp;rfr_id=info:sid/Ovid:medl&amp;amp;rft.genre=article&amp;amp;rft_id=info:doi/10.1186%2F1471-2458-14-179&amp;amp;rft_id=info:pmid/24548585&amp;amp;rft.issn=1471-2458&amp;amp;rft.volume=14&amp;amp;rft.issue=1&amp;amp;rft.spage=179&amp;amp;rft.pages=179&amp;amp;rft.date=2014&amp;amp;rft.jtitle=BMC+Public+Health&amp;amp;rft.atitle=The+economic+burden+of+angina+on+households+in+South+Asia.&amp;amp;rft.aulast=Alam&lt;/url&gt;&lt;/related-urls&gt;&lt;/urls&gt;&lt;remote-database-name&gt;MEDLINE&lt;/remote-database-name&gt;&lt;remote-database-provider&gt;Ovid Technologies&lt;/remote-database-provider&gt;&lt;/record&gt;&lt;/Cite&gt;&lt;/EndNote&gt;</w:instrText>
            </w:r>
            <w:r w:rsidR="003F4BD3" w:rsidRPr="009947B8">
              <w:rPr>
                <w:rFonts w:eastAsia="Times New Roman"/>
                <w:sz w:val="18"/>
                <w:szCs w:val="18"/>
              </w:rPr>
              <w:fldChar w:fldCharType="separate"/>
            </w:r>
            <w:r w:rsidR="00617CED">
              <w:rPr>
                <w:rFonts w:eastAsia="Times New Roman"/>
                <w:noProof/>
                <w:sz w:val="18"/>
                <w:szCs w:val="18"/>
              </w:rPr>
              <w:t>[24]</w:t>
            </w:r>
            <w:r w:rsidR="003F4BD3" w:rsidRPr="009947B8">
              <w:rPr>
                <w:rFonts w:eastAsia="Times New Roman"/>
                <w:sz w:val="18"/>
                <w:szCs w:val="18"/>
              </w:rPr>
              <w:fldChar w:fldCharType="end"/>
            </w:r>
            <w:r w:rsidRPr="009947B8">
              <w:rPr>
                <w:rFonts w:eastAsia="Times New Roman"/>
                <w:sz w:val="18"/>
                <w:szCs w:val="18"/>
              </w:rPr>
              <w:t xml:space="preserve"> </w:t>
            </w:r>
          </w:p>
        </w:tc>
      </w:tr>
    </w:tbl>
    <w:p w14:paraId="3F46D1BF" w14:textId="1AE95CF0" w:rsidR="009947B8" w:rsidRPr="009947B8" w:rsidRDefault="00290371" w:rsidP="009947B8">
      <w:pPr>
        <w:pStyle w:val="Caption"/>
        <w:keepNext/>
        <w:rPr>
          <w:b/>
          <w:i w:val="0"/>
          <w:color w:val="000000" w:themeColor="text1"/>
          <w:sz w:val="24"/>
          <w:szCs w:val="24"/>
        </w:rPr>
      </w:pPr>
      <w:r w:rsidRPr="00872D8E">
        <w:rPr>
          <w:b/>
          <w:i w:val="0"/>
          <w:color w:val="000000" w:themeColor="text1"/>
          <w:sz w:val="24"/>
          <w:szCs w:val="24"/>
        </w:rPr>
        <w:t xml:space="preserve">Table </w:t>
      </w:r>
      <w:r w:rsidRPr="00872D8E">
        <w:rPr>
          <w:b/>
          <w:i w:val="0"/>
          <w:color w:val="000000" w:themeColor="text1"/>
          <w:sz w:val="24"/>
          <w:szCs w:val="24"/>
        </w:rPr>
        <w:fldChar w:fldCharType="begin"/>
      </w:r>
      <w:r w:rsidRPr="00872D8E">
        <w:rPr>
          <w:b/>
          <w:i w:val="0"/>
          <w:color w:val="000000" w:themeColor="text1"/>
          <w:sz w:val="24"/>
          <w:szCs w:val="24"/>
        </w:rPr>
        <w:instrText xml:space="preserve"> SEQ Table \* ARABIC </w:instrText>
      </w:r>
      <w:r w:rsidRPr="00872D8E">
        <w:rPr>
          <w:b/>
          <w:i w:val="0"/>
          <w:color w:val="000000" w:themeColor="text1"/>
          <w:sz w:val="24"/>
          <w:szCs w:val="24"/>
        </w:rPr>
        <w:fldChar w:fldCharType="separate"/>
      </w:r>
      <w:r w:rsidRPr="00872D8E">
        <w:rPr>
          <w:b/>
          <w:i w:val="0"/>
          <w:noProof/>
          <w:color w:val="000000" w:themeColor="text1"/>
          <w:sz w:val="24"/>
          <w:szCs w:val="24"/>
        </w:rPr>
        <w:t>2</w:t>
      </w:r>
      <w:r w:rsidRPr="00872D8E">
        <w:rPr>
          <w:b/>
          <w:i w:val="0"/>
          <w:color w:val="000000" w:themeColor="text1"/>
          <w:sz w:val="24"/>
          <w:szCs w:val="24"/>
        </w:rPr>
        <w:fldChar w:fldCharType="end"/>
      </w:r>
      <w:r w:rsidRPr="00872D8E">
        <w:rPr>
          <w:b/>
          <w:i w:val="0"/>
          <w:color w:val="000000" w:themeColor="text1"/>
          <w:sz w:val="24"/>
          <w:szCs w:val="24"/>
        </w:rPr>
        <w:t>: Economic Impact of Cardiovascular disease among households in South Asia</w:t>
      </w:r>
    </w:p>
    <w:tbl>
      <w:tblPr>
        <w:tblW w:w="14238" w:type="dxa"/>
        <w:tblLayout w:type="fixed"/>
        <w:tblLook w:val="04A0" w:firstRow="1" w:lastRow="0" w:firstColumn="1" w:lastColumn="0" w:noHBand="0" w:noVBand="1"/>
      </w:tblPr>
      <w:tblGrid>
        <w:gridCol w:w="925"/>
        <w:gridCol w:w="983"/>
        <w:gridCol w:w="1450"/>
        <w:gridCol w:w="5012"/>
        <w:gridCol w:w="1818"/>
        <w:gridCol w:w="1980"/>
        <w:gridCol w:w="2070"/>
      </w:tblGrid>
      <w:tr w:rsidR="00942BE8" w:rsidRPr="00872D8E" w14:paraId="1371914E" w14:textId="77777777" w:rsidTr="00D54982">
        <w:trPr>
          <w:trHeight w:val="377"/>
        </w:trPr>
        <w:tc>
          <w:tcPr>
            <w:tcW w:w="925" w:type="dxa"/>
            <w:tcBorders>
              <w:top w:val="single" w:sz="4" w:space="0" w:color="auto"/>
              <w:left w:val="nil"/>
              <w:bottom w:val="single" w:sz="4" w:space="0" w:color="auto"/>
              <w:right w:val="nil"/>
            </w:tcBorders>
            <w:shd w:val="clear" w:color="000000" w:fill="D0CECE"/>
            <w:noWrap/>
            <w:vAlign w:val="bottom"/>
            <w:hideMark/>
          </w:tcPr>
          <w:p w14:paraId="327CEE79" w14:textId="77777777" w:rsidR="00290371" w:rsidRPr="00872D8E" w:rsidRDefault="00290371" w:rsidP="007B7586">
            <w:pPr>
              <w:rPr>
                <w:rFonts w:eastAsia="Times New Roman"/>
                <w:b/>
                <w:bCs/>
                <w:color w:val="000000"/>
                <w:sz w:val="17"/>
                <w:szCs w:val="17"/>
              </w:rPr>
            </w:pPr>
            <w:r w:rsidRPr="00872D8E">
              <w:rPr>
                <w:rFonts w:eastAsia="Times New Roman"/>
                <w:b/>
                <w:bCs/>
                <w:color w:val="000000"/>
                <w:sz w:val="17"/>
                <w:szCs w:val="17"/>
              </w:rPr>
              <w:t>Study Design</w:t>
            </w:r>
          </w:p>
        </w:tc>
        <w:tc>
          <w:tcPr>
            <w:tcW w:w="983" w:type="dxa"/>
            <w:tcBorders>
              <w:top w:val="single" w:sz="4" w:space="0" w:color="auto"/>
              <w:left w:val="nil"/>
              <w:bottom w:val="single" w:sz="4" w:space="0" w:color="auto"/>
              <w:right w:val="nil"/>
            </w:tcBorders>
            <w:shd w:val="clear" w:color="000000" w:fill="D0CECE"/>
            <w:noWrap/>
            <w:vAlign w:val="bottom"/>
            <w:hideMark/>
          </w:tcPr>
          <w:p w14:paraId="7DD56042" w14:textId="77777777" w:rsidR="00290371" w:rsidRPr="00872D8E" w:rsidRDefault="00290371" w:rsidP="007B7586">
            <w:pPr>
              <w:rPr>
                <w:rFonts w:eastAsia="Times New Roman"/>
                <w:b/>
                <w:bCs/>
                <w:color w:val="000000"/>
                <w:sz w:val="17"/>
                <w:szCs w:val="17"/>
              </w:rPr>
            </w:pPr>
            <w:r w:rsidRPr="00872D8E">
              <w:rPr>
                <w:rFonts w:eastAsia="Times New Roman"/>
                <w:b/>
                <w:bCs/>
                <w:color w:val="000000"/>
                <w:sz w:val="17"/>
                <w:szCs w:val="17"/>
              </w:rPr>
              <w:t>Location</w:t>
            </w:r>
          </w:p>
        </w:tc>
        <w:tc>
          <w:tcPr>
            <w:tcW w:w="1450" w:type="dxa"/>
            <w:tcBorders>
              <w:top w:val="single" w:sz="4" w:space="0" w:color="auto"/>
              <w:left w:val="nil"/>
              <w:bottom w:val="single" w:sz="4" w:space="0" w:color="auto"/>
              <w:right w:val="nil"/>
            </w:tcBorders>
            <w:shd w:val="clear" w:color="000000" w:fill="D0CECE"/>
            <w:noWrap/>
            <w:vAlign w:val="bottom"/>
            <w:hideMark/>
          </w:tcPr>
          <w:p w14:paraId="7DDACF0A" w14:textId="77777777" w:rsidR="00290371" w:rsidRPr="00872D8E" w:rsidRDefault="00290371" w:rsidP="007B7586">
            <w:pPr>
              <w:rPr>
                <w:rFonts w:eastAsia="Times New Roman"/>
                <w:b/>
                <w:bCs/>
                <w:color w:val="000000"/>
                <w:sz w:val="17"/>
                <w:szCs w:val="17"/>
              </w:rPr>
            </w:pPr>
            <w:r w:rsidRPr="00872D8E">
              <w:rPr>
                <w:rFonts w:eastAsia="Times New Roman"/>
                <w:b/>
                <w:bCs/>
                <w:color w:val="000000"/>
                <w:sz w:val="17"/>
                <w:szCs w:val="17"/>
              </w:rPr>
              <w:t>Type of Outcome</w:t>
            </w:r>
          </w:p>
        </w:tc>
        <w:tc>
          <w:tcPr>
            <w:tcW w:w="5012" w:type="dxa"/>
            <w:tcBorders>
              <w:top w:val="single" w:sz="4" w:space="0" w:color="auto"/>
              <w:left w:val="nil"/>
              <w:bottom w:val="single" w:sz="4" w:space="0" w:color="auto"/>
              <w:right w:val="nil"/>
            </w:tcBorders>
            <w:shd w:val="clear" w:color="000000" w:fill="D0CECE"/>
            <w:noWrap/>
            <w:vAlign w:val="bottom"/>
            <w:hideMark/>
          </w:tcPr>
          <w:p w14:paraId="4E45B7A1" w14:textId="77777777" w:rsidR="00290371" w:rsidRPr="00872D8E" w:rsidRDefault="00290371" w:rsidP="007B7586">
            <w:pPr>
              <w:rPr>
                <w:rFonts w:eastAsia="Times New Roman"/>
                <w:b/>
                <w:bCs/>
                <w:color w:val="000000"/>
                <w:sz w:val="17"/>
                <w:szCs w:val="17"/>
              </w:rPr>
            </w:pPr>
            <w:r w:rsidRPr="00872D8E">
              <w:rPr>
                <w:rFonts w:eastAsia="Times New Roman"/>
                <w:b/>
                <w:bCs/>
                <w:color w:val="000000"/>
                <w:sz w:val="17"/>
                <w:szCs w:val="17"/>
              </w:rPr>
              <w:t>Outcome Specified as</w:t>
            </w:r>
          </w:p>
        </w:tc>
        <w:tc>
          <w:tcPr>
            <w:tcW w:w="1818" w:type="dxa"/>
            <w:tcBorders>
              <w:top w:val="single" w:sz="4" w:space="0" w:color="auto"/>
              <w:left w:val="nil"/>
              <w:bottom w:val="single" w:sz="4" w:space="0" w:color="auto"/>
              <w:right w:val="nil"/>
            </w:tcBorders>
            <w:shd w:val="clear" w:color="000000" w:fill="D0CECE"/>
            <w:noWrap/>
            <w:vAlign w:val="bottom"/>
            <w:hideMark/>
          </w:tcPr>
          <w:p w14:paraId="63A28536" w14:textId="77777777" w:rsidR="00290371" w:rsidRPr="00872D8E" w:rsidRDefault="00290371" w:rsidP="007B7586">
            <w:pPr>
              <w:rPr>
                <w:rFonts w:eastAsia="Times New Roman"/>
                <w:b/>
                <w:bCs/>
                <w:color w:val="000000"/>
                <w:sz w:val="17"/>
                <w:szCs w:val="17"/>
              </w:rPr>
            </w:pPr>
            <w:r w:rsidRPr="00872D8E">
              <w:rPr>
                <w:rFonts w:eastAsia="Times New Roman"/>
                <w:b/>
                <w:bCs/>
                <w:color w:val="000000"/>
                <w:sz w:val="17"/>
                <w:szCs w:val="17"/>
              </w:rPr>
              <w:t>Assessment Type</w:t>
            </w:r>
          </w:p>
        </w:tc>
        <w:tc>
          <w:tcPr>
            <w:tcW w:w="1980" w:type="dxa"/>
            <w:tcBorders>
              <w:top w:val="single" w:sz="4" w:space="0" w:color="auto"/>
              <w:left w:val="nil"/>
              <w:bottom w:val="single" w:sz="4" w:space="0" w:color="auto"/>
              <w:right w:val="nil"/>
            </w:tcBorders>
            <w:shd w:val="clear" w:color="000000" w:fill="D0CECE"/>
            <w:noWrap/>
            <w:vAlign w:val="bottom"/>
            <w:hideMark/>
          </w:tcPr>
          <w:p w14:paraId="6CDD4DC5" w14:textId="77777777" w:rsidR="00290371" w:rsidRPr="00872D8E" w:rsidRDefault="00290371" w:rsidP="007B7586">
            <w:pPr>
              <w:rPr>
                <w:rFonts w:eastAsia="Times New Roman"/>
                <w:b/>
                <w:bCs/>
                <w:color w:val="000000"/>
                <w:sz w:val="17"/>
                <w:szCs w:val="17"/>
              </w:rPr>
            </w:pPr>
            <w:r w:rsidRPr="00872D8E">
              <w:rPr>
                <w:rFonts w:eastAsia="Times New Roman"/>
                <w:b/>
                <w:bCs/>
                <w:color w:val="000000"/>
                <w:sz w:val="17"/>
                <w:szCs w:val="17"/>
              </w:rPr>
              <w:t>Point Estimate</w:t>
            </w:r>
          </w:p>
        </w:tc>
        <w:tc>
          <w:tcPr>
            <w:tcW w:w="2070" w:type="dxa"/>
            <w:tcBorders>
              <w:top w:val="single" w:sz="4" w:space="0" w:color="auto"/>
              <w:left w:val="nil"/>
              <w:bottom w:val="single" w:sz="4" w:space="0" w:color="auto"/>
              <w:right w:val="nil"/>
            </w:tcBorders>
            <w:shd w:val="clear" w:color="000000" w:fill="D0CECE"/>
            <w:noWrap/>
            <w:vAlign w:val="bottom"/>
            <w:hideMark/>
          </w:tcPr>
          <w:p w14:paraId="00FD60A7" w14:textId="77777777" w:rsidR="00290371" w:rsidRPr="00872D8E" w:rsidRDefault="00290371" w:rsidP="007B7586">
            <w:pPr>
              <w:rPr>
                <w:rFonts w:eastAsia="Times New Roman"/>
                <w:b/>
                <w:bCs/>
                <w:color w:val="000000"/>
                <w:sz w:val="17"/>
                <w:szCs w:val="17"/>
              </w:rPr>
            </w:pPr>
            <w:r w:rsidRPr="00872D8E">
              <w:rPr>
                <w:rFonts w:eastAsia="Times New Roman"/>
                <w:b/>
                <w:bCs/>
                <w:color w:val="000000"/>
                <w:sz w:val="17"/>
                <w:szCs w:val="17"/>
              </w:rPr>
              <w:t>Author</w:t>
            </w:r>
          </w:p>
        </w:tc>
      </w:tr>
      <w:tr w:rsidR="00942BE8" w:rsidRPr="00872D8E" w14:paraId="2337CDA7" w14:textId="77777777" w:rsidTr="00D54982">
        <w:trPr>
          <w:trHeight w:val="521"/>
        </w:trPr>
        <w:tc>
          <w:tcPr>
            <w:tcW w:w="925" w:type="dxa"/>
            <w:vMerge w:val="restart"/>
            <w:tcBorders>
              <w:top w:val="nil"/>
              <w:left w:val="nil"/>
              <w:bottom w:val="single" w:sz="4" w:space="0" w:color="000000"/>
              <w:right w:val="nil"/>
            </w:tcBorders>
            <w:shd w:val="clear" w:color="auto" w:fill="auto"/>
            <w:noWrap/>
            <w:textDirection w:val="btLr"/>
            <w:vAlign w:val="center"/>
            <w:hideMark/>
          </w:tcPr>
          <w:p w14:paraId="06E01E61" w14:textId="77777777" w:rsidR="00290371" w:rsidRPr="00872D8E" w:rsidRDefault="00290371" w:rsidP="007B7586">
            <w:pPr>
              <w:jc w:val="center"/>
              <w:rPr>
                <w:rFonts w:eastAsia="Times New Roman"/>
                <w:b/>
                <w:bCs/>
                <w:color w:val="000000"/>
                <w:sz w:val="17"/>
                <w:szCs w:val="17"/>
              </w:rPr>
            </w:pPr>
            <w:r w:rsidRPr="00872D8E">
              <w:rPr>
                <w:rFonts w:eastAsia="Times New Roman"/>
                <w:b/>
                <w:bCs/>
                <w:color w:val="000000"/>
                <w:sz w:val="17"/>
                <w:szCs w:val="17"/>
              </w:rPr>
              <w:t>Cohort</w:t>
            </w:r>
          </w:p>
        </w:tc>
        <w:tc>
          <w:tcPr>
            <w:tcW w:w="983" w:type="dxa"/>
            <w:vMerge w:val="restart"/>
            <w:tcBorders>
              <w:top w:val="nil"/>
              <w:left w:val="nil"/>
              <w:bottom w:val="single" w:sz="4" w:space="0" w:color="000000"/>
              <w:right w:val="nil"/>
            </w:tcBorders>
            <w:shd w:val="clear" w:color="auto" w:fill="auto"/>
            <w:noWrap/>
            <w:textDirection w:val="btLr"/>
            <w:vAlign w:val="center"/>
            <w:hideMark/>
          </w:tcPr>
          <w:p w14:paraId="5EFA2154" w14:textId="77777777" w:rsidR="00290371" w:rsidRPr="00872D8E" w:rsidRDefault="00290371" w:rsidP="007B7586">
            <w:pPr>
              <w:jc w:val="center"/>
              <w:rPr>
                <w:rFonts w:eastAsia="Times New Roman"/>
                <w:color w:val="000000"/>
                <w:sz w:val="17"/>
                <w:szCs w:val="17"/>
              </w:rPr>
            </w:pPr>
            <w:r w:rsidRPr="00872D8E">
              <w:rPr>
                <w:rFonts w:eastAsia="Times New Roman"/>
                <w:color w:val="000000"/>
                <w:sz w:val="17"/>
                <w:szCs w:val="17"/>
              </w:rPr>
              <w:t>India</w:t>
            </w:r>
          </w:p>
        </w:tc>
        <w:tc>
          <w:tcPr>
            <w:tcW w:w="1450" w:type="dxa"/>
            <w:tcBorders>
              <w:top w:val="nil"/>
              <w:left w:val="nil"/>
              <w:bottom w:val="nil"/>
              <w:right w:val="nil"/>
            </w:tcBorders>
            <w:shd w:val="clear" w:color="auto" w:fill="auto"/>
            <w:noWrap/>
            <w:vAlign w:val="bottom"/>
            <w:hideMark/>
          </w:tcPr>
          <w:p w14:paraId="3CDD6A8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noWrap/>
            <w:vAlign w:val="bottom"/>
            <w:hideMark/>
          </w:tcPr>
          <w:p w14:paraId="154D428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 patient cost of hospitalizations due to ST elevated MI</w:t>
            </w:r>
          </w:p>
        </w:tc>
        <w:tc>
          <w:tcPr>
            <w:tcW w:w="1818" w:type="dxa"/>
            <w:tcBorders>
              <w:top w:val="nil"/>
              <w:left w:val="nil"/>
              <w:bottom w:val="nil"/>
              <w:right w:val="nil"/>
            </w:tcBorders>
            <w:shd w:val="clear" w:color="auto" w:fill="auto"/>
            <w:noWrap/>
            <w:vAlign w:val="bottom"/>
            <w:hideMark/>
          </w:tcPr>
          <w:p w14:paraId="4FFEA57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w:t>
            </w:r>
          </w:p>
        </w:tc>
        <w:tc>
          <w:tcPr>
            <w:tcW w:w="1980" w:type="dxa"/>
            <w:tcBorders>
              <w:top w:val="nil"/>
              <w:left w:val="nil"/>
              <w:bottom w:val="nil"/>
              <w:right w:val="nil"/>
            </w:tcBorders>
            <w:shd w:val="clear" w:color="auto" w:fill="auto"/>
            <w:noWrap/>
            <w:vAlign w:val="bottom"/>
            <w:hideMark/>
          </w:tcPr>
          <w:p w14:paraId="771F81D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2500</w:t>
            </w:r>
          </w:p>
        </w:tc>
        <w:tc>
          <w:tcPr>
            <w:tcW w:w="2070" w:type="dxa"/>
            <w:tcBorders>
              <w:top w:val="nil"/>
              <w:left w:val="nil"/>
              <w:bottom w:val="nil"/>
              <w:right w:val="nil"/>
            </w:tcBorders>
            <w:shd w:val="clear" w:color="auto" w:fill="auto"/>
            <w:noWrap/>
            <w:vAlign w:val="bottom"/>
            <w:hideMark/>
          </w:tcPr>
          <w:p w14:paraId="0EC47E8E" w14:textId="15B37CC1" w:rsidR="00290371" w:rsidRPr="00872D8E" w:rsidRDefault="00290371" w:rsidP="00A631A0">
            <w:pPr>
              <w:rPr>
                <w:rFonts w:eastAsia="Times New Roman"/>
                <w:color w:val="000000"/>
                <w:sz w:val="17"/>
                <w:szCs w:val="17"/>
              </w:rPr>
            </w:pPr>
            <w:r w:rsidRPr="00872D8E">
              <w:rPr>
                <w:rFonts w:eastAsia="Times New Roman"/>
                <w:color w:val="000000"/>
                <w:sz w:val="17"/>
                <w:szCs w:val="17"/>
              </w:rPr>
              <w:t>Jan</w:t>
            </w:r>
            <w:r w:rsidR="005D0EFD" w:rsidRPr="00872D8E">
              <w:rPr>
                <w:rFonts w:eastAsia="Times New Roman"/>
                <w:color w:val="000000"/>
                <w:sz w:val="17"/>
                <w:szCs w:val="17"/>
              </w:rPr>
              <w:fldChar w:fldCharType="begin">
                <w:fldData xml:space="preserve">PEVuZE5vdGU+PENpdGU+PEF1dGhvcj5KYW48L0F1dGhvcj48WWVhcj4yMDE2PC9ZZWFyPjxSZWNO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=
</w:fldData>
              </w:fldChar>
            </w:r>
            <w:r w:rsidR="00617CED">
              <w:rPr>
                <w:rFonts w:eastAsia="Times New Roman"/>
                <w:color w:val="000000"/>
                <w:sz w:val="17"/>
                <w:szCs w:val="17"/>
              </w:rPr>
              <w:instrText xml:space="preserve"> ADDIN EN.CITE </w:instrText>
            </w:r>
            <w:r w:rsidR="00617CED">
              <w:rPr>
                <w:rFonts w:eastAsia="Times New Roman"/>
                <w:color w:val="000000"/>
                <w:sz w:val="17"/>
                <w:szCs w:val="17"/>
              </w:rPr>
              <w:fldChar w:fldCharType="begin">
                <w:fldData xml:space="preserve">PEVuZE5vdGU+PENpdGU+PEF1dGhvcj5KYW48L0F1dGhvcj48WWVhcj4yMDE2PC9ZZWFyPjxSZWNO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=
</w:fldData>
              </w:fldChar>
            </w:r>
            <w:r w:rsidR="00617CED">
              <w:rPr>
                <w:rFonts w:eastAsia="Times New Roman"/>
                <w:color w:val="000000"/>
                <w:sz w:val="17"/>
                <w:szCs w:val="17"/>
              </w:rPr>
              <w:instrText xml:space="preserve"> ADDIN EN.CITE.DATA </w:instrText>
            </w:r>
            <w:r w:rsidR="00617CED">
              <w:rPr>
                <w:rFonts w:eastAsia="Times New Roman"/>
                <w:color w:val="000000"/>
                <w:sz w:val="17"/>
                <w:szCs w:val="17"/>
              </w:rPr>
            </w:r>
            <w:r w:rsidR="00617CED">
              <w:rPr>
                <w:rFonts w:eastAsia="Times New Roman"/>
                <w:color w:val="000000"/>
                <w:sz w:val="17"/>
                <w:szCs w:val="17"/>
              </w:rPr>
              <w:fldChar w:fldCharType="end"/>
            </w:r>
            <w:r w:rsidR="005D0EFD" w:rsidRPr="00872D8E">
              <w:rPr>
                <w:rFonts w:eastAsia="Times New Roman"/>
                <w:color w:val="000000"/>
                <w:sz w:val="17"/>
                <w:szCs w:val="17"/>
              </w:rPr>
            </w:r>
            <w:r w:rsidR="005D0EFD" w:rsidRPr="00872D8E">
              <w:rPr>
                <w:rFonts w:eastAsia="Times New Roman"/>
                <w:color w:val="000000"/>
                <w:sz w:val="17"/>
                <w:szCs w:val="17"/>
              </w:rPr>
              <w:fldChar w:fldCharType="separate"/>
            </w:r>
            <w:r w:rsidR="00617CED">
              <w:rPr>
                <w:rFonts w:eastAsia="Times New Roman"/>
                <w:noProof/>
                <w:color w:val="000000"/>
                <w:sz w:val="17"/>
                <w:szCs w:val="17"/>
              </w:rPr>
              <w:t>[35]</w:t>
            </w:r>
            <w:r w:rsidR="005D0EFD" w:rsidRPr="00872D8E">
              <w:rPr>
                <w:rFonts w:eastAsia="Times New Roman"/>
                <w:color w:val="000000"/>
                <w:sz w:val="17"/>
                <w:szCs w:val="17"/>
              </w:rPr>
              <w:fldChar w:fldCharType="end"/>
            </w:r>
          </w:p>
        </w:tc>
      </w:tr>
      <w:tr w:rsidR="00942BE8" w:rsidRPr="00872D8E" w14:paraId="2A877D86" w14:textId="77777777" w:rsidTr="00D54982">
        <w:trPr>
          <w:trHeight w:val="242"/>
        </w:trPr>
        <w:tc>
          <w:tcPr>
            <w:tcW w:w="925" w:type="dxa"/>
            <w:vMerge/>
            <w:tcBorders>
              <w:top w:val="nil"/>
              <w:left w:val="nil"/>
              <w:bottom w:val="single" w:sz="4" w:space="0" w:color="000000"/>
              <w:right w:val="nil"/>
            </w:tcBorders>
            <w:vAlign w:val="center"/>
            <w:hideMark/>
          </w:tcPr>
          <w:p w14:paraId="2ED93EC2"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5F497011"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1F5D22F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vAlign w:val="bottom"/>
            <w:hideMark/>
          </w:tcPr>
          <w:p w14:paraId="5313B2C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OOPP at 6 week&gt; 30% of annual baseline household income, among insured patient </w:t>
            </w:r>
          </w:p>
        </w:tc>
        <w:tc>
          <w:tcPr>
            <w:tcW w:w="1818" w:type="dxa"/>
            <w:tcBorders>
              <w:top w:val="nil"/>
              <w:left w:val="nil"/>
              <w:bottom w:val="nil"/>
              <w:right w:val="nil"/>
            </w:tcBorders>
            <w:shd w:val="clear" w:color="auto" w:fill="auto"/>
            <w:noWrap/>
            <w:vAlign w:val="bottom"/>
            <w:hideMark/>
          </w:tcPr>
          <w:p w14:paraId="35BD591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3C0FFCC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20</w:t>
            </w:r>
          </w:p>
        </w:tc>
        <w:tc>
          <w:tcPr>
            <w:tcW w:w="2070" w:type="dxa"/>
            <w:tcBorders>
              <w:top w:val="nil"/>
              <w:left w:val="nil"/>
              <w:bottom w:val="nil"/>
              <w:right w:val="nil"/>
            </w:tcBorders>
            <w:shd w:val="clear" w:color="auto" w:fill="auto"/>
            <w:noWrap/>
            <w:vAlign w:val="bottom"/>
            <w:hideMark/>
          </w:tcPr>
          <w:p w14:paraId="4C606ECD" w14:textId="77777777" w:rsidR="00290371" w:rsidRPr="00872D8E" w:rsidRDefault="00290371" w:rsidP="007B7586">
            <w:pPr>
              <w:rPr>
                <w:rFonts w:eastAsia="Times New Roman"/>
                <w:color w:val="000000"/>
                <w:sz w:val="17"/>
                <w:szCs w:val="17"/>
              </w:rPr>
            </w:pPr>
          </w:p>
        </w:tc>
      </w:tr>
      <w:tr w:rsidR="00942BE8" w:rsidRPr="00872D8E" w14:paraId="67D9D2DA" w14:textId="77777777" w:rsidTr="00D54982">
        <w:trPr>
          <w:trHeight w:val="242"/>
        </w:trPr>
        <w:tc>
          <w:tcPr>
            <w:tcW w:w="925" w:type="dxa"/>
            <w:vMerge/>
            <w:tcBorders>
              <w:top w:val="nil"/>
              <w:left w:val="nil"/>
              <w:bottom w:val="single" w:sz="4" w:space="0" w:color="000000"/>
              <w:right w:val="nil"/>
            </w:tcBorders>
            <w:vAlign w:val="center"/>
            <w:hideMark/>
          </w:tcPr>
          <w:p w14:paraId="2AE7495C"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05F6136F"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4C5447F7"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5859A2E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OOPP at 6 week&gt; 30% of annual baseline household income, among uninsured patient </w:t>
            </w:r>
          </w:p>
        </w:tc>
        <w:tc>
          <w:tcPr>
            <w:tcW w:w="1818" w:type="dxa"/>
            <w:tcBorders>
              <w:top w:val="nil"/>
              <w:left w:val="nil"/>
              <w:bottom w:val="nil"/>
              <w:right w:val="nil"/>
            </w:tcBorders>
            <w:shd w:val="clear" w:color="auto" w:fill="auto"/>
            <w:noWrap/>
            <w:vAlign w:val="bottom"/>
            <w:hideMark/>
          </w:tcPr>
          <w:p w14:paraId="01CA448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47B441D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60</w:t>
            </w:r>
          </w:p>
        </w:tc>
        <w:tc>
          <w:tcPr>
            <w:tcW w:w="2070" w:type="dxa"/>
            <w:tcBorders>
              <w:top w:val="nil"/>
              <w:left w:val="nil"/>
              <w:bottom w:val="nil"/>
              <w:right w:val="nil"/>
            </w:tcBorders>
            <w:shd w:val="clear" w:color="auto" w:fill="auto"/>
            <w:noWrap/>
            <w:vAlign w:val="bottom"/>
            <w:hideMark/>
          </w:tcPr>
          <w:p w14:paraId="694DC70B" w14:textId="77777777" w:rsidR="00290371" w:rsidRPr="00872D8E" w:rsidRDefault="00290371" w:rsidP="007B7586">
            <w:pPr>
              <w:rPr>
                <w:rFonts w:eastAsia="Times New Roman"/>
                <w:color w:val="000000"/>
                <w:sz w:val="17"/>
                <w:szCs w:val="17"/>
              </w:rPr>
            </w:pPr>
          </w:p>
        </w:tc>
      </w:tr>
      <w:tr w:rsidR="00942BE8" w:rsidRPr="00872D8E" w14:paraId="1E61F161" w14:textId="77777777" w:rsidTr="00D54982">
        <w:trPr>
          <w:trHeight w:val="242"/>
        </w:trPr>
        <w:tc>
          <w:tcPr>
            <w:tcW w:w="925" w:type="dxa"/>
            <w:vMerge/>
            <w:tcBorders>
              <w:top w:val="nil"/>
              <w:left w:val="nil"/>
              <w:bottom w:val="single" w:sz="4" w:space="0" w:color="000000"/>
              <w:right w:val="nil"/>
            </w:tcBorders>
            <w:vAlign w:val="center"/>
            <w:hideMark/>
          </w:tcPr>
          <w:p w14:paraId="2A7AD794"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5AD0F33"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1B2CE77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vAlign w:val="bottom"/>
            <w:hideMark/>
          </w:tcPr>
          <w:p w14:paraId="24B905E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Total hospital cost (Direct medical+ direct non-medical + indirect costs), at 6 months</w:t>
            </w:r>
          </w:p>
        </w:tc>
        <w:tc>
          <w:tcPr>
            <w:tcW w:w="1818" w:type="dxa"/>
            <w:tcBorders>
              <w:top w:val="nil"/>
              <w:left w:val="nil"/>
              <w:bottom w:val="nil"/>
              <w:right w:val="nil"/>
            </w:tcBorders>
            <w:shd w:val="clear" w:color="auto" w:fill="auto"/>
            <w:noWrap/>
            <w:vAlign w:val="bottom"/>
            <w:hideMark/>
          </w:tcPr>
          <w:p w14:paraId="6923DC1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1FC007AC" w14:textId="60832633" w:rsidR="00290371" w:rsidRPr="00872D8E" w:rsidRDefault="00942BE8" w:rsidP="007B7586">
            <w:pPr>
              <w:rPr>
                <w:rFonts w:eastAsia="Times New Roman"/>
                <w:color w:val="333333"/>
                <w:sz w:val="17"/>
                <w:szCs w:val="17"/>
              </w:rPr>
            </w:pPr>
            <w:r>
              <w:rPr>
                <w:rFonts w:eastAsia="Times New Roman"/>
                <w:color w:val="333333"/>
                <w:sz w:val="17"/>
                <w:szCs w:val="17"/>
              </w:rPr>
              <w:t>4962.31 (4467.51, 5452.44</w:t>
            </w:r>
            <w:r w:rsidR="00290371" w:rsidRPr="00872D8E">
              <w:rPr>
                <w:rFonts w:eastAsia="Times New Roman"/>
                <w:color w:val="333333"/>
                <w:sz w:val="17"/>
                <w:szCs w:val="17"/>
              </w:rPr>
              <w:t>)</w:t>
            </w:r>
          </w:p>
        </w:tc>
        <w:tc>
          <w:tcPr>
            <w:tcW w:w="2070" w:type="dxa"/>
            <w:tcBorders>
              <w:top w:val="nil"/>
              <w:left w:val="nil"/>
              <w:bottom w:val="nil"/>
              <w:right w:val="nil"/>
            </w:tcBorders>
            <w:shd w:val="clear" w:color="auto" w:fill="auto"/>
            <w:noWrap/>
            <w:vAlign w:val="bottom"/>
            <w:hideMark/>
          </w:tcPr>
          <w:p w14:paraId="24F321BC" w14:textId="135D26A5" w:rsidR="00290371" w:rsidRPr="00872D8E" w:rsidRDefault="00290371" w:rsidP="00A631A0">
            <w:pPr>
              <w:rPr>
                <w:rFonts w:eastAsia="Times New Roman"/>
                <w:color w:val="000000"/>
                <w:sz w:val="17"/>
                <w:szCs w:val="17"/>
              </w:rPr>
            </w:pPr>
            <w:r w:rsidRPr="00872D8E">
              <w:rPr>
                <w:rFonts w:eastAsia="Times New Roman"/>
                <w:color w:val="000000"/>
                <w:sz w:val="17"/>
                <w:szCs w:val="17"/>
              </w:rPr>
              <w:t>Kwatra</w:t>
            </w:r>
            <w:r w:rsidR="000C6BB5"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&lt;EndNote&gt;&lt;Cite&gt;&lt;Author&gt;Kwatra&lt;/Author&gt;&lt;Year&gt;2013&lt;/Year&gt;&lt;RecNum&gt;2759&lt;/RecNum&gt;&lt;DisplayText&gt;[36]&lt;/DisplayText&gt;&lt;record&gt;&lt;rec-number&gt;2759&lt;/rec-number&gt;&lt;foreign-keys&gt;&lt;key app="EN" db-id="z0s0xdfe2tapswetpesvvfaip0avwrrwzwse" timestamp="1491221686"&gt;2759&lt;/key&gt;&lt;/foreign-keys&gt;&lt;ref-type name="Journal Article"&gt;17&lt;/ref-type&gt;&lt;contributors&gt;&lt;authors&gt;&lt;author&gt;Kwatra, G.&lt;/author&gt;&lt;author&gt;Kaur, P.&lt;/author&gt;&lt;author&gt;Toor, G.&lt;/author&gt;&lt;author&gt;Badyal, D. K.&lt;/author&gt;&lt;author&gt;Kaur, R.&lt;/author&gt;&lt;author&gt;Singh, Y.&lt;/author&gt;&lt;author&gt;Pandian, J. D.&lt;/author&gt;&lt;/authors&gt;&lt;/contributors&gt;&lt;titles&gt;&lt;title&gt;Cost of stroke from a tertiary center in northwest India&lt;/title&gt;&lt;secondary-title&gt;Neurology India&lt;/secondary-title&gt;&lt;/titles&gt;&lt;periodical&gt;&lt;full-title&gt;Neurology India&lt;/full-title&gt;&lt;/periodical&gt;&lt;pages&gt;627-32&lt;/pages&gt;&lt;volume&gt;61&lt;/volume&gt;&lt;number&gt;6&lt;/number&gt;&lt;dates&gt;&lt;year&gt;2013&lt;/year&gt;&lt;/dates&gt;&lt;accession-num&gt;24441331&lt;/accession-num&gt;&lt;urls&gt;&lt;related-urls&gt;&lt;url&gt;http://ovidsp.ovid.com/ovidweb.cgi?T=JS&amp;amp;CSC=Y&amp;amp;NEWS=N&amp;amp;PAGE=fulltext&amp;amp;D=medl&amp;amp;AN=24441331&lt;/url&gt;&lt;url&gt;http://UL2NB3KN6E.search.serialssolutions.com?url_ver=Z39.88-2004&amp;amp;rft_val_fmt=info:ofi/fmt:kev:mtx:journal&amp;amp;rfr_id=info:sid/Ovid:medl&amp;amp;rft.genre=article&amp;amp;rft_id=info:doi/10.4103%2F0028-3886.125270&amp;amp;rft_id=info:pmid/24441331&amp;amp;rft.issn=0028-3886&amp;amp;rft.volume=61&amp;amp;rft.issue=6&amp;amp;rft.spage=627&amp;amp;rft.pages=627-32&amp;amp;rft.date=2013&amp;amp;rft.jtitle=Neurology+India&amp;amp;rft.atitle=Cost+of+stroke+from+a+tertiary+center+in+northwest+India.&amp;amp;rft.aulast=Kwatra&lt;/url&gt;&lt;/related-urls&gt;&lt;/urls&gt;&lt;remote-database-name&gt;MEDLINE&lt;/remote-database-name&gt;&lt;remote-database-provider&gt;Ovid Technologies&lt;/remote-database-provider&gt;&lt;/record&gt;&lt;/Cite&gt;&lt;/EndNote&gt;</w:instrText>
            </w:r>
            <w:r w:rsidR="000C6BB5" w:rsidRPr="00872D8E">
              <w:rPr>
                <w:rFonts w:eastAsia="Times New Roman"/>
                <w:color w:val="000000"/>
                <w:sz w:val="17"/>
                <w:szCs w:val="17"/>
              </w:rPr>
              <w:fldChar w:fldCharType="separate"/>
            </w:r>
            <w:r w:rsidR="00617CED">
              <w:rPr>
                <w:rFonts w:eastAsia="Times New Roman"/>
                <w:noProof/>
                <w:color w:val="000000"/>
                <w:sz w:val="17"/>
                <w:szCs w:val="17"/>
              </w:rPr>
              <w:t>[36]</w:t>
            </w:r>
            <w:r w:rsidR="000C6BB5" w:rsidRPr="00872D8E">
              <w:rPr>
                <w:rFonts w:eastAsia="Times New Roman"/>
                <w:color w:val="000000"/>
                <w:sz w:val="17"/>
                <w:szCs w:val="17"/>
              </w:rPr>
              <w:fldChar w:fldCharType="end"/>
            </w:r>
          </w:p>
        </w:tc>
      </w:tr>
      <w:tr w:rsidR="00942BE8" w:rsidRPr="00872D8E" w14:paraId="65AF125F" w14:textId="77777777" w:rsidTr="00D54982">
        <w:trPr>
          <w:trHeight w:val="278"/>
        </w:trPr>
        <w:tc>
          <w:tcPr>
            <w:tcW w:w="925" w:type="dxa"/>
            <w:vMerge/>
            <w:tcBorders>
              <w:top w:val="nil"/>
              <w:left w:val="nil"/>
              <w:bottom w:val="single" w:sz="4" w:space="0" w:color="000000"/>
              <w:right w:val="nil"/>
            </w:tcBorders>
            <w:vAlign w:val="center"/>
            <w:hideMark/>
          </w:tcPr>
          <w:p w14:paraId="2E75E60A"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7C06D244"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2CBD633B"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noWrap/>
            <w:vAlign w:val="bottom"/>
            <w:hideMark/>
          </w:tcPr>
          <w:p w14:paraId="789490E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Direct medical cost, at 6 months</w:t>
            </w:r>
          </w:p>
        </w:tc>
        <w:tc>
          <w:tcPr>
            <w:tcW w:w="1818" w:type="dxa"/>
            <w:tcBorders>
              <w:top w:val="nil"/>
              <w:left w:val="nil"/>
              <w:bottom w:val="nil"/>
              <w:right w:val="nil"/>
            </w:tcBorders>
            <w:shd w:val="clear" w:color="auto" w:fill="auto"/>
            <w:noWrap/>
            <w:vAlign w:val="bottom"/>
            <w:hideMark/>
          </w:tcPr>
          <w:p w14:paraId="76877F7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47314C19" w14:textId="225D6A1D" w:rsidR="00290371" w:rsidRPr="00872D8E" w:rsidRDefault="00942BE8" w:rsidP="007B7586">
            <w:pPr>
              <w:rPr>
                <w:rFonts w:eastAsia="Times New Roman"/>
                <w:color w:val="000000"/>
                <w:sz w:val="17"/>
                <w:szCs w:val="17"/>
              </w:rPr>
            </w:pPr>
            <w:r>
              <w:rPr>
                <w:rFonts w:eastAsia="Times New Roman"/>
                <w:color w:val="000000"/>
                <w:sz w:val="17"/>
                <w:szCs w:val="17"/>
              </w:rPr>
              <w:t>3235.18 (2912.86, 3589.57</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49413585" w14:textId="77777777" w:rsidR="00290371" w:rsidRPr="00872D8E" w:rsidRDefault="00290371" w:rsidP="007B7586">
            <w:pPr>
              <w:rPr>
                <w:rFonts w:eastAsia="Times New Roman"/>
                <w:color w:val="000000"/>
                <w:sz w:val="17"/>
                <w:szCs w:val="17"/>
              </w:rPr>
            </w:pPr>
          </w:p>
        </w:tc>
      </w:tr>
      <w:tr w:rsidR="00942BE8" w:rsidRPr="00872D8E" w14:paraId="53048715" w14:textId="77777777" w:rsidTr="00D54982">
        <w:trPr>
          <w:trHeight w:val="242"/>
        </w:trPr>
        <w:tc>
          <w:tcPr>
            <w:tcW w:w="925" w:type="dxa"/>
            <w:vMerge/>
            <w:tcBorders>
              <w:top w:val="nil"/>
              <w:left w:val="nil"/>
              <w:bottom w:val="single" w:sz="4" w:space="0" w:color="000000"/>
              <w:right w:val="nil"/>
            </w:tcBorders>
            <w:vAlign w:val="center"/>
            <w:hideMark/>
          </w:tcPr>
          <w:p w14:paraId="0860A54D"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7EB225D4"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13623253"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39315AD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Non-medical cost, at 6 months</w:t>
            </w:r>
          </w:p>
        </w:tc>
        <w:tc>
          <w:tcPr>
            <w:tcW w:w="1818" w:type="dxa"/>
            <w:tcBorders>
              <w:top w:val="nil"/>
              <w:left w:val="nil"/>
              <w:bottom w:val="nil"/>
              <w:right w:val="nil"/>
            </w:tcBorders>
            <w:shd w:val="clear" w:color="auto" w:fill="auto"/>
            <w:noWrap/>
            <w:vAlign w:val="bottom"/>
            <w:hideMark/>
          </w:tcPr>
          <w:p w14:paraId="3575D46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04622A0B" w14:textId="0BE4B868" w:rsidR="00290371" w:rsidRPr="00872D8E" w:rsidRDefault="00942BE8" w:rsidP="007B7586">
            <w:pPr>
              <w:rPr>
                <w:rFonts w:eastAsia="Times New Roman"/>
                <w:color w:val="333333"/>
                <w:sz w:val="17"/>
                <w:szCs w:val="17"/>
              </w:rPr>
            </w:pPr>
            <w:r>
              <w:rPr>
                <w:rFonts w:eastAsia="Times New Roman"/>
                <w:color w:val="333333"/>
                <w:sz w:val="17"/>
                <w:szCs w:val="17"/>
              </w:rPr>
              <w:t>297.08 (253.74, 342.94</w:t>
            </w:r>
            <w:r w:rsidR="00290371" w:rsidRPr="00872D8E">
              <w:rPr>
                <w:rFonts w:eastAsia="Times New Roman"/>
                <w:color w:val="333333"/>
                <w:sz w:val="17"/>
                <w:szCs w:val="17"/>
              </w:rPr>
              <w:t>)</w:t>
            </w:r>
          </w:p>
        </w:tc>
        <w:tc>
          <w:tcPr>
            <w:tcW w:w="2070" w:type="dxa"/>
            <w:tcBorders>
              <w:top w:val="nil"/>
              <w:left w:val="nil"/>
              <w:bottom w:val="nil"/>
              <w:right w:val="nil"/>
            </w:tcBorders>
            <w:shd w:val="clear" w:color="auto" w:fill="auto"/>
            <w:noWrap/>
            <w:vAlign w:val="bottom"/>
            <w:hideMark/>
          </w:tcPr>
          <w:p w14:paraId="44F3AB6E" w14:textId="77777777" w:rsidR="00290371" w:rsidRPr="00872D8E" w:rsidRDefault="00290371" w:rsidP="007B7586">
            <w:pPr>
              <w:rPr>
                <w:rFonts w:eastAsia="Times New Roman"/>
                <w:color w:val="333333"/>
                <w:sz w:val="17"/>
                <w:szCs w:val="17"/>
              </w:rPr>
            </w:pPr>
          </w:p>
        </w:tc>
      </w:tr>
      <w:tr w:rsidR="00942BE8" w:rsidRPr="00872D8E" w14:paraId="559B7AED" w14:textId="77777777" w:rsidTr="00D54982">
        <w:trPr>
          <w:trHeight w:val="242"/>
        </w:trPr>
        <w:tc>
          <w:tcPr>
            <w:tcW w:w="925" w:type="dxa"/>
            <w:vMerge/>
            <w:tcBorders>
              <w:top w:val="nil"/>
              <w:left w:val="nil"/>
              <w:bottom w:val="single" w:sz="4" w:space="0" w:color="000000"/>
              <w:right w:val="nil"/>
            </w:tcBorders>
            <w:vAlign w:val="center"/>
            <w:hideMark/>
          </w:tcPr>
          <w:p w14:paraId="6FBF0E96"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0F9F8828"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6371D27"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3B664AF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Indirect cost, at 6 months</w:t>
            </w:r>
          </w:p>
        </w:tc>
        <w:tc>
          <w:tcPr>
            <w:tcW w:w="1818" w:type="dxa"/>
            <w:tcBorders>
              <w:top w:val="nil"/>
              <w:left w:val="nil"/>
              <w:bottom w:val="nil"/>
              <w:right w:val="nil"/>
            </w:tcBorders>
            <w:shd w:val="clear" w:color="auto" w:fill="auto"/>
            <w:noWrap/>
            <w:vAlign w:val="bottom"/>
            <w:hideMark/>
          </w:tcPr>
          <w:p w14:paraId="5E56D1D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43BD7628" w14:textId="1941B1C3" w:rsidR="00290371" w:rsidRPr="00872D8E" w:rsidRDefault="00942BE8" w:rsidP="007B7586">
            <w:pPr>
              <w:rPr>
                <w:rFonts w:eastAsia="Times New Roman"/>
                <w:color w:val="333333"/>
                <w:sz w:val="17"/>
                <w:szCs w:val="17"/>
              </w:rPr>
            </w:pPr>
            <w:r>
              <w:rPr>
                <w:rFonts w:eastAsia="Times New Roman"/>
                <w:color w:val="333333"/>
                <w:sz w:val="17"/>
                <w:szCs w:val="17"/>
              </w:rPr>
              <w:t>1429.99 (1231.59, 1648.21</w:t>
            </w:r>
            <w:r w:rsidR="00290371" w:rsidRPr="00872D8E">
              <w:rPr>
                <w:rFonts w:eastAsia="Times New Roman"/>
                <w:color w:val="333333"/>
                <w:sz w:val="17"/>
                <w:szCs w:val="17"/>
              </w:rPr>
              <w:t>)</w:t>
            </w:r>
          </w:p>
        </w:tc>
        <w:tc>
          <w:tcPr>
            <w:tcW w:w="2070" w:type="dxa"/>
            <w:tcBorders>
              <w:top w:val="nil"/>
              <w:left w:val="nil"/>
              <w:bottom w:val="nil"/>
              <w:right w:val="nil"/>
            </w:tcBorders>
            <w:shd w:val="clear" w:color="auto" w:fill="auto"/>
            <w:noWrap/>
            <w:vAlign w:val="bottom"/>
            <w:hideMark/>
          </w:tcPr>
          <w:p w14:paraId="566AADD4" w14:textId="77777777" w:rsidR="00290371" w:rsidRPr="00872D8E" w:rsidRDefault="00290371" w:rsidP="007B7586">
            <w:pPr>
              <w:rPr>
                <w:rFonts w:eastAsia="Times New Roman"/>
                <w:color w:val="333333"/>
                <w:sz w:val="17"/>
                <w:szCs w:val="17"/>
              </w:rPr>
            </w:pPr>
          </w:p>
        </w:tc>
      </w:tr>
      <w:tr w:rsidR="00942BE8" w:rsidRPr="00872D8E" w14:paraId="08FB7A9C" w14:textId="77777777" w:rsidTr="00D54982">
        <w:trPr>
          <w:trHeight w:val="242"/>
        </w:trPr>
        <w:tc>
          <w:tcPr>
            <w:tcW w:w="925" w:type="dxa"/>
            <w:vMerge/>
            <w:tcBorders>
              <w:top w:val="nil"/>
              <w:left w:val="nil"/>
              <w:bottom w:val="single" w:sz="4" w:space="0" w:color="000000"/>
              <w:right w:val="nil"/>
            </w:tcBorders>
            <w:vAlign w:val="center"/>
            <w:hideMark/>
          </w:tcPr>
          <w:p w14:paraId="48C7B8EE"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310E4C57"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center"/>
            <w:hideMark/>
          </w:tcPr>
          <w:p w14:paraId="0C93833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noWrap/>
            <w:vAlign w:val="bottom"/>
            <w:hideMark/>
          </w:tcPr>
          <w:p w14:paraId="121CC39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Total hospitalization cost (Direct+ Indirect costs), for surgery</w:t>
            </w:r>
          </w:p>
        </w:tc>
        <w:tc>
          <w:tcPr>
            <w:tcW w:w="1818" w:type="dxa"/>
            <w:tcBorders>
              <w:top w:val="nil"/>
              <w:left w:val="nil"/>
              <w:bottom w:val="nil"/>
              <w:right w:val="nil"/>
            </w:tcBorders>
            <w:shd w:val="clear" w:color="auto" w:fill="auto"/>
            <w:noWrap/>
            <w:vAlign w:val="bottom"/>
            <w:hideMark/>
          </w:tcPr>
          <w:p w14:paraId="748975E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587D72F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11989 (969-15804)</w:t>
            </w:r>
          </w:p>
        </w:tc>
        <w:tc>
          <w:tcPr>
            <w:tcW w:w="2070" w:type="dxa"/>
            <w:tcBorders>
              <w:top w:val="nil"/>
              <w:left w:val="nil"/>
              <w:bottom w:val="nil"/>
              <w:right w:val="nil"/>
            </w:tcBorders>
            <w:shd w:val="clear" w:color="auto" w:fill="auto"/>
            <w:noWrap/>
            <w:vAlign w:val="bottom"/>
            <w:hideMark/>
          </w:tcPr>
          <w:p w14:paraId="5FB0495E" w14:textId="0BFE1DD2" w:rsidR="00290371" w:rsidRPr="00872D8E" w:rsidRDefault="00290371" w:rsidP="00A631A0">
            <w:pPr>
              <w:rPr>
                <w:rFonts w:eastAsia="Times New Roman"/>
                <w:color w:val="000000"/>
                <w:sz w:val="17"/>
                <w:szCs w:val="17"/>
              </w:rPr>
            </w:pPr>
            <w:r w:rsidRPr="00872D8E">
              <w:rPr>
                <w:rFonts w:eastAsia="Times New Roman"/>
                <w:color w:val="000000"/>
                <w:sz w:val="17"/>
                <w:szCs w:val="17"/>
              </w:rPr>
              <w:t>Raj</w:t>
            </w:r>
            <w:r w:rsidR="00343A52"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&lt;EndNote&gt;&lt;Cite&gt;&lt;Author&gt;Raj&lt;/Author&gt;&lt;Year&gt;2015&lt;/Year&gt;&lt;RecNum&gt;2761&lt;/RecNum&gt;&lt;DisplayText&gt;[37]&lt;/DisplayText&gt;&lt;record&gt;&lt;rec-number&gt;2761&lt;/rec-number&gt;&lt;foreign-keys&gt;&lt;key app="EN" db-id="z0s0xdfe2tapswetpesvvfaip0avwrrwzwse" timestamp="1491221686"&gt;2761&lt;/key&gt;&lt;/foreign-keys&gt;&lt;ref-type name="Journal Article"&gt;17&lt;/ref-type&gt;&lt;contributors&gt;&lt;authors&gt;&lt;author&gt;Raj, M.&lt;/author&gt;&lt;author&gt;Paul, M.&lt;/author&gt;&lt;author&gt;Sudhakar, A.&lt;/author&gt;&lt;author&gt;Varghese, A. A.&lt;/author&gt;&lt;author&gt;Haridas, A. C.&lt;/author&gt;&lt;author&gt;Kabali, C.&lt;/author&gt;&lt;author&gt;Kumar, R. K.&lt;/author&gt;&lt;/authors&gt;&lt;/contributors&gt;&lt;titles&gt;&lt;title&gt;Micro-economic impact of congenital heart surgery: results of a prospective study from a limited-resource setting&lt;/title&gt;&lt;secondary-title&gt;PLoS ONE [Electronic Resource]&lt;/secondary-title&gt;&lt;/titles&gt;&lt;periodical&gt;&lt;full-title&gt;PLoS ONE [Electronic Resource]&lt;/full-title&gt;&lt;/periodical&gt;&lt;pages&gt;e0131348&lt;/pages&gt;&lt;volume&gt;10&lt;/volume&gt;&lt;number&gt;6&lt;/number&gt;&lt;dates&gt;&lt;year&gt;2015&lt;/year&gt;&lt;/dates&gt;&lt;accession-num&gt;26110639&lt;/accession-num&gt;&lt;work-type&gt;Research Support, Non-U.S. Gov&amp;apos;t&lt;/work-type&gt;&lt;urls&gt;&lt;related-urls&gt;&lt;url&gt;http://ovidsp.ovid.com/ovidweb.cgi?T=JS&amp;amp;CSC=Y&amp;amp;NEWS=N&amp;amp;PAGE=fulltext&amp;amp;D=medl&amp;amp;AN=26110639&lt;/url&gt;&lt;url&gt;http://UL2NB3KN6E.search.serialssolutions.com?url_ver=Z39.88-2004&amp;amp;rft_val_fmt=info:ofi/fmt:kev:mtx:journal&amp;amp;rfr_id=info:sid/Ovid:medl&amp;amp;rft.genre=article&amp;amp;rft_id=info:doi/10.1371%2Fjournal.pone.0131348&amp;amp;rft_id=info:pmid/26110639&amp;amp;rft.issn=1932-6203&amp;amp;rft.volume=10&amp;amp;rft.issue=6&amp;amp;rft.spage=e0131348&amp;amp;rft.pages=e0131348&amp;amp;rft.date=2015&amp;amp;rft.jtitle=PLoS+ONE+%5BElectronic+Resource%5D&amp;amp;rft.atitle=Micro-economic+impact+of+congenital+heart+surgery%3A+results+of+a+prospective+study+from+a+limited-resource+setting.&amp;amp;rft.aulast=Raj&lt;/url&gt;&lt;/related-urls&gt;&lt;/urls&gt;&lt;remote-database-name&gt;MEDLINE&lt;/remote-database-name&gt;&lt;remote-database-provider&gt;Ovid Technologies&lt;/remote-database-provider&gt;&lt;/record&gt;&lt;/Cite&gt;&lt;/EndNote&gt;</w:instrText>
            </w:r>
            <w:r w:rsidR="00343A52" w:rsidRPr="00872D8E">
              <w:rPr>
                <w:rFonts w:eastAsia="Times New Roman"/>
                <w:color w:val="000000"/>
                <w:sz w:val="17"/>
                <w:szCs w:val="17"/>
              </w:rPr>
              <w:fldChar w:fldCharType="separate"/>
            </w:r>
            <w:r w:rsidR="00617CED">
              <w:rPr>
                <w:rFonts w:eastAsia="Times New Roman"/>
                <w:noProof/>
                <w:color w:val="000000"/>
                <w:sz w:val="17"/>
                <w:szCs w:val="17"/>
              </w:rPr>
              <w:t>[37]</w:t>
            </w:r>
            <w:r w:rsidR="00343A52" w:rsidRPr="00872D8E">
              <w:rPr>
                <w:rFonts w:eastAsia="Times New Roman"/>
                <w:color w:val="000000"/>
                <w:sz w:val="17"/>
                <w:szCs w:val="17"/>
              </w:rPr>
              <w:fldChar w:fldCharType="end"/>
            </w:r>
          </w:p>
        </w:tc>
      </w:tr>
      <w:tr w:rsidR="00942BE8" w:rsidRPr="00872D8E" w14:paraId="31112260" w14:textId="77777777" w:rsidTr="00D54982">
        <w:trPr>
          <w:trHeight w:val="242"/>
        </w:trPr>
        <w:tc>
          <w:tcPr>
            <w:tcW w:w="925" w:type="dxa"/>
            <w:vMerge/>
            <w:tcBorders>
              <w:top w:val="nil"/>
              <w:left w:val="nil"/>
              <w:bottom w:val="single" w:sz="4" w:space="0" w:color="000000"/>
              <w:right w:val="nil"/>
            </w:tcBorders>
            <w:vAlign w:val="center"/>
            <w:hideMark/>
          </w:tcPr>
          <w:p w14:paraId="329B75E2"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11063652"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center"/>
            <w:hideMark/>
          </w:tcPr>
          <w:p w14:paraId="365EABC0"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noWrap/>
            <w:vAlign w:val="bottom"/>
            <w:hideMark/>
          </w:tcPr>
          <w:p w14:paraId="68EFB4E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Direct hospital cost</w:t>
            </w:r>
          </w:p>
        </w:tc>
        <w:tc>
          <w:tcPr>
            <w:tcW w:w="1818" w:type="dxa"/>
            <w:tcBorders>
              <w:top w:val="nil"/>
              <w:left w:val="nil"/>
              <w:bottom w:val="nil"/>
              <w:right w:val="nil"/>
            </w:tcBorders>
            <w:shd w:val="clear" w:color="auto" w:fill="auto"/>
            <w:noWrap/>
            <w:vAlign w:val="bottom"/>
            <w:hideMark/>
          </w:tcPr>
          <w:p w14:paraId="4EFCA93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4DF4508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10639 (8721-13871)</w:t>
            </w:r>
          </w:p>
        </w:tc>
        <w:tc>
          <w:tcPr>
            <w:tcW w:w="2070" w:type="dxa"/>
            <w:tcBorders>
              <w:top w:val="nil"/>
              <w:left w:val="nil"/>
              <w:bottom w:val="nil"/>
              <w:right w:val="nil"/>
            </w:tcBorders>
            <w:shd w:val="clear" w:color="auto" w:fill="auto"/>
            <w:noWrap/>
            <w:vAlign w:val="bottom"/>
            <w:hideMark/>
          </w:tcPr>
          <w:p w14:paraId="30C28265" w14:textId="77777777" w:rsidR="00290371" w:rsidRPr="00872D8E" w:rsidRDefault="00290371" w:rsidP="007B7586">
            <w:pPr>
              <w:rPr>
                <w:rFonts w:eastAsia="Times New Roman"/>
                <w:color w:val="000000"/>
                <w:sz w:val="17"/>
                <w:szCs w:val="17"/>
              </w:rPr>
            </w:pPr>
          </w:p>
        </w:tc>
      </w:tr>
      <w:tr w:rsidR="00942BE8" w:rsidRPr="00872D8E" w14:paraId="11D4A21B" w14:textId="77777777" w:rsidTr="00D54982">
        <w:trPr>
          <w:trHeight w:val="242"/>
        </w:trPr>
        <w:tc>
          <w:tcPr>
            <w:tcW w:w="925" w:type="dxa"/>
            <w:vMerge/>
            <w:tcBorders>
              <w:top w:val="nil"/>
              <w:left w:val="nil"/>
              <w:bottom w:val="single" w:sz="4" w:space="0" w:color="000000"/>
              <w:right w:val="nil"/>
            </w:tcBorders>
            <w:vAlign w:val="center"/>
            <w:hideMark/>
          </w:tcPr>
          <w:p w14:paraId="796093DD"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09158112"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center"/>
            <w:hideMark/>
          </w:tcPr>
          <w:p w14:paraId="190545B7"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7A503D7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Indirect hospital cost</w:t>
            </w:r>
          </w:p>
        </w:tc>
        <w:tc>
          <w:tcPr>
            <w:tcW w:w="1818" w:type="dxa"/>
            <w:tcBorders>
              <w:top w:val="nil"/>
              <w:left w:val="nil"/>
              <w:bottom w:val="nil"/>
              <w:right w:val="nil"/>
            </w:tcBorders>
            <w:shd w:val="clear" w:color="auto" w:fill="auto"/>
            <w:noWrap/>
            <w:vAlign w:val="bottom"/>
            <w:hideMark/>
          </w:tcPr>
          <w:p w14:paraId="7353031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52A9F20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1119 (696-1728)</w:t>
            </w:r>
          </w:p>
        </w:tc>
        <w:tc>
          <w:tcPr>
            <w:tcW w:w="2070" w:type="dxa"/>
            <w:tcBorders>
              <w:top w:val="nil"/>
              <w:left w:val="nil"/>
              <w:bottom w:val="nil"/>
              <w:right w:val="nil"/>
            </w:tcBorders>
            <w:shd w:val="clear" w:color="auto" w:fill="auto"/>
            <w:noWrap/>
            <w:vAlign w:val="bottom"/>
            <w:hideMark/>
          </w:tcPr>
          <w:p w14:paraId="5CB7CA31" w14:textId="77777777" w:rsidR="00290371" w:rsidRPr="00872D8E" w:rsidRDefault="00290371" w:rsidP="007B7586">
            <w:pPr>
              <w:rPr>
                <w:rFonts w:eastAsia="Times New Roman"/>
                <w:color w:val="000000"/>
                <w:sz w:val="17"/>
                <w:szCs w:val="17"/>
              </w:rPr>
            </w:pPr>
          </w:p>
        </w:tc>
      </w:tr>
      <w:tr w:rsidR="00942BE8" w:rsidRPr="00872D8E" w14:paraId="0F5B3D8D" w14:textId="77777777" w:rsidTr="00D54982">
        <w:trPr>
          <w:trHeight w:val="197"/>
        </w:trPr>
        <w:tc>
          <w:tcPr>
            <w:tcW w:w="925" w:type="dxa"/>
            <w:vMerge/>
            <w:tcBorders>
              <w:top w:val="nil"/>
              <w:left w:val="nil"/>
              <w:bottom w:val="single" w:sz="4" w:space="0" w:color="000000"/>
              <w:right w:val="nil"/>
            </w:tcBorders>
            <w:vAlign w:val="center"/>
            <w:hideMark/>
          </w:tcPr>
          <w:p w14:paraId="255B934B"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52E618A"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center"/>
            <w:hideMark/>
          </w:tcPr>
          <w:p w14:paraId="1F60B4F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Coping strategy</w:t>
            </w:r>
          </w:p>
        </w:tc>
        <w:tc>
          <w:tcPr>
            <w:tcW w:w="5012" w:type="dxa"/>
            <w:tcBorders>
              <w:top w:val="nil"/>
              <w:left w:val="nil"/>
              <w:bottom w:val="nil"/>
              <w:right w:val="nil"/>
            </w:tcBorders>
            <w:shd w:val="clear" w:color="auto" w:fill="auto"/>
            <w:vAlign w:val="bottom"/>
            <w:hideMark/>
          </w:tcPr>
          <w:p w14:paraId="5C0A31C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Borrowing money from friends or relatives, for surgery </w:t>
            </w:r>
          </w:p>
        </w:tc>
        <w:tc>
          <w:tcPr>
            <w:tcW w:w="1818" w:type="dxa"/>
            <w:tcBorders>
              <w:top w:val="nil"/>
              <w:left w:val="nil"/>
              <w:bottom w:val="nil"/>
              <w:right w:val="nil"/>
            </w:tcBorders>
            <w:shd w:val="clear" w:color="auto" w:fill="auto"/>
            <w:noWrap/>
            <w:vAlign w:val="bottom"/>
            <w:hideMark/>
          </w:tcPr>
          <w:p w14:paraId="0E2584C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5063911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49.8</w:t>
            </w:r>
          </w:p>
        </w:tc>
        <w:tc>
          <w:tcPr>
            <w:tcW w:w="2070" w:type="dxa"/>
            <w:tcBorders>
              <w:top w:val="nil"/>
              <w:left w:val="nil"/>
              <w:bottom w:val="nil"/>
              <w:right w:val="nil"/>
            </w:tcBorders>
            <w:shd w:val="clear" w:color="auto" w:fill="auto"/>
            <w:noWrap/>
            <w:vAlign w:val="bottom"/>
            <w:hideMark/>
          </w:tcPr>
          <w:p w14:paraId="16C14405" w14:textId="77777777" w:rsidR="00290371" w:rsidRPr="00872D8E" w:rsidRDefault="00290371" w:rsidP="007B7586">
            <w:pPr>
              <w:rPr>
                <w:rFonts w:eastAsia="Times New Roman"/>
                <w:color w:val="000000"/>
                <w:sz w:val="17"/>
                <w:szCs w:val="17"/>
              </w:rPr>
            </w:pPr>
          </w:p>
        </w:tc>
      </w:tr>
      <w:tr w:rsidR="00942BE8" w:rsidRPr="00872D8E" w14:paraId="015F5C8D" w14:textId="77777777" w:rsidTr="00D54982">
        <w:trPr>
          <w:trHeight w:val="269"/>
        </w:trPr>
        <w:tc>
          <w:tcPr>
            <w:tcW w:w="925" w:type="dxa"/>
            <w:vMerge/>
            <w:tcBorders>
              <w:top w:val="nil"/>
              <w:left w:val="nil"/>
              <w:bottom w:val="single" w:sz="4" w:space="0" w:color="000000"/>
              <w:right w:val="nil"/>
            </w:tcBorders>
            <w:vAlign w:val="center"/>
            <w:hideMark/>
          </w:tcPr>
          <w:p w14:paraId="3A54F382"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680E9F49"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center"/>
            <w:hideMark/>
          </w:tcPr>
          <w:p w14:paraId="1401A44A"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1E086C8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Pledging gold, for surgery</w:t>
            </w:r>
          </w:p>
        </w:tc>
        <w:tc>
          <w:tcPr>
            <w:tcW w:w="1818" w:type="dxa"/>
            <w:tcBorders>
              <w:top w:val="nil"/>
              <w:left w:val="nil"/>
              <w:bottom w:val="nil"/>
              <w:right w:val="nil"/>
            </w:tcBorders>
            <w:shd w:val="clear" w:color="auto" w:fill="auto"/>
            <w:noWrap/>
            <w:vAlign w:val="bottom"/>
            <w:hideMark/>
          </w:tcPr>
          <w:p w14:paraId="443808A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34B0BC7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34</w:t>
            </w:r>
          </w:p>
        </w:tc>
        <w:tc>
          <w:tcPr>
            <w:tcW w:w="2070" w:type="dxa"/>
            <w:tcBorders>
              <w:top w:val="nil"/>
              <w:left w:val="nil"/>
              <w:bottom w:val="nil"/>
              <w:right w:val="nil"/>
            </w:tcBorders>
            <w:shd w:val="clear" w:color="auto" w:fill="auto"/>
            <w:noWrap/>
            <w:vAlign w:val="bottom"/>
            <w:hideMark/>
          </w:tcPr>
          <w:p w14:paraId="7B3A29B7" w14:textId="77777777" w:rsidR="00290371" w:rsidRPr="00872D8E" w:rsidRDefault="00290371" w:rsidP="007B7586">
            <w:pPr>
              <w:rPr>
                <w:rFonts w:eastAsia="Times New Roman"/>
                <w:color w:val="000000"/>
                <w:sz w:val="17"/>
                <w:szCs w:val="17"/>
              </w:rPr>
            </w:pPr>
          </w:p>
        </w:tc>
      </w:tr>
      <w:tr w:rsidR="00942BE8" w:rsidRPr="00872D8E" w14:paraId="607BFC51" w14:textId="77777777" w:rsidTr="00D54982">
        <w:trPr>
          <w:trHeight w:val="242"/>
        </w:trPr>
        <w:tc>
          <w:tcPr>
            <w:tcW w:w="925" w:type="dxa"/>
            <w:vMerge/>
            <w:tcBorders>
              <w:top w:val="nil"/>
              <w:left w:val="nil"/>
              <w:bottom w:val="single" w:sz="4" w:space="0" w:color="000000"/>
              <w:right w:val="nil"/>
            </w:tcBorders>
            <w:vAlign w:val="center"/>
            <w:hideMark/>
          </w:tcPr>
          <w:p w14:paraId="426E457E"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1B6CDC6D"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center"/>
            <w:hideMark/>
          </w:tcPr>
          <w:p w14:paraId="3A5104E2"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5135304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Private Loans</w:t>
            </w:r>
          </w:p>
        </w:tc>
        <w:tc>
          <w:tcPr>
            <w:tcW w:w="1818" w:type="dxa"/>
            <w:tcBorders>
              <w:top w:val="nil"/>
              <w:left w:val="nil"/>
              <w:bottom w:val="nil"/>
              <w:right w:val="nil"/>
            </w:tcBorders>
            <w:shd w:val="clear" w:color="auto" w:fill="auto"/>
            <w:noWrap/>
            <w:vAlign w:val="bottom"/>
            <w:hideMark/>
          </w:tcPr>
          <w:p w14:paraId="008A46B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53C7F7C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10.4</w:t>
            </w:r>
          </w:p>
        </w:tc>
        <w:tc>
          <w:tcPr>
            <w:tcW w:w="2070" w:type="dxa"/>
            <w:tcBorders>
              <w:top w:val="nil"/>
              <w:left w:val="nil"/>
              <w:bottom w:val="nil"/>
              <w:right w:val="nil"/>
            </w:tcBorders>
            <w:shd w:val="clear" w:color="auto" w:fill="auto"/>
            <w:noWrap/>
            <w:vAlign w:val="bottom"/>
            <w:hideMark/>
          </w:tcPr>
          <w:p w14:paraId="39788B12" w14:textId="77777777" w:rsidR="00290371" w:rsidRPr="00872D8E" w:rsidRDefault="00290371" w:rsidP="007B7586">
            <w:pPr>
              <w:rPr>
                <w:rFonts w:eastAsia="Times New Roman"/>
                <w:color w:val="000000"/>
                <w:sz w:val="17"/>
                <w:szCs w:val="17"/>
              </w:rPr>
            </w:pPr>
          </w:p>
        </w:tc>
      </w:tr>
      <w:tr w:rsidR="00942BE8" w:rsidRPr="00872D8E" w14:paraId="625D7EA2" w14:textId="77777777" w:rsidTr="00D54982">
        <w:trPr>
          <w:trHeight w:val="242"/>
        </w:trPr>
        <w:tc>
          <w:tcPr>
            <w:tcW w:w="925" w:type="dxa"/>
            <w:vMerge/>
            <w:tcBorders>
              <w:top w:val="nil"/>
              <w:left w:val="nil"/>
              <w:bottom w:val="single" w:sz="4" w:space="0" w:color="000000"/>
              <w:right w:val="nil"/>
            </w:tcBorders>
            <w:vAlign w:val="center"/>
            <w:hideMark/>
          </w:tcPr>
          <w:p w14:paraId="0F8B93E8"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78B5F502" w14:textId="77777777" w:rsidR="00290371" w:rsidRPr="00872D8E" w:rsidRDefault="00290371" w:rsidP="007B7586">
            <w:pPr>
              <w:rPr>
                <w:rFonts w:eastAsia="Times New Roman"/>
                <w:color w:val="000000"/>
                <w:sz w:val="17"/>
                <w:szCs w:val="17"/>
              </w:rPr>
            </w:pPr>
          </w:p>
        </w:tc>
        <w:tc>
          <w:tcPr>
            <w:tcW w:w="1450" w:type="dxa"/>
            <w:tcBorders>
              <w:top w:val="nil"/>
              <w:left w:val="nil"/>
              <w:bottom w:val="single" w:sz="4" w:space="0" w:color="auto"/>
              <w:right w:val="nil"/>
            </w:tcBorders>
            <w:shd w:val="clear" w:color="auto" w:fill="auto"/>
            <w:noWrap/>
            <w:vAlign w:val="center"/>
            <w:hideMark/>
          </w:tcPr>
          <w:p w14:paraId="778543B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c>
          <w:tcPr>
            <w:tcW w:w="5012" w:type="dxa"/>
            <w:tcBorders>
              <w:top w:val="nil"/>
              <w:left w:val="nil"/>
              <w:bottom w:val="single" w:sz="4" w:space="0" w:color="auto"/>
              <w:right w:val="nil"/>
            </w:tcBorders>
            <w:shd w:val="clear" w:color="auto" w:fill="auto"/>
            <w:noWrap/>
            <w:vAlign w:val="bottom"/>
            <w:hideMark/>
          </w:tcPr>
          <w:p w14:paraId="4E8486C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money, after hospital discharge (6 months) for covering expenses and loan repayment</w:t>
            </w:r>
          </w:p>
        </w:tc>
        <w:tc>
          <w:tcPr>
            <w:tcW w:w="1818" w:type="dxa"/>
            <w:tcBorders>
              <w:top w:val="nil"/>
              <w:left w:val="nil"/>
              <w:bottom w:val="single" w:sz="4" w:space="0" w:color="auto"/>
              <w:right w:val="nil"/>
            </w:tcBorders>
            <w:shd w:val="clear" w:color="auto" w:fill="auto"/>
            <w:noWrap/>
            <w:vAlign w:val="bottom"/>
            <w:hideMark/>
          </w:tcPr>
          <w:p w14:paraId="4D34118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single" w:sz="4" w:space="0" w:color="auto"/>
              <w:right w:val="nil"/>
            </w:tcBorders>
            <w:shd w:val="clear" w:color="auto" w:fill="auto"/>
            <w:noWrap/>
            <w:vAlign w:val="bottom"/>
            <w:hideMark/>
          </w:tcPr>
          <w:p w14:paraId="61925F6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52.1</w:t>
            </w:r>
          </w:p>
        </w:tc>
        <w:tc>
          <w:tcPr>
            <w:tcW w:w="2070" w:type="dxa"/>
            <w:tcBorders>
              <w:top w:val="nil"/>
              <w:left w:val="nil"/>
              <w:bottom w:val="single" w:sz="4" w:space="0" w:color="auto"/>
              <w:right w:val="nil"/>
            </w:tcBorders>
            <w:shd w:val="clear" w:color="auto" w:fill="auto"/>
            <w:noWrap/>
            <w:vAlign w:val="bottom"/>
            <w:hideMark/>
          </w:tcPr>
          <w:p w14:paraId="4763FFE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r>
      <w:tr w:rsidR="00942BE8" w:rsidRPr="00872D8E" w14:paraId="0056D8F1" w14:textId="77777777" w:rsidTr="00D54982">
        <w:trPr>
          <w:trHeight w:val="242"/>
        </w:trPr>
        <w:tc>
          <w:tcPr>
            <w:tcW w:w="925" w:type="dxa"/>
            <w:vMerge w:val="restart"/>
            <w:tcBorders>
              <w:top w:val="nil"/>
              <w:left w:val="nil"/>
              <w:bottom w:val="nil"/>
              <w:right w:val="nil"/>
            </w:tcBorders>
            <w:shd w:val="clear" w:color="auto" w:fill="auto"/>
            <w:noWrap/>
            <w:textDirection w:val="btLr"/>
            <w:vAlign w:val="center"/>
            <w:hideMark/>
          </w:tcPr>
          <w:p w14:paraId="37D009C2" w14:textId="77777777" w:rsidR="00290371" w:rsidRPr="00872D8E" w:rsidRDefault="00290371" w:rsidP="007B7586">
            <w:pPr>
              <w:jc w:val="center"/>
              <w:rPr>
                <w:rFonts w:eastAsia="Times New Roman"/>
                <w:b/>
                <w:bCs/>
                <w:color w:val="000000"/>
                <w:sz w:val="17"/>
                <w:szCs w:val="17"/>
              </w:rPr>
            </w:pPr>
            <w:r w:rsidRPr="00872D8E">
              <w:rPr>
                <w:rFonts w:eastAsia="Times New Roman"/>
                <w:b/>
                <w:bCs/>
                <w:color w:val="000000"/>
                <w:sz w:val="17"/>
                <w:szCs w:val="17"/>
              </w:rPr>
              <w:t>Cross-sectional </w:t>
            </w:r>
          </w:p>
        </w:tc>
        <w:tc>
          <w:tcPr>
            <w:tcW w:w="983" w:type="dxa"/>
            <w:vMerge w:val="restart"/>
            <w:tcBorders>
              <w:top w:val="nil"/>
              <w:left w:val="nil"/>
              <w:bottom w:val="nil"/>
              <w:right w:val="nil"/>
            </w:tcBorders>
            <w:shd w:val="clear" w:color="auto" w:fill="auto"/>
            <w:noWrap/>
            <w:textDirection w:val="btLr"/>
            <w:vAlign w:val="center"/>
            <w:hideMark/>
          </w:tcPr>
          <w:p w14:paraId="43132973" w14:textId="77777777" w:rsidR="00290371" w:rsidRPr="00872D8E" w:rsidRDefault="00290371" w:rsidP="007B7586">
            <w:pPr>
              <w:jc w:val="center"/>
              <w:rPr>
                <w:rFonts w:eastAsia="Times New Roman"/>
                <w:color w:val="000000"/>
                <w:sz w:val="17"/>
                <w:szCs w:val="17"/>
              </w:rPr>
            </w:pPr>
            <w:r w:rsidRPr="00872D8E">
              <w:rPr>
                <w:rFonts w:eastAsia="Times New Roman"/>
                <w:color w:val="000000"/>
                <w:sz w:val="17"/>
                <w:szCs w:val="17"/>
              </w:rPr>
              <w:t>India</w:t>
            </w:r>
          </w:p>
        </w:tc>
        <w:tc>
          <w:tcPr>
            <w:tcW w:w="1450" w:type="dxa"/>
            <w:tcBorders>
              <w:top w:val="nil"/>
              <w:left w:val="nil"/>
              <w:bottom w:val="nil"/>
              <w:right w:val="nil"/>
            </w:tcBorders>
            <w:shd w:val="clear" w:color="auto" w:fill="auto"/>
            <w:noWrap/>
            <w:vAlign w:val="bottom"/>
            <w:hideMark/>
          </w:tcPr>
          <w:p w14:paraId="5129EFA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Financial Hardship</w:t>
            </w:r>
          </w:p>
        </w:tc>
        <w:tc>
          <w:tcPr>
            <w:tcW w:w="5012" w:type="dxa"/>
            <w:tcBorders>
              <w:top w:val="nil"/>
              <w:left w:val="nil"/>
              <w:bottom w:val="nil"/>
              <w:right w:val="nil"/>
            </w:tcBorders>
            <w:shd w:val="clear" w:color="auto" w:fill="auto"/>
            <w:vAlign w:val="bottom"/>
            <w:hideMark/>
          </w:tcPr>
          <w:p w14:paraId="50DCA3F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Financial position not at all adequate to look after patient</w:t>
            </w:r>
          </w:p>
        </w:tc>
        <w:tc>
          <w:tcPr>
            <w:tcW w:w="1818" w:type="dxa"/>
            <w:tcBorders>
              <w:top w:val="nil"/>
              <w:left w:val="nil"/>
              <w:bottom w:val="nil"/>
              <w:right w:val="nil"/>
            </w:tcBorders>
            <w:shd w:val="clear" w:color="auto" w:fill="auto"/>
            <w:noWrap/>
            <w:vAlign w:val="bottom"/>
            <w:hideMark/>
          </w:tcPr>
          <w:p w14:paraId="3B8A94E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4E7ED31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22</w:t>
            </w:r>
          </w:p>
        </w:tc>
        <w:tc>
          <w:tcPr>
            <w:tcW w:w="2070" w:type="dxa"/>
            <w:tcBorders>
              <w:top w:val="nil"/>
              <w:left w:val="nil"/>
              <w:bottom w:val="nil"/>
              <w:right w:val="nil"/>
            </w:tcBorders>
            <w:shd w:val="clear" w:color="auto" w:fill="auto"/>
            <w:noWrap/>
            <w:vAlign w:val="bottom"/>
            <w:hideMark/>
          </w:tcPr>
          <w:p w14:paraId="7274A7D0" w14:textId="027B592B" w:rsidR="00290371" w:rsidRPr="00872D8E" w:rsidRDefault="00290371" w:rsidP="00A631A0">
            <w:pPr>
              <w:rPr>
                <w:rFonts w:eastAsia="Times New Roman"/>
                <w:color w:val="000000"/>
                <w:sz w:val="17"/>
                <w:szCs w:val="17"/>
              </w:rPr>
            </w:pPr>
            <w:r w:rsidRPr="00872D8E">
              <w:rPr>
                <w:rFonts w:eastAsia="Times New Roman"/>
                <w:color w:val="000000"/>
                <w:sz w:val="17"/>
                <w:szCs w:val="17"/>
              </w:rPr>
              <w:t>Das</w:t>
            </w:r>
            <w:r w:rsidR="005B3A75"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&lt;EndNote&gt;&lt;Cite&gt;&lt;Author&gt;Das&lt;/Author&gt;&lt;Year&gt;2010&lt;/Year&gt;&lt;RecNum&gt;1252&lt;/RecNum&gt;&lt;DisplayText&gt;[39]&lt;/DisplayText&gt;&lt;record&gt;&lt;rec-number&gt;1252&lt;/rec-number&gt;&lt;foreign-keys&gt;&lt;key app="EN" db-id="z0s0xdfe2tapswetpesvvfaip0avwrrwzwse" timestamp="1490883969"&gt;1252&lt;/key&gt;&lt;/foreign-keys&gt;&lt;ref-type name="Journal Article"&gt;17&lt;/ref-type&gt;&lt;contributors&gt;&lt;authors&gt;&lt;author&gt;Das, S.&lt;/author&gt;&lt;author&gt;Hazra, A.&lt;/author&gt;&lt;author&gt;Ray, B. K.&lt;/author&gt;&lt;author&gt;Ghosal, M.&lt;/author&gt;&lt;author&gt;Banerjee, T. K.&lt;/author&gt;&lt;author&gt;Roy, T.&lt;/author&gt;&lt;author&gt;Chaudhuri, A.&lt;/author&gt;&lt;author&gt;Raut, D. K.&lt;/author&gt;&lt;author&gt;Das, S. K.&lt;/author&gt;&lt;/authors&gt;&lt;/contributors&gt;&lt;titles&gt;&lt;title&gt;Burden among stroke caregivers: Results of a community-based study from Kolkata, India&lt;/title&gt;&lt;secondary-title&gt;Stroke&lt;/secondary-title&gt;&lt;/titles&gt;&lt;periodical&gt;&lt;full-title&gt;Stroke&lt;/full-title&gt;&lt;/periodical&gt;&lt;pages&gt;2965-2968&lt;/pages&gt;&lt;volume&gt;41&lt;/volume&gt;&lt;number&gt;12&lt;/number&gt;&lt;dates&gt;&lt;year&gt;2010&lt;/year&gt;&lt;pub-dates&gt;&lt;date&gt;December&lt;/date&gt;&lt;/pub-dates&gt;&lt;/dates&gt;&lt;urls&gt;&lt;related-urls&gt;&lt;url&gt;http://ovidsp.ovid.com/ovidweb.cgi?T=JS&amp;amp;CSC=Y&amp;amp;NEWS=N&amp;amp;PAGE=fulltext&amp;amp;D=emed12&amp;amp;AN=360196546&lt;/url&gt;&lt;url&gt;http://UL2NB3KN6E.search.serialssolutions.com?url_ver=Z39.88-2004&amp;amp;rft_val_fmt=info:ofi/fmt:kev:mtx:journal&amp;amp;rfr_id=info:sid/Ovid:emed12&amp;amp;rft.genre=article&amp;amp;rft_id=info:doi/10.1161%2FSTROKEAHA.110.589598&amp;amp;rft_id=info:pmid/20947851&amp;amp;rft.issn=0039-2499&amp;amp;rft.volume=41&amp;amp;rft.issue=12&amp;amp;rft.spage=2965&amp;amp;rft.pages=2965-2968&amp;amp;rft.date=2010&amp;amp;rft.jtitle=Stroke&amp;amp;rft.atitle=Burden+among+stroke+caregivers%3A+Results+of+a+community-based+study+from+Kolkata%2C+India&amp;amp;rft.aulast=Das&lt;/url&gt;&lt;/related-urls&gt;&lt;/urls&gt;&lt;remote-database-name&gt;Embase&lt;/remote-database-name&gt;&lt;remote-database-provider&gt;Ovid Technologies&lt;/remote-database-provider&gt;&lt;/record&gt;&lt;/Cite&gt;&lt;/EndNote&gt;</w:instrText>
            </w:r>
            <w:r w:rsidR="005B3A75" w:rsidRPr="00872D8E">
              <w:rPr>
                <w:rFonts w:eastAsia="Times New Roman"/>
                <w:color w:val="000000"/>
                <w:sz w:val="17"/>
                <w:szCs w:val="17"/>
              </w:rPr>
              <w:fldChar w:fldCharType="separate"/>
            </w:r>
            <w:r w:rsidR="00617CED">
              <w:rPr>
                <w:rFonts w:eastAsia="Times New Roman"/>
                <w:noProof/>
                <w:color w:val="000000"/>
                <w:sz w:val="17"/>
                <w:szCs w:val="17"/>
              </w:rPr>
              <w:t>[39]</w:t>
            </w:r>
            <w:r w:rsidR="005B3A75" w:rsidRPr="00872D8E">
              <w:rPr>
                <w:rFonts w:eastAsia="Times New Roman"/>
                <w:color w:val="000000"/>
                <w:sz w:val="17"/>
                <w:szCs w:val="17"/>
              </w:rPr>
              <w:fldChar w:fldCharType="end"/>
            </w:r>
          </w:p>
        </w:tc>
      </w:tr>
      <w:tr w:rsidR="00942BE8" w:rsidRPr="00872D8E" w14:paraId="5F396BF0" w14:textId="77777777" w:rsidTr="00D54982">
        <w:trPr>
          <w:trHeight w:val="242"/>
        </w:trPr>
        <w:tc>
          <w:tcPr>
            <w:tcW w:w="925" w:type="dxa"/>
            <w:vMerge/>
            <w:tcBorders>
              <w:top w:val="nil"/>
              <w:left w:val="nil"/>
              <w:bottom w:val="nil"/>
              <w:right w:val="nil"/>
            </w:tcBorders>
            <w:vAlign w:val="center"/>
            <w:hideMark/>
          </w:tcPr>
          <w:p w14:paraId="1ECD4B2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44C7DF98"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42D9B1B2"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vAlign w:val="bottom"/>
            <w:hideMark/>
          </w:tcPr>
          <w:p w14:paraId="3482CD9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Financial situation very much worsened since patient's illness </w:t>
            </w:r>
          </w:p>
        </w:tc>
        <w:tc>
          <w:tcPr>
            <w:tcW w:w="1818" w:type="dxa"/>
            <w:tcBorders>
              <w:top w:val="nil"/>
              <w:left w:val="nil"/>
              <w:bottom w:val="nil"/>
              <w:right w:val="nil"/>
            </w:tcBorders>
            <w:shd w:val="clear" w:color="auto" w:fill="auto"/>
            <w:noWrap/>
            <w:vAlign w:val="bottom"/>
            <w:hideMark/>
          </w:tcPr>
          <w:p w14:paraId="1915B7C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71372CC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44</w:t>
            </w:r>
          </w:p>
        </w:tc>
        <w:tc>
          <w:tcPr>
            <w:tcW w:w="2070" w:type="dxa"/>
            <w:tcBorders>
              <w:top w:val="nil"/>
              <w:left w:val="nil"/>
              <w:bottom w:val="nil"/>
              <w:right w:val="nil"/>
            </w:tcBorders>
            <w:shd w:val="clear" w:color="auto" w:fill="auto"/>
            <w:noWrap/>
            <w:vAlign w:val="bottom"/>
            <w:hideMark/>
          </w:tcPr>
          <w:p w14:paraId="6CBE6519" w14:textId="77777777" w:rsidR="00290371" w:rsidRPr="00872D8E" w:rsidRDefault="00290371" w:rsidP="007B7586">
            <w:pPr>
              <w:rPr>
                <w:rFonts w:eastAsia="Times New Roman"/>
                <w:color w:val="000000"/>
                <w:sz w:val="17"/>
                <w:szCs w:val="17"/>
              </w:rPr>
            </w:pPr>
          </w:p>
        </w:tc>
      </w:tr>
      <w:tr w:rsidR="00942BE8" w:rsidRPr="00872D8E" w14:paraId="71BF0F47" w14:textId="77777777" w:rsidTr="00D54982">
        <w:trPr>
          <w:trHeight w:val="242"/>
        </w:trPr>
        <w:tc>
          <w:tcPr>
            <w:tcW w:w="925" w:type="dxa"/>
            <w:vMerge/>
            <w:tcBorders>
              <w:top w:val="nil"/>
              <w:left w:val="nil"/>
              <w:bottom w:val="nil"/>
              <w:right w:val="nil"/>
            </w:tcBorders>
            <w:vAlign w:val="center"/>
            <w:hideMark/>
          </w:tcPr>
          <w:p w14:paraId="38EEB9C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39597D67"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392CB32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vAlign w:val="bottom"/>
            <w:hideMark/>
          </w:tcPr>
          <w:p w14:paraId="02E1DE1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Total expenditure (Direct +Indirect costs), for ACS treatment</w:t>
            </w:r>
          </w:p>
        </w:tc>
        <w:tc>
          <w:tcPr>
            <w:tcW w:w="1818" w:type="dxa"/>
            <w:tcBorders>
              <w:top w:val="nil"/>
              <w:left w:val="nil"/>
              <w:bottom w:val="nil"/>
              <w:right w:val="nil"/>
            </w:tcBorders>
            <w:shd w:val="clear" w:color="auto" w:fill="auto"/>
            <w:vAlign w:val="bottom"/>
            <w:hideMark/>
          </w:tcPr>
          <w:p w14:paraId="2E12336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Median, (Min-Max)</w:t>
            </w:r>
          </w:p>
        </w:tc>
        <w:tc>
          <w:tcPr>
            <w:tcW w:w="1980" w:type="dxa"/>
            <w:tcBorders>
              <w:top w:val="nil"/>
              <w:left w:val="nil"/>
              <w:bottom w:val="nil"/>
              <w:right w:val="nil"/>
            </w:tcBorders>
            <w:shd w:val="clear" w:color="auto" w:fill="auto"/>
            <w:vAlign w:val="bottom"/>
            <w:hideMark/>
          </w:tcPr>
          <w:p w14:paraId="0B4A0954" w14:textId="0A694019" w:rsidR="00290371" w:rsidRPr="00872D8E" w:rsidRDefault="00AA440A" w:rsidP="007B7586">
            <w:pPr>
              <w:rPr>
                <w:rFonts w:eastAsia="Times New Roman"/>
                <w:color w:val="333333"/>
                <w:sz w:val="17"/>
                <w:szCs w:val="17"/>
              </w:rPr>
            </w:pPr>
            <w:r>
              <w:rPr>
                <w:rFonts w:eastAsia="Times New Roman"/>
                <w:color w:val="333333"/>
                <w:sz w:val="17"/>
                <w:szCs w:val="17"/>
              </w:rPr>
              <w:t>7620.95 (818.45-57875.92</w:t>
            </w:r>
            <w:r w:rsidR="00290371" w:rsidRPr="00872D8E">
              <w:rPr>
                <w:rFonts w:eastAsia="Times New Roman"/>
                <w:color w:val="333333"/>
                <w:sz w:val="17"/>
                <w:szCs w:val="17"/>
              </w:rPr>
              <w:t>)</w:t>
            </w:r>
          </w:p>
        </w:tc>
        <w:tc>
          <w:tcPr>
            <w:tcW w:w="2070" w:type="dxa"/>
            <w:tcBorders>
              <w:top w:val="nil"/>
              <w:left w:val="nil"/>
              <w:bottom w:val="nil"/>
              <w:right w:val="nil"/>
            </w:tcBorders>
            <w:shd w:val="clear" w:color="auto" w:fill="auto"/>
            <w:noWrap/>
            <w:vAlign w:val="bottom"/>
            <w:hideMark/>
          </w:tcPr>
          <w:p w14:paraId="32549403" w14:textId="7DA5AD28" w:rsidR="00290371" w:rsidRPr="00872D8E" w:rsidRDefault="00290371" w:rsidP="007B7586">
            <w:pPr>
              <w:rPr>
                <w:rFonts w:eastAsia="Times New Roman"/>
                <w:color w:val="000000"/>
                <w:sz w:val="17"/>
                <w:szCs w:val="17"/>
              </w:rPr>
            </w:pPr>
            <w:r w:rsidRPr="00872D8E">
              <w:rPr>
                <w:rFonts w:eastAsia="Times New Roman"/>
                <w:color w:val="000000"/>
                <w:sz w:val="17"/>
                <w:szCs w:val="17"/>
              </w:rPr>
              <w:t>Daivadanam</w:t>
            </w:r>
            <w:r w:rsidR="004D1E01" w:rsidRPr="009947B8">
              <w:rPr>
                <w:rFonts w:eastAsia="Times New Roman"/>
                <w:sz w:val="18"/>
                <w:szCs w:val="18"/>
              </w:rPr>
              <w:fldChar w:fldCharType="begin"/>
            </w:r>
            <w:r w:rsidR="00617CED">
              <w:rPr>
                <w:rFonts w:eastAsia="Times New Roman"/>
                <w:sz w:val="18"/>
                <w:szCs w:val="18"/>
              </w:rPr>
              <w:instrText xml:space="preserve"> ADDIN EN.CITE &lt;EndNote&gt;&lt;Cite&gt;&lt;Author&gt;Daivadanam&lt;/Author&gt;&lt;Year&gt;2012&lt;/Year&gt;&lt;RecNum&gt;2766&lt;/RecNum&gt;&lt;DisplayText&gt;[42]&lt;/DisplayText&gt;&lt;record&gt;&lt;rec-number&gt;2766&lt;/rec-number&gt;&lt;foreign-keys&gt;&lt;key app="EN" db-id="z0s0xdfe2tapswetpesvvfaip0avwrrwzwse" timestamp="1491222998"&gt;2766&lt;/key&gt;&lt;/foreign-keys&gt;&lt;ref-type name="Journal Article"&gt;17&lt;/ref-type&gt;&lt;contributors&gt;&lt;authors&gt;&lt;author&gt;Meena Daivadanam&lt;/author&gt;&lt;author&gt;K.R. Thankappan&lt;/author&gt;&lt;author&gt;P.S. Sarma&lt;/author&gt;&lt;author&gt;S. Harikrishnan&lt;/author&gt;&lt;/authors&gt;&lt;/contributors&gt;&lt;titles&gt;&lt;title&gt;Catastrophic health expenditure &amp;amp; coping strategies associated with acute coronary syndrome in Kerala, India&lt;/title&gt;&lt;secondary-title&gt;Indian J Med Res&lt;/secondary-title&gt;&lt;/titles&gt;&lt;periodical&gt;&lt;full-title&gt;Indian J Med Res&lt;/full-title&gt;&lt;/periodical&gt;&lt;pages&gt;585-592&lt;/pages&gt;&lt;volume&gt;136&lt;/volume&gt;&lt;number&gt;4&lt;/number&gt;&lt;dates&gt;&lt;year&gt;2012&lt;/year&gt;&lt;/dates&gt;&lt;urls&gt;&lt;related-urls&gt;&lt;url&gt;https://www.ncbi.nlm.nih.gov/pmc/articles/PMC3516025/&lt;/url&gt;&lt;/related-urls&gt;&lt;/urls&gt;&lt;/record&gt;&lt;/Cite&gt;&lt;/EndNote&gt;</w:instrText>
            </w:r>
            <w:r w:rsidR="004D1E01" w:rsidRPr="009947B8">
              <w:rPr>
                <w:rFonts w:eastAsia="Times New Roman"/>
                <w:sz w:val="18"/>
                <w:szCs w:val="18"/>
              </w:rPr>
              <w:fldChar w:fldCharType="separate"/>
            </w:r>
            <w:r w:rsidR="00617CED">
              <w:rPr>
                <w:rFonts w:eastAsia="Times New Roman"/>
                <w:noProof/>
                <w:sz w:val="18"/>
                <w:szCs w:val="18"/>
              </w:rPr>
              <w:t>[42]</w:t>
            </w:r>
            <w:r w:rsidR="004D1E01" w:rsidRPr="009947B8">
              <w:rPr>
                <w:rFonts w:eastAsia="Times New Roman"/>
                <w:sz w:val="18"/>
                <w:szCs w:val="18"/>
              </w:rPr>
              <w:fldChar w:fldCharType="end"/>
            </w:r>
            <w:r w:rsidRPr="00872D8E">
              <w:rPr>
                <w:rFonts w:eastAsia="Times New Roman"/>
                <w:color w:val="000000"/>
                <w:sz w:val="17"/>
                <w:szCs w:val="17"/>
              </w:rPr>
              <w:t xml:space="preserve"> </w:t>
            </w:r>
          </w:p>
        </w:tc>
      </w:tr>
      <w:tr w:rsidR="00942BE8" w:rsidRPr="00872D8E" w14:paraId="3EC3A8CD" w14:textId="77777777" w:rsidTr="00D54982">
        <w:trPr>
          <w:trHeight w:val="242"/>
        </w:trPr>
        <w:tc>
          <w:tcPr>
            <w:tcW w:w="925" w:type="dxa"/>
            <w:vMerge/>
            <w:tcBorders>
              <w:top w:val="nil"/>
              <w:left w:val="nil"/>
              <w:bottom w:val="nil"/>
              <w:right w:val="nil"/>
            </w:tcBorders>
            <w:vAlign w:val="center"/>
            <w:hideMark/>
          </w:tcPr>
          <w:p w14:paraId="49BA0EFA"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01DD7427"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vAlign w:val="bottom"/>
            <w:hideMark/>
          </w:tcPr>
          <w:p w14:paraId="27BD9BC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noWrap/>
            <w:vAlign w:val="bottom"/>
            <w:hideMark/>
          </w:tcPr>
          <w:p w14:paraId="300E60E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Health spending &gt;threshold 40% of household's Capacity to pay</w:t>
            </w:r>
          </w:p>
        </w:tc>
        <w:tc>
          <w:tcPr>
            <w:tcW w:w="1818" w:type="dxa"/>
            <w:tcBorders>
              <w:top w:val="nil"/>
              <w:left w:val="nil"/>
              <w:bottom w:val="nil"/>
              <w:right w:val="nil"/>
            </w:tcBorders>
            <w:shd w:val="clear" w:color="auto" w:fill="auto"/>
            <w:noWrap/>
            <w:vAlign w:val="bottom"/>
            <w:hideMark/>
          </w:tcPr>
          <w:p w14:paraId="32A7C06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688D046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84 (79.04, 88.96)</w:t>
            </w:r>
          </w:p>
        </w:tc>
        <w:tc>
          <w:tcPr>
            <w:tcW w:w="2070" w:type="dxa"/>
            <w:tcBorders>
              <w:top w:val="nil"/>
              <w:left w:val="nil"/>
              <w:bottom w:val="nil"/>
              <w:right w:val="nil"/>
            </w:tcBorders>
            <w:shd w:val="clear" w:color="auto" w:fill="auto"/>
            <w:noWrap/>
            <w:vAlign w:val="bottom"/>
            <w:hideMark/>
          </w:tcPr>
          <w:p w14:paraId="04EE230F" w14:textId="77777777" w:rsidR="00290371" w:rsidRPr="00872D8E" w:rsidRDefault="00290371" w:rsidP="007B7586">
            <w:pPr>
              <w:rPr>
                <w:rFonts w:eastAsia="Times New Roman"/>
                <w:color w:val="000000"/>
                <w:sz w:val="17"/>
                <w:szCs w:val="17"/>
              </w:rPr>
            </w:pPr>
          </w:p>
        </w:tc>
      </w:tr>
      <w:tr w:rsidR="00942BE8" w:rsidRPr="00872D8E" w14:paraId="6838A952" w14:textId="77777777" w:rsidTr="00D54982">
        <w:trPr>
          <w:trHeight w:val="242"/>
        </w:trPr>
        <w:tc>
          <w:tcPr>
            <w:tcW w:w="925" w:type="dxa"/>
            <w:vMerge/>
            <w:tcBorders>
              <w:top w:val="nil"/>
              <w:left w:val="nil"/>
              <w:bottom w:val="nil"/>
              <w:right w:val="nil"/>
            </w:tcBorders>
            <w:vAlign w:val="center"/>
            <w:hideMark/>
          </w:tcPr>
          <w:p w14:paraId="732F9CB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049BBC9A"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659F025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Coping strategy</w:t>
            </w:r>
          </w:p>
        </w:tc>
        <w:tc>
          <w:tcPr>
            <w:tcW w:w="5012" w:type="dxa"/>
            <w:tcBorders>
              <w:top w:val="nil"/>
              <w:left w:val="nil"/>
              <w:bottom w:val="nil"/>
              <w:right w:val="nil"/>
            </w:tcBorders>
            <w:shd w:val="clear" w:color="auto" w:fill="auto"/>
            <w:noWrap/>
            <w:vAlign w:val="bottom"/>
            <w:hideMark/>
          </w:tcPr>
          <w:p w14:paraId="2029856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New loans/asset sale vs no loan/asset sale only for ACS treatment</w:t>
            </w:r>
          </w:p>
        </w:tc>
        <w:tc>
          <w:tcPr>
            <w:tcW w:w="1818" w:type="dxa"/>
            <w:tcBorders>
              <w:top w:val="nil"/>
              <w:left w:val="nil"/>
              <w:bottom w:val="nil"/>
              <w:right w:val="nil"/>
            </w:tcBorders>
            <w:shd w:val="clear" w:color="auto" w:fill="auto"/>
            <w:noWrap/>
            <w:vAlign w:val="bottom"/>
            <w:hideMark/>
          </w:tcPr>
          <w:p w14:paraId="73EF399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3B818E7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6.97 (1.48,32.85)</w:t>
            </w:r>
          </w:p>
        </w:tc>
        <w:tc>
          <w:tcPr>
            <w:tcW w:w="2070" w:type="dxa"/>
            <w:tcBorders>
              <w:top w:val="nil"/>
              <w:left w:val="nil"/>
              <w:bottom w:val="nil"/>
              <w:right w:val="nil"/>
            </w:tcBorders>
            <w:shd w:val="clear" w:color="auto" w:fill="auto"/>
            <w:noWrap/>
            <w:vAlign w:val="bottom"/>
            <w:hideMark/>
          </w:tcPr>
          <w:p w14:paraId="7443CDBC" w14:textId="77777777" w:rsidR="00290371" w:rsidRPr="00872D8E" w:rsidRDefault="00290371" w:rsidP="007B7586">
            <w:pPr>
              <w:rPr>
                <w:rFonts w:eastAsia="Times New Roman"/>
                <w:color w:val="000000"/>
                <w:sz w:val="17"/>
                <w:szCs w:val="17"/>
              </w:rPr>
            </w:pPr>
          </w:p>
        </w:tc>
      </w:tr>
      <w:tr w:rsidR="00942BE8" w:rsidRPr="00872D8E" w14:paraId="4610D2D4" w14:textId="77777777" w:rsidTr="00D54982">
        <w:trPr>
          <w:trHeight w:val="193"/>
        </w:trPr>
        <w:tc>
          <w:tcPr>
            <w:tcW w:w="925" w:type="dxa"/>
            <w:vMerge/>
            <w:tcBorders>
              <w:top w:val="nil"/>
              <w:left w:val="nil"/>
              <w:bottom w:val="nil"/>
              <w:right w:val="nil"/>
            </w:tcBorders>
            <w:vAlign w:val="center"/>
            <w:hideMark/>
          </w:tcPr>
          <w:p w14:paraId="60C48AB9"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6F0AD689"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0DD5453A"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49CD747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Exclusively used savings</w:t>
            </w:r>
          </w:p>
        </w:tc>
        <w:tc>
          <w:tcPr>
            <w:tcW w:w="1818" w:type="dxa"/>
            <w:tcBorders>
              <w:top w:val="nil"/>
              <w:left w:val="nil"/>
              <w:bottom w:val="nil"/>
              <w:right w:val="nil"/>
            </w:tcBorders>
            <w:shd w:val="clear" w:color="auto" w:fill="auto"/>
            <w:noWrap/>
            <w:vAlign w:val="bottom"/>
            <w:hideMark/>
          </w:tcPr>
          <w:p w14:paraId="69FB0F5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5F88695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14</w:t>
            </w:r>
          </w:p>
        </w:tc>
        <w:tc>
          <w:tcPr>
            <w:tcW w:w="2070" w:type="dxa"/>
            <w:tcBorders>
              <w:top w:val="nil"/>
              <w:left w:val="nil"/>
              <w:bottom w:val="nil"/>
              <w:right w:val="nil"/>
            </w:tcBorders>
            <w:shd w:val="clear" w:color="auto" w:fill="auto"/>
            <w:noWrap/>
            <w:vAlign w:val="bottom"/>
            <w:hideMark/>
          </w:tcPr>
          <w:p w14:paraId="0F3D8480" w14:textId="77777777" w:rsidR="00290371" w:rsidRPr="00872D8E" w:rsidRDefault="00290371" w:rsidP="007B7586">
            <w:pPr>
              <w:rPr>
                <w:rFonts w:eastAsia="Times New Roman"/>
                <w:color w:val="000000"/>
                <w:sz w:val="17"/>
                <w:szCs w:val="17"/>
              </w:rPr>
            </w:pPr>
          </w:p>
        </w:tc>
      </w:tr>
      <w:tr w:rsidR="00942BE8" w:rsidRPr="00872D8E" w14:paraId="5DD89324" w14:textId="77777777" w:rsidTr="00D54982">
        <w:trPr>
          <w:trHeight w:val="193"/>
        </w:trPr>
        <w:tc>
          <w:tcPr>
            <w:tcW w:w="925" w:type="dxa"/>
            <w:vMerge/>
            <w:tcBorders>
              <w:top w:val="nil"/>
              <w:left w:val="nil"/>
              <w:bottom w:val="nil"/>
              <w:right w:val="nil"/>
            </w:tcBorders>
            <w:vAlign w:val="center"/>
            <w:hideMark/>
          </w:tcPr>
          <w:p w14:paraId="0E74EEED"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36FEC0C2"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663590F7"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3007404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Solely Loans</w:t>
            </w:r>
          </w:p>
        </w:tc>
        <w:tc>
          <w:tcPr>
            <w:tcW w:w="1818" w:type="dxa"/>
            <w:tcBorders>
              <w:top w:val="nil"/>
              <w:left w:val="nil"/>
              <w:bottom w:val="nil"/>
              <w:right w:val="nil"/>
            </w:tcBorders>
            <w:shd w:val="clear" w:color="auto" w:fill="auto"/>
            <w:noWrap/>
            <w:vAlign w:val="bottom"/>
            <w:hideMark/>
          </w:tcPr>
          <w:p w14:paraId="213AAB6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62CD872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41</w:t>
            </w:r>
          </w:p>
        </w:tc>
        <w:tc>
          <w:tcPr>
            <w:tcW w:w="2070" w:type="dxa"/>
            <w:tcBorders>
              <w:top w:val="nil"/>
              <w:left w:val="nil"/>
              <w:bottom w:val="nil"/>
              <w:right w:val="nil"/>
            </w:tcBorders>
            <w:shd w:val="clear" w:color="auto" w:fill="auto"/>
            <w:noWrap/>
            <w:vAlign w:val="bottom"/>
            <w:hideMark/>
          </w:tcPr>
          <w:p w14:paraId="01C78226" w14:textId="77777777" w:rsidR="00290371" w:rsidRPr="00872D8E" w:rsidRDefault="00290371" w:rsidP="007B7586">
            <w:pPr>
              <w:rPr>
                <w:rFonts w:eastAsia="Times New Roman"/>
                <w:color w:val="000000"/>
                <w:sz w:val="17"/>
                <w:szCs w:val="17"/>
              </w:rPr>
            </w:pPr>
          </w:p>
        </w:tc>
      </w:tr>
      <w:tr w:rsidR="00942BE8" w:rsidRPr="00872D8E" w14:paraId="00CCCBE0" w14:textId="77777777" w:rsidTr="00D54982">
        <w:trPr>
          <w:trHeight w:val="193"/>
        </w:trPr>
        <w:tc>
          <w:tcPr>
            <w:tcW w:w="925" w:type="dxa"/>
            <w:vMerge/>
            <w:tcBorders>
              <w:top w:val="nil"/>
              <w:left w:val="nil"/>
              <w:bottom w:val="nil"/>
              <w:right w:val="nil"/>
            </w:tcBorders>
            <w:vAlign w:val="center"/>
            <w:hideMark/>
          </w:tcPr>
          <w:p w14:paraId="5891B3C8"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68AAD91E"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D584F74"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3FED032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Combinations of loans, savings, gifts, insurance</w:t>
            </w:r>
          </w:p>
        </w:tc>
        <w:tc>
          <w:tcPr>
            <w:tcW w:w="1818" w:type="dxa"/>
            <w:tcBorders>
              <w:top w:val="nil"/>
              <w:left w:val="nil"/>
              <w:bottom w:val="nil"/>
              <w:right w:val="nil"/>
            </w:tcBorders>
            <w:shd w:val="clear" w:color="auto" w:fill="auto"/>
            <w:noWrap/>
            <w:vAlign w:val="bottom"/>
            <w:hideMark/>
          </w:tcPr>
          <w:p w14:paraId="029E221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078DC38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37</w:t>
            </w:r>
          </w:p>
        </w:tc>
        <w:tc>
          <w:tcPr>
            <w:tcW w:w="2070" w:type="dxa"/>
            <w:tcBorders>
              <w:top w:val="nil"/>
              <w:left w:val="nil"/>
              <w:bottom w:val="nil"/>
              <w:right w:val="nil"/>
            </w:tcBorders>
            <w:shd w:val="clear" w:color="auto" w:fill="auto"/>
            <w:noWrap/>
            <w:vAlign w:val="bottom"/>
            <w:hideMark/>
          </w:tcPr>
          <w:p w14:paraId="6493450C" w14:textId="77777777" w:rsidR="00290371" w:rsidRPr="00872D8E" w:rsidRDefault="00290371" w:rsidP="007B7586">
            <w:pPr>
              <w:rPr>
                <w:rFonts w:eastAsia="Times New Roman"/>
                <w:color w:val="000000"/>
                <w:sz w:val="17"/>
                <w:szCs w:val="17"/>
              </w:rPr>
            </w:pPr>
          </w:p>
        </w:tc>
      </w:tr>
      <w:tr w:rsidR="00942BE8" w:rsidRPr="00872D8E" w14:paraId="012C42D1" w14:textId="77777777" w:rsidTr="00D54982">
        <w:trPr>
          <w:trHeight w:val="209"/>
        </w:trPr>
        <w:tc>
          <w:tcPr>
            <w:tcW w:w="925" w:type="dxa"/>
            <w:vMerge/>
            <w:tcBorders>
              <w:top w:val="nil"/>
              <w:left w:val="nil"/>
              <w:bottom w:val="nil"/>
              <w:right w:val="nil"/>
            </w:tcBorders>
            <w:vAlign w:val="center"/>
            <w:hideMark/>
          </w:tcPr>
          <w:p w14:paraId="4BB5F17E"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1DFE538E"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40D8394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noWrap/>
            <w:vAlign w:val="bottom"/>
            <w:hideMark/>
          </w:tcPr>
          <w:p w14:paraId="421AA96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 hospital stay, private + public (1995-1996)</w:t>
            </w:r>
          </w:p>
        </w:tc>
        <w:tc>
          <w:tcPr>
            <w:tcW w:w="1818" w:type="dxa"/>
            <w:tcBorders>
              <w:top w:val="nil"/>
              <w:left w:val="nil"/>
              <w:bottom w:val="nil"/>
              <w:right w:val="nil"/>
            </w:tcBorders>
            <w:shd w:val="clear" w:color="auto" w:fill="auto"/>
            <w:noWrap/>
            <w:vAlign w:val="bottom"/>
            <w:hideMark/>
          </w:tcPr>
          <w:p w14:paraId="13E1558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w:t>
            </w:r>
          </w:p>
        </w:tc>
        <w:tc>
          <w:tcPr>
            <w:tcW w:w="1980" w:type="dxa"/>
            <w:tcBorders>
              <w:top w:val="nil"/>
              <w:left w:val="nil"/>
              <w:bottom w:val="nil"/>
              <w:right w:val="nil"/>
            </w:tcBorders>
            <w:shd w:val="clear" w:color="auto" w:fill="auto"/>
            <w:noWrap/>
            <w:vAlign w:val="bottom"/>
            <w:hideMark/>
          </w:tcPr>
          <w:p w14:paraId="469B84C5" w14:textId="4779B377" w:rsidR="00290371" w:rsidRPr="00872D8E" w:rsidRDefault="00A91A17" w:rsidP="007B7586">
            <w:pPr>
              <w:rPr>
                <w:rFonts w:eastAsia="Times New Roman"/>
                <w:color w:val="333333"/>
                <w:sz w:val="17"/>
                <w:szCs w:val="17"/>
              </w:rPr>
            </w:pPr>
            <w:r>
              <w:rPr>
                <w:rFonts w:eastAsia="Times New Roman"/>
                <w:color w:val="333333"/>
                <w:sz w:val="17"/>
                <w:szCs w:val="17"/>
              </w:rPr>
              <w:t>1174.81</w:t>
            </w:r>
          </w:p>
        </w:tc>
        <w:tc>
          <w:tcPr>
            <w:tcW w:w="2070" w:type="dxa"/>
            <w:tcBorders>
              <w:top w:val="nil"/>
              <w:left w:val="nil"/>
              <w:bottom w:val="nil"/>
              <w:right w:val="nil"/>
            </w:tcBorders>
            <w:shd w:val="clear" w:color="auto" w:fill="auto"/>
            <w:noWrap/>
            <w:vAlign w:val="bottom"/>
            <w:hideMark/>
          </w:tcPr>
          <w:p w14:paraId="57415A26" w14:textId="4D897C0C" w:rsidR="00290371" w:rsidRPr="00872D8E" w:rsidRDefault="00290371" w:rsidP="00A631A0">
            <w:pPr>
              <w:rPr>
                <w:rFonts w:eastAsia="Times New Roman"/>
                <w:color w:val="000000"/>
                <w:sz w:val="17"/>
                <w:szCs w:val="17"/>
              </w:rPr>
            </w:pPr>
            <w:r w:rsidRPr="00872D8E">
              <w:rPr>
                <w:rFonts w:eastAsia="Times New Roman"/>
                <w:color w:val="000000"/>
                <w:sz w:val="17"/>
                <w:szCs w:val="17"/>
              </w:rPr>
              <w:t>Engelgau</w:t>
            </w:r>
            <w:r w:rsidR="009829DF"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9829DF" w:rsidRPr="00872D8E">
              <w:rPr>
                <w:rFonts w:eastAsia="Times New Roman"/>
                <w:color w:val="000000"/>
                <w:sz w:val="17"/>
                <w:szCs w:val="17"/>
              </w:rPr>
              <w:fldChar w:fldCharType="separate"/>
            </w:r>
            <w:r w:rsidR="00617CED">
              <w:rPr>
                <w:rFonts w:eastAsia="Times New Roman"/>
                <w:noProof/>
                <w:color w:val="000000"/>
                <w:sz w:val="17"/>
                <w:szCs w:val="17"/>
              </w:rPr>
              <w:t>[25]</w:t>
            </w:r>
            <w:r w:rsidR="009829DF" w:rsidRPr="00872D8E">
              <w:rPr>
                <w:rFonts w:eastAsia="Times New Roman"/>
                <w:color w:val="000000"/>
                <w:sz w:val="17"/>
                <w:szCs w:val="17"/>
              </w:rPr>
              <w:fldChar w:fldCharType="end"/>
            </w:r>
          </w:p>
        </w:tc>
      </w:tr>
      <w:tr w:rsidR="00942BE8" w:rsidRPr="00872D8E" w14:paraId="65E93B11" w14:textId="77777777" w:rsidTr="00D54982">
        <w:trPr>
          <w:trHeight w:val="209"/>
        </w:trPr>
        <w:tc>
          <w:tcPr>
            <w:tcW w:w="925" w:type="dxa"/>
            <w:vMerge/>
            <w:tcBorders>
              <w:top w:val="nil"/>
              <w:left w:val="nil"/>
              <w:bottom w:val="nil"/>
              <w:right w:val="nil"/>
            </w:tcBorders>
            <w:vAlign w:val="center"/>
            <w:hideMark/>
          </w:tcPr>
          <w:p w14:paraId="1A0C0BB1"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5B294EE1"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5AC40150"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noWrap/>
            <w:vAlign w:val="bottom"/>
            <w:hideMark/>
          </w:tcPr>
          <w:p w14:paraId="2C734E0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 hospital stay, private + public 2004</w:t>
            </w:r>
          </w:p>
        </w:tc>
        <w:tc>
          <w:tcPr>
            <w:tcW w:w="1818" w:type="dxa"/>
            <w:tcBorders>
              <w:top w:val="nil"/>
              <w:left w:val="nil"/>
              <w:bottom w:val="nil"/>
              <w:right w:val="nil"/>
            </w:tcBorders>
            <w:shd w:val="clear" w:color="auto" w:fill="auto"/>
            <w:noWrap/>
            <w:vAlign w:val="bottom"/>
            <w:hideMark/>
          </w:tcPr>
          <w:p w14:paraId="5E86297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w:t>
            </w:r>
          </w:p>
        </w:tc>
        <w:tc>
          <w:tcPr>
            <w:tcW w:w="1980" w:type="dxa"/>
            <w:tcBorders>
              <w:top w:val="nil"/>
              <w:left w:val="nil"/>
              <w:bottom w:val="nil"/>
              <w:right w:val="nil"/>
            </w:tcBorders>
            <w:shd w:val="clear" w:color="auto" w:fill="auto"/>
            <w:noWrap/>
            <w:vAlign w:val="bottom"/>
            <w:hideMark/>
          </w:tcPr>
          <w:p w14:paraId="5BF13416" w14:textId="020154E5" w:rsidR="00290371" w:rsidRPr="00872D8E" w:rsidRDefault="00A91A17" w:rsidP="007B7586">
            <w:pPr>
              <w:rPr>
                <w:rFonts w:eastAsia="Times New Roman"/>
                <w:color w:val="000000"/>
                <w:sz w:val="17"/>
                <w:szCs w:val="17"/>
              </w:rPr>
            </w:pPr>
            <w:r>
              <w:rPr>
                <w:rFonts w:eastAsia="Times New Roman"/>
                <w:color w:val="000000"/>
                <w:sz w:val="17"/>
                <w:szCs w:val="17"/>
              </w:rPr>
              <w:t>1958.02</w:t>
            </w:r>
          </w:p>
        </w:tc>
        <w:tc>
          <w:tcPr>
            <w:tcW w:w="2070" w:type="dxa"/>
            <w:tcBorders>
              <w:top w:val="nil"/>
              <w:left w:val="nil"/>
              <w:bottom w:val="nil"/>
              <w:right w:val="nil"/>
            </w:tcBorders>
            <w:shd w:val="clear" w:color="auto" w:fill="auto"/>
            <w:noWrap/>
            <w:vAlign w:val="bottom"/>
            <w:hideMark/>
          </w:tcPr>
          <w:p w14:paraId="4F680DE0" w14:textId="77777777" w:rsidR="00290371" w:rsidRPr="00872D8E" w:rsidRDefault="00290371" w:rsidP="007B7586">
            <w:pPr>
              <w:rPr>
                <w:rFonts w:eastAsia="Times New Roman"/>
                <w:color w:val="000000"/>
                <w:sz w:val="17"/>
                <w:szCs w:val="17"/>
              </w:rPr>
            </w:pPr>
          </w:p>
        </w:tc>
      </w:tr>
      <w:tr w:rsidR="00942BE8" w:rsidRPr="00872D8E" w14:paraId="09A692B9" w14:textId="77777777" w:rsidTr="00D54982">
        <w:trPr>
          <w:trHeight w:val="242"/>
        </w:trPr>
        <w:tc>
          <w:tcPr>
            <w:tcW w:w="925" w:type="dxa"/>
            <w:vMerge/>
            <w:tcBorders>
              <w:top w:val="nil"/>
              <w:left w:val="nil"/>
              <w:bottom w:val="nil"/>
              <w:right w:val="nil"/>
            </w:tcBorders>
            <w:vAlign w:val="center"/>
            <w:hideMark/>
          </w:tcPr>
          <w:p w14:paraId="3F8BDC3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738BBFB5"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53467684"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513D983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 outpatient visit, private+public (1995-1996)</w:t>
            </w:r>
          </w:p>
        </w:tc>
        <w:tc>
          <w:tcPr>
            <w:tcW w:w="1818" w:type="dxa"/>
            <w:tcBorders>
              <w:top w:val="nil"/>
              <w:left w:val="nil"/>
              <w:bottom w:val="nil"/>
              <w:right w:val="nil"/>
            </w:tcBorders>
            <w:shd w:val="clear" w:color="auto" w:fill="auto"/>
            <w:noWrap/>
            <w:vAlign w:val="bottom"/>
            <w:hideMark/>
          </w:tcPr>
          <w:p w14:paraId="4305764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w:t>
            </w:r>
          </w:p>
        </w:tc>
        <w:tc>
          <w:tcPr>
            <w:tcW w:w="1980" w:type="dxa"/>
            <w:tcBorders>
              <w:top w:val="nil"/>
              <w:left w:val="nil"/>
              <w:bottom w:val="nil"/>
              <w:right w:val="nil"/>
            </w:tcBorders>
            <w:shd w:val="clear" w:color="auto" w:fill="auto"/>
            <w:noWrap/>
            <w:vAlign w:val="bottom"/>
            <w:hideMark/>
          </w:tcPr>
          <w:p w14:paraId="43969A9E" w14:textId="0A5FA9D4" w:rsidR="00290371" w:rsidRPr="00872D8E" w:rsidRDefault="00A91A17" w:rsidP="007B7586">
            <w:pPr>
              <w:rPr>
                <w:rFonts w:eastAsia="Times New Roman"/>
                <w:color w:val="333333"/>
                <w:sz w:val="17"/>
                <w:szCs w:val="17"/>
              </w:rPr>
            </w:pPr>
            <w:r>
              <w:rPr>
                <w:rFonts w:eastAsia="Times New Roman"/>
                <w:color w:val="333333"/>
                <w:sz w:val="17"/>
                <w:szCs w:val="17"/>
              </w:rPr>
              <w:t>55.47</w:t>
            </w:r>
          </w:p>
        </w:tc>
        <w:tc>
          <w:tcPr>
            <w:tcW w:w="2070" w:type="dxa"/>
            <w:tcBorders>
              <w:top w:val="nil"/>
              <w:left w:val="nil"/>
              <w:bottom w:val="nil"/>
              <w:right w:val="nil"/>
            </w:tcBorders>
            <w:shd w:val="clear" w:color="auto" w:fill="auto"/>
            <w:noWrap/>
            <w:vAlign w:val="bottom"/>
            <w:hideMark/>
          </w:tcPr>
          <w:p w14:paraId="03B674AC" w14:textId="77777777" w:rsidR="00290371" w:rsidRPr="00872D8E" w:rsidRDefault="00290371" w:rsidP="007B7586">
            <w:pPr>
              <w:rPr>
                <w:rFonts w:eastAsia="Times New Roman"/>
                <w:color w:val="333333"/>
                <w:sz w:val="17"/>
                <w:szCs w:val="17"/>
              </w:rPr>
            </w:pPr>
          </w:p>
        </w:tc>
      </w:tr>
      <w:tr w:rsidR="00942BE8" w:rsidRPr="00872D8E" w14:paraId="02076F4C" w14:textId="77777777" w:rsidTr="00D54982">
        <w:trPr>
          <w:trHeight w:val="242"/>
        </w:trPr>
        <w:tc>
          <w:tcPr>
            <w:tcW w:w="925" w:type="dxa"/>
            <w:vMerge/>
            <w:tcBorders>
              <w:top w:val="nil"/>
              <w:left w:val="nil"/>
              <w:bottom w:val="nil"/>
              <w:right w:val="nil"/>
            </w:tcBorders>
            <w:vAlign w:val="center"/>
            <w:hideMark/>
          </w:tcPr>
          <w:p w14:paraId="56578B7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778D256B"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CE182FD"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726B0D5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 outpatient visit, private+public 2004</w:t>
            </w:r>
          </w:p>
        </w:tc>
        <w:tc>
          <w:tcPr>
            <w:tcW w:w="1818" w:type="dxa"/>
            <w:tcBorders>
              <w:top w:val="nil"/>
              <w:left w:val="nil"/>
              <w:bottom w:val="nil"/>
              <w:right w:val="nil"/>
            </w:tcBorders>
            <w:shd w:val="clear" w:color="auto" w:fill="auto"/>
            <w:noWrap/>
            <w:vAlign w:val="bottom"/>
            <w:hideMark/>
          </w:tcPr>
          <w:p w14:paraId="0FEB659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w:t>
            </w:r>
          </w:p>
        </w:tc>
        <w:tc>
          <w:tcPr>
            <w:tcW w:w="1980" w:type="dxa"/>
            <w:tcBorders>
              <w:top w:val="nil"/>
              <w:left w:val="nil"/>
              <w:bottom w:val="nil"/>
              <w:right w:val="nil"/>
            </w:tcBorders>
            <w:shd w:val="clear" w:color="auto" w:fill="auto"/>
            <w:noWrap/>
            <w:vAlign w:val="bottom"/>
            <w:hideMark/>
          </w:tcPr>
          <w:p w14:paraId="54A571D4" w14:textId="707676C1" w:rsidR="00290371" w:rsidRPr="00872D8E" w:rsidRDefault="00A91A17" w:rsidP="007B7586">
            <w:pPr>
              <w:rPr>
                <w:rFonts w:eastAsia="Times New Roman"/>
                <w:color w:val="333333"/>
                <w:sz w:val="17"/>
                <w:szCs w:val="17"/>
              </w:rPr>
            </w:pPr>
            <w:r>
              <w:rPr>
                <w:rFonts w:eastAsia="Times New Roman"/>
                <w:color w:val="333333"/>
                <w:sz w:val="17"/>
                <w:szCs w:val="17"/>
              </w:rPr>
              <w:t>54.82</w:t>
            </w:r>
          </w:p>
        </w:tc>
        <w:tc>
          <w:tcPr>
            <w:tcW w:w="2070" w:type="dxa"/>
            <w:tcBorders>
              <w:top w:val="nil"/>
              <w:left w:val="nil"/>
              <w:bottom w:val="nil"/>
              <w:right w:val="nil"/>
            </w:tcBorders>
            <w:shd w:val="clear" w:color="auto" w:fill="auto"/>
            <w:noWrap/>
            <w:vAlign w:val="bottom"/>
            <w:hideMark/>
          </w:tcPr>
          <w:p w14:paraId="6A0CA449" w14:textId="77777777" w:rsidR="00290371" w:rsidRPr="00872D8E" w:rsidRDefault="00290371" w:rsidP="007B7586">
            <w:pPr>
              <w:rPr>
                <w:rFonts w:eastAsia="Times New Roman"/>
                <w:color w:val="333333"/>
                <w:sz w:val="17"/>
                <w:szCs w:val="17"/>
              </w:rPr>
            </w:pPr>
          </w:p>
        </w:tc>
      </w:tr>
      <w:tr w:rsidR="00942BE8" w:rsidRPr="00872D8E" w14:paraId="398CAE3D" w14:textId="77777777" w:rsidTr="00D54982">
        <w:trPr>
          <w:trHeight w:val="242"/>
        </w:trPr>
        <w:tc>
          <w:tcPr>
            <w:tcW w:w="925" w:type="dxa"/>
            <w:vMerge/>
            <w:tcBorders>
              <w:top w:val="nil"/>
              <w:left w:val="nil"/>
              <w:bottom w:val="nil"/>
              <w:right w:val="nil"/>
            </w:tcBorders>
            <w:vAlign w:val="center"/>
          </w:tcPr>
          <w:p w14:paraId="724563DD"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tcPr>
          <w:p w14:paraId="6B150A66"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tcPr>
          <w:p w14:paraId="213CD83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noWrap/>
            <w:vAlign w:val="bottom"/>
          </w:tcPr>
          <w:p w14:paraId="363FF59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Patient with CVD vs CDs</w:t>
            </w:r>
          </w:p>
        </w:tc>
        <w:tc>
          <w:tcPr>
            <w:tcW w:w="1818" w:type="dxa"/>
            <w:tcBorders>
              <w:top w:val="nil"/>
              <w:left w:val="nil"/>
              <w:bottom w:val="nil"/>
              <w:right w:val="nil"/>
            </w:tcBorders>
            <w:shd w:val="clear" w:color="auto" w:fill="auto"/>
            <w:noWrap/>
            <w:vAlign w:val="bottom"/>
          </w:tcPr>
          <w:p w14:paraId="4EBCCD5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w:t>
            </w:r>
          </w:p>
        </w:tc>
        <w:tc>
          <w:tcPr>
            <w:tcW w:w="1980" w:type="dxa"/>
            <w:tcBorders>
              <w:top w:val="nil"/>
              <w:left w:val="nil"/>
              <w:bottom w:val="nil"/>
              <w:right w:val="nil"/>
            </w:tcBorders>
            <w:shd w:val="clear" w:color="auto" w:fill="auto"/>
            <w:noWrap/>
            <w:vAlign w:val="bottom"/>
          </w:tcPr>
          <w:p w14:paraId="3C1E3A4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1.12(0.99,1.27)</w:t>
            </w:r>
          </w:p>
        </w:tc>
        <w:tc>
          <w:tcPr>
            <w:tcW w:w="2070" w:type="dxa"/>
            <w:tcBorders>
              <w:top w:val="nil"/>
              <w:left w:val="nil"/>
              <w:bottom w:val="nil"/>
              <w:right w:val="nil"/>
            </w:tcBorders>
            <w:shd w:val="clear" w:color="auto" w:fill="auto"/>
            <w:noWrap/>
            <w:vAlign w:val="bottom"/>
          </w:tcPr>
          <w:p w14:paraId="6EAE8E0E" w14:textId="77777777" w:rsidR="00290371" w:rsidRPr="00872D8E" w:rsidRDefault="00290371" w:rsidP="007B7586">
            <w:pPr>
              <w:rPr>
                <w:rFonts w:eastAsia="Times New Roman"/>
                <w:color w:val="000000"/>
                <w:sz w:val="17"/>
                <w:szCs w:val="17"/>
              </w:rPr>
            </w:pPr>
          </w:p>
        </w:tc>
      </w:tr>
      <w:tr w:rsidR="00942BE8" w:rsidRPr="00872D8E" w14:paraId="30208DB8" w14:textId="77777777" w:rsidTr="00D54982">
        <w:trPr>
          <w:trHeight w:val="242"/>
        </w:trPr>
        <w:tc>
          <w:tcPr>
            <w:tcW w:w="925" w:type="dxa"/>
            <w:vMerge/>
            <w:tcBorders>
              <w:top w:val="nil"/>
              <w:left w:val="nil"/>
              <w:bottom w:val="nil"/>
              <w:right w:val="nil"/>
            </w:tcBorders>
            <w:vAlign w:val="center"/>
          </w:tcPr>
          <w:p w14:paraId="65053D7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tcPr>
          <w:p w14:paraId="1512E561"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tcPr>
          <w:p w14:paraId="10F67F1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w:t>
            </w:r>
          </w:p>
        </w:tc>
        <w:tc>
          <w:tcPr>
            <w:tcW w:w="5012" w:type="dxa"/>
            <w:tcBorders>
              <w:top w:val="nil"/>
              <w:left w:val="nil"/>
              <w:bottom w:val="nil"/>
              <w:right w:val="nil"/>
            </w:tcBorders>
            <w:shd w:val="clear" w:color="auto" w:fill="auto"/>
            <w:noWrap/>
            <w:vAlign w:val="bottom"/>
          </w:tcPr>
          <w:p w14:paraId="5B76B92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Patient with CVD vs CDs</w:t>
            </w:r>
          </w:p>
        </w:tc>
        <w:tc>
          <w:tcPr>
            <w:tcW w:w="1818" w:type="dxa"/>
            <w:tcBorders>
              <w:top w:val="nil"/>
              <w:left w:val="nil"/>
              <w:bottom w:val="nil"/>
              <w:right w:val="nil"/>
            </w:tcBorders>
            <w:shd w:val="clear" w:color="auto" w:fill="auto"/>
            <w:noWrap/>
            <w:vAlign w:val="bottom"/>
          </w:tcPr>
          <w:p w14:paraId="74A9C33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w:t>
            </w:r>
          </w:p>
        </w:tc>
        <w:tc>
          <w:tcPr>
            <w:tcW w:w="1980" w:type="dxa"/>
            <w:tcBorders>
              <w:top w:val="nil"/>
              <w:left w:val="nil"/>
              <w:bottom w:val="nil"/>
              <w:right w:val="nil"/>
            </w:tcBorders>
            <w:shd w:val="clear" w:color="auto" w:fill="auto"/>
            <w:noWrap/>
            <w:vAlign w:val="bottom"/>
          </w:tcPr>
          <w:p w14:paraId="2FB2073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1.37(1.23,1.53)</w:t>
            </w:r>
          </w:p>
        </w:tc>
        <w:tc>
          <w:tcPr>
            <w:tcW w:w="2070" w:type="dxa"/>
            <w:tcBorders>
              <w:top w:val="nil"/>
              <w:left w:val="nil"/>
              <w:bottom w:val="nil"/>
              <w:right w:val="nil"/>
            </w:tcBorders>
            <w:shd w:val="clear" w:color="auto" w:fill="auto"/>
            <w:noWrap/>
            <w:vAlign w:val="bottom"/>
          </w:tcPr>
          <w:p w14:paraId="5BCBAFB5" w14:textId="77777777" w:rsidR="00290371" w:rsidRPr="00872D8E" w:rsidRDefault="00290371" w:rsidP="007B7586">
            <w:pPr>
              <w:rPr>
                <w:rFonts w:eastAsia="Times New Roman"/>
                <w:color w:val="000000"/>
                <w:sz w:val="17"/>
                <w:szCs w:val="17"/>
              </w:rPr>
            </w:pPr>
          </w:p>
        </w:tc>
      </w:tr>
      <w:tr w:rsidR="00942BE8" w:rsidRPr="00872D8E" w14:paraId="660DBE5A" w14:textId="77777777" w:rsidTr="00D54982">
        <w:trPr>
          <w:trHeight w:val="242"/>
        </w:trPr>
        <w:tc>
          <w:tcPr>
            <w:tcW w:w="925" w:type="dxa"/>
            <w:vMerge/>
            <w:tcBorders>
              <w:top w:val="nil"/>
              <w:left w:val="nil"/>
              <w:bottom w:val="nil"/>
              <w:right w:val="nil"/>
            </w:tcBorders>
            <w:vAlign w:val="center"/>
            <w:hideMark/>
          </w:tcPr>
          <w:p w14:paraId="6BE992F3"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nil"/>
              <w:right w:val="nil"/>
            </w:tcBorders>
            <w:vAlign w:val="center"/>
            <w:hideMark/>
          </w:tcPr>
          <w:p w14:paraId="7AB75C93"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67676D9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noWrap/>
            <w:vAlign w:val="bottom"/>
            <w:hideMark/>
          </w:tcPr>
          <w:p w14:paraId="05E4DD6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 spending as proportion of total household spending, in high income group</w:t>
            </w:r>
          </w:p>
        </w:tc>
        <w:tc>
          <w:tcPr>
            <w:tcW w:w="1818" w:type="dxa"/>
            <w:tcBorders>
              <w:top w:val="nil"/>
              <w:left w:val="nil"/>
              <w:bottom w:val="nil"/>
              <w:right w:val="nil"/>
            </w:tcBorders>
            <w:shd w:val="clear" w:color="auto" w:fill="auto"/>
            <w:noWrap/>
            <w:vAlign w:val="bottom"/>
            <w:hideMark/>
          </w:tcPr>
          <w:p w14:paraId="380E893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20B1EF4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39.3</w:t>
            </w:r>
          </w:p>
        </w:tc>
        <w:tc>
          <w:tcPr>
            <w:tcW w:w="2070" w:type="dxa"/>
            <w:tcBorders>
              <w:top w:val="nil"/>
              <w:left w:val="nil"/>
              <w:bottom w:val="nil"/>
              <w:right w:val="nil"/>
            </w:tcBorders>
            <w:shd w:val="clear" w:color="auto" w:fill="auto"/>
            <w:noWrap/>
            <w:vAlign w:val="bottom"/>
            <w:hideMark/>
          </w:tcPr>
          <w:p w14:paraId="65360FEC" w14:textId="0162D9E8" w:rsidR="00290371" w:rsidRPr="00872D8E" w:rsidRDefault="00290371" w:rsidP="00A631A0">
            <w:pPr>
              <w:rPr>
                <w:rFonts w:eastAsia="Times New Roman"/>
                <w:color w:val="000000"/>
                <w:sz w:val="17"/>
                <w:szCs w:val="17"/>
              </w:rPr>
            </w:pPr>
            <w:r w:rsidRPr="00872D8E">
              <w:rPr>
                <w:rFonts w:eastAsia="Times New Roman"/>
                <w:color w:val="000000"/>
                <w:sz w:val="17"/>
                <w:szCs w:val="17"/>
              </w:rPr>
              <w:t>Huffman</w:t>
            </w:r>
            <w:r w:rsidR="00CE0DAF" w:rsidRPr="00872D8E">
              <w:rPr>
                <w:rFonts w:eastAsia="Times New Roman"/>
                <w:color w:val="000000"/>
                <w:sz w:val="17"/>
                <w:szCs w:val="17"/>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color w:val="000000"/>
                <w:sz w:val="17"/>
                <w:szCs w:val="17"/>
              </w:rPr>
              <w:instrText xml:space="preserve"> ADDIN EN.CITE </w:instrText>
            </w:r>
            <w:r w:rsidR="00617CED">
              <w:rPr>
                <w:rFonts w:eastAsia="Times New Roman"/>
                <w:color w:val="000000"/>
                <w:sz w:val="17"/>
                <w:szCs w:val="17"/>
              </w:rPr>
              <w:fldChar w:fldCharType="begin">
                <w:fldData xml:space="preserve">PEVuZE5vdGU+PENpdGU+PEF1dGhvcj5IdWZmbWFuPC9BdXRob3I+PFllYXI+MjAxMTwvWWVhcj48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</w:fldData>
              </w:fldChar>
            </w:r>
            <w:r w:rsidR="00617CED">
              <w:rPr>
                <w:rFonts w:eastAsia="Times New Roman"/>
                <w:color w:val="000000"/>
                <w:sz w:val="17"/>
                <w:szCs w:val="17"/>
              </w:rPr>
              <w:instrText xml:space="preserve"> ADDIN EN.CITE.DATA </w:instrText>
            </w:r>
            <w:r w:rsidR="00617CED">
              <w:rPr>
                <w:rFonts w:eastAsia="Times New Roman"/>
                <w:color w:val="000000"/>
                <w:sz w:val="17"/>
                <w:szCs w:val="17"/>
              </w:rPr>
            </w:r>
            <w:r w:rsidR="00617CED">
              <w:rPr>
                <w:rFonts w:eastAsia="Times New Roman"/>
                <w:color w:val="000000"/>
                <w:sz w:val="17"/>
                <w:szCs w:val="17"/>
              </w:rPr>
              <w:fldChar w:fldCharType="end"/>
            </w:r>
            <w:r w:rsidR="00CE0DAF" w:rsidRPr="00872D8E">
              <w:rPr>
                <w:rFonts w:eastAsia="Times New Roman"/>
                <w:color w:val="000000"/>
                <w:sz w:val="17"/>
                <w:szCs w:val="17"/>
              </w:rPr>
            </w:r>
            <w:r w:rsidR="00CE0DAF" w:rsidRPr="00872D8E">
              <w:rPr>
                <w:rFonts w:eastAsia="Times New Roman"/>
                <w:color w:val="000000"/>
                <w:sz w:val="17"/>
                <w:szCs w:val="17"/>
              </w:rPr>
              <w:fldChar w:fldCharType="separate"/>
            </w:r>
            <w:r w:rsidR="00617CED">
              <w:rPr>
                <w:rFonts w:eastAsia="Times New Roman"/>
                <w:noProof/>
                <w:color w:val="000000"/>
                <w:sz w:val="17"/>
                <w:szCs w:val="17"/>
              </w:rPr>
              <w:t>[44]</w:t>
            </w:r>
            <w:r w:rsidR="00CE0DAF" w:rsidRPr="00872D8E">
              <w:rPr>
                <w:rFonts w:eastAsia="Times New Roman"/>
                <w:color w:val="000000"/>
                <w:sz w:val="17"/>
                <w:szCs w:val="17"/>
              </w:rPr>
              <w:fldChar w:fldCharType="end"/>
            </w:r>
            <w:r w:rsidR="007870AB" w:rsidRPr="00872D8E">
              <w:rPr>
                <w:rFonts w:eastAsia="Times New Roman"/>
                <w:color w:val="000000"/>
                <w:sz w:val="17"/>
                <w:szCs w:val="17"/>
              </w:rPr>
              <w:t xml:space="preserve"> </w:t>
            </w:r>
          </w:p>
        </w:tc>
      </w:tr>
      <w:tr w:rsidR="00942BE8" w:rsidRPr="00872D8E" w14:paraId="5E770D80" w14:textId="77777777" w:rsidTr="00D54982">
        <w:trPr>
          <w:trHeight w:val="279"/>
        </w:trPr>
        <w:tc>
          <w:tcPr>
            <w:tcW w:w="925" w:type="dxa"/>
            <w:vMerge/>
            <w:tcBorders>
              <w:top w:val="nil"/>
              <w:left w:val="nil"/>
              <w:bottom w:val="nil"/>
              <w:right w:val="nil"/>
            </w:tcBorders>
            <w:vAlign w:val="center"/>
            <w:hideMark/>
          </w:tcPr>
          <w:p w14:paraId="384C78EF"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68C8346D"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63901E00"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2ADBCF2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Total expenditure(direct+indirect), among high income group</w:t>
            </w:r>
          </w:p>
        </w:tc>
        <w:tc>
          <w:tcPr>
            <w:tcW w:w="1818" w:type="dxa"/>
            <w:tcBorders>
              <w:top w:val="nil"/>
              <w:left w:val="nil"/>
              <w:bottom w:val="nil"/>
              <w:right w:val="nil"/>
            </w:tcBorders>
            <w:shd w:val="clear" w:color="auto" w:fill="auto"/>
            <w:noWrap/>
            <w:vAlign w:val="bottom"/>
            <w:hideMark/>
          </w:tcPr>
          <w:p w14:paraId="4DA5D26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6D85496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2916.8 (1056, 5902)</w:t>
            </w:r>
          </w:p>
        </w:tc>
        <w:tc>
          <w:tcPr>
            <w:tcW w:w="2070" w:type="dxa"/>
            <w:tcBorders>
              <w:top w:val="nil"/>
              <w:left w:val="nil"/>
              <w:bottom w:val="nil"/>
              <w:right w:val="nil"/>
            </w:tcBorders>
            <w:shd w:val="clear" w:color="auto" w:fill="auto"/>
            <w:noWrap/>
            <w:vAlign w:val="bottom"/>
            <w:hideMark/>
          </w:tcPr>
          <w:p w14:paraId="2D5CDC2A" w14:textId="77777777" w:rsidR="00290371" w:rsidRPr="00872D8E" w:rsidRDefault="00290371" w:rsidP="007B7586">
            <w:pPr>
              <w:rPr>
                <w:rFonts w:eastAsia="Times New Roman"/>
                <w:color w:val="000000"/>
                <w:sz w:val="17"/>
                <w:szCs w:val="17"/>
              </w:rPr>
            </w:pPr>
          </w:p>
        </w:tc>
      </w:tr>
      <w:tr w:rsidR="00942BE8" w:rsidRPr="00872D8E" w14:paraId="112C5AA3" w14:textId="77777777" w:rsidTr="00D54982">
        <w:trPr>
          <w:trHeight w:val="242"/>
        </w:trPr>
        <w:tc>
          <w:tcPr>
            <w:tcW w:w="925" w:type="dxa"/>
            <w:vMerge/>
            <w:tcBorders>
              <w:top w:val="nil"/>
              <w:left w:val="nil"/>
              <w:bottom w:val="nil"/>
              <w:right w:val="nil"/>
            </w:tcBorders>
            <w:vAlign w:val="center"/>
            <w:hideMark/>
          </w:tcPr>
          <w:p w14:paraId="184DC3F7"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7A6393BF"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noWrap/>
            <w:vAlign w:val="bottom"/>
            <w:hideMark/>
          </w:tcPr>
          <w:p w14:paraId="59280F5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Financial Hardship</w:t>
            </w:r>
          </w:p>
        </w:tc>
        <w:tc>
          <w:tcPr>
            <w:tcW w:w="5012" w:type="dxa"/>
            <w:tcBorders>
              <w:top w:val="nil"/>
              <w:left w:val="nil"/>
              <w:bottom w:val="nil"/>
              <w:right w:val="nil"/>
            </w:tcBorders>
            <w:shd w:val="clear" w:color="auto" w:fill="auto"/>
            <w:noWrap/>
            <w:vAlign w:val="bottom"/>
            <w:hideMark/>
          </w:tcPr>
          <w:p w14:paraId="70E1F16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Decrease in individual income in high income group</w:t>
            </w:r>
          </w:p>
        </w:tc>
        <w:tc>
          <w:tcPr>
            <w:tcW w:w="1818" w:type="dxa"/>
            <w:tcBorders>
              <w:top w:val="nil"/>
              <w:left w:val="nil"/>
              <w:bottom w:val="nil"/>
              <w:right w:val="nil"/>
            </w:tcBorders>
            <w:shd w:val="clear" w:color="auto" w:fill="auto"/>
            <w:noWrap/>
            <w:vAlign w:val="bottom"/>
            <w:hideMark/>
          </w:tcPr>
          <w:p w14:paraId="26F699A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5D70FC6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25.1</w:t>
            </w:r>
          </w:p>
        </w:tc>
        <w:tc>
          <w:tcPr>
            <w:tcW w:w="2070" w:type="dxa"/>
            <w:tcBorders>
              <w:top w:val="nil"/>
              <w:left w:val="nil"/>
              <w:bottom w:val="nil"/>
              <w:right w:val="nil"/>
            </w:tcBorders>
            <w:shd w:val="clear" w:color="auto" w:fill="auto"/>
            <w:noWrap/>
            <w:vAlign w:val="bottom"/>
            <w:hideMark/>
          </w:tcPr>
          <w:p w14:paraId="52909EE3" w14:textId="77777777" w:rsidR="00290371" w:rsidRPr="00872D8E" w:rsidRDefault="00290371" w:rsidP="007B7586">
            <w:pPr>
              <w:rPr>
                <w:rFonts w:eastAsia="Times New Roman"/>
                <w:color w:val="000000"/>
                <w:sz w:val="17"/>
                <w:szCs w:val="17"/>
              </w:rPr>
            </w:pPr>
          </w:p>
        </w:tc>
      </w:tr>
      <w:tr w:rsidR="00942BE8" w:rsidRPr="00872D8E" w14:paraId="6A2B4C23" w14:textId="77777777" w:rsidTr="00D54982">
        <w:trPr>
          <w:trHeight w:val="242"/>
        </w:trPr>
        <w:tc>
          <w:tcPr>
            <w:tcW w:w="925" w:type="dxa"/>
            <w:vMerge/>
            <w:tcBorders>
              <w:top w:val="nil"/>
              <w:left w:val="nil"/>
              <w:bottom w:val="nil"/>
              <w:right w:val="nil"/>
            </w:tcBorders>
            <w:vAlign w:val="center"/>
            <w:hideMark/>
          </w:tcPr>
          <w:p w14:paraId="6D9DCF77"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5A2D0788"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noWrap/>
            <w:vAlign w:val="bottom"/>
            <w:hideMark/>
          </w:tcPr>
          <w:p w14:paraId="0C86DDA0"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2CF1083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Decrease in household income in high income group</w:t>
            </w:r>
          </w:p>
        </w:tc>
        <w:tc>
          <w:tcPr>
            <w:tcW w:w="1818" w:type="dxa"/>
            <w:tcBorders>
              <w:top w:val="nil"/>
              <w:left w:val="nil"/>
              <w:bottom w:val="nil"/>
              <w:right w:val="nil"/>
            </w:tcBorders>
            <w:shd w:val="clear" w:color="auto" w:fill="auto"/>
            <w:noWrap/>
            <w:vAlign w:val="bottom"/>
            <w:hideMark/>
          </w:tcPr>
          <w:p w14:paraId="35D4C53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3E9F121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26.3</w:t>
            </w:r>
          </w:p>
        </w:tc>
        <w:tc>
          <w:tcPr>
            <w:tcW w:w="2070" w:type="dxa"/>
            <w:tcBorders>
              <w:top w:val="nil"/>
              <w:left w:val="nil"/>
              <w:bottom w:val="nil"/>
              <w:right w:val="nil"/>
            </w:tcBorders>
            <w:shd w:val="clear" w:color="auto" w:fill="auto"/>
            <w:noWrap/>
            <w:vAlign w:val="bottom"/>
            <w:hideMark/>
          </w:tcPr>
          <w:p w14:paraId="7785FC41" w14:textId="77777777" w:rsidR="00290371" w:rsidRPr="00872D8E" w:rsidRDefault="00290371" w:rsidP="007B7586">
            <w:pPr>
              <w:rPr>
                <w:rFonts w:eastAsia="Times New Roman"/>
                <w:color w:val="000000"/>
                <w:sz w:val="17"/>
                <w:szCs w:val="17"/>
              </w:rPr>
            </w:pPr>
          </w:p>
        </w:tc>
      </w:tr>
      <w:tr w:rsidR="00942BE8" w:rsidRPr="00872D8E" w14:paraId="3B94C4D0" w14:textId="77777777" w:rsidTr="00D54982">
        <w:trPr>
          <w:trHeight w:val="333"/>
        </w:trPr>
        <w:tc>
          <w:tcPr>
            <w:tcW w:w="925" w:type="dxa"/>
            <w:vMerge/>
            <w:tcBorders>
              <w:top w:val="nil"/>
              <w:left w:val="nil"/>
              <w:bottom w:val="nil"/>
              <w:right w:val="nil"/>
            </w:tcBorders>
            <w:vAlign w:val="center"/>
            <w:hideMark/>
          </w:tcPr>
          <w:p w14:paraId="1A14C4BE"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29CC6153"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vAlign w:val="bottom"/>
            <w:hideMark/>
          </w:tcPr>
          <w:p w14:paraId="20BE7EC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noWrap/>
            <w:vAlign w:val="bottom"/>
            <w:hideMark/>
          </w:tcPr>
          <w:p w14:paraId="47115E2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 health spending &gt;40% non-food expenditure in low income group</w:t>
            </w:r>
          </w:p>
        </w:tc>
        <w:tc>
          <w:tcPr>
            <w:tcW w:w="1818" w:type="dxa"/>
            <w:tcBorders>
              <w:top w:val="nil"/>
              <w:left w:val="nil"/>
              <w:bottom w:val="nil"/>
              <w:right w:val="nil"/>
            </w:tcBorders>
            <w:shd w:val="clear" w:color="auto" w:fill="auto"/>
            <w:noWrap/>
            <w:vAlign w:val="bottom"/>
            <w:hideMark/>
          </w:tcPr>
          <w:p w14:paraId="0056905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13EBD84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92</w:t>
            </w:r>
          </w:p>
        </w:tc>
        <w:tc>
          <w:tcPr>
            <w:tcW w:w="2070" w:type="dxa"/>
            <w:tcBorders>
              <w:top w:val="nil"/>
              <w:left w:val="nil"/>
              <w:bottom w:val="nil"/>
              <w:right w:val="nil"/>
            </w:tcBorders>
            <w:shd w:val="clear" w:color="auto" w:fill="auto"/>
            <w:noWrap/>
            <w:vAlign w:val="bottom"/>
            <w:hideMark/>
          </w:tcPr>
          <w:p w14:paraId="59D42B7A" w14:textId="77777777" w:rsidR="00290371" w:rsidRPr="00872D8E" w:rsidRDefault="00290371" w:rsidP="007B7586">
            <w:pPr>
              <w:rPr>
                <w:rFonts w:eastAsia="Times New Roman"/>
                <w:color w:val="000000"/>
                <w:sz w:val="17"/>
                <w:szCs w:val="17"/>
              </w:rPr>
            </w:pPr>
          </w:p>
        </w:tc>
      </w:tr>
      <w:tr w:rsidR="00942BE8" w:rsidRPr="00872D8E" w14:paraId="6194D549" w14:textId="77777777" w:rsidTr="00D54982">
        <w:trPr>
          <w:trHeight w:val="209"/>
        </w:trPr>
        <w:tc>
          <w:tcPr>
            <w:tcW w:w="925" w:type="dxa"/>
            <w:vMerge/>
            <w:tcBorders>
              <w:top w:val="nil"/>
              <w:left w:val="nil"/>
              <w:bottom w:val="nil"/>
              <w:right w:val="nil"/>
            </w:tcBorders>
            <w:vAlign w:val="center"/>
            <w:hideMark/>
          </w:tcPr>
          <w:p w14:paraId="554F3548"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5ABBDD34"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noWrap/>
            <w:vAlign w:val="bottom"/>
            <w:hideMark/>
          </w:tcPr>
          <w:p w14:paraId="7421E9C1"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5411977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ACS vs stroke</w:t>
            </w:r>
          </w:p>
        </w:tc>
        <w:tc>
          <w:tcPr>
            <w:tcW w:w="1818" w:type="dxa"/>
            <w:tcBorders>
              <w:top w:val="nil"/>
              <w:left w:val="nil"/>
              <w:bottom w:val="nil"/>
              <w:right w:val="nil"/>
            </w:tcBorders>
            <w:shd w:val="clear" w:color="auto" w:fill="auto"/>
            <w:noWrap/>
            <w:vAlign w:val="bottom"/>
            <w:hideMark/>
          </w:tcPr>
          <w:p w14:paraId="41EC579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22E83D6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0.6 (0.37, 0.97)</w:t>
            </w:r>
          </w:p>
        </w:tc>
        <w:tc>
          <w:tcPr>
            <w:tcW w:w="2070" w:type="dxa"/>
            <w:tcBorders>
              <w:top w:val="nil"/>
              <w:left w:val="nil"/>
              <w:bottom w:val="nil"/>
              <w:right w:val="nil"/>
            </w:tcBorders>
            <w:shd w:val="clear" w:color="auto" w:fill="auto"/>
            <w:noWrap/>
            <w:vAlign w:val="bottom"/>
            <w:hideMark/>
          </w:tcPr>
          <w:p w14:paraId="428774B3" w14:textId="77777777" w:rsidR="00290371" w:rsidRPr="00872D8E" w:rsidRDefault="00290371" w:rsidP="007B7586">
            <w:pPr>
              <w:rPr>
                <w:rFonts w:eastAsia="Times New Roman"/>
                <w:color w:val="000000"/>
                <w:sz w:val="17"/>
                <w:szCs w:val="17"/>
              </w:rPr>
            </w:pPr>
          </w:p>
        </w:tc>
      </w:tr>
      <w:tr w:rsidR="00942BE8" w:rsidRPr="00872D8E" w14:paraId="79747D1D" w14:textId="77777777" w:rsidTr="00D54982">
        <w:trPr>
          <w:trHeight w:val="242"/>
        </w:trPr>
        <w:tc>
          <w:tcPr>
            <w:tcW w:w="925" w:type="dxa"/>
            <w:vMerge/>
            <w:tcBorders>
              <w:top w:val="nil"/>
              <w:left w:val="nil"/>
              <w:bottom w:val="nil"/>
              <w:right w:val="nil"/>
            </w:tcBorders>
            <w:vAlign w:val="center"/>
            <w:hideMark/>
          </w:tcPr>
          <w:p w14:paraId="25C73EB1"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67BCD8BA"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noWrap/>
            <w:vAlign w:val="bottom"/>
            <w:hideMark/>
          </w:tcPr>
          <w:p w14:paraId="52D33BE6"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0CADC8B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CHE among low income group vs high income group</w:t>
            </w:r>
          </w:p>
        </w:tc>
        <w:tc>
          <w:tcPr>
            <w:tcW w:w="1818" w:type="dxa"/>
            <w:tcBorders>
              <w:top w:val="nil"/>
              <w:left w:val="nil"/>
              <w:bottom w:val="nil"/>
              <w:right w:val="nil"/>
            </w:tcBorders>
            <w:shd w:val="clear" w:color="auto" w:fill="auto"/>
            <w:noWrap/>
            <w:vAlign w:val="bottom"/>
            <w:hideMark/>
          </w:tcPr>
          <w:p w14:paraId="01F9C60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662E170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6.59 (2,23, 19,45)</w:t>
            </w:r>
          </w:p>
        </w:tc>
        <w:tc>
          <w:tcPr>
            <w:tcW w:w="2070" w:type="dxa"/>
            <w:tcBorders>
              <w:top w:val="nil"/>
              <w:left w:val="nil"/>
              <w:bottom w:val="nil"/>
              <w:right w:val="nil"/>
            </w:tcBorders>
            <w:shd w:val="clear" w:color="auto" w:fill="auto"/>
            <w:noWrap/>
            <w:vAlign w:val="bottom"/>
            <w:hideMark/>
          </w:tcPr>
          <w:p w14:paraId="1136AC16" w14:textId="77777777" w:rsidR="00290371" w:rsidRPr="00872D8E" w:rsidRDefault="00290371" w:rsidP="007B7586">
            <w:pPr>
              <w:rPr>
                <w:rFonts w:eastAsia="Times New Roman"/>
                <w:color w:val="000000"/>
                <w:sz w:val="17"/>
                <w:szCs w:val="17"/>
              </w:rPr>
            </w:pPr>
          </w:p>
        </w:tc>
      </w:tr>
      <w:tr w:rsidR="00942BE8" w:rsidRPr="00872D8E" w14:paraId="25304A51" w14:textId="77777777" w:rsidTr="00D54982">
        <w:trPr>
          <w:trHeight w:val="228"/>
        </w:trPr>
        <w:tc>
          <w:tcPr>
            <w:tcW w:w="925" w:type="dxa"/>
            <w:vMerge/>
            <w:tcBorders>
              <w:top w:val="nil"/>
              <w:left w:val="nil"/>
              <w:bottom w:val="nil"/>
              <w:right w:val="nil"/>
            </w:tcBorders>
            <w:vAlign w:val="center"/>
            <w:hideMark/>
          </w:tcPr>
          <w:p w14:paraId="04F0B96D"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22062FB0"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noWrap/>
            <w:vAlign w:val="bottom"/>
            <w:hideMark/>
          </w:tcPr>
          <w:p w14:paraId="6260496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Distress Financing</w:t>
            </w:r>
          </w:p>
        </w:tc>
        <w:tc>
          <w:tcPr>
            <w:tcW w:w="5012" w:type="dxa"/>
            <w:tcBorders>
              <w:top w:val="nil"/>
              <w:left w:val="nil"/>
              <w:bottom w:val="nil"/>
              <w:right w:val="nil"/>
            </w:tcBorders>
            <w:shd w:val="clear" w:color="auto" w:fill="auto"/>
            <w:noWrap/>
            <w:vAlign w:val="bottom"/>
            <w:hideMark/>
          </w:tcPr>
          <w:p w14:paraId="22ECE5C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Distress financing following CVD related hospitalization in low income group</w:t>
            </w:r>
          </w:p>
        </w:tc>
        <w:tc>
          <w:tcPr>
            <w:tcW w:w="1818" w:type="dxa"/>
            <w:tcBorders>
              <w:top w:val="nil"/>
              <w:left w:val="nil"/>
              <w:bottom w:val="nil"/>
              <w:right w:val="nil"/>
            </w:tcBorders>
            <w:shd w:val="clear" w:color="auto" w:fill="auto"/>
            <w:noWrap/>
            <w:vAlign w:val="bottom"/>
            <w:hideMark/>
          </w:tcPr>
          <w:p w14:paraId="7538230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05A51A5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64</w:t>
            </w:r>
          </w:p>
        </w:tc>
        <w:tc>
          <w:tcPr>
            <w:tcW w:w="2070" w:type="dxa"/>
            <w:tcBorders>
              <w:top w:val="nil"/>
              <w:left w:val="nil"/>
              <w:bottom w:val="nil"/>
              <w:right w:val="nil"/>
            </w:tcBorders>
            <w:shd w:val="clear" w:color="auto" w:fill="auto"/>
            <w:noWrap/>
            <w:vAlign w:val="bottom"/>
            <w:hideMark/>
          </w:tcPr>
          <w:p w14:paraId="29F132A2" w14:textId="77777777" w:rsidR="00290371" w:rsidRPr="00872D8E" w:rsidRDefault="00290371" w:rsidP="007B7586">
            <w:pPr>
              <w:rPr>
                <w:rFonts w:eastAsia="Times New Roman"/>
                <w:color w:val="000000"/>
                <w:sz w:val="17"/>
                <w:szCs w:val="17"/>
              </w:rPr>
            </w:pPr>
          </w:p>
        </w:tc>
      </w:tr>
      <w:tr w:rsidR="00942BE8" w:rsidRPr="00872D8E" w14:paraId="7D2798D3" w14:textId="77777777" w:rsidTr="00D54982">
        <w:trPr>
          <w:trHeight w:val="193"/>
        </w:trPr>
        <w:tc>
          <w:tcPr>
            <w:tcW w:w="925" w:type="dxa"/>
            <w:vMerge/>
            <w:tcBorders>
              <w:top w:val="nil"/>
              <w:left w:val="nil"/>
              <w:bottom w:val="nil"/>
              <w:right w:val="nil"/>
            </w:tcBorders>
            <w:vAlign w:val="center"/>
            <w:hideMark/>
          </w:tcPr>
          <w:p w14:paraId="489FDA9E"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3792CD65"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noWrap/>
            <w:vAlign w:val="bottom"/>
            <w:hideMark/>
          </w:tcPr>
          <w:p w14:paraId="15DE680C"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104A4B5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ACS (ref)vs stroke</w:t>
            </w:r>
          </w:p>
        </w:tc>
        <w:tc>
          <w:tcPr>
            <w:tcW w:w="1818" w:type="dxa"/>
            <w:tcBorders>
              <w:top w:val="nil"/>
              <w:left w:val="nil"/>
              <w:bottom w:val="nil"/>
              <w:right w:val="nil"/>
            </w:tcBorders>
            <w:shd w:val="clear" w:color="auto" w:fill="auto"/>
            <w:noWrap/>
            <w:vAlign w:val="bottom"/>
            <w:hideMark/>
          </w:tcPr>
          <w:p w14:paraId="0D39C85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7CC762C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1.3 (0.21,0.51)</w:t>
            </w:r>
          </w:p>
        </w:tc>
        <w:tc>
          <w:tcPr>
            <w:tcW w:w="2070" w:type="dxa"/>
            <w:tcBorders>
              <w:top w:val="nil"/>
              <w:left w:val="nil"/>
              <w:bottom w:val="nil"/>
              <w:right w:val="nil"/>
            </w:tcBorders>
            <w:shd w:val="clear" w:color="auto" w:fill="auto"/>
            <w:noWrap/>
            <w:vAlign w:val="bottom"/>
            <w:hideMark/>
          </w:tcPr>
          <w:p w14:paraId="08248C50" w14:textId="77777777" w:rsidR="00290371" w:rsidRPr="00872D8E" w:rsidRDefault="00290371" w:rsidP="007B7586">
            <w:pPr>
              <w:rPr>
                <w:rFonts w:eastAsia="Times New Roman"/>
                <w:color w:val="000000"/>
                <w:sz w:val="17"/>
                <w:szCs w:val="17"/>
              </w:rPr>
            </w:pPr>
          </w:p>
        </w:tc>
      </w:tr>
      <w:tr w:rsidR="00942BE8" w:rsidRPr="00872D8E" w14:paraId="752C68A4" w14:textId="77777777" w:rsidTr="00D54982">
        <w:trPr>
          <w:trHeight w:val="209"/>
        </w:trPr>
        <w:tc>
          <w:tcPr>
            <w:tcW w:w="925" w:type="dxa"/>
            <w:vMerge/>
            <w:tcBorders>
              <w:top w:val="nil"/>
              <w:left w:val="nil"/>
              <w:bottom w:val="nil"/>
              <w:right w:val="nil"/>
            </w:tcBorders>
            <w:vAlign w:val="center"/>
            <w:hideMark/>
          </w:tcPr>
          <w:p w14:paraId="731EC698" w14:textId="77777777" w:rsidR="00290371" w:rsidRPr="00872D8E" w:rsidRDefault="00290371" w:rsidP="007B7586">
            <w:pPr>
              <w:rPr>
                <w:rFonts w:eastAsia="Times New Roman"/>
                <w:b/>
                <w:bCs/>
                <w:color w:val="000000"/>
                <w:sz w:val="17"/>
                <w:szCs w:val="17"/>
              </w:rPr>
            </w:pPr>
          </w:p>
        </w:tc>
        <w:tc>
          <w:tcPr>
            <w:tcW w:w="983" w:type="dxa"/>
            <w:tcBorders>
              <w:top w:val="nil"/>
              <w:left w:val="nil"/>
              <w:bottom w:val="nil"/>
              <w:right w:val="nil"/>
            </w:tcBorders>
            <w:shd w:val="clear" w:color="auto" w:fill="auto"/>
            <w:noWrap/>
            <w:textDirection w:val="btLr"/>
            <w:vAlign w:val="center"/>
            <w:hideMark/>
          </w:tcPr>
          <w:p w14:paraId="7EB59D71" w14:textId="77777777" w:rsidR="00290371" w:rsidRPr="00872D8E" w:rsidRDefault="00290371" w:rsidP="007B7586">
            <w:pPr>
              <w:rPr>
                <w:rFonts w:eastAsia="Times New Roman"/>
                <w:sz w:val="17"/>
                <w:szCs w:val="17"/>
              </w:rPr>
            </w:pPr>
          </w:p>
        </w:tc>
        <w:tc>
          <w:tcPr>
            <w:tcW w:w="1450" w:type="dxa"/>
            <w:tcBorders>
              <w:top w:val="nil"/>
              <w:left w:val="nil"/>
              <w:bottom w:val="nil"/>
              <w:right w:val="nil"/>
            </w:tcBorders>
            <w:shd w:val="clear" w:color="auto" w:fill="auto"/>
            <w:noWrap/>
            <w:vAlign w:val="bottom"/>
            <w:hideMark/>
          </w:tcPr>
          <w:p w14:paraId="1865EB5E"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19033D9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Distress financing among low income group vs high income group</w:t>
            </w:r>
          </w:p>
        </w:tc>
        <w:tc>
          <w:tcPr>
            <w:tcW w:w="1818" w:type="dxa"/>
            <w:tcBorders>
              <w:top w:val="nil"/>
              <w:left w:val="nil"/>
              <w:bottom w:val="nil"/>
              <w:right w:val="nil"/>
            </w:tcBorders>
            <w:shd w:val="clear" w:color="auto" w:fill="auto"/>
            <w:noWrap/>
            <w:vAlign w:val="bottom"/>
            <w:hideMark/>
          </w:tcPr>
          <w:p w14:paraId="2C5F2F9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5AB163E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1.3 (0.68,2.49)</w:t>
            </w:r>
          </w:p>
        </w:tc>
        <w:tc>
          <w:tcPr>
            <w:tcW w:w="2070" w:type="dxa"/>
            <w:tcBorders>
              <w:top w:val="nil"/>
              <w:left w:val="nil"/>
              <w:bottom w:val="nil"/>
              <w:right w:val="nil"/>
            </w:tcBorders>
            <w:shd w:val="clear" w:color="auto" w:fill="auto"/>
            <w:noWrap/>
            <w:vAlign w:val="bottom"/>
            <w:hideMark/>
          </w:tcPr>
          <w:p w14:paraId="6251BF7F" w14:textId="77777777" w:rsidR="00290371" w:rsidRPr="00872D8E" w:rsidRDefault="00290371" w:rsidP="007B7586">
            <w:pPr>
              <w:rPr>
                <w:rFonts w:eastAsia="Times New Roman"/>
                <w:color w:val="000000"/>
                <w:sz w:val="17"/>
                <w:szCs w:val="17"/>
              </w:rPr>
            </w:pPr>
          </w:p>
        </w:tc>
      </w:tr>
      <w:tr w:rsidR="00942BE8" w:rsidRPr="00872D8E" w14:paraId="7CE3DDB9" w14:textId="77777777" w:rsidTr="00D54982">
        <w:trPr>
          <w:trHeight w:val="177"/>
        </w:trPr>
        <w:tc>
          <w:tcPr>
            <w:tcW w:w="925" w:type="dxa"/>
            <w:vMerge w:val="restart"/>
            <w:tcBorders>
              <w:top w:val="nil"/>
              <w:left w:val="nil"/>
              <w:bottom w:val="nil"/>
              <w:right w:val="nil"/>
            </w:tcBorders>
            <w:shd w:val="clear" w:color="auto" w:fill="auto"/>
            <w:noWrap/>
            <w:textDirection w:val="btLr"/>
            <w:vAlign w:val="center"/>
            <w:hideMark/>
          </w:tcPr>
          <w:p w14:paraId="43B73EEF" w14:textId="77777777" w:rsidR="00290371" w:rsidRPr="00872D8E" w:rsidRDefault="00290371" w:rsidP="007B7586">
            <w:pPr>
              <w:jc w:val="center"/>
              <w:rPr>
                <w:rFonts w:eastAsia="Times New Roman"/>
                <w:b/>
                <w:bCs/>
                <w:color w:val="000000"/>
                <w:sz w:val="17"/>
                <w:szCs w:val="17"/>
              </w:rPr>
            </w:pPr>
            <w:r w:rsidRPr="00872D8E">
              <w:rPr>
                <w:rFonts w:eastAsia="Times New Roman"/>
                <w:b/>
                <w:bCs/>
                <w:color w:val="000000"/>
                <w:sz w:val="17"/>
                <w:szCs w:val="17"/>
              </w:rPr>
              <w:t xml:space="preserve">Cross-sectional </w:t>
            </w:r>
          </w:p>
        </w:tc>
        <w:tc>
          <w:tcPr>
            <w:tcW w:w="983" w:type="dxa"/>
            <w:vMerge w:val="restart"/>
            <w:tcBorders>
              <w:top w:val="nil"/>
              <w:left w:val="nil"/>
              <w:bottom w:val="single" w:sz="4" w:space="0" w:color="000000"/>
              <w:right w:val="nil"/>
            </w:tcBorders>
            <w:shd w:val="clear" w:color="auto" w:fill="auto"/>
            <w:noWrap/>
            <w:textDirection w:val="btLr"/>
            <w:vAlign w:val="center"/>
            <w:hideMark/>
          </w:tcPr>
          <w:p w14:paraId="67F62B44" w14:textId="77777777" w:rsidR="00290371" w:rsidRPr="00872D8E" w:rsidRDefault="00290371" w:rsidP="007B7586">
            <w:pPr>
              <w:jc w:val="cente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69E6C4B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Distress Financing</w:t>
            </w:r>
          </w:p>
        </w:tc>
        <w:tc>
          <w:tcPr>
            <w:tcW w:w="5012" w:type="dxa"/>
            <w:tcBorders>
              <w:top w:val="nil"/>
              <w:left w:val="nil"/>
              <w:bottom w:val="nil"/>
              <w:right w:val="nil"/>
            </w:tcBorders>
            <w:shd w:val="clear" w:color="auto" w:fill="auto"/>
            <w:noWrap/>
            <w:vAlign w:val="bottom"/>
            <w:hideMark/>
          </w:tcPr>
          <w:p w14:paraId="55167C3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Borrowings to meet OOPP for inpatient care (Rural/Urban)</w:t>
            </w:r>
          </w:p>
        </w:tc>
        <w:tc>
          <w:tcPr>
            <w:tcW w:w="1818" w:type="dxa"/>
            <w:tcBorders>
              <w:top w:val="nil"/>
              <w:left w:val="nil"/>
              <w:bottom w:val="nil"/>
              <w:right w:val="nil"/>
            </w:tcBorders>
            <w:shd w:val="clear" w:color="auto" w:fill="auto"/>
            <w:noWrap/>
            <w:vAlign w:val="bottom"/>
            <w:hideMark/>
          </w:tcPr>
          <w:p w14:paraId="5AA8705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0AE9DCE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52/25</w:t>
            </w:r>
          </w:p>
        </w:tc>
        <w:tc>
          <w:tcPr>
            <w:tcW w:w="2070" w:type="dxa"/>
            <w:tcBorders>
              <w:top w:val="nil"/>
              <w:left w:val="nil"/>
              <w:bottom w:val="nil"/>
              <w:right w:val="nil"/>
            </w:tcBorders>
            <w:shd w:val="clear" w:color="auto" w:fill="auto"/>
            <w:noWrap/>
            <w:vAlign w:val="bottom"/>
            <w:hideMark/>
          </w:tcPr>
          <w:p w14:paraId="48CD0920" w14:textId="12A537A1" w:rsidR="00290371" w:rsidRPr="00872D8E" w:rsidRDefault="00290371" w:rsidP="00A631A0">
            <w:pPr>
              <w:rPr>
                <w:rFonts w:eastAsia="Times New Roman"/>
                <w:color w:val="000000"/>
                <w:sz w:val="17"/>
                <w:szCs w:val="17"/>
              </w:rPr>
            </w:pPr>
            <w:r w:rsidRPr="00872D8E">
              <w:rPr>
                <w:rFonts w:eastAsia="Times New Roman"/>
                <w:color w:val="000000"/>
                <w:sz w:val="17"/>
                <w:szCs w:val="17"/>
              </w:rPr>
              <w:t>Joe</w:t>
            </w:r>
            <w:r w:rsidR="007870AB"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&lt;EndNote&gt;&lt;Cite&gt;&lt;Author&gt;Joe&lt;/Author&gt;&lt;RecNum&gt;1619&lt;/RecNum&gt;&lt;DisplayText&gt;[33]&lt;/DisplayText&gt;&lt;record&gt;&lt;rec-number&gt;1619&lt;/rec-number&gt;&lt;foreign-keys&gt;&lt;key app="EN" db-id="z0s0xdfe2tapswetpesvvfaip0avwrrwzwse" timestamp="1490885441"&gt;1619&lt;/key&gt;&lt;/foreign-keys&gt;&lt;ref-type name="Journal Article"&gt;17&lt;/ref-type&gt;&lt;contributors&gt;&lt;authors&gt;&lt;author&gt;Joe, W.&lt;/author&gt;&lt;/authors&gt;&lt;/contributors&gt;&lt;titles&gt;&lt;title&gt;Distressed financing of household out-of-pocket health care payments in India: incidence and correlates&lt;/title&gt;&lt;secondary-title&gt;Health Policy &amp;amp; Planning&lt;/secondary-title&gt;&lt;/titles&gt;&lt;periodical&gt;&lt;full-title&gt;Health Policy &amp;amp; Planning&lt;/full-title&gt;&lt;/periodical&gt;&lt;pages&gt;728-41&lt;/pages&gt;&lt;volume&gt;30&lt;/volume&gt;&lt;number&gt;6&lt;/number&gt;&lt;dates&gt;&lt;/dates&gt;&lt;accession-num&gt;24966294&lt;/accession-num&gt;&lt;urls&gt;&lt;related-urls&gt;&lt;url&gt;http://ovidsp.ovid.com/ovidweb.cgi?T=JS&amp;amp;CSC=Y&amp;amp;NEWS=N&amp;amp;PAGE=fulltext&amp;amp;D=medl&amp;amp;AN=24966294&lt;/url&gt;&lt;url&gt;http://UL2NB3KN6E.search.serialssolutions.com?url_ver=Z39.88-2004&amp;amp;rft_val_fmt=info:ofi/fmt:kev:mtx:journal&amp;amp;rfr_id=info:sid/Ovid:medl&amp;amp;rft.genre=article&amp;amp;rft_id=info:doi/10.1093%2Fheapol%2Fczu050&amp;amp;rft_id=info:pmid/24966294&amp;amp;rft.issn=0268-1080&amp;amp;rft.volume=30&amp;amp;rft.issue=6&amp;amp;rft.spage=728&amp;amp;rft.pages=728-41&amp;amp;rft.date=2015&amp;amp;rft.jtitle=Health+Policy+%26+Planning&amp;amp;rft.atitle=Distressed+financing+of+household+out-of-pocket+health+care+payments+in+India%3A+incidence+and+correlates.&amp;amp;rft.aulast=Joe&lt;/url&gt;&lt;/related-urls&gt;&lt;/urls&gt;&lt;remote-database-name&gt;MEDLINE&lt;/remote-database-name&gt;&lt;remote-database-provider&gt;Ovid Technologies&lt;/remote-database-provider&gt;&lt;/record&gt;&lt;/Cite&gt;&lt;/EndNote&gt;</w:instrText>
            </w:r>
            <w:r w:rsidR="007870AB" w:rsidRPr="00872D8E">
              <w:rPr>
                <w:rFonts w:eastAsia="Times New Roman"/>
                <w:color w:val="000000"/>
                <w:sz w:val="17"/>
                <w:szCs w:val="17"/>
              </w:rPr>
              <w:fldChar w:fldCharType="separate"/>
            </w:r>
            <w:r w:rsidR="00617CED">
              <w:rPr>
                <w:rFonts w:eastAsia="Times New Roman"/>
                <w:noProof/>
                <w:color w:val="000000"/>
                <w:sz w:val="17"/>
                <w:szCs w:val="17"/>
              </w:rPr>
              <w:t>[33]</w:t>
            </w:r>
            <w:r w:rsidR="007870AB" w:rsidRPr="00872D8E">
              <w:rPr>
                <w:rFonts w:eastAsia="Times New Roman"/>
                <w:color w:val="000000"/>
                <w:sz w:val="17"/>
                <w:szCs w:val="17"/>
              </w:rPr>
              <w:fldChar w:fldCharType="end"/>
            </w:r>
          </w:p>
        </w:tc>
      </w:tr>
      <w:tr w:rsidR="00942BE8" w:rsidRPr="00872D8E" w14:paraId="093057EA" w14:textId="77777777" w:rsidTr="00D54982">
        <w:trPr>
          <w:trHeight w:val="254"/>
        </w:trPr>
        <w:tc>
          <w:tcPr>
            <w:tcW w:w="925" w:type="dxa"/>
            <w:vMerge/>
            <w:tcBorders>
              <w:top w:val="nil"/>
              <w:left w:val="nil"/>
              <w:bottom w:val="nil"/>
              <w:right w:val="nil"/>
            </w:tcBorders>
            <w:vAlign w:val="center"/>
            <w:hideMark/>
          </w:tcPr>
          <w:p w14:paraId="4CBDFEE3"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FE82DE5"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79358573"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noWrap/>
            <w:vAlign w:val="bottom"/>
            <w:hideMark/>
          </w:tcPr>
          <w:p w14:paraId="154D962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Contributions/assistance from friends/relatives to meet OOPP for inpatient care (Rural/Urban)</w:t>
            </w:r>
          </w:p>
        </w:tc>
        <w:tc>
          <w:tcPr>
            <w:tcW w:w="1818" w:type="dxa"/>
            <w:tcBorders>
              <w:top w:val="nil"/>
              <w:left w:val="nil"/>
              <w:bottom w:val="nil"/>
              <w:right w:val="nil"/>
            </w:tcBorders>
            <w:shd w:val="clear" w:color="auto" w:fill="auto"/>
            <w:noWrap/>
            <w:vAlign w:val="bottom"/>
            <w:hideMark/>
          </w:tcPr>
          <w:p w14:paraId="5C84FB2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74A3E37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27/18</w:t>
            </w:r>
          </w:p>
        </w:tc>
        <w:tc>
          <w:tcPr>
            <w:tcW w:w="2070" w:type="dxa"/>
            <w:tcBorders>
              <w:top w:val="nil"/>
              <w:left w:val="nil"/>
              <w:bottom w:val="nil"/>
              <w:right w:val="nil"/>
            </w:tcBorders>
            <w:shd w:val="clear" w:color="auto" w:fill="auto"/>
            <w:noWrap/>
            <w:vAlign w:val="bottom"/>
            <w:hideMark/>
          </w:tcPr>
          <w:p w14:paraId="4E5AB721" w14:textId="77777777" w:rsidR="00290371" w:rsidRPr="00872D8E" w:rsidRDefault="00290371" w:rsidP="007B7586">
            <w:pPr>
              <w:rPr>
                <w:rFonts w:eastAsia="Times New Roman"/>
                <w:color w:val="000000"/>
                <w:sz w:val="17"/>
                <w:szCs w:val="17"/>
              </w:rPr>
            </w:pPr>
          </w:p>
        </w:tc>
      </w:tr>
      <w:tr w:rsidR="00942BE8" w:rsidRPr="00872D8E" w14:paraId="72E729DB" w14:textId="77777777" w:rsidTr="00D54982">
        <w:trPr>
          <w:trHeight w:val="228"/>
        </w:trPr>
        <w:tc>
          <w:tcPr>
            <w:tcW w:w="925" w:type="dxa"/>
            <w:vMerge/>
            <w:tcBorders>
              <w:top w:val="nil"/>
              <w:left w:val="nil"/>
              <w:bottom w:val="nil"/>
              <w:right w:val="nil"/>
            </w:tcBorders>
            <w:vAlign w:val="center"/>
            <w:hideMark/>
          </w:tcPr>
          <w:p w14:paraId="1EA96734"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63E8FC65"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7C27ABF8"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18FD3DE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Sale assets to meet OOPP for inpatient care (Rural/Urban)</w:t>
            </w:r>
          </w:p>
        </w:tc>
        <w:tc>
          <w:tcPr>
            <w:tcW w:w="1818" w:type="dxa"/>
            <w:tcBorders>
              <w:top w:val="nil"/>
              <w:left w:val="nil"/>
              <w:bottom w:val="nil"/>
              <w:right w:val="nil"/>
            </w:tcBorders>
            <w:shd w:val="clear" w:color="auto" w:fill="auto"/>
            <w:noWrap/>
            <w:vAlign w:val="bottom"/>
            <w:hideMark/>
          </w:tcPr>
          <w:p w14:paraId="463CCE0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25B8360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8/5</w:t>
            </w:r>
          </w:p>
        </w:tc>
        <w:tc>
          <w:tcPr>
            <w:tcW w:w="2070" w:type="dxa"/>
            <w:tcBorders>
              <w:top w:val="nil"/>
              <w:left w:val="nil"/>
              <w:bottom w:val="nil"/>
              <w:right w:val="nil"/>
            </w:tcBorders>
            <w:shd w:val="clear" w:color="auto" w:fill="auto"/>
            <w:noWrap/>
            <w:vAlign w:val="bottom"/>
            <w:hideMark/>
          </w:tcPr>
          <w:p w14:paraId="26FDD528" w14:textId="77777777" w:rsidR="00290371" w:rsidRPr="00872D8E" w:rsidRDefault="00290371" w:rsidP="007B7586">
            <w:pPr>
              <w:rPr>
                <w:rFonts w:eastAsia="Times New Roman"/>
                <w:color w:val="000000"/>
                <w:sz w:val="17"/>
                <w:szCs w:val="17"/>
              </w:rPr>
            </w:pPr>
          </w:p>
        </w:tc>
      </w:tr>
      <w:tr w:rsidR="00942BE8" w:rsidRPr="00872D8E" w14:paraId="04DBF12E" w14:textId="77777777" w:rsidTr="00D54982">
        <w:trPr>
          <w:trHeight w:val="209"/>
        </w:trPr>
        <w:tc>
          <w:tcPr>
            <w:tcW w:w="925" w:type="dxa"/>
            <w:vMerge/>
            <w:tcBorders>
              <w:top w:val="nil"/>
              <w:left w:val="nil"/>
              <w:bottom w:val="nil"/>
              <w:right w:val="nil"/>
            </w:tcBorders>
            <w:vAlign w:val="center"/>
            <w:hideMark/>
          </w:tcPr>
          <w:p w14:paraId="293DBDF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0AD1C2C"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4C1E985A"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4CC7A2C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CVD vs no CVD for Borrowing to meet OOPP for inpatient care  </w:t>
            </w:r>
          </w:p>
        </w:tc>
        <w:tc>
          <w:tcPr>
            <w:tcW w:w="1818" w:type="dxa"/>
            <w:tcBorders>
              <w:top w:val="nil"/>
              <w:left w:val="nil"/>
              <w:bottom w:val="nil"/>
              <w:right w:val="nil"/>
            </w:tcBorders>
            <w:shd w:val="clear" w:color="auto" w:fill="auto"/>
            <w:noWrap/>
            <w:vAlign w:val="bottom"/>
            <w:hideMark/>
          </w:tcPr>
          <w:p w14:paraId="21BC0C8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463949E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0.87 (0.87,0.88)</w:t>
            </w:r>
          </w:p>
        </w:tc>
        <w:tc>
          <w:tcPr>
            <w:tcW w:w="2070" w:type="dxa"/>
            <w:tcBorders>
              <w:top w:val="nil"/>
              <w:left w:val="nil"/>
              <w:bottom w:val="nil"/>
              <w:right w:val="nil"/>
            </w:tcBorders>
            <w:shd w:val="clear" w:color="auto" w:fill="auto"/>
            <w:noWrap/>
            <w:vAlign w:val="bottom"/>
            <w:hideMark/>
          </w:tcPr>
          <w:p w14:paraId="1ED5A306" w14:textId="77777777" w:rsidR="00290371" w:rsidRPr="00872D8E" w:rsidRDefault="00290371" w:rsidP="007B7586">
            <w:pPr>
              <w:rPr>
                <w:rFonts w:eastAsia="Times New Roman"/>
                <w:color w:val="000000"/>
                <w:sz w:val="17"/>
                <w:szCs w:val="17"/>
              </w:rPr>
            </w:pPr>
          </w:p>
        </w:tc>
      </w:tr>
      <w:tr w:rsidR="00942BE8" w:rsidRPr="00872D8E" w14:paraId="243C5DD7" w14:textId="77777777" w:rsidTr="00D54982">
        <w:trPr>
          <w:trHeight w:val="242"/>
        </w:trPr>
        <w:tc>
          <w:tcPr>
            <w:tcW w:w="925" w:type="dxa"/>
            <w:vMerge/>
            <w:tcBorders>
              <w:top w:val="nil"/>
              <w:left w:val="nil"/>
              <w:bottom w:val="nil"/>
              <w:right w:val="nil"/>
            </w:tcBorders>
            <w:vAlign w:val="center"/>
            <w:hideMark/>
          </w:tcPr>
          <w:p w14:paraId="04C01694"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582EED54"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1B5386E2"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6E6A5DF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CVD vs no CVD for Sale of asset to meet OOPP for inpatient care</w:t>
            </w:r>
          </w:p>
        </w:tc>
        <w:tc>
          <w:tcPr>
            <w:tcW w:w="1818" w:type="dxa"/>
            <w:tcBorders>
              <w:top w:val="nil"/>
              <w:left w:val="nil"/>
              <w:bottom w:val="nil"/>
              <w:right w:val="nil"/>
            </w:tcBorders>
            <w:shd w:val="clear" w:color="auto" w:fill="auto"/>
            <w:noWrap/>
            <w:vAlign w:val="bottom"/>
            <w:hideMark/>
          </w:tcPr>
          <w:p w14:paraId="01A4EDE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2F48ABB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1.05 (1.04,1.06)</w:t>
            </w:r>
          </w:p>
        </w:tc>
        <w:tc>
          <w:tcPr>
            <w:tcW w:w="2070" w:type="dxa"/>
            <w:tcBorders>
              <w:top w:val="nil"/>
              <w:left w:val="nil"/>
              <w:bottom w:val="nil"/>
              <w:right w:val="nil"/>
            </w:tcBorders>
            <w:shd w:val="clear" w:color="auto" w:fill="auto"/>
            <w:noWrap/>
            <w:vAlign w:val="bottom"/>
            <w:hideMark/>
          </w:tcPr>
          <w:p w14:paraId="11EF4BD1" w14:textId="77777777" w:rsidR="00290371" w:rsidRPr="00872D8E" w:rsidRDefault="00290371" w:rsidP="007B7586">
            <w:pPr>
              <w:rPr>
                <w:rFonts w:eastAsia="Times New Roman"/>
                <w:color w:val="000000"/>
                <w:sz w:val="17"/>
                <w:szCs w:val="17"/>
              </w:rPr>
            </w:pPr>
          </w:p>
        </w:tc>
      </w:tr>
      <w:tr w:rsidR="00942BE8" w:rsidRPr="00872D8E" w14:paraId="4929E338" w14:textId="77777777" w:rsidTr="00D54982">
        <w:trPr>
          <w:trHeight w:val="272"/>
        </w:trPr>
        <w:tc>
          <w:tcPr>
            <w:tcW w:w="925" w:type="dxa"/>
            <w:vMerge/>
            <w:tcBorders>
              <w:top w:val="nil"/>
              <w:left w:val="nil"/>
              <w:bottom w:val="nil"/>
              <w:right w:val="nil"/>
            </w:tcBorders>
            <w:vAlign w:val="center"/>
            <w:hideMark/>
          </w:tcPr>
          <w:p w14:paraId="3AE8D92F"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11E0BAA1"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7564667C"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27BCA58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CVD vs no CVD for Contribution/assistance from friend to meet OOPP for inpatient care</w:t>
            </w:r>
          </w:p>
        </w:tc>
        <w:tc>
          <w:tcPr>
            <w:tcW w:w="1818" w:type="dxa"/>
            <w:tcBorders>
              <w:top w:val="nil"/>
              <w:left w:val="nil"/>
              <w:bottom w:val="nil"/>
              <w:right w:val="nil"/>
            </w:tcBorders>
            <w:shd w:val="clear" w:color="auto" w:fill="auto"/>
            <w:noWrap/>
            <w:vAlign w:val="bottom"/>
            <w:hideMark/>
          </w:tcPr>
          <w:p w14:paraId="0B25DC1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OR (95% CI)</w:t>
            </w:r>
          </w:p>
        </w:tc>
        <w:tc>
          <w:tcPr>
            <w:tcW w:w="1980" w:type="dxa"/>
            <w:tcBorders>
              <w:top w:val="nil"/>
              <w:left w:val="nil"/>
              <w:bottom w:val="nil"/>
              <w:right w:val="nil"/>
            </w:tcBorders>
            <w:shd w:val="clear" w:color="auto" w:fill="auto"/>
            <w:noWrap/>
            <w:vAlign w:val="bottom"/>
            <w:hideMark/>
          </w:tcPr>
          <w:p w14:paraId="467A42B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1.12 (1.11,1.12)</w:t>
            </w:r>
          </w:p>
        </w:tc>
        <w:tc>
          <w:tcPr>
            <w:tcW w:w="2070" w:type="dxa"/>
            <w:tcBorders>
              <w:top w:val="nil"/>
              <w:left w:val="nil"/>
              <w:bottom w:val="nil"/>
              <w:right w:val="nil"/>
            </w:tcBorders>
            <w:shd w:val="clear" w:color="auto" w:fill="auto"/>
            <w:noWrap/>
            <w:vAlign w:val="bottom"/>
            <w:hideMark/>
          </w:tcPr>
          <w:p w14:paraId="5B5E3BD3" w14:textId="77777777" w:rsidR="00290371" w:rsidRPr="00872D8E" w:rsidRDefault="00290371" w:rsidP="007B7586">
            <w:pPr>
              <w:rPr>
                <w:rFonts w:eastAsia="Times New Roman"/>
                <w:color w:val="000000"/>
                <w:sz w:val="17"/>
                <w:szCs w:val="17"/>
              </w:rPr>
            </w:pPr>
          </w:p>
        </w:tc>
      </w:tr>
      <w:tr w:rsidR="00942BE8" w:rsidRPr="00872D8E" w14:paraId="236F2099" w14:textId="77777777" w:rsidTr="00D54982">
        <w:trPr>
          <w:trHeight w:val="260"/>
        </w:trPr>
        <w:tc>
          <w:tcPr>
            <w:tcW w:w="925" w:type="dxa"/>
            <w:vMerge/>
            <w:tcBorders>
              <w:top w:val="nil"/>
              <w:left w:val="nil"/>
              <w:bottom w:val="nil"/>
              <w:right w:val="nil"/>
            </w:tcBorders>
            <w:vAlign w:val="center"/>
            <w:hideMark/>
          </w:tcPr>
          <w:p w14:paraId="66FEC5D1"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56F7C109"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79B5558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vAlign w:val="bottom"/>
            <w:hideMark/>
          </w:tcPr>
          <w:p w14:paraId="3C9E0A8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Hospital admissions per household member, in affected households (1yr)</w:t>
            </w:r>
          </w:p>
        </w:tc>
        <w:tc>
          <w:tcPr>
            <w:tcW w:w="1818" w:type="dxa"/>
            <w:tcBorders>
              <w:top w:val="nil"/>
              <w:left w:val="nil"/>
              <w:bottom w:val="nil"/>
              <w:right w:val="nil"/>
            </w:tcBorders>
            <w:shd w:val="clear" w:color="auto" w:fill="auto"/>
            <w:noWrap/>
            <w:vAlign w:val="bottom"/>
            <w:hideMark/>
          </w:tcPr>
          <w:p w14:paraId="1606E72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21DDFA7D" w14:textId="1D53A6FC" w:rsidR="00290371" w:rsidRPr="00872D8E" w:rsidRDefault="00FE796F" w:rsidP="007B7586">
            <w:pPr>
              <w:rPr>
                <w:rFonts w:eastAsia="Times New Roman"/>
                <w:color w:val="000000"/>
                <w:sz w:val="17"/>
                <w:szCs w:val="17"/>
              </w:rPr>
            </w:pPr>
            <w:r>
              <w:rPr>
                <w:rFonts w:eastAsia="Times New Roman"/>
                <w:color w:val="000000"/>
                <w:sz w:val="17"/>
                <w:szCs w:val="17"/>
              </w:rPr>
              <w:t>252.61 (259.08, 337.43</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5BDF5FE8" w14:textId="7F7D3F24" w:rsidR="00290371" w:rsidRPr="00872D8E" w:rsidRDefault="00290371" w:rsidP="00A631A0">
            <w:pPr>
              <w:rPr>
                <w:rFonts w:eastAsia="Times New Roman"/>
                <w:color w:val="000000"/>
                <w:sz w:val="17"/>
                <w:szCs w:val="17"/>
              </w:rPr>
            </w:pPr>
            <w:r w:rsidRPr="00872D8E">
              <w:rPr>
                <w:rFonts w:eastAsia="Times New Roman"/>
                <w:color w:val="000000"/>
                <w:sz w:val="17"/>
                <w:szCs w:val="17"/>
              </w:rPr>
              <w:t>Karan</w:t>
            </w:r>
            <w:r w:rsidR="00315501"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&lt;EndNote&gt;&lt;Cite&gt;&lt;Author&gt;Karan&lt;/Author&gt;&lt;Year&gt;2014&lt;/Year&gt;&lt;RecNum&gt;2758&lt;/RecNum&gt;&lt;DisplayText&gt;[28]&lt;/DisplayText&gt;&lt;record&gt;&lt;rec-number&gt;2758&lt;/rec-number&gt;&lt;foreign-keys&gt;&lt;key app="EN" db-id="z0s0xdfe2tapswetpesvvfaip0avwrrwzwse" timestamp="1491221686"&gt;2758&lt;/key&gt;&lt;/foreign-keys&gt;&lt;ref-type name="Journal Article"&gt;17&lt;/ref-type&gt;&lt;contributors&gt;&lt;authors&gt;&lt;author&gt;Karan, A.&lt;/author&gt;&lt;author&gt;Engelgau, M.&lt;/author&gt;&lt;author&gt;Mahal, A.&lt;/author&gt;&lt;/authors&gt;&lt;/contributors&gt;&lt;titles&gt;&lt;title&gt;The household-level economic burden of heart disease in India&lt;/title&gt;&lt;secondary-title&gt;Tropical Medicine &amp;amp; International Health&lt;/secondary-title&gt;&lt;/titles&gt;&lt;periodical&gt;&lt;full-title&gt;Tropical Medicine &amp;amp; International Health&lt;/full-title&gt;&lt;/periodical&gt;&lt;pages&gt;581-91&lt;/pages&gt;&lt;volume&gt;19&lt;/volume&gt;&lt;number&gt;5&lt;/number&gt;&lt;dates&gt;&lt;year&gt;2014&lt;/year&gt;&lt;/dates&gt;&lt;accession-num&gt;24612174&lt;/accession-num&gt;&lt;work-type&gt;Research Support, Non-U.S. Gov&amp;apos;t&lt;/work-type&gt;&lt;urls&gt;&lt;related-urls&gt;&lt;url&gt;http://ovidsp.ovid.com/ovidweb.cgi?T=JS&amp;amp;CSC=Y&amp;amp;NEWS=N&amp;amp;PAGE=fulltext&amp;amp;D=medl&amp;amp;AN=24612174&lt;/url&gt;&lt;url&gt;http://UL2NB3KN6E.search.serialssolutions.com?url_ver=Z39.88-2004&amp;amp;rft_val_fmt=info:ofi/fmt:kev:mtx:journal&amp;amp;rfr_id=info:sid/Ovid:medl&amp;amp;rft.genre=article&amp;amp;rft_id=info:doi/10.1111%2Ftmi.12281&amp;amp;rft_id=info:pmid/24612174&amp;amp;rft.issn=1360-2276&amp;amp;rft.volume=19&amp;amp;rft.issue=5&amp;amp;rft.spage=581&amp;amp;rft.pages=581-91&amp;amp;rft.date=2014&amp;amp;rft.jtitle=Tropical+Medicine+%26+International+Health&amp;amp;rft.atitle=The+household-level+economic+burden+of+heart+disease+in+India.&amp;amp;rft.aulast=Karan&lt;/url&gt;&lt;/related-urls&gt;&lt;/urls&gt;&lt;remote-database-name&gt;MEDLINE&lt;/remote-database-name&gt;&lt;remote-database-provider&gt;Ovid Technologies&lt;/remote-database-provider&gt;&lt;/record&gt;&lt;/Cite&gt;&lt;/EndNote&gt;</w:instrText>
            </w:r>
            <w:r w:rsidR="00315501" w:rsidRPr="00872D8E">
              <w:rPr>
                <w:rFonts w:eastAsia="Times New Roman"/>
                <w:color w:val="000000"/>
                <w:sz w:val="17"/>
                <w:szCs w:val="17"/>
              </w:rPr>
              <w:fldChar w:fldCharType="separate"/>
            </w:r>
            <w:r w:rsidR="00617CED">
              <w:rPr>
                <w:rFonts w:eastAsia="Times New Roman"/>
                <w:noProof/>
                <w:color w:val="000000"/>
                <w:sz w:val="17"/>
                <w:szCs w:val="17"/>
              </w:rPr>
              <w:t>[28]</w:t>
            </w:r>
            <w:r w:rsidR="00315501" w:rsidRPr="00872D8E">
              <w:rPr>
                <w:rFonts w:eastAsia="Times New Roman"/>
                <w:color w:val="000000"/>
                <w:sz w:val="17"/>
                <w:szCs w:val="17"/>
              </w:rPr>
              <w:fldChar w:fldCharType="end"/>
            </w:r>
          </w:p>
        </w:tc>
      </w:tr>
      <w:tr w:rsidR="00942BE8" w:rsidRPr="00872D8E" w14:paraId="21BB18D8" w14:textId="77777777" w:rsidTr="00D54982">
        <w:trPr>
          <w:trHeight w:val="242"/>
        </w:trPr>
        <w:tc>
          <w:tcPr>
            <w:tcW w:w="925" w:type="dxa"/>
            <w:vMerge/>
            <w:tcBorders>
              <w:top w:val="nil"/>
              <w:left w:val="nil"/>
              <w:bottom w:val="nil"/>
              <w:right w:val="nil"/>
            </w:tcBorders>
            <w:vAlign w:val="center"/>
            <w:hideMark/>
          </w:tcPr>
          <w:p w14:paraId="794254D6"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00BD8BFC"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02AFE7F1"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vAlign w:val="bottom"/>
            <w:hideMark/>
          </w:tcPr>
          <w:p w14:paraId="3161AE2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Hospital admissions per household member, in match control households (1yr)</w:t>
            </w:r>
          </w:p>
        </w:tc>
        <w:tc>
          <w:tcPr>
            <w:tcW w:w="1818" w:type="dxa"/>
            <w:tcBorders>
              <w:top w:val="nil"/>
              <w:left w:val="nil"/>
              <w:bottom w:val="nil"/>
              <w:right w:val="nil"/>
            </w:tcBorders>
            <w:shd w:val="clear" w:color="auto" w:fill="auto"/>
            <w:noWrap/>
            <w:vAlign w:val="bottom"/>
            <w:hideMark/>
          </w:tcPr>
          <w:p w14:paraId="0B636DA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0071F8BF" w14:textId="312890B0" w:rsidR="00290371" w:rsidRPr="00872D8E" w:rsidRDefault="00FE796F" w:rsidP="007B7586">
            <w:pPr>
              <w:rPr>
                <w:rFonts w:eastAsia="Times New Roman"/>
                <w:color w:val="000000"/>
                <w:sz w:val="17"/>
                <w:szCs w:val="17"/>
              </w:rPr>
            </w:pPr>
            <w:r>
              <w:rPr>
                <w:rFonts w:eastAsia="Times New Roman"/>
                <w:color w:val="000000"/>
                <w:sz w:val="17"/>
                <w:szCs w:val="17"/>
              </w:rPr>
              <w:t>63.21 (52.81, 73.62</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2F607025" w14:textId="77777777" w:rsidR="00290371" w:rsidRPr="00872D8E" w:rsidRDefault="00290371" w:rsidP="007B7586">
            <w:pPr>
              <w:rPr>
                <w:rFonts w:eastAsia="Times New Roman"/>
                <w:color w:val="000000"/>
                <w:sz w:val="17"/>
                <w:szCs w:val="17"/>
              </w:rPr>
            </w:pPr>
          </w:p>
        </w:tc>
      </w:tr>
      <w:tr w:rsidR="00942BE8" w:rsidRPr="00872D8E" w14:paraId="521923B0" w14:textId="77777777" w:rsidTr="00D54982">
        <w:trPr>
          <w:trHeight w:val="242"/>
        </w:trPr>
        <w:tc>
          <w:tcPr>
            <w:tcW w:w="925" w:type="dxa"/>
            <w:vMerge/>
            <w:tcBorders>
              <w:top w:val="nil"/>
              <w:left w:val="nil"/>
              <w:bottom w:val="nil"/>
              <w:right w:val="nil"/>
            </w:tcBorders>
            <w:vAlign w:val="center"/>
            <w:hideMark/>
          </w:tcPr>
          <w:p w14:paraId="21B4D23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30F04C5C"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0DAE45DC"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71BAB3A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Outpatient visits per household member, in affected households (15 days)</w:t>
            </w:r>
          </w:p>
        </w:tc>
        <w:tc>
          <w:tcPr>
            <w:tcW w:w="1818" w:type="dxa"/>
            <w:tcBorders>
              <w:top w:val="nil"/>
              <w:left w:val="nil"/>
              <w:bottom w:val="nil"/>
              <w:right w:val="nil"/>
            </w:tcBorders>
            <w:shd w:val="clear" w:color="auto" w:fill="auto"/>
            <w:noWrap/>
            <w:vAlign w:val="bottom"/>
            <w:hideMark/>
          </w:tcPr>
          <w:p w14:paraId="228A15D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267561D4" w14:textId="1398465E" w:rsidR="00290371" w:rsidRPr="00872D8E" w:rsidRDefault="00FE796F" w:rsidP="007B7586">
            <w:pPr>
              <w:rPr>
                <w:rFonts w:eastAsia="Times New Roman"/>
                <w:color w:val="000000"/>
                <w:sz w:val="17"/>
                <w:szCs w:val="17"/>
              </w:rPr>
            </w:pPr>
            <w:r>
              <w:rPr>
                <w:rFonts w:eastAsia="Times New Roman"/>
                <w:color w:val="000000"/>
                <w:sz w:val="17"/>
                <w:szCs w:val="17"/>
              </w:rPr>
              <w:t>9.22 (8.31, 10.13</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0036D1BE" w14:textId="77777777" w:rsidR="00290371" w:rsidRPr="00872D8E" w:rsidRDefault="00290371" w:rsidP="007B7586">
            <w:pPr>
              <w:rPr>
                <w:rFonts w:eastAsia="Times New Roman"/>
                <w:color w:val="000000"/>
                <w:sz w:val="17"/>
                <w:szCs w:val="17"/>
              </w:rPr>
            </w:pPr>
          </w:p>
        </w:tc>
      </w:tr>
      <w:tr w:rsidR="00942BE8" w:rsidRPr="00872D8E" w14:paraId="5BC20015" w14:textId="77777777" w:rsidTr="00D54982">
        <w:trPr>
          <w:trHeight w:val="242"/>
        </w:trPr>
        <w:tc>
          <w:tcPr>
            <w:tcW w:w="925" w:type="dxa"/>
            <w:vMerge/>
            <w:tcBorders>
              <w:top w:val="nil"/>
              <w:left w:val="nil"/>
              <w:bottom w:val="nil"/>
              <w:right w:val="nil"/>
            </w:tcBorders>
            <w:vAlign w:val="center"/>
            <w:hideMark/>
          </w:tcPr>
          <w:p w14:paraId="297B0396"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6F4561E3"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53C93DD8"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6A56756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Outpatient visits per household member, in match control households (15 days)</w:t>
            </w:r>
          </w:p>
        </w:tc>
        <w:tc>
          <w:tcPr>
            <w:tcW w:w="1818" w:type="dxa"/>
            <w:tcBorders>
              <w:top w:val="nil"/>
              <w:left w:val="nil"/>
              <w:bottom w:val="nil"/>
              <w:right w:val="nil"/>
            </w:tcBorders>
            <w:shd w:val="clear" w:color="auto" w:fill="auto"/>
            <w:noWrap/>
            <w:vAlign w:val="bottom"/>
            <w:hideMark/>
          </w:tcPr>
          <w:p w14:paraId="11E242B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3026219A" w14:textId="35DC1325" w:rsidR="00290371" w:rsidRPr="00872D8E" w:rsidRDefault="00FE796F" w:rsidP="007B7586">
            <w:pPr>
              <w:rPr>
                <w:rFonts w:eastAsia="Times New Roman"/>
                <w:color w:val="000000"/>
                <w:sz w:val="17"/>
                <w:szCs w:val="17"/>
              </w:rPr>
            </w:pPr>
            <w:r>
              <w:rPr>
                <w:rFonts w:eastAsia="Times New Roman"/>
                <w:color w:val="000000"/>
                <w:sz w:val="17"/>
                <w:szCs w:val="17"/>
              </w:rPr>
              <w:t>3.99 (3.23, 5.76</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41E3D07C" w14:textId="77777777" w:rsidR="00290371" w:rsidRPr="00872D8E" w:rsidRDefault="00290371" w:rsidP="007B7586">
            <w:pPr>
              <w:rPr>
                <w:rFonts w:eastAsia="Times New Roman"/>
                <w:color w:val="000000"/>
                <w:sz w:val="17"/>
                <w:szCs w:val="17"/>
              </w:rPr>
            </w:pPr>
          </w:p>
        </w:tc>
      </w:tr>
      <w:tr w:rsidR="00942BE8" w:rsidRPr="00872D8E" w14:paraId="71D4F5F3" w14:textId="77777777" w:rsidTr="00D54982">
        <w:trPr>
          <w:trHeight w:val="242"/>
        </w:trPr>
        <w:tc>
          <w:tcPr>
            <w:tcW w:w="925" w:type="dxa"/>
            <w:vMerge/>
            <w:tcBorders>
              <w:top w:val="nil"/>
              <w:left w:val="nil"/>
              <w:bottom w:val="nil"/>
              <w:right w:val="nil"/>
            </w:tcBorders>
            <w:vAlign w:val="center"/>
            <w:hideMark/>
          </w:tcPr>
          <w:p w14:paraId="3C8A1A11"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1916E25C"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1DF69148"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173030E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 spending as proportion of total household spending, in affected household (15 days)</w:t>
            </w:r>
          </w:p>
        </w:tc>
        <w:tc>
          <w:tcPr>
            <w:tcW w:w="1818" w:type="dxa"/>
            <w:tcBorders>
              <w:top w:val="nil"/>
              <w:left w:val="nil"/>
              <w:bottom w:val="nil"/>
              <w:right w:val="nil"/>
            </w:tcBorders>
            <w:shd w:val="clear" w:color="auto" w:fill="auto"/>
            <w:noWrap/>
            <w:vAlign w:val="bottom"/>
            <w:hideMark/>
          </w:tcPr>
          <w:p w14:paraId="2ED1CFA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42185EE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27.22 (25.11, 29.33)</w:t>
            </w:r>
          </w:p>
        </w:tc>
        <w:tc>
          <w:tcPr>
            <w:tcW w:w="2070" w:type="dxa"/>
            <w:tcBorders>
              <w:top w:val="nil"/>
              <w:left w:val="nil"/>
              <w:bottom w:val="nil"/>
              <w:right w:val="nil"/>
            </w:tcBorders>
            <w:shd w:val="clear" w:color="auto" w:fill="auto"/>
            <w:noWrap/>
            <w:vAlign w:val="bottom"/>
            <w:hideMark/>
          </w:tcPr>
          <w:p w14:paraId="3BFCF1CC" w14:textId="77777777" w:rsidR="00290371" w:rsidRPr="00872D8E" w:rsidRDefault="00290371" w:rsidP="007B7586">
            <w:pPr>
              <w:rPr>
                <w:rFonts w:eastAsia="Times New Roman"/>
                <w:color w:val="000000"/>
                <w:sz w:val="17"/>
                <w:szCs w:val="17"/>
              </w:rPr>
            </w:pPr>
          </w:p>
        </w:tc>
      </w:tr>
      <w:tr w:rsidR="00942BE8" w:rsidRPr="00872D8E" w14:paraId="04E05BF9" w14:textId="77777777" w:rsidTr="00D54982">
        <w:trPr>
          <w:trHeight w:val="242"/>
        </w:trPr>
        <w:tc>
          <w:tcPr>
            <w:tcW w:w="925" w:type="dxa"/>
            <w:vMerge/>
            <w:tcBorders>
              <w:top w:val="nil"/>
              <w:left w:val="nil"/>
              <w:bottom w:val="nil"/>
              <w:right w:val="nil"/>
            </w:tcBorders>
            <w:vAlign w:val="center"/>
            <w:hideMark/>
          </w:tcPr>
          <w:p w14:paraId="11EC592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3323DF31"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023627FB"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72A87F1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 spending as proportion of total household spending, in match control households (15 days)</w:t>
            </w:r>
          </w:p>
        </w:tc>
        <w:tc>
          <w:tcPr>
            <w:tcW w:w="1818" w:type="dxa"/>
            <w:tcBorders>
              <w:top w:val="nil"/>
              <w:left w:val="nil"/>
              <w:bottom w:val="nil"/>
              <w:right w:val="nil"/>
            </w:tcBorders>
            <w:shd w:val="clear" w:color="auto" w:fill="auto"/>
            <w:noWrap/>
            <w:vAlign w:val="bottom"/>
            <w:hideMark/>
          </w:tcPr>
          <w:p w14:paraId="45210E1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2027879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10.72 (9.47, 11.97)</w:t>
            </w:r>
          </w:p>
        </w:tc>
        <w:tc>
          <w:tcPr>
            <w:tcW w:w="2070" w:type="dxa"/>
            <w:tcBorders>
              <w:top w:val="nil"/>
              <w:left w:val="nil"/>
              <w:bottom w:val="nil"/>
              <w:right w:val="nil"/>
            </w:tcBorders>
            <w:shd w:val="clear" w:color="auto" w:fill="auto"/>
            <w:noWrap/>
            <w:vAlign w:val="bottom"/>
            <w:hideMark/>
          </w:tcPr>
          <w:p w14:paraId="278A6F66" w14:textId="77777777" w:rsidR="00290371" w:rsidRPr="00872D8E" w:rsidRDefault="00290371" w:rsidP="007B7586">
            <w:pPr>
              <w:rPr>
                <w:rFonts w:eastAsia="Times New Roman"/>
                <w:color w:val="000000"/>
                <w:sz w:val="17"/>
                <w:szCs w:val="17"/>
              </w:rPr>
            </w:pPr>
          </w:p>
        </w:tc>
      </w:tr>
      <w:tr w:rsidR="00942BE8" w:rsidRPr="00872D8E" w14:paraId="2CBC8B66" w14:textId="77777777" w:rsidTr="00D54982">
        <w:trPr>
          <w:trHeight w:val="242"/>
        </w:trPr>
        <w:tc>
          <w:tcPr>
            <w:tcW w:w="925" w:type="dxa"/>
            <w:vMerge/>
            <w:tcBorders>
              <w:top w:val="nil"/>
              <w:left w:val="nil"/>
              <w:bottom w:val="nil"/>
              <w:right w:val="nil"/>
            </w:tcBorders>
            <w:vAlign w:val="center"/>
            <w:hideMark/>
          </w:tcPr>
          <w:p w14:paraId="2E35109D"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4CB1081"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3D450AE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Coping strategy</w:t>
            </w:r>
          </w:p>
        </w:tc>
        <w:tc>
          <w:tcPr>
            <w:tcW w:w="5012" w:type="dxa"/>
            <w:tcBorders>
              <w:top w:val="nil"/>
              <w:left w:val="nil"/>
              <w:bottom w:val="nil"/>
              <w:right w:val="nil"/>
            </w:tcBorders>
            <w:shd w:val="clear" w:color="auto" w:fill="auto"/>
            <w:vAlign w:val="bottom"/>
            <w:hideMark/>
          </w:tcPr>
          <w:p w14:paraId="1CC09BF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Borrowed or sold assets to pay for inpatient treatment, in affected household</w:t>
            </w:r>
          </w:p>
        </w:tc>
        <w:tc>
          <w:tcPr>
            <w:tcW w:w="1818" w:type="dxa"/>
            <w:tcBorders>
              <w:top w:val="nil"/>
              <w:left w:val="nil"/>
              <w:bottom w:val="nil"/>
              <w:right w:val="nil"/>
            </w:tcBorders>
            <w:shd w:val="clear" w:color="auto" w:fill="auto"/>
            <w:noWrap/>
            <w:vAlign w:val="bottom"/>
            <w:hideMark/>
          </w:tcPr>
          <w:p w14:paraId="242CD86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6775E62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32.6 (30.74,34.59)</w:t>
            </w:r>
          </w:p>
        </w:tc>
        <w:tc>
          <w:tcPr>
            <w:tcW w:w="2070" w:type="dxa"/>
            <w:tcBorders>
              <w:top w:val="nil"/>
              <w:left w:val="nil"/>
              <w:bottom w:val="nil"/>
              <w:right w:val="nil"/>
            </w:tcBorders>
            <w:shd w:val="clear" w:color="auto" w:fill="auto"/>
            <w:noWrap/>
            <w:vAlign w:val="bottom"/>
            <w:hideMark/>
          </w:tcPr>
          <w:p w14:paraId="310BCCCC" w14:textId="77777777" w:rsidR="00290371" w:rsidRPr="00872D8E" w:rsidRDefault="00290371" w:rsidP="007B7586">
            <w:pPr>
              <w:rPr>
                <w:rFonts w:eastAsia="Times New Roman"/>
                <w:color w:val="000000"/>
                <w:sz w:val="17"/>
                <w:szCs w:val="17"/>
              </w:rPr>
            </w:pPr>
          </w:p>
        </w:tc>
      </w:tr>
      <w:tr w:rsidR="00942BE8" w:rsidRPr="00872D8E" w14:paraId="347D96F3" w14:textId="77777777" w:rsidTr="00D54982">
        <w:trPr>
          <w:trHeight w:val="242"/>
        </w:trPr>
        <w:tc>
          <w:tcPr>
            <w:tcW w:w="925" w:type="dxa"/>
            <w:vMerge/>
            <w:tcBorders>
              <w:top w:val="nil"/>
              <w:left w:val="nil"/>
              <w:bottom w:val="nil"/>
              <w:right w:val="nil"/>
            </w:tcBorders>
            <w:vAlign w:val="center"/>
            <w:hideMark/>
          </w:tcPr>
          <w:p w14:paraId="583C810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42DB8A4"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091124AD"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71B8C40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Borrowed or sold assets to pay for inpatient treatment, in matched control household</w:t>
            </w:r>
          </w:p>
        </w:tc>
        <w:tc>
          <w:tcPr>
            <w:tcW w:w="1818" w:type="dxa"/>
            <w:tcBorders>
              <w:top w:val="nil"/>
              <w:left w:val="nil"/>
              <w:bottom w:val="nil"/>
              <w:right w:val="nil"/>
            </w:tcBorders>
            <w:shd w:val="clear" w:color="auto" w:fill="auto"/>
            <w:noWrap/>
            <w:vAlign w:val="bottom"/>
            <w:hideMark/>
          </w:tcPr>
          <w:p w14:paraId="58464AA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1BAB461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12.8 (11.41,14.20)</w:t>
            </w:r>
          </w:p>
        </w:tc>
        <w:tc>
          <w:tcPr>
            <w:tcW w:w="2070" w:type="dxa"/>
            <w:tcBorders>
              <w:top w:val="nil"/>
              <w:left w:val="nil"/>
              <w:bottom w:val="nil"/>
              <w:right w:val="nil"/>
            </w:tcBorders>
            <w:shd w:val="clear" w:color="auto" w:fill="auto"/>
            <w:noWrap/>
            <w:vAlign w:val="bottom"/>
            <w:hideMark/>
          </w:tcPr>
          <w:p w14:paraId="14AC63CE" w14:textId="77777777" w:rsidR="00290371" w:rsidRPr="00872D8E" w:rsidRDefault="00290371" w:rsidP="007B7586">
            <w:pPr>
              <w:rPr>
                <w:rFonts w:eastAsia="Times New Roman"/>
                <w:color w:val="000000"/>
                <w:sz w:val="17"/>
                <w:szCs w:val="17"/>
              </w:rPr>
            </w:pPr>
          </w:p>
        </w:tc>
      </w:tr>
      <w:tr w:rsidR="00942BE8" w:rsidRPr="00872D8E" w14:paraId="1BB4FEF2" w14:textId="77777777" w:rsidTr="00D54982">
        <w:trPr>
          <w:trHeight w:val="242"/>
        </w:trPr>
        <w:tc>
          <w:tcPr>
            <w:tcW w:w="925" w:type="dxa"/>
            <w:vMerge/>
            <w:tcBorders>
              <w:top w:val="nil"/>
              <w:left w:val="nil"/>
              <w:bottom w:val="nil"/>
              <w:right w:val="nil"/>
            </w:tcBorders>
            <w:vAlign w:val="center"/>
            <w:hideMark/>
          </w:tcPr>
          <w:p w14:paraId="5114BC32"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384B4CA"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35186F1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noWrap/>
            <w:vAlign w:val="bottom"/>
            <w:hideMark/>
          </w:tcPr>
          <w:p w14:paraId="0569B62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 hospital stay</w:t>
            </w:r>
          </w:p>
        </w:tc>
        <w:tc>
          <w:tcPr>
            <w:tcW w:w="1818" w:type="dxa"/>
            <w:tcBorders>
              <w:top w:val="nil"/>
              <w:left w:val="nil"/>
              <w:bottom w:val="nil"/>
              <w:right w:val="nil"/>
            </w:tcBorders>
            <w:shd w:val="clear" w:color="auto" w:fill="auto"/>
            <w:noWrap/>
            <w:vAlign w:val="bottom"/>
            <w:hideMark/>
          </w:tcPr>
          <w:p w14:paraId="437E650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w:t>
            </w:r>
          </w:p>
        </w:tc>
        <w:tc>
          <w:tcPr>
            <w:tcW w:w="1980" w:type="dxa"/>
            <w:tcBorders>
              <w:top w:val="nil"/>
              <w:left w:val="nil"/>
              <w:bottom w:val="nil"/>
              <w:right w:val="nil"/>
            </w:tcBorders>
            <w:shd w:val="clear" w:color="auto" w:fill="auto"/>
            <w:noWrap/>
            <w:vAlign w:val="bottom"/>
            <w:hideMark/>
          </w:tcPr>
          <w:p w14:paraId="62F70D2B" w14:textId="52D665FE" w:rsidR="00290371" w:rsidRPr="00872D8E" w:rsidRDefault="004A668F" w:rsidP="007B7586">
            <w:pPr>
              <w:rPr>
                <w:rFonts w:eastAsia="Times New Roman"/>
                <w:color w:val="333333"/>
                <w:sz w:val="17"/>
                <w:szCs w:val="17"/>
              </w:rPr>
            </w:pPr>
            <w:r>
              <w:rPr>
                <w:rFonts w:eastAsia="Times New Roman"/>
                <w:color w:val="333333"/>
                <w:sz w:val="17"/>
                <w:szCs w:val="17"/>
              </w:rPr>
              <w:t>869.96</w:t>
            </w:r>
          </w:p>
        </w:tc>
        <w:tc>
          <w:tcPr>
            <w:tcW w:w="2070" w:type="dxa"/>
            <w:tcBorders>
              <w:top w:val="nil"/>
              <w:left w:val="nil"/>
              <w:bottom w:val="nil"/>
              <w:right w:val="nil"/>
            </w:tcBorders>
            <w:shd w:val="clear" w:color="auto" w:fill="auto"/>
            <w:noWrap/>
            <w:vAlign w:val="bottom"/>
            <w:hideMark/>
          </w:tcPr>
          <w:p w14:paraId="3AC110F9" w14:textId="401E5B06" w:rsidR="00290371" w:rsidRPr="00872D8E" w:rsidRDefault="00290371" w:rsidP="00A631A0">
            <w:pPr>
              <w:rPr>
                <w:rFonts w:eastAsia="Times New Roman"/>
                <w:color w:val="000000"/>
                <w:sz w:val="17"/>
                <w:szCs w:val="17"/>
              </w:rPr>
            </w:pPr>
            <w:r w:rsidRPr="00872D8E">
              <w:rPr>
                <w:rFonts w:eastAsia="Times New Roman"/>
                <w:color w:val="000000"/>
                <w:sz w:val="17"/>
                <w:szCs w:val="17"/>
              </w:rPr>
              <w:t>Rao</w:t>
            </w:r>
            <w:r w:rsidR="006B61D6"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&lt;EndNote&gt;&lt;Cite&gt;&lt;Author&gt;Rao&lt;/Author&gt;&lt;Year&gt;2011&lt;/Year&gt;&lt;RecNum&gt;2767&lt;/RecNum&gt;&lt;DisplayText&gt;[38]&lt;/DisplayText&gt;&lt;record&gt;&lt;rec-number&gt;2767&lt;/rec-number&gt;&lt;foreign-keys&gt;&lt;key app="EN" db-id="z0s0xdfe2tapswetpesvvfaip0avwrrwzwse" timestamp="1491223177"&gt;2767&lt;/key&gt;&lt;/foreign-keys&gt;&lt;ref-type name="Journal Article"&gt;17&lt;/ref-type&gt;&lt;contributors&gt;&lt;authors&gt;&lt;author&gt;Krishna D. Rao&lt;/author&gt;&lt;author&gt;Aarushi Bhatnagar&lt;/author&gt;&lt;author&gt;Adrianna Murphy&lt;/author&gt;&lt;/authors&gt;&lt;/contributors&gt;&lt;titles&gt;&lt;title&gt;Socio-economic inequalities in the financing of cardiovascular &amp;amp; diabetes inpatient treatment in India&lt;/title&gt;&lt;secondary-title&gt;Indian J Med Res&lt;/secondary-title&gt;&lt;/titles&gt;&lt;periodical&gt;&lt;full-title&gt;Indian J Med Res&lt;/full-title&gt;&lt;/periodical&gt;&lt;pages&gt;57-63&lt;/pages&gt;&lt;volume&gt;133&lt;/volume&gt;&lt;number&gt;1&lt;/number&gt;&lt;dates&gt;&lt;year&gt;2011&lt;/year&gt;&lt;/dates&gt;&lt;urls&gt;&lt;related-urls&gt;&lt;url&gt;https://www.ncbi.nlm.nih.gov/pmc/articles/PMC3100147/&lt;/url&gt;&lt;/related-urls&gt;&lt;/urls&gt;&lt;/record&gt;&lt;/Cite&gt;&lt;/EndNote&gt;</w:instrText>
            </w:r>
            <w:r w:rsidR="006B61D6" w:rsidRPr="00872D8E">
              <w:rPr>
                <w:rFonts w:eastAsia="Times New Roman"/>
                <w:color w:val="000000"/>
                <w:sz w:val="17"/>
                <w:szCs w:val="17"/>
              </w:rPr>
              <w:fldChar w:fldCharType="separate"/>
            </w:r>
            <w:r w:rsidR="00617CED">
              <w:rPr>
                <w:rFonts w:eastAsia="Times New Roman"/>
                <w:noProof/>
                <w:color w:val="000000"/>
                <w:sz w:val="17"/>
                <w:szCs w:val="17"/>
              </w:rPr>
              <w:t>[38]</w:t>
            </w:r>
            <w:r w:rsidR="006B61D6" w:rsidRPr="00872D8E">
              <w:rPr>
                <w:rFonts w:eastAsia="Times New Roman"/>
                <w:color w:val="000000"/>
                <w:sz w:val="17"/>
                <w:szCs w:val="17"/>
              </w:rPr>
              <w:fldChar w:fldCharType="end"/>
            </w:r>
          </w:p>
        </w:tc>
      </w:tr>
      <w:tr w:rsidR="00942BE8" w:rsidRPr="00872D8E" w14:paraId="304445E4" w14:textId="77777777" w:rsidTr="00D54982">
        <w:trPr>
          <w:trHeight w:val="242"/>
        </w:trPr>
        <w:tc>
          <w:tcPr>
            <w:tcW w:w="925" w:type="dxa"/>
            <w:vMerge/>
            <w:tcBorders>
              <w:top w:val="nil"/>
              <w:left w:val="nil"/>
              <w:bottom w:val="nil"/>
              <w:right w:val="nil"/>
            </w:tcBorders>
            <w:vAlign w:val="center"/>
            <w:hideMark/>
          </w:tcPr>
          <w:p w14:paraId="09A53F44"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378D3C5"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6D60EBA7"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noWrap/>
            <w:vAlign w:val="bottom"/>
            <w:hideMark/>
          </w:tcPr>
          <w:p w14:paraId="3A3D63A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Household consumption expenditure, per year</w:t>
            </w:r>
          </w:p>
        </w:tc>
        <w:tc>
          <w:tcPr>
            <w:tcW w:w="1818" w:type="dxa"/>
            <w:tcBorders>
              <w:top w:val="nil"/>
              <w:left w:val="nil"/>
              <w:bottom w:val="nil"/>
              <w:right w:val="nil"/>
            </w:tcBorders>
            <w:shd w:val="clear" w:color="auto" w:fill="auto"/>
            <w:noWrap/>
            <w:vAlign w:val="bottom"/>
            <w:hideMark/>
          </w:tcPr>
          <w:p w14:paraId="6023B1A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5462A31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30</w:t>
            </w:r>
          </w:p>
        </w:tc>
        <w:tc>
          <w:tcPr>
            <w:tcW w:w="2070" w:type="dxa"/>
            <w:tcBorders>
              <w:top w:val="nil"/>
              <w:left w:val="nil"/>
              <w:bottom w:val="nil"/>
              <w:right w:val="nil"/>
            </w:tcBorders>
            <w:shd w:val="clear" w:color="auto" w:fill="auto"/>
            <w:noWrap/>
            <w:vAlign w:val="bottom"/>
            <w:hideMark/>
          </w:tcPr>
          <w:p w14:paraId="671874C3" w14:textId="77777777" w:rsidR="00290371" w:rsidRPr="00872D8E" w:rsidRDefault="00290371" w:rsidP="007B7586">
            <w:pPr>
              <w:rPr>
                <w:rFonts w:eastAsia="Times New Roman"/>
                <w:color w:val="000000"/>
                <w:sz w:val="17"/>
                <w:szCs w:val="17"/>
              </w:rPr>
            </w:pPr>
          </w:p>
        </w:tc>
      </w:tr>
      <w:tr w:rsidR="00942BE8" w:rsidRPr="00872D8E" w14:paraId="3D3C30E3" w14:textId="77777777" w:rsidTr="00D54982">
        <w:trPr>
          <w:trHeight w:val="242"/>
        </w:trPr>
        <w:tc>
          <w:tcPr>
            <w:tcW w:w="925" w:type="dxa"/>
            <w:vMerge/>
            <w:tcBorders>
              <w:top w:val="nil"/>
              <w:left w:val="nil"/>
              <w:bottom w:val="nil"/>
              <w:right w:val="nil"/>
            </w:tcBorders>
            <w:vAlign w:val="center"/>
            <w:hideMark/>
          </w:tcPr>
          <w:p w14:paraId="463A08A1"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3B69E94C"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6927D62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Coping Strategy </w:t>
            </w:r>
          </w:p>
        </w:tc>
        <w:tc>
          <w:tcPr>
            <w:tcW w:w="5012" w:type="dxa"/>
            <w:tcBorders>
              <w:top w:val="nil"/>
              <w:left w:val="nil"/>
              <w:bottom w:val="nil"/>
              <w:right w:val="nil"/>
            </w:tcBorders>
            <w:shd w:val="clear" w:color="auto" w:fill="auto"/>
            <w:noWrap/>
            <w:vAlign w:val="bottom"/>
            <w:hideMark/>
          </w:tcPr>
          <w:p w14:paraId="384FBCA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Used household savings for hospital treatment</w:t>
            </w:r>
          </w:p>
        </w:tc>
        <w:tc>
          <w:tcPr>
            <w:tcW w:w="1818" w:type="dxa"/>
            <w:tcBorders>
              <w:top w:val="nil"/>
              <w:left w:val="nil"/>
              <w:bottom w:val="nil"/>
              <w:right w:val="nil"/>
            </w:tcBorders>
            <w:shd w:val="clear" w:color="auto" w:fill="auto"/>
            <w:noWrap/>
            <w:vAlign w:val="bottom"/>
            <w:hideMark/>
          </w:tcPr>
          <w:p w14:paraId="66056A1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78C41E9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57</w:t>
            </w:r>
          </w:p>
        </w:tc>
        <w:tc>
          <w:tcPr>
            <w:tcW w:w="2070" w:type="dxa"/>
            <w:tcBorders>
              <w:top w:val="nil"/>
              <w:left w:val="nil"/>
              <w:bottom w:val="nil"/>
              <w:right w:val="nil"/>
            </w:tcBorders>
            <w:shd w:val="clear" w:color="auto" w:fill="auto"/>
            <w:noWrap/>
            <w:vAlign w:val="bottom"/>
            <w:hideMark/>
          </w:tcPr>
          <w:p w14:paraId="16D67B12" w14:textId="77777777" w:rsidR="00290371" w:rsidRPr="00872D8E" w:rsidRDefault="00290371" w:rsidP="007B7586">
            <w:pPr>
              <w:rPr>
                <w:rFonts w:eastAsia="Times New Roman"/>
                <w:color w:val="000000"/>
                <w:sz w:val="17"/>
                <w:szCs w:val="17"/>
              </w:rPr>
            </w:pPr>
          </w:p>
        </w:tc>
      </w:tr>
      <w:tr w:rsidR="00942BE8" w:rsidRPr="00872D8E" w14:paraId="307E1CAA" w14:textId="77777777" w:rsidTr="00D54982">
        <w:trPr>
          <w:trHeight w:val="242"/>
        </w:trPr>
        <w:tc>
          <w:tcPr>
            <w:tcW w:w="925" w:type="dxa"/>
            <w:vMerge/>
            <w:tcBorders>
              <w:top w:val="nil"/>
              <w:left w:val="nil"/>
              <w:bottom w:val="nil"/>
              <w:right w:val="nil"/>
            </w:tcBorders>
            <w:vAlign w:val="center"/>
            <w:hideMark/>
          </w:tcPr>
          <w:p w14:paraId="492C5C04"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5D2E057" w14:textId="77777777" w:rsidR="00290371" w:rsidRPr="00872D8E" w:rsidRDefault="00290371" w:rsidP="007B7586">
            <w:pPr>
              <w:rPr>
                <w:rFonts w:eastAsia="Times New Roman"/>
                <w:b/>
                <w:bCs/>
                <w:color w:val="000000"/>
                <w:sz w:val="17"/>
                <w:szCs w:val="17"/>
              </w:rPr>
            </w:pPr>
          </w:p>
        </w:tc>
        <w:tc>
          <w:tcPr>
            <w:tcW w:w="1450" w:type="dxa"/>
            <w:tcBorders>
              <w:top w:val="nil"/>
              <w:left w:val="nil"/>
              <w:bottom w:val="nil"/>
              <w:right w:val="nil"/>
            </w:tcBorders>
            <w:shd w:val="clear" w:color="auto" w:fill="auto"/>
            <w:noWrap/>
            <w:vAlign w:val="bottom"/>
            <w:hideMark/>
          </w:tcPr>
          <w:p w14:paraId="45F5501B"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6F0F083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Borrowed for hospital treatment</w:t>
            </w:r>
          </w:p>
        </w:tc>
        <w:tc>
          <w:tcPr>
            <w:tcW w:w="1818" w:type="dxa"/>
            <w:tcBorders>
              <w:top w:val="nil"/>
              <w:left w:val="nil"/>
              <w:bottom w:val="nil"/>
              <w:right w:val="nil"/>
            </w:tcBorders>
            <w:shd w:val="clear" w:color="auto" w:fill="auto"/>
            <w:noWrap/>
            <w:vAlign w:val="bottom"/>
            <w:hideMark/>
          </w:tcPr>
          <w:p w14:paraId="2EBB92E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6CFF8F3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35</w:t>
            </w:r>
          </w:p>
        </w:tc>
        <w:tc>
          <w:tcPr>
            <w:tcW w:w="2070" w:type="dxa"/>
            <w:tcBorders>
              <w:top w:val="nil"/>
              <w:left w:val="nil"/>
              <w:bottom w:val="nil"/>
              <w:right w:val="nil"/>
            </w:tcBorders>
            <w:shd w:val="clear" w:color="auto" w:fill="auto"/>
            <w:noWrap/>
            <w:vAlign w:val="bottom"/>
            <w:hideMark/>
          </w:tcPr>
          <w:p w14:paraId="232729DF" w14:textId="77777777" w:rsidR="00290371" w:rsidRPr="00872D8E" w:rsidRDefault="00290371" w:rsidP="007B7586">
            <w:pPr>
              <w:rPr>
                <w:rFonts w:eastAsia="Times New Roman"/>
                <w:color w:val="000000"/>
                <w:sz w:val="17"/>
                <w:szCs w:val="17"/>
              </w:rPr>
            </w:pPr>
          </w:p>
        </w:tc>
      </w:tr>
      <w:tr w:rsidR="00942BE8" w:rsidRPr="00872D8E" w14:paraId="5C054D03" w14:textId="77777777" w:rsidTr="00D54982">
        <w:trPr>
          <w:trHeight w:val="242"/>
        </w:trPr>
        <w:tc>
          <w:tcPr>
            <w:tcW w:w="925" w:type="dxa"/>
            <w:vMerge/>
            <w:tcBorders>
              <w:top w:val="nil"/>
              <w:left w:val="nil"/>
              <w:bottom w:val="nil"/>
              <w:right w:val="nil"/>
            </w:tcBorders>
            <w:vAlign w:val="center"/>
            <w:hideMark/>
          </w:tcPr>
          <w:p w14:paraId="711E78A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39068E48" w14:textId="77777777" w:rsidR="00290371" w:rsidRPr="00872D8E" w:rsidRDefault="00290371" w:rsidP="007B7586">
            <w:pPr>
              <w:rPr>
                <w:rFonts w:eastAsia="Times New Roman"/>
                <w:b/>
                <w:bCs/>
                <w:color w:val="000000"/>
                <w:sz w:val="17"/>
                <w:szCs w:val="17"/>
              </w:rPr>
            </w:pPr>
          </w:p>
        </w:tc>
        <w:tc>
          <w:tcPr>
            <w:tcW w:w="1450" w:type="dxa"/>
            <w:tcBorders>
              <w:top w:val="nil"/>
              <w:left w:val="nil"/>
              <w:bottom w:val="single" w:sz="4" w:space="0" w:color="auto"/>
              <w:right w:val="nil"/>
            </w:tcBorders>
            <w:shd w:val="clear" w:color="auto" w:fill="auto"/>
            <w:noWrap/>
            <w:vAlign w:val="bottom"/>
            <w:hideMark/>
          </w:tcPr>
          <w:p w14:paraId="4B8D393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c>
          <w:tcPr>
            <w:tcW w:w="5012" w:type="dxa"/>
            <w:tcBorders>
              <w:top w:val="nil"/>
              <w:left w:val="nil"/>
              <w:bottom w:val="single" w:sz="4" w:space="0" w:color="auto"/>
              <w:right w:val="nil"/>
            </w:tcBorders>
            <w:shd w:val="clear" w:color="auto" w:fill="auto"/>
            <w:noWrap/>
            <w:vAlign w:val="bottom"/>
            <w:hideMark/>
          </w:tcPr>
          <w:p w14:paraId="03D9FE9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Selling of assets for hospital treatment</w:t>
            </w:r>
          </w:p>
        </w:tc>
        <w:tc>
          <w:tcPr>
            <w:tcW w:w="1818" w:type="dxa"/>
            <w:tcBorders>
              <w:top w:val="nil"/>
              <w:left w:val="nil"/>
              <w:bottom w:val="single" w:sz="4" w:space="0" w:color="auto"/>
              <w:right w:val="nil"/>
            </w:tcBorders>
            <w:shd w:val="clear" w:color="auto" w:fill="auto"/>
            <w:noWrap/>
            <w:vAlign w:val="bottom"/>
            <w:hideMark/>
          </w:tcPr>
          <w:p w14:paraId="5D09362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single" w:sz="4" w:space="0" w:color="auto"/>
              <w:right w:val="nil"/>
            </w:tcBorders>
            <w:shd w:val="clear" w:color="auto" w:fill="auto"/>
            <w:noWrap/>
            <w:vAlign w:val="bottom"/>
            <w:hideMark/>
          </w:tcPr>
          <w:p w14:paraId="4570738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8</w:t>
            </w:r>
          </w:p>
        </w:tc>
        <w:tc>
          <w:tcPr>
            <w:tcW w:w="2070" w:type="dxa"/>
            <w:tcBorders>
              <w:top w:val="nil"/>
              <w:left w:val="nil"/>
              <w:bottom w:val="single" w:sz="4" w:space="0" w:color="auto"/>
              <w:right w:val="nil"/>
            </w:tcBorders>
            <w:shd w:val="clear" w:color="auto" w:fill="auto"/>
            <w:noWrap/>
            <w:vAlign w:val="bottom"/>
            <w:hideMark/>
          </w:tcPr>
          <w:p w14:paraId="060DD73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r>
      <w:tr w:rsidR="00942BE8" w:rsidRPr="00872D8E" w14:paraId="40DED48E" w14:textId="77777777" w:rsidTr="00D54982">
        <w:trPr>
          <w:trHeight w:val="242"/>
        </w:trPr>
        <w:tc>
          <w:tcPr>
            <w:tcW w:w="925" w:type="dxa"/>
            <w:vMerge/>
            <w:tcBorders>
              <w:top w:val="nil"/>
              <w:left w:val="nil"/>
              <w:bottom w:val="nil"/>
              <w:right w:val="nil"/>
            </w:tcBorders>
            <w:vAlign w:val="center"/>
            <w:hideMark/>
          </w:tcPr>
          <w:p w14:paraId="5268609A" w14:textId="77777777" w:rsidR="00290371" w:rsidRPr="00872D8E" w:rsidRDefault="00290371" w:rsidP="007B7586">
            <w:pPr>
              <w:rPr>
                <w:rFonts w:eastAsia="Times New Roman"/>
                <w:b/>
                <w:bCs/>
                <w:color w:val="000000"/>
                <w:sz w:val="17"/>
                <w:szCs w:val="17"/>
              </w:rPr>
            </w:pPr>
          </w:p>
        </w:tc>
        <w:tc>
          <w:tcPr>
            <w:tcW w:w="983" w:type="dxa"/>
            <w:vMerge w:val="restart"/>
            <w:tcBorders>
              <w:top w:val="nil"/>
              <w:left w:val="nil"/>
              <w:bottom w:val="single" w:sz="4" w:space="0" w:color="000000"/>
              <w:right w:val="nil"/>
            </w:tcBorders>
            <w:shd w:val="clear" w:color="auto" w:fill="auto"/>
            <w:noWrap/>
            <w:textDirection w:val="btLr"/>
            <w:vAlign w:val="center"/>
            <w:hideMark/>
          </w:tcPr>
          <w:p w14:paraId="094EDF19" w14:textId="77777777" w:rsidR="00290371" w:rsidRPr="00872D8E" w:rsidRDefault="00290371" w:rsidP="007B7586">
            <w:pPr>
              <w:jc w:val="center"/>
              <w:rPr>
                <w:rFonts w:eastAsia="Times New Roman"/>
                <w:color w:val="000000"/>
                <w:sz w:val="17"/>
                <w:szCs w:val="17"/>
              </w:rPr>
            </w:pPr>
            <w:r w:rsidRPr="00872D8E">
              <w:rPr>
                <w:rFonts w:eastAsia="Times New Roman"/>
                <w:color w:val="000000"/>
                <w:sz w:val="17"/>
                <w:szCs w:val="17"/>
              </w:rPr>
              <w:t>Bangladesh</w:t>
            </w:r>
          </w:p>
        </w:tc>
        <w:tc>
          <w:tcPr>
            <w:tcW w:w="1450" w:type="dxa"/>
            <w:tcBorders>
              <w:top w:val="nil"/>
              <w:left w:val="nil"/>
              <w:bottom w:val="nil"/>
              <w:right w:val="nil"/>
            </w:tcBorders>
            <w:shd w:val="clear" w:color="auto" w:fill="auto"/>
            <w:vAlign w:val="bottom"/>
            <w:hideMark/>
          </w:tcPr>
          <w:p w14:paraId="31D16BD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w:t>
            </w:r>
          </w:p>
        </w:tc>
        <w:tc>
          <w:tcPr>
            <w:tcW w:w="5012" w:type="dxa"/>
            <w:tcBorders>
              <w:top w:val="nil"/>
              <w:left w:val="nil"/>
              <w:bottom w:val="nil"/>
              <w:right w:val="nil"/>
            </w:tcBorders>
            <w:shd w:val="clear" w:color="auto" w:fill="auto"/>
            <w:vAlign w:val="bottom"/>
            <w:hideMark/>
          </w:tcPr>
          <w:p w14:paraId="4A22116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Headcount impoverishment impact of OOPP</w:t>
            </w:r>
          </w:p>
        </w:tc>
        <w:tc>
          <w:tcPr>
            <w:tcW w:w="1818" w:type="dxa"/>
            <w:tcBorders>
              <w:top w:val="nil"/>
              <w:left w:val="nil"/>
              <w:bottom w:val="nil"/>
              <w:right w:val="nil"/>
            </w:tcBorders>
            <w:shd w:val="clear" w:color="auto" w:fill="auto"/>
            <w:noWrap/>
            <w:vAlign w:val="bottom"/>
            <w:hideMark/>
          </w:tcPr>
          <w:p w14:paraId="1803A75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5F38850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5.88</w:t>
            </w:r>
          </w:p>
        </w:tc>
        <w:tc>
          <w:tcPr>
            <w:tcW w:w="2070" w:type="dxa"/>
            <w:tcBorders>
              <w:top w:val="nil"/>
              <w:left w:val="nil"/>
              <w:bottom w:val="nil"/>
              <w:right w:val="nil"/>
            </w:tcBorders>
            <w:shd w:val="clear" w:color="auto" w:fill="auto"/>
            <w:noWrap/>
            <w:vAlign w:val="bottom"/>
            <w:hideMark/>
          </w:tcPr>
          <w:p w14:paraId="1654737A" w14:textId="1D1230DA" w:rsidR="00290371" w:rsidRPr="00872D8E" w:rsidRDefault="00290371" w:rsidP="00422444">
            <w:pPr>
              <w:rPr>
                <w:rFonts w:eastAsia="Times New Roman"/>
                <w:color w:val="000000"/>
                <w:sz w:val="17"/>
                <w:szCs w:val="17"/>
              </w:rPr>
            </w:pPr>
            <w:r w:rsidRPr="00872D8E">
              <w:rPr>
                <w:rFonts w:eastAsia="Times New Roman"/>
                <w:color w:val="000000"/>
                <w:sz w:val="17"/>
                <w:szCs w:val="17"/>
              </w:rPr>
              <w:t>Hamid</w:t>
            </w:r>
            <w:r w:rsidR="00B60935">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&lt;EndNote&gt;&lt;Cite&gt;&lt;Author&gt;Hamid&lt;/Author&gt;&lt;Year&gt;2014&lt;/Year&gt;&lt;RecNum&gt;2754&lt;/RecNum&gt;&lt;DisplayText&gt;[26]&lt;/DisplayText&gt;&lt;record&gt;&lt;rec-number&gt;2754&lt;/rec-number&gt;&lt;foreign-keys&gt;&lt;key app="EN" db-id="z0s0xdfe2tapswetpesvvfaip0avwrrwzwse" timestamp="1491221686"&gt;2754&lt;/key&gt;&lt;/foreign-keys&gt;&lt;ref-type name="Journal Article"&gt;17&lt;/ref-type&gt;&lt;contributors&gt;&lt;authors&gt;&lt;author&gt;Hamid, S. A.&lt;/author&gt;&lt;author&gt;Ahsan, S. M.&lt;/author&gt;&lt;author&gt;Begum, A.&lt;/author&gt;&lt;/authors&gt;&lt;/contributors&gt;&lt;titles&gt;&lt;title&gt;Disease-specific impoverishment impact of out-of-pocket payments for health care: evidence from rural Bangladesh&lt;/title&gt;&lt;secondary-title&gt;Applied Health Economics &amp;amp; Health Policy&lt;/secondary-title&gt;&lt;/titles&gt;&lt;periodical&gt;&lt;full-title&gt;Applied Health Economics &amp;amp; Health Policy&lt;/full-title&gt;&lt;/periodical&gt;&lt;pages&gt;421-33&lt;/pages&gt;&lt;volume&gt;12&lt;/volume&gt;&lt;number&gt;4&lt;/number&gt;&lt;dates&gt;&lt;year&gt;2014&lt;/year&gt;&lt;/dates&gt;&lt;accession-num&gt;24854546&lt;/accession-num&gt;&lt;work-type&gt;Research Support, Non-U.S. Gov&amp;apos;t&lt;/work-type&gt;&lt;urls&gt;&lt;related-urls&gt;&lt;url&gt;http://ovidsp.ovid.com/ovidweb.cgi?T=JS&amp;amp;CSC=Y&amp;amp;NEWS=N&amp;amp;PAGE=fulltext&amp;amp;D=medl&amp;amp;AN=24854546&lt;/url&gt;&lt;url&gt;http://UL2NB3KN6E.search.serialssolutions.com?url_ver=Z39.88-2004&amp;amp;rft_val_fmt=info:ofi/fmt:kev:mtx:journal&amp;amp;rfr_id=info:sid/Ovid:medl&amp;amp;rft.genre=article&amp;amp;rft_id=info:doi/10.1007%2Fs40258-014-0100-2&amp;amp;rft_id=info:pmid/24854546&amp;amp;rft.issn=1175-5652&amp;amp;rft.volume=12&amp;amp;rft.issue=4&amp;amp;rft.spage=421&amp;amp;rft.pages=421-33&amp;amp;rft.date=2014&amp;amp;rft.jtitle=Applied+Health+Economics+%26+Health+Policy&amp;amp;rft.atitle=Disease-specific+impoverishment+impact+of+out-of-pocket+payments+for+health+care%3A+evidence+from+rural+Bangladesh.&amp;amp;rft.aulast=Hamid&lt;/url&gt;&lt;/related-urls&gt;&lt;/urls&gt;&lt;remote-database-name&gt;MEDLINE&lt;/remote-database-name&gt;&lt;remote-database-provider&gt;Ovid Technologies&lt;/remote-database-provider&gt;&lt;/record&gt;&lt;/Cite&gt;&lt;/EndNote&gt;</w:instrText>
            </w:r>
            <w:r w:rsidR="00B60935">
              <w:rPr>
                <w:rFonts w:eastAsia="Times New Roman"/>
                <w:color w:val="000000"/>
                <w:sz w:val="17"/>
                <w:szCs w:val="17"/>
              </w:rPr>
              <w:fldChar w:fldCharType="separate"/>
            </w:r>
            <w:r w:rsidR="00617CED">
              <w:rPr>
                <w:rFonts w:eastAsia="Times New Roman"/>
                <w:noProof/>
                <w:color w:val="000000"/>
                <w:sz w:val="17"/>
                <w:szCs w:val="17"/>
              </w:rPr>
              <w:t>[26]</w:t>
            </w:r>
            <w:r w:rsidR="00B60935">
              <w:rPr>
                <w:rFonts w:eastAsia="Times New Roman"/>
                <w:color w:val="000000"/>
                <w:sz w:val="17"/>
                <w:szCs w:val="17"/>
              </w:rPr>
              <w:fldChar w:fldCharType="end"/>
            </w:r>
          </w:p>
        </w:tc>
      </w:tr>
      <w:tr w:rsidR="00942BE8" w:rsidRPr="00872D8E" w14:paraId="296C24CF" w14:textId="77777777" w:rsidTr="00D54982">
        <w:trPr>
          <w:trHeight w:val="296"/>
        </w:trPr>
        <w:tc>
          <w:tcPr>
            <w:tcW w:w="925" w:type="dxa"/>
            <w:vMerge/>
            <w:tcBorders>
              <w:top w:val="nil"/>
              <w:left w:val="nil"/>
              <w:bottom w:val="nil"/>
              <w:right w:val="nil"/>
            </w:tcBorders>
            <w:vAlign w:val="center"/>
            <w:hideMark/>
          </w:tcPr>
          <w:p w14:paraId="3F8D1F22"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3F02323"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4E80A9A4"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noWrap/>
            <w:vAlign w:val="bottom"/>
            <w:hideMark/>
          </w:tcPr>
          <w:p w14:paraId="38F8CDB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Average poverty gap</w:t>
            </w:r>
          </w:p>
        </w:tc>
        <w:tc>
          <w:tcPr>
            <w:tcW w:w="1818" w:type="dxa"/>
            <w:tcBorders>
              <w:top w:val="nil"/>
              <w:left w:val="nil"/>
              <w:bottom w:val="nil"/>
              <w:right w:val="nil"/>
            </w:tcBorders>
            <w:shd w:val="clear" w:color="auto" w:fill="auto"/>
            <w:noWrap/>
            <w:vAlign w:val="bottom"/>
            <w:hideMark/>
          </w:tcPr>
          <w:p w14:paraId="3BF80CB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w:t>
            </w:r>
          </w:p>
        </w:tc>
        <w:tc>
          <w:tcPr>
            <w:tcW w:w="1980" w:type="dxa"/>
            <w:tcBorders>
              <w:top w:val="nil"/>
              <w:left w:val="nil"/>
              <w:bottom w:val="nil"/>
              <w:right w:val="nil"/>
            </w:tcBorders>
            <w:shd w:val="clear" w:color="auto" w:fill="auto"/>
            <w:noWrap/>
            <w:vAlign w:val="bottom"/>
            <w:hideMark/>
          </w:tcPr>
          <w:p w14:paraId="360BB2C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0.018</w:t>
            </w:r>
          </w:p>
        </w:tc>
        <w:tc>
          <w:tcPr>
            <w:tcW w:w="2070" w:type="dxa"/>
            <w:tcBorders>
              <w:top w:val="nil"/>
              <w:left w:val="nil"/>
              <w:bottom w:val="nil"/>
              <w:right w:val="nil"/>
            </w:tcBorders>
            <w:shd w:val="clear" w:color="auto" w:fill="auto"/>
            <w:noWrap/>
            <w:vAlign w:val="bottom"/>
            <w:hideMark/>
          </w:tcPr>
          <w:p w14:paraId="79D632EA" w14:textId="77777777" w:rsidR="00290371" w:rsidRPr="00872D8E" w:rsidRDefault="00290371" w:rsidP="007B7586">
            <w:pPr>
              <w:rPr>
                <w:rFonts w:eastAsia="Times New Roman"/>
                <w:color w:val="000000"/>
                <w:sz w:val="17"/>
                <w:szCs w:val="17"/>
              </w:rPr>
            </w:pPr>
          </w:p>
        </w:tc>
      </w:tr>
      <w:tr w:rsidR="00942BE8" w:rsidRPr="00872D8E" w14:paraId="78572BD5" w14:textId="77777777" w:rsidTr="00D54982">
        <w:trPr>
          <w:trHeight w:val="242"/>
        </w:trPr>
        <w:tc>
          <w:tcPr>
            <w:tcW w:w="925" w:type="dxa"/>
            <w:vMerge/>
            <w:tcBorders>
              <w:top w:val="nil"/>
              <w:left w:val="nil"/>
              <w:bottom w:val="nil"/>
              <w:right w:val="nil"/>
            </w:tcBorders>
            <w:vAlign w:val="center"/>
            <w:hideMark/>
          </w:tcPr>
          <w:p w14:paraId="34CCDEF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32923AF7"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2EECE707"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5167D47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Normalized poverty gap</w:t>
            </w:r>
          </w:p>
        </w:tc>
        <w:tc>
          <w:tcPr>
            <w:tcW w:w="1818" w:type="dxa"/>
            <w:tcBorders>
              <w:top w:val="nil"/>
              <w:left w:val="nil"/>
              <w:bottom w:val="nil"/>
              <w:right w:val="nil"/>
            </w:tcBorders>
            <w:shd w:val="clear" w:color="auto" w:fill="auto"/>
            <w:noWrap/>
            <w:vAlign w:val="bottom"/>
            <w:hideMark/>
          </w:tcPr>
          <w:p w14:paraId="174E48F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3152425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w:t>
            </w:r>
          </w:p>
        </w:tc>
        <w:tc>
          <w:tcPr>
            <w:tcW w:w="2070" w:type="dxa"/>
            <w:tcBorders>
              <w:top w:val="nil"/>
              <w:left w:val="nil"/>
              <w:bottom w:val="nil"/>
              <w:right w:val="nil"/>
            </w:tcBorders>
            <w:shd w:val="clear" w:color="auto" w:fill="auto"/>
            <w:noWrap/>
            <w:vAlign w:val="bottom"/>
            <w:hideMark/>
          </w:tcPr>
          <w:p w14:paraId="3BC7BAD4" w14:textId="77777777" w:rsidR="00290371" w:rsidRPr="00872D8E" w:rsidRDefault="00290371" w:rsidP="007B7586">
            <w:pPr>
              <w:rPr>
                <w:rFonts w:eastAsia="Times New Roman"/>
                <w:color w:val="000000"/>
                <w:sz w:val="17"/>
                <w:szCs w:val="17"/>
              </w:rPr>
            </w:pPr>
          </w:p>
        </w:tc>
      </w:tr>
      <w:tr w:rsidR="00942BE8" w:rsidRPr="00872D8E" w14:paraId="4D4D3222" w14:textId="77777777" w:rsidTr="00D54982">
        <w:trPr>
          <w:trHeight w:val="272"/>
        </w:trPr>
        <w:tc>
          <w:tcPr>
            <w:tcW w:w="925" w:type="dxa"/>
            <w:vMerge/>
            <w:tcBorders>
              <w:top w:val="nil"/>
              <w:left w:val="nil"/>
              <w:bottom w:val="nil"/>
              <w:right w:val="nil"/>
            </w:tcBorders>
            <w:vAlign w:val="center"/>
            <w:hideMark/>
          </w:tcPr>
          <w:p w14:paraId="43397BE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0F52E13A" w14:textId="77777777" w:rsidR="00290371" w:rsidRPr="00872D8E" w:rsidRDefault="00290371" w:rsidP="007B7586">
            <w:pPr>
              <w:rPr>
                <w:rFonts w:eastAsia="Times New Roman"/>
                <w:color w:val="000000"/>
                <w:sz w:val="17"/>
                <w:szCs w:val="17"/>
              </w:rPr>
            </w:pPr>
          </w:p>
        </w:tc>
        <w:tc>
          <w:tcPr>
            <w:tcW w:w="1450" w:type="dxa"/>
            <w:tcBorders>
              <w:top w:val="nil"/>
              <w:left w:val="nil"/>
              <w:bottom w:val="single" w:sz="4" w:space="0" w:color="auto"/>
              <w:right w:val="nil"/>
            </w:tcBorders>
            <w:shd w:val="clear" w:color="auto" w:fill="auto"/>
            <w:noWrap/>
            <w:vAlign w:val="bottom"/>
            <w:hideMark/>
          </w:tcPr>
          <w:p w14:paraId="79972A2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Distress Financing</w:t>
            </w:r>
          </w:p>
        </w:tc>
        <w:tc>
          <w:tcPr>
            <w:tcW w:w="5012" w:type="dxa"/>
            <w:tcBorders>
              <w:top w:val="nil"/>
              <w:left w:val="nil"/>
              <w:bottom w:val="single" w:sz="4" w:space="0" w:color="auto"/>
              <w:right w:val="nil"/>
            </w:tcBorders>
            <w:shd w:val="clear" w:color="auto" w:fill="auto"/>
            <w:noWrap/>
            <w:vAlign w:val="bottom"/>
            <w:hideMark/>
          </w:tcPr>
          <w:p w14:paraId="37395AA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Household with Heart Disease vs no Heart Disease</w:t>
            </w:r>
          </w:p>
        </w:tc>
        <w:tc>
          <w:tcPr>
            <w:tcW w:w="1818" w:type="dxa"/>
            <w:tcBorders>
              <w:top w:val="nil"/>
              <w:left w:val="nil"/>
              <w:bottom w:val="single" w:sz="4" w:space="0" w:color="auto"/>
              <w:right w:val="nil"/>
            </w:tcBorders>
            <w:shd w:val="clear" w:color="auto" w:fill="auto"/>
            <w:noWrap/>
            <w:vAlign w:val="bottom"/>
            <w:hideMark/>
          </w:tcPr>
          <w:p w14:paraId="2E57D14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RR (95% CI)</w:t>
            </w:r>
          </w:p>
        </w:tc>
        <w:tc>
          <w:tcPr>
            <w:tcW w:w="1980" w:type="dxa"/>
            <w:tcBorders>
              <w:top w:val="nil"/>
              <w:left w:val="nil"/>
              <w:bottom w:val="single" w:sz="4" w:space="0" w:color="auto"/>
              <w:right w:val="nil"/>
            </w:tcBorders>
            <w:shd w:val="clear" w:color="auto" w:fill="auto"/>
            <w:noWrap/>
            <w:vAlign w:val="bottom"/>
            <w:hideMark/>
          </w:tcPr>
          <w:p w14:paraId="7A052A8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1.22 (1.05–1.42)</w:t>
            </w:r>
          </w:p>
        </w:tc>
        <w:tc>
          <w:tcPr>
            <w:tcW w:w="2070" w:type="dxa"/>
            <w:tcBorders>
              <w:top w:val="nil"/>
              <w:left w:val="nil"/>
              <w:bottom w:val="single" w:sz="4" w:space="0" w:color="auto"/>
              <w:right w:val="nil"/>
            </w:tcBorders>
            <w:shd w:val="clear" w:color="auto" w:fill="auto"/>
            <w:noWrap/>
            <w:vAlign w:val="bottom"/>
            <w:hideMark/>
          </w:tcPr>
          <w:p w14:paraId="333D2F52" w14:textId="545E14B4" w:rsidR="00290371" w:rsidRPr="00872D8E" w:rsidRDefault="00290371" w:rsidP="00A631A0">
            <w:pPr>
              <w:rPr>
                <w:rFonts w:eastAsia="Times New Roman"/>
                <w:color w:val="000000"/>
                <w:sz w:val="17"/>
                <w:szCs w:val="17"/>
              </w:rPr>
            </w:pPr>
            <w:r w:rsidRPr="00872D8E">
              <w:rPr>
                <w:rFonts w:eastAsia="Times New Roman"/>
                <w:color w:val="000000"/>
                <w:sz w:val="17"/>
                <w:szCs w:val="17"/>
              </w:rPr>
              <w:t>Rahman</w:t>
            </w:r>
            <w:r w:rsidR="00413766"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&lt;EndNote&gt;&lt;Cite&gt;&lt;Author&gt;Rahman&lt;/Author&gt;&lt;Year&gt;2013&lt;/Year&gt;&lt;RecNum&gt;2760&lt;/RecNum&gt;&lt;DisplayText&gt;[30]&lt;/DisplayText&gt;&lt;record&gt;&lt;rec-number&gt;2760&lt;/rec-number&gt;&lt;foreign-keys&gt;&lt;key app="EN" db-id="z0s0xdfe2tapswetpesvvfaip0avwrrwzwse" timestamp="1491221686"&gt;2760&lt;/key&gt;&lt;/foreign-keys&gt;&lt;ref-type name="Journal Article"&gt;17&lt;/ref-type&gt;&lt;contributors&gt;&lt;authors&gt;&lt;author&gt;Rahman, M. M.&lt;/author&gt;&lt;author&gt;Gilmour, S.&lt;/author&gt;&lt;author&gt;Saito, E.&lt;/author&gt;&lt;author&gt;Sultana, P.&lt;/author&gt;&lt;author&gt;Shibuya, K.&lt;/author&gt;&lt;/authors&gt;&lt;/contributors&gt;&lt;titles&gt;&lt;title&gt;Self-reported illness and household strategies for coping with health-care payments in Bangladesh&lt;/title&gt;&lt;secondary-title&gt;Bulletin of the World Health Organization&lt;/secondary-title&gt;&lt;/titles&gt;&lt;periodical&gt;&lt;full-title&gt;Bulletin of the World Health Organization&lt;/full-title&gt;&lt;/periodical&gt;&lt;pages&gt;449-458&lt;/pages&gt;&lt;volume&gt;91&lt;/volume&gt;&lt;number&gt;6&lt;/number&gt;&lt;dates&gt;&lt;year&gt;2013&lt;/year&gt;&lt;pub-dates&gt;&lt;date&gt;June&lt;/date&gt;&lt;/pub-dates&gt;&lt;/dates&gt;&lt;urls&gt;&lt;related-urls&gt;&lt;url&gt;http://ovidsp.ovid.com/ovidweb.cgi?T=JS&amp;amp;CSC=Y&amp;amp;NEWS=N&amp;amp;PAGE=fulltext&amp;amp;D=emed15&amp;amp;AN=369032807&lt;/url&gt;&lt;url&gt;http://UL2NB3KN6E.search.serialssolutions.com?url_ver=Z39.88-2004&amp;amp;rft_val_fmt=info:ofi/fmt:kev:mtx:journal&amp;amp;rfr_id=info:sid/Ovid:emed15&amp;amp;rft.genre=article&amp;amp;rft_id=info:doi/10.2471%2FBLT.12.115428&amp;amp;rft_id=info:pmid/&amp;amp;rft.issn=0042-9686&amp;amp;rft.volume=91&amp;amp;rft.issue=6&amp;amp;rft.spage=449&amp;amp;rft.pages=449-458&amp;amp;rft.date=2013&amp;amp;rft.jtitle=Bulletin+of+the+World+Health+Organization&amp;amp;rft.atitle=Self-reported+illness+and+household+strategies+for+coping+with+health-care+payments+in+Bangladesh&amp;amp;rft.aulast=Rahman&lt;/url&gt;&lt;/related-urls&gt;&lt;/urls&gt;&lt;remote-database-name&gt;Embase&lt;/remote-database-name&gt;&lt;remote-database-provider&gt;Ovid Technologies&lt;/remote-database-provider&gt;&lt;/record&gt;&lt;/Cite&gt;&lt;/EndNote&gt;</w:instrText>
            </w:r>
            <w:r w:rsidR="00413766" w:rsidRPr="00872D8E">
              <w:rPr>
                <w:rFonts w:eastAsia="Times New Roman"/>
                <w:color w:val="000000"/>
                <w:sz w:val="17"/>
                <w:szCs w:val="17"/>
              </w:rPr>
              <w:fldChar w:fldCharType="separate"/>
            </w:r>
            <w:r w:rsidR="00617CED">
              <w:rPr>
                <w:rFonts w:eastAsia="Times New Roman"/>
                <w:noProof/>
                <w:color w:val="000000"/>
                <w:sz w:val="17"/>
                <w:szCs w:val="17"/>
              </w:rPr>
              <w:t>[30]</w:t>
            </w:r>
            <w:r w:rsidR="00413766" w:rsidRPr="00872D8E">
              <w:rPr>
                <w:rFonts w:eastAsia="Times New Roman"/>
                <w:color w:val="000000"/>
                <w:sz w:val="17"/>
                <w:szCs w:val="17"/>
              </w:rPr>
              <w:fldChar w:fldCharType="end"/>
            </w:r>
          </w:p>
        </w:tc>
      </w:tr>
      <w:tr w:rsidR="00942BE8" w:rsidRPr="00872D8E" w14:paraId="6A77D5E6" w14:textId="77777777" w:rsidTr="00D54982">
        <w:trPr>
          <w:trHeight w:val="318"/>
        </w:trPr>
        <w:tc>
          <w:tcPr>
            <w:tcW w:w="925" w:type="dxa"/>
            <w:vMerge/>
            <w:tcBorders>
              <w:top w:val="nil"/>
              <w:left w:val="nil"/>
              <w:bottom w:val="nil"/>
              <w:right w:val="nil"/>
            </w:tcBorders>
            <w:vAlign w:val="center"/>
            <w:hideMark/>
          </w:tcPr>
          <w:p w14:paraId="258917EC" w14:textId="77777777" w:rsidR="00290371" w:rsidRPr="00872D8E" w:rsidRDefault="00290371" w:rsidP="007B7586">
            <w:pPr>
              <w:rPr>
                <w:rFonts w:eastAsia="Times New Roman"/>
                <w:b/>
                <w:bCs/>
                <w:color w:val="000000"/>
                <w:sz w:val="17"/>
                <w:szCs w:val="17"/>
              </w:rPr>
            </w:pPr>
          </w:p>
        </w:tc>
        <w:tc>
          <w:tcPr>
            <w:tcW w:w="983" w:type="dxa"/>
            <w:vMerge w:val="restart"/>
            <w:tcBorders>
              <w:top w:val="single" w:sz="4" w:space="0" w:color="000000"/>
              <w:left w:val="nil"/>
              <w:bottom w:val="single" w:sz="4" w:space="0" w:color="auto"/>
              <w:right w:val="nil"/>
            </w:tcBorders>
            <w:shd w:val="clear" w:color="auto" w:fill="auto"/>
            <w:noWrap/>
            <w:textDirection w:val="btLr"/>
            <w:vAlign w:val="center"/>
            <w:hideMark/>
          </w:tcPr>
          <w:p w14:paraId="17677CD9" w14:textId="77777777" w:rsidR="00290371" w:rsidRPr="00872D8E" w:rsidRDefault="00290371" w:rsidP="007B7586">
            <w:pPr>
              <w:jc w:val="center"/>
              <w:rPr>
                <w:rFonts w:eastAsia="Times New Roman"/>
                <w:color w:val="000000"/>
                <w:sz w:val="17"/>
                <w:szCs w:val="17"/>
              </w:rPr>
            </w:pPr>
            <w:r w:rsidRPr="00872D8E">
              <w:rPr>
                <w:rFonts w:eastAsia="Times New Roman"/>
                <w:color w:val="000000"/>
                <w:sz w:val="17"/>
                <w:szCs w:val="17"/>
              </w:rPr>
              <w:t>Nepal</w:t>
            </w:r>
          </w:p>
        </w:tc>
        <w:tc>
          <w:tcPr>
            <w:tcW w:w="1450" w:type="dxa"/>
            <w:tcBorders>
              <w:top w:val="single" w:sz="4" w:space="0" w:color="auto"/>
              <w:left w:val="nil"/>
              <w:bottom w:val="nil"/>
              <w:right w:val="nil"/>
            </w:tcBorders>
            <w:shd w:val="clear" w:color="auto" w:fill="auto"/>
            <w:vAlign w:val="bottom"/>
            <w:hideMark/>
          </w:tcPr>
          <w:p w14:paraId="782D489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vAlign w:val="bottom"/>
            <w:hideMark/>
          </w:tcPr>
          <w:p w14:paraId="7C4634F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Health care spending &gt;10% of total household expenditure </w:t>
            </w:r>
          </w:p>
        </w:tc>
        <w:tc>
          <w:tcPr>
            <w:tcW w:w="1818" w:type="dxa"/>
            <w:tcBorders>
              <w:top w:val="nil"/>
              <w:left w:val="nil"/>
              <w:bottom w:val="nil"/>
              <w:right w:val="nil"/>
            </w:tcBorders>
            <w:shd w:val="clear" w:color="auto" w:fill="auto"/>
            <w:vAlign w:val="bottom"/>
            <w:hideMark/>
          </w:tcPr>
          <w:p w14:paraId="2C6C15B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Concentration Index (95% CI)</w:t>
            </w:r>
          </w:p>
        </w:tc>
        <w:tc>
          <w:tcPr>
            <w:tcW w:w="1980" w:type="dxa"/>
            <w:tcBorders>
              <w:top w:val="nil"/>
              <w:left w:val="nil"/>
              <w:bottom w:val="nil"/>
              <w:right w:val="nil"/>
            </w:tcBorders>
            <w:shd w:val="clear" w:color="auto" w:fill="auto"/>
            <w:noWrap/>
            <w:vAlign w:val="bottom"/>
            <w:hideMark/>
          </w:tcPr>
          <w:p w14:paraId="498B04A5" w14:textId="77777777" w:rsidR="00290371" w:rsidRPr="00872D8E" w:rsidRDefault="00290371" w:rsidP="007B7586">
            <w:pPr>
              <w:rPr>
                <w:rFonts w:eastAsia="Times New Roman"/>
                <w:color w:val="333333"/>
                <w:sz w:val="17"/>
                <w:szCs w:val="17"/>
              </w:rPr>
            </w:pPr>
            <w:r w:rsidRPr="00872D8E">
              <w:rPr>
                <w:rFonts w:eastAsia="Times New Roman"/>
                <w:color w:val="333333"/>
                <w:sz w:val="17"/>
                <w:szCs w:val="17"/>
              </w:rPr>
              <w:t>−0.247 (−0.497,0.002)</w:t>
            </w:r>
          </w:p>
        </w:tc>
        <w:tc>
          <w:tcPr>
            <w:tcW w:w="2070" w:type="dxa"/>
            <w:tcBorders>
              <w:top w:val="nil"/>
              <w:left w:val="nil"/>
              <w:bottom w:val="nil"/>
              <w:right w:val="nil"/>
            </w:tcBorders>
            <w:shd w:val="clear" w:color="auto" w:fill="auto"/>
            <w:noWrap/>
            <w:vAlign w:val="bottom"/>
            <w:hideMark/>
          </w:tcPr>
          <w:p w14:paraId="753E19FC" w14:textId="41560537" w:rsidR="00290371" w:rsidRPr="00872D8E" w:rsidRDefault="00290371" w:rsidP="00A631A0">
            <w:pPr>
              <w:rPr>
                <w:rFonts w:eastAsia="Times New Roman"/>
                <w:color w:val="000000"/>
                <w:sz w:val="17"/>
                <w:szCs w:val="17"/>
              </w:rPr>
            </w:pPr>
            <w:r w:rsidRPr="00872D8E">
              <w:rPr>
                <w:rFonts w:eastAsia="Times New Roman"/>
                <w:color w:val="000000"/>
                <w:sz w:val="17"/>
                <w:szCs w:val="17"/>
              </w:rPr>
              <w:t>Saito</w:t>
            </w:r>
            <w:r w:rsidR="00B31E08"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&lt;EndNote&gt;&lt;Cite&gt;&lt;Author&gt;Saito&lt;/Author&gt;&lt;Year&gt;2014&lt;/Year&gt;&lt;RecNum&gt;609&lt;/RecNum&gt;&lt;DisplayText&gt;[31]&lt;/DisplayText&gt;&lt;record&gt;&lt;rec-number&gt;609&lt;/rec-number&gt;&lt;foreign-keys&gt;&lt;key app="EN" db-id="z0s0xdfe2tapswetpesvvfaip0avwrrwzwse" timestamp="1490883843"&gt;609&lt;/key&gt;&lt;/foreign-keys&gt;&lt;ref-type name="Journal Article"&gt;17&lt;/ref-type&gt;&lt;contributors&gt;&lt;authors&gt;&lt;author&gt;Saito, E.&lt;/author&gt;&lt;author&gt;Gilmour, S.&lt;/author&gt;&lt;author&gt;Rahman, M. M.&lt;/author&gt;&lt;author&gt;Gautam, G. S.&lt;/author&gt;&lt;author&gt;Shrestha, P. K.&lt;/author&gt;&lt;author&gt;Shibuya, K.&lt;/author&gt;&lt;/authors&gt;&lt;/contributors&gt;&lt;titles&gt;&lt;title&gt;Catastrophic household expenditure on health in Nepal: A cross-sectional survey&lt;/title&gt;&lt;secondary-title&gt;Bulletin of the World Health Organization&lt;/secondary-title&gt;&lt;translated-title&gt;Depenses catastrophiques de sante des menages au Nepal: Une enquete transversale, Incidencia del gasto catastrofico por motivos de salud y enfermedades asociadas con el mismo en los hogares en Nepal: Un estudio transversal.&lt;/translated-title&gt;&lt;/titles&gt;&lt;periodical&gt;&lt;full-title&gt;Bulletin of the World Health Organization&lt;/full-title&gt;&lt;/periodical&gt;&lt;pages&gt;760-767&lt;/pages&gt;&lt;volume&gt;92&lt;/volume&gt;&lt;number&gt;10&lt;/number&gt;&lt;dates&gt;&lt;year&gt;2014&lt;/year&gt;&lt;pub-dates&gt;&lt;date&gt;01 Oct&lt;/date&gt;&lt;/pub-dates&gt;&lt;/dates&gt;&lt;urls&gt;&lt;related-urls&gt;&lt;url&gt;http://ovidsp.ovid.com/ovidweb.cgi?T=JS&amp;amp;CSC=Y&amp;amp;NEWS=N&amp;amp;PAGE=fulltext&amp;amp;D=emed16&amp;amp;AN=600123232&lt;/url&gt;&lt;url&gt;http://UL2NB3KN6E.search.serialssolutions.com?url_ver=Z39.88-2004&amp;amp;rft_val_fmt=info:ofi/fmt:kev:mtx:journal&amp;amp;rfr_id=info:sid/Ovid:emed16&amp;amp;rft.genre=article&amp;amp;rft_id=info:doi/10.2471%2FBLT.13.126615&amp;amp;rft_id=info:pmid/&amp;amp;rft.issn=0042-9686&amp;amp;rft.volume=92&amp;amp;rft.issue=10&amp;amp;rft.spage=760&amp;amp;rft.pages=760-767&amp;amp;rft.date=2014&amp;amp;rft.jtitle=Bulletin+of+the+World+Health+Organization&amp;amp;rft.atitle=Depenses+catastrophiques+de+sante+des+menages+au+Nepal%3A+Une+enquete+transversale&amp;amp;rft.aulast=Saito&lt;/url&gt;&lt;/related-urls&gt;&lt;/urls&gt;&lt;remote-database-name&gt;Embase&lt;/remote-database-name&gt;&lt;remote-database-provider&gt;Ovid Technologies&lt;/remote-database-provider&gt;&lt;/record&gt;&lt;/Cite&gt;&lt;/EndNote&gt;</w:instrText>
            </w:r>
            <w:r w:rsidR="00B31E08" w:rsidRPr="00872D8E">
              <w:rPr>
                <w:rFonts w:eastAsia="Times New Roman"/>
                <w:color w:val="000000"/>
                <w:sz w:val="17"/>
                <w:szCs w:val="17"/>
              </w:rPr>
              <w:fldChar w:fldCharType="separate"/>
            </w:r>
            <w:r w:rsidR="00617CED">
              <w:rPr>
                <w:rFonts w:eastAsia="Times New Roman"/>
                <w:noProof/>
                <w:color w:val="000000"/>
                <w:sz w:val="17"/>
                <w:szCs w:val="17"/>
              </w:rPr>
              <w:t>[31]</w:t>
            </w:r>
            <w:r w:rsidR="00B31E08" w:rsidRPr="00872D8E">
              <w:rPr>
                <w:rFonts w:eastAsia="Times New Roman"/>
                <w:color w:val="000000"/>
                <w:sz w:val="17"/>
                <w:szCs w:val="17"/>
              </w:rPr>
              <w:fldChar w:fldCharType="end"/>
            </w:r>
          </w:p>
        </w:tc>
      </w:tr>
      <w:tr w:rsidR="00942BE8" w:rsidRPr="00872D8E" w14:paraId="3ED5D408" w14:textId="77777777" w:rsidTr="00D54982">
        <w:trPr>
          <w:trHeight w:val="503"/>
        </w:trPr>
        <w:tc>
          <w:tcPr>
            <w:tcW w:w="925" w:type="dxa"/>
            <w:vMerge/>
            <w:tcBorders>
              <w:top w:val="nil"/>
              <w:left w:val="nil"/>
              <w:bottom w:val="nil"/>
              <w:right w:val="nil"/>
            </w:tcBorders>
            <w:vAlign w:val="center"/>
            <w:hideMark/>
          </w:tcPr>
          <w:p w14:paraId="1255D46A" w14:textId="77777777" w:rsidR="00290371" w:rsidRPr="00872D8E" w:rsidRDefault="00290371" w:rsidP="007B7586">
            <w:pPr>
              <w:rPr>
                <w:rFonts w:eastAsia="Times New Roman"/>
                <w:b/>
                <w:bCs/>
                <w:color w:val="000000"/>
                <w:sz w:val="17"/>
                <w:szCs w:val="17"/>
              </w:rPr>
            </w:pPr>
          </w:p>
        </w:tc>
        <w:tc>
          <w:tcPr>
            <w:tcW w:w="983" w:type="dxa"/>
            <w:vMerge/>
            <w:tcBorders>
              <w:top w:val="single" w:sz="4" w:space="0" w:color="000000"/>
              <w:left w:val="nil"/>
              <w:bottom w:val="single" w:sz="4" w:space="0" w:color="auto"/>
              <w:right w:val="nil"/>
            </w:tcBorders>
            <w:vAlign w:val="center"/>
            <w:hideMark/>
          </w:tcPr>
          <w:p w14:paraId="01C2A3A7"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230CF98A"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vAlign w:val="bottom"/>
            <w:hideMark/>
          </w:tcPr>
          <w:p w14:paraId="43CDDBA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Positive Overshoot (Mean level/Additional payments exceeding &gt;10% threshold of THE)</w:t>
            </w:r>
          </w:p>
        </w:tc>
        <w:tc>
          <w:tcPr>
            <w:tcW w:w="1818" w:type="dxa"/>
            <w:tcBorders>
              <w:top w:val="nil"/>
              <w:left w:val="nil"/>
              <w:bottom w:val="nil"/>
              <w:right w:val="nil"/>
            </w:tcBorders>
            <w:shd w:val="clear" w:color="auto" w:fill="auto"/>
            <w:noWrap/>
            <w:vAlign w:val="bottom"/>
            <w:hideMark/>
          </w:tcPr>
          <w:p w14:paraId="4B6F9EA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w:t>
            </w:r>
          </w:p>
        </w:tc>
        <w:tc>
          <w:tcPr>
            <w:tcW w:w="1980" w:type="dxa"/>
            <w:tcBorders>
              <w:top w:val="nil"/>
              <w:left w:val="nil"/>
              <w:bottom w:val="nil"/>
              <w:right w:val="nil"/>
            </w:tcBorders>
            <w:shd w:val="clear" w:color="auto" w:fill="auto"/>
            <w:noWrap/>
            <w:vAlign w:val="bottom"/>
            <w:hideMark/>
          </w:tcPr>
          <w:p w14:paraId="14276855" w14:textId="77777777" w:rsidR="00290371" w:rsidRPr="00872D8E" w:rsidRDefault="00290371" w:rsidP="007B7586">
            <w:pPr>
              <w:rPr>
                <w:rFonts w:eastAsia="Times New Roman"/>
                <w:color w:val="333333"/>
                <w:sz w:val="17"/>
                <w:szCs w:val="17"/>
              </w:rPr>
            </w:pPr>
            <w:r w:rsidRPr="00872D8E">
              <w:rPr>
                <w:rFonts w:eastAsia="Times New Roman"/>
                <w:color w:val="333333"/>
                <w:sz w:val="17"/>
                <w:szCs w:val="17"/>
              </w:rPr>
              <w:t>8.3</w:t>
            </w:r>
          </w:p>
        </w:tc>
        <w:tc>
          <w:tcPr>
            <w:tcW w:w="2070" w:type="dxa"/>
            <w:tcBorders>
              <w:top w:val="nil"/>
              <w:left w:val="nil"/>
              <w:bottom w:val="nil"/>
              <w:right w:val="nil"/>
            </w:tcBorders>
            <w:shd w:val="clear" w:color="auto" w:fill="auto"/>
            <w:noWrap/>
            <w:vAlign w:val="bottom"/>
            <w:hideMark/>
          </w:tcPr>
          <w:p w14:paraId="46DA46AA" w14:textId="77777777" w:rsidR="00290371" w:rsidRPr="00872D8E" w:rsidRDefault="00290371" w:rsidP="007B7586">
            <w:pPr>
              <w:rPr>
                <w:rFonts w:eastAsia="Times New Roman"/>
                <w:color w:val="333333"/>
                <w:sz w:val="17"/>
                <w:szCs w:val="17"/>
              </w:rPr>
            </w:pPr>
          </w:p>
        </w:tc>
      </w:tr>
      <w:tr w:rsidR="00942BE8" w:rsidRPr="00872D8E" w14:paraId="0F94C01E" w14:textId="77777777" w:rsidTr="00D54982">
        <w:trPr>
          <w:trHeight w:val="269"/>
        </w:trPr>
        <w:tc>
          <w:tcPr>
            <w:tcW w:w="925" w:type="dxa"/>
            <w:vMerge/>
            <w:tcBorders>
              <w:top w:val="nil"/>
              <w:left w:val="nil"/>
              <w:bottom w:val="nil"/>
              <w:right w:val="nil"/>
            </w:tcBorders>
            <w:vAlign w:val="center"/>
            <w:hideMark/>
          </w:tcPr>
          <w:p w14:paraId="2C33FC71" w14:textId="77777777" w:rsidR="00290371" w:rsidRPr="00872D8E" w:rsidRDefault="00290371" w:rsidP="007B7586">
            <w:pPr>
              <w:rPr>
                <w:rFonts w:eastAsia="Times New Roman"/>
                <w:b/>
                <w:bCs/>
                <w:color w:val="000000"/>
                <w:sz w:val="17"/>
                <w:szCs w:val="17"/>
              </w:rPr>
            </w:pPr>
          </w:p>
        </w:tc>
        <w:tc>
          <w:tcPr>
            <w:tcW w:w="983" w:type="dxa"/>
            <w:vMerge/>
            <w:tcBorders>
              <w:top w:val="single" w:sz="4" w:space="0" w:color="000000"/>
              <w:left w:val="nil"/>
              <w:bottom w:val="single" w:sz="4" w:space="0" w:color="auto"/>
              <w:right w:val="nil"/>
            </w:tcBorders>
            <w:vAlign w:val="center"/>
            <w:hideMark/>
          </w:tcPr>
          <w:p w14:paraId="6168441B"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8099D77"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23EAE06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HD vs no HD, among household from poorest quintile </w:t>
            </w:r>
          </w:p>
        </w:tc>
        <w:tc>
          <w:tcPr>
            <w:tcW w:w="1818" w:type="dxa"/>
            <w:tcBorders>
              <w:top w:val="nil"/>
              <w:left w:val="nil"/>
              <w:bottom w:val="nil"/>
              <w:right w:val="nil"/>
            </w:tcBorders>
            <w:shd w:val="clear" w:color="auto" w:fill="auto"/>
            <w:noWrap/>
            <w:vAlign w:val="bottom"/>
            <w:hideMark/>
          </w:tcPr>
          <w:p w14:paraId="04AED6B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RR (95% CI)</w:t>
            </w:r>
          </w:p>
        </w:tc>
        <w:tc>
          <w:tcPr>
            <w:tcW w:w="1980" w:type="dxa"/>
            <w:tcBorders>
              <w:top w:val="nil"/>
              <w:left w:val="nil"/>
              <w:bottom w:val="nil"/>
              <w:right w:val="nil"/>
            </w:tcBorders>
            <w:shd w:val="clear" w:color="auto" w:fill="auto"/>
            <w:noWrap/>
            <w:vAlign w:val="bottom"/>
            <w:hideMark/>
          </w:tcPr>
          <w:p w14:paraId="426FC60E" w14:textId="77777777" w:rsidR="00290371" w:rsidRPr="00872D8E" w:rsidRDefault="00290371" w:rsidP="007B7586">
            <w:pPr>
              <w:rPr>
                <w:rFonts w:eastAsia="Times New Roman"/>
                <w:color w:val="333333"/>
                <w:sz w:val="17"/>
                <w:szCs w:val="17"/>
              </w:rPr>
            </w:pPr>
            <w:r w:rsidRPr="00872D8E">
              <w:rPr>
                <w:rFonts w:eastAsia="Times New Roman"/>
                <w:color w:val="333333"/>
                <w:sz w:val="17"/>
                <w:szCs w:val="17"/>
              </w:rPr>
              <w:t>2.24 (1.29, 3.88)</w:t>
            </w:r>
          </w:p>
        </w:tc>
        <w:tc>
          <w:tcPr>
            <w:tcW w:w="2070" w:type="dxa"/>
            <w:tcBorders>
              <w:top w:val="nil"/>
              <w:left w:val="nil"/>
              <w:bottom w:val="nil"/>
              <w:right w:val="nil"/>
            </w:tcBorders>
            <w:shd w:val="clear" w:color="auto" w:fill="auto"/>
            <w:noWrap/>
            <w:vAlign w:val="bottom"/>
            <w:hideMark/>
          </w:tcPr>
          <w:p w14:paraId="550DDAEE" w14:textId="77777777" w:rsidR="00290371" w:rsidRPr="00872D8E" w:rsidRDefault="00290371" w:rsidP="007B7586">
            <w:pPr>
              <w:rPr>
                <w:rFonts w:eastAsia="Times New Roman"/>
                <w:color w:val="333333"/>
                <w:sz w:val="17"/>
                <w:szCs w:val="17"/>
              </w:rPr>
            </w:pPr>
          </w:p>
        </w:tc>
      </w:tr>
      <w:tr w:rsidR="00942BE8" w:rsidRPr="00872D8E" w14:paraId="5FB105DE" w14:textId="77777777" w:rsidTr="00D54982">
        <w:trPr>
          <w:trHeight w:val="251"/>
        </w:trPr>
        <w:tc>
          <w:tcPr>
            <w:tcW w:w="925" w:type="dxa"/>
            <w:vMerge/>
            <w:tcBorders>
              <w:top w:val="nil"/>
              <w:left w:val="nil"/>
              <w:right w:val="nil"/>
            </w:tcBorders>
            <w:vAlign w:val="center"/>
            <w:hideMark/>
          </w:tcPr>
          <w:p w14:paraId="589B08B4" w14:textId="77777777" w:rsidR="00290371" w:rsidRPr="00872D8E" w:rsidRDefault="00290371" w:rsidP="007B7586">
            <w:pPr>
              <w:rPr>
                <w:rFonts w:eastAsia="Times New Roman"/>
                <w:b/>
                <w:bCs/>
                <w:color w:val="000000"/>
                <w:sz w:val="17"/>
                <w:szCs w:val="17"/>
              </w:rPr>
            </w:pPr>
          </w:p>
        </w:tc>
        <w:tc>
          <w:tcPr>
            <w:tcW w:w="983" w:type="dxa"/>
            <w:vMerge/>
            <w:tcBorders>
              <w:top w:val="single" w:sz="4" w:space="0" w:color="000000"/>
              <w:left w:val="nil"/>
              <w:bottom w:val="single" w:sz="4" w:space="0" w:color="auto"/>
              <w:right w:val="nil"/>
            </w:tcBorders>
            <w:vAlign w:val="center"/>
            <w:hideMark/>
          </w:tcPr>
          <w:p w14:paraId="4EA9B802" w14:textId="77777777" w:rsidR="00290371" w:rsidRPr="00872D8E" w:rsidRDefault="00290371" w:rsidP="007B7586">
            <w:pPr>
              <w:rPr>
                <w:rFonts w:eastAsia="Times New Roman"/>
                <w:color w:val="000000"/>
                <w:sz w:val="17"/>
                <w:szCs w:val="17"/>
              </w:rPr>
            </w:pPr>
          </w:p>
        </w:tc>
        <w:tc>
          <w:tcPr>
            <w:tcW w:w="1450" w:type="dxa"/>
            <w:tcBorders>
              <w:top w:val="nil"/>
              <w:left w:val="nil"/>
              <w:bottom w:val="single" w:sz="4" w:space="0" w:color="auto"/>
              <w:right w:val="nil"/>
            </w:tcBorders>
            <w:shd w:val="clear" w:color="auto" w:fill="auto"/>
            <w:noWrap/>
            <w:vAlign w:val="bottom"/>
            <w:hideMark/>
          </w:tcPr>
          <w:p w14:paraId="6004FDA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c>
          <w:tcPr>
            <w:tcW w:w="5012" w:type="dxa"/>
            <w:tcBorders>
              <w:top w:val="nil"/>
              <w:left w:val="nil"/>
              <w:bottom w:val="single" w:sz="4" w:space="0" w:color="auto"/>
              <w:right w:val="nil"/>
            </w:tcBorders>
            <w:shd w:val="clear" w:color="auto" w:fill="auto"/>
            <w:vAlign w:val="bottom"/>
            <w:hideMark/>
          </w:tcPr>
          <w:p w14:paraId="3A8453E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HD vs no HD, among household from wealthiest quintile </w:t>
            </w:r>
          </w:p>
        </w:tc>
        <w:tc>
          <w:tcPr>
            <w:tcW w:w="1818" w:type="dxa"/>
            <w:tcBorders>
              <w:top w:val="nil"/>
              <w:left w:val="nil"/>
              <w:bottom w:val="single" w:sz="4" w:space="0" w:color="auto"/>
              <w:right w:val="nil"/>
            </w:tcBorders>
            <w:shd w:val="clear" w:color="auto" w:fill="auto"/>
            <w:noWrap/>
            <w:vAlign w:val="bottom"/>
            <w:hideMark/>
          </w:tcPr>
          <w:p w14:paraId="0193830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RR (95% CI)</w:t>
            </w:r>
          </w:p>
        </w:tc>
        <w:tc>
          <w:tcPr>
            <w:tcW w:w="1980" w:type="dxa"/>
            <w:tcBorders>
              <w:top w:val="nil"/>
              <w:left w:val="nil"/>
              <w:bottom w:val="single" w:sz="4" w:space="0" w:color="auto"/>
              <w:right w:val="nil"/>
            </w:tcBorders>
            <w:shd w:val="clear" w:color="auto" w:fill="auto"/>
            <w:noWrap/>
            <w:vAlign w:val="bottom"/>
            <w:hideMark/>
          </w:tcPr>
          <w:p w14:paraId="1316BA01" w14:textId="77777777" w:rsidR="00290371" w:rsidRPr="00872D8E" w:rsidRDefault="00290371" w:rsidP="007B7586">
            <w:pPr>
              <w:rPr>
                <w:rFonts w:eastAsia="Times New Roman"/>
                <w:color w:val="333333"/>
                <w:sz w:val="17"/>
                <w:szCs w:val="17"/>
              </w:rPr>
            </w:pPr>
            <w:r w:rsidRPr="00872D8E">
              <w:rPr>
                <w:rFonts w:eastAsia="Times New Roman"/>
                <w:color w:val="333333"/>
                <w:sz w:val="17"/>
                <w:szCs w:val="17"/>
              </w:rPr>
              <w:t>2.36 (0.83, 6.71)</w:t>
            </w:r>
          </w:p>
        </w:tc>
        <w:tc>
          <w:tcPr>
            <w:tcW w:w="2070" w:type="dxa"/>
            <w:tcBorders>
              <w:top w:val="nil"/>
              <w:left w:val="nil"/>
              <w:bottom w:val="single" w:sz="4" w:space="0" w:color="auto"/>
              <w:right w:val="nil"/>
            </w:tcBorders>
            <w:shd w:val="clear" w:color="auto" w:fill="auto"/>
            <w:noWrap/>
            <w:vAlign w:val="bottom"/>
            <w:hideMark/>
          </w:tcPr>
          <w:p w14:paraId="69EA61A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r>
      <w:tr w:rsidR="00942BE8" w:rsidRPr="00872D8E" w14:paraId="24CD47B6" w14:textId="77777777" w:rsidTr="00D54982">
        <w:trPr>
          <w:trHeight w:val="318"/>
        </w:trPr>
        <w:tc>
          <w:tcPr>
            <w:tcW w:w="925" w:type="dxa"/>
            <w:vMerge w:val="restart"/>
            <w:tcBorders>
              <w:top w:val="nil"/>
              <w:left w:val="nil"/>
            </w:tcBorders>
            <w:shd w:val="clear" w:color="auto" w:fill="auto"/>
            <w:noWrap/>
            <w:textDirection w:val="btLr"/>
            <w:vAlign w:val="center"/>
            <w:hideMark/>
          </w:tcPr>
          <w:p w14:paraId="253AEEAA" w14:textId="77777777" w:rsidR="00290371" w:rsidRPr="00872D8E" w:rsidRDefault="00290371" w:rsidP="007B7586">
            <w:pPr>
              <w:jc w:val="center"/>
              <w:rPr>
                <w:rFonts w:eastAsia="Times New Roman"/>
                <w:b/>
                <w:bCs/>
                <w:color w:val="000000"/>
                <w:sz w:val="17"/>
                <w:szCs w:val="17"/>
              </w:rPr>
            </w:pPr>
          </w:p>
        </w:tc>
        <w:tc>
          <w:tcPr>
            <w:tcW w:w="983" w:type="dxa"/>
            <w:tcBorders>
              <w:top w:val="single" w:sz="4" w:space="0" w:color="auto"/>
            </w:tcBorders>
            <w:shd w:val="clear" w:color="auto" w:fill="auto"/>
            <w:noWrap/>
            <w:textDirection w:val="btLr"/>
            <w:vAlign w:val="center"/>
            <w:hideMark/>
          </w:tcPr>
          <w:p w14:paraId="60E2C181" w14:textId="77777777" w:rsidR="00290371" w:rsidRPr="00872D8E" w:rsidRDefault="00290371" w:rsidP="007B7586">
            <w:pPr>
              <w:jc w:val="center"/>
              <w:rPr>
                <w:rFonts w:eastAsia="Times New Roman"/>
                <w:color w:val="000000"/>
                <w:sz w:val="17"/>
                <w:szCs w:val="17"/>
              </w:rPr>
            </w:pPr>
          </w:p>
        </w:tc>
        <w:tc>
          <w:tcPr>
            <w:tcW w:w="1450" w:type="dxa"/>
            <w:tcBorders>
              <w:top w:val="single" w:sz="4" w:space="0" w:color="auto"/>
            </w:tcBorders>
            <w:shd w:val="clear" w:color="auto" w:fill="auto"/>
            <w:noWrap/>
            <w:vAlign w:val="bottom"/>
            <w:hideMark/>
          </w:tcPr>
          <w:p w14:paraId="7626523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vAlign w:val="bottom"/>
            <w:hideMark/>
          </w:tcPr>
          <w:p w14:paraId="372D1ED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angina treated household (4 weeks)</w:t>
            </w:r>
          </w:p>
        </w:tc>
        <w:tc>
          <w:tcPr>
            <w:tcW w:w="1818" w:type="dxa"/>
            <w:tcBorders>
              <w:top w:val="nil"/>
              <w:left w:val="nil"/>
              <w:bottom w:val="nil"/>
              <w:right w:val="nil"/>
            </w:tcBorders>
            <w:shd w:val="clear" w:color="auto" w:fill="auto"/>
            <w:noWrap/>
            <w:vAlign w:val="bottom"/>
            <w:hideMark/>
          </w:tcPr>
          <w:p w14:paraId="5903DDC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045F77A2" w14:textId="5D6AD5BE" w:rsidR="00290371" w:rsidRPr="00872D8E" w:rsidRDefault="00152FB0" w:rsidP="007B7586">
            <w:pPr>
              <w:rPr>
                <w:rFonts w:eastAsia="Times New Roman"/>
                <w:color w:val="000000"/>
                <w:sz w:val="17"/>
                <w:szCs w:val="17"/>
              </w:rPr>
            </w:pPr>
            <w:r>
              <w:rPr>
                <w:rFonts w:eastAsia="Times New Roman"/>
                <w:color w:val="000000"/>
                <w:sz w:val="17"/>
                <w:szCs w:val="17"/>
              </w:rPr>
              <w:t>0.97 (-0.01, 1.9</w:t>
            </w:r>
            <w:r w:rsidR="007D1023">
              <w:rPr>
                <w:rFonts w:eastAsia="Times New Roman"/>
                <w:color w:val="000000"/>
                <w:sz w:val="17"/>
                <w:szCs w:val="17"/>
              </w:rPr>
              <w:t>6</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5D7D23A5" w14:textId="4EAF04A7" w:rsidR="00290371" w:rsidRPr="00872D8E" w:rsidRDefault="00290371" w:rsidP="00A631A0">
            <w:pPr>
              <w:rPr>
                <w:rFonts w:eastAsia="Times New Roman"/>
                <w:color w:val="000000"/>
                <w:sz w:val="17"/>
                <w:szCs w:val="17"/>
              </w:rPr>
            </w:pPr>
            <w:r w:rsidRPr="00872D8E">
              <w:rPr>
                <w:rFonts w:eastAsia="Times New Roman"/>
                <w:color w:val="000000"/>
                <w:sz w:val="17"/>
                <w:szCs w:val="17"/>
              </w:rPr>
              <w:t>Alam</w:t>
            </w:r>
            <w:r w:rsidR="00E118FB" w:rsidRPr="00872D8E">
              <w:rPr>
                <w:rFonts w:eastAsia="Times New Roman"/>
                <w:color w:val="000000"/>
                <w:sz w:val="17"/>
                <w:szCs w:val="17"/>
              </w:rPr>
              <w:fldChar w:fldCharType="begin"/>
            </w:r>
            <w:r w:rsidR="00617CED">
              <w:rPr>
                <w:rFonts w:eastAsia="Times New Roman"/>
                <w:color w:val="000000"/>
                <w:sz w:val="17"/>
                <w:szCs w:val="17"/>
              </w:rPr>
              <w:instrText xml:space="preserve"> ADDIN EN.CITE &lt;EndNote&gt;&lt;Cite&gt;&lt;Author&gt;Alam&lt;/Author&gt;&lt;Year&gt;2013&lt;/Year&gt;&lt;RecNum&gt;1720&lt;/RecNum&gt;&lt;DisplayText&gt;[24]&lt;/DisplayText&gt;&lt;record&gt;&lt;rec-number&gt;1720&lt;/rec-number&gt;&lt;foreign-keys&gt;&lt;key app="EN" db-id="z0s0xdfe2tapswetpesvvfaip0avwrrwzwse" timestamp="1490885441"&gt;1720&lt;/key&gt;&lt;/foreign-keys&gt;&lt;ref-type name="Journal Article"&gt;17&lt;/ref-type&gt;&lt;contributors&gt;&lt;authors&gt;&lt;author&gt;Alam, K.&lt;/author&gt;&lt;author&gt;Mahal, A.&lt;/author&gt;&lt;/authors&gt;&lt;/contributors&gt;&lt;titles&gt;&lt;title&gt;The economic burden of angina on households in South Asia&lt;/title&gt;&lt;secondary-title&gt;BMC Public Health&lt;/secondary-title&gt;&lt;/titles&gt;&lt;periodical&gt;&lt;full-title&gt;BMC Public Health&lt;/full-title&gt;&lt;/periodical&gt;&lt;pages&gt;179&lt;/pages&gt;&lt;volume&gt;14&lt;/volume&gt;&lt;dates&gt;&lt;year&gt;2013&lt;/year&gt;&lt;/dates&gt;&lt;accession-num&gt;24548585&lt;/accession-num&gt;&lt;work-type&gt;Research Support, Non-U.S. Gov&amp;apos;t&lt;/work-type&gt;&lt;urls&gt;&lt;related-urls&gt;&lt;url&gt;http://ovidsp.ovid.com/ovidweb.cgi?T=JS&amp;amp;CSC=Y&amp;amp;NEWS=N&amp;amp;PAGE=fulltext&amp;amp;D=medl&amp;amp;AN=24548585&lt;/url&gt;&lt;url&gt;http://UL2NB3KN6E.search.serialssolutions.com?url_ver=Z39.88-2004&amp;amp;rft_val_fmt=info:ofi/fmt:kev:mtx:journal&amp;amp;rfr_id=info:sid/Ovid:medl&amp;amp;rft.genre=article&amp;amp;rft_id=info:doi/10.1186%2F1471-2458-14-179&amp;amp;rft_id=info:pmid/24548585&amp;amp;rft.issn=1471-2458&amp;amp;rft.volume=14&amp;amp;rft.issue=1&amp;amp;rft.spage=179&amp;amp;rft.pages=179&amp;amp;rft.date=2014&amp;amp;rft.jtitle=BMC+Public+Health&amp;amp;rft.atitle=The+economic+burden+of+angina+on+households+in+South+Asia.&amp;amp;rft.aulast=Alam&lt;/url&gt;&lt;/related-urls&gt;&lt;/urls&gt;&lt;remote-database-name&gt;MEDLINE&lt;/remote-database-name&gt;&lt;remote-database-provider&gt;Ovid Technologies&lt;/remote-database-provider&gt;&lt;/record&gt;&lt;/Cite&gt;&lt;/EndNote&gt;</w:instrText>
            </w:r>
            <w:r w:rsidR="00E118FB" w:rsidRPr="00872D8E">
              <w:rPr>
                <w:rFonts w:eastAsia="Times New Roman"/>
                <w:color w:val="000000"/>
                <w:sz w:val="17"/>
                <w:szCs w:val="17"/>
              </w:rPr>
              <w:fldChar w:fldCharType="separate"/>
            </w:r>
            <w:r w:rsidR="00617CED">
              <w:rPr>
                <w:rFonts w:eastAsia="Times New Roman"/>
                <w:noProof/>
                <w:color w:val="000000"/>
                <w:sz w:val="17"/>
                <w:szCs w:val="17"/>
              </w:rPr>
              <w:t>[24]</w:t>
            </w:r>
            <w:r w:rsidR="00E118FB" w:rsidRPr="00872D8E">
              <w:rPr>
                <w:rFonts w:eastAsia="Times New Roman"/>
                <w:color w:val="000000"/>
                <w:sz w:val="17"/>
                <w:szCs w:val="17"/>
              </w:rPr>
              <w:fldChar w:fldCharType="end"/>
            </w:r>
          </w:p>
        </w:tc>
      </w:tr>
      <w:tr w:rsidR="00942BE8" w:rsidRPr="00872D8E" w14:paraId="217F5EE7" w14:textId="77777777" w:rsidTr="00D54982">
        <w:trPr>
          <w:trHeight w:val="171"/>
        </w:trPr>
        <w:tc>
          <w:tcPr>
            <w:tcW w:w="925" w:type="dxa"/>
            <w:vMerge/>
            <w:tcBorders>
              <w:top w:val="nil"/>
              <w:left w:val="nil"/>
            </w:tcBorders>
            <w:vAlign w:val="center"/>
            <w:hideMark/>
          </w:tcPr>
          <w:p w14:paraId="7244D1A1" w14:textId="77777777" w:rsidR="00290371" w:rsidRPr="00872D8E" w:rsidRDefault="00290371" w:rsidP="007B7586">
            <w:pPr>
              <w:rPr>
                <w:rFonts w:eastAsia="Times New Roman"/>
                <w:b/>
                <w:bCs/>
                <w:color w:val="000000"/>
                <w:sz w:val="17"/>
                <w:szCs w:val="17"/>
              </w:rPr>
            </w:pPr>
          </w:p>
        </w:tc>
        <w:tc>
          <w:tcPr>
            <w:tcW w:w="983" w:type="dxa"/>
            <w:vMerge w:val="restart"/>
            <w:shd w:val="clear" w:color="auto" w:fill="auto"/>
            <w:textDirection w:val="btLr"/>
            <w:vAlign w:val="center"/>
            <w:hideMark/>
          </w:tcPr>
          <w:p w14:paraId="552AF663" w14:textId="77777777" w:rsidR="00290371" w:rsidRPr="00872D8E" w:rsidRDefault="00290371" w:rsidP="007B7586">
            <w:pPr>
              <w:ind w:left="113" w:right="113"/>
              <w:jc w:val="center"/>
              <w:rPr>
                <w:rFonts w:eastAsia="Times New Roman"/>
                <w:color w:val="000000"/>
                <w:sz w:val="17"/>
                <w:szCs w:val="17"/>
              </w:rPr>
            </w:pPr>
            <w:r w:rsidRPr="00872D8E">
              <w:rPr>
                <w:rFonts w:eastAsia="Times New Roman"/>
                <w:color w:val="000000"/>
                <w:sz w:val="17"/>
                <w:szCs w:val="17"/>
              </w:rPr>
              <w:t>Bangladesh</w:t>
            </w:r>
          </w:p>
        </w:tc>
        <w:tc>
          <w:tcPr>
            <w:tcW w:w="1450" w:type="dxa"/>
            <w:shd w:val="clear" w:color="auto" w:fill="auto"/>
            <w:noWrap/>
            <w:vAlign w:val="bottom"/>
            <w:hideMark/>
          </w:tcPr>
          <w:p w14:paraId="6C3B1931" w14:textId="77777777" w:rsidR="00290371" w:rsidRPr="00872D8E" w:rsidRDefault="00290371" w:rsidP="007B7586">
            <w:pPr>
              <w:rPr>
                <w:rFonts w:eastAsia="Times New Roman"/>
                <w:color w:val="000000"/>
                <w:sz w:val="17"/>
                <w:szCs w:val="17"/>
              </w:rPr>
            </w:pPr>
          </w:p>
        </w:tc>
        <w:tc>
          <w:tcPr>
            <w:tcW w:w="5012" w:type="dxa"/>
            <w:tcBorders>
              <w:top w:val="nil"/>
              <w:left w:val="nil"/>
              <w:bottom w:val="nil"/>
              <w:right w:val="nil"/>
            </w:tcBorders>
            <w:shd w:val="clear" w:color="auto" w:fill="auto"/>
            <w:vAlign w:val="bottom"/>
            <w:hideMark/>
          </w:tcPr>
          <w:p w14:paraId="324255D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matched control household (4 weeks)</w:t>
            </w:r>
          </w:p>
        </w:tc>
        <w:tc>
          <w:tcPr>
            <w:tcW w:w="1818" w:type="dxa"/>
            <w:tcBorders>
              <w:top w:val="nil"/>
              <w:left w:val="nil"/>
              <w:bottom w:val="nil"/>
              <w:right w:val="nil"/>
            </w:tcBorders>
            <w:shd w:val="clear" w:color="auto" w:fill="auto"/>
            <w:noWrap/>
            <w:vAlign w:val="bottom"/>
            <w:hideMark/>
          </w:tcPr>
          <w:p w14:paraId="35E4592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143CCF30" w14:textId="62973FCE" w:rsidR="00290371" w:rsidRPr="00872D8E" w:rsidRDefault="00290371" w:rsidP="007B7586">
            <w:pPr>
              <w:rPr>
                <w:rFonts w:eastAsia="Times New Roman"/>
                <w:color w:val="000000"/>
                <w:sz w:val="17"/>
                <w:szCs w:val="17"/>
              </w:rPr>
            </w:pPr>
            <w:r w:rsidRPr="00872D8E">
              <w:rPr>
                <w:rFonts w:eastAsia="Times New Roman"/>
                <w:color w:val="000000"/>
                <w:sz w:val="17"/>
                <w:szCs w:val="17"/>
              </w:rPr>
              <w:t>0.2</w:t>
            </w:r>
            <w:r w:rsidR="007D1023">
              <w:rPr>
                <w:rFonts w:eastAsia="Times New Roman"/>
                <w:color w:val="000000"/>
                <w:sz w:val="17"/>
                <w:szCs w:val="17"/>
              </w:rPr>
              <w:t>4 (0.04, 0.45</w:t>
            </w:r>
            <w:r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7BE529BE" w14:textId="77777777" w:rsidR="00290371" w:rsidRPr="00872D8E" w:rsidRDefault="00290371" w:rsidP="007B7586">
            <w:pPr>
              <w:rPr>
                <w:rFonts w:eastAsia="Times New Roman"/>
                <w:color w:val="000000"/>
                <w:sz w:val="17"/>
                <w:szCs w:val="17"/>
              </w:rPr>
            </w:pPr>
          </w:p>
        </w:tc>
      </w:tr>
      <w:tr w:rsidR="00942BE8" w:rsidRPr="00872D8E" w14:paraId="240132A8" w14:textId="77777777" w:rsidTr="00D54982">
        <w:trPr>
          <w:trHeight w:val="254"/>
        </w:trPr>
        <w:tc>
          <w:tcPr>
            <w:tcW w:w="925" w:type="dxa"/>
            <w:vMerge/>
            <w:tcBorders>
              <w:top w:val="nil"/>
              <w:left w:val="nil"/>
            </w:tcBorders>
            <w:vAlign w:val="center"/>
            <w:hideMark/>
          </w:tcPr>
          <w:p w14:paraId="2E688794" w14:textId="77777777" w:rsidR="00290371" w:rsidRPr="00872D8E" w:rsidRDefault="00290371" w:rsidP="007B7586">
            <w:pPr>
              <w:rPr>
                <w:rFonts w:eastAsia="Times New Roman"/>
                <w:b/>
                <w:bCs/>
                <w:color w:val="000000"/>
                <w:sz w:val="17"/>
                <w:szCs w:val="17"/>
              </w:rPr>
            </w:pPr>
          </w:p>
        </w:tc>
        <w:tc>
          <w:tcPr>
            <w:tcW w:w="983" w:type="dxa"/>
            <w:vMerge/>
            <w:shd w:val="clear" w:color="auto" w:fill="auto"/>
            <w:vAlign w:val="center"/>
            <w:hideMark/>
          </w:tcPr>
          <w:p w14:paraId="7B26136D" w14:textId="77777777" w:rsidR="00290371" w:rsidRPr="00872D8E" w:rsidRDefault="00290371" w:rsidP="007B7586">
            <w:pPr>
              <w:rPr>
                <w:rFonts w:eastAsia="Times New Roman"/>
                <w:color w:val="000000"/>
                <w:sz w:val="17"/>
                <w:szCs w:val="17"/>
              </w:rPr>
            </w:pPr>
          </w:p>
        </w:tc>
        <w:tc>
          <w:tcPr>
            <w:tcW w:w="1450" w:type="dxa"/>
            <w:shd w:val="clear" w:color="auto" w:fill="auto"/>
            <w:vAlign w:val="bottom"/>
            <w:hideMark/>
          </w:tcPr>
          <w:p w14:paraId="7EC4348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vAlign w:val="bottom"/>
            <w:hideMark/>
          </w:tcPr>
          <w:p w14:paraId="4821247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 health spending share of household’s ‘capacity to pay’ at 40% cut-off, in treated household  </w:t>
            </w:r>
          </w:p>
        </w:tc>
        <w:tc>
          <w:tcPr>
            <w:tcW w:w="1818" w:type="dxa"/>
            <w:tcBorders>
              <w:top w:val="nil"/>
              <w:left w:val="nil"/>
              <w:bottom w:val="nil"/>
              <w:right w:val="nil"/>
            </w:tcBorders>
            <w:shd w:val="clear" w:color="auto" w:fill="auto"/>
            <w:noWrap/>
            <w:vAlign w:val="bottom"/>
            <w:hideMark/>
          </w:tcPr>
          <w:p w14:paraId="3A8002C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5BF8670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39.4 (35.87, 42.93)</w:t>
            </w:r>
          </w:p>
        </w:tc>
        <w:tc>
          <w:tcPr>
            <w:tcW w:w="2070" w:type="dxa"/>
            <w:tcBorders>
              <w:top w:val="nil"/>
              <w:left w:val="nil"/>
              <w:bottom w:val="nil"/>
              <w:right w:val="nil"/>
            </w:tcBorders>
            <w:shd w:val="clear" w:color="auto" w:fill="auto"/>
            <w:noWrap/>
            <w:vAlign w:val="bottom"/>
            <w:hideMark/>
          </w:tcPr>
          <w:p w14:paraId="63969C90" w14:textId="77777777" w:rsidR="00290371" w:rsidRPr="00872D8E" w:rsidRDefault="00290371" w:rsidP="007B7586">
            <w:pPr>
              <w:rPr>
                <w:rFonts w:eastAsia="Times New Roman"/>
                <w:color w:val="000000"/>
                <w:sz w:val="17"/>
                <w:szCs w:val="17"/>
              </w:rPr>
            </w:pPr>
          </w:p>
        </w:tc>
      </w:tr>
      <w:tr w:rsidR="00942BE8" w:rsidRPr="00872D8E" w14:paraId="64E4B149" w14:textId="77777777" w:rsidTr="00D54982">
        <w:trPr>
          <w:trHeight w:val="272"/>
        </w:trPr>
        <w:tc>
          <w:tcPr>
            <w:tcW w:w="925" w:type="dxa"/>
            <w:vMerge/>
            <w:tcBorders>
              <w:top w:val="nil"/>
              <w:left w:val="nil"/>
            </w:tcBorders>
            <w:vAlign w:val="center"/>
            <w:hideMark/>
          </w:tcPr>
          <w:p w14:paraId="5D01118C" w14:textId="77777777" w:rsidR="00290371" w:rsidRPr="00872D8E" w:rsidRDefault="00290371" w:rsidP="007B7586">
            <w:pPr>
              <w:rPr>
                <w:rFonts w:eastAsia="Times New Roman"/>
                <w:b/>
                <w:bCs/>
                <w:color w:val="000000"/>
                <w:sz w:val="17"/>
                <w:szCs w:val="17"/>
              </w:rPr>
            </w:pPr>
          </w:p>
        </w:tc>
        <w:tc>
          <w:tcPr>
            <w:tcW w:w="983" w:type="dxa"/>
            <w:vMerge/>
            <w:shd w:val="clear" w:color="auto" w:fill="auto"/>
            <w:vAlign w:val="center"/>
            <w:hideMark/>
          </w:tcPr>
          <w:p w14:paraId="0D0B22BF" w14:textId="77777777" w:rsidR="00290371" w:rsidRPr="00872D8E" w:rsidRDefault="00290371" w:rsidP="007B7586">
            <w:pPr>
              <w:rPr>
                <w:rFonts w:eastAsia="Times New Roman"/>
                <w:color w:val="000000"/>
                <w:sz w:val="17"/>
                <w:szCs w:val="17"/>
              </w:rPr>
            </w:pPr>
          </w:p>
        </w:tc>
        <w:tc>
          <w:tcPr>
            <w:tcW w:w="1450" w:type="dxa"/>
            <w:shd w:val="clear" w:color="auto" w:fill="auto"/>
            <w:noWrap/>
            <w:vAlign w:val="bottom"/>
            <w:hideMark/>
          </w:tcPr>
          <w:p w14:paraId="7F40A8AA"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6E93733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 health spending share of household’s ‘capacity to pay’ at 40% cut-off, in matched control household  </w:t>
            </w:r>
          </w:p>
        </w:tc>
        <w:tc>
          <w:tcPr>
            <w:tcW w:w="1818" w:type="dxa"/>
            <w:tcBorders>
              <w:top w:val="nil"/>
              <w:left w:val="nil"/>
              <w:bottom w:val="nil"/>
              <w:right w:val="nil"/>
            </w:tcBorders>
            <w:shd w:val="clear" w:color="auto" w:fill="auto"/>
            <w:noWrap/>
            <w:vAlign w:val="bottom"/>
            <w:hideMark/>
          </w:tcPr>
          <w:p w14:paraId="29B745A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76F8786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35.87 (32.11,39.63)</w:t>
            </w:r>
          </w:p>
        </w:tc>
        <w:tc>
          <w:tcPr>
            <w:tcW w:w="2070" w:type="dxa"/>
            <w:tcBorders>
              <w:top w:val="nil"/>
              <w:left w:val="nil"/>
              <w:bottom w:val="nil"/>
              <w:right w:val="nil"/>
            </w:tcBorders>
            <w:shd w:val="clear" w:color="auto" w:fill="auto"/>
            <w:noWrap/>
            <w:vAlign w:val="bottom"/>
            <w:hideMark/>
          </w:tcPr>
          <w:p w14:paraId="352EF11D" w14:textId="77777777" w:rsidR="00290371" w:rsidRPr="00872D8E" w:rsidRDefault="00290371" w:rsidP="007B7586">
            <w:pPr>
              <w:rPr>
                <w:rFonts w:eastAsia="Times New Roman"/>
                <w:color w:val="000000"/>
                <w:sz w:val="17"/>
                <w:szCs w:val="17"/>
              </w:rPr>
            </w:pPr>
          </w:p>
        </w:tc>
      </w:tr>
      <w:tr w:rsidR="00942BE8" w:rsidRPr="00872D8E" w14:paraId="27875DCF" w14:textId="77777777" w:rsidTr="00D54982">
        <w:trPr>
          <w:trHeight w:val="242"/>
        </w:trPr>
        <w:tc>
          <w:tcPr>
            <w:tcW w:w="925" w:type="dxa"/>
            <w:vMerge/>
            <w:tcBorders>
              <w:top w:val="nil"/>
              <w:left w:val="nil"/>
            </w:tcBorders>
            <w:vAlign w:val="center"/>
            <w:hideMark/>
          </w:tcPr>
          <w:p w14:paraId="34722FDC" w14:textId="77777777" w:rsidR="00290371" w:rsidRPr="00872D8E" w:rsidRDefault="00290371" w:rsidP="007B7586">
            <w:pPr>
              <w:rPr>
                <w:rFonts w:eastAsia="Times New Roman"/>
                <w:b/>
                <w:bCs/>
                <w:color w:val="000000"/>
                <w:sz w:val="17"/>
                <w:szCs w:val="17"/>
              </w:rPr>
            </w:pPr>
          </w:p>
        </w:tc>
        <w:tc>
          <w:tcPr>
            <w:tcW w:w="983" w:type="dxa"/>
            <w:vMerge/>
            <w:shd w:val="clear" w:color="auto" w:fill="auto"/>
            <w:vAlign w:val="center"/>
            <w:hideMark/>
          </w:tcPr>
          <w:p w14:paraId="1BA2EBCF" w14:textId="77777777" w:rsidR="00290371" w:rsidRPr="00872D8E" w:rsidRDefault="00290371" w:rsidP="007B7586">
            <w:pPr>
              <w:rPr>
                <w:rFonts w:eastAsia="Times New Roman"/>
                <w:color w:val="000000"/>
                <w:sz w:val="17"/>
                <w:szCs w:val="17"/>
              </w:rPr>
            </w:pPr>
          </w:p>
        </w:tc>
        <w:tc>
          <w:tcPr>
            <w:tcW w:w="1450" w:type="dxa"/>
            <w:shd w:val="clear" w:color="auto" w:fill="auto"/>
            <w:noWrap/>
            <w:vAlign w:val="bottom"/>
            <w:hideMark/>
          </w:tcPr>
          <w:p w14:paraId="543D125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Impoverishment </w:t>
            </w:r>
          </w:p>
        </w:tc>
        <w:tc>
          <w:tcPr>
            <w:tcW w:w="5012" w:type="dxa"/>
            <w:tcBorders>
              <w:top w:val="nil"/>
              <w:left w:val="nil"/>
              <w:bottom w:val="nil"/>
              <w:right w:val="nil"/>
            </w:tcBorders>
            <w:shd w:val="clear" w:color="auto" w:fill="auto"/>
            <w:vAlign w:val="bottom"/>
            <w:hideMark/>
          </w:tcPr>
          <w:p w14:paraId="45F602B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treated household</w:t>
            </w:r>
          </w:p>
        </w:tc>
        <w:tc>
          <w:tcPr>
            <w:tcW w:w="1818" w:type="dxa"/>
            <w:tcBorders>
              <w:top w:val="nil"/>
              <w:left w:val="nil"/>
              <w:bottom w:val="nil"/>
              <w:right w:val="nil"/>
            </w:tcBorders>
            <w:shd w:val="clear" w:color="auto" w:fill="auto"/>
            <w:noWrap/>
            <w:vAlign w:val="bottom"/>
            <w:hideMark/>
          </w:tcPr>
          <w:p w14:paraId="09D27E7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6B4A9B9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12.63 (10.23, 15.03)</w:t>
            </w:r>
          </w:p>
        </w:tc>
        <w:tc>
          <w:tcPr>
            <w:tcW w:w="2070" w:type="dxa"/>
            <w:tcBorders>
              <w:top w:val="nil"/>
              <w:left w:val="nil"/>
              <w:bottom w:val="nil"/>
              <w:right w:val="nil"/>
            </w:tcBorders>
            <w:shd w:val="clear" w:color="auto" w:fill="auto"/>
            <w:noWrap/>
            <w:vAlign w:val="bottom"/>
            <w:hideMark/>
          </w:tcPr>
          <w:p w14:paraId="283F82BD" w14:textId="77777777" w:rsidR="00290371" w:rsidRPr="00872D8E" w:rsidRDefault="00290371" w:rsidP="007B7586">
            <w:pPr>
              <w:rPr>
                <w:rFonts w:eastAsia="Times New Roman"/>
                <w:color w:val="000000"/>
                <w:sz w:val="17"/>
                <w:szCs w:val="17"/>
              </w:rPr>
            </w:pPr>
          </w:p>
        </w:tc>
      </w:tr>
      <w:tr w:rsidR="00942BE8" w:rsidRPr="00872D8E" w14:paraId="7DA2EE27" w14:textId="77777777" w:rsidTr="00D54982">
        <w:trPr>
          <w:trHeight w:val="305"/>
        </w:trPr>
        <w:tc>
          <w:tcPr>
            <w:tcW w:w="925" w:type="dxa"/>
            <w:vMerge/>
            <w:tcBorders>
              <w:top w:val="nil"/>
              <w:left w:val="nil"/>
            </w:tcBorders>
            <w:vAlign w:val="center"/>
            <w:hideMark/>
          </w:tcPr>
          <w:p w14:paraId="0F269D2D" w14:textId="77777777" w:rsidR="00290371" w:rsidRPr="00872D8E" w:rsidRDefault="00290371" w:rsidP="007B7586">
            <w:pPr>
              <w:rPr>
                <w:rFonts w:eastAsia="Times New Roman"/>
                <w:b/>
                <w:bCs/>
                <w:color w:val="000000"/>
                <w:sz w:val="17"/>
                <w:szCs w:val="17"/>
              </w:rPr>
            </w:pPr>
          </w:p>
        </w:tc>
        <w:tc>
          <w:tcPr>
            <w:tcW w:w="983" w:type="dxa"/>
            <w:vMerge/>
            <w:shd w:val="clear" w:color="auto" w:fill="auto"/>
            <w:vAlign w:val="center"/>
            <w:hideMark/>
          </w:tcPr>
          <w:p w14:paraId="57688C0E" w14:textId="77777777" w:rsidR="00290371" w:rsidRPr="00872D8E" w:rsidRDefault="00290371" w:rsidP="007B7586">
            <w:pPr>
              <w:rPr>
                <w:rFonts w:eastAsia="Times New Roman"/>
                <w:color w:val="000000"/>
                <w:sz w:val="17"/>
                <w:szCs w:val="17"/>
              </w:rPr>
            </w:pPr>
          </w:p>
        </w:tc>
        <w:tc>
          <w:tcPr>
            <w:tcW w:w="1450" w:type="dxa"/>
            <w:shd w:val="clear" w:color="auto" w:fill="auto"/>
            <w:noWrap/>
            <w:vAlign w:val="bottom"/>
            <w:hideMark/>
          </w:tcPr>
          <w:p w14:paraId="60D1E494"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6F3AE66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matched control household</w:t>
            </w:r>
          </w:p>
        </w:tc>
        <w:tc>
          <w:tcPr>
            <w:tcW w:w="1818" w:type="dxa"/>
            <w:tcBorders>
              <w:top w:val="nil"/>
              <w:left w:val="nil"/>
              <w:bottom w:val="nil"/>
              <w:right w:val="nil"/>
            </w:tcBorders>
            <w:shd w:val="clear" w:color="auto" w:fill="auto"/>
            <w:noWrap/>
            <w:vAlign w:val="bottom"/>
            <w:hideMark/>
          </w:tcPr>
          <w:p w14:paraId="41A5885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066CF8F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11.82 (9.29, 14.35)</w:t>
            </w:r>
          </w:p>
        </w:tc>
        <w:tc>
          <w:tcPr>
            <w:tcW w:w="2070" w:type="dxa"/>
            <w:tcBorders>
              <w:top w:val="nil"/>
              <w:left w:val="nil"/>
              <w:bottom w:val="nil"/>
              <w:right w:val="nil"/>
            </w:tcBorders>
            <w:shd w:val="clear" w:color="auto" w:fill="auto"/>
            <w:noWrap/>
            <w:vAlign w:val="bottom"/>
            <w:hideMark/>
          </w:tcPr>
          <w:p w14:paraId="1D987A92" w14:textId="77777777" w:rsidR="00290371" w:rsidRPr="00872D8E" w:rsidRDefault="00290371" w:rsidP="007B7586">
            <w:pPr>
              <w:rPr>
                <w:rFonts w:eastAsia="Times New Roman"/>
                <w:color w:val="000000"/>
                <w:sz w:val="17"/>
                <w:szCs w:val="17"/>
              </w:rPr>
            </w:pPr>
          </w:p>
        </w:tc>
      </w:tr>
      <w:tr w:rsidR="00942BE8" w:rsidRPr="00872D8E" w14:paraId="014AEFBB" w14:textId="77777777" w:rsidTr="00D54982">
        <w:trPr>
          <w:trHeight w:val="242"/>
        </w:trPr>
        <w:tc>
          <w:tcPr>
            <w:tcW w:w="925" w:type="dxa"/>
            <w:vMerge/>
            <w:tcBorders>
              <w:top w:val="nil"/>
              <w:left w:val="nil"/>
            </w:tcBorders>
            <w:vAlign w:val="center"/>
            <w:hideMark/>
          </w:tcPr>
          <w:p w14:paraId="6E975A6E" w14:textId="77777777" w:rsidR="00290371" w:rsidRPr="00872D8E" w:rsidRDefault="00290371" w:rsidP="007B7586">
            <w:pPr>
              <w:rPr>
                <w:rFonts w:eastAsia="Times New Roman"/>
                <w:b/>
                <w:bCs/>
                <w:color w:val="000000"/>
                <w:sz w:val="17"/>
                <w:szCs w:val="17"/>
              </w:rPr>
            </w:pPr>
          </w:p>
        </w:tc>
        <w:tc>
          <w:tcPr>
            <w:tcW w:w="983" w:type="dxa"/>
            <w:vMerge/>
            <w:shd w:val="clear" w:color="auto" w:fill="auto"/>
            <w:vAlign w:val="center"/>
            <w:hideMark/>
          </w:tcPr>
          <w:p w14:paraId="3F752F5D" w14:textId="77777777" w:rsidR="00290371" w:rsidRPr="00872D8E" w:rsidRDefault="00290371" w:rsidP="007B7586">
            <w:pPr>
              <w:rPr>
                <w:rFonts w:eastAsia="Times New Roman"/>
                <w:color w:val="000000"/>
                <w:sz w:val="17"/>
                <w:szCs w:val="17"/>
              </w:rPr>
            </w:pPr>
          </w:p>
        </w:tc>
        <w:tc>
          <w:tcPr>
            <w:tcW w:w="1450" w:type="dxa"/>
            <w:shd w:val="clear" w:color="auto" w:fill="auto"/>
            <w:noWrap/>
            <w:vAlign w:val="bottom"/>
            <w:hideMark/>
          </w:tcPr>
          <w:p w14:paraId="0DA6D0F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Coping strategy</w:t>
            </w:r>
          </w:p>
        </w:tc>
        <w:tc>
          <w:tcPr>
            <w:tcW w:w="5012" w:type="dxa"/>
            <w:tcBorders>
              <w:top w:val="nil"/>
              <w:left w:val="nil"/>
              <w:bottom w:val="nil"/>
              <w:right w:val="nil"/>
            </w:tcBorders>
            <w:shd w:val="clear" w:color="auto" w:fill="auto"/>
            <w:vAlign w:val="bottom"/>
            <w:hideMark/>
          </w:tcPr>
          <w:p w14:paraId="53AA4BF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treated household</w:t>
            </w:r>
          </w:p>
        </w:tc>
        <w:tc>
          <w:tcPr>
            <w:tcW w:w="1818" w:type="dxa"/>
            <w:tcBorders>
              <w:top w:val="nil"/>
              <w:left w:val="nil"/>
              <w:bottom w:val="nil"/>
              <w:right w:val="nil"/>
            </w:tcBorders>
            <w:shd w:val="clear" w:color="auto" w:fill="auto"/>
            <w:noWrap/>
            <w:vAlign w:val="bottom"/>
            <w:hideMark/>
          </w:tcPr>
          <w:p w14:paraId="47315F8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4C2BAB1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46.06 (42.46, 49.66)</w:t>
            </w:r>
          </w:p>
        </w:tc>
        <w:tc>
          <w:tcPr>
            <w:tcW w:w="2070" w:type="dxa"/>
            <w:tcBorders>
              <w:top w:val="nil"/>
              <w:left w:val="nil"/>
              <w:bottom w:val="nil"/>
              <w:right w:val="nil"/>
            </w:tcBorders>
            <w:shd w:val="clear" w:color="auto" w:fill="auto"/>
            <w:noWrap/>
            <w:vAlign w:val="bottom"/>
            <w:hideMark/>
          </w:tcPr>
          <w:p w14:paraId="424F8FC2" w14:textId="77777777" w:rsidR="00290371" w:rsidRPr="00872D8E" w:rsidRDefault="00290371" w:rsidP="007B7586">
            <w:pPr>
              <w:rPr>
                <w:rFonts w:eastAsia="Times New Roman"/>
                <w:color w:val="000000"/>
                <w:sz w:val="17"/>
                <w:szCs w:val="17"/>
              </w:rPr>
            </w:pPr>
          </w:p>
        </w:tc>
      </w:tr>
      <w:tr w:rsidR="00942BE8" w:rsidRPr="00872D8E" w14:paraId="1D81B22B" w14:textId="77777777" w:rsidTr="00D54982">
        <w:trPr>
          <w:trHeight w:val="242"/>
        </w:trPr>
        <w:tc>
          <w:tcPr>
            <w:tcW w:w="925" w:type="dxa"/>
            <w:vMerge/>
            <w:tcBorders>
              <w:top w:val="nil"/>
              <w:left w:val="nil"/>
            </w:tcBorders>
            <w:vAlign w:val="center"/>
            <w:hideMark/>
          </w:tcPr>
          <w:p w14:paraId="32DB7BC7" w14:textId="77777777" w:rsidR="00290371" w:rsidRPr="00872D8E" w:rsidRDefault="00290371" w:rsidP="007B7586">
            <w:pPr>
              <w:rPr>
                <w:rFonts w:eastAsia="Times New Roman"/>
                <w:b/>
                <w:bCs/>
                <w:color w:val="000000"/>
                <w:sz w:val="17"/>
                <w:szCs w:val="17"/>
              </w:rPr>
            </w:pPr>
          </w:p>
        </w:tc>
        <w:tc>
          <w:tcPr>
            <w:tcW w:w="983" w:type="dxa"/>
            <w:vMerge/>
            <w:tcBorders>
              <w:bottom w:val="single" w:sz="4" w:space="0" w:color="auto"/>
            </w:tcBorders>
            <w:shd w:val="clear" w:color="auto" w:fill="auto"/>
            <w:vAlign w:val="center"/>
            <w:hideMark/>
          </w:tcPr>
          <w:p w14:paraId="29284688" w14:textId="77777777" w:rsidR="00290371" w:rsidRPr="00872D8E" w:rsidRDefault="00290371" w:rsidP="007B7586">
            <w:pPr>
              <w:rPr>
                <w:rFonts w:eastAsia="Times New Roman"/>
                <w:color w:val="000000"/>
                <w:sz w:val="17"/>
                <w:szCs w:val="17"/>
              </w:rPr>
            </w:pPr>
          </w:p>
        </w:tc>
        <w:tc>
          <w:tcPr>
            <w:tcW w:w="1450" w:type="dxa"/>
            <w:tcBorders>
              <w:bottom w:val="single" w:sz="4" w:space="0" w:color="auto"/>
            </w:tcBorders>
            <w:shd w:val="clear" w:color="auto" w:fill="auto"/>
            <w:noWrap/>
            <w:vAlign w:val="bottom"/>
            <w:hideMark/>
          </w:tcPr>
          <w:p w14:paraId="0926881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c>
          <w:tcPr>
            <w:tcW w:w="5012" w:type="dxa"/>
            <w:tcBorders>
              <w:top w:val="nil"/>
              <w:left w:val="nil"/>
              <w:bottom w:val="single" w:sz="4" w:space="0" w:color="auto"/>
              <w:right w:val="nil"/>
            </w:tcBorders>
            <w:shd w:val="clear" w:color="auto" w:fill="auto"/>
            <w:noWrap/>
            <w:vAlign w:val="bottom"/>
            <w:hideMark/>
          </w:tcPr>
          <w:p w14:paraId="263FB0C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matched control household</w:t>
            </w:r>
          </w:p>
        </w:tc>
        <w:tc>
          <w:tcPr>
            <w:tcW w:w="1818" w:type="dxa"/>
            <w:tcBorders>
              <w:top w:val="nil"/>
              <w:left w:val="nil"/>
              <w:bottom w:val="single" w:sz="4" w:space="0" w:color="auto"/>
              <w:right w:val="nil"/>
            </w:tcBorders>
            <w:shd w:val="clear" w:color="auto" w:fill="auto"/>
            <w:noWrap/>
            <w:vAlign w:val="bottom"/>
            <w:hideMark/>
          </w:tcPr>
          <w:p w14:paraId="746DE9B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single" w:sz="4" w:space="0" w:color="auto"/>
              <w:right w:val="nil"/>
            </w:tcBorders>
            <w:shd w:val="clear" w:color="auto" w:fill="auto"/>
            <w:noWrap/>
            <w:vAlign w:val="bottom"/>
            <w:hideMark/>
          </w:tcPr>
          <w:p w14:paraId="37AC201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40.08 (36.23,43.93)</w:t>
            </w:r>
          </w:p>
        </w:tc>
        <w:tc>
          <w:tcPr>
            <w:tcW w:w="2070" w:type="dxa"/>
            <w:tcBorders>
              <w:top w:val="nil"/>
              <w:left w:val="nil"/>
              <w:bottom w:val="nil"/>
              <w:right w:val="nil"/>
            </w:tcBorders>
            <w:shd w:val="clear" w:color="auto" w:fill="auto"/>
            <w:noWrap/>
            <w:vAlign w:val="bottom"/>
            <w:hideMark/>
          </w:tcPr>
          <w:p w14:paraId="61588F63" w14:textId="77777777" w:rsidR="00290371" w:rsidRPr="00872D8E" w:rsidRDefault="00290371" w:rsidP="007B7586">
            <w:pPr>
              <w:rPr>
                <w:rFonts w:eastAsia="Times New Roman"/>
                <w:color w:val="000000"/>
                <w:sz w:val="17"/>
                <w:szCs w:val="17"/>
              </w:rPr>
            </w:pPr>
          </w:p>
        </w:tc>
      </w:tr>
      <w:tr w:rsidR="00942BE8" w:rsidRPr="00872D8E" w14:paraId="60762AC8" w14:textId="77777777" w:rsidTr="00D54982">
        <w:trPr>
          <w:trHeight w:val="224"/>
        </w:trPr>
        <w:tc>
          <w:tcPr>
            <w:tcW w:w="925" w:type="dxa"/>
            <w:vMerge/>
            <w:tcBorders>
              <w:top w:val="nil"/>
              <w:left w:val="nil"/>
              <w:right w:val="nil"/>
            </w:tcBorders>
            <w:vAlign w:val="center"/>
            <w:hideMark/>
          </w:tcPr>
          <w:p w14:paraId="139CD000" w14:textId="77777777" w:rsidR="00290371" w:rsidRPr="00872D8E" w:rsidRDefault="00290371" w:rsidP="007B7586">
            <w:pPr>
              <w:rPr>
                <w:rFonts w:eastAsia="Times New Roman"/>
                <w:b/>
                <w:bCs/>
                <w:color w:val="000000"/>
                <w:sz w:val="17"/>
                <w:szCs w:val="17"/>
              </w:rPr>
            </w:pPr>
          </w:p>
        </w:tc>
        <w:tc>
          <w:tcPr>
            <w:tcW w:w="983" w:type="dxa"/>
            <w:vMerge w:val="restart"/>
            <w:tcBorders>
              <w:top w:val="single" w:sz="4" w:space="0" w:color="auto"/>
              <w:left w:val="nil"/>
              <w:bottom w:val="single" w:sz="4" w:space="0" w:color="000000"/>
              <w:right w:val="nil"/>
            </w:tcBorders>
            <w:shd w:val="clear" w:color="auto" w:fill="auto"/>
            <w:noWrap/>
            <w:textDirection w:val="btLr"/>
            <w:vAlign w:val="center"/>
            <w:hideMark/>
          </w:tcPr>
          <w:p w14:paraId="01E44235" w14:textId="77777777" w:rsidR="00290371" w:rsidRPr="00872D8E" w:rsidRDefault="00290371" w:rsidP="007B7586">
            <w:pPr>
              <w:jc w:val="center"/>
              <w:rPr>
                <w:rFonts w:eastAsia="Times New Roman"/>
                <w:color w:val="000000"/>
                <w:sz w:val="17"/>
                <w:szCs w:val="17"/>
              </w:rPr>
            </w:pPr>
            <w:r w:rsidRPr="00872D8E">
              <w:rPr>
                <w:rFonts w:eastAsia="Times New Roman"/>
                <w:color w:val="000000"/>
                <w:sz w:val="17"/>
                <w:szCs w:val="17"/>
              </w:rPr>
              <w:t>India</w:t>
            </w:r>
          </w:p>
        </w:tc>
        <w:tc>
          <w:tcPr>
            <w:tcW w:w="1450" w:type="dxa"/>
            <w:tcBorders>
              <w:top w:val="single" w:sz="4" w:space="0" w:color="auto"/>
              <w:left w:val="nil"/>
              <w:bottom w:val="nil"/>
              <w:right w:val="nil"/>
            </w:tcBorders>
            <w:shd w:val="clear" w:color="auto" w:fill="auto"/>
            <w:noWrap/>
            <w:vAlign w:val="bottom"/>
            <w:hideMark/>
          </w:tcPr>
          <w:p w14:paraId="2CCC933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vAlign w:val="bottom"/>
            <w:hideMark/>
          </w:tcPr>
          <w:p w14:paraId="3F37918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angina treated household (4 weeks)</w:t>
            </w:r>
          </w:p>
        </w:tc>
        <w:tc>
          <w:tcPr>
            <w:tcW w:w="1818" w:type="dxa"/>
            <w:tcBorders>
              <w:top w:val="nil"/>
              <w:left w:val="nil"/>
              <w:bottom w:val="nil"/>
              <w:right w:val="nil"/>
            </w:tcBorders>
            <w:shd w:val="clear" w:color="auto" w:fill="auto"/>
            <w:noWrap/>
            <w:vAlign w:val="bottom"/>
            <w:hideMark/>
          </w:tcPr>
          <w:p w14:paraId="51D6A08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31D9A653" w14:textId="000288FF" w:rsidR="00290371" w:rsidRPr="00872D8E" w:rsidRDefault="00152FB0" w:rsidP="007B7586">
            <w:pPr>
              <w:rPr>
                <w:rFonts w:eastAsia="Times New Roman"/>
                <w:color w:val="000000"/>
                <w:sz w:val="17"/>
                <w:szCs w:val="17"/>
              </w:rPr>
            </w:pPr>
            <w:r>
              <w:rPr>
                <w:rFonts w:eastAsia="Times New Roman"/>
                <w:color w:val="000000"/>
                <w:sz w:val="17"/>
                <w:szCs w:val="17"/>
              </w:rPr>
              <w:t>1.46</w:t>
            </w:r>
            <w:r w:rsidR="00F15B38">
              <w:rPr>
                <w:rFonts w:eastAsia="Times New Roman"/>
                <w:color w:val="000000"/>
                <w:sz w:val="17"/>
                <w:szCs w:val="17"/>
              </w:rPr>
              <w:t xml:space="preserve"> (0.88, 2.04</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05CE8FFA" w14:textId="77777777" w:rsidR="00290371" w:rsidRPr="00872D8E" w:rsidRDefault="00290371" w:rsidP="007B7586">
            <w:pPr>
              <w:rPr>
                <w:rFonts w:eastAsia="Times New Roman"/>
                <w:color w:val="000000"/>
                <w:sz w:val="17"/>
                <w:szCs w:val="17"/>
              </w:rPr>
            </w:pPr>
          </w:p>
        </w:tc>
      </w:tr>
      <w:tr w:rsidR="00942BE8" w:rsidRPr="00872D8E" w14:paraId="2255B89D" w14:textId="77777777" w:rsidTr="00D54982">
        <w:trPr>
          <w:trHeight w:val="278"/>
        </w:trPr>
        <w:tc>
          <w:tcPr>
            <w:tcW w:w="925" w:type="dxa"/>
            <w:vMerge/>
            <w:tcBorders>
              <w:top w:val="nil"/>
              <w:left w:val="nil"/>
              <w:right w:val="nil"/>
            </w:tcBorders>
            <w:vAlign w:val="center"/>
            <w:hideMark/>
          </w:tcPr>
          <w:p w14:paraId="30542701"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7691DDE"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06AB9296"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7F233C2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matched control household (4 weeks)</w:t>
            </w:r>
          </w:p>
        </w:tc>
        <w:tc>
          <w:tcPr>
            <w:tcW w:w="1818" w:type="dxa"/>
            <w:tcBorders>
              <w:top w:val="nil"/>
              <w:left w:val="nil"/>
              <w:bottom w:val="nil"/>
              <w:right w:val="nil"/>
            </w:tcBorders>
            <w:shd w:val="clear" w:color="auto" w:fill="auto"/>
            <w:noWrap/>
            <w:vAlign w:val="bottom"/>
            <w:hideMark/>
          </w:tcPr>
          <w:p w14:paraId="05C7EF8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623CC09E" w14:textId="39CB2149" w:rsidR="00290371" w:rsidRPr="00872D8E" w:rsidRDefault="00F15B38" w:rsidP="007B7586">
            <w:pPr>
              <w:rPr>
                <w:rFonts w:eastAsia="Times New Roman"/>
                <w:color w:val="000000"/>
                <w:sz w:val="17"/>
                <w:szCs w:val="17"/>
              </w:rPr>
            </w:pPr>
            <w:r>
              <w:rPr>
                <w:rFonts w:eastAsia="Times New Roman"/>
                <w:color w:val="000000"/>
                <w:sz w:val="17"/>
                <w:szCs w:val="17"/>
              </w:rPr>
              <w:t>1.68 (0.35,3.01</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4FB65E8A" w14:textId="77777777" w:rsidR="00290371" w:rsidRPr="00872D8E" w:rsidRDefault="00290371" w:rsidP="007B7586">
            <w:pPr>
              <w:rPr>
                <w:rFonts w:eastAsia="Times New Roman"/>
                <w:color w:val="000000"/>
                <w:sz w:val="17"/>
                <w:szCs w:val="17"/>
              </w:rPr>
            </w:pPr>
          </w:p>
        </w:tc>
      </w:tr>
      <w:tr w:rsidR="00942BE8" w:rsidRPr="00872D8E" w14:paraId="76CFBD50" w14:textId="77777777" w:rsidTr="00D54982">
        <w:trPr>
          <w:trHeight w:val="242"/>
        </w:trPr>
        <w:tc>
          <w:tcPr>
            <w:tcW w:w="925" w:type="dxa"/>
            <w:vMerge/>
            <w:tcBorders>
              <w:top w:val="nil"/>
              <w:left w:val="nil"/>
              <w:right w:val="nil"/>
            </w:tcBorders>
            <w:vAlign w:val="center"/>
            <w:hideMark/>
          </w:tcPr>
          <w:p w14:paraId="4D9828C4"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6160B6DA"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vAlign w:val="bottom"/>
            <w:hideMark/>
          </w:tcPr>
          <w:p w14:paraId="5653A64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noWrap/>
            <w:vAlign w:val="bottom"/>
            <w:hideMark/>
          </w:tcPr>
          <w:p w14:paraId="621DFC6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 health spending share of household’s ‘capacity to pay’ at 40% cut-off, in treated household  </w:t>
            </w:r>
          </w:p>
        </w:tc>
        <w:tc>
          <w:tcPr>
            <w:tcW w:w="1818" w:type="dxa"/>
            <w:tcBorders>
              <w:top w:val="nil"/>
              <w:left w:val="nil"/>
              <w:bottom w:val="nil"/>
              <w:right w:val="nil"/>
            </w:tcBorders>
            <w:shd w:val="clear" w:color="auto" w:fill="auto"/>
            <w:noWrap/>
            <w:vAlign w:val="bottom"/>
            <w:hideMark/>
          </w:tcPr>
          <w:p w14:paraId="3367FD3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376AEB7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33 (30.24, 35.76)</w:t>
            </w:r>
          </w:p>
        </w:tc>
        <w:tc>
          <w:tcPr>
            <w:tcW w:w="2070" w:type="dxa"/>
            <w:tcBorders>
              <w:top w:val="nil"/>
              <w:left w:val="nil"/>
              <w:bottom w:val="nil"/>
              <w:right w:val="nil"/>
            </w:tcBorders>
            <w:shd w:val="clear" w:color="auto" w:fill="auto"/>
            <w:noWrap/>
            <w:vAlign w:val="bottom"/>
            <w:hideMark/>
          </w:tcPr>
          <w:p w14:paraId="1BD934EA" w14:textId="77777777" w:rsidR="00290371" w:rsidRPr="00872D8E" w:rsidRDefault="00290371" w:rsidP="007B7586">
            <w:pPr>
              <w:rPr>
                <w:rFonts w:eastAsia="Times New Roman"/>
                <w:color w:val="000000"/>
                <w:sz w:val="17"/>
                <w:szCs w:val="17"/>
              </w:rPr>
            </w:pPr>
          </w:p>
        </w:tc>
      </w:tr>
      <w:tr w:rsidR="00942BE8" w:rsidRPr="00872D8E" w14:paraId="68CCC626" w14:textId="77777777" w:rsidTr="00D54982">
        <w:trPr>
          <w:trHeight w:val="242"/>
        </w:trPr>
        <w:tc>
          <w:tcPr>
            <w:tcW w:w="925" w:type="dxa"/>
            <w:vMerge/>
            <w:tcBorders>
              <w:top w:val="nil"/>
              <w:left w:val="nil"/>
              <w:right w:val="nil"/>
            </w:tcBorders>
            <w:vAlign w:val="center"/>
            <w:hideMark/>
          </w:tcPr>
          <w:p w14:paraId="1A9E8AC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F3E5FD6"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26EF7E65"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4CD0A08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 health spending share of household’s ‘capacity to pay’ at 40% cut-off, in matched control household  </w:t>
            </w:r>
          </w:p>
        </w:tc>
        <w:tc>
          <w:tcPr>
            <w:tcW w:w="1818" w:type="dxa"/>
            <w:tcBorders>
              <w:top w:val="nil"/>
              <w:left w:val="nil"/>
              <w:bottom w:val="nil"/>
              <w:right w:val="nil"/>
            </w:tcBorders>
            <w:shd w:val="clear" w:color="auto" w:fill="auto"/>
            <w:noWrap/>
            <w:vAlign w:val="bottom"/>
            <w:hideMark/>
          </w:tcPr>
          <w:p w14:paraId="7AAAA7C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7FF3E74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26.3 (23.38, 29.22)</w:t>
            </w:r>
          </w:p>
        </w:tc>
        <w:tc>
          <w:tcPr>
            <w:tcW w:w="2070" w:type="dxa"/>
            <w:tcBorders>
              <w:top w:val="nil"/>
              <w:left w:val="nil"/>
              <w:bottom w:val="nil"/>
              <w:right w:val="nil"/>
            </w:tcBorders>
            <w:shd w:val="clear" w:color="auto" w:fill="auto"/>
            <w:noWrap/>
            <w:vAlign w:val="bottom"/>
            <w:hideMark/>
          </w:tcPr>
          <w:p w14:paraId="4AFD0C46" w14:textId="77777777" w:rsidR="00290371" w:rsidRPr="00872D8E" w:rsidRDefault="00290371" w:rsidP="007B7586">
            <w:pPr>
              <w:rPr>
                <w:rFonts w:eastAsia="Times New Roman"/>
                <w:color w:val="000000"/>
                <w:sz w:val="17"/>
                <w:szCs w:val="17"/>
              </w:rPr>
            </w:pPr>
          </w:p>
        </w:tc>
      </w:tr>
      <w:tr w:rsidR="00942BE8" w:rsidRPr="00872D8E" w14:paraId="3778EFE0" w14:textId="77777777" w:rsidTr="00D54982">
        <w:trPr>
          <w:trHeight w:val="242"/>
        </w:trPr>
        <w:tc>
          <w:tcPr>
            <w:tcW w:w="925" w:type="dxa"/>
            <w:vMerge/>
            <w:tcBorders>
              <w:top w:val="nil"/>
              <w:left w:val="nil"/>
              <w:right w:val="nil"/>
            </w:tcBorders>
            <w:vAlign w:val="center"/>
            <w:hideMark/>
          </w:tcPr>
          <w:p w14:paraId="12DA8F27"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65B27B7F"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0B38970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Impoverishment </w:t>
            </w:r>
          </w:p>
        </w:tc>
        <w:tc>
          <w:tcPr>
            <w:tcW w:w="5012" w:type="dxa"/>
            <w:tcBorders>
              <w:top w:val="nil"/>
              <w:left w:val="nil"/>
              <w:bottom w:val="nil"/>
              <w:right w:val="nil"/>
            </w:tcBorders>
            <w:shd w:val="clear" w:color="auto" w:fill="auto"/>
            <w:vAlign w:val="bottom"/>
            <w:hideMark/>
          </w:tcPr>
          <w:p w14:paraId="15076E0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treated household</w:t>
            </w:r>
          </w:p>
        </w:tc>
        <w:tc>
          <w:tcPr>
            <w:tcW w:w="1818" w:type="dxa"/>
            <w:tcBorders>
              <w:top w:val="nil"/>
              <w:left w:val="nil"/>
              <w:bottom w:val="nil"/>
              <w:right w:val="nil"/>
            </w:tcBorders>
            <w:shd w:val="clear" w:color="auto" w:fill="auto"/>
            <w:noWrap/>
            <w:vAlign w:val="bottom"/>
            <w:hideMark/>
          </w:tcPr>
          <w:p w14:paraId="5914744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00BEC0E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10.2 (8.43,11.97)</w:t>
            </w:r>
          </w:p>
        </w:tc>
        <w:tc>
          <w:tcPr>
            <w:tcW w:w="2070" w:type="dxa"/>
            <w:tcBorders>
              <w:top w:val="nil"/>
              <w:left w:val="nil"/>
              <w:bottom w:val="nil"/>
              <w:right w:val="nil"/>
            </w:tcBorders>
            <w:shd w:val="clear" w:color="auto" w:fill="auto"/>
            <w:noWrap/>
            <w:vAlign w:val="bottom"/>
            <w:hideMark/>
          </w:tcPr>
          <w:p w14:paraId="30FB65B0" w14:textId="77777777" w:rsidR="00290371" w:rsidRPr="00872D8E" w:rsidRDefault="00290371" w:rsidP="007B7586">
            <w:pPr>
              <w:rPr>
                <w:rFonts w:eastAsia="Times New Roman"/>
                <w:color w:val="000000"/>
                <w:sz w:val="17"/>
                <w:szCs w:val="17"/>
              </w:rPr>
            </w:pPr>
          </w:p>
        </w:tc>
      </w:tr>
      <w:tr w:rsidR="00942BE8" w:rsidRPr="00872D8E" w14:paraId="00EA5BDA" w14:textId="77777777" w:rsidTr="00D54982">
        <w:trPr>
          <w:trHeight w:val="242"/>
        </w:trPr>
        <w:tc>
          <w:tcPr>
            <w:tcW w:w="925" w:type="dxa"/>
            <w:vMerge/>
            <w:tcBorders>
              <w:top w:val="nil"/>
              <w:left w:val="nil"/>
              <w:right w:val="nil"/>
            </w:tcBorders>
            <w:vAlign w:val="center"/>
            <w:hideMark/>
          </w:tcPr>
          <w:p w14:paraId="359728AC"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03002ACD"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3876A58F"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3ABA237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matched control household</w:t>
            </w:r>
          </w:p>
        </w:tc>
        <w:tc>
          <w:tcPr>
            <w:tcW w:w="1818" w:type="dxa"/>
            <w:tcBorders>
              <w:top w:val="nil"/>
              <w:left w:val="nil"/>
              <w:bottom w:val="nil"/>
              <w:right w:val="nil"/>
            </w:tcBorders>
            <w:shd w:val="clear" w:color="auto" w:fill="auto"/>
            <w:noWrap/>
            <w:vAlign w:val="bottom"/>
            <w:hideMark/>
          </w:tcPr>
          <w:p w14:paraId="11EE4AE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7DBCDAE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8.32 (6.49, 10.15)</w:t>
            </w:r>
          </w:p>
        </w:tc>
        <w:tc>
          <w:tcPr>
            <w:tcW w:w="2070" w:type="dxa"/>
            <w:tcBorders>
              <w:top w:val="nil"/>
              <w:left w:val="nil"/>
              <w:bottom w:val="nil"/>
              <w:right w:val="nil"/>
            </w:tcBorders>
            <w:shd w:val="clear" w:color="auto" w:fill="auto"/>
            <w:noWrap/>
            <w:vAlign w:val="bottom"/>
            <w:hideMark/>
          </w:tcPr>
          <w:p w14:paraId="5127DA31" w14:textId="77777777" w:rsidR="00290371" w:rsidRPr="00872D8E" w:rsidRDefault="00290371" w:rsidP="007B7586">
            <w:pPr>
              <w:rPr>
                <w:rFonts w:eastAsia="Times New Roman"/>
                <w:color w:val="000000"/>
                <w:sz w:val="17"/>
                <w:szCs w:val="17"/>
              </w:rPr>
            </w:pPr>
          </w:p>
        </w:tc>
      </w:tr>
      <w:tr w:rsidR="00942BE8" w:rsidRPr="00872D8E" w14:paraId="24EA7047" w14:textId="77777777" w:rsidTr="00D54982">
        <w:trPr>
          <w:trHeight w:val="242"/>
        </w:trPr>
        <w:tc>
          <w:tcPr>
            <w:tcW w:w="925" w:type="dxa"/>
            <w:vMerge/>
            <w:tcBorders>
              <w:top w:val="nil"/>
              <w:left w:val="nil"/>
              <w:right w:val="nil"/>
            </w:tcBorders>
            <w:vAlign w:val="center"/>
            <w:hideMark/>
          </w:tcPr>
          <w:p w14:paraId="39D269B3"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582DD803"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1C4C42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Coping strategy</w:t>
            </w:r>
          </w:p>
        </w:tc>
        <w:tc>
          <w:tcPr>
            <w:tcW w:w="5012" w:type="dxa"/>
            <w:tcBorders>
              <w:top w:val="nil"/>
              <w:left w:val="nil"/>
              <w:bottom w:val="nil"/>
              <w:right w:val="nil"/>
            </w:tcBorders>
            <w:shd w:val="clear" w:color="auto" w:fill="auto"/>
            <w:vAlign w:val="bottom"/>
            <w:hideMark/>
          </w:tcPr>
          <w:p w14:paraId="24A6F16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treated household</w:t>
            </w:r>
          </w:p>
        </w:tc>
        <w:tc>
          <w:tcPr>
            <w:tcW w:w="1818" w:type="dxa"/>
            <w:tcBorders>
              <w:top w:val="nil"/>
              <w:left w:val="nil"/>
              <w:bottom w:val="nil"/>
              <w:right w:val="nil"/>
            </w:tcBorders>
            <w:shd w:val="clear" w:color="auto" w:fill="auto"/>
            <w:noWrap/>
            <w:vAlign w:val="bottom"/>
            <w:hideMark/>
          </w:tcPr>
          <w:p w14:paraId="3388BED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200DE23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51.79 (48.86, 54.72)</w:t>
            </w:r>
          </w:p>
        </w:tc>
        <w:tc>
          <w:tcPr>
            <w:tcW w:w="2070" w:type="dxa"/>
            <w:tcBorders>
              <w:top w:val="nil"/>
              <w:left w:val="nil"/>
              <w:bottom w:val="nil"/>
              <w:right w:val="nil"/>
            </w:tcBorders>
            <w:shd w:val="clear" w:color="auto" w:fill="auto"/>
            <w:noWrap/>
            <w:vAlign w:val="bottom"/>
            <w:hideMark/>
          </w:tcPr>
          <w:p w14:paraId="4FAC6D50" w14:textId="77777777" w:rsidR="00290371" w:rsidRPr="00872D8E" w:rsidRDefault="00290371" w:rsidP="007B7586">
            <w:pPr>
              <w:rPr>
                <w:rFonts w:eastAsia="Times New Roman"/>
                <w:color w:val="000000"/>
                <w:sz w:val="17"/>
                <w:szCs w:val="17"/>
              </w:rPr>
            </w:pPr>
          </w:p>
        </w:tc>
      </w:tr>
      <w:tr w:rsidR="00942BE8" w:rsidRPr="00872D8E" w14:paraId="4E0589B1" w14:textId="77777777" w:rsidTr="00D54982">
        <w:trPr>
          <w:trHeight w:val="242"/>
        </w:trPr>
        <w:tc>
          <w:tcPr>
            <w:tcW w:w="925" w:type="dxa"/>
            <w:vMerge/>
            <w:tcBorders>
              <w:top w:val="nil"/>
              <w:left w:val="nil"/>
              <w:right w:val="nil"/>
            </w:tcBorders>
            <w:vAlign w:val="center"/>
            <w:hideMark/>
          </w:tcPr>
          <w:p w14:paraId="50E221F1"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0E3D05B4" w14:textId="77777777" w:rsidR="00290371" w:rsidRPr="00872D8E" w:rsidRDefault="00290371" w:rsidP="007B7586">
            <w:pPr>
              <w:rPr>
                <w:rFonts w:eastAsia="Times New Roman"/>
                <w:color w:val="000000"/>
                <w:sz w:val="17"/>
                <w:szCs w:val="17"/>
              </w:rPr>
            </w:pPr>
          </w:p>
        </w:tc>
        <w:tc>
          <w:tcPr>
            <w:tcW w:w="1450" w:type="dxa"/>
            <w:tcBorders>
              <w:top w:val="nil"/>
              <w:left w:val="nil"/>
              <w:bottom w:val="single" w:sz="4" w:space="0" w:color="auto"/>
              <w:right w:val="nil"/>
            </w:tcBorders>
            <w:shd w:val="clear" w:color="auto" w:fill="auto"/>
            <w:noWrap/>
            <w:vAlign w:val="bottom"/>
            <w:hideMark/>
          </w:tcPr>
          <w:p w14:paraId="5610742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c>
          <w:tcPr>
            <w:tcW w:w="5012" w:type="dxa"/>
            <w:tcBorders>
              <w:top w:val="nil"/>
              <w:left w:val="nil"/>
              <w:bottom w:val="single" w:sz="4" w:space="0" w:color="auto"/>
              <w:right w:val="nil"/>
            </w:tcBorders>
            <w:shd w:val="clear" w:color="auto" w:fill="auto"/>
            <w:noWrap/>
            <w:vAlign w:val="bottom"/>
            <w:hideMark/>
          </w:tcPr>
          <w:p w14:paraId="5043D02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matched control household</w:t>
            </w:r>
          </w:p>
        </w:tc>
        <w:tc>
          <w:tcPr>
            <w:tcW w:w="1818" w:type="dxa"/>
            <w:tcBorders>
              <w:top w:val="nil"/>
              <w:left w:val="nil"/>
              <w:bottom w:val="single" w:sz="4" w:space="0" w:color="auto"/>
              <w:right w:val="nil"/>
            </w:tcBorders>
            <w:shd w:val="clear" w:color="auto" w:fill="auto"/>
            <w:noWrap/>
            <w:vAlign w:val="bottom"/>
            <w:hideMark/>
          </w:tcPr>
          <w:p w14:paraId="5494806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single" w:sz="4" w:space="0" w:color="auto"/>
              <w:right w:val="nil"/>
            </w:tcBorders>
            <w:shd w:val="clear" w:color="auto" w:fill="auto"/>
            <w:noWrap/>
            <w:vAlign w:val="bottom"/>
            <w:hideMark/>
          </w:tcPr>
          <w:p w14:paraId="600E669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43.56 (40.27, 46.85)</w:t>
            </w:r>
          </w:p>
        </w:tc>
        <w:tc>
          <w:tcPr>
            <w:tcW w:w="2070" w:type="dxa"/>
            <w:tcBorders>
              <w:top w:val="nil"/>
              <w:left w:val="nil"/>
              <w:bottom w:val="nil"/>
              <w:right w:val="nil"/>
            </w:tcBorders>
            <w:shd w:val="clear" w:color="auto" w:fill="auto"/>
            <w:noWrap/>
            <w:vAlign w:val="bottom"/>
            <w:hideMark/>
          </w:tcPr>
          <w:p w14:paraId="238204F9" w14:textId="77777777" w:rsidR="00290371" w:rsidRPr="00872D8E" w:rsidRDefault="00290371" w:rsidP="007B7586">
            <w:pPr>
              <w:rPr>
                <w:rFonts w:eastAsia="Times New Roman"/>
                <w:color w:val="000000"/>
                <w:sz w:val="17"/>
                <w:szCs w:val="17"/>
              </w:rPr>
            </w:pPr>
          </w:p>
        </w:tc>
      </w:tr>
      <w:tr w:rsidR="00942BE8" w:rsidRPr="00872D8E" w14:paraId="4DC497E5" w14:textId="77777777" w:rsidTr="00D54982">
        <w:trPr>
          <w:trHeight w:val="242"/>
        </w:trPr>
        <w:tc>
          <w:tcPr>
            <w:tcW w:w="925" w:type="dxa"/>
            <w:vMerge/>
            <w:tcBorders>
              <w:top w:val="nil"/>
              <w:left w:val="nil"/>
              <w:right w:val="nil"/>
            </w:tcBorders>
            <w:vAlign w:val="center"/>
            <w:hideMark/>
          </w:tcPr>
          <w:p w14:paraId="45801ED9" w14:textId="77777777" w:rsidR="00290371" w:rsidRPr="00872D8E" w:rsidRDefault="00290371" w:rsidP="007B7586">
            <w:pPr>
              <w:rPr>
                <w:rFonts w:eastAsia="Times New Roman"/>
                <w:b/>
                <w:bCs/>
                <w:color w:val="000000"/>
                <w:sz w:val="17"/>
                <w:szCs w:val="17"/>
              </w:rPr>
            </w:pPr>
          </w:p>
        </w:tc>
        <w:tc>
          <w:tcPr>
            <w:tcW w:w="983" w:type="dxa"/>
            <w:vMerge w:val="restart"/>
            <w:tcBorders>
              <w:top w:val="nil"/>
              <w:left w:val="nil"/>
              <w:bottom w:val="single" w:sz="4" w:space="0" w:color="000000"/>
              <w:right w:val="nil"/>
            </w:tcBorders>
            <w:shd w:val="clear" w:color="auto" w:fill="auto"/>
            <w:noWrap/>
            <w:textDirection w:val="btLr"/>
            <w:vAlign w:val="center"/>
            <w:hideMark/>
          </w:tcPr>
          <w:p w14:paraId="5F2C329D" w14:textId="77777777" w:rsidR="00290371" w:rsidRPr="00872D8E" w:rsidRDefault="00290371" w:rsidP="007B7586">
            <w:pPr>
              <w:jc w:val="center"/>
              <w:rPr>
                <w:rFonts w:eastAsia="Times New Roman"/>
                <w:color w:val="000000"/>
                <w:sz w:val="17"/>
                <w:szCs w:val="17"/>
              </w:rPr>
            </w:pPr>
            <w:r w:rsidRPr="00872D8E">
              <w:rPr>
                <w:rFonts w:eastAsia="Times New Roman"/>
                <w:color w:val="000000"/>
                <w:sz w:val="17"/>
                <w:szCs w:val="17"/>
              </w:rPr>
              <w:t>Nepal</w:t>
            </w:r>
          </w:p>
        </w:tc>
        <w:tc>
          <w:tcPr>
            <w:tcW w:w="1450" w:type="dxa"/>
            <w:tcBorders>
              <w:top w:val="nil"/>
              <w:left w:val="nil"/>
              <w:bottom w:val="nil"/>
              <w:right w:val="nil"/>
            </w:tcBorders>
            <w:shd w:val="clear" w:color="auto" w:fill="auto"/>
            <w:noWrap/>
            <w:vAlign w:val="bottom"/>
            <w:hideMark/>
          </w:tcPr>
          <w:p w14:paraId="3D9E8B5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vAlign w:val="bottom"/>
            <w:hideMark/>
          </w:tcPr>
          <w:p w14:paraId="0653C44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angina treated household (4 weeks)</w:t>
            </w:r>
          </w:p>
        </w:tc>
        <w:tc>
          <w:tcPr>
            <w:tcW w:w="1818" w:type="dxa"/>
            <w:tcBorders>
              <w:top w:val="nil"/>
              <w:left w:val="nil"/>
              <w:bottom w:val="nil"/>
              <w:right w:val="nil"/>
            </w:tcBorders>
            <w:shd w:val="clear" w:color="auto" w:fill="auto"/>
            <w:noWrap/>
            <w:vAlign w:val="bottom"/>
            <w:hideMark/>
          </w:tcPr>
          <w:p w14:paraId="569D721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712ED330" w14:textId="03882269" w:rsidR="00290371" w:rsidRPr="00872D8E" w:rsidRDefault="00BF689F" w:rsidP="007B7586">
            <w:pPr>
              <w:rPr>
                <w:rFonts w:eastAsia="Times New Roman"/>
                <w:color w:val="000000"/>
                <w:sz w:val="17"/>
                <w:szCs w:val="17"/>
              </w:rPr>
            </w:pPr>
            <w:r>
              <w:rPr>
                <w:rFonts w:eastAsia="Times New Roman"/>
                <w:color w:val="000000"/>
                <w:sz w:val="17"/>
                <w:szCs w:val="17"/>
              </w:rPr>
              <w:t>1.18 (0.15, 2.20</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2C68DBCA" w14:textId="77777777" w:rsidR="00290371" w:rsidRPr="00872D8E" w:rsidRDefault="00290371" w:rsidP="007B7586">
            <w:pPr>
              <w:rPr>
                <w:rFonts w:eastAsia="Times New Roman"/>
                <w:color w:val="000000"/>
                <w:sz w:val="17"/>
                <w:szCs w:val="17"/>
              </w:rPr>
            </w:pPr>
          </w:p>
        </w:tc>
      </w:tr>
      <w:tr w:rsidR="00942BE8" w:rsidRPr="00872D8E" w14:paraId="69B63EB8" w14:textId="77777777" w:rsidTr="00D54982">
        <w:trPr>
          <w:trHeight w:val="242"/>
        </w:trPr>
        <w:tc>
          <w:tcPr>
            <w:tcW w:w="925" w:type="dxa"/>
            <w:vMerge/>
            <w:tcBorders>
              <w:top w:val="nil"/>
              <w:left w:val="nil"/>
              <w:right w:val="nil"/>
            </w:tcBorders>
            <w:vAlign w:val="center"/>
            <w:hideMark/>
          </w:tcPr>
          <w:p w14:paraId="0A03F8EC"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55712936"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146CE49"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4464C64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matched control household (4 weeks) </w:t>
            </w:r>
          </w:p>
        </w:tc>
        <w:tc>
          <w:tcPr>
            <w:tcW w:w="1818" w:type="dxa"/>
            <w:tcBorders>
              <w:top w:val="nil"/>
              <w:left w:val="nil"/>
              <w:bottom w:val="nil"/>
              <w:right w:val="nil"/>
            </w:tcBorders>
            <w:shd w:val="clear" w:color="auto" w:fill="auto"/>
            <w:noWrap/>
            <w:vAlign w:val="bottom"/>
            <w:hideMark/>
          </w:tcPr>
          <w:p w14:paraId="691739B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3B0E8DA8" w14:textId="07A05927" w:rsidR="00290371" w:rsidRPr="00872D8E" w:rsidRDefault="00BF689F" w:rsidP="007B7586">
            <w:pPr>
              <w:rPr>
                <w:rFonts w:eastAsia="Times New Roman"/>
                <w:color w:val="000000"/>
                <w:sz w:val="17"/>
                <w:szCs w:val="17"/>
              </w:rPr>
            </w:pPr>
            <w:r>
              <w:rPr>
                <w:rFonts w:eastAsia="Times New Roman"/>
                <w:color w:val="000000"/>
                <w:sz w:val="17"/>
                <w:szCs w:val="17"/>
              </w:rPr>
              <w:t>0.47 (-0.01, 0.94</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385D2DE3" w14:textId="77777777" w:rsidR="00290371" w:rsidRPr="00872D8E" w:rsidRDefault="00290371" w:rsidP="007B7586">
            <w:pPr>
              <w:rPr>
                <w:rFonts w:eastAsia="Times New Roman"/>
                <w:color w:val="000000"/>
                <w:sz w:val="17"/>
                <w:szCs w:val="17"/>
              </w:rPr>
            </w:pPr>
          </w:p>
        </w:tc>
      </w:tr>
      <w:tr w:rsidR="00942BE8" w:rsidRPr="00872D8E" w14:paraId="40583A77" w14:textId="77777777" w:rsidTr="00D54982">
        <w:trPr>
          <w:trHeight w:val="242"/>
        </w:trPr>
        <w:tc>
          <w:tcPr>
            <w:tcW w:w="925" w:type="dxa"/>
            <w:vMerge/>
            <w:tcBorders>
              <w:top w:val="nil"/>
              <w:left w:val="nil"/>
              <w:right w:val="nil"/>
            </w:tcBorders>
            <w:vAlign w:val="center"/>
            <w:hideMark/>
          </w:tcPr>
          <w:p w14:paraId="0F91103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B27824B"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vAlign w:val="bottom"/>
            <w:hideMark/>
          </w:tcPr>
          <w:p w14:paraId="45BE443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noWrap/>
            <w:vAlign w:val="bottom"/>
            <w:hideMark/>
          </w:tcPr>
          <w:p w14:paraId="2F4B20E9" w14:textId="7CB734BD"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 health spending share of household’s ‘capacity to pay’ at 40% cut-off, in treated household  </w:t>
            </w:r>
          </w:p>
        </w:tc>
        <w:tc>
          <w:tcPr>
            <w:tcW w:w="1818" w:type="dxa"/>
            <w:tcBorders>
              <w:top w:val="nil"/>
              <w:left w:val="nil"/>
              <w:bottom w:val="nil"/>
              <w:right w:val="nil"/>
            </w:tcBorders>
            <w:shd w:val="clear" w:color="auto" w:fill="auto"/>
            <w:noWrap/>
            <w:vAlign w:val="bottom"/>
            <w:hideMark/>
          </w:tcPr>
          <w:p w14:paraId="703A4FF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081A1E2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21.27 (17.99, 24.55)</w:t>
            </w:r>
          </w:p>
        </w:tc>
        <w:tc>
          <w:tcPr>
            <w:tcW w:w="2070" w:type="dxa"/>
            <w:tcBorders>
              <w:top w:val="nil"/>
              <w:left w:val="nil"/>
              <w:bottom w:val="nil"/>
              <w:right w:val="nil"/>
            </w:tcBorders>
            <w:shd w:val="clear" w:color="auto" w:fill="auto"/>
            <w:noWrap/>
            <w:vAlign w:val="bottom"/>
            <w:hideMark/>
          </w:tcPr>
          <w:p w14:paraId="6D03A830" w14:textId="77777777" w:rsidR="00290371" w:rsidRPr="00872D8E" w:rsidRDefault="00290371" w:rsidP="007B7586">
            <w:pPr>
              <w:rPr>
                <w:rFonts w:eastAsia="Times New Roman"/>
                <w:color w:val="000000"/>
                <w:sz w:val="17"/>
                <w:szCs w:val="17"/>
              </w:rPr>
            </w:pPr>
          </w:p>
        </w:tc>
      </w:tr>
      <w:tr w:rsidR="00942BE8" w:rsidRPr="00872D8E" w14:paraId="64EB758E" w14:textId="77777777" w:rsidTr="00D54982">
        <w:trPr>
          <w:trHeight w:val="242"/>
        </w:trPr>
        <w:tc>
          <w:tcPr>
            <w:tcW w:w="925" w:type="dxa"/>
            <w:vMerge/>
            <w:tcBorders>
              <w:top w:val="nil"/>
              <w:left w:val="nil"/>
              <w:right w:val="nil"/>
            </w:tcBorders>
            <w:vAlign w:val="center"/>
            <w:hideMark/>
          </w:tcPr>
          <w:p w14:paraId="13C7B8FB"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70102F2D"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37EEC1D1"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5D8E3B20" w14:textId="3FD6A017" w:rsidR="00290371" w:rsidRPr="00872D8E" w:rsidRDefault="00290371" w:rsidP="007B7586">
            <w:pPr>
              <w:rPr>
                <w:rFonts w:eastAsia="Times New Roman"/>
                <w:color w:val="000000"/>
                <w:sz w:val="17"/>
                <w:szCs w:val="17"/>
              </w:rPr>
            </w:pPr>
            <w:r w:rsidRPr="00872D8E">
              <w:rPr>
                <w:rFonts w:eastAsia="Times New Roman"/>
                <w:color w:val="000000"/>
                <w:sz w:val="17"/>
                <w:szCs w:val="17"/>
              </w:rPr>
              <w:t>OOP</w:t>
            </w:r>
            <w:r w:rsidR="00131C7F">
              <w:rPr>
                <w:rFonts w:eastAsia="Times New Roman"/>
                <w:color w:val="000000"/>
                <w:sz w:val="17"/>
                <w:szCs w:val="17"/>
              </w:rPr>
              <w:t>P</w:t>
            </w:r>
            <w:r w:rsidRPr="00872D8E">
              <w:rPr>
                <w:rFonts w:eastAsia="Times New Roman"/>
                <w:color w:val="000000"/>
                <w:sz w:val="17"/>
                <w:szCs w:val="17"/>
              </w:rPr>
              <w:t xml:space="preserve"> health spending share of household’s ‘capacity to pay’ at 40% cut-off, in matched control household  </w:t>
            </w:r>
          </w:p>
        </w:tc>
        <w:tc>
          <w:tcPr>
            <w:tcW w:w="1818" w:type="dxa"/>
            <w:tcBorders>
              <w:top w:val="nil"/>
              <w:left w:val="nil"/>
              <w:bottom w:val="nil"/>
              <w:right w:val="nil"/>
            </w:tcBorders>
            <w:shd w:val="clear" w:color="auto" w:fill="auto"/>
            <w:noWrap/>
            <w:vAlign w:val="bottom"/>
            <w:hideMark/>
          </w:tcPr>
          <w:p w14:paraId="347F306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0E711AA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16.75 (13.61, 19.89)</w:t>
            </w:r>
          </w:p>
        </w:tc>
        <w:tc>
          <w:tcPr>
            <w:tcW w:w="2070" w:type="dxa"/>
            <w:tcBorders>
              <w:top w:val="nil"/>
              <w:left w:val="nil"/>
              <w:bottom w:val="nil"/>
              <w:right w:val="nil"/>
            </w:tcBorders>
            <w:shd w:val="clear" w:color="auto" w:fill="auto"/>
            <w:noWrap/>
            <w:vAlign w:val="bottom"/>
            <w:hideMark/>
          </w:tcPr>
          <w:p w14:paraId="2418C287" w14:textId="77777777" w:rsidR="00290371" w:rsidRPr="00872D8E" w:rsidRDefault="00290371" w:rsidP="007B7586">
            <w:pPr>
              <w:rPr>
                <w:rFonts w:eastAsia="Times New Roman"/>
                <w:color w:val="000000"/>
                <w:sz w:val="17"/>
                <w:szCs w:val="17"/>
              </w:rPr>
            </w:pPr>
          </w:p>
        </w:tc>
      </w:tr>
      <w:tr w:rsidR="00942BE8" w:rsidRPr="00872D8E" w14:paraId="06A8E8E5" w14:textId="77777777" w:rsidTr="00D54982">
        <w:trPr>
          <w:trHeight w:val="242"/>
        </w:trPr>
        <w:tc>
          <w:tcPr>
            <w:tcW w:w="925" w:type="dxa"/>
            <w:vMerge/>
            <w:tcBorders>
              <w:top w:val="nil"/>
              <w:left w:val="nil"/>
              <w:right w:val="nil"/>
            </w:tcBorders>
            <w:vAlign w:val="center"/>
            <w:hideMark/>
          </w:tcPr>
          <w:p w14:paraId="3809B17D"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66EAC746"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57EBB17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Impoverishment </w:t>
            </w:r>
          </w:p>
        </w:tc>
        <w:tc>
          <w:tcPr>
            <w:tcW w:w="5012" w:type="dxa"/>
            <w:tcBorders>
              <w:top w:val="nil"/>
              <w:left w:val="nil"/>
              <w:bottom w:val="nil"/>
              <w:right w:val="nil"/>
            </w:tcBorders>
            <w:shd w:val="clear" w:color="auto" w:fill="auto"/>
            <w:vAlign w:val="bottom"/>
            <w:hideMark/>
          </w:tcPr>
          <w:p w14:paraId="0804887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treated household</w:t>
            </w:r>
          </w:p>
        </w:tc>
        <w:tc>
          <w:tcPr>
            <w:tcW w:w="1818" w:type="dxa"/>
            <w:tcBorders>
              <w:top w:val="nil"/>
              <w:left w:val="nil"/>
              <w:bottom w:val="nil"/>
              <w:right w:val="nil"/>
            </w:tcBorders>
            <w:shd w:val="clear" w:color="auto" w:fill="auto"/>
            <w:noWrap/>
            <w:vAlign w:val="bottom"/>
            <w:hideMark/>
          </w:tcPr>
          <w:p w14:paraId="30F4DDD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3CEFE81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8.37 (6.15, 10.59)</w:t>
            </w:r>
          </w:p>
        </w:tc>
        <w:tc>
          <w:tcPr>
            <w:tcW w:w="2070" w:type="dxa"/>
            <w:tcBorders>
              <w:top w:val="nil"/>
              <w:left w:val="nil"/>
              <w:bottom w:val="nil"/>
              <w:right w:val="nil"/>
            </w:tcBorders>
            <w:shd w:val="clear" w:color="auto" w:fill="auto"/>
            <w:noWrap/>
            <w:vAlign w:val="bottom"/>
            <w:hideMark/>
          </w:tcPr>
          <w:p w14:paraId="5AA853EF" w14:textId="77777777" w:rsidR="00290371" w:rsidRPr="00872D8E" w:rsidRDefault="00290371" w:rsidP="007B7586">
            <w:pPr>
              <w:rPr>
                <w:rFonts w:eastAsia="Times New Roman"/>
                <w:color w:val="000000"/>
                <w:sz w:val="17"/>
                <w:szCs w:val="17"/>
              </w:rPr>
            </w:pPr>
          </w:p>
        </w:tc>
      </w:tr>
      <w:tr w:rsidR="00942BE8" w:rsidRPr="00872D8E" w14:paraId="7384D82F" w14:textId="77777777" w:rsidTr="00D54982">
        <w:trPr>
          <w:trHeight w:val="242"/>
        </w:trPr>
        <w:tc>
          <w:tcPr>
            <w:tcW w:w="925" w:type="dxa"/>
            <w:vMerge/>
            <w:tcBorders>
              <w:top w:val="nil"/>
              <w:left w:val="nil"/>
              <w:right w:val="nil"/>
            </w:tcBorders>
            <w:vAlign w:val="center"/>
            <w:hideMark/>
          </w:tcPr>
          <w:p w14:paraId="18FB5057"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7C45E774"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20CD42C8"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7D87AD0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matched control household</w:t>
            </w:r>
          </w:p>
        </w:tc>
        <w:tc>
          <w:tcPr>
            <w:tcW w:w="1818" w:type="dxa"/>
            <w:tcBorders>
              <w:top w:val="nil"/>
              <w:left w:val="nil"/>
              <w:bottom w:val="nil"/>
              <w:right w:val="nil"/>
            </w:tcBorders>
            <w:shd w:val="clear" w:color="auto" w:fill="auto"/>
            <w:noWrap/>
            <w:vAlign w:val="bottom"/>
            <w:hideMark/>
          </w:tcPr>
          <w:p w14:paraId="5905AC2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49A925A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6.2 (4.17, 8.23)</w:t>
            </w:r>
          </w:p>
        </w:tc>
        <w:tc>
          <w:tcPr>
            <w:tcW w:w="2070" w:type="dxa"/>
            <w:tcBorders>
              <w:top w:val="nil"/>
              <w:left w:val="nil"/>
              <w:bottom w:val="nil"/>
              <w:right w:val="nil"/>
            </w:tcBorders>
            <w:shd w:val="clear" w:color="auto" w:fill="auto"/>
            <w:noWrap/>
            <w:vAlign w:val="bottom"/>
            <w:hideMark/>
          </w:tcPr>
          <w:p w14:paraId="79169CA8" w14:textId="77777777" w:rsidR="00290371" w:rsidRPr="00872D8E" w:rsidRDefault="00290371" w:rsidP="007B7586">
            <w:pPr>
              <w:rPr>
                <w:rFonts w:eastAsia="Times New Roman"/>
                <w:color w:val="000000"/>
                <w:sz w:val="17"/>
                <w:szCs w:val="17"/>
              </w:rPr>
            </w:pPr>
          </w:p>
        </w:tc>
      </w:tr>
      <w:tr w:rsidR="00942BE8" w:rsidRPr="00872D8E" w14:paraId="6A1A2F44" w14:textId="77777777" w:rsidTr="00D54982">
        <w:trPr>
          <w:trHeight w:val="242"/>
        </w:trPr>
        <w:tc>
          <w:tcPr>
            <w:tcW w:w="925" w:type="dxa"/>
            <w:vMerge/>
            <w:tcBorders>
              <w:top w:val="nil"/>
              <w:left w:val="nil"/>
              <w:right w:val="nil"/>
            </w:tcBorders>
            <w:vAlign w:val="center"/>
            <w:hideMark/>
          </w:tcPr>
          <w:p w14:paraId="4A66665B"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55717E75"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E0D40B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Coping strategy</w:t>
            </w:r>
          </w:p>
        </w:tc>
        <w:tc>
          <w:tcPr>
            <w:tcW w:w="5012" w:type="dxa"/>
            <w:tcBorders>
              <w:top w:val="nil"/>
              <w:left w:val="nil"/>
              <w:bottom w:val="nil"/>
              <w:right w:val="nil"/>
            </w:tcBorders>
            <w:shd w:val="clear" w:color="auto" w:fill="auto"/>
            <w:vAlign w:val="bottom"/>
            <w:hideMark/>
          </w:tcPr>
          <w:p w14:paraId="5D77BF9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treated household</w:t>
            </w:r>
          </w:p>
        </w:tc>
        <w:tc>
          <w:tcPr>
            <w:tcW w:w="1818" w:type="dxa"/>
            <w:tcBorders>
              <w:top w:val="nil"/>
              <w:left w:val="nil"/>
              <w:bottom w:val="nil"/>
              <w:right w:val="nil"/>
            </w:tcBorders>
            <w:shd w:val="clear" w:color="auto" w:fill="auto"/>
            <w:noWrap/>
            <w:vAlign w:val="bottom"/>
            <w:hideMark/>
          </w:tcPr>
          <w:p w14:paraId="55FEA08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2460771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57.62 (53.66, 61.58)</w:t>
            </w:r>
          </w:p>
        </w:tc>
        <w:tc>
          <w:tcPr>
            <w:tcW w:w="2070" w:type="dxa"/>
            <w:tcBorders>
              <w:top w:val="nil"/>
              <w:left w:val="nil"/>
              <w:bottom w:val="nil"/>
              <w:right w:val="nil"/>
            </w:tcBorders>
            <w:shd w:val="clear" w:color="auto" w:fill="auto"/>
            <w:noWrap/>
            <w:vAlign w:val="bottom"/>
            <w:hideMark/>
          </w:tcPr>
          <w:p w14:paraId="23C57B5C" w14:textId="77777777" w:rsidR="00290371" w:rsidRPr="00872D8E" w:rsidRDefault="00290371" w:rsidP="007B7586">
            <w:pPr>
              <w:rPr>
                <w:rFonts w:eastAsia="Times New Roman"/>
                <w:color w:val="000000"/>
                <w:sz w:val="17"/>
                <w:szCs w:val="17"/>
              </w:rPr>
            </w:pPr>
          </w:p>
        </w:tc>
      </w:tr>
      <w:tr w:rsidR="00942BE8" w:rsidRPr="00872D8E" w14:paraId="111B3EDE" w14:textId="77777777" w:rsidTr="00D54982">
        <w:trPr>
          <w:trHeight w:val="242"/>
        </w:trPr>
        <w:tc>
          <w:tcPr>
            <w:tcW w:w="925" w:type="dxa"/>
            <w:vMerge/>
            <w:tcBorders>
              <w:top w:val="nil"/>
              <w:left w:val="nil"/>
              <w:right w:val="nil"/>
            </w:tcBorders>
            <w:vAlign w:val="center"/>
            <w:hideMark/>
          </w:tcPr>
          <w:p w14:paraId="09944269"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17C46F8B" w14:textId="77777777" w:rsidR="00290371" w:rsidRPr="00872D8E" w:rsidRDefault="00290371" w:rsidP="007B7586">
            <w:pPr>
              <w:rPr>
                <w:rFonts w:eastAsia="Times New Roman"/>
                <w:color w:val="000000"/>
                <w:sz w:val="17"/>
                <w:szCs w:val="17"/>
              </w:rPr>
            </w:pPr>
          </w:p>
        </w:tc>
        <w:tc>
          <w:tcPr>
            <w:tcW w:w="1450" w:type="dxa"/>
            <w:tcBorders>
              <w:top w:val="nil"/>
              <w:left w:val="nil"/>
              <w:bottom w:val="single" w:sz="4" w:space="0" w:color="auto"/>
              <w:right w:val="nil"/>
            </w:tcBorders>
            <w:shd w:val="clear" w:color="auto" w:fill="auto"/>
            <w:noWrap/>
            <w:vAlign w:val="bottom"/>
            <w:hideMark/>
          </w:tcPr>
          <w:p w14:paraId="65F7E03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c>
          <w:tcPr>
            <w:tcW w:w="5012" w:type="dxa"/>
            <w:tcBorders>
              <w:top w:val="nil"/>
              <w:left w:val="nil"/>
              <w:bottom w:val="single" w:sz="4" w:space="0" w:color="auto"/>
              <w:right w:val="nil"/>
            </w:tcBorders>
            <w:shd w:val="clear" w:color="auto" w:fill="auto"/>
            <w:noWrap/>
            <w:vAlign w:val="bottom"/>
            <w:hideMark/>
          </w:tcPr>
          <w:p w14:paraId="71618B1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matched control household</w:t>
            </w:r>
          </w:p>
        </w:tc>
        <w:tc>
          <w:tcPr>
            <w:tcW w:w="1818" w:type="dxa"/>
            <w:tcBorders>
              <w:top w:val="nil"/>
              <w:left w:val="nil"/>
              <w:bottom w:val="single" w:sz="4" w:space="0" w:color="auto"/>
              <w:right w:val="nil"/>
            </w:tcBorders>
            <w:shd w:val="clear" w:color="auto" w:fill="auto"/>
            <w:noWrap/>
            <w:vAlign w:val="bottom"/>
            <w:hideMark/>
          </w:tcPr>
          <w:p w14:paraId="462143B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single" w:sz="4" w:space="0" w:color="auto"/>
              <w:right w:val="nil"/>
            </w:tcBorders>
            <w:shd w:val="clear" w:color="auto" w:fill="auto"/>
            <w:noWrap/>
            <w:vAlign w:val="bottom"/>
            <w:hideMark/>
          </w:tcPr>
          <w:p w14:paraId="052FF8B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53.6 (49.41, 57.79)</w:t>
            </w:r>
          </w:p>
        </w:tc>
        <w:tc>
          <w:tcPr>
            <w:tcW w:w="2070" w:type="dxa"/>
            <w:tcBorders>
              <w:top w:val="nil"/>
              <w:left w:val="nil"/>
              <w:bottom w:val="nil"/>
              <w:right w:val="nil"/>
            </w:tcBorders>
            <w:shd w:val="clear" w:color="auto" w:fill="auto"/>
            <w:noWrap/>
            <w:vAlign w:val="bottom"/>
            <w:hideMark/>
          </w:tcPr>
          <w:p w14:paraId="1C6606B0" w14:textId="77777777" w:rsidR="00290371" w:rsidRPr="00872D8E" w:rsidRDefault="00290371" w:rsidP="007B7586">
            <w:pPr>
              <w:rPr>
                <w:rFonts w:eastAsia="Times New Roman"/>
                <w:color w:val="000000"/>
                <w:sz w:val="17"/>
                <w:szCs w:val="17"/>
              </w:rPr>
            </w:pPr>
          </w:p>
        </w:tc>
      </w:tr>
      <w:tr w:rsidR="00942BE8" w:rsidRPr="00872D8E" w14:paraId="06E6B2D6" w14:textId="77777777" w:rsidTr="00D54982">
        <w:trPr>
          <w:trHeight w:val="242"/>
        </w:trPr>
        <w:tc>
          <w:tcPr>
            <w:tcW w:w="925" w:type="dxa"/>
            <w:vMerge/>
            <w:tcBorders>
              <w:top w:val="nil"/>
              <w:left w:val="nil"/>
              <w:right w:val="nil"/>
            </w:tcBorders>
            <w:vAlign w:val="center"/>
            <w:hideMark/>
          </w:tcPr>
          <w:p w14:paraId="5D479593" w14:textId="77777777" w:rsidR="00290371" w:rsidRPr="00872D8E" w:rsidRDefault="00290371" w:rsidP="007B7586">
            <w:pPr>
              <w:rPr>
                <w:rFonts w:eastAsia="Times New Roman"/>
                <w:b/>
                <w:bCs/>
                <w:color w:val="000000"/>
                <w:sz w:val="17"/>
                <w:szCs w:val="17"/>
              </w:rPr>
            </w:pPr>
          </w:p>
        </w:tc>
        <w:tc>
          <w:tcPr>
            <w:tcW w:w="983" w:type="dxa"/>
            <w:vMerge w:val="restart"/>
            <w:tcBorders>
              <w:top w:val="nil"/>
              <w:left w:val="nil"/>
              <w:bottom w:val="single" w:sz="4" w:space="0" w:color="000000"/>
              <w:right w:val="nil"/>
            </w:tcBorders>
            <w:shd w:val="clear" w:color="auto" w:fill="auto"/>
            <w:noWrap/>
            <w:textDirection w:val="btLr"/>
            <w:vAlign w:val="center"/>
            <w:hideMark/>
          </w:tcPr>
          <w:p w14:paraId="1E421AD2" w14:textId="77777777" w:rsidR="00290371" w:rsidRPr="00872D8E" w:rsidRDefault="00290371" w:rsidP="007B7586">
            <w:pPr>
              <w:jc w:val="center"/>
              <w:rPr>
                <w:rFonts w:eastAsia="Times New Roman"/>
                <w:color w:val="000000"/>
                <w:sz w:val="17"/>
                <w:szCs w:val="17"/>
              </w:rPr>
            </w:pPr>
            <w:r w:rsidRPr="00872D8E">
              <w:rPr>
                <w:rFonts w:eastAsia="Times New Roman"/>
                <w:color w:val="000000"/>
                <w:sz w:val="17"/>
                <w:szCs w:val="17"/>
              </w:rPr>
              <w:t>SriLanka</w:t>
            </w:r>
          </w:p>
        </w:tc>
        <w:tc>
          <w:tcPr>
            <w:tcW w:w="1450" w:type="dxa"/>
            <w:tcBorders>
              <w:top w:val="nil"/>
              <w:left w:val="nil"/>
              <w:bottom w:val="nil"/>
              <w:right w:val="nil"/>
            </w:tcBorders>
            <w:shd w:val="clear" w:color="auto" w:fill="auto"/>
            <w:noWrap/>
            <w:vAlign w:val="bottom"/>
            <w:hideMark/>
          </w:tcPr>
          <w:p w14:paraId="690BABC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OOPP</w:t>
            </w:r>
          </w:p>
        </w:tc>
        <w:tc>
          <w:tcPr>
            <w:tcW w:w="5012" w:type="dxa"/>
            <w:tcBorders>
              <w:top w:val="nil"/>
              <w:left w:val="nil"/>
              <w:bottom w:val="nil"/>
              <w:right w:val="nil"/>
            </w:tcBorders>
            <w:shd w:val="clear" w:color="auto" w:fill="auto"/>
            <w:vAlign w:val="bottom"/>
            <w:hideMark/>
          </w:tcPr>
          <w:p w14:paraId="7FC9C1B0"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angina treated household (4 weeks)</w:t>
            </w:r>
          </w:p>
        </w:tc>
        <w:tc>
          <w:tcPr>
            <w:tcW w:w="1818" w:type="dxa"/>
            <w:tcBorders>
              <w:top w:val="nil"/>
              <w:left w:val="nil"/>
              <w:bottom w:val="nil"/>
              <w:right w:val="nil"/>
            </w:tcBorders>
            <w:shd w:val="clear" w:color="auto" w:fill="auto"/>
            <w:noWrap/>
            <w:vAlign w:val="bottom"/>
            <w:hideMark/>
          </w:tcPr>
          <w:p w14:paraId="7A18795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17F30659" w14:textId="4E9EF9F7" w:rsidR="00290371" w:rsidRPr="00872D8E" w:rsidRDefault="0064410C" w:rsidP="007B7586">
            <w:pPr>
              <w:rPr>
                <w:rFonts w:eastAsia="Times New Roman"/>
                <w:color w:val="000000"/>
                <w:sz w:val="17"/>
                <w:szCs w:val="17"/>
              </w:rPr>
            </w:pPr>
            <w:r>
              <w:rPr>
                <w:rFonts w:eastAsia="Times New Roman"/>
                <w:color w:val="000000"/>
                <w:sz w:val="17"/>
                <w:szCs w:val="17"/>
              </w:rPr>
              <w:t>1.97 (1.48, 2.45</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614749CA" w14:textId="77777777" w:rsidR="00290371" w:rsidRPr="00872D8E" w:rsidRDefault="00290371" w:rsidP="007B7586">
            <w:pPr>
              <w:rPr>
                <w:rFonts w:eastAsia="Times New Roman"/>
                <w:color w:val="000000"/>
                <w:sz w:val="17"/>
                <w:szCs w:val="17"/>
              </w:rPr>
            </w:pPr>
          </w:p>
        </w:tc>
      </w:tr>
      <w:tr w:rsidR="00942BE8" w:rsidRPr="00872D8E" w14:paraId="6D3C2ED9" w14:textId="77777777" w:rsidTr="00D54982">
        <w:trPr>
          <w:trHeight w:val="242"/>
        </w:trPr>
        <w:tc>
          <w:tcPr>
            <w:tcW w:w="925" w:type="dxa"/>
            <w:vMerge/>
            <w:tcBorders>
              <w:top w:val="nil"/>
              <w:left w:val="nil"/>
              <w:right w:val="nil"/>
            </w:tcBorders>
            <w:vAlign w:val="center"/>
            <w:hideMark/>
          </w:tcPr>
          <w:p w14:paraId="5B677729"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B533B4F"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33171041"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16D75D3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 Hospitalization expenses per person, in matched control household (4 weeks) </w:t>
            </w:r>
          </w:p>
        </w:tc>
        <w:tc>
          <w:tcPr>
            <w:tcW w:w="1818" w:type="dxa"/>
            <w:tcBorders>
              <w:top w:val="nil"/>
              <w:left w:val="nil"/>
              <w:bottom w:val="nil"/>
              <w:right w:val="nil"/>
            </w:tcBorders>
            <w:shd w:val="clear" w:color="auto" w:fill="auto"/>
            <w:noWrap/>
            <w:vAlign w:val="bottom"/>
            <w:hideMark/>
          </w:tcPr>
          <w:p w14:paraId="5F1ED08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Mean, $ (95% CI)</w:t>
            </w:r>
          </w:p>
        </w:tc>
        <w:tc>
          <w:tcPr>
            <w:tcW w:w="1980" w:type="dxa"/>
            <w:tcBorders>
              <w:top w:val="nil"/>
              <w:left w:val="nil"/>
              <w:bottom w:val="nil"/>
              <w:right w:val="nil"/>
            </w:tcBorders>
            <w:shd w:val="clear" w:color="auto" w:fill="auto"/>
            <w:noWrap/>
            <w:vAlign w:val="bottom"/>
            <w:hideMark/>
          </w:tcPr>
          <w:p w14:paraId="3C32BFEF" w14:textId="41E2A627" w:rsidR="00290371" w:rsidRPr="00872D8E" w:rsidRDefault="0064410C" w:rsidP="007B7586">
            <w:pPr>
              <w:rPr>
                <w:rFonts w:eastAsia="Times New Roman"/>
                <w:color w:val="000000"/>
                <w:sz w:val="17"/>
                <w:szCs w:val="17"/>
              </w:rPr>
            </w:pPr>
            <w:r>
              <w:rPr>
                <w:rFonts w:eastAsia="Times New Roman"/>
                <w:color w:val="000000"/>
                <w:sz w:val="17"/>
                <w:szCs w:val="17"/>
              </w:rPr>
              <w:t>0.18 (-0.04, 0.41</w:t>
            </w:r>
            <w:r w:rsidR="00290371" w:rsidRPr="00872D8E">
              <w:rPr>
                <w:rFonts w:eastAsia="Times New Roman"/>
                <w:color w:val="000000"/>
                <w:sz w:val="17"/>
                <w:szCs w:val="17"/>
              </w:rPr>
              <w:t>)</w:t>
            </w:r>
          </w:p>
        </w:tc>
        <w:tc>
          <w:tcPr>
            <w:tcW w:w="2070" w:type="dxa"/>
            <w:tcBorders>
              <w:top w:val="nil"/>
              <w:left w:val="nil"/>
              <w:bottom w:val="nil"/>
              <w:right w:val="nil"/>
            </w:tcBorders>
            <w:shd w:val="clear" w:color="auto" w:fill="auto"/>
            <w:noWrap/>
            <w:vAlign w:val="bottom"/>
            <w:hideMark/>
          </w:tcPr>
          <w:p w14:paraId="01F9F517" w14:textId="77777777" w:rsidR="00290371" w:rsidRPr="00872D8E" w:rsidRDefault="00290371" w:rsidP="007B7586">
            <w:pPr>
              <w:rPr>
                <w:rFonts w:eastAsia="Times New Roman"/>
                <w:color w:val="000000"/>
                <w:sz w:val="17"/>
                <w:szCs w:val="17"/>
              </w:rPr>
            </w:pPr>
          </w:p>
        </w:tc>
      </w:tr>
      <w:tr w:rsidR="00942BE8" w:rsidRPr="00872D8E" w14:paraId="7566642A" w14:textId="77777777" w:rsidTr="00D54982">
        <w:trPr>
          <w:trHeight w:val="242"/>
        </w:trPr>
        <w:tc>
          <w:tcPr>
            <w:tcW w:w="925" w:type="dxa"/>
            <w:vMerge/>
            <w:tcBorders>
              <w:top w:val="nil"/>
              <w:left w:val="nil"/>
              <w:right w:val="nil"/>
            </w:tcBorders>
            <w:vAlign w:val="center"/>
            <w:hideMark/>
          </w:tcPr>
          <w:p w14:paraId="38DE1D37"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3C13A46B"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vAlign w:val="bottom"/>
            <w:hideMark/>
          </w:tcPr>
          <w:p w14:paraId="589763C1"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Catastrophic Expenditure</w:t>
            </w:r>
          </w:p>
        </w:tc>
        <w:tc>
          <w:tcPr>
            <w:tcW w:w="5012" w:type="dxa"/>
            <w:tcBorders>
              <w:top w:val="nil"/>
              <w:left w:val="nil"/>
              <w:bottom w:val="nil"/>
              <w:right w:val="nil"/>
            </w:tcBorders>
            <w:shd w:val="clear" w:color="auto" w:fill="auto"/>
            <w:noWrap/>
            <w:vAlign w:val="bottom"/>
            <w:hideMark/>
          </w:tcPr>
          <w:p w14:paraId="42DAB682" w14:textId="15E13B93"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OOP health spending share of household’s ‘capacity to pay’ at 40% cut-off, in treated household  </w:t>
            </w:r>
          </w:p>
        </w:tc>
        <w:tc>
          <w:tcPr>
            <w:tcW w:w="1818" w:type="dxa"/>
            <w:tcBorders>
              <w:top w:val="nil"/>
              <w:left w:val="nil"/>
              <w:bottom w:val="nil"/>
              <w:right w:val="nil"/>
            </w:tcBorders>
            <w:shd w:val="clear" w:color="auto" w:fill="auto"/>
            <w:noWrap/>
            <w:vAlign w:val="bottom"/>
            <w:hideMark/>
          </w:tcPr>
          <w:p w14:paraId="5B98796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037779D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21.87 (17.34, 26.40)</w:t>
            </w:r>
          </w:p>
        </w:tc>
        <w:tc>
          <w:tcPr>
            <w:tcW w:w="2070" w:type="dxa"/>
            <w:tcBorders>
              <w:top w:val="nil"/>
              <w:left w:val="nil"/>
              <w:bottom w:val="nil"/>
              <w:right w:val="nil"/>
            </w:tcBorders>
            <w:shd w:val="clear" w:color="auto" w:fill="auto"/>
            <w:noWrap/>
            <w:vAlign w:val="bottom"/>
            <w:hideMark/>
          </w:tcPr>
          <w:p w14:paraId="198A9AEE" w14:textId="77777777" w:rsidR="00290371" w:rsidRPr="00872D8E" w:rsidRDefault="00290371" w:rsidP="007B7586">
            <w:pPr>
              <w:rPr>
                <w:rFonts w:eastAsia="Times New Roman"/>
                <w:color w:val="000000"/>
                <w:sz w:val="17"/>
                <w:szCs w:val="17"/>
              </w:rPr>
            </w:pPr>
          </w:p>
        </w:tc>
      </w:tr>
      <w:tr w:rsidR="00942BE8" w:rsidRPr="00872D8E" w14:paraId="6BA62AAE" w14:textId="77777777" w:rsidTr="00D54982">
        <w:trPr>
          <w:trHeight w:val="242"/>
        </w:trPr>
        <w:tc>
          <w:tcPr>
            <w:tcW w:w="925" w:type="dxa"/>
            <w:vMerge/>
            <w:tcBorders>
              <w:top w:val="nil"/>
              <w:left w:val="nil"/>
              <w:right w:val="nil"/>
            </w:tcBorders>
            <w:vAlign w:val="center"/>
            <w:hideMark/>
          </w:tcPr>
          <w:p w14:paraId="741D98F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E812ECB"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2CECE21C"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noWrap/>
            <w:vAlign w:val="bottom"/>
            <w:hideMark/>
          </w:tcPr>
          <w:p w14:paraId="16AB2723" w14:textId="4F980413" w:rsidR="00290371" w:rsidRPr="00872D8E" w:rsidRDefault="00290371" w:rsidP="007B7586">
            <w:pPr>
              <w:rPr>
                <w:rFonts w:eastAsia="Times New Roman"/>
                <w:color w:val="000000"/>
                <w:sz w:val="17"/>
                <w:szCs w:val="17"/>
              </w:rPr>
            </w:pPr>
            <w:r w:rsidRPr="00872D8E">
              <w:rPr>
                <w:rFonts w:eastAsia="Times New Roman"/>
                <w:color w:val="000000"/>
                <w:sz w:val="17"/>
                <w:szCs w:val="17"/>
              </w:rPr>
              <w:t>OOP</w:t>
            </w:r>
            <w:r w:rsidR="00131C7F">
              <w:rPr>
                <w:rFonts w:eastAsia="Times New Roman"/>
                <w:color w:val="000000"/>
                <w:sz w:val="17"/>
                <w:szCs w:val="17"/>
              </w:rPr>
              <w:t>P</w:t>
            </w:r>
            <w:r w:rsidRPr="00872D8E">
              <w:rPr>
                <w:rFonts w:eastAsia="Times New Roman"/>
                <w:color w:val="000000"/>
                <w:sz w:val="17"/>
                <w:szCs w:val="17"/>
              </w:rPr>
              <w:t xml:space="preserve"> health spending share of household’s ‘capacity to pay’ at 40% cut-off, in matched control household  </w:t>
            </w:r>
          </w:p>
        </w:tc>
        <w:tc>
          <w:tcPr>
            <w:tcW w:w="1818" w:type="dxa"/>
            <w:tcBorders>
              <w:top w:val="nil"/>
              <w:left w:val="nil"/>
              <w:bottom w:val="nil"/>
              <w:right w:val="nil"/>
            </w:tcBorders>
            <w:shd w:val="clear" w:color="auto" w:fill="auto"/>
            <w:noWrap/>
            <w:vAlign w:val="bottom"/>
            <w:hideMark/>
          </w:tcPr>
          <w:p w14:paraId="3F0930D2"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5EA2D09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11.87 (8, 15.74)</w:t>
            </w:r>
          </w:p>
        </w:tc>
        <w:tc>
          <w:tcPr>
            <w:tcW w:w="2070" w:type="dxa"/>
            <w:tcBorders>
              <w:top w:val="nil"/>
              <w:left w:val="nil"/>
              <w:bottom w:val="nil"/>
              <w:right w:val="nil"/>
            </w:tcBorders>
            <w:shd w:val="clear" w:color="auto" w:fill="auto"/>
            <w:noWrap/>
            <w:vAlign w:val="bottom"/>
            <w:hideMark/>
          </w:tcPr>
          <w:p w14:paraId="272904B4" w14:textId="77777777" w:rsidR="00290371" w:rsidRPr="00872D8E" w:rsidRDefault="00290371" w:rsidP="007B7586">
            <w:pPr>
              <w:rPr>
                <w:rFonts w:eastAsia="Times New Roman"/>
                <w:color w:val="000000"/>
                <w:sz w:val="17"/>
                <w:szCs w:val="17"/>
              </w:rPr>
            </w:pPr>
          </w:p>
        </w:tc>
      </w:tr>
      <w:tr w:rsidR="00942BE8" w:rsidRPr="00872D8E" w14:paraId="0F0D17B7" w14:textId="77777777" w:rsidTr="00D54982">
        <w:trPr>
          <w:trHeight w:val="242"/>
        </w:trPr>
        <w:tc>
          <w:tcPr>
            <w:tcW w:w="925" w:type="dxa"/>
            <w:vMerge/>
            <w:tcBorders>
              <w:top w:val="nil"/>
              <w:left w:val="nil"/>
              <w:right w:val="nil"/>
            </w:tcBorders>
            <w:vAlign w:val="center"/>
            <w:hideMark/>
          </w:tcPr>
          <w:p w14:paraId="60C04560"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4B3270EE"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69233A5E"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xml:space="preserve">Impoverishment </w:t>
            </w:r>
          </w:p>
        </w:tc>
        <w:tc>
          <w:tcPr>
            <w:tcW w:w="5012" w:type="dxa"/>
            <w:tcBorders>
              <w:top w:val="nil"/>
              <w:left w:val="nil"/>
              <w:bottom w:val="nil"/>
              <w:right w:val="nil"/>
            </w:tcBorders>
            <w:shd w:val="clear" w:color="auto" w:fill="auto"/>
            <w:vAlign w:val="bottom"/>
            <w:hideMark/>
          </w:tcPr>
          <w:p w14:paraId="0783152C"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treated household</w:t>
            </w:r>
          </w:p>
        </w:tc>
        <w:tc>
          <w:tcPr>
            <w:tcW w:w="1818" w:type="dxa"/>
            <w:tcBorders>
              <w:top w:val="nil"/>
              <w:left w:val="nil"/>
              <w:bottom w:val="nil"/>
              <w:right w:val="nil"/>
            </w:tcBorders>
            <w:shd w:val="clear" w:color="auto" w:fill="auto"/>
            <w:noWrap/>
            <w:vAlign w:val="bottom"/>
            <w:hideMark/>
          </w:tcPr>
          <w:p w14:paraId="4ACFF77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2755C98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5.31 (2.85, 7.77)</w:t>
            </w:r>
          </w:p>
        </w:tc>
        <w:tc>
          <w:tcPr>
            <w:tcW w:w="2070" w:type="dxa"/>
            <w:tcBorders>
              <w:top w:val="nil"/>
              <w:left w:val="nil"/>
              <w:bottom w:val="nil"/>
              <w:right w:val="nil"/>
            </w:tcBorders>
            <w:shd w:val="clear" w:color="auto" w:fill="auto"/>
            <w:noWrap/>
            <w:vAlign w:val="bottom"/>
            <w:hideMark/>
          </w:tcPr>
          <w:p w14:paraId="21212174" w14:textId="77777777" w:rsidR="00290371" w:rsidRPr="00872D8E" w:rsidRDefault="00290371" w:rsidP="007B7586">
            <w:pPr>
              <w:rPr>
                <w:rFonts w:eastAsia="Times New Roman"/>
                <w:color w:val="000000"/>
                <w:sz w:val="17"/>
                <w:szCs w:val="17"/>
              </w:rPr>
            </w:pPr>
          </w:p>
        </w:tc>
      </w:tr>
      <w:tr w:rsidR="00942BE8" w:rsidRPr="00872D8E" w14:paraId="03E02440" w14:textId="77777777" w:rsidTr="00D54982">
        <w:trPr>
          <w:trHeight w:val="242"/>
        </w:trPr>
        <w:tc>
          <w:tcPr>
            <w:tcW w:w="925" w:type="dxa"/>
            <w:vMerge/>
            <w:tcBorders>
              <w:top w:val="nil"/>
              <w:left w:val="nil"/>
              <w:right w:val="nil"/>
            </w:tcBorders>
            <w:vAlign w:val="center"/>
            <w:hideMark/>
          </w:tcPr>
          <w:p w14:paraId="04538048"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126CF17F"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78795679" w14:textId="77777777" w:rsidR="00290371" w:rsidRPr="00872D8E" w:rsidRDefault="00290371" w:rsidP="007B7586">
            <w:pPr>
              <w:rPr>
                <w:rFonts w:eastAsia="Times New Roman"/>
                <w:sz w:val="17"/>
                <w:szCs w:val="17"/>
              </w:rPr>
            </w:pPr>
          </w:p>
        </w:tc>
        <w:tc>
          <w:tcPr>
            <w:tcW w:w="5012" w:type="dxa"/>
            <w:tcBorders>
              <w:top w:val="nil"/>
              <w:left w:val="nil"/>
              <w:bottom w:val="nil"/>
              <w:right w:val="nil"/>
            </w:tcBorders>
            <w:shd w:val="clear" w:color="auto" w:fill="auto"/>
            <w:vAlign w:val="bottom"/>
            <w:hideMark/>
          </w:tcPr>
          <w:p w14:paraId="61F748C8"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Impoverishment due to OOP health payments, in matched control household</w:t>
            </w:r>
          </w:p>
        </w:tc>
        <w:tc>
          <w:tcPr>
            <w:tcW w:w="1818" w:type="dxa"/>
            <w:tcBorders>
              <w:top w:val="nil"/>
              <w:left w:val="nil"/>
              <w:bottom w:val="nil"/>
              <w:right w:val="nil"/>
            </w:tcBorders>
            <w:shd w:val="clear" w:color="auto" w:fill="auto"/>
            <w:noWrap/>
            <w:vAlign w:val="bottom"/>
            <w:hideMark/>
          </w:tcPr>
          <w:p w14:paraId="66AFFEF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08D6240D"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1.87 (0.25,3.49)</w:t>
            </w:r>
          </w:p>
        </w:tc>
        <w:tc>
          <w:tcPr>
            <w:tcW w:w="2070" w:type="dxa"/>
            <w:tcBorders>
              <w:top w:val="nil"/>
              <w:left w:val="nil"/>
              <w:bottom w:val="nil"/>
              <w:right w:val="nil"/>
            </w:tcBorders>
            <w:shd w:val="clear" w:color="auto" w:fill="auto"/>
            <w:noWrap/>
            <w:vAlign w:val="bottom"/>
            <w:hideMark/>
          </w:tcPr>
          <w:p w14:paraId="1A31CF08" w14:textId="77777777" w:rsidR="00290371" w:rsidRPr="00872D8E" w:rsidRDefault="00290371" w:rsidP="007B7586">
            <w:pPr>
              <w:rPr>
                <w:rFonts w:eastAsia="Times New Roman"/>
                <w:color w:val="000000"/>
                <w:sz w:val="17"/>
                <w:szCs w:val="17"/>
              </w:rPr>
            </w:pPr>
          </w:p>
        </w:tc>
      </w:tr>
      <w:tr w:rsidR="00942BE8" w:rsidRPr="00872D8E" w14:paraId="711593BD" w14:textId="77777777" w:rsidTr="00D54982">
        <w:trPr>
          <w:trHeight w:val="242"/>
        </w:trPr>
        <w:tc>
          <w:tcPr>
            <w:tcW w:w="925" w:type="dxa"/>
            <w:vMerge/>
            <w:tcBorders>
              <w:top w:val="nil"/>
              <w:left w:val="nil"/>
              <w:right w:val="nil"/>
            </w:tcBorders>
            <w:vAlign w:val="center"/>
            <w:hideMark/>
          </w:tcPr>
          <w:p w14:paraId="48DB6385"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2385CEF8" w14:textId="77777777" w:rsidR="00290371" w:rsidRPr="00872D8E" w:rsidRDefault="00290371" w:rsidP="007B7586">
            <w:pPr>
              <w:rPr>
                <w:rFonts w:eastAsia="Times New Roman"/>
                <w:color w:val="000000"/>
                <w:sz w:val="17"/>
                <w:szCs w:val="17"/>
              </w:rPr>
            </w:pPr>
          </w:p>
        </w:tc>
        <w:tc>
          <w:tcPr>
            <w:tcW w:w="1450" w:type="dxa"/>
            <w:tcBorders>
              <w:top w:val="nil"/>
              <w:left w:val="nil"/>
              <w:bottom w:val="nil"/>
              <w:right w:val="nil"/>
            </w:tcBorders>
            <w:shd w:val="clear" w:color="auto" w:fill="auto"/>
            <w:noWrap/>
            <w:vAlign w:val="bottom"/>
            <w:hideMark/>
          </w:tcPr>
          <w:p w14:paraId="5F61B7EA"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Coping strategy</w:t>
            </w:r>
          </w:p>
        </w:tc>
        <w:tc>
          <w:tcPr>
            <w:tcW w:w="5012" w:type="dxa"/>
            <w:tcBorders>
              <w:top w:val="nil"/>
              <w:left w:val="nil"/>
              <w:bottom w:val="nil"/>
              <w:right w:val="nil"/>
            </w:tcBorders>
            <w:shd w:val="clear" w:color="auto" w:fill="auto"/>
            <w:vAlign w:val="bottom"/>
            <w:hideMark/>
          </w:tcPr>
          <w:p w14:paraId="42D97236"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treated household</w:t>
            </w:r>
          </w:p>
        </w:tc>
        <w:tc>
          <w:tcPr>
            <w:tcW w:w="1818" w:type="dxa"/>
            <w:tcBorders>
              <w:top w:val="nil"/>
              <w:left w:val="nil"/>
              <w:bottom w:val="nil"/>
              <w:right w:val="nil"/>
            </w:tcBorders>
            <w:shd w:val="clear" w:color="auto" w:fill="auto"/>
            <w:noWrap/>
            <w:vAlign w:val="bottom"/>
            <w:hideMark/>
          </w:tcPr>
          <w:p w14:paraId="2AFF522B"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nil"/>
              <w:right w:val="nil"/>
            </w:tcBorders>
            <w:shd w:val="clear" w:color="auto" w:fill="auto"/>
            <w:noWrap/>
            <w:vAlign w:val="bottom"/>
            <w:hideMark/>
          </w:tcPr>
          <w:p w14:paraId="1FFFF937"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21.25 (16.77, 25.73)</w:t>
            </w:r>
          </w:p>
        </w:tc>
        <w:tc>
          <w:tcPr>
            <w:tcW w:w="2070" w:type="dxa"/>
            <w:tcBorders>
              <w:top w:val="nil"/>
              <w:left w:val="nil"/>
              <w:bottom w:val="nil"/>
              <w:right w:val="nil"/>
            </w:tcBorders>
            <w:shd w:val="clear" w:color="auto" w:fill="auto"/>
            <w:noWrap/>
            <w:vAlign w:val="bottom"/>
            <w:hideMark/>
          </w:tcPr>
          <w:p w14:paraId="3A08724C" w14:textId="77777777" w:rsidR="00290371" w:rsidRPr="00872D8E" w:rsidRDefault="00290371" w:rsidP="007B7586">
            <w:pPr>
              <w:rPr>
                <w:rFonts w:eastAsia="Times New Roman"/>
                <w:color w:val="000000"/>
                <w:sz w:val="17"/>
                <w:szCs w:val="17"/>
              </w:rPr>
            </w:pPr>
          </w:p>
        </w:tc>
      </w:tr>
      <w:tr w:rsidR="00942BE8" w:rsidRPr="00872D8E" w14:paraId="7A1FC603" w14:textId="77777777" w:rsidTr="00D54982">
        <w:trPr>
          <w:trHeight w:val="299"/>
        </w:trPr>
        <w:tc>
          <w:tcPr>
            <w:tcW w:w="925" w:type="dxa"/>
            <w:vMerge/>
            <w:tcBorders>
              <w:top w:val="nil"/>
              <w:left w:val="nil"/>
              <w:right w:val="nil"/>
            </w:tcBorders>
            <w:vAlign w:val="center"/>
            <w:hideMark/>
          </w:tcPr>
          <w:p w14:paraId="63D1BA76" w14:textId="77777777" w:rsidR="00290371" w:rsidRPr="00872D8E" w:rsidRDefault="00290371" w:rsidP="007B7586">
            <w:pPr>
              <w:rPr>
                <w:rFonts w:eastAsia="Times New Roman"/>
                <w:b/>
                <w:bCs/>
                <w:color w:val="000000"/>
                <w:sz w:val="17"/>
                <w:szCs w:val="17"/>
              </w:rPr>
            </w:pPr>
          </w:p>
        </w:tc>
        <w:tc>
          <w:tcPr>
            <w:tcW w:w="983" w:type="dxa"/>
            <w:vMerge/>
            <w:tcBorders>
              <w:top w:val="nil"/>
              <w:left w:val="nil"/>
              <w:bottom w:val="single" w:sz="4" w:space="0" w:color="000000"/>
              <w:right w:val="nil"/>
            </w:tcBorders>
            <w:vAlign w:val="center"/>
            <w:hideMark/>
          </w:tcPr>
          <w:p w14:paraId="7FEB23FE" w14:textId="77777777" w:rsidR="00290371" w:rsidRPr="00872D8E" w:rsidRDefault="00290371" w:rsidP="007B7586">
            <w:pPr>
              <w:rPr>
                <w:rFonts w:eastAsia="Times New Roman"/>
                <w:color w:val="000000"/>
                <w:sz w:val="17"/>
                <w:szCs w:val="17"/>
              </w:rPr>
            </w:pPr>
          </w:p>
        </w:tc>
        <w:tc>
          <w:tcPr>
            <w:tcW w:w="1450" w:type="dxa"/>
            <w:tcBorders>
              <w:top w:val="nil"/>
              <w:left w:val="nil"/>
              <w:bottom w:val="single" w:sz="4" w:space="0" w:color="auto"/>
              <w:right w:val="nil"/>
            </w:tcBorders>
            <w:shd w:val="clear" w:color="auto" w:fill="auto"/>
            <w:noWrap/>
            <w:vAlign w:val="bottom"/>
            <w:hideMark/>
          </w:tcPr>
          <w:p w14:paraId="7AD0D363"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c>
          <w:tcPr>
            <w:tcW w:w="5012" w:type="dxa"/>
            <w:tcBorders>
              <w:top w:val="nil"/>
              <w:left w:val="nil"/>
              <w:bottom w:val="single" w:sz="4" w:space="0" w:color="auto"/>
              <w:right w:val="nil"/>
            </w:tcBorders>
            <w:shd w:val="clear" w:color="auto" w:fill="auto"/>
            <w:noWrap/>
            <w:vAlign w:val="bottom"/>
            <w:hideMark/>
          </w:tcPr>
          <w:p w14:paraId="384A7094"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Borrowing or selling assets to finance health expenditure, in matched control household</w:t>
            </w:r>
          </w:p>
        </w:tc>
        <w:tc>
          <w:tcPr>
            <w:tcW w:w="1818" w:type="dxa"/>
            <w:tcBorders>
              <w:top w:val="nil"/>
              <w:left w:val="nil"/>
              <w:bottom w:val="single" w:sz="4" w:space="0" w:color="auto"/>
              <w:right w:val="nil"/>
            </w:tcBorders>
            <w:shd w:val="clear" w:color="auto" w:fill="auto"/>
            <w:noWrap/>
            <w:vAlign w:val="bottom"/>
            <w:hideMark/>
          </w:tcPr>
          <w:p w14:paraId="1ACDC219"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Percentage (95% CI)</w:t>
            </w:r>
          </w:p>
        </w:tc>
        <w:tc>
          <w:tcPr>
            <w:tcW w:w="1980" w:type="dxa"/>
            <w:tcBorders>
              <w:top w:val="nil"/>
              <w:left w:val="nil"/>
              <w:bottom w:val="single" w:sz="4" w:space="0" w:color="auto"/>
              <w:right w:val="nil"/>
            </w:tcBorders>
            <w:shd w:val="clear" w:color="auto" w:fill="auto"/>
            <w:noWrap/>
            <w:vAlign w:val="bottom"/>
            <w:hideMark/>
          </w:tcPr>
          <w:p w14:paraId="629BF4DF"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13.44 (9.36,17.52)</w:t>
            </w:r>
          </w:p>
        </w:tc>
        <w:tc>
          <w:tcPr>
            <w:tcW w:w="2070" w:type="dxa"/>
            <w:tcBorders>
              <w:top w:val="nil"/>
              <w:left w:val="nil"/>
              <w:bottom w:val="single" w:sz="4" w:space="0" w:color="auto"/>
              <w:right w:val="nil"/>
            </w:tcBorders>
            <w:shd w:val="clear" w:color="auto" w:fill="auto"/>
            <w:noWrap/>
            <w:vAlign w:val="bottom"/>
            <w:hideMark/>
          </w:tcPr>
          <w:p w14:paraId="140E0D45" w14:textId="77777777" w:rsidR="00290371" w:rsidRPr="00872D8E" w:rsidRDefault="00290371" w:rsidP="007B7586">
            <w:pPr>
              <w:rPr>
                <w:rFonts w:eastAsia="Times New Roman"/>
                <w:color w:val="000000"/>
                <w:sz w:val="17"/>
                <w:szCs w:val="17"/>
              </w:rPr>
            </w:pPr>
            <w:r w:rsidRPr="00872D8E">
              <w:rPr>
                <w:rFonts w:eastAsia="Times New Roman"/>
                <w:color w:val="000000"/>
                <w:sz w:val="17"/>
                <w:szCs w:val="17"/>
              </w:rPr>
              <w:t> </w:t>
            </w:r>
          </w:p>
        </w:tc>
      </w:tr>
    </w:tbl>
    <w:p w14:paraId="6874A499" w14:textId="6649D357" w:rsidR="00290371" w:rsidRPr="00131C7F" w:rsidRDefault="00131C7F" w:rsidP="004D6CBE">
      <w:pPr>
        <w:spacing w:before="120" w:after="120" w:line="276" w:lineRule="auto"/>
        <w:rPr>
          <w:sz w:val="16"/>
          <w:szCs w:val="16"/>
        </w:rPr>
      </w:pPr>
      <w:r>
        <w:rPr>
          <w:sz w:val="16"/>
          <w:szCs w:val="16"/>
        </w:rPr>
        <w:t xml:space="preserve">                        </w:t>
      </w:r>
      <w:r w:rsidR="00BA7EA2" w:rsidRPr="00131C7F">
        <w:rPr>
          <w:sz w:val="16"/>
          <w:szCs w:val="16"/>
        </w:rPr>
        <w:t>OR: Odds Ratio</w:t>
      </w:r>
      <w:r w:rsidRPr="00131C7F">
        <w:rPr>
          <w:sz w:val="16"/>
          <w:szCs w:val="16"/>
        </w:rPr>
        <w:t xml:space="preserve">, HD: Heart Disease, </w:t>
      </w:r>
      <w:r w:rsidR="004209D1" w:rsidRPr="00131C7F">
        <w:rPr>
          <w:sz w:val="16"/>
          <w:szCs w:val="16"/>
        </w:rPr>
        <w:t xml:space="preserve"> </w:t>
      </w:r>
      <w:r w:rsidRPr="00131C7F">
        <w:rPr>
          <w:sz w:val="16"/>
          <w:szCs w:val="16"/>
        </w:rPr>
        <w:t>THE: Total Health Expenditure, CVD: Cardiovascular Disease, OOP: O</w:t>
      </w:r>
      <w:r>
        <w:rPr>
          <w:sz w:val="16"/>
          <w:szCs w:val="16"/>
        </w:rPr>
        <w:t>ut of Pocket, CI: Confidence Interval</w:t>
      </w:r>
    </w:p>
    <w:p w14:paraId="5DDB6DB4" w14:textId="77777777" w:rsidR="00290371" w:rsidRPr="00872D8E" w:rsidRDefault="00290371" w:rsidP="004D6CBE">
      <w:pPr>
        <w:spacing w:before="120" w:after="120" w:line="276" w:lineRule="auto"/>
      </w:pPr>
    </w:p>
    <w:p w14:paraId="7596BF7F" w14:textId="77777777" w:rsidR="00992354" w:rsidRPr="00872D8E" w:rsidRDefault="00992354" w:rsidP="004D6CBE">
      <w:pPr>
        <w:spacing w:before="120" w:after="120" w:line="276" w:lineRule="auto"/>
      </w:pPr>
    </w:p>
    <w:p w14:paraId="333D5456" w14:textId="77777777" w:rsidR="00992354" w:rsidRPr="00872D8E" w:rsidRDefault="00992354" w:rsidP="004D6CBE">
      <w:pPr>
        <w:spacing w:before="120" w:after="120" w:line="276" w:lineRule="auto"/>
      </w:pPr>
    </w:p>
    <w:p w14:paraId="52D941FB" w14:textId="77777777" w:rsidR="00992354" w:rsidRPr="00872D8E" w:rsidRDefault="00992354" w:rsidP="004D6CBE">
      <w:pPr>
        <w:spacing w:before="120" w:after="120" w:line="276" w:lineRule="auto"/>
      </w:pPr>
    </w:p>
    <w:p w14:paraId="751945B7" w14:textId="27D1321B" w:rsidR="00464CA1" w:rsidRPr="00872D8E" w:rsidRDefault="00464CA1" w:rsidP="00464CA1">
      <w:pPr>
        <w:pStyle w:val="Caption"/>
        <w:keepNext/>
        <w:rPr>
          <w:b/>
          <w:i w:val="0"/>
          <w:color w:val="000000" w:themeColor="text1"/>
          <w:sz w:val="24"/>
          <w:szCs w:val="24"/>
        </w:rPr>
      </w:pPr>
      <w:r w:rsidRPr="00872D8E">
        <w:rPr>
          <w:b/>
          <w:i w:val="0"/>
          <w:color w:val="000000" w:themeColor="text1"/>
          <w:sz w:val="24"/>
          <w:szCs w:val="24"/>
        </w:rPr>
        <w:t xml:space="preserve">Table </w:t>
      </w:r>
      <w:r w:rsidRPr="00872D8E">
        <w:rPr>
          <w:b/>
          <w:i w:val="0"/>
          <w:color w:val="000000" w:themeColor="text1"/>
          <w:sz w:val="24"/>
          <w:szCs w:val="24"/>
        </w:rPr>
        <w:fldChar w:fldCharType="begin"/>
      </w:r>
      <w:r w:rsidRPr="00872D8E">
        <w:rPr>
          <w:b/>
          <w:i w:val="0"/>
          <w:color w:val="000000" w:themeColor="text1"/>
          <w:sz w:val="24"/>
          <w:szCs w:val="24"/>
        </w:rPr>
        <w:instrText xml:space="preserve"> SEQ Table \* ARABIC </w:instrText>
      </w:r>
      <w:r w:rsidRPr="00872D8E">
        <w:rPr>
          <w:b/>
          <w:i w:val="0"/>
          <w:color w:val="000000" w:themeColor="text1"/>
          <w:sz w:val="24"/>
          <w:szCs w:val="24"/>
        </w:rPr>
        <w:fldChar w:fldCharType="separate"/>
      </w:r>
      <w:r w:rsidR="00290371" w:rsidRPr="00872D8E">
        <w:rPr>
          <w:b/>
          <w:i w:val="0"/>
          <w:noProof/>
          <w:color w:val="000000" w:themeColor="text1"/>
          <w:sz w:val="24"/>
          <w:szCs w:val="24"/>
        </w:rPr>
        <w:t>3</w:t>
      </w:r>
      <w:r w:rsidRPr="00872D8E">
        <w:rPr>
          <w:b/>
          <w:i w:val="0"/>
          <w:color w:val="000000" w:themeColor="text1"/>
          <w:sz w:val="24"/>
          <w:szCs w:val="24"/>
        </w:rPr>
        <w:fldChar w:fldCharType="end"/>
      </w:r>
      <w:r w:rsidRPr="00872D8E">
        <w:rPr>
          <w:b/>
          <w:i w:val="0"/>
          <w:color w:val="000000" w:themeColor="text1"/>
          <w:sz w:val="24"/>
          <w:szCs w:val="24"/>
        </w:rPr>
        <w:t>: Economic Impact of Diabetes</w:t>
      </w:r>
    </w:p>
    <w:tbl>
      <w:tblPr>
        <w:tblW w:w="12854" w:type="dxa"/>
        <w:tblLook w:val="04A0" w:firstRow="1" w:lastRow="0" w:firstColumn="1" w:lastColumn="0" w:noHBand="0" w:noVBand="1"/>
      </w:tblPr>
      <w:tblGrid>
        <w:gridCol w:w="996"/>
        <w:gridCol w:w="1056"/>
        <w:gridCol w:w="1705"/>
        <w:gridCol w:w="4987"/>
        <w:gridCol w:w="1283"/>
        <w:gridCol w:w="1691"/>
        <w:gridCol w:w="1226"/>
      </w:tblGrid>
      <w:tr w:rsidR="00464CA1" w:rsidRPr="00872D8E" w14:paraId="4104821A" w14:textId="77777777" w:rsidTr="009F228E">
        <w:trPr>
          <w:trHeight w:val="278"/>
        </w:trPr>
        <w:tc>
          <w:tcPr>
            <w:tcW w:w="996" w:type="dxa"/>
            <w:tcBorders>
              <w:top w:val="single" w:sz="4" w:space="0" w:color="808080"/>
              <w:left w:val="nil"/>
              <w:bottom w:val="single" w:sz="4" w:space="0" w:color="808080"/>
              <w:right w:val="nil"/>
            </w:tcBorders>
            <w:shd w:val="clear" w:color="000000" w:fill="D0CECE"/>
            <w:noWrap/>
            <w:vAlign w:val="bottom"/>
            <w:hideMark/>
          </w:tcPr>
          <w:p w14:paraId="7DE84143" w14:textId="77777777" w:rsidR="00464CA1" w:rsidRPr="00872D8E" w:rsidRDefault="00464CA1" w:rsidP="00B13234">
            <w:pPr>
              <w:rPr>
                <w:rFonts w:eastAsia="Times New Roman"/>
                <w:b/>
                <w:bCs/>
                <w:color w:val="000000"/>
                <w:sz w:val="18"/>
                <w:szCs w:val="18"/>
              </w:rPr>
            </w:pPr>
            <w:r w:rsidRPr="00872D8E">
              <w:rPr>
                <w:rFonts w:eastAsia="Times New Roman"/>
                <w:b/>
                <w:bCs/>
                <w:color w:val="000000"/>
                <w:sz w:val="18"/>
                <w:szCs w:val="18"/>
              </w:rPr>
              <w:t>Study Design</w:t>
            </w:r>
          </w:p>
        </w:tc>
        <w:tc>
          <w:tcPr>
            <w:tcW w:w="1056" w:type="dxa"/>
            <w:tcBorders>
              <w:top w:val="single" w:sz="4" w:space="0" w:color="808080"/>
              <w:left w:val="nil"/>
              <w:bottom w:val="single" w:sz="4" w:space="0" w:color="808080"/>
              <w:right w:val="nil"/>
            </w:tcBorders>
            <w:shd w:val="clear" w:color="000000" w:fill="D0CECE"/>
            <w:noWrap/>
            <w:vAlign w:val="bottom"/>
            <w:hideMark/>
          </w:tcPr>
          <w:p w14:paraId="521C9D0D" w14:textId="77777777" w:rsidR="00464CA1" w:rsidRPr="00872D8E" w:rsidRDefault="00464CA1" w:rsidP="00B13234">
            <w:pPr>
              <w:rPr>
                <w:rFonts w:eastAsia="Times New Roman"/>
                <w:b/>
                <w:bCs/>
                <w:sz w:val="18"/>
                <w:szCs w:val="18"/>
              </w:rPr>
            </w:pPr>
            <w:r w:rsidRPr="00872D8E">
              <w:rPr>
                <w:rFonts w:eastAsia="Times New Roman"/>
                <w:b/>
                <w:bCs/>
                <w:sz w:val="18"/>
                <w:szCs w:val="18"/>
              </w:rPr>
              <w:t>Location</w:t>
            </w:r>
          </w:p>
        </w:tc>
        <w:tc>
          <w:tcPr>
            <w:tcW w:w="1705" w:type="dxa"/>
            <w:tcBorders>
              <w:top w:val="single" w:sz="4" w:space="0" w:color="808080"/>
              <w:left w:val="nil"/>
              <w:bottom w:val="single" w:sz="4" w:space="0" w:color="808080"/>
              <w:right w:val="nil"/>
            </w:tcBorders>
            <w:shd w:val="clear" w:color="000000" w:fill="D0CECE"/>
            <w:noWrap/>
            <w:vAlign w:val="bottom"/>
            <w:hideMark/>
          </w:tcPr>
          <w:p w14:paraId="2EC1E35A" w14:textId="77777777" w:rsidR="00464CA1" w:rsidRPr="00872D8E" w:rsidRDefault="00464CA1" w:rsidP="00B13234">
            <w:pPr>
              <w:rPr>
                <w:rFonts w:eastAsia="Times New Roman"/>
                <w:b/>
                <w:bCs/>
                <w:color w:val="000000"/>
                <w:sz w:val="18"/>
                <w:szCs w:val="18"/>
              </w:rPr>
            </w:pPr>
            <w:r w:rsidRPr="00872D8E">
              <w:rPr>
                <w:rFonts w:eastAsia="Times New Roman"/>
                <w:b/>
                <w:bCs/>
                <w:color w:val="000000"/>
                <w:sz w:val="18"/>
                <w:szCs w:val="18"/>
              </w:rPr>
              <w:t>Type of Outcome</w:t>
            </w:r>
          </w:p>
        </w:tc>
        <w:tc>
          <w:tcPr>
            <w:tcW w:w="4987" w:type="dxa"/>
            <w:tcBorders>
              <w:top w:val="single" w:sz="4" w:space="0" w:color="808080"/>
              <w:left w:val="nil"/>
              <w:bottom w:val="single" w:sz="4" w:space="0" w:color="808080"/>
              <w:right w:val="nil"/>
            </w:tcBorders>
            <w:shd w:val="clear" w:color="000000" w:fill="D0CECE"/>
            <w:noWrap/>
            <w:vAlign w:val="bottom"/>
            <w:hideMark/>
          </w:tcPr>
          <w:p w14:paraId="5F3BAF30" w14:textId="77777777" w:rsidR="00464CA1" w:rsidRPr="00872D8E" w:rsidRDefault="00464CA1" w:rsidP="00B13234">
            <w:pPr>
              <w:rPr>
                <w:rFonts w:eastAsia="Times New Roman"/>
                <w:b/>
                <w:bCs/>
                <w:color w:val="000000"/>
                <w:sz w:val="18"/>
                <w:szCs w:val="18"/>
              </w:rPr>
            </w:pPr>
            <w:r w:rsidRPr="00872D8E">
              <w:rPr>
                <w:rFonts w:eastAsia="Times New Roman"/>
                <w:b/>
                <w:bCs/>
                <w:color w:val="000000"/>
                <w:sz w:val="18"/>
                <w:szCs w:val="18"/>
              </w:rPr>
              <w:t>Outcome Specified as</w:t>
            </w:r>
          </w:p>
        </w:tc>
        <w:tc>
          <w:tcPr>
            <w:tcW w:w="1283" w:type="dxa"/>
            <w:tcBorders>
              <w:top w:val="single" w:sz="4" w:space="0" w:color="808080"/>
              <w:left w:val="nil"/>
              <w:bottom w:val="single" w:sz="4" w:space="0" w:color="808080"/>
              <w:right w:val="nil"/>
            </w:tcBorders>
            <w:shd w:val="clear" w:color="000000" w:fill="D0CECE"/>
            <w:noWrap/>
            <w:vAlign w:val="bottom"/>
            <w:hideMark/>
          </w:tcPr>
          <w:p w14:paraId="0FBCA6D2" w14:textId="77777777" w:rsidR="00464CA1" w:rsidRPr="00872D8E" w:rsidRDefault="00464CA1" w:rsidP="00B13234">
            <w:pPr>
              <w:rPr>
                <w:rFonts w:eastAsia="Times New Roman"/>
                <w:b/>
                <w:bCs/>
                <w:color w:val="000000"/>
                <w:sz w:val="18"/>
                <w:szCs w:val="18"/>
              </w:rPr>
            </w:pPr>
            <w:r w:rsidRPr="00872D8E">
              <w:rPr>
                <w:rFonts w:eastAsia="Times New Roman"/>
                <w:b/>
                <w:bCs/>
                <w:color w:val="000000"/>
                <w:sz w:val="18"/>
                <w:szCs w:val="18"/>
              </w:rPr>
              <w:t>Assessment Type</w:t>
            </w:r>
          </w:p>
        </w:tc>
        <w:tc>
          <w:tcPr>
            <w:tcW w:w="1691" w:type="dxa"/>
            <w:tcBorders>
              <w:top w:val="single" w:sz="4" w:space="0" w:color="808080"/>
              <w:left w:val="nil"/>
              <w:bottom w:val="single" w:sz="4" w:space="0" w:color="808080"/>
              <w:right w:val="nil"/>
            </w:tcBorders>
            <w:shd w:val="clear" w:color="000000" w:fill="D0CECE"/>
            <w:noWrap/>
            <w:vAlign w:val="bottom"/>
            <w:hideMark/>
          </w:tcPr>
          <w:p w14:paraId="53588CB9" w14:textId="77777777" w:rsidR="00464CA1" w:rsidRPr="00872D8E" w:rsidRDefault="00464CA1" w:rsidP="00B13234">
            <w:pPr>
              <w:rPr>
                <w:rFonts w:eastAsia="Times New Roman"/>
                <w:b/>
                <w:bCs/>
                <w:color w:val="000000"/>
                <w:sz w:val="18"/>
                <w:szCs w:val="18"/>
              </w:rPr>
            </w:pPr>
            <w:r w:rsidRPr="00872D8E">
              <w:rPr>
                <w:rFonts w:eastAsia="Times New Roman"/>
                <w:b/>
                <w:bCs/>
                <w:color w:val="000000"/>
                <w:sz w:val="18"/>
                <w:szCs w:val="18"/>
              </w:rPr>
              <w:t>Point Estimate</w:t>
            </w:r>
          </w:p>
        </w:tc>
        <w:tc>
          <w:tcPr>
            <w:tcW w:w="1136" w:type="dxa"/>
            <w:tcBorders>
              <w:top w:val="single" w:sz="4" w:space="0" w:color="808080"/>
              <w:left w:val="nil"/>
              <w:bottom w:val="single" w:sz="4" w:space="0" w:color="808080"/>
              <w:right w:val="nil"/>
            </w:tcBorders>
            <w:shd w:val="clear" w:color="000000" w:fill="D0CECE"/>
            <w:noWrap/>
            <w:vAlign w:val="bottom"/>
            <w:hideMark/>
          </w:tcPr>
          <w:p w14:paraId="071B6529" w14:textId="77777777" w:rsidR="00464CA1" w:rsidRPr="00872D8E" w:rsidRDefault="00464CA1" w:rsidP="00B13234">
            <w:pPr>
              <w:rPr>
                <w:rFonts w:eastAsia="Times New Roman"/>
                <w:b/>
                <w:bCs/>
                <w:color w:val="000000"/>
                <w:sz w:val="18"/>
                <w:szCs w:val="18"/>
              </w:rPr>
            </w:pPr>
            <w:r w:rsidRPr="00872D8E">
              <w:rPr>
                <w:rFonts w:eastAsia="Times New Roman"/>
                <w:b/>
                <w:bCs/>
                <w:color w:val="000000"/>
                <w:sz w:val="18"/>
                <w:szCs w:val="18"/>
              </w:rPr>
              <w:t>Author</w:t>
            </w:r>
          </w:p>
        </w:tc>
      </w:tr>
      <w:tr w:rsidR="00464CA1" w:rsidRPr="00872D8E" w14:paraId="2DA13EC8" w14:textId="77777777" w:rsidTr="009F228E">
        <w:trPr>
          <w:trHeight w:val="278"/>
        </w:trPr>
        <w:tc>
          <w:tcPr>
            <w:tcW w:w="996" w:type="dxa"/>
            <w:vMerge w:val="restart"/>
            <w:tcBorders>
              <w:top w:val="nil"/>
              <w:left w:val="nil"/>
              <w:bottom w:val="single" w:sz="4" w:space="0" w:color="808080"/>
              <w:right w:val="nil"/>
            </w:tcBorders>
            <w:shd w:val="clear" w:color="auto" w:fill="auto"/>
            <w:noWrap/>
            <w:textDirection w:val="btLr"/>
            <w:vAlign w:val="center"/>
            <w:hideMark/>
          </w:tcPr>
          <w:p w14:paraId="64FFFFBA" w14:textId="77777777" w:rsidR="00464CA1" w:rsidRPr="00872D8E" w:rsidRDefault="00464CA1" w:rsidP="00B13234">
            <w:pPr>
              <w:jc w:val="center"/>
              <w:rPr>
                <w:rFonts w:eastAsia="Times New Roman"/>
                <w:b/>
                <w:bCs/>
                <w:color w:val="000000"/>
                <w:sz w:val="18"/>
                <w:szCs w:val="18"/>
              </w:rPr>
            </w:pPr>
            <w:r w:rsidRPr="00872D8E">
              <w:rPr>
                <w:rFonts w:eastAsia="Times New Roman"/>
                <w:b/>
                <w:bCs/>
                <w:color w:val="000000"/>
                <w:sz w:val="18"/>
                <w:szCs w:val="18"/>
              </w:rPr>
              <w:t>Cross- sectional</w:t>
            </w:r>
          </w:p>
        </w:tc>
        <w:tc>
          <w:tcPr>
            <w:tcW w:w="1056" w:type="dxa"/>
            <w:vMerge w:val="restart"/>
            <w:tcBorders>
              <w:top w:val="nil"/>
              <w:left w:val="nil"/>
              <w:bottom w:val="single" w:sz="4" w:space="0" w:color="808080"/>
              <w:right w:val="nil"/>
            </w:tcBorders>
            <w:shd w:val="clear" w:color="auto" w:fill="auto"/>
            <w:noWrap/>
            <w:vAlign w:val="center"/>
            <w:hideMark/>
          </w:tcPr>
          <w:p w14:paraId="4C026C12" w14:textId="77777777" w:rsidR="00464CA1" w:rsidRPr="00872D8E" w:rsidRDefault="00464CA1" w:rsidP="00B13234">
            <w:pPr>
              <w:jc w:val="center"/>
              <w:rPr>
                <w:rFonts w:eastAsia="Times New Roman"/>
                <w:color w:val="000000"/>
                <w:sz w:val="18"/>
                <w:szCs w:val="18"/>
              </w:rPr>
            </w:pPr>
            <w:r w:rsidRPr="00872D8E">
              <w:rPr>
                <w:rFonts w:eastAsia="Times New Roman"/>
                <w:color w:val="000000"/>
                <w:sz w:val="18"/>
                <w:szCs w:val="18"/>
              </w:rPr>
              <w:t>India</w:t>
            </w:r>
          </w:p>
        </w:tc>
        <w:tc>
          <w:tcPr>
            <w:tcW w:w="1705" w:type="dxa"/>
            <w:tcBorders>
              <w:top w:val="nil"/>
              <w:left w:val="nil"/>
              <w:bottom w:val="nil"/>
              <w:right w:val="nil"/>
            </w:tcBorders>
            <w:shd w:val="clear" w:color="auto" w:fill="auto"/>
            <w:noWrap/>
            <w:vAlign w:val="bottom"/>
            <w:hideMark/>
          </w:tcPr>
          <w:p w14:paraId="13F8BECA"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OOPP</w:t>
            </w:r>
          </w:p>
        </w:tc>
        <w:tc>
          <w:tcPr>
            <w:tcW w:w="4987" w:type="dxa"/>
            <w:tcBorders>
              <w:top w:val="nil"/>
              <w:left w:val="nil"/>
              <w:bottom w:val="nil"/>
              <w:right w:val="nil"/>
            </w:tcBorders>
            <w:shd w:val="clear" w:color="auto" w:fill="auto"/>
            <w:noWrap/>
            <w:vAlign w:val="bottom"/>
            <w:hideMark/>
          </w:tcPr>
          <w:p w14:paraId="48BC1377"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 hospital stay, private + public (1995-1996)</w:t>
            </w:r>
          </w:p>
        </w:tc>
        <w:tc>
          <w:tcPr>
            <w:tcW w:w="1283" w:type="dxa"/>
            <w:tcBorders>
              <w:top w:val="nil"/>
              <w:left w:val="nil"/>
              <w:bottom w:val="nil"/>
              <w:right w:val="nil"/>
            </w:tcBorders>
            <w:shd w:val="clear" w:color="auto" w:fill="auto"/>
            <w:noWrap/>
            <w:vAlign w:val="bottom"/>
            <w:hideMark/>
          </w:tcPr>
          <w:p w14:paraId="72438C07"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w:t>
            </w:r>
          </w:p>
        </w:tc>
        <w:tc>
          <w:tcPr>
            <w:tcW w:w="1691" w:type="dxa"/>
            <w:tcBorders>
              <w:top w:val="nil"/>
              <w:left w:val="nil"/>
              <w:bottom w:val="nil"/>
              <w:right w:val="nil"/>
            </w:tcBorders>
            <w:shd w:val="clear" w:color="auto" w:fill="auto"/>
            <w:noWrap/>
            <w:vAlign w:val="bottom"/>
            <w:hideMark/>
          </w:tcPr>
          <w:p w14:paraId="245FD38B" w14:textId="02099FC9" w:rsidR="00464CA1" w:rsidRPr="00872D8E" w:rsidRDefault="00247B2D" w:rsidP="00B13234">
            <w:pPr>
              <w:rPr>
                <w:rFonts w:eastAsia="Times New Roman"/>
                <w:color w:val="333333"/>
                <w:sz w:val="18"/>
                <w:szCs w:val="18"/>
              </w:rPr>
            </w:pPr>
            <w:r>
              <w:rPr>
                <w:rFonts w:eastAsia="Times New Roman"/>
                <w:color w:val="333333"/>
                <w:sz w:val="18"/>
                <w:szCs w:val="18"/>
              </w:rPr>
              <w:t>456.87</w:t>
            </w:r>
          </w:p>
        </w:tc>
        <w:tc>
          <w:tcPr>
            <w:tcW w:w="1136" w:type="dxa"/>
            <w:tcBorders>
              <w:top w:val="nil"/>
              <w:left w:val="nil"/>
              <w:bottom w:val="nil"/>
              <w:right w:val="nil"/>
            </w:tcBorders>
            <w:shd w:val="clear" w:color="auto" w:fill="auto"/>
            <w:noWrap/>
            <w:vAlign w:val="bottom"/>
            <w:hideMark/>
          </w:tcPr>
          <w:p w14:paraId="0B433DA9" w14:textId="2999CE2B" w:rsidR="00464CA1" w:rsidRPr="00872D8E" w:rsidRDefault="00464CA1" w:rsidP="00A631A0">
            <w:pPr>
              <w:rPr>
                <w:rFonts w:eastAsia="Times New Roman"/>
                <w:color w:val="000000"/>
                <w:sz w:val="18"/>
                <w:szCs w:val="18"/>
              </w:rPr>
            </w:pPr>
            <w:r w:rsidRPr="00872D8E">
              <w:rPr>
                <w:rFonts w:eastAsia="Times New Roman"/>
                <w:color w:val="000000"/>
                <w:sz w:val="18"/>
                <w:szCs w:val="18"/>
              </w:rPr>
              <w:t>Engelgau</w:t>
            </w:r>
            <w:r w:rsidR="009829DF"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9829DF" w:rsidRPr="00872D8E">
              <w:rPr>
                <w:rFonts w:eastAsia="Times New Roman"/>
                <w:color w:val="000000"/>
                <w:sz w:val="18"/>
                <w:szCs w:val="18"/>
              </w:rPr>
              <w:fldChar w:fldCharType="separate"/>
            </w:r>
            <w:r w:rsidR="00617CED">
              <w:rPr>
                <w:rFonts w:eastAsia="Times New Roman"/>
                <w:noProof/>
                <w:color w:val="000000"/>
                <w:sz w:val="18"/>
                <w:szCs w:val="18"/>
              </w:rPr>
              <w:t>[25]</w:t>
            </w:r>
            <w:r w:rsidR="009829DF" w:rsidRPr="00872D8E">
              <w:rPr>
                <w:rFonts w:eastAsia="Times New Roman"/>
                <w:color w:val="000000"/>
                <w:sz w:val="18"/>
                <w:szCs w:val="18"/>
              </w:rPr>
              <w:fldChar w:fldCharType="end"/>
            </w:r>
          </w:p>
        </w:tc>
      </w:tr>
      <w:tr w:rsidR="00464CA1" w:rsidRPr="00872D8E" w14:paraId="3D2F60AE" w14:textId="77777777" w:rsidTr="009F228E">
        <w:trPr>
          <w:trHeight w:val="278"/>
        </w:trPr>
        <w:tc>
          <w:tcPr>
            <w:tcW w:w="996" w:type="dxa"/>
            <w:vMerge/>
            <w:tcBorders>
              <w:top w:val="nil"/>
              <w:left w:val="nil"/>
              <w:bottom w:val="single" w:sz="4" w:space="0" w:color="808080"/>
              <w:right w:val="nil"/>
            </w:tcBorders>
            <w:vAlign w:val="center"/>
            <w:hideMark/>
          </w:tcPr>
          <w:p w14:paraId="1DF255F3"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74D81634"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20D8BB4F"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noWrap/>
            <w:vAlign w:val="bottom"/>
            <w:hideMark/>
          </w:tcPr>
          <w:p w14:paraId="35968743"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 hospital stay, private + public 2004</w:t>
            </w:r>
          </w:p>
        </w:tc>
        <w:tc>
          <w:tcPr>
            <w:tcW w:w="1283" w:type="dxa"/>
            <w:tcBorders>
              <w:top w:val="nil"/>
              <w:left w:val="nil"/>
              <w:bottom w:val="nil"/>
              <w:right w:val="nil"/>
            </w:tcBorders>
            <w:shd w:val="clear" w:color="auto" w:fill="auto"/>
            <w:noWrap/>
            <w:vAlign w:val="bottom"/>
            <w:hideMark/>
          </w:tcPr>
          <w:p w14:paraId="6ACFECB4"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w:t>
            </w:r>
          </w:p>
        </w:tc>
        <w:tc>
          <w:tcPr>
            <w:tcW w:w="1691" w:type="dxa"/>
            <w:tcBorders>
              <w:top w:val="nil"/>
              <w:left w:val="nil"/>
              <w:bottom w:val="nil"/>
              <w:right w:val="nil"/>
            </w:tcBorders>
            <w:shd w:val="clear" w:color="auto" w:fill="auto"/>
            <w:noWrap/>
            <w:vAlign w:val="bottom"/>
            <w:hideMark/>
          </w:tcPr>
          <w:p w14:paraId="45B8ADA7" w14:textId="2BEA425F" w:rsidR="00464CA1" w:rsidRPr="00872D8E" w:rsidRDefault="00247B2D" w:rsidP="00B13234">
            <w:pPr>
              <w:rPr>
                <w:rFonts w:eastAsia="Times New Roman"/>
                <w:color w:val="333333"/>
                <w:sz w:val="18"/>
                <w:szCs w:val="18"/>
              </w:rPr>
            </w:pPr>
            <w:r>
              <w:rPr>
                <w:rFonts w:eastAsia="Times New Roman"/>
                <w:color w:val="333333"/>
                <w:sz w:val="18"/>
                <w:szCs w:val="18"/>
              </w:rPr>
              <w:t>783.21</w:t>
            </w:r>
          </w:p>
        </w:tc>
        <w:tc>
          <w:tcPr>
            <w:tcW w:w="1136" w:type="dxa"/>
            <w:tcBorders>
              <w:top w:val="nil"/>
              <w:left w:val="nil"/>
              <w:bottom w:val="nil"/>
              <w:right w:val="nil"/>
            </w:tcBorders>
            <w:shd w:val="clear" w:color="auto" w:fill="auto"/>
            <w:noWrap/>
            <w:vAlign w:val="bottom"/>
            <w:hideMark/>
          </w:tcPr>
          <w:p w14:paraId="58EAA7AC" w14:textId="77777777" w:rsidR="00464CA1" w:rsidRPr="00872D8E" w:rsidRDefault="00464CA1" w:rsidP="00B13234">
            <w:pPr>
              <w:rPr>
                <w:rFonts w:eastAsia="Times New Roman"/>
                <w:color w:val="333333"/>
                <w:sz w:val="18"/>
                <w:szCs w:val="18"/>
              </w:rPr>
            </w:pPr>
          </w:p>
        </w:tc>
      </w:tr>
      <w:tr w:rsidR="00464CA1" w:rsidRPr="00872D8E" w14:paraId="2C9E0002" w14:textId="77777777" w:rsidTr="002E56AF">
        <w:trPr>
          <w:trHeight w:val="296"/>
        </w:trPr>
        <w:tc>
          <w:tcPr>
            <w:tcW w:w="996" w:type="dxa"/>
            <w:vMerge/>
            <w:tcBorders>
              <w:top w:val="nil"/>
              <w:left w:val="nil"/>
              <w:bottom w:val="single" w:sz="4" w:space="0" w:color="808080"/>
              <w:right w:val="nil"/>
            </w:tcBorders>
            <w:vAlign w:val="center"/>
            <w:hideMark/>
          </w:tcPr>
          <w:p w14:paraId="5D9CBBF7"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60E3DAE1"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2050D603" w14:textId="77777777" w:rsidR="00464CA1" w:rsidRPr="00872D8E" w:rsidRDefault="00464CA1" w:rsidP="00B13234">
            <w:pPr>
              <w:rPr>
                <w:rFonts w:eastAsia="Times New Roman"/>
                <w:sz w:val="18"/>
                <w:szCs w:val="18"/>
              </w:rPr>
            </w:pPr>
          </w:p>
        </w:tc>
        <w:tc>
          <w:tcPr>
            <w:tcW w:w="4987" w:type="dxa"/>
            <w:tcBorders>
              <w:top w:val="nil"/>
              <w:left w:val="nil"/>
              <w:bottom w:val="nil"/>
              <w:right w:val="nil"/>
            </w:tcBorders>
            <w:shd w:val="clear" w:color="auto" w:fill="auto"/>
            <w:noWrap/>
            <w:vAlign w:val="bottom"/>
            <w:hideMark/>
          </w:tcPr>
          <w:p w14:paraId="582EF69F"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 outpatient visit, private+public (1995-1996)</w:t>
            </w:r>
          </w:p>
        </w:tc>
        <w:tc>
          <w:tcPr>
            <w:tcW w:w="1283" w:type="dxa"/>
            <w:tcBorders>
              <w:top w:val="nil"/>
              <w:left w:val="nil"/>
              <w:bottom w:val="nil"/>
              <w:right w:val="nil"/>
            </w:tcBorders>
            <w:shd w:val="clear" w:color="auto" w:fill="auto"/>
            <w:noWrap/>
            <w:vAlign w:val="bottom"/>
            <w:hideMark/>
          </w:tcPr>
          <w:p w14:paraId="1CB8212F"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w:t>
            </w:r>
          </w:p>
        </w:tc>
        <w:tc>
          <w:tcPr>
            <w:tcW w:w="1691" w:type="dxa"/>
            <w:tcBorders>
              <w:top w:val="nil"/>
              <w:left w:val="nil"/>
              <w:bottom w:val="nil"/>
              <w:right w:val="nil"/>
            </w:tcBorders>
            <w:shd w:val="clear" w:color="auto" w:fill="auto"/>
            <w:noWrap/>
            <w:vAlign w:val="bottom"/>
            <w:hideMark/>
          </w:tcPr>
          <w:p w14:paraId="5EDDBF5F" w14:textId="1D240019" w:rsidR="00464CA1" w:rsidRPr="00872D8E" w:rsidRDefault="00247B2D" w:rsidP="00B13234">
            <w:pPr>
              <w:rPr>
                <w:rFonts w:eastAsia="Times New Roman"/>
                <w:color w:val="333333"/>
                <w:sz w:val="18"/>
                <w:szCs w:val="18"/>
              </w:rPr>
            </w:pPr>
            <w:r>
              <w:rPr>
                <w:rFonts w:eastAsia="Times New Roman"/>
                <w:color w:val="333333"/>
                <w:sz w:val="18"/>
                <w:szCs w:val="18"/>
              </w:rPr>
              <w:t>2</w:t>
            </w:r>
            <w:r w:rsidR="00435164">
              <w:rPr>
                <w:rFonts w:eastAsia="Times New Roman"/>
                <w:color w:val="333333"/>
                <w:sz w:val="18"/>
                <w:szCs w:val="18"/>
              </w:rPr>
              <w:t>4.</w:t>
            </w:r>
            <w:r>
              <w:rPr>
                <w:rFonts w:eastAsia="Times New Roman"/>
                <w:color w:val="333333"/>
                <w:sz w:val="18"/>
                <w:szCs w:val="18"/>
              </w:rPr>
              <w:t>14</w:t>
            </w:r>
          </w:p>
        </w:tc>
        <w:tc>
          <w:tcPr>
            <w:tcW w:w="1136" w:type="dxa"/>
            <w:tcBorders>
              <w:top w:val="nil"/>
              <w:left w:val="nil"/>
              <w:bottom w:val="nil"/>
              <w:right w:val="nil"/>
            </w:tcBorders>
            <w:shd w:val="clear" w:color="auto" w:fill="auto"/>
            <w:noWrap/>
            <w:vAlign w:val="bottom"/>
            <w:hideMark/>
          </w:tcPr>
          <w:p w14:paraId="7C037B4C" w14:textId="77777777" w:rsidR="00464CA1" w:rsidRPr="00872D8E" w:rsidRDefault="00464CA1" w:rsidP="00B13234">
            <w:pPr>
              <w:rPr>
                <w:rFonts w:eastAsia="Times New Roman"/>
                <w:color w:val="333333"/>
                <w:sz w:val="18"/>
                <w:szCs w:val="18"/>
              </w:rPr>
            </w:pPr>
          </w:p>
        </w:tc>
      </w:tr>
      <w:tr w:rsidR="00464CA1" w:rsidRPr="00872D8E" w14:paraId="348EC9FC" w14:textId="77777777" w:rsidTr="009F228E">
        <w:trPr>
          <w:trHeight w:val="278"/>
        </w:trPr>
        <w:tc>
          <w:tcPr>
            <w:tcW w:w="996" w:type="dxa"/>
            <w:vMerge/>
            <w:tcBorders>
              <w:top w:val="nil"/>
              <w:left w:val="nil"/>
              <w:bottom w:val="single" w:sz="4" w:space="0" w:color="808080"/>
              <w:right w:val="nil"/>
            </w:tcBorders>
            <w:vAlign w:val="center"/>
            <w:hideMark/>
          </w:tcPr>
          <w:p w14:paraId="447307B2"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0BFB0FA2"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399376C5" w14:textId="77777777" w:rsidR="00464CA1" w:rsidRPr="00872D8E" w:rsidRDefault="00464CA1" w:rsidP="00B13234">
            <w:pPr>
              <w:rPr>
                <w:rFonts w:eastAsia="Times New Roman"/>
                <w:sz w:val="18"/>
                <w:szCs w:val="18"/>
              </w:rPr>
            </w:pPr>
          </w:p>
        </w:tc>
        <w:tc>
          <w:tcPr>
            <w:tcW w:w="4987" w:type="dxa"/>
            <w:tcBorders>
              <w:top w:val="nil"/>
              <w:left w:val="nil"/>
              <w:bottom w:val="nil"/>
              <w:right w:val="nil"/>
            </w:tcBorders>
            <w:shd w:val="clear" w:color="auto" w:fill="auto"/>
            <w:noWrap/>
            <w:vAlign w:val="bottom"/>
            <w:hideMark/>
          </w:tcPr>
          <w:p w14:paraId="694030E4"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 outpatient visit, private+public 2004</w:t>
            </w:r>
          </w:p>
        </w:tc>
        <w:tc>
          <w:tcPr>
            <w:tcW w:w="1283" w:type="dxa"/>
            <w:tcBorders>
              <w:top w:val="nil"/>
              <w:left w:val="nil"/>
              <w:bottom w:val="nil"/>
              <w:right w:val="nil"/>
            </w:tcBorders>
            <w:shd w:val="clear" w:color="auto" w:fill="auto"/>
            <w:noWrap/>
            <w:vAlign w:val="bottom"/>
            <w:hideMark/>
          </w:tcPr>
          <w:p w14:paraId="5EA0860D"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w:t>
            </w:r>
          </w:p>
        </w:tc>
        <w:tc>
          <w:tcPr>
            <w:tcW w:w="1691" w:type="dxa"/>
            <w:tcBorders>
              <w:top w:val="nil"/>
              <w:left w:val="nil"/>
              <w:bottom w:val="nil"/>
              <w:right w:val="nil"/>
            </w:tcBorders>
            <w:shd w:val="clear" w:color="auto" w:fill="auto"/>
            <w:noWrap/>
            <w:vAlign w:val="bottom"/>
            <w:hideMark/>
          </w:tcPr>
          <w:p w14:paraId="4F4377CA" w14:textId="5AE074DB" w:rsidR="00464CA1" w:rsidRPr="00872D8E" w:rsidRDefault="00435164" w:rsidP="00B13234">
            <w:pPr>
              <w:rPr>
                <w:rFonts w:eastAsia="Times New Roman"/>
                <w:color w:val="333333"/>
                <w:sz w:val="18"/>
                <w:szCs w:val="18"/>
              </w:rPr>
            </w:pPr>
            <w:r>
              <w:rPr>
                <w:rFonts w:eastAsia="Times New Roman"/>
                <w:color w:val="333333"/>
                <w:sz w:val="18"/>
                <w:szCs w:val="18"/>
              </w:rPr>
              <w:t>41.77</w:t>
            </w:r>
          </w:p>
        </w:tc>
        <w:tc>
          <w:tcPr>
            <w:tcW w:w="1136" w:type="dxa"/>
            <w:tcBorders>
              <w:top w:val="nil"/>
              <w:left w:val="nil"/>
              <w:bottom w:val="nil"/>
              <w:right w:val="nil"/>
            </w:tcBorders>
            <w:shd w:val="clear" w:color="auto" w:fill="auto"/>
            <w:noWrap/>
            <w:vAlign w:val="bottom"/>
            <w:hideMark/>
          </w:tcPr>
          <w:p w14:paraId="6A575CC4" w14:textId="77777777" w:rsidR="00464CA1" w:rsidRPr="00872D8E" w:rsidRDefault="00464CA1" w:rsidP="00B13234">
            <w:pPr>
              <w:rPr>
                <w:rFonts w:eastAsia="Times New Roman"/>
                <w:color w:val="333333"/>
                <w:sz w:val="18"/>
                <w:szCs w:val="18"/>
              </w:rPr>
            </w:pPr>
          </w:p>
        </w:tc>
      </w:tr>
      <w:tr w:rsidR="00464CA1" w:rsidRPr="00872D8E" w14:paraId="77BB62AB" w14:textId="77777777" w:rsidTr="009F228E">
        <w:trPr>
          <w:trHeight w:val="278"/>
        </w:trPr>
        <w:tc>
          <w:tcPr>
            <w:tcW w:w="996" w:type="dxa"/>
            <w:vMerge/>
            <w:tcBorders>
              <w:top w:val="nil"/>
              <w:left w:val="nil"/>
              <w:bottom w:val="single" w:sz="4" w:space="0" w:color="808080"/>
              <w:right w:val="nil"/>
            </w:tcBorders>
            <w:vAlign w:val="center"/>
            <w:hideMark/>
          </w:tcPr>
          <w:p w14:paraId="64E788E9"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217C2D9C"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33EE80C8"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OOPP</w:t>
            </w:r>
          </w:p>
        </w:tc>
        <w:tc>
          <w:tcPr>
            <w:tcW w:w="4987" w:type="dxa"/>
            <w:tcBorders>
              <w:top w:val="nil"/>
              <w:left w:val="nil"/>
              <w:bottom w:val="nil"/>
              <w:right w:val="nil"/>
            </w:tcBorders>
            <w:shd w:val="clear" w:color="auto" w:fill="auto"/>
            <w:vAlign w:val="bottom"/>
            <w:hideMark/>
          </w:tcPr>
          <w:p w14:paraId="5FCF3A97"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Direct costs, per year (eg. Drugs, transport, consultations)</w:t>
            </w:r>
          </w:p>
        </w:tc>
        <w:tc>
          <w:tcPr>
            <w:tcW w:w="1283" w:type="dxa"/>
            <w:tcBorders>
              <w:top w:val="nil"/>
              <w:left w:val="nil"/>
              <w:bottom w:val="nil"/>
              <w:right w:val="nil"/>
            </w:tcBorders>
            <w:shd w:val="clear" w:color="auto" w:fill="auto"/>
            <w:noWrap/>
            <w:vAlign w:val="bottom"/>
            <w:hideMark/>
          </w:tcPr>
          <w:p w14:paraId="2C07AD1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 (SD)</w:t>
            </w:r>
          </w:p>
        </w:tc>
        <w:tc>
          <w:tcPr>
            <w:tcW w:w="1691" w:type="dxa"/>
            <w:tcBorders>
              <w:top w:val="nil"/>
              <w:left w:val="nil"/>
              <w:bottom w:val="nil"/>
              <w:right w:val="nil"/>
            </w:tcBorders>
            <w:shd w:val="clear" w:color="auto" w:fill="auto"/>
            <w:noWrap/>
            <w:vAlign w:val="bottom"/>
            <w:hideMark/>
          </w:tcPr>
          <w:p w14:paraId="3D872278" w14:textId="52AD6470" w:rsidR="00464CA1" w:rsidRPr="00872D8E" w:rsidRDefault="00621FD4" w:rsidP="009F228E">
            <w:pPr>
              <w:rPr>
                <w:rFonts w:eastAsia="Times New Roman"/>
                <w:color w:val="333333"/>
                <w:sz w:val="18"/>
                <w:szCs w:val="18"/>
              </w:rPr>
            </w:pPr>
            <w:r>
              <w:rPr>
                <w:rFonts w:eastAsia="Times New Roman"/>
                <w:color w:val="333333"/>
                <w:sz w:val="18"/>
                <w:szCs w:val="18"/>
              </w:rPr>
              <w:t>1103.30</w:t>
            </w:r>
            <w:r w:rsidR="00464CA1" w:rsidRPr="00872D8E">
              <w:rPr>
                <w:rFonts w:eastAsia="Times New Roman"/>
                <w:color w:val="333333"/>
                <w:sz w:val="18"/>
                <w:szCs w:val="18"/>
              </w:rPr>
              <w:t xml:space="preserve"> (</w:t>
            </w:r>
            <w:r w:rsidR="009F228E">
              <w:rPr>
                <w:rFonts w:eastAsia="Times New Roman"/>
                <w:color w:val="333333"/>
                <w:sz w:val="18"/>
                <w:szCs w:val="18"/>
              </w:rPr>
              <w:t>948.68</w:t>
            </w:r>
            <w:r w:rsidR="00464CA1" w:rsidRPr="00872D8E">
              <w:rPr>
                <w:rFonts w:eastAsia="Times New Roman"/>
                <w:color w:val="333333"/>
                <w:sz w:val="18"/>
                <w:szCs w:val="18"/>
              </w:rPr>
              <w:t>)</w:t>
            </w:r>
          </w:p>
        </w:tc>
        <w:tc>
          <w:tcPr>
            <w:tcW w:w="1136" w:type="dxa"/>
            <w:tcBorders>
              <w:top w:val="nil"/>
              <w:left w:val="nil"/>
              <w:bottom w:val="nil"/>
              <w:right w:val="nil"/>
            </w:tcBorders>
            <w:shd w:val="clear" w:color="auto" w:fill="auto"/>
            <w:noWrap/>
            <w:vAlign w:val="bottom"/>
            <w:hideMark/>
          </w:tcPr>
          <w:p w14:paraId="04421F67" w14:textId="61C644EE" w:rsidR="00464CA1" w:rsidRPr="00872D8E" w:rsidRDefault="00464CA1" w:rsidP="00A631A0">
            <w:pPr>
              <w:rPr>
                <w:rFonts w:eastAsia="Times New Roman"/>
                <w:color w:val="000000"/>
                <w:sz w:val="18"/>
                <w:szCs w:val="18"/>
              </w:rPr>
            </w:pPr>
            <w:r w:rsidRPr="00872D8E">
              <w:rPr>
                <w:rFonts w:eastAsia="Times New Roman"/>
                <w:color w:val="000000"/>
                <w:sz w:val="18"/>
                <w:szCs w:val="18"/>
              </w:rPr>
              <w:t>Grover</w:t>
            </w:r>
            <w:r w:rsidR="00451E21" w:rsidRPr="00872D8E">
              <w:rPr>
                <w:rFonts w:eastAsia="Times New Roman"/>
                <w:color w:val="000000"/>
                <w:sz w:val="18"/>
                <w:szCs w:val="18"/>
              </w:rPr>
              <w:t xml:space="preserve"> </w:t>
            </w:r>
            <w:r w:rsidR="00451E21"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&lt;EndNote&gt;&lt;Cite&gt;&lt;Author&gt;Grover&lt;/Author&gt;&lt;Year&gt;2005&lt;/Year&gt;&lt;RecNum&gt;2768&lt;/RecNum&gt;&lt;DisplayText&gt;[46]&lt;/DisplayText&gt;&lt;record&gt;&lt;rec-number&gt;2768&lt;/rec-number&gt;&lt;foreign-keys&gt;&lt;key app="EN" db-id="z0s0xdfe2tapswetpesvvfaip0avwrrwzwse" timestamp="1491223612"&gt;2768&lt;/key&gt;&lt;/foreign-keys&gt;&lt;ref-type name="Journal Article"&gt;17&lt;/ref-type&gt;&lt;contributors&gt;&lt;authors&gt;&lt;author&gt;S Grover&lt;/author&gt;&lt;author&gt;A Avasthi&lt;/author&gt;&lt;author&gt;A bhansali &lt;/author&gt;&lt;author&gt;S Chakrabarti&lt;/author&gt;&lt;author&gt;P Kulhara&lt;/author&gt;&lt;/authors&gt;&lt;/contributors&gt;&lt;titles&gt;&lt;title&gt;Cost of ambulatory care of diabetes mellitus: a study from North India&lt;/title&gt;&lt;secondary-title&gt;Postgrad Med J&lt;/secondary-title&gt;&lt;/titles&gt;&lt;periodical&gt;&lt;full-title&gt;Postgrad Med J&lt;/full-title&gt;&lt;/periodical&gt;&lt;pages&gt;391-395&lt;/pages&gt;&lt;volume&gt;81&lt;/volume&gt;&lt;dates&gt;&lt;year&gt;2005&lt;/year&gt;&lt;/dates&gt;&lt;urls&gt;&lt;/urls&gt;&lt;/record&gt;&lt;/Cite&gt;&lt;/EndNote&gt;</w:instrText>
            </w:r>
            <w:r w:rsidR="00451E21" w:rsidRPr="00872D8E">
              <w:rPr>
                <w:rFonts w:eastAsia="Times New Roman"/>
                <w:color w:val="000000"/>
                <w:sz w:val="18"/>
                <w:szCs w:val="18"/>
              </w:rPr>
              <w:fldChar w:fldCharType="separate"/>
            </w:r>
            <w:r w:rsidR="00617CED">
              <w:rPr>
                <w:rFonts w:eastAsia="Times New Roman"/>
                <w:noProof/>
                <w:color w:val="000000"/>
                <w:sz w:val="18"/>
                <w:szCs w:val="18"/>
              </w:rPr>
              <w:t>[46]</w:t>
            </w:r>
            <w:r w:rsidR="00451E21" w:rsidRPr="00872D8E">
              <w:rPr>
                <w:rFonts w:eastAsia="Times New Roman"/>
                <w:color w:val="000000"/>
                <w:sz w:val="18"/>
                <w:szCs w:val="18"/>
              </w:rPr>
              <w:fldChar w:fldCharType="end"/>
            </w:r>
          </w:p>
        </w:tc>
      </w:tr>
      <w:tr w:rsidR="00464CA1" w:rsidRPr="00872D8E" w14:paraId="53A642C6" w14:textId="77777777" w:rsidTr="009F228E">
        <w:trPr>
          <w:trHeight w:val="400"/>
        </w:trPr>
        <w:tc>
          <w:tcPr>
            <w:tcW w:w="996" w:type="dxa"/>
            <w:vMerge/>
            <w:tcBorders>
              <w:top w:val="nil"/>
              <w:left w:val="nil"/>
              <w:bottom w:val="single" w:sz="4" w:space="0" w:color="808080"/>
              <w:right w:val="nil"/>
            </w:tcBorders>
            <w:vAlign w:val="center"/>
            <w:hideMark/>
          </w:tcPr>
          <w:p w14:paraId="6AC5396C"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2B38D574"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3E61884D"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vAlign w:val="bottom"/>
            <w:hideMark/>
          </w:tcPr>
          <w:p w14:paraId="3EB6BE8D"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Indirect costs, per year (eg. Loss of income, days lost because of illness for patient and caregivers)</w:t>
            </w:r>
          </w:p>
        </w:tc>
        <w:tc>
          <w:tcPr>
            <w:tcW w:w="1283" w:type="dxa"/>
            <w:tcBorders>
              <w:top w:val="nil"/>
              <w:left w:val="nil"/>
              <w:bottom w:val="nil"/>
              <w:right w:val="nil"/>
            </w:tcBorders>
            <w:shd w:val="clear" w:color="auto" w:fill="auto"/>
            <w:noWrap/>
            <w:vAlign w:val="bottom"/>
            <w:hideMark/>
          </w:tcPr>
          <w:p w14:paraId="03B8F32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 (SD)</w:t>
            </w:r>
          </w:p>
        </w:tc>
        <w:tc>
          <w:tcPr>
            <w:tcW w:w="2827" w:type="dxa"/>
            <w:gridSpan w:val="2"/>
            <w:tcBorders>
              <w:top w:val="nil"/>
              <w:left w:val="nil"/>
              <w:bottom w:val="nil"/>
              <w:right w:val="nil"/>
            </w:tcBorders>
            <w:shd w:val="clear" w:color="auto" w:fill="auto"/>
            <w:noWrap/>
            <w:vAlign w:val="bottom"/>
            <w:hideMark/>
          </w:tcPr>
          <w:p w14:paraId="6953EC89" w14:textId="61A19468" w:rsidR="00464CA1" w:rsidRPr="00872D8E" w:rsidRDefault="00464CA1" w:rsidP="009F228E">
            <w:pPr>
              <w:rPr>
                <w:rFonts w:eastAsia="Times New Roman"/>
                <w:color w:val="333333"/>
                <w:sz w:val="18"/>
                <w:szCs w:val="18"/>
              </w:rPr>
            </w:pPr>
            <w:r w:rsidRPr="00872D8E">
              <w:rPr>
                <w:rFonts w:eastAsia="Times New Roman"/>
                <w:color w:val="333333"/>
                <w:sz w:val="18"/>
                <w:szCs w:val="18"/>
              </w:rPr>
              <w:t> </w:t>
            </w:r>
            <w:r w:rsidR="009F228E">
              <w:rPr>
                <w:rFonts w:eastAsia="Times New Roman"/>
                <w:color w:val="333333"/>
                <w:sz w:val="18"/>
                <w:szCs w:val="18"/>
              </w:rPr>
              <w:t>463.57</w:t>
            </w:r>
            <w:r w:rsidRPr="00872D8E">
              <w:rPr>
                <w:rFonts w:eastAsia="Times New Roman"/>
                <w:color w:val="333333"/>
                <w:sz w:val="18"/>
                <w:szCs w:val="18"/>
              </w:rPr>
              <w:t xml:space="preserve"> (</w:t>
            </w:r>
            <w:r w:rsidR="009F228E">
              <w:rPr>
                <w:rFonts w:eastAsia="Times New Roman"/>
                <w:color w:val="333333"/>
                <w:sz w:val="18"/>
                <w:szCs w:val="18"/>
              </w:rPr>
              <w:t>1121.87</w:t>
            </w:r>
            <w:r w:rsidRPr="00872D8E">
              <w:rPr>
                <w:rFonts w:eastAsia="Times New Roman"/>
                <w:color w:val="333333"/>
                <w:sz w:val="18"/>
                <w:szCs w:val="18"/>
              </w:rPr>
              <w:t>)</w:t>
            </w:r>
          </w:p>
        </w:tc>
      </w:tr>
      <w:tr w:rsidR="00464CA1" w:rsidRPr="00872D8E" w14:paraId="15B83F42" w14:textId="77777777" w:rsidTr="009F228E">
        <w:trPr>
          <w:trHeight w:val="260"/>
        </w:trPr>
        <w:tc>
          <w:tcPr>
            <w:tcW w:w="996" w:type="dxa"/>
            <w:vMerge/>
            <w:tcBorders>
              <w:top w:val="nil"/>
              <w:left w:val="nil"/>
              <w:bottom w:val="single" w:sz="4" w:space="0" w:color="808080"/>
              <w:right w:val="nil"/>
            </w:tcBorders>
            <w:vAlign w:val="center"/>
            <w:hideMark/>
          </w:tcPr>
          <w:p w14:paraId="2C5C7B33"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72EF2220"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5AFD1438"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Distress Financing</w:t>
            </w:r>
          </w:p>
        </w:tc>
        <w:tc>
          <w:tcPr>
            <w:tcW w:w="4987" w:type="dxa"/>
            <w:tcBorders>
              <w:top w:val="nil"/>
              <w:left w:val="nil"/>
              <w:bottom w:val="nil"/>
              <w:right w:val="nil"/>
            </w:tcBorders>
            <w:shd w:val="clear" w:color="auto" w:fill="auto"/>
            <w:vAlign w:val="bottom"/>
            <w:hideMark/>
          </w:tcPr>
          <w:p w14:paraId="39FD8614" w14:textId="0144B2BC" w:rsidR="00464CA1" w:rsidRPr="00872D8E" w:rsidRDefault="00B67108" w:rsidP="00B13234">
            <w:pPr>
              <w:rPr>
                <w:rFonts w:eastAsia="Times New Roman"/>
                <w:color w:val="000000"/>
                <w:sz w:val="18"/>
                <w:szCs w:val="18"/>
              </w:rPr>
            </w:pPr>
            <w:r>
              <w:rPr>
                <w:rFonts w:eastAsia="Times New Roman"/>
                <w:color w:val="000000"/>
                <w:sz w:val="18"/>
                <w:szCs w:val="18"/>
              </w:rPr>
              <w:t>Borrowed to meet OOPP</w:t>
            </w:r>
            <w:r w:rsidR="00464CA1" w:rsidRPr="00872D8E">
              <w:rPr>
                <w:rFonts w:eastAsia="Times New Roman"/>
                <w:color w:val="000000"/>
                <w:sz w:val="18"/>
                <w:szCs w:val="18"/>
              </w:rPr>
              <w:t xml:space="preserve"> on inpatient care (Rural/Urban)</w:t>
            </w:r>
          </w:p>
        </w:tc>
        <w:tc>
          <w:tcPr>
            <w:tcW w:w="1283" w:type="dxa"/>
            <w:tcBorders>
              <w:top w:val="nil"/>
              <w:left w:val="nil"/>
              <w:bottom w:val="nil"/>
              <w:right w:val="nil"/>
            </w:tcBorders>
            <w:shd w:val="clear" w:color="auto" w:fill="auto"/>
            <w:noWrap/>
            <w:vAlign w:val="bottom"/>
            <w:hideMark/>
          </w:tcPr>
          <w:p w14:paraId="4E0D9005"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nil"/>
              <w:right w:val="nil"/>
            </w:tcBorders>
            <w:shd w:val="clear" w:color="auto" w:fill="auto"/>
            <w:noWrap/>
            <w:vAlign w:val="bottom"/>
            <w:hideMark/>
          </w:tcPr>
          <w:p w14:paraId="795AF916"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46/26</w:t>
            </w:r>
          </w:p>
        </w:tc>
        <w:tc>
          <w:tcPr>
            <w:tcW w:w="1136" w:type="dxa"/>
            <w:tcBorders>
              <w:top w:val="nil"/>
              <w:left w:val="nil"/>
              <w:bottom w:val="nil"/>
              <w:right w:val="nil"/>
            </w:tcBorders>
            <w:shd w:val="clear" w:color="auto" w:fill="auto"/>
            <w:noWrap/>
            <w:vAlign w:val="bottom"/>
            <w:hideMark/>
          </w:tcPr>
          <w:p w14:paraId="3212C910" w14:textId="7EC08228" w:rsidR="00464CA1" w:rsidRPr="00872D8E" w:rsidRDefault="00464CA1" w:rsidP="00422444">
            <w:pPr>
              <w:rPr>
                <w:rFonts w:eastAsia="Times New Roman"/>
                <w:color w:val="000000"/>
                <w:sz w:val="18"/>
                <w:szCs w:val="18"/>
              </w:rPr>
            </w:pPr>
            <w:r w:rsidRPr="00872D8E">
              <w:rPr>
                <w:rFonts w:eastAsia="Times New Roman"/>
                <w:color w:val="000000"/>
                <w:sz w:val="18"/>
                <w:szCs w:val="18"/>
              </w:rPr>
              <w:t>Joe</w:t>
            </w:r>
            <w:r w:rsidR="002B2C2B"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&lt;EndNote&gt;&lt;Cite&gt;&lt;Author&gt;Joe&lt;/Author&gt;&lt;Year&gt;2015&lt;/Year&gt;&lt;RecNum&gt;2757&lt;/RecNum&gt;&lt;DisplayText&gt;[27]&lt;/DisplayText&gt;&lt;record&gt;&lt;rec-number&gt;2757&lt;/rec-number&gt;&lt;foreign-keys&gt;&lt;key app="EN" db-id="z0s0xdfe2tapswetpesvvfaip0avwrrwzwse" timestamp="1491221686"&gt;2757&lt;/key&gt;&lt;/foreign-keys&gt;&lt;ref-type name="Journal Article"&gt;17&lt;/ref-type&gt;&lt;contributors&gt;&lt;authors&gt;&lt;author&gt;Joe, W.&lt;/author&gt;&lt;/authors&gt;&lt;/contributors&gt;&lt;titles&gt;&lt;title&gt;Distressed financing of household out-of-pocket health care payments in India: incidence and correlates&lt;/title&gt;&lt;secondary-title&gt;Health Policy &amp;amp; Planning&lt;/secondary-title&gt;&lt;/titles&gt;&lt;periodical&gt;&lt;full-title&gt;Health Policy &amp;amp; Planning&lt;/full-title&gt;&lt;/periodical&gt;&lt;pages&gt;728-41&lt;/pages&gt;&lt;volume&gt;30&lt;/volume&gt;&lt;number&gt;6&lt;/number&gt;&lt;dates&gt;&lt;year&gt;2015&lt;/year&gt;&lt;/dates&gt;&lt;accession-num&gt;24966294&lt;/accession-num&gt;&lt;urls&gt;&lt;related-urls&gt;&lt;url&gt;http://ovidsp.ovid.com/ovidweb.cgi?T=JS&amp;amp;CSC=Y&amp;amp;NEWS=N&amp;amp;PAGE=fulltext&amp;amp;D=medl&amp;amp;AN=24966294&lt;/url&gt;&lt;url&gt;http://UL2NB3KN6E.search.serialssolutions.com?url_ver=Z39.88-2004&amp;amp;rft_val_fmt=info:ofi/fmt:kev:mtx:journal&amp;amp;rfr_id=info:sid/Ovid:medl&amp;amp;rft.genre=article&amp;amp;rft_id=info:doi/10.1093%2Fheapol%2Fczu050&amp;amp;rft_id=info:pmid/24966294&amp;amp;rft.issn=0268-1080&amp;amp;rft.volume=30&amp;amp;rft.issue=6&amp;amp;rft.spage=728&amp;amp;rft.pages=728-41&amp;amp;rft.date=2015&amp;amp;rft.jtitle=Health+Policy+%26+Planning&amp;amp;rft.atitle=Distressed+financing+of+household+out-of-pocket+health+care+payments+in+India%3A+incidence+and+correlates.&amp;amp;rft.aulast=Joe&lt;/url&gt;&lt;/related-urls&gt;&lt;/urls&gt;&lt;remote-database-name&gt;MEDLINE&lt;/remote-database-name&gt;&lt;remote-database-provider&gt;Ovid Technologies&lt;/remote-database-provider&gt;&lt;/record&gt;&lt;/Cite&gt;&lt;/EndNote&gt;</w:instrText>
            </w:r>
            <w:r w:rsidR="002B2C2B" w:rsidRPr="00872D8E">
              <w:rPr>
                <w:rFonts w:eastAsia="Times New Roman"/>
                <w:color w:val="000000"/>
                <w:sz w:val="18"/>
                <w:szCs w:val="18"/>
              </w:rPr>
              <w:fldChar w:fldCharType="separate"/>
            </w:r>
            <w:r w:rsidR="00617CED">
              <w:rPr>
                <w:rFonts w:eastAsia="Times New Roman"/>
                <w:noProof/>
                <w:color w:val="000000"/>
                <w:sz w:val="18"/>
                <w:szCs w:val="18"/>
              </w:rPr>
              <w:t>[27]</w:t>
            </w:r>
            <w:r w:rsidR="002B2C2B" w:rsidRPr="00872D8E">
              <w:rPr>
                <w:rFonts w:eastAsia="Times New Roman"/>
                <w:color w:val="000000"/>
                <w:sz w:val="18"/>
                <w:szCs w:val="18"/>
              </w:rPr>
              <w:fldChar w:fldCharType="end"/>
            </w:r>
          </w:p>
        </w:tc>
      </w:tr>
      <w:tr w:rsidR="00464CA1" w:rsidRPr="00872D8E" w14:paraId="4DCC17E1" w14:textId="77777777" w:rsidTr="009F228E">
        <w:trPr>
          <w:trHeight w:val="449"/>
        </w:trPr>
        <w:tc>
          <w:tcPr>
            <w:tcW w:w="996" w:type="dxa"/>
            <w:vMerge/>
            <w:tcBorders>
              <w:top w:val="nil"/>
              <w:left w:val="nil"/>
              <w:bottom w:val="single" w:sz="4" w:space="0" w:color="808080"/>
              <w:right w:val="nil"/>
            </w:tcBorders>
            <w:vAlign w:val="center"/>
            <w:hideMark/>
          </w:tcPr>
          <w:p w14:paraId="585F95A6"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65FCF6DD"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34977C44"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vAlign w:val="bottom"/>
            <w:hideMark/>
          </w:tcPr>
          <w:p w14:paraId="3286F97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Contributions/assistance from friends/relatives to meet OOP expenditure on inpatient care (Rural/Urban)</w:t>
            </w:r>
          </w:p>
        </w:tc>
        <w:tc>
          <w:tcPr>
            <w:tcW w:w="1283" w:type="dxa"/>
            <w:tcBorders>
              <w:top w:val="nil"/>
              <w:left w:val="nil"/>
              <w:bottom w:val="nil"/>
              <w:right w:val="nil"/>
            </w:tcBorders>
            <w:shd w:val="clear" w:color="auto" w:fill="auto"/>
            <w:noWrap/>
            <w:vAlign w:val="bottom"/>
            <w:hideMark/>
          </w:tcPr>
          <w:p w14:paraId="7F1D5658"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nil"/>
              <w:right w:val="nil"/>
            </w:tcBorders>
            <w:shd w:val="clear" w:color="auto" w:fill="auto"/>
            <w:noWrap/>
            <w:vAlign w:val="bottom"/>
            <w:hideMark/>
          </w:tcPr>
          <w:p w14:paraId="2386616F"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27/21</w:t>
            </w:r>
          </w:p>
        </w:tc>
        <w:tc>
          <w:tcPr>
            <w:tcW w:w="1136" w:type="dxa"/>
            <w:tcBorders>
              <w:top w:val="nil"/>
              <w:left w:val="nil"/>
              <w:bottom w:val="nil"/>
              <w:right w:val="nil"/>
            </w:tcBorders>
            <w:shd w:val="clear" w:color="auto" w:fill="auto"/>
            <w:noWrap/>
            <w:vAlign w:val="bottom"/>
            <w:hideMark/>
          </w:tcPr>
          <w:p w14:paraId="7554B5B7" w14:textId="77777777" w:rsidR="00464CA1" w:rsidRPr="00872D8E" w:rsidRDefault="00464CA1" w:rsidP="00B13234">
            <w:pPr>
              <w:rPr>
                <w:rFonts w:eastAsia="Times New Roman"/>
                <w:color w:val="000000"/>
                <w:sz w:val="18"/>
                <w:szCs w:val="18"/>
              </w:rPr>
            </w:pPr>
          </w:p>
        </w:tc>
      </w:tr>
      <w:tr w:rsidR="00464CA1" w:rsidRPr="00872D8E" w14:paraId="033CF065" w14:textId="77777777" w:rsidTr="009F228E">
        <w:trPr>
          <w:trHeight w:val="134"/>
        </w:trPr>
        <w:tc>
          <w:tcPr>
            <w:tcW w:w="996" w:type="dxa"/>
            <w:vMerge/>
            <w:tcBorders>
              <w:top w:val="nil"/>
              <w:left w:val="nil"/>
              <w:bottom w:val="single" w:sz="4" w:space="0" w:color="808080"/>
              <w:right w:val="nil"/>
            </w:tcBorders>
            <w:vAlign w:val="center"/>
            <w:hideMark/>
          </w:tcPr>
          <w:p w14:paraId="29BCE9E2"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4F654018"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7A58AD03" w14:textId="77777777" w:rsidR="00464CA1" w:rsidRPr="00872D8E" w:rsidRDefault="00464CA1" w:rsidP="00B13234">
            <w:pPr>
              <w:rPr>
                <w:rFonts w:eastAsia="Times New Roman"/>
                <w:sz w:val="18"/>
                <w:szCs w:val="18"/>
              </w:rPr>
            </w:pPr>
          </w:p>
        </w:tc>
        <w:tc>
          <w:tcPr>
            <w:tcW w:w="4987" w:type="dxa"/>
            <w:tcBorders>
              <w:top w:val="nil"/>
              <w:left w:val="nil"/>
              <w:bottom w:val="nil"/>
              <w:right w:val="nil"/>
            </w:tcBorders>
            <w:shd w:val="clear" w:color="auto" w:fill="auto"/>
            <w:noWrap/>
            <w:vAlign w:val="bottom"/>
            <w:hideMark/>
          </w:tcPr>
          <w:p w14:paraId="36F23331" w14:textId="0B60C62C" w:rsidR="00464CA1" w:rsidRPr="00872D8E" w:rsidRDefault="00B67108" w:rsidP="00B13234">
            <w:pPr>
              <w:rPr>
                <w:rFonts w:eastAsia="Times New Roman"/>
                <w:color w:val="000000"/>
                <w:sz w:val="18"/>
                <w:szCs w:val="18"/>
              </w:rPr>
            </w:pPr>
            <w:r>
              <w:rPr>
                <w:rFonts w:eastAsia="Times New Roman"/>
                <w:color w:val="000000"/>
                <w:sz w:val="18"/>
                <w:szCs w:val="18"/>
              </w:rPr>
              <w:t>Sale assets to meet OOPP</w:t>
            </w:r>
            <w:r w:rsidR="00464CA1" w:rsidRPr="00872D8E">
              <w:rPr>
                <w:rFonts w:eastAsia="Times New Roman"/>
                <w:color w:val="000000"/>
                <w:sz w:val="18"/>
                <w:szCs w:val="18"/>
              </w:rPr>
              <w:t xml:space="preserve"> on inpatient care (Rural/Urban)</w:t>
            </w:r>
          </w:p>
        </w:tc>
        <w:tc>
          <w:tcPr>
            <w:tcW w:w="1283" w:type="dxa"/>
            <w:tcBorders>
              <w:top w:val="nil"/>
              <w:left w:val="nil"/>
              <w:bottom w:val="nil"/>
              <w:right w:val="nil"/>
            </w:tcBorders>
            <w:shd w:val="clear" w:color="auto" w:fill="auto"/>
            <w:noWrap/>
            <w:vAlign w:val="bottom"/>
            <w:hideMark/>
          </w:tcPr>
          <w:p w14:paraId="04A2B63F"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nil"/>
              <w:right w:val="nil"/>
            </w:tcBorders>
            <w:shd w:val="clear" w:color="auto" w:fill="auto"/>
            <w:noWrap/>
            <w:vAlign w:val="bottom"/>
            <w:hideMark/>
          </w:tcPr>
          <w:p w14:paraId="71364163"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9/2</w:t>
            </w:r>
          </w:p>
        </w:tc>
        <w:tc>
          <w:tcPr>
            <w:tcW w:w="1136" w:type="dxa"/>
            <w:tcBorders>
              <w:top w:val="nil"/>
              <w:left w:val="nil"/>
              <w:bottom w:val="nil"/>
              <w:right w:val="nil"/>
            </w:tcBorders>
            <w:shd w:val="clear" w:color="auto" w:fill="auto"/>
            <w:noWrap/>
            <w:vAlign w:val="bottom"/>
            <w:hideMark/>
          </w:tcPr>
          <w:p w14:paraId="49775D23" w14:textId="77777777" w:rsidR="00464CA1" w:rsidRPr="00872D8E" w:rsidRDefault="00464CA1" w:rsidP="00B13234">
            <w:pPr>
              <w:rPr>
                <w:rFonts w:eastAsia="Times New Roman"/>
                <w:color w:val="000000"/>
                <w:sz w:val="18"/>
                <w:szCs w:val="18"/>
              </w:rPr>
            </w:pPr>
          </w:p>
        </w:tc>
      </w:tr>
      <w:tr w:rsidR="00464CA1" w:rsidRPr="00872D8E" w14:paraId="6D8B851C" w14:textId="77777777" w:rsidTr="009F228E">
        <w:trPr>
          <w:trHeight w:val="278"/>
        </w:trPr>
        <w:tc>
          <w:tcPr>
            <w:tcW w:w="996" w:type="dxa"/>
            <w:vMerge/>
            <w:tcBorders>
              <w:top w:val="nil"/>
              <w:left w:val="nil"/>
              <w:bottom w:val="single" w:sz="4" w:space="0" w:color="808080"/>
              <w:right w:val="nil"/>
            </w:tcBorders>
            <w:vAlign w:val="center"/>
            <w:hideMark/>
          </w:tcPr>
          <w:p w14:paraId="53DEFCA6"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2C8F61B9"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13A4B287" w14:textId="77777777" w:rsidR="00464CA1" w:rsidRPr="00872D8E" w:rsidRDefault="00464CA1" w:rsidP="00B13234">
            <w:pPr>
              <w:rPr>
                <w:rFonts w:eastAsia="Times New Roman"/>
                <w:sz w:val="18"/>
                <w:szCs w:val="18"/>
              </w:rPr>
            </w:pPr>
          </w:p>
        </w:tc>
        <w:tc>
          <w:tcPr>
            <w:tcW w:w="4987" w:type="dxa"/>
            <w:tcBorders>
              <w:top w:val="nil"/>
              <w:left w:val="nil"/>
              <w:bottom w:val="nil"/>
              <w:right w:val="nil"/>
            </w:tcBorders>
            <w:shd w:val="clear" w:color="auto" w:fill="auto"/>
            <w:noWrap/>
            <w:vAlign w:val="bottom"/>
            <w:hideMark/>
          </w:tcPr>
          <w:p w14:paraId="3061A0FD"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Diabetes vs no diabetes: Borrowing to meet OOPP for inpatient care  </w:t>
            </w:r>
          </w:p>
        </w:tc>
        <w:tc>
          <w:tcPr>
            <w:tcW w:w="1283" w:type="dxa"/>
            <w:tcBorders>
              <w:top w:val="nil"/>
              <w:left w:val="nil"/>
              <w:bottom w:val="nil"/>
              <w:right w:val="nil"/>
            </w:tcBorders>
            <w:shd w:val="clear" w:color="auto" w:fill="auto"/>
            <w:noWrap/>
            <w:vAlign w:val="bottom"/>
            <w:hideMark/>
          </w:tcPr>
          <w:p w14:paraId="2C69C960"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OR (95% CI)</w:t>
            </w:r>
          </w:p>
        </w:tc>
        <w:tc>
          <w:tcPr>
            <w:tcW w:w="2827" w:type="dxa"/>
            <w:gridSpan w:val="2"/>
            <w:tcBorders>
              <w:top w:val="nil"/>
              <w:left w:val="nil"/>
              <w:bottom w:val="nil"/>
              <w:right w:val="nil"/>
            </w:tcBorders>
            <w:shd w:val="clear" w:color="auto" w:fill="auto"/>
            <w:noWrap/>
            <w:vAlign w:val="bottom"/>
            <w:hideMark/>
          </w:tcPr>
          <w:p w14:paraId="715F3BF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1.01 (1.00,1.01)</w:t>
            </w:r>
          </w:p>
        </w:tc>
      </w:tr>
      <w:tr w:rsidR="00464CA1" w:rsidRPr="00872D8E" w14:paraId="0B8E6525" w14:textId="77777777" w:rsidTr="009F228E">
        <w:trPr>
          <w:trHeight w:val="278"/>
        </w:trPr>
        <w:tc>
          <w:tcPr>
            <w:tcW w:w="996" w:type="dxa"/>
            <w:vMerge/>
            <w:tcBorders>
              <w:top w:val="nil"/>
              <w:left w:val="nil"/>
              <w:bottom w:val="single" w:sz="4" w:space="0" w:color="808080"/>
              <w:right w:val="nil"/>
            </w:tcBorders>
            <w:vAlign w:val="center"/>
            <w:hideMark/>
          </w:tcPr>
          <w:p w14:paraId="1C7E670E"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38443C82"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2CD21873"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noWrap/>
            <w:vAlign w:val="bottom"/>
            <w:hideMark/>
          </w:tcPr>
          <w:p w14:paraId="1300C9B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Diabetes vs no diabetes: Sale of asset to meet OOPP for inpatient care  </w:t>
            </w:r>
          </w:p>
        </w:tc>
        <w:tc>
          <w:tcPr>
            <w:tcW w:w="1283" w:type="dxa"/>
            <w:tcBorders>
              <w:top w:val="nil"/>
              <w:left w:val="nil"/>
              <w:bottom w:val="nil"/>
              <w:right w:val="nil"/>
            </w:tcBorders>
            <w:shd w:val="clear" w:color="auto" w:fill="auto"/>
            <w:noWrap/>
            <w:vAlign w:val="bottom"/>
            <w:hideMark/>
          </w:tcPr>
          <w:p w14:paraId="20477ECC"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OR (95% CI)</w:t>
            </w:r>
          </w:p>
        </w:tc>
        <w:tc>
          <w:tcPr>
            <w:tcW w:w="2827" w:type="dxa"/>
            <w:gridSpan w:val="2"/>
            <w:tcBorders>
              <w:top w:val="nil"/>
              <w:left w:val="nil"/>
              <w:bottom w:val="nil"/>
              <w:right w:val="nil"/>
            </w:tcBorders>
            <w:shd w:val="clear" w:color="auto" w:fill="auto"/>
            <w:noWrap/>
            <w:vAlign w:val="bottom"/>
            <w:hideMark/>
          </w:tcPr>
          <w:p w14:paraId="71D8219C"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1.13 (1.11,1.15)</w:t>
            </w:r>
          </w:p>
        </w:tc>
      </w:tr>
      <w:tr w:rsidR="00464CA1" w:rsidRPr="00872D8E" w14:paraId="60A86680" w14:textId="77777777" w:rsidTr="009F228E">
        <w:trPr>
          <w:trHeight w:val="278"/>
        </w:trPr>
        <w:tc>
          <w:tcPr>
            <w:tcW w:w="996" w:type="dxa"/>
            <w:vMerge/>
            <w:tcBorders>
              <w:top w:val="nil"/>
              <w:left w:val="nil"/>
              <w:bottom w:val="single" w:sz="4" w:space="0" w:color="808080"/>
              <w:right w:val="nil"/>
            </w:tcBorders>
            <w:vAlign w:val="center"/>
            <w:hideMark/>
          </w:tcPr>
          <w:p w14:paraId="70CAFF80"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36B8C125"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68D674CB"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noWrap/>
            <w:vAlign w:val="bottom"/>
            <w:hideMark/>
          </w:tcPr>
          <w:p w14:paraId="064B6D1C"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Diabetes vs no diabetes: Contribution/assistance from friend to meet OOPP for inpatient care  </w:t>
            </w:r>
          </w:p>
          <w:p w14:paraId="16A58B17"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 </w:t>
            </w:r>
          </w:p>
        </w:tc>
        <w:tc>
          <w:tcPr>
            <w:tcW w:w="1283" w:type="dxa"/>
            <w:tcBorders>
              <w:top w:val="nil"/>
              <w:left w:val="nil"/>
              <w:bottom w:val="nil"/>
              <w:right w:val="nil"/>
            </w:tcBorders>
            <w:shd w:val="clear" w:color="auto" w:fill="auto"/>
            <w:noWrap/>
            <w:vAlign w:val="bottom"/>
            <w:hideMark/>
          </w:tcPr>
          <w:p w14:paraId="67D5A282"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OR (95% CI)</w:t>
            </w:r>
          </w:p>
        </w:tc>
        <w:tc>
          <w:tcPr>
            <w:tcW w:w="2827" w:type="dxa"/>
            <w:gridSpan w:val="2"/>
            <w:tcBorders>
              <w:top w:val="nil"/>
              <w:left w:val="nil"/>
              <w:bottom w:val="nil"/>
              <w:right w:val="nil"/>
            </w:tcBorders>
            <w:shd w:val="clear" w:color="auto" w:fill="auto"/>
            <w:noWrap/>
            <w:vAlign w:val="bottom"/>
            <w:hideMark/>
          </w:tcPr>
          <w:p w14:paraId="09C83510"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1.21 (1.20,1.22)</w:t>
            </w:r>
          </w:p>
        </w:tc>
      </w:tr>
      <w:tr w:rsidR="00464CA1" w:rsidRPr="00872D8E" w14:paraId="20FA4E03" w14:textId="77777777" w:rsidTr="009F228E">
        <w:trPr>
          <w:trHeight w:val="278"/>
        </w:trPr>
        <w:tc>
          <w:tcPr>
            <w:tcW w:w="996" w:type="dxa"/>
            <w:vMerge/>
            <w:tcBorders>
              <w:top w:val="nil"/>
              <w:left w:val="nil"/>
              <w:bottom w:val="single" w:sz="4" w:space="0" w:color="808080"/>
              <w:right w:val="nil"/>
            </w:tcBorders>
            <w:vAlign w:val="center"/>
            <w:hideMark/>
          </w:tcPr>
          <w:p w14:paraId="3771257A"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0AB77F28"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3C95E01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OOPP</w:t>
            </w:r>
          </w:p>
        </w:tc>
        <w:tc>
          <w:tcPr>
            <w:tcW w:w="4987" w:type="dxa"/>
            <w:tcBorders>
              <w:top w:val="nil"/>
              <w:left w:val="nil"/>
              <w:bottom w:val="nil"/>
              <w:right w:val="nil"/>
            </w:tcBorders>
            <w:shd w:val="clear" w:color="auto" w:fill="auto"/>
            <w:noWrap/>
            <w:vAlign w:val="bottom"/>
            <w:hideMark/>
          </w:tcPr>
          <w:p w14:paraId="5CC2EC42"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OOP payment per hospitalization</w:t>
            </w:r>
          </w:p>
        </w:tc>
        <w:tc>
          <w:tcPr>
            <w:tcW w:w="1283" w:type="dxa"/>
            <w:tcBorders>
              <w:top w:val="nil"/>
              <w:left w:val="nil"/>
              <w:bottom w:val="nil"/>
              <w:right w:val="nil"/>
            </w:tcBorders>
            <w:shd w:val="clear" w:color="auto" w:fill="auto"/>
            <w:noWrap/>
            <w:vAlign w:val="bottom"/>
            <w:hideMark/>
          </w:tcPr>
          <w:p w14:paraId="3CEE7D43"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w:t>
            </w:r>
          </w:p>
        </w:tc>
        <w:tc>
          <w:tcPr>
            <w:tcW w:w="1691" w:type="dxa"/>
            <w:tcBorders>
              <w:top w:val="nil"/>
              <w:left w:val="nil"/>
              <w:bottom w:val="nil"/>
              <w:right w:val="nil"/>
            </w:tcBorders>
            <w:shd w:val="clear" w:color="auto" w:fill="auto"/>
            <w:noWrap/>
            <w:vAlign w:val="bottom"/>
            <w:hideMark/>
          </w:tcPr>
          <w:p w14:paraId="244852A7" w14:textId="31677AA8" w:rsidR="00464CA1" w:rsidRPr="00872D8E" w:rsidRDefault="0065234F" w:rsidP="00B13234">
            <w:pPr>
              <w:rPr>
                <w:rFonts w:eastAsia="Times New Roman"/>
                <w:color w:val="333333"/>
                <w:sz w:val="18"/>
                <w:szCs w:val="18"/>
              </w:rPr>
            </w:pPr>
            <w:r>
              <w:rPr>
                <w:rFonts w:eastAsia="Times New Roman"/>
                <w:color w:val="333333"/>
                <w:sz w:val="18"/>
                <w:szCs w:val="18"/>
              </w:rPr>
              <w:t>418.49</w:t>
            </w:r>
          </w:p>
        </w:tc>
        <w:tc>
          <w:tcPr>
            <w:tcW w:w="1136" w:type="dxa"/>
            <w:tcBorders>
              <w:top w:val="nil"/>
              <w:left w:val="nil"/>
              <w:bottom w:val="nil"/>
              <w:right w:val="nil"/>
            </w:tcBorders>
            <w:shd w:val="clear" w:color="auto" w:fill="auto"/>
            <w:noWrap/>
            <w:vAlign w:val="bottom"/>
            <w:hideMark/>
          </w:tcPr>
          <w:p w14:paraId="059785F2" w14:textId="55FC651D" w:rsidR="00464CA1" w:rsidRPr="00872D8E" w:rsidRDefault="00464CA1" w:rsidP="00A631A0">
            <w:pPr>
              <w:rPr>
                <w:rFonts w:eastAsia="Times New Roman"/>
                <w:color w:val="000000"/>
                <w:sz w:val="18"/>
                <w:szCs w:val="18"/>
              </w:rPr>
            </w:pPr>
            <w:r w:rsidRPr="00872D8E">
              <w:rPr>
                <w:rFonts w:eastAsia="Times New Roman"/>
                <w:color w:val="000000"/>
                <w:sz w:val="18"/>
                <w:szCs w:val="18"/>
              </w:rPr>
              <w:t>Rao</w:t>
            </w:r>
            <w:r w:rsidR="0025098A"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&lt;EndNote&gt;&lt;Cite&gt;&lt;Author&gt;Rao&lt;/Author&gt;&lt;Year&gt;2011&lt;/Year&gt;&lt;RecNum&gt;2767&lt;/RecNum&gt;&lt;DisplayText&gt;[38]&lt;/DisplayText&gt;&lt;record&gt;&lt;rec-number&gt;2767&lt;/rec-number&gt;&lt;foreign-keys&gt;&lt;key app="EN" db-id="z0s0xdfe2tapswetpesvvfaip0avwrrwzwse" timestamp="1491223177"&gt;2767&lt;/key&gt;&lt;/foreign-keys&gt;&lt;ref-type name="Journal Article"&gt;17&lt;/ref-type&gt;&lt;contributors&gt;&lt;authors&gt;&lt;author&gt;Krishna D. Rao&lt;/author&gt;&lt;author&gt;Aarushi Bhatnagar&lt;/author&gt;&lt;author&gt;Adrianna Murphy&lt;/author&gt;&lt;/authors&gt;&lt;/contributors&gt;&lt;titles&gt;&lt;title&gt;Socio-economic inequalities in the financing of cardiovascular &amp;amp; diabetes inpatient treatment in India&lt;/title&gt;&lt;secondary-title&gt;Indian J Med Res&lt;/secondary-title&gt;&lt;/titles&gt;&lt;periodical&gt;&lt;full-title&gt;Indian J Med Res&lt;/full-title&gt;&lt;/periodical&gt;&lt;pages&gt;57-63&lt;/pages&gt;&lt;volume&gt;133&lt;/volume&gt;&lt;number&gt;1&lt;/number&gt;&lt;dates&gt;&lt;year&gt;2011&lt;/year&gt;&lt;/dates&gt;&lt;urls&gt;&lt;related-urls&gt;&lt;url&gt;https://www.ncbi.nlm.nih.gov/pmc/articles/PMC3100147/&lt;/url&gt;&lt;/related-urls&gt;&lt;/urls&gt;&lt;/record&gt;&lt;/Cite&gt;&lt;/EndNote&gt;</w:instrText>
            </w:r>
            <w:r w:rsidR="0025098A" w:rsidRPr="00872D8E">
              <w:rPr>
                <w:rFonts w:eastAsia="Times New Roman"/>
                <w:color w:val="000000"/>
                <w:sz w:val="18"/>
                <w:szCs w:val="18"/>
              </w:rPr>
              <w:fldChar w:fldCharType="separate"/>
            </w:r>
            <w:r w:rsidR="00617CED">
              <w:rPr>
                <w:rFonts w:eastAsia="Times New Roman"/>
                <w:noProof/>
                <w:color w:val="000000"/>
                <w:sz w:val="18"/>
                <w:szCs w:val="18"/>
              </w:rPr>
              <w:t>[38]</w:t>
            </w:r>
            <w:r w:rsidR="0025098A" w:rsidRPr="00872D8E">
              <w:rPr>
                <w:rFonts w:eastAsia="Times New Roman"/>
                <w:color w:val="000000"/>
                <w:sz w:val="18"/>
                <w:szCs w:val="18"/>
              </w:rPr>
              <w:fldChar w:fldCharType="end"/>
            </w:r>
          </w:p>
        </w:tc>
      </w:tr>
      <w:tr w:rsidR="00464CA1" w:rsidRPr="00872D8E" w14:paraId="42820C85" w14:textId="77777777" w:rsidTr="009F228E">
        <w:trPr>
          <w:trHeight w:val="278"/>
        </w:trPr>
        <w:tc>
          <w:tcPr>
            <w:tcW w:w="996" w:type="dxa"/>
            <w:vMerge/>
            <w:tcBorders>
              <w:top w:val="nil"/>
              <w:left w:val="nil"/>
              <w:bottom w:val="single" w:sz="4" w:space="0" w:color="808080"/>
              <w:right w:val="nil"/>
            </w:tcBorders>
            <w:vAlign w:val="center"/>
          </w:tcPr>
          <w:p w14:paraId="3D8F8C4D"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tcPr>
          <w:p w14:paraId="47063D30"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tcPr>
          <w:p w14:paraId="556644C2"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noWrap/>
            <w:vAlign w:val="bottom"/>
          </w:tcPr>
          <w:p w14:paraId="4F68BD03"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OPP share of total annual household expenditure</w:t>
            </w:r>
          </w:p>
        </w:tc>
        <w:tc>
          <w:tcPr>
            <w:tcW w:w="1283" w:type="dxa"/>
            <w:tcBorders>
              <w:top w:val="nil"/>
              <w:left w:val="nil"/>
              <w:bottom w:val="nil"/>
              <w:right w:val="nil"/>
            </w:tcBorders>
            <w:shd w:val="clear" w:color="auto" w:fill="auto"/>
            <w:noWrap/>
            <w:vAlign w:val="bottom"/>
          </w:tcPr>
          <w:p w14:paraId="00280392"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nil"/>
              <w:right w:val="nil"/>
            </w:tcBorders>
            <w:shd w:val="clear" w:color="auto" w:fill="auto"/>
            <w:noWrap/>
            <w:vAlign w:val="bottom"/>
          </w:tcPr>
          <w:p w14:paraId="1A1DA59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17</w:t>
            </w:r>
          </w:p>
        </w:tc>
        <w:tc>
          <w:tcPr>
            <w:tcW w:w="1136" w:type="dxa"/>
            <w:tcBorders>
              <w:top w:val="nil"/>
              <w:left w:val="nil"/>
              <w:bottom w:val="nil"/>
              <w:right w:val="nil"/>
            </w:tcBorders>
            <w:shd w:val="clear" w:color="auto" w:fill="auto"/>
            <w:noWrap/>
            <w:vAlign w:val="bottom"/>
          </w:tcPr>
          <w:p w14:paraId="7E66A2D7" w14:textId="77777777" w:rsidR="00464CA1" w:rsidRPr="00872D8E" w:rsidRDefault="00464CA1" w:rsidP="00B13234">
            <w:pPr>
              <w:rPr>
                <w:rFonts w:eastAsia="Times New Roman"/>
                <w:color w:val="000000"/>
                <w:sz w:val="18"/>
                <w:szCs w:val="18"/>
              </w:rPr>
            </w:pPr>
          </w:p>
        </w:tc>
      </w:tr>
      <w:tr w:rsidR="00464CA1" w:rsidRPr="00872D8E" w14:paraId="79A418B8" w14:textId="77777777" w:rsidTr="009F228E">
        <w:trPr>
          <w:trHeight w:val="278"/>
        </w:trPr>
        <w:tc>
          <w:tcPr>
            <w:tcW w:w="996" w:type="dxa"/>
            <w:vMerge/>
            <w:tcBorders>
              <w:top w:val="nil"/>
              <w:left w:val="nil"/>
              <w:bottom w:val="single" w:sz="4" w:space="0" w:color="808080"/>
              <w:right w:val="nil"/>
            </w:tcBorders>
            <w:vAlign w:val="center"/>
            <w:hideMark/>
          </w:tcPr>
          <w:p w14:paraId="12272475"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02AE63B1"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77331FD7"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Income</w:t>
            </w:r>
          </w:p>
        </w:tc>
        <w:tc>
          <w:tcPr>
            <w:tcW w:w="4987" w:type="dxa"/>
            <w:tcBorders>
              <w:top w:val="nil"/>
              <w:left w:val="nil"/>
              <w:bottom w:val="nil"/>
              <w:right w:val="nil"/>
            </w:tcBorders>
            <w:shd w:val="clear" w:color="auto" w:fill="auto"/>
            <w:noWrap/>
            <w:vAlign w:val="bottom"/>
            <w:hideMark/>
          </w:tcPr>
          <w:p w14:paraId="7F59713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Family income in private hospital, per year</w:t>
            </w:r>
          </w:p>
        </w:tc>
        <w:tc>
          <w:tcPr>
            <w:tcW w:w="1283" w:type="dxa"/>
            <w:tcBorders>
              <w:top w:val="nil"/>
              <w:left w:val="nil"/>
              <w:bottom w:val="nil"/>
              <w:right w:val="nil"/>
            </w:tcBorders>
            <w:shd w:val="clear" w:color="auto" w:fill="auto"/>
            <w:noWrap/>
            <w:vAlign w:val="bottom"/>
            <w:hideMark/>
          </w:tcPr>
          <w:p w14:paraId="25585FE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w:t>
            </w:r>
          </w:p>
        </w:tc>
        <w:tc>
          <w:tcPr>
            <w:tcW w:w="1691" w:type="dxa"/>
            <w:tcBorders>
              <w:top w:val="nil"/>
              <w:left w:val="nil"/>
              <w:bottom w:val="nil"/>
              <w:right w:val="nil"/>
            </w:tcBorders>
            <w:shd w:val="clear" w:color="auto" w:fill="auto"/>
            <w:noWrap/>
            <w:vAlign w:val="bottom"/>
            <w:hideMark/>
          </w:tcPr>
          <w:p w14:paraId="4A6431E7" w14:textId="3458DAB5" w:rsidR="00464CA1" w:rsidRPr="00872D8E" w:rsidRDefault="00FA537C" w:rsidP="00B13234">
            <w:pPr>
              <w:rPr>
                <w:rFonts w:eastAsia="Times New Roman"/>
                <w:color w:val="000000"/>
                <w:sz w:val="18"/>
                <w:szCs w:val="18"/>
              </w:rPr>
            </w:pPr>
            <w:r>
              <w:rPr>
                <w:rFonts w:eastAsia="Times New Roman"/>
                <w:color w:val="000000"/>
                <w:sz w:val="18"/>
                <w:szCs w:val="18"/>
              </w:rPr>
              <w:t>6602.13</w:t>
            </w:r>
          </w:p>
        </w:tc>
        <w:tc>
          <w:tcPr>
            <w:tcW w:w="1136" w:type="dxa"/>
            <w:tcBorders>
              <w:top w:val="nil"/>
              <w:left w:val="nil"/>
              <w:bottom w:val="nil"/>
              <w:right w:val="nil"/>
            </w:tcBorders>
            <w:shd w:val="clear" w:color="auto" w:fill="auto"/>
            <w:noWrap/>
            <w:vAlign w:val="bottom"/>
            <w:hideMark/>
          </w:tcPr>
          <w:p w14:paraId="00DB56F8" w14:textId="4736FF11" w:rsidR="00464CA1" w:rsidRPr="00872D8E" w:rsidRDefault="00464CA1" w:rsidP="00A631A0">
            <w:pPr>
              <w:rPr>
                <w:rFonts w:eastAsia="Times New Roman"/>
                <w:color w:val="000000"/>
                <w:sz w:val="18"/>
                <w:szCs w:val="18"/>
              </w:rPr>
            </w:pPr>
            <w:r w:rsidRPr="00872D8E">
              <w:rPr>
                <w:rFonts w:eastAsia="Times New Roman"/>
                <w:color w:val="000000"/>
                <w:sz w:val="18"/>
                <w:szCs w:val="18"/>
              </w:rPr>
              <w:t>Shobhana</w:t>
            </w:r>
            <w:r w:rsidR="00B45977"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&lt;EndNote&gt;&lt;Cite&gt;&lt;Author&gt;Shobhana&lt;/Author&gt;&lt;Year&gt;2000&lt;/Year&gt;&lt;RecNum&gt;2769&lt;/RecNum&gt;&lt;DisplayText&gt;[45]&lt;/DisplayText&gt;&lt;record&gt;&lt;rec-number&gt;2769&lt;/rec-number&gt;&lt;foreign-keys&gt;&lt;key app="EN" db-id="z0s0xdfe2tapswetpesvvfaip0avwrrwzwse" timestamp="1491223852"&gt;2769&lt;/key&gt;&lt;/foreign-keys&gt;&lt;ref-type name="Journal Article"&gt;17&lt;/ref-type&gt;&lt;contributors&gt;&lt;authors&gt;&lt;author&gt;R. Shobhana&lt;/author&gt;&lt;author&gt;P. Rama Rao&lt;/author&gt;&lt;author&gt;A. Lavanya&lt;/author&gt;&lt;author&gt;R. Williams&lt;/author&gt;&lt;author&gt;V. Vijay&lt;/author&gt;&lt;author&gt;A. Ramachandran&lt;/author&gt;&lt;/authors&gt;&lt;/contributors&gt;&lt;titles&gt;&lt;title&gt;Expenditure on health care incurred by diabetic subjects in a developing country — a study from southern India&lt;/title&gt;&lt;secondary-title&gt;Diabetes Research and Clinical Practice&lt;/secondary-title&gt;&lt;/titles&gt;&lt;periodical&gt;&lt;full-title&gt;Diabetes Research and Clinical Practice&lt;/full-title&gt;&lt;/periodical&gt;&lt;pages&gt;37-42&lt;/pages&gt;&lt;volume&gt;48&lt;/volume&gt;&lt;dates&gt;&lt;year&gt;2000&lt;/year&gt;&lt;/dates&gt;&lt;urls&gt;&lt;/urls&gt;&lt;/record&gt;&lt;/Cite&gt;&lt;/EndNote&gt;</w:instrText>
            </w:r>
            <w:r w:rsidR="00B45977" w:rsidRPr="00872D8E">
              <w:rPr>
                <w:rFonts w:eastAsia="Times New Roman"/>
                <w:color w:val="000000"/>
                <w:sz w:val="18"/>
                <w:szCs w:val="18"/>
              </w:rPr>
              <w:fldChar w:fldCharType="separate"/>
            </w:r>
            <w:r w:rsidR="00617CED">
              <w:rPr>
                <w:rFonts w:eastAsia="Times New Roman"/>
                <w:noProof/>
                <w:color w:val="000000"/>
                <w:sz w:val="18"/>
                <w:szCs w:val="18"/>
              </w:rPr>
              <w:t>[45]</w:t>
            </w:r>
            <w:r w:rsidR="00B45977" w:rsidRPr="00872D8E">
              <w:rPr>
                <w:rFonts w:eastAsia="Times New Roman"/>
                <w:color w:val="000000"/>
                <w:sz w:val="18"/>
                <w:szCs w:val="18"/>
              </w:rPr>
              <w:fldChar w:fldCharType="end"/>
            </w:r>
          </w:p>
        </w:tc>
      </w:tr>
      <w:tr w:rsidR="00464CA1" w:rsidRPr="00872D8E" w14:paraId="7E0C0FFB" w14:textId="77777777" w:rsidTr="009F228E">
        <w:trPr>
          <w:trHeight w:val="278"/>
        </w:trPr>
        <w:tc>
          <w:tcPr>
            <w:tcW w:w="996" w:type="dxa"/>
            <w:vMerge/>
            <w:tcBorders>
              <w:top w:val="nil"/>
              <w:left w:val="nil"/>
              <w:bottom w:val="single" w:sz="4" w:space="0" w:color="808080"/>
              <w:right w:val="nil"/>
            </w:tcBorders>
            <w:vAlign w:val="center"/>
            <w:hideMark/>
          </w:tcPr>
          <w:p w14:paraId="275546A1"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0D835034"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01A899D6"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noWrap/>
            <w:vAlign w:val="bottom"/>
            <w:hideMark/>
          </w:tcPr>
          <w:p w14:paraId="3C224A0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Family income in public hospital, per year</w:t>
            </w:r>
          </w:p>
        </w:tc>
        <w:tc>
          <w:tcPr>
            <w:tcW w:w="1283" w:type="dxa"/>
            <w:tcBorders>
              <w:top w:val="nil"/>
              <w:left w:val="nil"/>
              <w:bottom w:val="nil"/>
              <w:right w:val="nil"/>
            </w:tcBorders>
            <w:shd w:val="clear" w:color="auto" w:fill="auto"/>
            <w:noWrap/>
            <w:vAlign w:val="bottom"/>
            <w:hideMark/>
          </w:tcPr>
          <w:p w14:paraId="0A7F03F4"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w:t>
            </w:r>
          </w:p>
        </w:tc>
        <w:tc>
          <w:tcPr>
            <w:tcW w:w="1691" w:type="dxa"/>
            <w:tcBorders>
              <w:top w:val="nil"/>
              <w:left w:val="nil"/>
              <w:bottom w:val="nil"/>
              <w:right w:val="nil"/>
            </w:tcBorders>
            <w:shd w:val="clear" w:color="auto" w:fill="auto"/>
            <w:noWrap/>
            <w:vAlign w:val="bottom"/>
            <w:hideMark/>
          </w:tcPr>
          <w:p w14:paraId="45C76DEC" w14:textId="3AAD1661" w:rsidR="00464CA1" w:rsidRPr="00872D8E" w:rsidRDefault="00FA537C" w:rsidP="00B13234">
            <w:pPr>
              <w:rPr>
                <w:rFonts w:eastAsia="Times New Roman"/>
                <w:color w:val="000000"/>
                <w:sz w:val="18"/>
                <w:szCs w:val="18"/>
              </w:rPr>
            </w:pPr>
            <w:r>
              <w:rPr>
                <w:rFonts w:eastAsia="Times New Roman"/>
                <w:color w:val="000000"/>
                <w:sz w:val="18"/>
                <w:szCs w:val="18"/>
              </w:rPr>
              <w:t>1320.43</w:t>
            </w:r>
          </w:p>
        </w:tc>
        <w:tc>
          <w:tcPr>
            <w:tcW w:w="1136" w:type="dxa"/>
            <w:tcBorders>
              <w:top w:val="nil"/>
              <w:left w:val="nil"/>
              <w:bottom w:val="nil"/>
              <w:right w:val="nil"/>
            </w:tcBorders>
            <w:shd w:val="clear" w:color="auto" w:fill="auto"/>
            <w:noWrap/>
            <w:vAlign w:val="bottom"/>
            <w:hideMark/>
          </w:tcPr>
          <w:p w14:paraId="0ED0DF1D" w14:textId="77777777" w:rsidR="00464CA1" w:rsidRPr="00872D8E" w:rsidRDefault="00464CA1" w:rsidP="00B13234">
            <w:pPr>
              <w:rPr>
                <w:rFonts w:eastAsia="Times New Roman"/>
                <w:color w:val="000000"/>
                <w:sz w:val="18"/>
                <w:szCs w:val="18"/>
              </w:rPr>
            </w:pPr>
          </w:p>
        </w:tc>
      </w:tr>
      <w:tr w:rsidR="00464CA1" w:rsidRPr="00872D8E" w14:paraId="2D2228D7" w14:textId="77777777" w:rsidTr="009F228E">
        <w:trPr>
          <w:trHeight w:val="278"/>
        </w:trPr>
        <w:tc>
          <w:tcPr>
            <w:tcW w:w="996" w:type="dxa"/>
            <w:vMerge/>
            <w:tcBorders>
              <w:top w:val="nil"/>
              <w:left w:val="nil"/>
              <w:bottom w:val="single" w:sz="4" w:space="0" w:color="808080"/>
              <w:right w:val="nil"/>
            </w:tcBorders>
            <w:vAlign w:val="center"/>
            <w:hideMark/>
          </w:tcPr>
          <w:p w14:paraId="2FCE1615"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1031EDE3"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667FD12A"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OOPP</w:t>
            </w:r>
          </w:p>
        </w:tc>
        <w:tc>
          <w:tcPr>
            <w:tcW w:w="4987" w:type="dxa"/>
            <w:tcBorders>
              <w:top w:val="nil"/>
              <w:left w:val="nil"/>
              <w:bottom w:val="nil"/>
              <w:right w:val="nil"/>
            </w:tcBorders>
            <w:shd w:val="clear" w:color="auto" w:fill="auto"/>
            <w:noWrap/>
            <w:vAlign w:val="bottom"/>
            <w:hideMark/>
          </w:tcPr>
          <w:p w14:paraId="50881ED5"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Income spent on DM, by inpatient care</w:t>
            </w:r>
          </w:p>
        </w:tc>
        <w:tc>
          <w:tcPr>
            <w:tcW w:w="1283" w:type="dxa"/>
            <w:tcBorders>
              <w:top w:val="nil"/>
              <w:left w:val="nil"/>
              <w:bottom w:val="nil"/>
              <w:right w:val="nil"/>
            </w:tcBorders>
            <w:shd w:val="clear" w:color="auto" w:fill="auto"/>
            <w:noWrap/>
            <w:vAlign w:val="bottom"/>
            <w:hideMark/>
          </w:tcPr>
          <w:p w14:paraId="1113C4C6"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nil"/>
              <w:right w:val="nil"/>
            </w:tcBorders>
            <w:shd w:val="clear" w:color="auto" w:fill="auto"/>
            <w:noWrap/>
            <w:vAlign w:val="bottom"/>
            <w:hideMark/>
          </w:tcPr>
          <w:p w14:paraId="3E7088EA"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17.5</w:t>
            </w:r>
          </w:p>
        </w:tc>
        <w:tc>
          <w:tcPr>
            <w:tcW w:w="1136" w:type="dxa"/>
            <w:tcBorders>
              <w:top w:val="nil"/>
              <w:left w:val="nil"/>
              <w:bottom w:val="nil"/>
              <w:right w:val="nil"/>
            </w:tcBorders>
            <w:shd w:val="clear" w:color="auto" w:fill="auto"/>
            <w:noWrap/>
            <w:vAlign w:val="bottom"/>
            <w:hideMark/>
          </w:tcPr>
          <w:p w14:paraId="7E41608E" w14:textId="77777777" w:rsidR="00464CA1" w:rsidRPr="00872D8E" w:rsidRDefault="00464CA1" w:rsidP="00B13234">
            <w:pPr>
              <w:rPr>
                <w:rFonts w:eastAsia="Times New Roman"/>
                <w:color w:val="000000"/>
                <w:sz w:val="18"/>
                <w:szCs w:val="18"/>
              </w:rPr>
            </w:pPr>
          </w:p>
        </w:tc>
      </w:tr>
      <w:tr w:rsidR="00464CA1" w:rsidRPr="00872D8E" w14:paraId="0D7678A2" w14:textId="77777777" w:rsidTr="009F228E">
        <w:trPr>
          <w:trHeight w:val="278"/>
        </w:trPr>
        <w:tc>
          <w:tcPr>
            <w:tcW w:w="996" w:type="dxa"/>
            <w:vMerge/>
            <w:tcBorders>
              <w:top w:val="nil"/>
              <w:left w:val="nil"/>
              <w:bottom w:val="single" w:sz="4" w:space="0" w:color="808080"/>
              <w:right w:val="nil"/>
            </w:tcBorders>
            <w:vAlign w:val="center"/>
            <w:hideMark/>
          </w:tcPr>
          <w:p w14:paraId="12858052"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269896D1" w14:textId="77777777" w:rsidR="00464CA1" w:rsidRPr="00872D8E" w:rsidRDefault="00464CA1" w:rsidP="00B13234">
            <w:pPr>
              <w:rPr>
                <w:rFonts w:eastAsia="Times New Roman"/>
                <w:color w:val="000000"/>
                <w:sz w:val="18"/>
                <w:szCs w:val="18"/>
              </w:rPr>
            </w:pPr>
          </w:p>
        </w:tc>
        <w:tc>
          <w:tcPr>
            <w:tcW w:w="1705" w:type="dxa"/>
            <w:tcBorders>
              <w:top w:val="nil"/>
              <w:left w:val="nil"/>
              <w:bottom w:val="single" w:sz="4" w:space="0" w:color="808080"/>
              <w:right w:val="nil"/>
            </w:tcBorders>
            <w:shd w:val="clear" w:color="auto" w:fill="auto"/>
            <w:noWrap/>
            <w:vAlign w:val="bottom"/>
            <w:hideMark/>
          </w:tcPr>
          <w:p w14:paraId="46DE9F46"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w:t>
            </w:r>
          </w:p>
        </w:tc>
        <w:tc>
          <w:tcPr>
            <w:tcW w:w="4987" w:type="dxa"/>
            <w:tcBorders>
              <w:top w:val="nil"/>
              <w:left w:val="nil"/>
              <w:bottom w:val="single" w:sz="4" w:space="0" w:color="808080"/>
              <w:right w:val="nil"/>
            </w:tcBorders>
            <w:shd w:val="clear" w:color="auto" w:fill="auto"/>
            <w:noWrap/>
            <w:vAlign w:val="bottom"/>
            <w:hideMark/>
          </w:tcPr>
          <w:p w14:paraId="659127FB"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Income spent on DM, by outpatient care</w:t>
            </w:r>
          </w:p>
        </w:tc>
        <w:tc>
          <w:tcPr>
            <w:tcW w:w="1283" w:type="dxa"/>
            <w:tcBorders>
              <w:top w:val="nil"/>
              <w:left w:val="nil"/>
              <w:bottom w:val="single" w:sz="4" w:space="0" w:color="808080"/>
              <w:right w:val="nil"/>
            </w:tcBorders>
            <w:shd w:val="clear" w:color="auto" w:fill="auto"/>
            <w:noWrap/>
            <w:vAlign w:val="bottom"/>
            <w:hideMark/>
          </w:tcPr>
          <w:p w14:paraId="0CB7A313"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single" w:sz="4" w:space="0" w:color="808080"/>
              <w:right w:val="nil"/>
            </w:tcBorders>
            <w:shd w:val="clear" w:color="auto" w:fill="auto"/>
            <w:noWrap/>
            <w:vAlign w:val="bottom"/>
            <w:hideMark/>
          </w:tcPr>
          <w:p w14:paraId="7BF7D00A"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7.7</w:t>
            </w:r>
          </w:p>
        </w:tc>
        <w:tc>
          <w:tcPr>
            <w:tcW w:w="1136" w:type="dxa"/>
            <w:tcBorders>
              <w:top w:val="nil"/>
              <w:left w:val="nil"/>
              <w:bottom w:val="single" w:sz="4" w:space="0" w:color="808080"/>
              <w:right w:val="nil"/>
            </w:tcBorders>
            <w:shd w:val="clear" w:color="auto" w:fill="auto"/>
            <w:noWrap/>
            <w:vAlign w:val="bottom"/>
            <w:hideMark/>
          </w:tcPr>
          <w:p w14:paraId="6CF4FC0D"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w:t>
            </w:r>
          </w:p>
        </w:tc>
      </w:tr>
      <w:tr w:rsidR="008712F9" w:rsidRPr="00872D8E" w14:paraId="0793501E" w14:textId="77777777" w:rsidTr="009F228E">
        <w:trPr>
          <w:trHeight w:val="278"/>
        </w:trPr>
        <w:tc>
          <w:tcPr>
            <w:tcW w:w="996" w:type="dxa"/>
            <w:vMerge/>
            <w:tcBorders>
              <w:top w:val="nil"/>
              <w:left w:val="nil"/>
              <w:bottom w:val="single" w:sz="4" w:space="0" w:color="808080"/>
              <w:right w:val="nil"/>
            </w:tcBorders>
            <w:vAlign w:val="center"/>
          </w:tcPr>
          <w:p w14:paraId="79F17D6A" w14:textId="77777777" w:rsidR="008712F9" w:rsidRPr="00872D8E" w:rsidRDefault="008712F9" w:rsidP="00B13234">
            <w:pPr>
              <w:rPr>
                <w:rFonts w:eastAsia="Times New Roman"/>
                <w:b/>
                <w:bCs/>
                <w:color w:val="000000"/>
                <w:sz w:val="18"/>
                <w:szCs w:val="18"/>
              </w:rPr>
            </w:pPr>
          </w:p>
        </w:tc>
        <w:tc>
          <w:tcPr>
            <w:tcW w:w="1056" w:type="dxa"/>
            <w:tcBorders>
              <w:top w:val="nil"/>
              <w:left w:val="nil"/>
              <w:bottom w:val="single" w:sz="4" w:space="0" w:color="808080"/>
              <w:right w:val="nil"/>
            </w:tcBorders>
            <w:vAlign w:val="center"/>
          </w:tcPr>
          <w:p w14:paraId="4065377B" w14:textId="77777777" w:rsidR="008712F9" w:rsidRPr="00872D8E" w:rsidRDefault="008712F9" w:rsidP="00B13234">
            <w:pPr>
              <w:rPr>
                <w:rFonts w:eastAsia="Times New Roman"/>
                <w:color w:val="000000"/>
                <w:sz w:val="18"/>
                <w:szCs w:val="18"/>
              </w:rPr>
            </w:pPr>
          </w:p>
        </w:tc>
        <w:tc>
          <w:tcPr>
            <w:tcW w:w="1705" w:type="dxa"/>
            <w:tcBorders>
              <w:top w:val="nil"/>
              <w:left w:val="nil"/>
              <w:bottom w:val="single" w:sz="4" w:space="0" w:color="808080"/>
              <w:right w:val="nil"/>
            </w:tcBorders>
            <w:shd w:val="clear" w:color="auto" w:fill="auto"/>
            <w:noWrap/>
            <w:vAlign w:val="bottom"/>
          </w:tcPr>
          <w:p w14:paraId="060E39C9" w14:textId="41E5C775" w:rsidR="008712F9" w:rsidRPr="00872D8E" w:rsidRDefault="008712F9" w:rsidP="00B13234">
            <w:pPr>
              <w:rPr>
                <w:rFonts w:eastAsia="Times New Roman"/>
                <w:color w:val="000000"/>
                <w:sz w:val="18"/>
                <w:szCs w:val="18"/>
              </w:rPr>
            </w:pPr>
            <w:r>
              <w:rPr>
                <w:rFonts w:eastAsia="Times New Roman"/>
                <w:color w:val="000000"/>
                <w:sz w:val="18"/>
                <w:szCs w:val="18"/>
              </w:rPr>
              <w:t>OOPP</w:t>
            </w:r>
          </w:p>
        </w:tc>
        <w:tc>
          <w:tcPr>
            <w:tcW w:w="4987" w:type="dxa"/>
            <w:tcBorders>
              <w:top w:val="nil"/>
              <w:left w:val="nil"/>
              <w:bottom w:val="single" w:sz="4" w:space="0" w:color="808080"/>
              <w:right w:val="nil"/>
            </w:tcBorders>
            <w:shd w:val="clear" w:color="auto" w:fill="auto"/>
            <w:noWrap/>
            <w:vAlign w:val="bottom"/>
          </w:tcPr>
          <w:p w14:paraId="6ACB8E29" w14:textId="1BDE62F6" w:rsidR="008712F9" w:rsidRPr="00872D8E" w:rsidRDefault="008712F9" w:rsidP="00B13234">
            <w:pPr>
              <w:rPr>
                <w:rFonts w:eastAsia="Times New Roman"/>
                <w:color w:val="000000"/>
                <w:sz w:val="18"/>
                <w:szCs w:val="18"/>
              </w:rPr>
            </w:pPr>
            <w:r>
              <w:rPr>
                <w:rFonts w:eastAsia="Times New Roman"/>
                <w:color w:val="000000"/>
                <w:sz w:val="18"/>
                <w:szCs w:val="18"/>
              </w:rPr>
              <w:t xml:space="preserve">Average cost for each </w:t>
            </w:r>
            <w:r w:rsidR="000125B3">
              <w:rPr>
                <w:rFonts w:eastAsia="Times New Roman"/>
                <w:color w:val="000000"/>
                <w:sz w:val="18"/>
                <w:szCs w:val="18"/>
              </w:rPr>
              <w:t>doctor visit</w:t>
            </w:r>
          </w:p>
        </w:tc>
        <w:tc>
          <w:tcPr>
            <w:tcW w:w="1283" w:type="dxa"/>
            <w:tcBorders>
              <w:top w:val="nil"/>
              <w:left w:val="nil"/>
              <w:bottom w:val="single" w:sz="4" w:space="0" w:color="808080"/>
              <w:right w:val="nil"/>
            </w:tcBorders>
            <w:shd w:val="clear" w:color="auto" w:fill="auto"/>
            <w:noWrap/>
            <w:vAlign w:val="bottom"/>
          </w:tcPr>
          <w:p w14:paraId="1E19B94D" w14:textId="49C69371" w:rsidR="008712F9" w:rsidRPr="00872D8E" w:rsidRDefault="008712F9" w:rsidP="00B13234">
            <w:pPr>
              <w:rPr>
                <w:rFonts w:eastAsia="Times New Roman"/>
                <w:color w:val="000000"/>
                <w:sz w:val="18"/>
                <w:szCs w:val="18"/>
              </w:rPr>
            </w:pPr>
            <w:r>
              <w:rPr>
                <w:rFonts w:eastAsia="Times New Roman"/>
                <w:color w:val="000000"/>
                <w:sz w:val="18"/>
                <w:szCs w:val="18"/>
              </w:rPr>
              <w:t>Mean, $ (SD)</w:t>
            </w:r>
          </w:p>
        </w:tc>
        <w:tc>
          <w:tcPr>
            <w:tcW w:w="1691" w:type="dxa"/>
            <w:tcBorders>
              <w:top w:val="nil"/>
              <w:left w:val="nil"/>
              <w:bottom w:val="single" w:sz="4" w:space="0" w:color="808080"/>
              <w:right w:val="nil"/>
            </w:tcBorders>
            <w:shd w:val="clear" w:color="auto" w:fill="auto"/>
            <w:noWrap/>
            <w:vAlign w:val="bottom"/>
          </w:tcPr>
          <w:p w14:paraId="5BE682EE" w14:textId="7E98379C" w:rsidR="008712F9" w:rsidRPr="00872D8E" w:rsidRDefault="00414A63" w:rsidP="00B13234">
            <w:pPr>
              <w:rPr>
                <w:rFonts w:eastAsia="Times New Roman"/>
                <w:color w:val="000000"/>
                <w:sz w:val="18"/>
                <w:szCs w:val="18"/>
              </w:rPr>
            </w:pPr>
            <w:r>
              <w:rPr>
                <w:rFonts w:eastAsia="Times New Roman"/>
                <w:color w:val="000000"/>
                <w:sz w:val="18"/>
                <w:szCs w:val="18"/>
              </w:rPr>
              <w:t>10.</w:t>
            </w:r>
            <w:r w:rsidR="001A0D78">
              <w:rPr>
                <w:rFonts w:eastAsia="Times New Roman"/>
                <w:color w:val="000000"/>
                <w:sz w:val="18"/>
                <w:szCs w:val="18"/>
              </w:rPr>
              <w:t>83 (6.799)</w:t>
            </w:r>
          </w:p>
        </w:tc>
        <w:tc>
          <w:tcPr>
            <w:tcW w:w="1136" w:type="dxa"/>
            <w:tcBorders>
              <w:top w:val="nil"/>
              <w:left w:val="nil"/>
              <w:bottom w:val="single" w:sz="4" w:space="0" w:color="808080"/>
              <w:right w:val="nil"/>
            </w:tcBorders>
            <w:shd w:val="clear" w:color="auto" w:fill="auto"/>
            <w:noWrap/>
            <w:vAlign w:val="bottom"/>
          </w:tcPr>
          <w:p w14:paraId="3539DB00" w14:textId="5E9A572C" w:rsidR="008712F9" w:rsidRPr="00872D8E" w:rsidRDefault="001A0D78" w:rsidP="00B13234">
            <w:pPr>
              <w:rPr>
                <w:rFonts w:eastAsia="Times New Roman"/>
                <w:color w:val="000000"/>
                <w:sz w:val="18"/>
                <w:szCs w:val="18"/>
              </w:rPr>
            </w:pPr>
            <w:r>
              <w:rPr>
                <w:rFonts w:eastAsia="Times New Roman"/>
                <w:color w:val="000000"/>
                <w:sz w:val="18"/>
                <w:szCs w:val="18"/>
              </w:rPr>
              <w:t xml:space="preserve">Joshi </w:t>
            </w:r>
            <w:r w:rsidR="005D2B68">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&lt;EndNote&gt;&lt;Cite&gt;&lt;Author&gt;Karan&lt;/Author&gt;&lt;Year&gt;2014&lt;/Year&gt;&lt;RecNum&gt;2758&lt;/RecNum&gt;&lt;DisplayText&gt;[28]&lt;/DisplayText&gt;&lt;record&gt;&lt;rec-number&gt;2758&lt;/rec-number&gt;&lt;foreign-keys&gt;&lt;key app="EN" db-id="z0s0xdfe2tapswetpesvvfaip0avwrrwzwse" timestamp="1491221686"&gt;2758&lt;/key&gt;&lt;/foreign-keys&gt;&lt;ref-type name="Journal Article"&gt;17&lt;/ref-type&gt;&lt;contributors&gt;&lt;authors&gt;&lt;author&gt;Karan, A.&lt;/author&gt;&lt;author&gt;Engelgau, M.&lt;/author&gt;&lt;author&gt;Mahal, A.&lt;/author&gt;&lt;/authors&gt;&lt;/contributors&gt;&lt;titles&gt;&lt;title&gt;The household-level economic burden of heart disease in India&lt;/title&gt;&lt;secondary-title&gt;Tropical Medicine &amp;amp; International Health&lt;/secondary-title&gt;&lt;/titles&gt;&lt;periodical&gt;&lt;full-title&gt;Tropical Medicine &amp;amp; International Health&lt;/full-title&gt;&lt;/periodical&gt;&lt;pages&gt;581-91&lt;/pages&gt;&lt;volume&gt;19&lt;/volume&gt;&lt;number&gt;5&lt;/number&gt;&lt;dates&gt;&lt;year&gt;2014&lt;/year&gt;&lt;/dates&gt;&lt;accession-num&gt;24612174&lt;/accession-num&gt;&lt;work-type&gt;Research Support, Non-U.S. Gov&amp;apos;t&lt;/work-type&gt;&lt;urls&gt;&lt;related-urls&gt;&lt;url&gt;http://ovidsp.ovid.com/ovidweb.cgi?T=JS&amp;amp;CSC=Y&amp;amp;NEWS=N&amp;amp;PAGE=fulltext&amp;amp;D=medl&amp;amp;AN=24612174&lt;/url&gt;&lt;url&gt;http://UL2NB3KN6E.search.serialssolutions.com?url_ver=Z39.88-2004&amp;amp;rft_val_fmt=info:ofi/fmt:kev:mtx:journal&amp;amp;rfr_id=info:sid/Ovid:medl&amp;amp;rft.genre=article&amp;amp;rft_id=info:doi/10.1111%2Ftmi.12281&amp;amp;rft_id=info:pmid/24612174&amp;amp;rft.issn=1360-2276&amp;amp;rft.volume=19&amp;amp;rft.issue=5&amp;amp;rft.spage=581&amp;amp;rft.pages=581-91&amp;amp;rft.date=2014&amp;amp;rft.jtitle=Tropical+Medicine+%26+International+Health&amp;amp;rft.atitle=The+household-level+economic+burden+of+heart+disease+in+India.&amp;amp;rft.aulast=Karan&lt;/url&gt;&lt;/related-urls&gt;&lt;/urls&gt;&lt;remote-database-name&gt;MEDLINE&lt;/remote-database-name&gt;&lt;remote-database-provider&gt;Ovid Technologies&lt;/remote-database-provider&gt;&lt;/record&gt;&lt;/Cite&gt;&lt;/EndNote&gt;</w:instrText>
            </w:r>
            <w:r w:rsidR="005D2B68">
              <w:rPr>
                <w:rFonts w:eastAsia="Times New Roman"/>
                <w:color w:val="000000"/>
                <w:sz w:val="18"/>
                <w:szCs w:val="18"/>
              </w:rPr>
              <w:fldChar w:fldCharType="separate"/>
            </w:r>
            <w:r w:rsidR="00617CED">
              <w:rPr>
                <w:rFonts w:eastAsia="Times New Roman"/>
                <w:noProof/>
                <w:color w:val="000000"/>
                <w:sz w:val="18"/>
                <w:szCs w:val="18"/>
              </w:rPr>
              <w:t>[28]</w:t>
            </w:r>
            <w:r w:rsidR="005D2B68">
              <w:rPr>
                <w:rFonts w:eastAsia="Times New Roman"/>
                <w:color w:val="000000"/>
                <w:sz w:val="18"/>
                <w:szCs w:val="18"/>
              </w:rPr>
              <w:fldChar w:fldCharType="end"/>
            </w:r>
          </w:p>
        </w:tc>
      </w:tr>
      <w:tr w:rsidR="00464CA1" w:rsidRPr="00872D8E" w14:paraId="00A1D576" w14:textId="77777777" w:rsidTr="009F228E">
        <w:trPr>
          <w:trHeight w:val="278"/>
        </w:trPr>
        <w:tc>
          <w:tcPr>
            <w:tcW w:w="996" w:type="dxa"/>
            <w:vMerge/>
            <w:tcBorders>
              <w:top w:val="nil"/>
              <w:left w:val="nil"/>
              <w:bottom w:val="single" w:sz="4" w:space="0" w:color="808080"/>
              <w:right w:val="nil"/>
            </w:tcBorders>
            <w:vAlign w:val="center"/>
            <w:hideMark/>
          </w:tcPr>
          <w:p w14:paraId="14FEA6B6" w14:textId="77777777" w:rsidR="00464CA1" w:rsidRPr="00872D8E" w:rsidRDefault="00464CA1" w:rsidP="00B13234">
            <w:pPr>
              <w:rPr>
                <w:rFonts w:eastAsia="Times New Roman"/>
                <w:b/>
                <w:bCs/>
                <w:color w:val="000000"/>
                <w:sz w:val="18"/>
                <w:szCs w:val="18"/>
              </w:rPr>
            </w:pPr>
          </w:p>
        </w:tc>
        <w:tc>
          <w:tcPr>
            <w:tcW w:w="1056" w:type="dxa"/>
            <w:vMerge w:val="restart"/>
            <w:tcBorders>
              <w:top w:val="nil"/>
              <w:left w:val="nil"/>
              <w:bottom w:val="nil"/>
              <w:right w:val="nil"/>
            </w:tcBorders>
            <w:shd w:val="clear" w:color="auto" w:fill="auto"/>
            <w:noWrap/>
            <w:vAlign w:val="bottom"/>
            <w:hideMark/>
          </w:tcPr>
          <w:p w14:paraId="084E4F04" w14:textId="77777777" w:rsidR="00464CA1" w:rsidRPr="00872D8E" w:rsidRDefault="00464CA1" w:rsidP="00B13234">
            <w:pPr>
              <w:jc w:val="center"/>
              <w:rPr>
                <w:rFonts w:eastAsia="Times New Roman"/>
                <w:color w:val="000000"/>
                <w:sz w:val="18"/>
                <w:szCs w:val="18"/>
              </w:rPr>
            </w:pPr>
            <w:r w:rsidRPr="00872D8E">
              <w:rPr>
                <w:rFonts w:eastAsia="Times New Roman"/>
                <w:color w:val="000000"/>
                <w:sz w:val="18"/>
                <w:szCs w:val="18"/>
              </w:rPr>
              <w:t>Bangladesh</w:t>
            </w:r>
          </w:p>
        </w:tc>
        <w:tc>
          <w:tcPr>
            <w:tcW w:w="1705" w:type="dxa"/>
            <w:tcBorders>
              <w:top w:val="nil"/>
              <w:left w:val="nil"/>
              <w:bottom w:val="nil"/>
              <w:right w:val="nil"/>
            </w:tcBorders>
            <w:shd w:val="clear" w:color="auto" w:fill="auto"/>
            <w:vAlign w:val="bottom"/>
            <w:hideMark/>
          </w:tcPr>
          <w:p w14:paraId="3F39F716"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Impoverishment</w:t>
            </w:r>
          </w:p>
        </w:tc>
        <w:tc>
          <w:tcPr>
            <w:tcW w:w="4987" w:type="dxa"/>
            <w:tcBorders>
              <w:top w:val="nil"/>
              <w:left w:val="nil"/>
              <w:bottom w:val="nil"/>
              <w:right w:val="nil"/>
            </w:tcBorders>
            <w:shd w:val="clear" w:color="auto" w:fill="auto"/>
            <w:vAlign w:val="bottom"/>
            <w:hideMark/>
          </w:tcPr>
          <w:p w14:paraId="2DC8EE65"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Headcount impoverishment impact of OOPP</w:t>
            </w:r>
          </w:p>
        </w:tc>
        <w:tc>
          <w:tcPr>
            <w:tcW w:w="1283" w:type="dxa"/>
            <w:tcBorders>
              <w:top w:val="nil"/>
              <w:left w:val="nil"/>
              <w:bottom w:val="nil"/>
              <w:right w:val="nil"/>
            </w:tcBorders>
            <w:shd w:val="clear" w:color="auto" w:fill="auto"/>
            <w:noWrap/>
            <w:vAlign w:val="bottom"/>
            <w:hideMark/>
          </w:tcPr>
          <w:p w14:paraId="106E65A5"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nil"/>
              <w:right w:val="nil"/>
            </w:tcBorders>
            <w:shd w:val="clear" w:color="auto" w:fill="auto"/>
            <w:noWrap/>
            <w:vAlign w:val="bottom"/>
            <w:hideMark/>
          </w:tcPr>
          <w:p w14:paraId="763E3352"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5.25</w:t>
            </w:r>
          </w:p>
        </w:tc>
        <w:tc>
          <w:tcPr>
            <w:tcW w:w="1136" w:type="dxa"/>
            <w:tcBorders>
              <w:top w:val="nil"/>
              <w:left w:val="nil"/>
              <w:bottom w:val="nil"/>
              <w:right w:val="nil"/>
            </w:tcBorders>
            <w:shd w:val="clear" w:color="auto" w:fill="auto"/>
            <w:noWrap/>
            <w:vAlign w:val="bottom"/>
            <w:hideMark/>
          </w:tcPr>
          <w:p w14:paraId="4B43BC76" w14:textId="695105D8" w:rsidR="00464CA1" w:rsidRPr="00872D8E" w:rsidRDefault="00464CA1" w:rsidP="00422444">
            <w:pPr>
              <w:rPr>
                <w:rFonts w:eastAsia="Times New Roman"/>
                <w:color w:val="000000"/>
                <w:sz w:val="18"/>
                <w:szCs w:val="18"/>
              </w:rPr>
            </w:pPr>
            <w:r w:rsidRPr="00872D8E">
              <w:rPr>
                <w:rFonts w:eastAsia="Times New Roman"/>
                <w:color w:val="000000"/>
                <w:sz w:val="18"/>
                <w:szCs w:val="18"/>
              </w:rPr>
              <w:t>Hamid</w:t>
            </w:r>
            <w:r w:rsidR="007A6D0F"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&lt;EndNote&gt;&lt;Cite&gt;&lt;Author&gt;Hamid&lt;/Author&gt;&lt;Year&gt;2015&lt;/Year&gt;&lt;RecNum&gt;406&lt;/RecNum&gt;&lt;DisplayText&gt;[61]&lt;/DisplayText&gt;&lt;record&gt;&lt;rec-number&gt;406&lt;/rec-number&gt;&lt;foreign-keys&gt;&lt;key app="EN" db-id="z0s0xdfe2tapswetpesvvfaip0avwrrwzwse" timestamp="1490883843"&gt;406&lt;/key&gt;&lt;/foreign-keys&gt;&lt;ref-type name="Journal Article"&gt;17&lt;/ref-type&gt;&lt;contributors&gt;&lt;authors&gt;&lt;author&gt;Hamid, F.&lt;/author&gt;&lt;author&gt;Pati, S.&lt;/author&gt;&lt;author&gt;Atun, R.&lt;/author&gt;&lt;author&gt;Millett, C.&lt;/author&gt;&lt;/authors&gt;&lt;/contributors&gt;&lt;titles&gt;&lt;title&gt;Impact of noncommunicable disease multimorbidity on healthcare utilisation and out-of-pocket expenditures in middle-income countries: Cross sectional analysis&lt;/title&gt;&lt;secondary-title&gt;PLoS ONE&lt;/secondary-title&gt;&lt;/titles&gt;&lt;periodical&gt;&lt;full-title&gt;PLoS ONE&lt;/full-title&gt;&lt;/periodical&gt;&lt;volume&gt;10 (7) (no pagination)&lt;/volume&gt;&lt;number&gt;e0127199&lt;/number&gt;&lt;dates&gt;&lt;year&gt;2015&lt;/year&gt;&lt;pub-dates&gt;&lt;date&gt;08 Jul&lt;/date&gt;&lt;/pub-dates&gt;&lt;/dates&gt;&lt;urls&gt;&lt;related-urls&gt;&lt;url&gt;http://ovidsp.ovid.com/ovidweb.cgi?T=JS&amp;amp;CSC=Y&amp;amp;NEWS=N&amp;amp;PAGE=fulltext&amp;amp;D=emed17&amp;amp;AN=605952454&lt;/url&gt;&lt;url&gt;http://UL2NB3KN6E.search.serialssolutions.com?url_ver=Z39.88-2004&amp;amp;rft_val_fmt=info:ofi/fmt:kev:mtx:journal&amp;amp;rfr_id=info:sid/Ovid:emed17&amp;amp;rft.genre=article&amp;amp;rft_id=info:doi/10.1371%2Fjournal.pone.0127199&amp;amp;rft_id=info:pmid/&amp;amp;rft.issn=1932-6203&amp;amp;rft.volume=10&amp;amp;rft.issue=7&amp;amp;rft.spage=no+pagination&amp;amp;rft.pages=no+pagination&amp;amp;rft.date=2015&amp;amp;rft.jtitle=PLoS+ONE&amp;amp;rft.atitle=Impact+of+noncommunicable+disease+multimorbidity+on+healthcare+utilisation+and+out-of-pocket+expenditures+in+middle-income+countries%3A+Cross+sectional+analysis&amp;amp;rft.aulast=Lee&lt;/url&gt;&lt;/related-urls&gt;&lt;/urls&gt;&lt;remote-database-provider&gt;Ovid TechnoloAU - Lee J.T.&lt;/remote-database-provider&gt;&lt;/record&gt;&lt;/Cite&gt;&lt;/EndNote&gt;</w:instrText>
            </w:r>
            <w:r w:rsidR="007A6D0F" w:rsidRPr="00872D8E">
              <w:rPr>
                <w:rFonts w:eastAsia="Times New Roman"/>
                <w:color w:val="000000"/>
                <w:sz w:val="18"/>
                <w:szCs w:val="18"/>
              </w:rPr>
              <w:fldChar w:fldCharType="separate"/>
            </w:r>
            <w:r w:rsidR="00617CED">
              <w:rPr>
                <w:rFonts w:eastAsia="Times New Roman"/>
                <w:noProof/>
                <w:color w:val="000000"/>
                <w:sz w:val="18"/>
                <w:szCs w:val="18"/>
              </w:rPr>
              <w:t>[61]</w:t>
            </w:r>
            <w:r w:rsidR="007A6D0F" w:rsidRPr="00872D8E">
              <w:rPr>
                <w:rFonts w:eastAsia="Times New Roman"/>
                <w:color w:val="000000"/>
                <w:sz w:val="18"/>
                <w:szCs w:val="18"/>
              </w:rPr>
              <w:fldChar w:fldCharType="end"/>
            </w:r>
          </w:p>
        </w:tc>
      </w:tr>
      <w:tr w:rsidR="00464CA1" w:rsidRPr="00872D8E" w14:paraId="643CA2CF" w14:textId="77777777" w:rsidTr="009F228E">
        <w:trPr>
          <w:trHeight w:val="278"/>
        </w:trPr>
        <w:tc>
          <w:tcPr>
            <w:tcW w:w="996" w:type="dxa"/>
            <w:vMerge/>
            <w:tcBorders>
              <w:top w:val="nil"/>
              <w:left w:val="nil"/>
              <w:bottom w:val="single" w:sz="4" w:space="0" w:color="808080"/>
              <w:right w:val="nil"/>
            </w:tcBorders>
            <w:vAlign w:val="center"/>
            <w:hideMark/>
          </w:tcPr>
          <w:p w14:paraId="5B86B422"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nil"/>
              <w:right w:val="nil"/>
            </w:tcBorders>
            <w:vAlign w:val="center"/>
            <w:hideMark/>
          </w:tcPr>
          <w:p w14:paraId="59B952E5"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35ADF8A1"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noWrap/>
            <w:vAlign w:val="bottom"/>
            <w:hideMark/>
          </w:tcPr>
          <w:p w14:paraId="6E27FF5E"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Average poverty gap</w:t>
            </w:r>
          </w:p>
        </w:tc>
        <w:tc>
          <w:tcPr>
            <w:tcW w:w="1283" w:type="dxa"/>
            <w:tcBorders>
              <w:top w:val="nil"/>
              <w:left w:val="nil"/>
              <w:bottom w:val="nil"/>
              <w:right w:val="nil"/>
            </w:tcBorders>
            <w:shd w:val="clear" w:color="auto" w:fill="auto"/>
            <w:noWrap/>
            <w:vAlign w:val="bottom"/>
            <w:hideMark/>
          </w:tcPr>
          <w:p w14:paraId="0F7CB2E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Mean, $ </w:t>
            </w:r>
          </w:p>
        </w:tc>
        <w:tc>
          <w:tcPr>
            <w:tcW w:w="1691" w:type="dxa"/>
            <w:tcBorders>
              <w:top w:val="nil"/>
              <w:left w:val="nil"/>
              <w:bottom w:val="nil"/>
              <w:right w:val="nil"/>
            </w:tcBorders>
            <w:shd w:val="clear" w:color="auto" w:fill="auto"/>
            <w:noWrap/>
            <w:vAlign w:val="bottom"/>
            <w:hideMark/>
          </w:tcPr>
          <w:p w14:paraId="3DE84E9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0.011</w:t>
            </w:r>
          </w:p>
        </w:tc>
        <w:tc>
          <w:tcPr>
            <w:tcW w:w="1136" w:type="dxa"/>
            <w:tcBorders>
              <w:top w:val="nil"/>
              <w:left w:val="nil"/>
              <w:bottom w:val="nil"/>
              <w:right w:val="nil"/>
            </w:tcBorders>
            <w:shd w:val="clear" w:color="auto" w:fill="auto"/>
            <w:noWrap/>
            <w:vAlign w:val="bottom"/>
            <w:hideMark/>
          </w:tcPr>
          <w:p w14:paraId="141AD3D1" w14:textId="77777777" w:rsidR="00464CA1" w:rsidRPr="00872D8E" w:rsidRDefault="00464CA1" w:rsidP="00B13234">
            <w:pPr>
              <w:rPr>
                <w:rFonts w:eastAsia="Times New Roman"/>
                <w:color w:val="000000"/>
                <w:sz w:val="18"/>
                <w:szCs w:val="18"/>
              </w:rPr>
            </w:pPr>
          </w:p>
        </w:tc>
      </w:tr>
      <w:tr w:rsidR="00464CA1" w:rsidRPr="00872D8E" w14:paraId="5598ED2C" w14:textId="77777777" w:rsidTr="009F228E">
        <w:trPr>
          <w:trHeight w:val="278"/>
        </w:trPr>
        <w:tc>
          <w:tcPr>
            <w:tcW w:w="996" w:type="dxa"/>
            <w:vMerge/>
            <w:tcBorders>
              <w:top w:val="nil"/>
              <w:left w:val="nil"/>
              <w:bottom w:val="single" w:sz="4" w:space="0" w:color="808080"/>
              <w:right w:val="nil"/>
            </w:tcBorders>
            <w:vAlign w:val="center"/>
            <w:hideMark/>
          </w:tcPr>
          <w:p w14:paraId="053ECDA6" w14:textId="77777777" w:rsidR="00464CA1" w:rsidRPr="00872D8E" w:rsidRDefault="00464CA1" w:rsidP="00B13234">
            <w:pPr>
              <w:rPr>
                <w:rFonts w:eastAsia="Times New Roman"/>
                <w:b/>
                <w:bCs/>
                <w:color w:val="000000"/>
                <w:sz w:val="18"/>
                <w:szCs w:val="18"/>
              </w:rPr>
            </w:pPr>
          </w:p>
        </w:tc>
        <w:tc>
          <w:tcPr>
            <w:tcW w:w="1056" w:type="dxa"/>
            <w:tcBorders>
              <w:top w:val="nil"/>
              <w:left w:val="nil"/>
              <w:bottom w:val="single" w:sz="4" w:space="0" w:color="808080"/>
              <w:right w:val="nil"/>
            </w:tcBorders>
            <w:shd w:val="clear" w:color="auto" w:fill="auto"/>
            <w:noWrap/>
            <w:vAlign w:val="bottom"/>
            <w:hideMark/>
          </w:tcPr>
          <w:p w14:paraId="556402BD" w14:textId="77777777" w:rsidR="00464CA1" w:rsidRPr="00872D8E" w:rsidRDefault="00464CA1" w:rsidP="00B13234">
            <w:pPr>
              <w:jc w:val="center"/>
              <w:rPr>
                <w:rFonts w:eastAsia="Times New Roman"/>
                <w:color w:val="000000"/>
                <w:sz w:val="18"/>
                <w:szCs w:val="18"/>
              </w:rPr>
            </w:pPr>
            <w:r w:rsidRPr="00872D8E">
              <w:rPr>
                <w:rFonts w:eastAsia="Times New Roman"/>
                <w:color w:val="000000"/>
                <w:sz w:val="18"/>
                <w:szCs w:val="18"/>
              </w:rPr>
              <w:t> </w:t>
            </w:r>
          </w:p>
        </w:tc>
        <w:tc>
          <w:tcPr>
            <w:tcW w:w="1705" w:type="dxa"/>
            <w:tcBorders>
              <w:top w:val="nil"/>
              <w:left w:val="nil"/>
              <w:bottom w:val="single" w:sz="4" w:space="0" w:color="808080"/>
              <w:right w:val="nil"/>
            </w:tcBorders>
            <w:shd w:val="clear" w:color="auto" w:fill="auto"/>
            <w:noWrap/>
            <w:vAlign w:val="bottom"/>
            <w:hideMark/>
          </w:tcPr>
          <w:p w14:paraId="78C9F7A8"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w:t>
            </w:r>
          </w:p>
        </w:tc>
        <w:tc>
          <w:tcPr>
            <w:tcW w:w="4987" w:type="dxa"/>
            <w:tcBorders>
              <w:top w:val="nil"/>
              <w:left w:val="nil"/>
              <w:bottom w:val="single" w:sz="4" w:space="0" w:color="808080"/>
              <w:right w:val="nil"/>
            </w:tcBorders>
            <w:shd w:val="clear" w:color="auto" w:fill="auto"/>
            <w:vAlign w:val="bottom"/>
            <w:hideMark/>
          </w:tcPr>
          <w:p w14:paraId="772ED08E"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Normalized poverty gap</w:t>
            </w:r>
          </w:p>
        </w:tc>
        <w:tc>
          <w:tcPr>
            <w:tcW w:w="1283" w:type="dxa"/>
            <w:tcBorders>
              <w:top w:val="nil"/>
              <w:left w:val="nil"/>
              <w:bottom w:val="single" w:sz="4" w:space="0" w:color="808080"/>
              <w:right w:val="nil"/>
            </w:tcBorders>
            <w:shd w:val="clear" w:color="auto" w:fill="auto"/>
            <w:noWrap/>
            <w:vAlign w:val="bottom"/>
            <w:hideMark/>
          </w:tcPr>
          <w:p w14:paraId="5A03C06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single" w:sz="4" w:space="0" w:color="808080"/>
              <w:right w:val="nil"/>
            </w:tcBorders>
            <w:shd w:val="clear" w:color="auto" w:fill="auto"/>
            <w:noWrap/>
            <w:vAlign w:val="bottom"/>
            <w:hideMark/>
          </w:tcPr>
          <w:p w14:paraId="5CF95A7A"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1</w:t>
            </w:r>
          </w:p>
        </w:tc>
        <w:tc>
          <w:tcPr>
            <w:tcW w:w="1136" w:type="dxa"/>
            <w:tcBorders>
              <w:top w:val="nil"/>
              <w:left w:val="nil"/>
              <w:bottom w:val="single" w:sz="4" w:space="0" w:color="808080"/>
              <w:right w:val="nil"/>
            </w:tcBorders>
            <w:shd w:val="clear" w:color="auto" w:fill="auto"/>
            <w:noWrap/>
            <w:vAlign w:val="bottom"/>
            <w:hideMark/>
          </w:tcPr>
          <w:p w14:paraId="6510EE75"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w:t>
            </w:r>
          </w:p>
        </w:tc>
      </w:tr>
      <w:tr w:rsidR="00464CA1" w:rsidRPr="00872D8E" w14:paraId="107AEFC5" w14:textId="77777777" w:rsidTr="009F228E">
        <w:trPr>
          <w:trHeight w:val="278"/>
        </w:trPr>
        <w:tc>
          <w:tcPr>
            <w:tcW w:w="996" w:type="dxa"/>
            <w:vMerge/>
            <w:tcBorders>
              <w:top w:val="nil"/>
              <w:left w:val="nil"/>
              <w:bottom w:val="single" w:sz="4" w:space="0" w:color="808080"/>
              <w:right w:val="nil"/>
            </w:tcBorders>
            <w:vAlign w:val="center"/>
            <w:hideMark/>
          </w:tcPr>
          <w:p w14:paraId="66CF95B0" w14:textId="77777777" w:rsidR="00464CA1" w:rsidRPr="00872D8E" w:rsidRDefault="00464CA1" w:rsidP="00B13234">
            <w:pPr>
              <w:rPr>
                <w:rFonts w:eastAsia="Times New Roman"/>
                <w:b/>
                <w:bCs/>
                <w:color w:val="000000"/>
                <w:sz w:val="18"/>
                <w:szCs w:val="18"/>
              </w:rPr>
            </w:pPr>
          </w:p>
        </w:tc>
        <w:tc>
          <w:tcPr>
            <w:tcW w:w="1056" w:type="dxa"/>
            <w:vMerge w:val="restart"/>
            <w:tcBorders>
              <w:top w:val="nil"/>
              <w:left w:val="nil"/>
              <w:bottom w:val="single" w:sz="4" w:space="0" w:color="808080"/>
              <w:right w:val="nil"/>
            </w:tcBorders>
            <w:shd w:val="clear" w:color="auto" w:fill="auto"/>
            <w:noWrap/>
            <w:vAlign w:val="center"/>
            <w:hideMark/>
          </w:tcPr>
          <w:p w14:paraId="44AE5F92" w14:textId="77777777" w:rsidR="00464CA1" w:rsidRPr="00872D8E" w:rsidRDefault="00464CA1" w:rsidP="00B13234">
            <w:pPr>
              <w:jc w:val="center"/>
              <w:rPr>
                <w:rFonts w:eastAsia="Times New Roman"/>
                <w:color w:val="000000"/>
                <w:sz w:val="18"/>
                <w:szCs w:val="18"/>
              </w:rPr>
            </w:pPr>
            <w:r w:rsidRPr="00872D8E">
              <w:rPr>
                <w:rFonts w:eastAsia="Times New Roman"/>
                <w:color w:val="000000"/>
                <w:sz w:val="18"/>
                <w:szCs w:val="18"/>
              </w:rPr>
              <w:t>Pakistan</w:t>
            </w:r>
          </w:p>
        </w:tc>
        <w:tc>
          <w:tcPr>
            <w:tcW w:w="1705" w:type="dxa"/>
            <w:tcBorders>
              <w:top w:val="nil"/>
              <w:left w:val="nil"/>
              <w:bottom w:val="nil"/>
              <w:right w:val="nil"/>
            </w:tcBorders>
            <w:shd w:val="clear" w:color="auto" w:fill="auto"/>
            <w:noWrap/>
            <w:vAlign w:val="bottom"/>
            <w:hideMark/>
          </w:tcPr>
          <w:p w14:paraId="70954DAF"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OOPP</w:t>
            </w:r>
          </w:p>
        </w:tc>
        <w:tc>
          <w:tcPr>
            <w:tcW w:w="4987" w:type="dxa"/>
            <w:tcBorders>
              <w:top w:val="nil"/>
              <w:left w:val="nil"/>
              <w:bottom w:val="nil"/>
              <w:right w:val="nil"/>
            </w:tcBorders>
            <w:shd w:val="clear" w:color="auto" w:fill="auto"/>
            <w:noWrap/>
            <w:vAlign w:val="bottom"/>
            <w:hideMark/>
          </w:tcPr>
          <w:p w14:paraId="2AD23720"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Direct cost, per year</w:t>
            </w:r>
          </w:p>
        </w:tc>
        <w:tc>
          <w:tcPr>
            <w:tcW w:w="1283" w:type="dxa"/>
            <w:tcBorders>
              <w:top w:val="nil"/>
              <w:left w:val="nil"/>
              <w:bottom w:val="nil"/>
              <w:right w:val="nil"/>
            </w:tcBorders>
            <w:shd w:val="clear" w:color="auto" w:fill="auto"/>
            <w:noWrap/>
            <w:vAlign w:val="bottom"/>
            <w:hideMark/>
          </w:tcPr>
          <w:p w14:paraId="5D99868A"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Mean, $ </w:t>
            </w:r>
          </w:p>
        </w:tc>
        <w:tc>
          <w:tcPr>
            <w:tcW w:w="1691" w:type="dxa"/>
            <w:tcBorders>
              <w:top w:val="nil"/>
              <w:left w:val="nil"/>
              <w:bottom w:val="nil"/>
              <w:right w:val="nil"/>
            </w:tcBorders>
            <w:shd w:val="clear" w:color="auto" w:fill="auto"/>
            <w:noWrap/>
            <w:vAlign w:val="bottom"/>
            <w:hideMark/>
          </w:tcPr>
          <w:p w14:paraId="65CB33A6" w14:textId="26E20835" w:rsidR="00464CA1" w:rsidRPr="00872D8E" w:rsidRDefault="00DB2016" w:rsidP="00B13234">
            <w:pPr>
              <w:rPr>
                <w:rFonts w:eastAsia="Times New Roman"/>
                <w:color w:val="000000"/>
                <w:sz w:val="18"/>
                <w:szCs w:val="18"/>
              </w:rPr>
            </w:pPr>
            <w:r>
              <w:rPr>
                <w:rFonts w:eastAsia="Times New Roman"/>
                <w:color w:val="000000"/>
                <w:sz w:val="18"/>
                <w:szCs w:val="18"/>
              </w:rPr>
              <w:t>939.88</w:t>
            </w:r>
          </w:p>
        </w:tc>
        <w:tc>
          <w:tcPr>
            <w:tcW w:w="1136" w:type="dxa"/>
            <w:tcBorders>
              <w:top w:val="nil"/>
              <w:left w:val="nil"/>
              <w:bottom w:val="nil"/>
              <w:right w:val="nil"/>
            </w:tcBorders>
            <w:shd w:val="clear" w:color="auto" w:fill="auto"/>
            <w:noWrap/>
            <w:vAlign w:val="bottom"/>
            <w:hideMark/>
          </w:tcPr>
          <w:p w14:paraId="3F894723" w14:textId="65B9BDC6" w:rsidR="00464CA1" w:rsidRPr="00872D8E" w:rsidRDefault="006A1FCA" w:rsidP="00A631A0">
            <w:pPr>
              <w:rPr>
                <w:rFonts w:eastAsia="Times New Roman"/>
                <w:color w:val="000000"/>
                <w:sz w:val="18"/>
                <w:szCs w:val="18"/>
              </w:rPr>
            </w:pPr>
            <w:r w:rsidRPr="00872D8E">
              <w:rPr>
                <w:rFonts w:eastAsia="Times New Roman"/>
                <w:color w:val="000000"/>
                <w:sz w:val="18"/>
                <w:szCs w:val="18"/>
              </w:rPr>
              <w:t>Kho</w:t>
            </w:r>
            <w:r w:rsidR="00464CA1" w:rsidRPr="00872D8E">
              <w:rPr>
                <w:rFonts w:eastAsia="Times New Roman"/>
                <w:color w:val="000000"/>
                <w:sz w:val="18"/>
                <w:szCs w:val="18"/>
              </w:rPr>
              <w:t>waja</w:t>
            </w:r>
            <w:r w:rsidR="00E508B3"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&lt;EndNote&gt;&lt;Cite&gt;&lt;Author&gt;Khowaja&lt;/Author&gt;&lt;Year&gt;2007&lt;/Year&gt;&lt;RecNum&gt;2771&lt;/RecNum&gt;&lt;DisplayText&gt;[47]&lt;/DisplayText&gt;&lt;record&gt;&lt;rec-number&gt;2771&lt;/rec-number&gt;&lt;foreign-keys&gt;&lt;key app="EN" db-id="z0s0xdfe2tapswetpesvvfaip0avwrrwzwse" timestamp="1491224449"&gt;2771&lt;/key&gt;&lt;/foreign-keys&gt;&lt;ref-type name="Journal Article"&gt;17&lt;/ref-type&gt;&lt;contributors&gt;&lt;authors&gt;&lt;author&gt;Liaquat A Khowaja&lt;/author&gt;&lt;author&gt;Ali K Khuwaja&lt;/author&gt;&lt;author&gt;Peter Cosgrove&lt;/author&gt;&lt;/authors&gt;&lt;/contributors&gt;&lt;titles&gt;&lt;title&gt;Cost of diabetes care in out-patient clinic of Karachi, Pakistan&lt;/title&gt;&lt;secondary-title&gt;BMC Health Services Research&lt;/secondary-title&gt;&lt;/titles&gt;&lt;periodical&gt;&lt;full-title&gt;BMC health services research&lt;/full-title&gt;&lt;/periodical&gt;&lt;volume&gt;7&lt;/volume&gt;&lt;number&gt;189&lt;/number&gt;&lt;dates&gt;&lt;year&gt;2007&lt;/year&gt;&lt;/dates&gt;&lt;urls&gt;&lt;/urls&gt;&lt;/record&gt;&lt;/Cite&gt;&lt;/EndNote&gt;</w:instrText>
            </w:r>
            <w:r w:rsidR="00E508B3" w:rsidRPr="00872D8E">
              <w:rPr>
                <w:rFonts w:eastAsia="Times New Roman"/>
                <w:color w:val="000000"/>
                <w:sz w:val="18"/>
                <w:szCs w:val="18"/>
              </w:rPr>
              <w:fldChar w:fldCharType="separate"/>
            </w:r>
            <w:r w:rsidR="00617CED">
              <w:rPr>
                <w:rFonts w:eastAsia="Times New Roman"/>
                <w:noProof/>
                <w:color w:val="000000"/>
                <w:sz w:val="18"/>
                <w:szCs w:val="18"/>
              </w:rPr>
              <w:t>[47]</w:t>
            </w:r>
            <w:r w:rsidR="00E508B3" w:rsidRPr="00872D8E">
              <w:rPr>
                <w:rFonts w:eastAsia="Times New Roman"/>
                <w:color w:val="000000"/>
                <w:sz w:val="18"/>
                <w:szCs w:val="18"/>
              </w:rPr>
              <w:fldChar w:fldCharType="end"/>
            </w:r>
          </w:p>
        </w:tc>
      </w:tr>
      <w:tr w:rsidR="00464CA1" w:rsidRPr="00872D8E" w14:paraId="5370A22E" w14:textId="77777777" w:rsidTr="009F228E">
        <w:trPr>
          <w:trHeight w:val="278"/>
        </w:trPr>
        <w:tc>
          <w:tcPr>
            <w:tcW w:w="996" w:type="dxa"/>
            <w:vMerge/>
            <w:tcBorders>
              <w:top w:val="nil"/>
              <w:left w:val="nil"/>
              <w:bottom w:val="single" w:sz="4" w:space="0" w:color="808080"/>
              <w:right w:val="nil"/>
            </w:tcBorders>
            <w:vAlign w:val="center"/>
            <w:hideMark/>
          </w:tcPr>
          <w:p w14:paraId="574D1B2D"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4418798B" w14:textId="77777777" w:rsidR="00464CA1" w:rsidRPr="00872D8E" w:rsidRDefault="00464CA1" w:rsidP="00B13234">
            <w:pPr>
              <w:rPr>
                <w:rFonts w:eastAsia="Times New Roman"/>
                <w:color w:val="000000"/>
                <w:sz w:val="18"/>
                <w:szCs w:val="18"/>
              </w:rPr>
            </w:pPr>
          </w:p>
        </w:tc>
        <w:tc>
          <w:tcPr>
            <w:tcW w:w="1705" w:type="dxa"/>
            <w:tcBorders>
              <w:top w:val="nil"/>
              <w:left w:val="nil"/>
              <w:bottom w:val="single" w:sz="4" w:space="0" w:color="808080"/>
              <w:right w:val="nil"/>
            </w:tcBorders>
            <w:shd w:val="clear" w:color="auto" w:fill="auto"/>
            <w:noWrap/>
            <w:vAlign w:val="bottom"/>
            <w:hideMark/>
          </w:tcPr>
          <w:p w14:paraId="79FBAE6C"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w:t>
            </w:r>
          </w:p>
        </w:tc>
        <w:tc>
          <w:tcPr>
            <w:tcW w:w="4987" w:type="dxa"/>
            <w:tcBorders>
              <w:top w:val="nil"/>
              <w:left w:val="nil"/>
              <w:bottom w:val="single" w:sz="4" w:space="0" w:color="808080"/>
              <w:right w:val="nil"/>
            </w:tcBorders>
            <w:shd w:val="clear" w:color="auto" w:fill="auto"/>
            <w:noWrap/>
            <w:vAlign w:val="bottom"/>
            <w:hideMark/>
          </w:tcPr>
          <w:p w14:paraId="475F58C6"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Indirect cost, per year</w:t>
            </w:r>
          </w:p>
        </w:tc>
        <w:tc>
          <w:tcPr>
            <w:tcW w:w="1283" w:type="dxa"/>
            <w:tcBorders>
              <w:top w:val="nil"/>
              <w:left w:val="nil"/>
              <w:bottom w:val="single" w:sz="4" w:space="0" w:color="808080"/>
              <w:right w:val="nil"/>
            </w:tcBorders>
            <w:shd w:val="clear" w:color="auto" w:fill="auto"/>
            <w:noWrap/>
            <w:vAlign w:val="bottom"/>
            <w:hideMark/>
          </w:tcPr>
          <w:p w14:paraId="2FDD815E"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Mean, $ </w:t>
            </w:r>
          </w:p>
        </w:tc>
        <w:tc>
          <w:tcPr>
            <w:tcW w:w="1691" w:type="dxa"/>
            <w:tcBorders>
              <w:top w:val="nil"/>
              <w:left w:val="nil"/>
              <w:bottom w:val="single" w:sz="4" w:space="0" w:color="808080"/>
              <w:right w:val="nil"/>
            </w:tcBorders>
            <w:shd w:val="clear" w:color="auto" w:fill="auto"/>
            <w:noWrap/>
            <w:vAlign w:val="bottom"/>
            <w:hideMark/>
          </w:tcPr>
          <w:p w14:paraId="5FB8BA07" w14:textId="35B5422E" w:rsidR="00464CA1" w:rsidRPr="00872D8E" w:rsidRDefault="00DB2016" w:rsidP="00B13234">
            <w:pPr>
              <w:rPr>
                <w:rFonts w:eastAsia="Times New Roman"/>
                <w:color w:val="000000"/>
                <w:sz w:val="18"/>
                <w:szCs w:val="18"/>
              </w:rPr>
            </w:pPr>
            <w:r>
              <w:rPr>
                <w:rFonts w:eastAsia="Times New Roman"/>
                <w:color w:val="000000"/>
                <w:sz w:val="18"/>
                <w:szCs w:val="18"/>
              </w:rPr>
              <w:t>68.18</w:t>
            </w:r>
          </w:p>
        </w:tc>
        <w:tc>
          <w:tcPr>
            <w:tcW w:w="1136" w:type="dxa"/>
            <w:tcBorders>
              <w:top w:val="nil"/>
              <w:left w:val="nil"/>
              <w:bottom w:val="single" w:sz="4" w:space="0" w:color="808080"/>
              <w:right w:val="nil"/>
            </w:tcBorders>
            <w:shd w:val="clear" w:color="auto" w:fill="auto"/>
            <w:noWrap/>
            <w:vAlign w:val="bottom"/>
            <w:hideMark/>
          </w:tcPr>
          <w:p w14:paraId="4CC5984D"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w:t>
            </w:r>
          </w:p>
        </w:tc>
      </w:tr>
      <w:tr w:rsidR="00464CA1" w:rsidRPr="00872D8E" w14:paraId="5D7C8F0D" w14:textId="77777777" w:rsidTr="009F228E">
        <w:trPr>
          <w:trHeight w:val="400"/>
        </w:trPr>
        <w:tc>
          <w:tcPr>
            <w:tcW w:w="996" w:type="dxa"/>
            <w:vMerge/>
            <w:tcBorders>
              <w:top w:val="nil"/>
              <w:left w:val="nil"/>
              <w:bottom w:val="single" w:sz="4" w:space="0" w:color="808080"/>
              <w:right w:val="nil"/>
            </w:tcBorders>
            <w:vAlign w:val="center"/>
            <w:hideMark/>
          </w:tcPr>
          <w:p w14:paraId="230AA13E" w14:textId="77777777" w:rsidR="00464CA1" w:rsidRPr="00872D8E" w:rsidRDefault="00464CA1" w:rsidP="00B13234">
            <w:pPr>
              <w:rPr>
                <w:rFonts w:eastAsia="Times New Roman"/>
                <w:b/>
                <w:bCs/>
                <w:color w:val="000000"/>
                <w:sz w:val="18"/>
                <w:szCs w:val="18"/>
              </w:rPr>
            </w:pPr>
          </w:p>
        </w:tc>
        <w:tc>
          <w:tcPr>
            <w:tcW w:w="1056" w:type="dxa"/>
            <w:vMerge w:val="restart"/>
            <w:tcBorders>
              <w:top w:val="nil"/>
              <w:left w:val="nil"/>
              <w:bottom w:val="single" w:sz="4" w:space="0" w:color="808080"/>
              <w:right w:val="nil"/>
            </w:tcBorders>
            <w:shd w:val="clear" w:color="auto" w:fill="auto"/>
            <w:noWrap/>
            <w:vAlign w:val="center"/>
            <w:hideMark/>
          </w:tcPr>
          <w:p w14:paraId="69D89BE4" w14:textId="77777777" w:rsidR="00464CA1" w:rsidRPr="00872D8E" w:rsidRDefault="00464CA1" w:rsidP="00B13234">
            <w:pPr>
              <w:jc w:val="center"/>
              <w:rPr>
                <w:rFonts w:eastAsia="Times New Roman"/>
                <w:color w:val="000000"/>
                <w:sz w:val="18"/>
                <w:szCs w:val="18"/>
              </w:rPr>
            </w:pPr>
            <w:r w:rsidRPr="00872D8E">
              <w:rPr>
                <w:rFonts w:eastAsia="Times New Roman"/>
                <w:color w:val="000000"/>
                <w:sz w:val="18"/>
                <w:szCs w:val="18"/>
              </w:rPr>
              <w:t>Nepal</w:t>
            </w:r>
          </w:p>
        </w:tc>
        <w:tc>
          <w:tcPr>
            <w:tcW w:w="1705" w:type="dxa"/>
            <w:tcBorders>
              <w:top w:val="nil"/>
              <w:left w:val="nil"/>
              <w:bottom w:val="nil"/>
              <w:right w:val="nil"/>
            </w:tcBorders>
            <w:shd w:val="clear" w:color="auto" w:fill="auto"/>
            <w:vAlign w:val="bottom"/>
            <w:hideMark/>
          </w:tcPr>
          <w:p w14:paraId="35E167E6"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Catastrophic Expenditure</w:t>
            </w:r>
          </w:p>
        </w:tc>
        <w:tc>
          <w:tcPr>
            <w:tcW w:w="4987" w:type="dxa"/>
            <w:tcBorders>
              <w:top w:val="nil"/>
              <w:left w:val="nil"/>
              <w:bottom w:val="nil"/>
              <w:right w:val="nil"/>
            </w:tcBorders>
            <w:shd w:val="clear" w:color="auto" w:fill="auto"/>
            <w:noWrap/>
            <w:vAlign w:val="bottom"/>
            <w:hideMark/>
          </w:tcPr>
          <w:p w14:paraId="235BB5E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Household spending &gt;10% of total expenditure on health care</w:t>
            </w:r>
          </w:p>
        </w:tc>
        <w:tc>
          <w:tcPr>
            <w:tcW w:w="1283" w:type="dxa"/>
            <w:tcBorders>
              <w:top w:val="nil"/>
              <w:left w:val="nil"/>
              <w:bottom w:val="nil"/>
              <w:right w:val="nil"/>
            </w:tcBorders>
            <w:shd w:val="clear" w:color="auto" w:fill="auto"/>
            <w:vAlign w:val="bottom"/>
            <w:hideMark/>
          </w:tcPr>
          <w:p w14:paraId="105D2B9E"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Concentration   Index (95% CI)</w:t>
            </w:r>
          </w:p>
        </w:tc>
        <w:tc>
          <w:tcPr>
            <w:tcW w:w="1691" w:type="dxa"/>
            <w:tcBorders>
              <w:top w:val="nil"/>
              <w:left w:val="nil"/>
              <w:bottom w:val="nil"/>
              <w:right w:val="nil"/>
            </w:tcBorders>
            <w:shd w:val="clear" w:color="auto" w:fill="auto"/>
            <w:noWrap/>
            <w:vAlign w:val="bottom"/>
            <w:hideMark/>
          </w:tcPr>
          <w:p w14:paraId="615F0CAF"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0.099(-0.304,0.107)</w:t>
            </w:r>
          </w:p>
        </w:tc>
        <w:tc>
          <w:tcPr>
            <w:tcW w:w="1136" w:type="dxa"/>
            <w:tcBorders>
              <w:top w:val="nil"/>
              <w:left w:val="nil"/>
              <w:bottom w:val="nil"/>
              <w:right w:val="nil"/>
            </w:tcBorders>
            <w:shd w:val="clear" w:color="auto" w:fill="auto"/>
            <w:noWrap/>
            <w:vAlign w:val="bottom"/>
            <w:hideMark/>
          </w:tcPr>
          <w:p w14:paraId="16768FEF" w14:textId="3BAFF3DC" w:rsidR="00464CA1" w:rsidRPr="00872D8E" w:rsidRDefault="00464CA1" w:rsidP="00A631A0">
            <w:pPr>
              <w:rPr>
                <w:rFonts w:eastAsia="Times New Roman"/>
                <w:color w:val="000000"/>
                <w:sz w:val="18"/>
                <w:szCs w:val="18"/>
              </w:rPr>
            </w:pPr>
            <w:r w:rsidRPr="00872D8E">
              <w:rPr>
                <w:rFonts w:eastAsia="Times New Roman"/>
                <w:color w:val="000000"/>
                <w:sz w:val="18"/>
                <w:szCs w:val="18"/>
              </w:rPr>
              <w:t>Saito</w:t>
            </w:r>
            <w:r w:rsidR="00C52BAE"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&lt;EndNote&gt;&lt;Cite&gt;&lt;Author&gt;Saito&lt;/Author&gt;&lt;Year&gt;2014&lt;/Year&gt;&lt;RecNum&gt;609&lt;/RecNum&gt;&lt;DisplayText&gt;[31]&lt;/DisplayText&gt;&lt;record&gt;&lt;rec-number&gt;609&lt;/rec-number&gt;&lt;foreign-keys&gt;&lt;key app="EN" db-id="z0s0xdfe2tapswetpesvvfaip0avwrrwzwse" timestamp="1490883843"&gt;609&lt;/key&gt;&lt;/foreign-keys&gt;&lt;ref-type name="Journal Article"&gt;17&lt;/ref-type&gt;&lt;contributors&gt;&lt;authors&gt;&lt;author&gt;Saito, E.&lt;/author&gt;&lt;author&gt;Gilmour, S.&lt;/author&gt;&lt;author&gt;Rahman, M. M.&lt;/author&gt;&lt;author&gt;Gautam, G. S.&lt;/author&gt;&lt;author&gt;Shrestha, P. K.&lt;/author&gt;&lt;author&gt;Shibuya, K.&lt;/author&gt;&lt;/authors&gt;&lt;/contributors&gt;&lt;titles&gt;&lt;title&gt;Catastrophic household expenditure on health in Nepal: A cross-sectional survey&lt;/title&gt;&lt;secondary-title&gt;Bulletin of the World Health Organization&lt;/secondary-title&gt;&lt;translated-title&gt;Depenses catastrophiques de sante des menages au Nepal: Une enquete transversale, Incidencia del gasto catastrofico por motivos de salud y enfermedades asociadas con el mismo en los hogares en Nepal: Un estudio transversal.&lt;/translated-title&gt;&lt;/titles&gt;&lt;periodical&gt;&lt;full-title&gt;Bulletin of the World Health Organization&lt;/full-title&gt;&lt;/periodical&gt;&lt;pages&gt;760-767&lt;/pages&gt;&lt;volume&gt;92&lt;/volume&gt;&lt;number&gt;10&lt;/number&gt;&lt;dates&gt;&lt;year&gt;2014&lt;/year&gt;&lt;pub-dates&gt;&lt;date&gt;01 Oct&lt;/date&gt;&lt;/pub-dates&gt;&lt;/dates&gt;&lt;urls&gt;&lt;related-urls&gt;&lt;url&gt;http://ovidsp.ovid.com/ovidweb.cgi?T=JS&amp;amp;CSC=Y&amp;amp;NEWS=N&amp;amp;PAGE=fulltext&amp;amp;D=emed16&amp;amp;AN=600123232&lt;/url&gt;&lt;url&gt;http://UL2NB3KN6E.search.serialssolutions.com?url_ver=Z39.88-2004&amp;amp;rft_val_fmt=info:ofi/fmt:kev:mtx:journal&amp;amp;rfr_id=info:sid/Ovid:emed16&amp;amp;rft.genre=article&amp;amp;rft_id=info:doi/10.2471%2FBLT.13.126615&amp;amp;rft_id=info:pmid/&amp;amp;rft.issn=0042-9686&amp;amp;rft.volume=92&amp;amp;rft.issue=10&amp;amp;rft.spage=760&amp;amp;rft.pages=760-767&amp;amp;rft.date=2014&amp;amp;rft.jtitle=Bulletin+of+the+World+Health+Organization&amp;amp;rft.atitle=Depenses+catastrophiques+de+sante+des+menages+au+Nepal%3A+Une+enquete+transversale&amp;amp;rft.aulast=Saito&lt;/url&gt;&lt;/related-urls&gt;&lt;/urls&gt;&lt;remote-database-name&gt;Embase&lt;/remote-database-name&gt;&lt;remote-database-provider&gt;Ovid Technologies&lt;/remote-database-provider&gt;&lt;/record&gt;&lt;/Cite&gt;&lt;/EndNote&gt;</w:instrText>
            </w:r>
            <w:r w:rsidR="00C52BAE" w:rsidRPr="00872D8E">
              <w:rPr>
                <w:rFonts w:eastAsia="Times New Roman"/>
                <w:color w:val="000000"/>
                <w:sz w:val="18"/>
                <w:szCs w:val="18"/>
              </w:rPr>
              <w:fldChar w:fldCharType="separate"/>
            </w:r>
            <w:r w:rsidR="00617CED">
              <w:rPr>
                <w:rFonts w:eastAsia="Times New Roman"/>
                <w:noProof/>
                <w:color w:val="000000"/>
                <w:sz w:val="18"/>
                <w:szCs w:val="18"/>
              </w:rPr>
              <w:t>[31]</w:t>
            </w:r>
            <w:r w:rsidR="00C52BAE" w:rsidRPr="00872D8E">
              <w:rPr>
                <w:rFonts w:eastAsia="Times New Roman"/>
                <w:color w:val="000000"/>
                <w:sz w:val="18"/>
                <w:szCs w:val="18"/>
              </w:rPr>
              <w:fldChar w:fldCharType="end"/>
            </w:r>
          </w:p>
        </w:tc>
      </w:tr>
      <w:tr w:rsidR="00464CA1" w:rsidRPr="00872D8E" w14:paraId="35C851C3" w14:textId="77777777" w:rsidTr="009F228E">
        <w:trPr>
          <w:trHeight w:val="400"/>
        </w:trPr>
        <w:tc>
          <w:tcPr>
            <w:tcW w:w="996" w:type="dxa"/>
            <w:vMerge/>
            <w:tcBorders>
              <w:top w:val="nil"/>
              <w:left w:val="nil"/>
              <w:bottom w:val="single" w:sz="4" w:space="0" w:color="808080"/>
              <w:right w:val="nil"/>
            </w:tcBorders>
            <w:vAlign w:val="center"/>
            <w:hideMark/>
          </w:tcPr>
          <w:p w14:paraId="0E88CDA7"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314630AC"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6CC60861" w14:textId="77777777" w:rsidR="00464CA1" w:rsidRPr="00872D8E" w:rsidRDefault="00464CA1" w:rsidP="00B13234">
            <w:pPr>
              <w:rPr>
                <w:rFonts w:eastAsia="Times New Roman"/>
                <w:color w:val="000000"/>
                <w:sz w:val="18"/>
                <w:szCs w:val="18"/>
              </w:rPr>
            </w:pPr>
          </w:p>
        </w:tc>
        <w:tc>
          <w:tcPr>
            <w:tcW w:w="4987" w:type="dxa"/>
            <w:tcBorders>
              <w:top w:val="nil"/>
              <w:left w:val="nil"/>
              <w:bottom w:val="nil"/>
              <w:right w:val="nil"/>
            </w:tcBorders>
            <w:shd w:val="clear" w:color="auto" w:fill="auto"/>
            <w:vAlign w:val="bottom"/>
            <w:hideMark/>
          </w:tcPr>
          <w:p w14:paraId="043C5F89"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Mean Positive Overshoot (Mean level/Additional payments exceeding &gt;10% threshold of THE)</w:t>
            </w:r>
          </w:p>
        </w:tc>
        <w:tc>
          <w:tcPr>
            <w:tcW w:w="1283" w:type="dxa"/>
            <w:tcBorders>
              <w:top w:val="nil"/>
              <w:left w:val="nil"/>
              <w:bottom w:val="nil"/>
              <w:right w:val="nil"/>
            </w:tcBorders>
            <w:shd w:val="clear" w:color="auto" w:fill="auto"/>
            <w:noWrap/>
            <w:vAlign w:val="bottom"/>
            <w:hideMark/>
          </w:tcPr>
          <w:p w14:paraId="1B29CCA2"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Percentage</w:t>
            </w:r>
          </w:p>
        </w:tc>
        <w:tc>
          <w:tcPr>
            <w:tcW w:w="1691" w:type="dxa"/>
            <w:tcBorders>
              <w:top w:val="nil"/>
              <w:left w:val="nil"/>
              <w:bottom w:val="nil"/>
              <w:right w:val="nil"/>
            </w:tcBorders>
            <w:shd w:val="clear" w:color="auto" w:fill="auto"/>
            <w:noWrap/>
            <w:vAlign w:val="bottom"/>
            <w:hideMark/>
          </w:tcPr>
          <w:p w14:paraId="2D9C2FBB"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10.2</w:t>
            </w:r>
          </w:p>
        </w:tc>
        <w:tc>
          <w:tcPr>
            <w:tcW w:w="1136" w:type="dxa"/>
            <w:tcBorders>
              <w:top w:val="nil"/>
              <w:left w:val="nil"/>
              <w:bottom w:val="nil"/>
              <w:right w:val="nil"/>
            </w:tcBorders>
            <w:shd w:val="clear" w:color="auto" w:fill="auto"/>
            <w:noWrap/>
            <w:vAlign w:val="bottom"/>
            <w:hideMark/>
          </w:tcPr>
          <w:p w14:paraId="5BDFDA58" w14:textId="77777777" w:rsidR="00464CA1" w:rsidRPr="00872D8E" w:rsidRDefault="00464CA1" w:rsidP="00B13234">
            <w:pPr>
              <w:rPr>
                <w:rFonts w:eastAsia="Times New Roman"/>
                <w:color w:val="000000"/>
                <w:sz w:val="18"/>
                <w:szCs w:val="18"/>
              </w:rPr>
            </w:pPr>
          </w:p>
        </w:tc>
      </w:tr>
      <w:tr w:rsidR="00464CA1" w:rsidRPr="00872D8E" w14:paraId="0545C0BB" w14:textId="77777777" w:rsidTr="009F228E">
        <w:trPr>
          <w:trHeight w:val="242"/>
        </w:trPr>
        <w:tc>
          <w:tcPr>
            <w:tcW w:w="996" w:type="dxa"/>
            <w:vMerge/>
            <w:tcBorders>
              <w:top w:val="nil"/>
              <w:left w:val="nil"/>
              <w:bottom w:val="single" w:sz="4" w:space="0" w:color="808080"/>
              <w:right w:val="nil"/>
            </w:tcBorders>
            <w:vAlign w:val="center"/>
            <w:hideMark/>
          </w:tcPr>
          <w:p w14:paraId="60F57FFA"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453B875E" w14:textId="77777777" w:rsidR="00464CA1" w:rsidRPr="00872D8E" w:rsidRDefault="00464CA1" w:rsidP="00B13234">
            <w:pPr>
              <w:rPr>
                <w:rFonts w:eastAsia="Times New Roman"/>
                <w:color w:val="000000"/>
                <w:sz w:val="18"/>
                <w:szCs w:val="18"/>
              </w:rPr>
            </w:pPr>
          </w:p>
        </w:tc>
        <w:tc>
          <w:tcPr>
            <w:tcW w:w="1705" w:type="dxa"/>
            <w:tcBorders>
              <w:top w:val="nil"/>
              <w:left w:val="nil"/>
              <w:bottom w:val="nil"/>
              <w:right w:val="nil"/>
            </w:tcBorders>
            <w:shd w:val="clear" w:color="auto" w:fill="auto"/>
            <w:noWrap/>
            <w:vAlign w:val="bottom"/>
            <w:hideMark/>
          </w:tcPr>
          <w:p w14:paraId="17C4EA0E" w14:textId="77777777" w:rsidR="00464CA1" w:rsidRPr="00872D8E" w:rsidRDefault="00464CA1" w:rsidP="00B13234">
            <w:pPr>
              <w:rPr>
                <w:rFonts w:eastAsia="Times New Roman"/>
                <w:sz w:val="18"/>
                <w:szCs w:val="18"/>
              </w:rPr>
            </w:pPr>
          </w:p>
        </w:tc>
        <w:tc>
          <w:tcPr>
            <w:tcW w:w="4987" w:type="dxa"/>
            <w:tcBorders>
              <w:top w:val="nil"/>
              <w:left w:val="nil"/>
              <w:bottom w:val="nil"/>
              <w:right w:val="nil"/>
            </w:tcBorders>
            <w:shd w:val="clear" w:color="auto" w:fill="auto"/>
            <w:noWrap/>
            <w:vAlign w:val="bottom"/>
            <w:hideMark/>
          </w:tcPr>
          <w:p w14:paraId="7853EACE"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Diabetes vs no diabetes, among household from poorest quintile </w:t>
            </w:r>
          </w:p>
        </w:tc>
        <w:tc>
          <w:tcPr>
            <w:tcW w:w="1283" w:type="dxa"/>
            <w:tcBorders>
              <w:top w:val="nil"/>
              <w:left w:val="nil"/>
              <w:bottom w:val="nil"/>
              <w:right w:val="nil"/>
            </w:tcBorders>
            <w:shd w:val="clear" w:color="auto" w:fill="auto"/>
            <w:noWrap/>
            <w:vAlign w:val="bottom"/>
            <w:hideMark/>
          </w:tcPr>
          <w:p w14:paraId="4663EB3A"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RR (95% CI)</w:t>
            </w:r>
          </w:p>
        </w:tc>
        <w:tc>
          <w:tcPr>
            <w:tcW w:w="2827" w:type="dxa"/>
            <w:gridSpan w:val="2"/>
            <w:tcBorders>
              <w:top w:val="nil"/>
              <w:left w:val="nil"/>
              <w:bottom w:val="nil"/>
              <w:right w:val="nil"/>
            </w:tcBorders>
            <w:shd w:val="clear" w:color="auto" w:fill="auto"/>
            <w:noWrap/>
            <w:vAlign w:val="bottom"/>
            <w:hideMark/>
          </w:tcPr>
          <w:p w14:paraId="0243FCCC"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2.37 (1.16 ,4.83)</w:t>
            </w:r>
          </w:p>
        </w:tc>
      </w:tr>
      <w:tr w:rsidR="00464CA1" w:rsidRPr="00872D8E" w14:paraId="33A9D02A" w14:textId="77777777" w:rsidTr="009F228E">
        <w:trPr>
          <w:trHeight w:val="68"/>
        </w:trPr>
        <w:tc>
          <w:tcPr>
            <w:tcW w:w="996" w:type="dxa"/>
            <w:vMerge/>
            <w:tcBorders>
              <w:top w:val="nil"/>
              <w:left w:val="nil"/>
              <w:bottom w:val="single" w:sz="4" w:space="0" w:color="808080"/>
              <w:right w:val="nil"/>
            </w:tcBorders>
            <w:vAlign w:val="center"/>
            <w:hideMark/>
          </w:tcPr>
          <w:p w14:paraId="5FFF7643" w14:textId="77777777" w:rsidR="00464CA1" w:rsidRPr="00872D8E" w:rsidRDefault="00464CA1" w:rsidP="00B13234">
            <w:pPr>
              <w:rPr>
                <w:rFonts w:eastAsia="Times New Roman"/>
                <w:b/>
                <w:bCs/>
                <w:color w:val="000000"/>
                <w:sz w:val="18"/>
                <w:szCs w:val="18"/>
              </w:rPr>
            </w:pPr>
          </w:p>
        </w:tc>
        <w:tc>
          <w:tcPr>
            <w:tcW w:w="1056" w:type="dxa"/>
            <w:vMerge/>
            <w:tcBorders>
              <w:top w:val="nil"/>
              <w:left w:val="nil"/>
              <w:bottom w:val="single" w:sz="4" w:space="0" w:color="808080"/>
              <w:right w:val="nil"/>
            </w:tcBorders>
            <w:vAlign w:val="center"/>
            <w:hideMark/>
          </w:tcPr>
          <w:p w14:paraId="6668DF3D" w14:textId="77777777" w:rsidR="00464CA1" w:rsidRPr="00872D8E" w:rsidRDefault="00464CA1" w:rsidP="00B13234">
            <w:pPr>
              <w:rPr>
                <w:rFonts w:eastAsia="Times New Roman"/>
                <w:color w:val="000000"/>
                <w:sz w:val="18"/>
                <w:szCs w:val="18"/>
              </w:rPr>
            </w:pPr>
          </w:p>
        </w:tc>
        <w:tc>
          <w:tcPr>
            <w:tcW w:w="1705" w:type="dxa"/>
            <w:tcBorders>
              <w:top w:val="nil"/>
              <w:left w:val="nil"/>
              <w:bottom w:val="single" w:sz="4" w:space="0" w:color="808080"/>
              <w:right w:val="nil"/>
            </w:tcBorders>
            <w:shd w:val="clear" w:color="auto" w:fill="auto"/>
            <w:noWrap/>
            <w:vAlign w:val="bottom"/>
            <w:hideMark/>
          </w:tcPr>
          <w:p w14:paraId="6049223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w:t>
            </w:r>
          </w:p>
        </w:tc>
        <w:tc>
          <w:tcPr>
            <w:tcW w:w="4987" w:type="dxa"/>
            <w:tcBorders>
              <w:top w:val="nil"/>
              <w:left w:val="nil"/>
              <w:bottom w:val="single" w:sz="4" w:space="0" w:color="808080"/>
              <w:right w:val="nil"/>
            </w:tcBorders>
            <w:shd w:val="clear" w:color="auto" w:fill="auto"/>
            <w:noWrap/>
            <w:vAlign w:val="bottom"/>
            <w:hideMark/>
          </w:tcPr>
          <w:p w14:paraId="70B19561"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 xml:space="preserve">Diabetes vs no diabetes, among household from wealthiest quintile </w:t>
            </w:r>
          </w:p>
        </w:tc>
        <w:tc>
          <w:tcPr>
            <w:tcW w:w="1283" w:type="dxa"/>
            <w:tcBorders>
              <w:top w:val="nil"/>
              <w:left w:val="nil"/>
              <w:bottom w:val="single" w:sz="4" w:space="0" w:color="808080"/>
              <w:right w:val="nil"/>
            </w:tcBorders>
            <w:shd w:val="clear" w:color="auto" w:fill="auto"/>
            <w:noWrap/>
            <w:vAlign w:val="bottom"/>
            <w:hideMark/>
          </w:tcPr>
          <w:p w14:paraId="67BC936F" w14:textId="77777777" w:rsidR="00464CA1" w:rsidRPr="00872D8E" w:rsidRDefault="00464CA1" w:rsidP="00B13234">
            <w:pPr>
              <w:rPr>
                <w:rFonts w:eastAsia="Times New Roman"/>
                <w:color w:val="000000"/>
                <w:sz w:val="18"/>
                <w:szCs w:val="18"/>
              </w:rPr>
            </w:pPr>
            <w:r w:rsidRPr="00872D8E">
              <w:rPr>
                <w:rFonts w:eastAsia="Times New Roman"/>
                <w:color w:val="000000"/>
                <w:sz w:val="18"/>
                <w:szCs w:val="18"/>
              </w:rPr>
              <w:t>RR (95% CI)</w:t>
            </w:r>
          </w:p>
        </w:tc>
        <w:tc>
          <w:tcPr>
            <w:tcW w:w="2827" w:type="dxa"/>
            <w:gridSpan w:val="2"/>
            <w:tcBorders>
              <w:top w:val="nil"/>
              <w:left w:val="nil"/>
              <w:bottom w:val="single" w:sz="4" w:space="0" w:color="808080"/>
              <w:right w:val="nil"/>
            </w:tcBorders>
            <w:shd w:val="clear" w:color="auto" w:fill="auto"/>
            <w:noWrap/>
            <w:vAlign w:val="bottom"/>
            <w:hideMark/>
          </w:tcPr>
          <w:p w14:paraId="48710A6D" w14:textId="77777777" w:rsidR="00464CA1" w:rsidRPr="00872D8E" w:rsidRDefault="00464CA1" w:rsidP="00B13234">
            <w:pPr>
              <w:pStyle w:val="ListParagraph"/>
              <w:numPr>
                <w:ilvl w:val="1"/>
                <w:numId w:val="8"/>
              </w:numPr>
              <w:rPr>
                <w:rFonts w:ascii="Times New Roman" w:eastAsia="Times New Roman" w:hAnsi="Times New Roman" w:cs="Times New Roman"/>
                <w:color w:val="333333"/>
                <w:sz w:val="18"/>
                <w:szCs w:val="18"/>
              </w:rPr>
            </w:pPr>
            <w:r w:rsidRPr="00872D8E">
              <w:rPr>
                <w:rFonts w:ascii="Times New Roman" w:eastAsia="Times New Roman" w:hAnsi="Times New Roman" w:cs="Times New Roman"/>
                <w:color w:val="333333"/>
                <w:sz w:val="18"/>
                <w:szCs w:val="18"/>
              </w:rPr>
              <w:t>0.45, 2.39)</w:t>
            </w:r>
          </w:p>
        </w:tc>
      </w:tr>
    </w:tbl>
    <w:p w14:paraId="5651538F" w14:textId="6AA2582A" w:rsidR="00FB1EB9" w:rsidRPr="002E56AF" w:rsidRDefault="002E56AF" w:rsidP="005428BF">
      <w:pPr>
        <w:spacing w:before="120" w:after="120" w:line="276" w:lineRule="auto"/>
        <w:jc w:val="both"/>
        <w:rPr>
          <w:sz w:val="16"/>
          <w:szCs w:val="16"/>
        </w:rPr>
      </w:pPr>
      <w:r w:rsidRPr="002E56AF">
        <w:rPr>
          <w:sz w:val="16"/>
          <w:szCs w:val="16"/>
        </w:rPr>
        <w:t xml:space="preserve">DM: Diabetes Mellitus, SD: Standard Deviation, THE: Total Household Expenditure </w:t>
      </w:r>
    </w:p>
    <w:p w14:paraId="73C512BF" w14:textId="77777777" w:rsidR="00992354" w:rsidRPr="00872D8E" w:rsidRDefault="00992354" w:rsidP="005428BF">
      <w:pPr>
        <w:spacing w:before="120" w:after="120" w:line="276" w:lineRule="auto"/>
        <w:jc w:val="both"/>
      </w:pPr>
    </w:p>
    <w:p w14:paraId="6A6D1E0C" w14:textId="77777777" w:rsidR="00992354" w:rsidRPr="00872D8E" w:rsidRDefault="00992354" w:rsidP="005428BF">
      <w:pPr>
        <w:spacing w:before="120" w:after="120" w:line="276" w:lineRule="auto"/>
        <w:jc w:val="both"/>
      </w:pPr>
    </w:p>
    <w:p w14:paraId="7726AB84" w14:textId="77777777" w:rsidR="00992354" w:rsidRPr="00872D8E" w:rsidRDefault="00992354" w:rsidP="005428BF">
      <w:pPr>
        <w:spacing w:before="120" w:after="120" w:line="276" w:lineRule="auto"/>
        <w:jc w:val="both"/>
      </w:pPr>
    </w:p>
    <w:p w14:paraId="218EDC25" w14:textId="77777777" w:rsidR="00992354" w:rsidRPr="00872D8E" w:rsidRDefault="00992354" w:rsidP="005428BF">
      <w:pPr>
        <w:spacing w:before="120" w:after="120" w:line="276" w:lineRule="auto"/>
        <w:jc w:val="both"/>
      </w:pPr>
    </w:p>
    <w:p w14:paraId="00A02E38" w14:textId="77777777" w:rsidR="00992354" w:rsidRPr="00872D8E" w:rsidRDefault="00992354" w:rsidP="005428BF">
      <w:pPr>
        <w:spacing w:before="120" w:after="120" w:line="276" w:lineRule="auto"/>
        <w:jc w:val="both"/>
      </w:pPr>
    </w:p>
    <w:p w14:paraId="1C19C55B" w14:textId="77777777" w:rsidR="00992354" w:rsidRPr="00872D8E" w:rsidRDefault="00992354" w:rsidP="005428BF">
      <w:pPr>
        <w:spacing w:before="120" w:after="120" w:line="276" w:lineRule="auto"/>
        <w:jc w:val="both"/>
      </w:pPr>
    </w:p>
    <w:p w14:paraId="23B4F194" w14:textId="77777777" w:rsidR="00992354" w:rsidRPr="00872D8E" w:rsidRDefault="00992354" w:rsidP="005428BF">
      <w:pPr>
        <w:spacing w:before="120" w:after="120" w:line="276" w:lineRule="auto"/>
        <w:jc w:val="both"/>
      </w:pPr>
    </w:p>
    <w:p w14:paraId="6FA47E9C" w14:textId="77777777" w:rsidR="00992354" w:rsidRPr="00872D8E" w:rsidRDefault="00992354" w:rsidP="005428BF">
      <w:pPr>
        <w:spacing w:before="120" w:after="120" w:line="276" w:lineRule="auto"/>
        <w:jc w:val="both"/>
      </w:pPr>
    </w:p>
    <w:p w14:paraId="149A25F1" w14:textId="77777777" w:rsidR="00992354" w:rsidRPr="00872D8E" w:rsidRDefault="00992354" w:rsidP="005428BF">
      <w:pPr>
        <w:spacing w:before="120" w:after="120" w:line="276" w:lineRule="auto"/>
        <w:jc w:val="both"/>
      </w:pPr>
    </w:p>
    <w:p w14:paraId="78AE42C6" w14:textId="77777777" w:rsidR="00992354" w:rsidRPr="00872D8E" w:rsidRDefault="00992354" w:rsidP="005428BF">
      <w:pPr>
        <w:spacing w:before="120" w:after="120" w:line="276" w:lineRule="auto"/>
        <w:jc w:val="both"/>
      </w:pPr>
    </w:p>
    <w:p w14:paraId="504496EC" w14:textId="77777777" w:rsidR="00992354" w:rsidRDefault="00992354" w:rsidP="005428BF">
      <w:pPr>
        <w:spacing w:before="120" w:after="120" w:line="276" w:lineRule="auto"/>
        <w:jc w:val="both"/>
      </w:pPr>
    </w:p>
    <w:p w14:paraId="7FCCB794" w14:textId="77777777" w:rsidR="00F0283E" w:rsidRDefault="00F0283E" w:rsidP="005428BF">
      <w:pPr>
        <w:spacing w:before="120" w:after="120" w:line="276" w:lineRule="auto"/>
        <w:jc w:val="both"/>
      </w:pPr>
    </w:p>
    <w:p w14:paraId="711D22DD" w14:textId="77777777" w:rsidR="002E56AF" w:rsidRDefault="002E56AF" w:rsidP="005428BF">
      <w:pPr>
        <w:spacing w:before="120" w:after="120" w:line="276" w:lineRule="auto"/>
        <w:jc w:val="both"/>
      </w:pPr>
    </w:p>
    <w:p w14:paraId="05CF6FCD" w14:textId="77777777" w:rsidR="002E56AF" w:rsidRPr="00872D8E" w:rsidRDefault="002E56AF" w:rsidP="005428BF">
      <w:pPr>
        <w:spacing w:before="120" w:after="120" w:line="276" w:lineRule="auto"/>
        <w:jc w:val="both"/>
      </w:pPr>
    </w:p>
    <w:p w14:paraId="725EB246" w14:textId="77777777" w:rsidR="00992354" w:rsidRPr="00872D8E" w:rsidRDefault="00992354" w:rsidP="005428BF">
      <w:pPr>
        <w:spacing w:before="120" w:after="120" w:line="276" w:lineRule="auto"/>
        <w:jc w:val="both"/>
      </w:pPr>
    </w:p>
    <w:p w14:paraId="35794C85" w14:textId="77777777" w:rsidR="004D6CBE" w:rsidRPr="00872D8E" w:rsidRDefault="004D6CBE" w:rsidP="005428BF">
      <w:pPr>
        <w:spacing w:before="120" w:after="120" w:line="276" w:lineRule="auto"/>
        <w:jc w:val="both"/>
      </w:pPr>
    </w:p>
    <w:p w14:paraId="0F14BE86" w14:textId="52DF7F50" w:rsidR="00A545DB" w:rsidRPr="00872D8E" w:rsidRDefault="00A545DB" w:rsidP="00A545DB">
      <w:pPr>
        <w:pStyle w:val="Caption"/>
        <w:keepNext/>
        <w:rPr>
          <w:b/>
          <w:i w:val="0"/>
          <w:color w:val="000000" w:themeColor="text1"/>
          <w:sz w:val="24"/>
          <w:szCs w:val="24"/>
        </w:rPr>
      </w:pPr>
      <w:r w:rsidRPr="00872D8E">
        <w:rPr>
          <w:b/>
          <w:i w:val="0"/>
          <w:color w:val="000000" w:themeColor="text1"/>
          <w:sz w:val="24"/>
          <w:szCs w:val="24"/>
        </w:rPr>
        <w:t xml:space="preserve">Table </w:t>
      </w:r>
      <w:r w:rsidRPr="00872D8E">
        <w:rPr>
          <w:b/>
          <w:i w:val="0"/>
          <w:color w:val="000000" w:themeColor="text1"/>
          <w:sz w:val="24"/>
          <w:szCs w:val="24"/>
        </w:rPr>
        <w:fldChar w:fldCharType="begin"/>
      </w:r>
      <w:r w:rsidRPr="00872D8E">
        <w:rPr>
          <w:b/>
          <w:i w:val="0"/>
          <w:color w:val="000000" w:themeColor="text1"/>
          <w:sz w:val="24"/>
          <w:szCs w:val="24"/>
        </w:rPr>
        <w:instrText xml:space="preserve"> SEQ Table \* ARABIC </w:instrText>
      </w:r>
      <w:r w:rsidRPr="00872D8E">
        <w:rPr>
          <w:b/>
          <w:i w:val="0"/>
          <w:color w:val="000000" w:themeColor="text1"/>
          <w:sz w:val="24"/>
          <w:szCs w:val="24"/>
        </w:rPr>
        <w:fldChar w:fldCharType="separate"/>
      </w:r>
      <w:r w:rsidR="00290371" w:rsidRPr="00872D8E">
        <w:rPr>
          <w:b/>
          <w:i w:val="0"/>
          <w:noProof/>
          <w:color w:val="000000" w:themeColor="text1"/>
          <w:sz w:val="24"/>
          <w:szCs w:val="24"/>
        </w:rPr>
        <w:t>4</w:t>
      </w:r>
      <w:r w:rsidRPr="00872D8E">
        <w:rPr>
          <w:b/>
          <w:i w:val="0"/>
          <w:color w:val="000000" w:themeColor="text1"/>
          <w:sz w:val="24"/>
          <w:szCs w:val="24"/>
        </w:rPr>
        <w:fldChar w:fldCharType="end"/>
      </w:r>
      <w:r w:rsidRPr="00872D8E">
        <w:rPr>
          <w:b/>
          <w:i w:val="0"/>
          <w:color w:val="000000" w:themeColor="text1"/>
          <w:sz w:val="24"/>
          <w:szCs w:val="24"/>
        </w:rPr>
        <w:t>: Economic Impact of Cancer among household in South Asia</w:t>
      </w:r>
    </w:p>
    <w:tbl>
      <w:tblPr>
        <w:tblW w:w="13428" w:type="dxa"/>
        <w:tblBorders>
          <w:bottom w:val="single" w:sz="4" w:space="0" w:color="auto"/>
        </w:tblBorders>
        <w:tblLayout w:type="fixed"/>
        <w:tblLook w:val="04A0" w:firstRow="1" w:lastRow="0" w:firstColumn="1" w:lastColumn="0" w:noHBand="0" w:noVBand="1"/>
      </w:tblPr>
      <w:tblGrid>
        <w:gridCol w:w="1020"/>
        <w:gridCol w:w="1045"/>
        <w:gridCol w:w="1562"/>
        <w:gridCol w:w="5193"/>
        <w:gridCol w:w="1800"/>
        <w:gridCol w:w="1728"/>
        <w:gridCol w:w="1080"/>
      </w:tblGrid>
      <w:tr w:rsidR="00461F99" w:rsidRPr="00872D8E" w14:paraId="647FDBFC" w14:textId="77777777" w:rsidTr="00461F99">
        <w:trPr>
          <w:trHeight w:val="320"/>
        </w:trPr>
        <w:tc>
          <w:tcPr>
            <w:tcW w:w="1020" w:type="dxa"/>
            <w:tcBorders>
              <w:top w:val="single" w:sz="4" w:space="0" w:color="auto"/>
              <w:bottom w:val="single" w:sz="4" w:space="0" w:color="auto"/>
            </w:tcBorders>
            <w:shd w:val="clear" w:color="000000" w:fill="D0CECE"/>
            <w:noWrap/>
            <w:vAlign w:val="bottom"/>
            <w:hideMark/>
          </w:tcPr>
          <w:p w14:paraId="463ADC1E" w14:textId="77777777" w:rsidR="00A545DB" w:rsidRPr="00872D8E" w:rsidRDefault="00A545DB" w:rsidP="00B13234">
            <w:pPr>
              <w:tabs>
                <w:tab w:val="left" w:pos="342"/>
              </w:tabs>
              <w:rPr>
                <w:rFonts w:eastAsia="Times New Roman"/>
                <w:b/>
                <w:bCs/>
                <w:color w:val="000000"/>
                <w:sz w:val="18"/>
                <w:szCs w:val="18"/>
              </w:rPr>
            </w:pPr>
            <w:r w:rsidRPr="00872D8E">
              <w:rPr>
                <w:rFonts w:eastAsia="Times New Roman"/>
                <w:b/>
                <w:bCs/>
                <w:color w:val="000000"/>
                <w:sz w:val="18"/>
                <w:szCs w:val="18"/>
              </w:rPr>
              <w:t>Study Design</w:t>
            </w:r>
          </w:p>
        </w:tc>
        <w:tc>
          <w:tcPr>
            <w:tcW w:w="1045" w:type="dxa"/>
            <w:tcBorders>
              <w:top w:val="single" w:sz="4" w:space="0" w:color="auto"/>
              <w:bottom w:val="single" w:sz="4" w:space="0" w:color="auto"/>
            </w:tcBorders>
            <w:shd w:val="clear" w:color="000000" w:fill="D0CECE"/>
            <w:noWrap/>
            <w:vAlign w:val="bottom"/>
            <w:hideMark/>
          </w:tcPr>
          <w:p w14:paraId="5B1B4B2E"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Location</w:t>
            </w:r>
          </w:p>
        </w:tc>
        <w:tc>
          <w:tcPr>
            <w:tcW w:w="1562" w:type="dxa"/>
            <w:tcBorders>
              <w:top w:val="single" w:sz="4" w:space="0" w:color="auto"/>
              <w:bottom w:val="single" w:sz="4" w:space="0" w:color="auto"/>
            </w:tcBorders>
            <w:shd w:val="clear" w:color="000000" w:fill="D0CECE"/>
            <w:noWrap/>
            <w:vAlign w:val="bottom"/>
            <w:hideMark/>
          </w:tcPr>
          <w:p w14:paraId="41200D36"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Type of Outcome</w:t>
            </w:r>
          </w:p>
        </w:tc>
        <w:tc>
          <w:tcPr>
            <w:tcW w:w="5193" w:type="dxa"/>
            <w:tcBorders>
              <w:top w:val="single" w:sz="4" w:space="0" w:color="auto"/>
              <w:bottom w:val="single" w:sz="4" w:space="0" w:color="auto"/>
            </w:tcBorders>
            <w:shd w:val="clear" w:color="000000" w:fill="D0CECE"/>
            <w:noWrap/>
            <w:vAlign w:val="bottom"/>
            <w:hideMark/>
          </w:tcPr>
          <w:p w14:paraId="05A7A0DF"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Outcome Specified as</w:t>
            </w:r>
          </w:p>
        </w:tc>
        <w:tc>
          <w:tcPr>
            <w:tcW w:w="1800" w:type="dxa"/>
            <w:tcBorders>
              <w:top w:val="single" w:sz="4" w:space="0" w:color="auto"/>
              <w:bottom w:val="single" w:sz="4" w:space="0" w:color="auto"/>
            </w:tcBorders>
            <w:shd w:val="clear" w:color="000000" w:fill="D0CECE"/>
            <w:noWrap/>
            <w:vAlign w:val="bottom"/>
            <w:hideMark/>
          </w:tcPr>
          <w:p w14:paraId="0AD32CBC"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Assessment Type</w:t>
            </w:r>
          </w:p>
        </w:tc>
        <w:tc>
          <w:tcPr>
            <w:tcW w:w="1728" w:type="dxa"/>
            <w:tcBorders>
              <w:top w:val="single" w:sz="4" w:space="0" w:color="auto"/>
              <w:bottom w:val="single" w:sz="4" w:space="0" w:color="auto"/>
            </w:tcBorders>
            <w:shd w:val="clear" w:color="000000" w:fill="D0CECE"/>
            <w:noWrap/>
            <w:vAlign w:val="bottom"/>
            <w:hideMark/>
          </w:tcPr>
          <w:p w14:paraId="6267D1BB"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Point Estimate</w:t>
            </w:r>
          </w:p>
        </w:tc>
        <w:tc>
          <w:tcPr>
            <w:tcW w:w="1080" w:type="dxa"/>
            <w:tcBorders>
              <w:top w:val="single" w:sz="4" w:space="0" w:color="auto"/>
              <w:bottom w:val="single" w:sz="4" w:space="0" w:color="auto"/>
            </w:tcBorders>
            <w:shd w:val="clear" w:color="000000" w:fill="D0CECE"/>
            <w:noWrap/>
            <w:vAlign w:val="bottom"/>
            <w:hideMark/>
          </w:tcPr>
          <w:p w14:paraId="43E5DDEE"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Author</w:t>
            </w:r>
          </w:p>
        </w:tc>
      </w:tr>
      <w:tr w:rsidR="00461F99" w:rsidRPr="00872D8E" w14:paraId="54D51A6D" w14:textId="77777777" w:rsidTr="00461F99">
        <w:trPr>
          <w:trHeight w:val="320"/>
        </w:trPr>
        <w:tc>
          <w:tcPr>
            <w:tcW w:w="1020" w:type="dxa"/>
            <w:vMerge w:val="restart"/>
            <w:tcBorders>
              <w:top w:val="single" w:sz="4" w:space="0" w:color="auto"/>
            </w:tcBorders>
            <w:shd w:val="clear" w:color="auto" w:fill="auto"/>
            <w:noWrap/>
            <w:textDirection w:val="btLr"/>
            <w:vAlign w:val="center"/>
            <w:hideMark/>
          </w:tcPr>
          <w:p w14:paraId="18273B4D" w14:textId="77777777" w:rsidR="00A545DB" w:rsidRPr="00872D8E" w:rsidRDefault="00A545DB" w:rsidP="00B13234">
            <w:pPr>
              <w:jc w:val="center"/>
              <w:rPr>
                <w:rFonts w:eastAsia="Times New Roman"/>
                <w:b/>
                <w:bCs/>
                <w:color w:val="000000"/>
                <w:sz w:val="18"/>
                <w:szCs w:val="18"/>
              </w:rPr>
            </w:pPr>
            <w:r w:rsidRPr="00872D8E">
              <w:rPr>
                <w:rFonts w:eastAsia="Times New Roman"/>
                <w:b/>
                <w:bCs/>
                <w:color w:val="000000"/>
                <w:sz w:val="18"/>
                <w:szCs w:val="18"/>
              </w:rPr>
              <w:t>Cross- sectional</w:t>
            </w:r>
          </w:p>
        </w:tc>
        <w:tc>
          <w:tcPr>
            <w:tcW w:w="1045" w:type="dxa"/>
            <w:vMerge w:val="restart"/>
            <w:tcBorders>
              <w:top w:val="single" w:sz="4" w:space="0" w:color="auto"/>
            </w:tcBorders>
            <w:shd w:val="clear" w:color="auto" w:fill="auto"/>
            <w:noWrap/>
            <w:vAlign w:val="center"/>
            <w:hideMark/>
          </w:tcPr>
          <w:p w14:paraId="341AA9E7" w14:textId="77777777" w:rsidR="00A545DB" w:rsidRPr="00872D8E" w:rsidRDefault="00A545DB" w:rsidP="00B13234">
            <w:pPr>
              <w:jc w:val="center"/>
              <w:rPr>
                <w:rFonts w:eastAsia="Times New Roman"/>
                <w:color w:val="000000"/>
                <w:sz w:val="18"/>
                <w:szCs w:val="18"/>
              </w:rPr>
            </w:pPr>
            <w:r w:rsidRPr="00872D8E">
              <w:rPr>
                <w:rFonts w:eastAsia="Times New Roman"/>
                <w:color w:val="000000"/>
                <w:sz w:val="18"/>
                <w:szCs w:val="18"/>
              </w:rPr>
              <w:t>India</w:t>
            </w:r>
          </w:p>
        </w:tc>
        <w:tc>
          <w:tcPr>
            <w:tcW w:w="1562" w:type="dxa"/>
            <w:tcBorders>
              <w:top w:val="single" w:sz="4" w:space="0" w:color="auto"/>
            </w:tcBorders>
            <w:shd w:val="clear" w:color="auto" w:fill="auto"/>
            <w:noWrap/>
            <w:vAlign w:val="bottom"/>
            <w:hideMark/>
          </w:tcPr>
          <w:p w14:paraId="7DF4CDD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OOPP</w:t>
            </w:r>
          </w:p>
        </w:tc>
        <w:tc>
          <w:tcPr>
            <w:tcW w:w="5193" w:type="dxa"/>
            <w:tcBorders>
              <w:top w:val="single" w:sz="4" w:space="0" w:color="auto"/>
            </w:tcBorders>
            <w:shd w:val="clear" w:color="auto" w:fill="auto"/>
            <w:noWrap/>
            <w:vAlign w:val="bottom"/>
            <w:hideMark/>
          </w:tcPr>
          <w:p w14:paraId="3389C9E3"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hospital stay, private + public (1995-1996)</w:t>
            </w:r>
          </w:p>
        </w:tc>
        <w:tc>
          <w:tcPr>
            <w:tcW w:w="1800" w:type="dxa"/>
            <w:tcBorders>
              <w:top w:val="single" w:sz="4" w:space="0" w:color="auto"/>
            </w:tcBorders>
            <w:shd w:val="clear" w:color="auto" w:fill="auto"/>
            <w:noWrap/>
            <w:vAlign w:val="bottom"/>
            <w:hideMark/>
          </w:tcPr>
          <w:p w14:paraId="4812CB0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tcBorders>
              <w:top w:val="single" w:sz="4" w:space="0" w:color="auto"/>
            </w:tcBorders>
            <w:shd w:val="clear" w:color="auto" w:fill="auto"/>
            <w:noWrap/>
            <w:vAlign w:val="bottom"/>
            <w:hideMark/>
          </w:tcPr>
          <w:p w14:paraId="1403A2EA" w14:textId="6DD53285" w:rsidR="00A545DB" w:rsidRPr="00872D8E" w:rsidRDefault="003C357B" w:rsidP="00B13234">
            <w:pPr>
              <w:rPr>
                <w:rFonts w:eastAsia="Times New Roman"/>
                <w:color w:val="333333"/>
                <w:sz w:val="18"/>
                <w:szCs w:val="18"/>
              </w:rPr>
            </w:pPr>
            <w:r>
              <w:rPr>
                <w:rFonts w:eastAsia="Times New Roman"/>
                <w:color w:val="333333"/>
                <w:sz w:val="18"/>
                <w:szCs w:val="18"/>
              </w:rPr>
              <w:t>1044.28</w:t>
            </w:r>
          </w:p>
        </w:tc>
        <w:tc>
          <w:tcPr>
            <w:tcW w:w="1080" w:type="dxa"/>
            <w:tcBorders>
              <w:top w:val="single" w:sz="4" w:space="0" w:color="auto"/>
            </w:tcBorders>
            <w:shd w:val="clear" w:color="auto" w:fill="auto"/>
            <w:noWrap/>
            <w:vAlign w:val="bottom"/>
            <w:hideMark/>
          </w:tcPr>
          <w:p w14:paraId="6A8D968A" w14:textId="761BE4AC" w:rsidR="00A545DB" w:rsidRPr="00872D8E" w:rsidRDefault="00A545DB" w:rsidP="00A631A0">
            <w:pPr>
              <w:rPr>
                <w:rFonts w:eastAsia="Times New Roman"/>
                <w:color w:val="000000"/>
                <w:sz w:val="18"/>
                <w:szCs w:val="18"/>
              </w:rPr>
            </w:pPr>
            <w:r w:rsidRPr="00872D8E">
              <w:rPr>
                <w:rFonts w:eastAsia="Times New Roman"/>
                <w:color w:val="000000"/>
                <w:sz w:val="18"/>
                <w:szCs w:val="18"/>
              </w:rPr>
              <w:t>Engelgau</w:t>
            </w:r>
            <w:r w:rsidR="00742E32">
              <w:rPr>
                <w:rFonts w:eastAsia="Times New Roman"/>
                <w:color w:val="000000"/>
                <w:sz w:val="18"/>
                <w:szCs w:val="18"/>
              </w:rPr>
              <w:t xml:space="preserve"> </w:t>
            </w:r>
            <w:r w:rsidR="009829DF"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9829DF" w:rsidRPr="00872D8E">
              <w:rPr>
                <w:rFonts w:eastAsia="Times New Roman"/>
                <w:color w:val="000000"/>
                <w:sz w:val="18"/>
                <w:szCs w:val="18"/>
              </w:rPr>
              <w:fldChar w:fldCharType="separate"/>
            </w:r>
            <w:r w:rsidR="00617CED">
              <w:rPr>
                <w:rFonts w:eastAsia="Times New Roman"/>
                <w:noProof/>
                <w:color w:val="000000"/>
                <w:sz w:val="18"/>
                <w:szCs w:val="18"/>
              </w:rPr>
              <w:t>[25]</w:t>
            </w:r>
            <w:r w:rsidR="009829DF" w:rsidRPr="00872D8E">
              <w:rPr>
                <w:rFonts w:eastAsia="Times New Roman"/>
                <w:color w:val="000000"/>
                <w:sz w:val="18"/>
                <w:szCs w:val="18"/>
              </w:rPr>
              <w:fldChar w:fldCharType="end"/>
            </w:r>
          </w:p>
        </w:tc>
      </w:tr>
      <w:tr w:rsidR="00461F99" w:rsidRPr="00872D8E" w14:paraId="3AAFACD4" w14:textId="77777777" w:rsidTr="00461F99">
        <w:trPr>
          <w:trHeight w:val="320"/>
        </w:trPr>
        <w:tc>
          <w:tcPr>
            <w:tcW w:w="1020" w:type="dxa"/>
            <w:vMerge/>
            <w:vAlign w:val="center"/>
            <w:hideMark/>
          </w:tcPr>
          <w:p w14:paraId="0E63AFD4"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215CFE88"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079D68D3" w14:textId="77777777" w:rsidR="00A545DB" w:rsidRPr="00872D8E" w:rsidRDefault="00A545DB" w:rsidP="00B13234">
            <w:pPr>
              <w:rPr>
                <w:rFonts w:eastAsia="Times New Roman"/>
                <w:color w:val="000000"/>
                <w:sz w:val="18"/>
                <w:szCs w:val="18"/>
              </w:rPr>
            </w:pPr>
          </w:p>
        </w:tc>
        <w:tc>
          <w:tcPr>
            <w:tcW w:w="5193" w:type="dxa"/>
            <w:shd w:val="clear" w:color="auto" w:fill="auto"/>
            <w:noWrap/>
            <w:vAlign w:val="bottom"/>
            <w:hideMark/>
          </w:tcPr>
          <w:p w14:paraId="3CCB09B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hospital stay, private + public 2004</w:t>
            </w:r>
          </w:p>
        </w:tc>
        <w:tc>
          <w:tcPr>
            <w:tcW w:w="1800" w:type="dxa"/>
            <w:shd w:val="clear" w:color="auto" w:fill="auto"/>
            <w:noWrap/>
            <w:vAlign w:val="bottom"/>
            <w:hideMark/>
          </w:tcPr>
          <w:p w14:paraId="5440B1F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50F8D7BA" w14:textId="45AEE8EB" w:rsidR="00A545DB" w:rsidRPr="00872D8E" w:rsidRDefault="003C357B" w:rsidP="00B13234">
            <w:pPr>
              <w:rPr>
                <w:rFonts w:eastAsia="Times New Roman"/>
                <w:color w:val="333333"/>
                <w:sz w:val="18"/>
                <w:szCs w:val="18"/>
              </w:rPr>
            </w:pPr>
            <w:r>
              <w:rPr>
                <w:rFonts w:eastAsia="Times New Roman"/>
                <w:color w:val="333333"/>
                <w:sz w:val="18"/>
                <w:szCs w:val="18"/>
              </w:rPr>
              <w:t>2349.62</w:t>
            </w:r>
          </w:p>
        </w:tc>
        <w:tc>
          <w:tcPr>
            <w:tcW w:w="1080" w:type="dxa"/>
            <w:shd w:val="clear" w:color="auto" w:fill="auto"/>
            <w:noWrap/>
            <w:vAlign w:val="bottom"/>
            <w:hideMark/>
          </w:tcPr>
          <w:p w14:paraId="7578E9D6" w14:textId="77777777" w:rsidR="00A545DB" w:rsidRPr="00872D8E" w:rsidRDefault="00A545DB" w:rsidP="00B13234">
            <w:pPr>
              <w:rPr>
                <w:rFonts w:eastAsia="Times New Roman"/>
                <w:color w:val="333333"/>
                <w:sz w:val="18"/>
                <w:szCs w:val="18"/>
              </w:rPr>
            </w:pPr>
          </w:p>
        </w:tc>
      </w:tr>
      <w:tr w:rsidR="00461F99" w:rsidRPr="00872D8E" w14:paraId="58A22BFF" w14:textId="77777777" w:rsidTr="00461F99">
        <w:trPr>
          <w:trHeight w:val="320"/>
        </w:trPr>
        <w:tc>
          <w:tcPr>
            <w:tcW w:w="1020" w:type="dxa"/>
            <w:vMerge/>
            <w:vAlign w:val="center"/>
            <w:hideMark/>
          </w:tcPr>
          <w:p w14:paraId="0086250D"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354803A5"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26C092F5"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44D280F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outpatient visit, private + public (1995-1996)</w:t>
            </w:r>
          </w:p>
        </w:tc>
        <w:tc>
          <w:tcPr>
            <w:tcW w:w="1800" w:type="dxa"/>
            <w:shd w:val="clear" w:color="auto" w:fill="auto"/>
            <w:noWrap/>
            <w:vAlign w:val="bottom"/>
            <w:hideMark/>
          </w:tcPr>
          <w:p w14:paraId="5AA9FED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46A1AF48" w14:textId="0F9BA80C" w:rsidR="00A545DB" w:rsidRPr="00872D8E" w:rsidRDefault="003C357B" w:rsidP="00B13234">
            <w:pPr>
              <w:rPr>
                <w:rFonts w:eastAsia="Times New Roman"/>
                <w:color w:val="333333"/>
                <w:sz w:val="18"/>
                <w:szCs w:val="18"/>
              </w:rPr>
            </w:pPr>
            <w:r>
              <w:rPr>
                <w:rFonts w:eastAsia="Times New Roman"/>
                <w:color w:val="333333"/>
                <w:sz w:val="18"/>
                <w:szCs w:val="18"/>
              </w:rPr>
              <w:t>78.32</w:t>
            </w:r>
          </w:p>
        </w:tc>
        <w:tc>
          <w:tcPr>
            <w:tcW w:w="1080" w:type="dxa"/>
            <w:shd w:val="clear" w:color="auto" w:fill="auto"/>
            <w:noWrap/>
            <w:vAlign w:val="bottom"/>
            <w:hideMark/>
          </w:tcPr>
          <w:p w14:paraId="43CE33B3" w14:textId="77777777" w:rsidR="00A545DB" w:rsidRPr="00872D8E" w:rsidRDefault="00A545DB" w:rsidP="00B13234">
            <w:pPr>
              <w:rPr>
                <w:rFonts w:eastAsia="Times New Roman"/>
                <w:color w:val="333333"/>
                <w:sz w:val="18"/>
                <w:szCs w:val="18"/>
              </w:rPr>
            </w:pPr>
          </w:p>
        </w:tc>
      </w:tr>
      <w:tr w:rsidR="00461F99" w:rsidRPr="00872D8E" w14:paraId="7A882995" w14:textId="77777777" w:rsidTr="00461F99">
        <w:trPr>
          <w:trHeight w:val="320"/>
        </w:trPr>
        <w:tc>
          <w:tcPr>
            <w:tcW w:w="1020" w:type="dxa"/>
            <w:vMerge/>
            <w:vAlign w:val="center"/>
            <w:hideMark/>
          </w:tcPr>
          <w:p w14:paraId="607ECAE6"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7B3ABDA8"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178AC9A6"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4266A34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outpatient visit, private + public (1995-1996)</w:t>
            </w:r>
          </w:p>
        </w:tc>
        <w:tc>
          <w:tcPr>
            <w:tcW w:w="1800" w:type="dxa"/>
            <w:shd w:val="clear" w:color="auto" w:fill="auto"/>
            <w:noWrap/>
            <w:vAlign w:val="bottom"/>
            <w:hideMark/>
          </w:tcPr>
          <w:p w14:paraId="7692703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6AE81298" w14:textId="1D7B0C88" w:rsidR="00A545DB" w:rsidRPr="00872D8E" w:rsidRDefault="003C357B" w:rsidP="00B13234">
            <w:pPr>
              <w:rPr>
                <w:rFonts w:eastAsia="Times New Roman"/>
                <w:color w:val="333333"/>
                <w:sz w:val="18"/>
                <w:szCs w:val="18"/>
              </w:rPr>
            </w:pPr>
            <w:r>
              <w:rPr>
                <w:rFonts w:eastAsia="Times New Roman"/>
                <w:color w:val="333333"/>
                <w:sz w:val="18"/>
                <w:szCs w:val="18"/>
              </w:rPr>
              <w:t>110.95</w:t>
            </w:r>
          </w:p>
        </w:tc>
        <w:tc>
          <w:tcPr>
            <w:tcW w:w="1080" w:type="dxa"/>
            <w:shd w:val="clear" w:color="auto" w:fill="auto"/>
            <w:noWrap/>
            <w:vAlign w:val="bottom"/>
            <w:hideMark/>
          </w:tcPr>
          <w:p w14:paraId="641E53F7" w14:textId="77777777" w:rsidR="00A545DB" w:rsidRPr="00872D8E" w:rsidRDefault="00A545DB" w:rsidP="00B13234">
            <w:pPr>
              <w:rPr>
                <w:rFonts w:eastAsia="Times New Roman"/>
                <w:color w:val="333333"/>
                <w:sz w:val="18"/>
                <w:szCs w:val="18"/>
              </w:rPr>
            </w:pPr>
          </w:p>
        </w:tc>
      </w:tr>
      <w:tr w:rsidR="00461F99" w:rsidRPr="00872D8E" w14:paraId="0CC29494" w14:textId="77777777" w:rsidTr="00461F99">
        <w:trPr>
          <w:trHeight w:val="320"/>
        </w:trPr>
        <w:tc>
          <w:tcPr>
            <w:tcW w:w="1020" w:type="dxa"/>
            <w:vMerge/>
            <w:vAlign w:val="center"/>
            <w:hideMark/>
          </w:tcPr>
          <w:p w14:paraId="54B026D3"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04CE4380"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7800269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Catastrophic Expenditure</w:t>
            </w:r>
          </w:p>
        </w:tc>
        <w:tc>
          <w:tcPr>
            <w:tcW w:w="5193" w:type="dxa"/>
            <w:shd w:val="clear" w:color="auto" w:fill="auto"/>
            <w:noWrap/>
            <w:vAlign w:val="bottom"/>
            <w:hideMark/>
          </w:tcPr>
          <w:p w14:paraId="38D6602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Patients with Cancer versus CDs</w:t>
            </w:r>
          </w:p>
        </w:tc>
        <w:tc>
          <w:tcPr>
            <w:tcW w:w="1800" w:type="dxa"/>
            <w:shd w:val="clear" w:color="auto" w:fill="auto"/>
            <w:noWrap/>
            <w:vAlign w:val="bottom"/>
            <w:hideMark/>
          </w:tcPr>
          <w:p w14:paraId="1334840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OR (95% CI)</w:t>
            </w:r>
          </w:p>
        </w:tc>
        <w:tc>
          <w:tcPr>
            <w:tcW w:w="1728" w:type="dxa"/>
            <w:shd w:val="clear" w:color="auto" w:fill="auto"/>
            <w:noWrap/>
            <w:vAlign w:val="bottom"/>
            <w:hideMark/>
          </w:tcPr>
          <w:p w14:paraId="60B9C6A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2.7 (2.10, 3.10)</w:t>
            </w:r>
          </w:p>
        </w:tc>
        <w:tc>
          <w:tcPr>
            <w:tcW w:w="1080" w:type="dxa"/>
            <w:shd w:val="clear" w:color="auto" w:fill="auto"/>
            <w:noWrap/>
            <w:vAlign w:val="bottom"/>
            <w:hideMark/>
          </w:tcPr>
          <w:p w14:paraId="5207B549" w14:textId="77777777" w:rsidR="00A545DB" w:rsidRPr="00872D8E" w:rsidRDefault="00A545DB" w:rsidP="00B13234">
            <w:pPr>
              <w:rPr>
                <w:rFonts w:eastAsia="Times New Roman"/>
                <w:color w:val="000000"/>
                <w:sz w:val="18"/>
                <w:szCs w:val="18"/>
              </w:rPr>
            </w:pPr>
          </w:p>
        </w:tc>
      </w:tr>
      <w:tr w:rsidR="00461F99" w:rsidRPr="00872D8E" w14:paraId="6598726A" w14:textId="77777777" w:rsidTr="00461F99">
        <w:trPr>
          <w:trHeight w:val="320"/>
        </w:trPr>
        <w:tc>
          <w:tcPr>
            <w:tcW w:w="1020" w:type="dxa"/>
            <w:vMerge/>
            <w:vAlign w:val="center"/>
            <w:hideMark/>
          </w:tcPr>
          <w:p w14:paraId="1FCAAA30"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3CEFC4A9"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55585D5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Impoverishment</w:t>
            </w:r>
          </w:p>
        </w:tc>
        <w:tc>
          <w:tcPr>
            <w:tcW w:w="5193" w:type="dxa"/>
            <w:shd w:val="clear" w:color="auto" w:fill="auto"/>
            <w:noWrap/>
            <w:vAlign w:val="bottom"/>
            <w:hideMark/>
          </w:tcPr>
          <w:p w14:paraId="3A01933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Patients with Cancer versus CDs</w:t>
            </w:r>
          </w:p>
        </w:tc>
        <w:tc>
          <w:tcPr>
            <w:tcW w:w="1800" w:type="dxa"/>
            <w:shd w:val="clear" w:color="auto" w:fill="auto"/>
            <w:noWrap/>
            <w:vAlign w:val="bottom"/>
            <w:hideMark/>
          </w:tcPr>
          <w:p w14:paraId="6978AEA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OR (95% CI)</w:t>
            </w:r>
          </w:p>
        </w:tc>
        <w:tc>
          <w:tcPr>
            <w:tcW w:w="1728" w:type="dxa"/>
            <w:shd w:val="clear" w:color="auto" w:fill="auto"/>
            <w:noWrap/>
            <w:vAlign w:val="bottom"/>
            <w:hideMark/>
          </w:tcPr>
          <w:p w14:paraId="55D1B73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2.33 (1.86, 2.91)</w:t>
            </w:r>
          </w:p>
        </w:tc>
        <w:tc>
          <w:tcPr>
            <w:tcW w:w="1080" w:type="dxa"/>
            <w:shd w:val="clear" w:color="auto" w:fill="auto"/>
            <w:noWrap/>
            <w:vAlign w:val="bottom"/>
            <w:hideMark/>
          </w:tcPr>
          <w:p w14:paraId="696F157E" w14:textId="77777777" w:rsidR="00A545DB" w:rsidRPr="00872D8E" w:rsidRDefault="00A545DB" w:rsidP="00B13234">
            <w:pPr>
              <w:rPr>
                <w:rFonts w:eastAsia="Times New Roman"/>
                <w:color w:val="000000"/>
                <w:sz w:val="18"/>
                <w:szCs w:val="18"/>
              </w:rPr>
            </w:pPr>
          </w:p>
        </w:tc>
      </w:tr>
      <w:tr w:rsidR="00461F99" w:rsidRPr="00872D8E" w14:paraId="4BA50A7F" w14:textId="77777777" w:rsidTr="00461F99">
        <w:trPr>
          <w:trHeight w:val="320"/>
        </w:trPr>
        <w:tc>
          <w:tcPr>
            <w:tcW w:w="1020" w:type="dxa"/>
            <w:vMerge/>
            <w:vAlign w:val="center"/>
            <w:hideMark/>
          </w:tcPr>
          <w:p w14:paraId="246A3F13"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1B028B54"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4BA7DDA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Distress Financing</w:t>
            </w:r>
          </w:p>
        </w:tc>
        <w:tc>
          <w:tcPr>
            <w:tcW w:w="5193" w:type="dxa"/>
            <w:shd w:val="clear" w:color="auto" w:fill="auto"/>
            <w:vAlign w:val="bottom"/>
            <w:hideMark/>
          </w:tcPr>
          <w:p w14:paraId="01EFE64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Borrowed for financing inpatient care (Rural/Urban)</w:t>
            </w:r>
          </w:p>
        </w:tc>
        <w:tc>
          <w:tcPr>
            <w:tcW w:w="1800" w:type="dxa"/>
            <w:shd w:val="clear" w:color="auto" w:fill="auto"/>
            <w:noWrap/>
            <w:vAlign w:val="bottom"/>
            <w:hideMark/>
          </w:tcPr>
          <w:p w14:paraId="6B610C2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051B108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60/37</w:t>
            </w:r>
          </w:p>
        </w:tc>
        <w:tc>
          <w:tcPr>
            <w:tcW w:w="1080" w:type="dxa"/>
            <w:shd w:val="clear" w:color="auto" w:fill="auto"/>
            <w:noWrap/>
            <w:vAlign w:val="bottom"/>
            <w:hideMark/>
          </w:tcPr>
          <w:p w14:paraId="7A55E0FC" w14:textId="1EDA8F9F" w:rsidR="00A545DB" w:rsidRPr="00872D8E" w:rsidRDefault="00A545DB" w:rsidP="00422444">
            <w:pPr>
              <w:rPr>
                <w:rFonts w:eastAsia="Times New Roman"/>
                <w:color w:val="000000"/>
                <w:sz w:val="18"/>
                <w:szCs w:val="18"/>
              </w:rPr>
            </w:pPr>
            <w:r w:rsidRPr="00872D8E">
              <w:rPr>
                <w:rFonts w:eastAsia="Times New Roman"/>
                <w:color w:val="000000"/>
                <w:sz w:val="18"/>
                <w:szCs w:val="18"/>
              </w:rPr>
              <w:t>Joe</w:t>
            </w:r>
            <w:r w:rsidR="00E46907"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&lt;EndNote&gt;&lt;Cite&gt;&lt;Author&gt;Joe&lt;/Author&gt;&lt;Year&gt;2015&lt;/Year&gt;&lt;RecNum&gt;2757&lt;/RecNum&gt;&lt;DisplayText&gt;[27]&lt;/DisplayText&gt;&lt;record&gt;&lt;rec-number&gt;2757&lt;/rec-number&gt;&lt;foreign-keys&gt;&lt;key app="EN" db-id="z0s0xdfe2tapswetpesvvfaip0avwrrwzwse" timestamp="1491221686"&gt;2757&lt;/key&gt;&lt;/foreign-keys&gt;&lt;ref-type name="Journal Article"&gt;17&lt;/ref-type&gt;&lt;contributors&gt;&lt;authors&gt;&lt;author&gt;Joe, W.&lt;/author&gt;&lt;/authors&gt;&lt;/contributors&gt;&lt;titles&gt;&lt;title&gt;Distressed financing of household out-of-pocket health care payments in India: incidence and correlates&lt;/title&gt;&lt;secondary-title&gt;Health Policy &amp;amp; Planning&lt;/secondary-title&gt;&lt;/titles&gt;&lt;periodical&gt;&lt;full-title&gt;Health Policy &amp;amp; Planning&lt;/full-title&gt;&lt;/periodical&gt;&lt;pages&gt;728-41&lt;/pages&gt;&lt;volume&gt;30&lt;/volume&gt;&lt;number&gt;6&lt;/number&gt;&lt;dates&gt;&lt;year&gt;2015&lt;/year&gt;&lt;/dates&gt;&lt;accession-num&gt;24966294&lt;/accession-num&gt;&lt;urls&gt;&lt;related-urls&gt;&lt;url&gt;http://ovidsp.ovid.com/ovidweb.cgi?T=JS&amp;amp;CSC=Y&amp;amp;NEWS=N&amp;amp;PAGE=fulltext&amp;amp;D=medl&amp;amp;AN=24966294&lt;/url&gt;&lt;url&gt;http://UL2NB3KN6E.search.serialssolutions.com?url_ver=Z39.88-2004&amp;amp;rft_val_fmt=info:ofi/fmt:kev:mtx:journal&amp;amp;rfr_id=info:sid/Ovid:medl&amp;amp;rft.genre=article&amp;amp;rft_id=info:doi/10.1093%2Fheapol%2Fczu050&amp;amp;rft_id=info:pmid/24966294&amp;amp;rft.issn=0268-1080&amp;amp;rft.volume=30&amp;amp;rft.issue=6&amp;amp;rft.spage=728&amp;amp;rft.pages=728-41&amp;amp;rft.date=2015&amp;amp;rft.jtitle=Health+Policy+%26+Planning&amp;amp;rft.atitle=Distressed+financing+of+household+out-of-pocket+health+care+payments+in+India%3A+incidence+and+correlates.&amp;amp;rft.aulast=Joe&lt;/url&gt;&lt;/related-urls&gt;&lt;/urls&gt;&lt;remote-database-name&gt;MEDLINE&lt;/remote-database-name&gt;&lt;remote-database-provider&gt;Ovid Technologies&lt;/remote-database-provider&gt;&lt;/record&gt;&lt;/Cite&gt;&lt;/EndNote&gt;</w:instrText>
            </w:r>
            <w:r w:rsidR="00E46907" w:rsidRPr="00872D8E">
              <w:rPr>
                <w:rFonts w:eastAsia="Times New Roman"/>
                <w:color w:val="000000"/>
                <w:sz w:val="18"/>
                <w:szCs w:val="18"/>
              </w:rPr>
              <w:fldChar w:fldCharType="separate"/>
            </w:r>
            <w:r w:rsidR="00617CED">
              <w:rPr>
                <w:rFonts w:eastAsia="Times New Roman"/>
                <w:noProof/>
                <w:color w:val="000000"/>
                <w:sz w:val="18"/>
                <w:szCs w:val="18"/>
              </w:rPr>
              <w:t>[27]</w:t>
            </w:r>
            <w:r w:rsidR="00E46907" w:rsidRPr="00872D8E">
              <w:rPr>
                <w:rFonts w:eastAsia="Times New Roman"/>
                <w:color w:val="000000"/>
                <w:sz w:val="18"/>
                <w:szCs w:val="18"/>
              </w:rPr>
              <w:fldChar w:fldCharType="end"/>
            </w:r>
          </w:p>
        </w:tc>
      </w:tr>
      <w:tr w:rsidR="00461F99" w:rsidRPr="00872D8E" w14:paraId="76EE61E9" w14:textId="77777777" w:rsidTr="00461F99">
        <w:trPr>
          <w:trHeight w:val="320"/>
        </w:trPr>
        <w:tc>
          <w:tcPr>
            <w:tcW w:w="1020" w:type="dxa"/>
            <w:vMerge/>
            <w:vAlign w:val="center"/>
            <w:hideMark/>
          </w:tcPr>
          <w:p w14:paraId="15909A28"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6776B936"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50AC2DCC" w14:textId="77777777" w:rsidR="00A545DB" w:rsidRPr="00872D8E" w:rsidRDefault="00A545DB" w:rsidP="00B13234">
            <w:pPr>
              <w:rPr>
                <w:rFonts w:eastAsia="Times New Roman"/>
                <w:color w:val="000000"/>
                <w:sz w:val="18"/>
                <w:szCs w:val="18"/>
              </w:rPr>
            </w:pPr>
          </w:p>
        </w:tc>
        <w:tc>
          <w:tcPr>
            <w:tcW w:w="5193" w:type="dxa"/>
            <w:shd w:val="clear" w:color="auto" w:fill="auto"/>
            <w:vAlign w:val="bottom"/>
            <w:hideMark/>
          </w:tcPr>
          <w:p w14:paraId="7865DB8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Contributions/assistance from friends/relatives for financing inpatient care(Rural/Urban)</w:t>
            </w:r>
          </w:p>
        </w:tc>
        <w:tc>
          <w:tcPr>
            <w:tcW w:w="1800" w:type="dxa"/>
            <w:shd w:val="clear" w:color="auto" w:fill="auto"/>
            <w:noWrap/>
            <w:vAlign w:val="bottom"/>
            <w:hideMark/>
          </w:tcPr>
          <w:p w14:paraId="76A2A90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593B17D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32/19</w:t>
            </w:r>
          </w:p>
        </w:tc>
        <w:tc>
          <w:tcPr>
            <w:tcW w:w="1080" w:type="dxa"/>
            <w:shd w:val="clear" w:color="auto" w:fill="auto"/>
            <w:noWrap/>
            <w:vAlign w:val="bottom"/>
            <w:hideMark/>
          </w:tcPr>
          <w:p w14:paraId="4B0E1953" w14:textId="77777777" w:rsidR="00A545DB" w:rsidRPr="00872D8E" w:rsidRDefault="00A545DB" w:rsidP="00B13234">
            <w:pPr>
              <w:rPr>
                <w:rFonts w:eastAsia="Times New Roman"/>
                <w:color w:val="000000"/>
                <w:sz w:val="18"/>
                <w:szCs w:val="18"/>
              </w:rPr>
            </w:pPr>
          </w:p>
        </w:tc>
      </w:tr>
      <w:tr w:rsidR="00461F99" w:rsidRPr="00872D8E" w14:paraId="53A4946F" w14:textId="77777777" w:rsidTr="00461F99">
        <w:trPr>
          <w:trHeight w:val="320"/>
        </w:trPr>
        <w:tc>
          <w:tcPr>
            <w:tcW w:w="1020" w:type="dxa"/>
            <w:vMerge/>
            <w:vAlign w:val="center"/>
            <w:hideMark/>
          </w:tcPr>
          <w:p w14:paraId="322F22E7"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555ACA1D"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17089E58"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40AF475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Sale assets for financing inpatient care(Rural/Urban)</w:t>
            </w:r>
          </w:p>
        </w:tc>
        <w:tc>
          <w:tcPr>
            <w:tcW w:w="1800" w:type="dxa"/>
            <w:shd w:val="clear" w:color="auto" w:fill="auto"/>
            <w:noWrap/>
            <w:vAlign w:val="bottom"/>
            <w:hideMark/>
          </w:tcPr>
          <w:p w14:paraId="1F50EFB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7F08CC7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14/10</w:t>
            </w:r>
          </w:p>
        </w:tc>
        <w:tc>
          <w:tcPr>
            <w:tcW w:w="1080" w:type="dxa"/>
            <w:shd w:val="clear" w:color="auto" w:fill="auto"/>
            <w:noWrap/>
            <w:vAlign w:val="bottom"/>
            <w:hideMark/>
          </w:tcPr>
          <w:p w14:paraId="0F97F527" w14:textId="77777777" w:rsidR="00A545DB" w:rsidRPr="00872D8E" w:rsidRDefault="00A545DB" w:rsidP="00B13234">
            <w:pPr>
              <w:rPr>
                <w:rFonts w:eastAsia="Times New Roman"/>
                <w:color w:val="000000"/>
                <w:sz w:val="18"/>
                <w:szCs w:val="18"/>
              </w:rPr>
            </w:pPr>
          </w:p>
        </w:tc>
      </w:tr>
      <w:tr w:rsidR="00461F99" w:rsidRPr="00872D8E" w14:paraId="7456C550" w14:textId="77777777" w:rsidTr="00461F99">
        <w:trPr>
          <w:trHeight w:val="320"/>
        </w:trPr>
        <w:tc>
          <w:tcPr>
            <w:tcW w:w="1020" w:type="dxa"/>
            <w:vMerge/>
            <w:vAlign w:val="center"/>
            <w:hideMark/>
          </w:tcPr>
          <w:p w14:paraId="6BDF5A29"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7292D00D"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054477FD"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2EBBE2B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xml:space="preserve">Cancer vs no cancer: Borrowing for inpatient care  </w:t>
            </w:r>
          </w:p>
        </w:tc>
        <w:tc>
          <w:tcPr>
            <w:tcW w:w="1800" w:type="dxa"/>
            <w:shd w:val="clear" w:color="auto" w:fill="auto"/>
            <w:noWrap/>
            <w:vAlign w:val="bottom"/>
            <w:hideMark/>
          </w:tcPr>
          <w:p w14:paraId="78F5CDC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OR (95% CI)</w:t>
            </w:r>
          </w:p>
        </w:tc>
        <w:tc>
          <w:tcPr>
            <w:tcW w:w="1728" w:type="dxa"/>
            <w:shd w:val="clear" w:color="auto" w:fill="auto"/>
            <w:noWrap/>
            <w:vAlign w:val="bottom"/>
            <w:hideMark/>
          </w:tcPr>
          <w:p w14:paraId="08E49E8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1.11 (1.10,1.12)</w:t>
            </w:r>
          </w:p>
        </w:tc>
        <w:tc>
          <w:tcPr>
            <w:tcW w:w="1080" w:type="dxa"/>
            <w:shd w:val="clear" w:color="auto" w:fill="auto"/>
            <w:noWrap/>
            <w:vAlign w:val="bottom"/>
            <w:hideMark/>
          </w:tcPr>
          <w:p w14:paraId="45A20997" w14:textId="77777777" w:rsidR="00A545DB" w:rsidRPr="00872D8E" w:rsidRDefault="00A545DB" w:rsidP="00B13234">
            <w:pPr>
              <w:rPr>
                <w:rFonts w:eastAsia="Times New Roman"/>
                <w:color w:val="000000"/>
                <w:sz w:val="18"/>
                <w:szCs w:val="18"/>
              </w:rPr>
            </w:pPr>
          </w:p>
        </w:tc>
      </w:tr>
      <w:tr w:rsidR="00461F99" w:rsidRPr="00872D8E" w14:paraId="1B88763C" w14:textId="77777777" w:rsidTr="00461F99">
        <w:trPr>
          <w:trHeight w:val="320"/>
        </w:trPr>
        <w:tc>
          <w:tcPr>
            <w:tcW w:w="1020" w:type="dxa"/>
            <w:vMerge/>
            <w:vAlign w:val="center"/>
            <w:hideMark/>
          </w:tcPr>
          <w:p w14:paraId="3FDC77A3"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07E67F83"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30B66928"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60ECEF9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xml:space="preserve">Cancer vs no cancer: Sale of asset for financing inpatient care </w:t>
            </w:r>
          </w:p>
        </w:tc>
        <w:tc>
          <w:tcPr>
            <w:tcW w:w="1800" w:type="dxa"/>
            <w:shd w:val="clear" w:color="auto" w:fill="auto"/>
            <w:noWrap/>
            <w:vAlign w:val="bottom"/>
            <w:hideMark/>
          </w:tcPr>
          <w:p w14:paraId="7CB00EF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OR (95% CI)</w:t>
            </w:r>
          </w:p>
        </w:tc>
        <w:tc>
          <w:tcPr>
            <w:tcW w:w="1728" w:type="dxa"/>
            <w:shd w:val="clear" w:color="auto" w:fill="auto"/>
            <w:noWrap/>
            <w:vAlign w:val="bottom"/>
            <w:hideMark/>
          </w:tcPr>
          <w:p w14:paraId="093B839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1.33 (1.32,1.34)</w:t>
            </w:r>
          </w:p>
        </w:tc>
        <w:tc>
          <w:tcPr>
            <w:tcW w:w="1080" w:type="dxa"/>
            <w:shd w:val="clear" w:color="auto" w:fill="auto"/>
            <w:noWrap/>
            <w:vAlign w:val="bottom"/>
            <w:hideMark/>
          </w:tcPr>
          <w:p w14:paraId="4B33C139" w14:textId="77777777" w:rsidR="00A545DB" w:rsidRPr="00872D8E" w:rsidRDefault="00A545DB" w:rsidP="00B13234">
            <w:pPr>
              <w:rPr>
                <w:rFonts w:eastAsia="Times New Roman"/>
                <w:color w:val="000000"/>
                <w:sz w:val="18"/>
                <w:szCs w:val="18"/>
              </w:rPr>
            </w:pPr>
          </w:p>
        </w:tc>
      </w:tr>
      <w:tr w:rsidR="00461F99" w:rsidRPr="00872D8E" w14:paraId="0B1891BE" w14:textId="77777777" w:rsidTr="00461F99">
        <w:trPr>
          <w:trHeight w:val="405"/>
        </w:trPr>
        <w:tc>
          <w:tcPr>
            <w:tcW w:w="1020" w:type="dxa"/>
            <w:vMerge/>
            <w:vAlign w:val="center"/>
            <w:hideMark/>
          </w:tcPr>
          <w:p w14:paraId="5D2C9D0F"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13922A4F"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696DD4B7" w14:textId="77777777" w:rsidR="00A545DB" w:rsidRPr="00872D8E" w:rsidRDefault="00A545DB" w:rsidP="00B13234">
            <w:pPr>
              <w:rPr>
                <w:rFonts w:eastAsia="Times New Roman"/>
                <w:sz w:val="18"/>
                <w:szCs w:val="18"/>
              </w:rPr>
            </w:pPr>
          </w:p>
        </w:tc>
        <w:tc>
          <w:tcPr>
            <w:tcW w:w="5193" w:type="dxa"/>
            <w:shd w:val="clear" w:color="auto" w:fill="auto"/>
            <w:vAlign w:val="bottom"/>
            <w:hideMark/>
          </w:tcPr>
          <w:p w14:paraId="35865D4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Cancer vs no cancer: Contribution from friends/relatives for financing inpatient care</w:t>
            </w:r>
          </w:p>
        </w:tc>
        <w:tc>
          <w:tcPr>
            <w:tcW w:w="1800" w:type="dxa"/>
            <w:shd w:val="clear" w:color="auto" w:fill="auto"/>
            <w:noWrap/>
            <w:vAlign w:val="bottom"/>
            <w:hideMark/>
          </w:tcPr>
          <w:p w14:paraId="7EB53CB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OR (95% CI)</w:t>
            </w:r>
          </w:p>
        </w:tc>
        <w:tc>
          <w:tcPr>
            <w:tcW w:w="1728" w:type="dxa"/>
            <w:shd w:val="clear" w:color="auto" w:fill="auto"/>
            <w:noWrap/>
            <w:vAlign w:val="bottom"/>
            <w:hideMark/>
          </w:tcPr>
          <w:p w14:paraId="09E8179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1.29 (1.28,1.3)</w:t>
            </w:r>
          </w:p>
        </w:tc>
        <w:tc>
          <w:tcPr>
            <w:tcW w:w="1080" w:type="dxa"/>
            <w:shd w:val="clear" w:color="auto" w:fill="auto"/>
            <w:noWrap/>
            <w:vAlign w:val="bottom"/>
            <w:hideMark/>
          </w:tcPr>
          <w:p w14:paraId="27DE02A7" w14:textId="77777777" w:rsidR="00A545DB" w:rsidRPr="00872D8E" w:rsidRDefault="00A545DB" w:rsidP="00B13234">
            <w:pPr>
              <w:rPr>
                <w:rFonts w:eastAsia="Times New Roman"/>
                <w:color w:val="000000"/>
                <w:sz w:val="18"/>
                <w:szCs w:val="18"/>
              </w:rPr>
            </w:pPr>
          </w:p>
        </w:tc>
      </w:tr>
      <w:tr w:rsidR="00461F99" w:rsidRPr="00872D8E" w14:paraId="7D9E99D5" w14:textId="77777777" w:rsidTr="00461F99">
        <w:trPr>
          <w:trHeight w:val="252"/>
        </w:trPr>
        <w:tc>
          <w:tcPr>
            <w:tcW w:w="1020" w:type="dxa"/>
            <w:vMerge/>
            <w:vAlign w:val="center"/>
            <w:hideMark/>
          </w:tcPr>
          <w:p w14:paraId="489BEE08"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210771BD"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35A3286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OOPP</w:t>
            </w:r>
          </w:p>
        </w:tc>
        <w:tc>
          <w:tcPr>
            <w:tcW w:w="5193" w:type="dxa"/>
            <w:shd w:val="clear" w:color="auto" w:fill="auto"/>
            <w:noWrap/>
            <w:vAlign w:val="bottom"/>
            <w:hideMark/>
          </w:tcPr>
          <w:p w14:paraId="4F5252A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Inpatient OOPE, per member in cancer affected household (1year)</w:t>
            </w:r>
          </w:p>
        </w:tc>
        <w:tc>
          <w:tcPr>
            <w:tcW w:w="1800" w:type="dxa"/>
            <w:shd w:val="clear" w:color="auto" w:fill="auto"/>
            <w:noWrap/>
            <w:vAlign w:val="bottom"/>
            <w:hideMark/>
          </w:tcPr>
          <w:p w14:paraId="2439E34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5BD1ECDE" w14:textId="7BA1AC64" w:rsidR="00A545DB" w:rsidRPr="00872D8E" w:rsidRDefault="00DF7955" w:rsidP="00DF7955">
            <w:pPr>
              <w:rPr>
                <w:rFonts w:eastAsia="Times New Roman"/>
                <w:color w:val="000000"/>
                <w:sz w:val="18"/>
                <w:szCs w:val="18"/>
              </w:rPr>
            </w:pPr>
            <w:r>
              <w:rPr>
                <w:rFonts w:eastAsia="Times New Roman"/>
                <w:color w:val="000000"/>
                <w:sz w:val="18"/>
                <w:szCs w:val="18"/>
              </w:rPr>
              <w:t>326.93 (277.87</w:t>
            </w:r>
            <w:r w:rsidR="00A545DB" w:rsidRPr="00872D8E">
              <w:rPr>
                <w:rFonts w:eastAsia="Times New Roman"/>
                <w:color w:val="000000"/>
                <w:sz w:val="18"/>
                <w:szCs w:val="18"/>
              </w:rPr>
              <w:t xml:space="preserve">, </w:t>
            </w:r>
            <w:r>
              <w:rPr>
                <w:rFonts w:eastAsia="Times New Roman"/>
                <w:color w:val="000000"/>
                <w:sz w:val="18"/>
                <w:szCs w:val="18"/>
              </w:rPr>
              <w:t>375.99</w:t>
            </w:r>
            <w:r w:rsidR="00A545DB" w:rsidRPr="00872D8E">
              <w:rPr>
                <w:rFonts w:eastAsia="Times New Roman"/>
                <w:color w:val="000000"/>
                <w:sz w:val="18"/>
                <w:szCs w:val="18"/>
              </w:rPr>
              <w:t>)</w:t>
            </w:r>
          </w:p>
        </w:tc>
        <w:tc>
          <w:tcPr>
            <w:tcW w:w="1080" w:type="dxa"/>
            <w:shd w:val="clear" w:color="auto" w:fill="auto"/>
            <w:noWrap/>
            <w:vAlign w:val="bottom"/>
            <w:hideMark/>
          </w:tcPr>
          <w:p w14:paraId="1F78F012" w14:textId="2CF751A0" w:rsidR="00A545DB" w:rsidRPr="00872D8E" w:rsidRDefault="00A545DB" w:rsidP="00A631A0">
            <w:pPr>
              <w:rPr>
                <w:rFonts w:eastAsia="Times New Roman"/>
                <w:color w:val="000000"/>
                <w:sz w:val="18"/>
                <w:szCs w:val="18"/>
              </w:rPr>
            </w:pPr>
            <w:r w:rsidRPr="00872D8E">
              <w:rPr>
                <w:rFonts w:eastAsia="Times New Roman"/>
                <w:color w:val="000000"/>
                <w:sz w:val="18"/>
                <w:szCs w:val="18"/>
              </w:rPr>
              <w:t>Mahal</w:t>
            </w:r>
            <w:r w:rsidR="004B36A4"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&lt;EndNote&gt;&lt;Cite&gt;&lt;Author&gt;Mahal&lt;/Author&gt;&lt;Year&gt;2013&lt;/Year&gt;&lt;RecNum&gt;2770&lt;/RecNum&gt;&lt;DisplayText&gt;[29]&lt;/DisplayText&gt;&lt;record&gt;&lt;rec-number&gt;2770&lt;/rec-number&gt;&lt;foreign-keys&gt;&lt;key app="EN" db-id="z0s0xdfe2tapswetpesvvfaip0avwrrwzwse" timestamp="1491224152"&gt;2770&lt;/key&gt;&lt;/foreign-keys&gt;&lt;ref-type name="Journal Article"&gt;17&lt;/ref-type&gt;&lt;contributors&gt;&lt;authors&gt;&lt;author&gt;Ajay Mahal&lt;/author&gt;&lt;author&gt;Anup Karan&lt;/author&gt;&lt;author&gt;Victoria Y. Fan&lt;/author&gt;&lt;author&gt;Michael Engelgau&lt;/author&gt;&lt;/authors&gt;&lt;/contributors&gt;&lt;titles&gt;&lt;title&gt;The economic burden of cancers on indian households&lt;/title&gt;&lt;secondary-title&gt;PLoS ONE&lt;/secondary-title&gt;&lt;/titles&gt;&lt;periodical&gt;&lt;full-title&gt;PLoS ONE&lt;/full-title&gt;&lt;/periodical&gt;&lt;pages&gt;e71853&lt;/pages&gt;&lt;volume&gt;8&lt;/volume&gt;&lt;number&gt;8&lt;/number&gt;&lt;dates&gt;&lt;year&gt;2013&lt;/year&gt;&lt;/dates&gt;&lt;urls&gt;&lt;/urls&gt;&lt;electronic-resource-num&gt;10.1371/journal.pone.0071853&lt;/electronic-resource-num&gt;&lt;/record&gt;&lt;/Cite&gt;&lt;/EndNote&gt;</w:instrText>
            </w:r>
            <w:r w:rsidR="004B36A4" w:rsidRPr="00872D8E">
              <w:rPr>
                <w:rFonts w:eastAsia="Times New Roman"/>
                <w:color w:val="000000"/>
                <w:sz w:val="18"/>
                <w:szCs w:val="18"/>
              </w:rPr>
              <w:fldChar w:fldCharType="separate"/>
            </w:r>
            <w:r w:rsidR="00617CED">
              <w:rPr>
                <w:rFonts w:eastAsia="Times New Roman"/>
                <w:noProof/>
                <w:color w:val="000000"/>
                <w:sz w:val="18"/>
                <w:szCs w:val="18"/>
              </w:rPr>
              <w:t>[29]</w:t>
            </w:r>
            <w:r w:rsidR="004B36A4" w:rsidRPr="00872D8E">
              <w:rPr>
                <w:rFonts w:eastAsia="Times New Roman"/>
                <w:color w:val="000000"/>
                <w:sz w:val="18"/>
                <w:szCs w:val="18"/>
              </w:rPr>
              <w:fldChar w:fldCharType="end"/>
            </w:r>
          </w:p>
        </w:tc>
      </w:tr>
      <w:tr w:rsidR="00461F99" w:rsidRPr="00872D8E" w14:paraId="365504C9" w14:textId="77777777" w:rsidTr="00461F99">
        <w:trPr>
          <w:trHeight w:val="288"/>
        </w:trPr>
        <w:tc>
          <w:tcPr>
            <w:tcW w:w="1020" w:type="dxa"/>
            <w:vMerge/>
            <w:vAlign w:val="center"/>
            <w:hideMark/>
          </w:tcPr>
          <w:p w14:paraId="48808287"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051C6284"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2CFC23E4" w14:textId="77777777" w:rsidR="00A545DB" w:rsidRPr="00872D8E" w:rsidRDefault="00A545DB" w:rsidP="00B13234">
            <w:pPr>
              <w:rPr>
                <w:rFonts w:eastAsia="Times New Roman"/>
                <w:color w:val="000000"/>
                <w:sz w:val="18"/>
                <w:szCs w:val="18"/>
              </w:rPr>
            </w:pPr>
          </w:p>
        </w:tc>
        <w:tc>
          <w:tcPr>
            <w:tcW w:w="5193" w:type="dxa"/>
            <w:shd w:val="clear" w:color="auto" w:fill="auto"/>
            <w:noWrap/>
            <w:vAlign w:val="bottom"/>
            <w:hideMark/>
          </w:tcPr>
          <w:p w14:paraId="5FF9B5A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Inpatient OOPE, per member in matched control household (1year)</w:t>
            </w:r>
          </w:p>
        </w:tc>
        <w:tc>
          <w:tcPr>
            <w:tcW w:w="1800" w:type="dxa"/>
            <w:shd w:val="clear" w:color="auto" w:fill="auto"/>
            <w:noWrap/>
            <w:vAlign w:val="bottom"/>
            <w:hideMark/>
          </w:tcPr>
          <w:p w14:paraId="09BB6B2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760A0DE1" w14:textId="7A3931C9" w:rsidR="00A545DB" w:rsidRPr="00872D8E" w:rsidRDefault="00FB252E" w:rsidP="00B13234">
            <w:pPr>
              <w:rPr>
                <w:rFonts w:eastAsia="Times New Roman"/>
                <w:color w:val="000000"/>
                <w:sz w:val="18"/>
                <w:szCs w:val="18"/>
              </w:rPr>
            </w:pPr>
            <w:r>
              <w:rPr>
                <w:rFonts w:eastAsia="Times New Roman"/>
                <w:color w:val="000000"/>
                <w:sz w:val="18"/>
                <w:szCs w:val="18"/>
              </w:rPr>
              <w:t>66.42</w:t>
            </w:r>
            <w:r w:rsidR="00461F99">
              <w:rPr>
                <w:rFonts w:eastAsia="Times New Roman"/>
                <w:color w:val="000000"/>
                <w:sz w:val="18"/>
                <w:szCs w:val="18"/>
              </w:rPr>
              <w:t xml:space="preserve"> </w:t>
            </w:r>
            <w:r>
              <w:rPr>
                <w:rFonts w:eastAsia="Times New Roman"/>
                <w:color w:val="000000"/>
                <w:sz w:val="18"/>
                <w:szCs w:val="18"/>
              </w:rPr>
              <w:t>(43.21</w:t>
            </w:r>
            <w:r w:rsidR="00461F99">
              <w:rPr>
                <w:rFonts w:eastAsia="Times New Roman"/>
                <w:color w:val="000000"/>
                <w:sz w:val="18"/>
                <w:szCs w:val="18"/>
              </w:rPr>
              <w:t>, 89.69</w:t>
            </w:r>
            <w:r w:rsidR="00A545DB" w:rsidRPr="00872D8E">
              <w:rPr>
                <w:rFonts w:eastAsia="Times New Roman"/>
                <w:color w:val="000000"/>
                <w:sz w:val="18"/>
                <w:szCs w:val="18"/>
              </w:rPr>
              <w:t>)</w:t>
            </w:r>
          </w:p>
        </w:tc>
        <w:tc>
          <w:tcPr>
            <w:tcW w:w="1080" w:type="dxa"/>
            <w:shd w:val="clear" w:color="auto" w:fill="auto"/>
            <w:noWrap/>
            <w:vAlign w:val="bottom"/>
            <w:hideMark/>
          </w:tcPr>
          <w:p w14:paraId="7AC36DB7" w14:textId="77777777" w:rsidR="00A545DB" w:rsidRPr="00872D8E" w:rsidRDefault="00A545DB" w:rsidP="00B13234">
            <w:pPr>
              <w:rPr>
                <w:rFonts w:eastAsia="Times New Roman"/>
                <w:color w:val="000000"/>
                <w:sz w:val="18"/>
                <w:szCs w:val="18"/>
              </w:rPr>
            </w:pPr>
          </w:p>
        </w:tc>
      </w:tr>
      <w:tr w:rsidR="00461F99" w:rsidRPr="00872D8E" w14:paraId="3F400D0D" w14:textId="77777777" w:rsidTr="00461F99">
        <w:trPr>
          <w:trHeight w:val="404"/>
        </w:trPr>
        <w:tc>
          <w:tcPr>
            <w:tcW w:w="1020" w:type="dxa"/>
            <w:vMerge/>
            <w:vAlign w:val="center"/>
            <w:hideMark/>
          </w:tcPr>
          <w:p w14:paraId="76A55DDF"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410F1F76"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7C36B79F"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5A2F531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Non-medical consumption expenditure, per member in cancer affected household (15days)</w:t>
            </w:r>
          </w:p>
        </w:tc>
        <w:tc>
          <w:tcPr>
            <w:tcW w:w="1800" w:type="dxa"/>
            <w:shd w:val="clear" w:color="auto" w:fill="auto"/>
            <w:noWrap/>
            <w:vAlign w:val="bottom"/>
            <w:hideMark/>
          </w:tcPr>
          <w:p w14:paraId="6493447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 (95% CI)</w:t>
            </w:r>
          </w:p>
        </w:tc>
        <w:tc>
          <w:tcPr>
            <w:tcW w:w="1728" w:type="dxa"/>
            <w:shd w:val="clear" w:color="auto" w:fill="auto"/>
            <w:noWrap/>
            <w:vAlign w:val="bottom"/>
            <w:hideMark/>
          </w:tcPr>
          <w:p w14:paraId="00B5678A" w14:textId="5791F8D6" w:rsidR="00A545DB" w:rsidRPr="00872D8E" w:rsidRDefault="00461F99" w:rsidP="00461F99">
            <w:pPr>
              <w:rPr>
                <w:rFonts w:eastAsia="Times New Roman"/>
                <w:color w:val="000000"/>
                <w:sz w:val="18"/>
                <w:szCs w:val="18"/>
              </w:rPr>
            </w:pPr>
            <w:r>
              <w:rPr>
                <w:rFonts w:eastAsia="Times New Roman"/>
                <w:color w:val="000000"/>
                <w:sz w:val="18"/>
                <w:szCs w:val="18"/>
              </w:rPr>
              <w:t>18.09(18.53</w:t>
            </w:r>
            <w:r w:rsidR="00A545DB" w:rsidRPr="00872D8E">
              <w:rPr>
                <w:rFonts w:eastAsia="Times New Roman"/>
                <w:color w:val="000000"/>
                <w:sz w:val="18"/>
                <w:szCs w:val="18"/>
              </w:rPr>
              <w:t xml:space="preserve">, </w:t>
            </w:r>
            <w:r>
              <w:rPr>
                <w:rFonts w:eastAsia="Times New Roman"/>
                <w:color w:val="000000"/>
                <w:sz w:val="18"/>
                <w:szCs w:val="18"/>
              </w:rPr>
              <w:t>21.05</w:t>
            </w:r>
            <w:r w:rsidR="00A545DB" w:rsidRPr="00872D8E">
              <w:rPr>
                <w:rFonts w:eastAsia="Times New Roman"/>
                <w:color w:val="000000"/>
                <w:sz w:val="18"/>
                <w:szCs w:val="18"/>
              </w:rPr>
              <w:t>)</w:t>
            </w:r>
          </w:p>
        </w:tc>
        <w:tc>
          <w:tcPr>
            <w:tcW w:w="1080" w:type="dxa"/>
            <w:shd w:val="clear" w:color="auto" w:fill="auto"/>
            <w:noWrap/>
            <w:vAlign w:val="bottom"/>
            <w:hideMark/>
          </w:tcPr>
          <w:p w14:paraId="4A51CD5C" w14:textId="77777777" w:rsidR="00A545DB" w:rsidRPr="00872D8E" w:rsidRDefault="00A545DB" w:rsidP="00B13234">
            <w:pPr>
              <w:rPr>
                <w:rFonts w:eastAsia="Times New Roman"/>
                <w:color w:val="000000"/>
                <w:sz w:val="18"/>
                <w:szCs w:val="18"/>
              </w:rPr>
            </w:pPr>
          </w:p>
        </w:tc>
      </w:tr>
      <w:tr w:rsidR="00461F99" w:rsidRPr="00872D8E" w14:paraId="483432D6" w14:textId="77777777" w:rsidTr="00461F99">
        <w:trPr>
          <w:trHeight w:val="320"/>
        </w:trPr>
        <w:tc>
          <w:tcPr>
            <w:tcW w:w="1020" w:type="dxa"/>
            <w:vMerge/>
            <w:vAlign w:val="center"/>
            <w:hideMark/>
          </w:tcPr>
          <w:p w14:paraId="17418DBB"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48E708E3"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624CD104"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37FB7D8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Non-medical consumption expenditure, per member in cancer affected household (15days)</w:t>
            </w:r>
          </w:p>
        </w:tc>
        <w:tc>
          <w:tcPr>
            <w:tcW w:w="1800" w:type="dxa"/>
            <w:shd w:val="clear" w:color="auto" w:fill="auto"/>
            <w:noWrap/>
            <w:vAlign w:val="bottom"/>
            <w:hideMark/>
          </w:tcPr>
          <w:p w14:paraId="460AFC7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 (95% CI)</w:t>
            </w:r>
          </w:p>
        </w:tc>
        <w:tc>
          <w:tcPr>
            <w:tcW w:w="1728" w:type="dxa"/>
            <w:shd w:val="clear" w:color="auto" w:fill="auto"/>
            <w:noWrap/>
            <w:vAlign w:val="bottom"/>
            <w:hideMark/>
          </w:tcPr>
          <w:p w14:paraId="2E84D81F" w14:textId="493A96BA" w:rsidR="00A545DB" w:rsidRPr="00872D8E" w:rsidRDefault="00461F99" w:rsidP="00B13234">
            <w:pPr>
              <w:rPr>
                <w:rFonts w:eastAsia="Times New Roman"/>
                <w:color w:val="000000"/>
                <w:sz w:val="18"/>
                <w:szCs w:val="18"/>
              </w:rPr>
            </w:pPr>
            <w:r>
              <w:rPr>
                <w:rFonts w:eastAsia="Times New Roman"/>
                <w:color w:val="000000"/>
                <w:sz w:val="18"/>
                <w:szCs w:val="18"/>
              </w:rPr>
              <w:t>19.76 (18.53, 21.05</w:t>
            </w:r>
            <w:r w:rsidR="00A545DB" w:rsidRPr="00872D8E">
              <w:rPr>
                <w:rFonts w:eastAsia="Times New Roman"/>
                <w:color w:val="000000"/>
                <w:sz w:val="18"/>
                <w:szCs w:val="18"/>
              </w:rPr>
              <w:t>)</w:t>
            </w:r>
          </w:p>
        </w:tc>
        <w:tc>
          <w:tcPr>
            <w:tcW w:w="1080" w:type="dxa"/>
            <w:shd w:val="clear" w:color="auto" w:fill="auto"/>
            <w:noWrap/>
            <w:vAlign w:val="bottom"/>
            <w:hideMark/>
          </w:tcPr>
          <w:p w14:paraId="3963E425" w14:textId="77777777" w:rsidR="00A545DB" w:rsidRPr="00872D8E" w:rsidRDefault="00A545DB" w:rsidP="00B13234">
            <w:pPr>
              <w:rPr>
                <w:rFonts w:eastAsia="Times New Roman"/>
                <w:color w:val="000000"/>
                <w:sz w:val="18"/>
                <w:szCs w:val="18"/>
              </w:rPr>
            </w:pPr>
          </w:p>
        </w:tc>
      </w:tr>
      <w:tr w:rsidR="00461F99" w:rsidRPr="00872D8E" w14:paraId="5A0D3809" w14:textId="77777777" w:rsidTr="00461F99">
        <w:trPr>
          <w:trHeight w:val="320"/>
        </w:trPr>
        <w:tc>
          <w:tcPr>
            <w:tcW w:w="1020" w:type="dxa"/>
            <w:vMerge/>
            <w:vAlign w:val="center"/>
            <w:hideMark/>
          </w:tcPr>
          <w:p w14:paraId="158F1BF4"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2E301BCF"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06A7A893"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Coping Strategy</w:t>
            </w:r>
          </w:p>
        </w:tc>
        <w:tc>
          <w:tcPr>
            <w:tcW w:w="5193" w:type="dxa"/>
            <w:shd w:val="clear" w:color="auto" w:fill="auto"/>
            <w:vAlign w:val="bottom"/>
            <w:hideMark/>
          </w:tcPr>
          <w:p w14:paraId="68FAB0B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Borrowing or selling assets to finance inpatient care in cancer affected household</w:t>
            </w:r>
          </w:p>
        </w:tc>
        <w:tc>
          <w:tcPr>
            <w:tcW w:w="1800" w:type="dxa"/>
            <w:shd w:val="clear" w:color="auto" w:fill="auto"/>
            <w:noWrap/>
            <w:vAlign w:val="bottom"/>
            <w:hideMark/>
          </w:tcPr>
          <w:p w14:paraId="745B62B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 (95% CI)</w:t>
            </w:r>
          </w:p>
        </w:tc>
        <w:tc>
          <w:tcPr>
            <w:tcW w:w="1728" w:type="dxa"/>
            <w:shd w:val="clear" w:color="auto" w:fill="auto"/>
            <w:noWrap/>
            <w:vAlign w:val="bottom"/>
            <w:hideMark/>
          </w:tcPr>
          <w:p w14:paraId="70E692F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51.4(47.98, 54.82)</w:t>
            </w:r>
          </w:p>
        </w:tc>
        <w:tc>
          <w:tcPr>
            <w:tcW w:w="1080" w:type="dxa"/>
            <w:shd w:val="clear" w:color="auto" w:fill="auto"/>
            <w:noWrap/>
            <w:vAlign w:val="bottom"/>
            <w:hideMark/>
          </w:tcPr>
          <w:p w14:paraId="58A20100" w14:textId="77777777" w:rsidR="00A545DB" w:rsidRPr="00872D8E" w:rsidRDefault="00A545DB" w:rsidP="00B13234">
            <w:pPr>
              <w:rPr>
                <w:rFonts w:eastAsia="Times New Roman"/>
                <w:color w:val="000000"/>
                <w:sz w:val="18"/>
                <w:szCs w:val="18"/>
              </w:rPr>
            </w:pPr>
          </w:p>
        </w:tc>
      </w:tr>
      <w:tr w:rsidR="00461F99" w:rsidRPr="00872D8E" w14:paraId="562D0667" w14:textId="77777777" w:rsidTr="00461F99">
        <w:trPr>
          <w:trHeight w:val="320"/>
        </w:trPr>
        <w:tc>
          <w:tcPr>
            <w:tcW w:w="1020" w:type="dxa"/>
            <w:vMerge/>
            <w:vAlign w:val="center"/>
            <w:hideMark/>
          </w:tcPr>
          <w:p w14:paraId="482BA5B5"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4D80F4EF"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6741490B" w14:textId="77777777" w:rsidR="00A545DB" w:rsidRPr="00872D8E" w:rsidRDefault="00A545DB" w:rsidP="00B13234">
            <w:pPr>
              <w:rPr>
                <w:rFonts w:eastAsia="Times New Roman"/>
                <w:sz w:val="18"/>
                <w:szCs w:val="18"/>
              </w:rPr>
            </w:pPr>
          </w:p>
        </w:tc>
        <w:tc>
          <w:tcPr>
            <w:tcW w:w="5193" w:type="dxa"/>
            <w:shd w:val="clear" w:color="auto" w:fill="auto"/>
            <w:vAlign w:val="bottom"/>
            <w:hideMark/>
          </w:tcPr>
          <w:p w14:paraId="4E9C0B2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Borrowing or selling assets to finance inpatient care in matched control household</w:t>
            </w:r>
          </w:p>
        </w:tc>
        <w:tc>
          <w:tcPr>
            <w:tcW w:w="1800" w:type="dxa"/>
            <w:shd w:val="clear" w:color="auto" w:fill="auto"/>
            <w:noWrap/>
            <w:vAlign w:val="bottom"/>
            <w:hideMark/>
          </w:tcPr>
          <w:p w14:paraId="5363CC8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 (95% CI)</w:t>
            </w:r>
          </w:p>
        </w:tc>
        <w:tc>
          <w:tcPr>
            <w:tcW w:w="1728" w:type="dxa"/>
            <w:shd w:val="clear" w:color="auto" w:fill="auto"/>
            <w:noWrap/>
            <w:vAlign w:val="bottom"/>
            <w:hideMark/>
          </w:tcPr>
          <w:p w14:paraId="36AB15B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15.77(13.28, 18.26)</w:t>
            </w:r>
          </w:p>
        </w:tc>
        <w:tc>
          <w:tcPr>
            <w:tcW w:w="1080" w:type="dxa"/>
            <w:shd w:val="clear" w:color="auto" w:fill="auto"/>
            <w:noWrap/>
            <w:vAlign w:val="bottom"/>
            <w:hideMark/>
          </w:tcPr>
          <w:p w14:paraId="5C6CD4D0" w14:textId="77777777" w:rsidR="00A545DB" w:rsidRPr="00872D8E" w:rsidRDefault="00A545DB" w:rsidP="00B13234">
            <w:pPr>
              <w:rPr>
                <w:rFonts w:eastAsia="Times New Roman"/>
                <w:color w:val="000000"/>
                <w:sz w:val="18"/>
                <w:szCs w:val="18"/>
              </w:rPr>
            </w:pPr>
          </w:p>
        </w:tc>
      </w:tr>
      <w:tr w:rsidR="00461F99" w:rsidRPr="00872D8E" w14:paraId="0F9A8E2A" w14:textId="77777777" w:rsidTr="00461F99">
        <w:trPr>
          <w:trHeight w:val="320"/>
        </w:trPr>
        <w:tc>
          <w:tcPr>
            <w:tcW w:w="1020" w:type="dxa"/>
            <w:vMerge/>
            <w:vAlign w:val="center"/>
            <w:hideMark/>
          </w:tcPr>
          <w:p w14:paraId="185B8B44"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0AFA6E1F"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445F5A8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OOPP</w:t>
            </w:r>
          </w:p>
        </w:tc>
        <w:tc>
          <w:tcPr>
            <w:tcW w:w="5193" w:type="dxa"/>
            <w:shd w:val="clear" w:color="auto" w:fill="auto"/>
            <w:noWrap/>
            <w:vAlign w:val="bottom"/>
            <w:hideMark/>
          </w:tcPr>
          <w:p w14:paraId="191FC60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Cost of investigation</w:t>
            </w:r>
          </w:p>
        </w:tc>
        <w:tc>
          <w:tcPr>
            <w:tcW w:w="1800" w:type="dxa"/>
            <w:shd w:val="clear" w:color="auto" w:fill="auto"/>
            <w:noWrap/>
            <w:vAlign w:val="bottom"/>
            <w:hideMark/>
          </w:tcPr>
          <w:p w14:paraId="72FCD91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69219D20" w14:textId="03154517" w:rsidR="00A545DB" w:rsidRPr="00872D8E" w:rsidRDefault="00061C85" w:rsidP="00B13234">
            <w:pPr>
              <w:rPr>
                <w:rFonts w:eastAsia="Times New Roman"/>
                <w:color w:val="333333"/>
                <w:sz w:val="18"/>
                <w:szCs w:val="18"/>
              </w:rPr>
            </w:pPr>
            <w:r>
              <w:rPr>
                <w:rFonts w:eastAsia="Times New Roman"/>
                <w:color w:val="333333"/>
                <w:sz w:val="18"/>
                <w:szCs w:val="18"/>
              </w:rPr>
              <w:t>1030.42</w:t>
            </w:r>
          </w:p>
        </w:tc>
        <w:tc>
          <w:tcPr>
            <w:tcW w:w="1080" w:type="dxa"/>
            <w:shd w:val="clear" w:color="auto" w:fill="auto"/>
            <w:noWrap/>
            <w:vAlign w:val="bottom"/>
            <w:hideMark/>
          </w:tcPr>
          <w:p w14:paraId="4995B701" w14:textId="1005FDDB" w:rsidR="00A545DB" w:rsidRPr="00872D8E" w:rsidRDefault="00A545DB" w:rsidP="00422444">
            <w:pPr>
              <w:rPr>
                <w:rFonts w:eastAsia="Times New Roman"/>
                <w:color w:val="000000"/>
                <w:sz w:val="18"/>
                <w:szCs w:val="18"/>
              </w:rPr>
            </w:pPr>
            <w:r w:rsidRPr="00872D8E">
              <w:rPr>
                <w:rFonts w:eastAsia="Times New Roman"/>
                <w:color w:val="000000"/>
                <w:sz w:val="18"/>
                <w:szCs w:val="18"/>
              </w:rPr>
              <w:t>Nair</w:t>
            </w:r>
            <w:r w:rsidR="003173C1"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&lt;EndNote&gt;&lt;Cite&gt;&lt;Author&gt;Nair&lt;/Author&gt;&lt;Year&gt;2013&lt;/Year&gt;&lt;RecNum&gt;2772&lt;/RecNum&gt;&lt;DisplayText&gt;[48]&lt;/DisplayText&gt;&lt;record&gt;&lt;rec-number&gt;2772&lt;/rec-number&gt;&lt;foreign-keys&gt;&lt;key app="EN" db-id="z0s0xdfe2tapswetpesvvfaip0avwrrwzwse" timestamp="1491224710"&gt;2772&lt;/key&gt;&lt;/foreign-keys&gt;&lt;ref-type name="Journal Article"&gt;17&lt;/ref-type&gt;&lt;contributors&gt;&lt;authors&gt;&lt;author&gt;Kesavan Sreekantan Nair&lt;/author&gt;&lt;author&gt;Sherin Raj&lt;/author&gt;&lt;author&gt;Vijay Kumar Tiwari&lt;/author&gt;&lt;author&gt;Lam Khan Piang&lt;/author&gt;&lt;/authors&gt;&lt;/contributors&gt;&lt;titles&gt;&lt;title&gt;Cost of treatment for cancer: experiences of patients in public hospitals in India&lt;/title&gt;&lt;secondary-title&gt;Asian Pacific Journal of Cancer Prevention&lt;/secondary-title&gt;&lt;/titles&gt;&lt;periodical&gt;&lt;full-title&gt;Asian Pacific Journal of Cancer Prevention&lt;/full-title&gt;&lt;/periodical&gt;&lt;pages&gt;5049-5054&lt;/pages&gt;&lt;volume&gt;14&lt;/volume&gt;&lt;number&gt;9&lt;/number&gt;&lt;dates&gt;&lt;year&gt;2013&lt;/year&gt;&lt;/dates&gt;&lt;urls&gt;&lt;/urls&gt;&lt;/record&gt;&lt;/Cite&gt;&lt;/EndNote&gt;</w:instrText>
            </w:r>
            <w:r w:rsidR="003173C1" w:rsidRPr="00872D8E">
              <w:rPr>
                <w:rFonts w:eastAsia="Times New Roman"/>
                <w:color w:val="000000"/>
                <w:sz w:val="18"/>
                <w:szCs w:val="18"/>
              </w:rPr>
              <w:fldChar w:fldCharType="separate"/>
            </w:r>
            <w:r w:rsidR="00617CED">
              <w:rPr>
                <w:rFonts w:eastAsia="Times New Roman"/>
                <w:noProof/>
                <w:color w:val="000000"/>
                <w:sz w:val="18"/>
                <w:szCs w:val="18"/>
              </w:rPr>
              <w:t>[48]</w:t>
            </w:r>
            <w:r w:rsidR="003173C1" w:rsidRPr="00872D8E">
              <w:rPr>
                <w:rFonts w:eastAsia="Times New Roman"/>
                <w:color w:val="000000"/>
                <w:sz w:val="18"/>
                <w:szCs w:val="18"/>
              </w:rPr>
              <w:fldChar w:fldCharType="end"/>
            </w:r>
          </w:p>
        </w:tc>
      </w:tr>
      <w:tr w:rsidR="00461F99" w:rsidRPr="00872D8E" w14:paraId="394FA4DF" w14:textId="77777777" w:rsidTr="00461F99">
        <w:trPr>
          <w:trHeight w:val="320"/>
        </w:trPr>
        <w:tc>
          <w:tcPr>
            <w:tcW w:w="1020" w:type="dxa"/>
            <w:vMerge/>
            <w:vAlign w:val="center"/>
            <w:hideMark/>
          </w:tcPr>
          <w:p w14:paraId="374C8AD8"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0E77530B"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12B986EB" w14:textId="77777777" w:rsidR="00A545DB" w:rsidRPr="00872D8E" w:rsidRDefault="00A545DB" w:rsidP="00B13234">
            <w:pPr>
              <w:rPr>
                <w:rFonts w:eastAsia="Times New Roman"/>
                <w:color w:val="000000"/>
                <w:sz w:val="18"/>
                <w:szCs w:val="18"/>
              </w:rPr>
            </w:pPr>
          </w:p>
        </w:tc>
        <w:tc>
          <w:tcPr>
            <w:tcW w:w="5193" w:type="dxa"/>
            <w:shd w:val="clear" w:color="auto" w:fill="auto"/>
            <w:noWrap/>
            <w:vAlign w:val="bottom"/>
            <w:hideMark/>
          </w:tcPr>
          <w:p w14:paraId="7279A88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Cost of treatment</w:t>
            </w:r>
          </w:p>
        </w:tc>
        <w:tc>
          <w:tcPr>
            <w:tcW w:w="1800" w:type="dxa"/>
            <w:shd w:val="clear" w:color="auto" w:fill="auto"/>
            <w:noWrap/>
            <w:vAlign w:val="bottom"/>
            <w:hideMark/>
          </w:tcPr>
          <w:p w14:paraId="4042537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4B89377A" w14:textId="10151BFF" w:rsidR="00A545DB" w:rsidRPr="00872D8E" w:rsidRDefault="00061C85" w:rsidP="00B13234">
            <w:pPr>
              <w:rPr>
                <w:rFonts w:eastAsia="Times New Roman"/>
                <w:color w:val="333333"/>
                <w:sz w:val="18"/>
                <w:szCs w:val="18"/>
              </w:rPr>
            </w:pPr>
            <w:r>
              <w:rPr>
                <w:rFonts w:eastAsia="Times New Roman"/>
                <w:color w:val="333333"/>
                <w:sz w:val="18"/>
                <w:szCs w:val="18"/>
              </w:rPr>
              <w:t>2543.02</w:t>
            </w:r>
          </w:p>
        </w:tc>
        <w:tc>
          <w:tcPr>
            <w:tcW w:w="1080" w:type="dxa"/>
            <w:shd w:val="clear" w:color="auto" w:fill="auto"/>
            <w:noWrap/>
            <w:vAlign w:val="bottom"/>
            <w:hideMark/>
          </w:tcPr>
          <w:p w14:paraId="6A221A16" w14:textId="77777777" w:rsidR="00A545DB" w:rsidRPr="00872D8E" w:rsidRDefault="00A545DB" w:rsidP="00B13234">
            <w:pPr>
              <w:rPr>
                <w:rFonts w:eastAsia="Times New Roman"/>
                <w:color w:val="333333"/>
                <w:sz w:val="18"/>
                <w:szCs w:val="18"/>
              </w:rPr>
            </w:pPr>
          </w:p>
        </w:tc>
      </w:tr>
      <w:tr w:rsidR="00461F99" w:rsidRPr="00872D8E" w14:paraId="1018D561" w14:textId="77777777" w:rsidTr="00461F99">
        <w:trPr>
          <w:trHeight w:val="360"/>
        </w:trPr>
        <w:tc>
          <w:tcPr>
            <w:tcW w:w="1020" w:type="dxa"/>
            <w:vMerge/>
            <w:vAlign w:val="center"/>
            <w:hideMark/>
          </w:tcPr>
          <w:p w14:paraId="3F74C18C"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7D31FD16"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01C71E0C"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4ED858F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Indirect cost</w:t>
            </w:r>
          </w:p>
        </w:tc>
        <w:tc>
          <w:tcPr>
            <w:tcW w:w="1800" w:type="dxa"/>
            <w:shd w:val="clear" w:color="auto" w:fill="auto"/>
            <w:noWrap/>
            <w:vAlign w:val="bottom"/>
            <w:hideMark/>
          </w:tcPr>
          <w:p w14:paraId="5CD92AA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124671B6" w14:textId="65D8DEB0" w:rsidR="00A545DB" w:rsidRPr="00872D8E" w:rsidRDefault="00061C85" w:rsidP="00B13234">
            <w:pPr>
              <w:rPr>
                <w:rFonts w:eastAsia="Times New Roman"/>
                <w:color w:val="333333"/>
                <w:sz w:val="18"/>
                <w:szCs w:val="18"/>
              </w:rPr>
            </w:pPr>
            <w:r>
              <w:rPr>
                <w:rFonts w:eastAsia="Times New Roman"/>
                <w:color w:val="333333"/>
                <w:sz w:val="18"/>
                <w:szCs w:val="18"/>
              </w:rPr>
              <w:t>1677.33</w:t>
            </w:r>
          </w:p>
        </w:tc>
        <w:tc>
          <w:tcPr>
            <w:tcW w:w="1080" w:type="dxa"/>
            <w:shd w:val="clear" w:color="auto" w:fill="auto"/>
            <w:noWrap/>
            <w:vAlign w:val="bottom"/>
            <w:hideMark/>
          </w:tcPr>
          <w:p w14:paraId="3384FE34" w14:textId="77777777" w:rsidR="00A545DB" w:rsidRPr="00872D8E" w:rsidRDefault="00A545DB" w:rsidP="00B13234">
            <w:pPr>
              <w:rPr>
                <w:rFonts w:eastAsia="Times New Roman"/>
                <w:color w:val="333333"/>
                <w:sz w:val="18"/>
                <w:szCs w:val="18"/>
              </w:rPr>
            </w:pPr>
          </w:p>
        </w:tc>
      </w:tr>
      <w:tr w:rsidR="00461F99" w:rsidRPr="00872D8E" w14:paraId="345B57B9" w14:textId="77777777" w:rsidTr="00461F99">
        <w:trPr>
          <w:trHeight w:val="350"/>
        </w:trPr>
        <w:tc>
          <w:tcPr>
            <w:tcW w:w="1020" w:type="dxa"/>
            <w:vMerge/>
            <w:vAlign w:val="center"/>
            <w:hideMark/>
          </w:tcPr>
          <w:p w14:paraId="23BE9E77"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62D205DB"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2E379F77" w14:textId="77777777" w:rsidR="00A545DB" w:rsidRPr="00872D8E" w:rsidRDefault="00A545DB" w:rsidP="00B13234">
            <w:pPr>
              <w:rPr>
                <w:rFonts w:eastAsia="Times New Roman"/>
                <w:sz w:val="18"/>
                <w:szCs w:val="18"/>
              </w:rPr>
            </w:pPr>
          </w:p>
        </w:tc>
        <w:tc>
          <w:tcPr>
            <w:tcW w:w="5193" w:type="dxa"/>
            <w:shd w:val="clear" w:color="auto" w:fill="auto"/>
            <w:noWrap/>
            <w:vAlign w:val="bottom"/>
            <w:hideMark/>
          </w:tcPr>
          <w:p w14:paraId="26ED6A3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Opportunity cost</w:t>
            </w:r>
          </w:p>
        </w:tc>
        <w:tc>
          <w:tcPr>
            <w:tcW w:w="1800" w:type="dxa"/>
            <w:shd w:val="clear" w:color="auto" w:fill="auto"/>
            <w:noWrap/>
            <w:vAlign w:val="bottom"/>
            <w:hideMark/>
          </w:tcPr>
          <w:p w14:paraId="7D101BC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6E06F87C" w14:textId="3077C3B3" w:rsidR="00A545DB" w:rsidRPr="00872D8E" w:rsidRDefault="00061C85" w:rsidP="00B13234">
            <w:pPr>
              <w:rPr>
                <w:rFonts w:eastAsia="Times New Roman"/>
                <w:color w:val="333333"/>
                <w:sz w:val="18"/>
                <w:szCs w:val="18"/>
              </w:rPr>
            </w:pPr>
            <w:r>
              <w:rPr>
                <w:rFonts w:eastAsia="Times New Roman"/>
                <w:color w:val="333333"/>
                <w:sz w:val="18"/>
                <w:szCs w:val="18"/>
              </w:rPr>
              <w:t>1118.20</w:t>
            </w:r>
          </w:p>
        </w:tc>
        <w:tc>
          <w:tcPr>
            <w:tcW w:w="1080" w:type="dxa"/>
            <w:shd w:val="clear" w:color="auto" w:fill="auto"/>
            <w:noWrap/>
            <w:vAlign w:val="bottom"/>
            <w:hideMark/>
          </w:tcPr>
          <w:p w14:paraId="1C77A0AA" w14:textId="77777777" w:rsidR="00A545DB" w:rsidRPr="00872D8E" w:rsidRDefault="00A545DB" w:rsidP="00B13234">
            <w:pPr>
              <w:rPr>
                <w:rFonts w:eastAsia="Times New Roman"/>
                <w:color w:val="333333"/>
                <w:sz w:val="18"/>
                <w:szCs w:val="18"/>
              </w:rPr>
            </w:pPr>
          </w:p>
        </w:tc>
      </w:tr>
      <w:tr w:rsidR="00461F99" w:rsidRPr="00872D8E" w14:paraId="5896F30E" w14:textId="77777777" w:rsidTr="00461F99">
        <w:trPr>
          <w:trHeight w:val="320"/>
        </w:trPr>
        <w:tc>
          <w:tcPr>
            <w:tcW w:w="1020" w:type="dxa"/>
            <w:vMerge/>
            <w:vAlign w:val="center"/>
            <w:hideMark/>
          </w:tcPr>
          <w:p w14:paraId="2F41365D"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73CF65AC"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767C7A2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Hardship</w:t>
            </w:r>
          </w:p>
        </w:tc>
        <w:tc>
          <w:tcPr>
            <w:tcW w:w="5193" w:type="dxa"/>
            <w:shd w:val="clear" w:color="auto" w:fill="auto"/>
            <w:noWrap/>
            <w:vAlign w:val="bottom"/>
            <w:hideMark/>
          </w:tcPr>
          <w:p w14:paraId="2067485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Faced financial hardship</w:t>
            </w:r>
          </w:p>
        </w:tc>
        <w:tc>
          <w:tcPr>
            <w:tcW w:w="1800" w:type="dxa"/>
            <w:shd w:val="clear" w:color="auto" w:fill="auto"/>
            <w:noWrap/>
            <w:vAlign w:val="bottom"/>
            <w:hideMark/>
          </w:tcPr>
          <w:p w14:paraId="354F1C8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3706489A" w14:textId="77777777" w:rsidR="00A545DB" w:rsidRPr="00872D8E" w:rsidRDefault="00A545DB" w:rsidP="00B13234">
            <w:pPr>
              <w:rPr>
                <w:rFonts w:eastAsia="Times New Roman"/>
                <w:color w:val="333333"/>
                <w:sz w:val="18"/>
                <w:szCs w:val="18"/>
              </w:rPr>
            </w:pPr>
            <w:r w:rsidRPr="00872D8E">
              <w:rPr>
                <w:rFonts w:eastAsia="Times New Roman"/>
                <w:color w:val="333333"/>
                <w:sz w:val="18"/>
                <w:szCs w:val="18"/>
              </w:rPr>
              <w:t>75</w:t>
            </w:r>
          </w:p>
        </w:tc>
        <w:tc>
          <w:tcPr>
            <w:tcW w:w="1080" w:type="dxa"/>
            <w:shd w:val="clear" w:color="auto" w:fill="auto"/>
            <w:noWrap/>
            <w:vAlign w:val="bottom"/>
            <w:hideMark/>
          </w:tcPr>
          <w:p w14:paraId="071C0275" w14:textId="77777777" w:rsidR="00A545DB" w:rsidRPr="00872D8E" w:rsidRDefault="00A545DB" w:rsidP="00B13234">
            <w:pPr>
              <w:rPr>
                <w:rFonts w:eastAsia="Times New Roman"/>
                <w:color w:val="333333"/>
                <w:sz w:val="18"/>
                <w:szCs w:val="18"/>
              </w:rPr>
            </w:pPr>
          </w:p>
        </w:tc>
      </w:tr>
      <w:tr w:rsidR="00461F99" w:rsidRPr="00872D8E" w14:paraId="6AFB7B01" w14:textId="77777777" w:rsidTr="00461F99">
        <w:trPr>
          <w:trHeight w:val="395"/>
        </w:trPr>
        <w:tc>
          <w:tcPr>
            <w:tcW w:w="1020" w:type="dxa"/>
            <w:vMerge/>
            <w:vAlign w:val="center"/>
            <w:hideMark/>
          </w:tcPr>
          <w:p w14:paraId="31F754E6"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7880DC36"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028CE99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Coping Strategy</w:t>
            </w:r>
          </w:p>
        </w:tc>
        <w:tc>
          <w:tcPr>
            <w:tcW w:w="5193" w:type="dxa"/>
            <w:shd w:val="clear" w:color="auto" w:fill="auto"/>
            <w:noWrap/>
            <w:vAlign w:val="center"/>
            <w:hideMark/>
          </w:tcPr>
          <w:p w14:paraId="72EA4E4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Family saving</w:t>
            </w:r>
          </w:p>
        </w:tc>
        <w:tc>
          <w:tcPr>
            <w:tcW w:w="1800" w:type="dxa"/>
            <w:shd w:val="clear" w:color="auto" w:fill="auto"/>
            <w:noWrap/>
            <w:vAlign w:val="center"/>
            <w:hideMark/>
          </w:tcPr>
          <w:p w14:paraId="21CAB0E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center"/>
            <w:hideMark/>
          </w:tcPr>
          <w:p w14:paraId="77F138B3"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36.5</w:t>
            </w:r>
          </w:p>
        </w:tc>
        <w:tc>
          <w:tcPr>
            <w:tcW w:w="1080" w:type="dxa"/>
            <w:shd w:val="clear" w:color="auto" w:fill="auto"/>
            <w:noWrap/>
            <w:vAlign w:val="bottom"/>
            <w:hideMark/>
          </w:tcPr>
          <w:p w14:paraId="7C19205D" w14:textId="77777777" w:rsidR="00A545DB" w:rsidRPr="00872D8E" w:rsidRDefault="00A545DB" w:rsidP="00B13234">
            <w:pPr>
              <w:rPr>
                <w:rFonts w:eastAsia="Times New Roman"/>
                <w:color w:val="000000"/>
                <w:sz w:val="18"/>
                <w:szCs w:val="18"/>
              </w:rPr>
            </w:pPr>
          </w:p>
        </w:tc>
      </w:tr>
      <w:tr w:rsidR="00461F99" w:rsidRPr="00872D8E" w14:paraId="4A3BE039" w14:textId="77777777" w:rsidTr="00461F99">
        <w:trPr>
          <w:trHeight w:val="320"/>
        </w:trPr>
        <w:tc>
          <w:tcPr>
            <w:tcW w:w="1020" w:type="dxa"/>
            <w:vMerge/>
            <w:vAlign w:val="center"/>
            <w:hideMark/>
          </w:tcPr>
          <w:p w14:paraId="4CAAD2DE"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50687214"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51ED4487" w14:textId="77777777" w:rsidR="00A545DB" w:rsidRPr="00872D8E" w:rsidRDefault="00A545DB" w:rsidP="00B13234">
            <w:pPr>
              <w:rPr>
                <w:rFonts w:eastAsia="Times New Roman"/>
                <w:sz w:val="18"/>
                <w:szCs w:val="18"/>
              </w:rPr>
            </w:pPr>
          </w:p>
        </w:tc>
        <w:tc>
          <w:tcPr>
            <w:tcW w:w="5193" w:type="dxa"/>
            <w:shd w:val="clear" w:color="auto" w:fill="auto"/>
            <w:noWrap/>
            <w:vAlign w:val="center"/>
            <w:hideMark/>
          </w:tcPr>
          <w:p w14:paraId="166AD20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Borrowings</w:t>
            </w:r>
          </w:p>
        </w:tc>
        <w:tc>
          <w:tcPr>
            <w:tcW w:w="1800" w:type="dxa"/>
            <w:shd w:val="clear" w:color="auto" w:fill="auto"/>
            <w:noWrap/>
            <w:vAlign w:val="center"/>
            <w:hideMark/>
          </w:tcPr>
          <w:p w14:paraId="1B08080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center"/>
            <w:hideMark/>
          </w:tcPr>
          <w:p w14:paraId="1E2796F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39.12</w:t>
            </w:r>
          </w:p>
        </w:tc>
        <w:tc>
          <w:tcPr>
            <w:tcW w:w="1080" w:type="dxa"/>
            <w:shd w:val="clear" w:color="auto" w:fill="auto"/>
            <w:noWrap/>
            <w:vAlign w:val="bottom"/>
            <w:hideMark/>
          </w:tcPr>
          <w:p w14:paraId="6FD7F0C0" w14:textId="77777777" w:rsidR="00A545DB" w:rsidRPr="00872D8E" w:rsidRDefault="00A545DB" w:rsidP="00B13234">
            <w:pPr>
              <w:rPr>
                <w:rFonts w:eastAsia="Times New Roman"/>
                <w:color w:val="000000"/>
                <w:sz w:val="18"/>
                <w:szCs w:val="18"/>
              </w:rPr>
            </w:pPr>
          </w:p>
        </w:tc>
      </w:tr>
      <w:tr w:rsidR="00461F99" w:rsidRPr="00872D8E" w14:paraId="69CCB8B9" w14:textId="77777777" w:rsidTr="00461F99">
        <w:trPr>
          <w:trHeight w:val="320"/>
        </w:trPr>
        <w:tc>
          <w:tcPr>
            <w:tcW w:w="1020" w:type="dxa"/>
            <w:vMerge/>
            <w:vAlign w:val="center"/>
            <w:hideMark/>
          </w:tcPr>
          <w:p w14:paraId="7615C8E4"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3CC8B908"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7B6F3873" w14:textId="77777777" w:rsidR="00A545DB" w:rsidRPr="00872D8E" w:rsidRDefault="00A545DB" w:rsidP="00B13234">
            <w:pPr>
              <w:rPr>
                <w:rFonts w:eastAsia="Times New Roman"/>
                <w:sz w:val="18"/>
                <w:szCs w:val="18"/>
              </w:rPr>
            </w:pPr>
          </w:p>
        </w:tc>
        <w:tc>
          <w:tcPr>
            <w:tcW w:w="5193" w:type="dxa"/>
            <w:shd w:val="clear" w:color="auto" w:fill="auto"/>
            <w:noWrap/>
            <w:vAlign w:val="center"/>
            <w:hideMark/>
          </w:tcPr>
          <w:p w14:paraId="74D59E1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Sales of assets (land, cattle, ornament, etc.)</w:t>
            </w:r>
          </w:p>
        </w:tc>
        <w:tc>
          <w:tcPr>
            <w:tcW w:w="1800" w:type="dxa"/>
            <w:shd w:val="clear" w:color="auto" w:fill="auto"/>
            <w:noWrap/>
            <w:vAlign w:val="center"/>
            <w:hideMark/>
          </w:tcPr>
          <w:p w14:paraId="421EE48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center"/>
            <w:hideMark/>
          </w:tcPr>
          <w:p w14:paraId="3632A30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12.27</w:t>
            </w:r>
          </w:p>
        </w:tc>
        <w:tc>
          <w:tcPr>
            <w:tcW w:w="1080" w:type="dxa"/>
            <w:shd w:val="clear" w:color="auto" w:fill="auto"/>
            <w:noWrap/>
            <w:vAlign w:val="bottom"/>
            <w:hideMark/>
          </w:tcPr>
          <w:p w14:paraId="4FA43687" w14:textId="77777777" w:rsidR="00A545DB" w:rsidRPr="00872D8E" w:rsidRDefault="00A545DB" w:rsidP="00B13234">
            <w:pPr>
              <w:rPr>
                <w:rFonts w:eastAsia="Times New Roman"/>
                <w:color w:val="000000"/>
                <w:sz w:val="18"/>
                <w:szCs w:val="18"/>
              </w:rPr>
            </w:pPr>
          </w:p>
        </w:tc>
      </w:tr>
      <w:tr w:rsidR="00461F99" w:rsidRPr="00872D8E" w14:paraId="668069F1" w14:textId="77777777" w:rsidTr="00461F99">
        <w:trPr>
          <w:trHeight w:val="320"/>
        </w:trPr>
        <w:tc>
          <w:tcPr>
            <w:tcW w:w="1020" w:type="dxa"/>
            <w:vMerge/>
            <w:vAlign w:val="center"/>
            <w:hideMark/>
          </w:tcPr>
          <w:p w14:paraId="6DD78FAF"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01B01DCC"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5C73B9E7" w14:textId="77777777" w:rsidR="00A545DB" w:rsidRPr="00872D8E" w:rsidRDefault="00A545DB" w:rsidP="00B13234">
            <w:pPr>
              <w:rPr>
                <w:rFonts w:eastAsia="Times New Roman"/>
                <w:sz w:val="18"/>
                <w:szCs w:val="18"/>
              </w:rPr>
            </w:pPr>
          </w:p>
        </w:tc>
        <w:tc>
          <w:tcPr>
            <w:tcW w:w="5193" w:type="dxa"/>
            <w:shd w:val="clear" w:color="auto" w:fill="auto"/>
            <w:noWrap/>
            <w:vAlign w:val="center"/>
            <w:hideMark/>
          </w:tcPr>
          <w:p w14:paraId="5EAFC5D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Medical reimbursement/ health insurance</w:t>
            </w:r>
          </w:p>
        </w:tc>
        <w:tc>
          <w:tcPr>
            <w:tcW w:w="1800" w:type="dxa"/>
            <w:shd w:val="clear" w:color="auto" w:fill="auto"/>
            <w:noWrap/>
            <w:vAlign w:val="center"/>
            <w:hideMark/>
          </w:tcPr>
          <w:p w14:paraId="18466BD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center"/>
            <w:hideMark/>
          </w:tcPr>
          <w:p w14:paraId="60A374D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6.22</w:t>
            </w:r>
          </w:p>
        </w:tc>
        <w:tc>
          <w:tcPr>
            <w:tcW w:w="1080" w:type="dxa"/>
            <w:shd w:val="clear" w:color="auto" w:fill="auto"/>
            <w:noWrap/>
            <w:vAlign w:val="bottom"/>
            <w:hideMark/>
          </w:tcPr>
          <w:p w14:paraId="79C71BBF" w14:textId="77777777" w:rsidR="00A545DB" w:rsidRPr="00872D8E" w:rsidRDefault="00A545DB" w:rsidP="00B13234">
            <w:pPr>
              <w:rPr>
                <w:rFonts w:eastAsia="Times New Roman"/>
                <w:color w:val="000000"/>
                <w:sz w:val="18"/>
                <w:szCs w:val="18"/>
              </w:rPr>
            </w:pPr>
          </w:p>
        </w:tc>
      </w:tr>
      <w:tr w:rsidR="00461F99" w:rsidRPr="00872D8E" w14:paraId="622EBED8" w14:textId="77777777" w:rsidTr="00461F99">
        <w:trPr>
          <w:trHeight w:val="320"/>
        </w:trPr>
        <w:tc>
          <w:tcPr>
            <w:tcW w:w="1020" w:type="dxa"/>
            <w:vMerge/>
            <w:vAlign w:val="center"/>
            <w:hideMark/>
          </w:tcPr>
          <w:p w14:paraId="676D309E"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62EF1715"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095559DF"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c>
          <w:tcPr>
            <w:tcW w:w="5193" w:type="dxa"/>
            <w:shd w:val="clear" w:color="auto" w:fill="auto"/>
            <w:noWrap/>
            <w:vAlign w:val="center"/>
            <w:hideMark/>
          </w:tcPr>
          <w:p w14:paraId="2A65804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Other assistance (Government/philanthropic)</w:t>
            </w:r>
          </w:p>
        </w:tc>
        <w:tc>
          <w:tcPr>
            <w:tcW w:w="1800" w:type="dxa"/>
            <w:shd w:val="clear" w:color="auto" w:fill="auto"/>
            <w:noWrap/>
            <w:vAlign w:val="center"/>
            <w:hideMark/>
          </w:tcPr>
          <w:p w14:paraId="12F7DDF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center"/>
            <w:hideMark/>
          </w:tcPr>
          <w:p w14:paraId="4A0B3E5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5.89</w:t>
            </w:r>
          </w:p>
        </w:tc>
        <w:tc>
          <w:tcPr>
            <w:tcW w:w="1080" w:type="dxa"/>
            <w:shd w:val="clear" w:color="auto" w:fill="auto"/>
            <w:noWrap/>
            <w:vAlign w:val="bottom"/>
            <w:hideMark/>
          </w:tcPr>
          <w:p w14:paraId="2C62B7B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r>
      <w:tr w:rsidR="00461F99" w:rsidRPr="00872D8E" w14:paraId="2017E9AB" w14:textId="77777777" w:rsidTr="00461F99">
        <w:trPr>
          <w:trHeight w:val="320"/>
        </w:trPr>
        <w:tc>
          <w:tcPr>
            <w:tcW w:w="1020" w:type="dxa"/>
            <w:vMerge/>
            <w:vAlign w:val="center"/>
            <w:hideMark/>
          </w:tcPr>
          <w:p w14:paraId="365C5CBB" w14:textId="77777777" w:rsidR="00A545DB" w:rsidRPr="00872D8E" w:rsidRDefault="00A545DB" w:rsidP="00B13234">
            <w:pPr>
              <w:rPr>
                <w:rFonts w:eastAsia="Times New Roman"/>
                <w:b/>
                <w:bCs/>
                <w:color w:val="000000"/>
                <w:sz w:val="18"/>
                <w:szCs w:val="18"/>
              </w:rPr>
            </w:pPr>
          </w:p>
        </w:tc>
        <w:tc>
          <w:tcPr>
            <w:tcW w:w="1045" w:type="dxa"/>
            <w:vMerge w:val="restart"/>
            <w:shd w:val="clear" w:color="auto" w:fill="auto"/>
            <w:noWrap/>
            <w:vAlign w:val="center"/>
            <w:hideMark/>
          </w:tcPr>
          <w:p w14:paraId="105E39D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Bangladesh</w:t>
            </w:r>
          </w:p>
        </w:tc>
        <w:tc>
          <w:tcPr>
            <w:tcW w:w="1562" w:type="dxa"/>
            <w:shd w:val="clear" w:color="auto" w:fill="auto"/>
            <w:vAlign w:val="bottom"/>
            <w:hideMark/>
          </w:tcPr>
          <w:p w14:paraId="09DEBB8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Impoverishment</w:t>
            </w:r>
          </w:p>
        </w:tc>
        <w:tc>
          <w:tcPr>
            <w:tcW w:w="5193" w:type="dxa"/>
            <w:shd w:val="clear" w:color="auto" w:fill="auto"/>
            <w:noWrap/>
            <w:vAlign w:val="bottom"/>
            <w:hideMark/>
          </w:tcPr>
          <w:p w14:paraId="40CC5D7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Headcount impoverishment impact of OOPP</w:t>
            </w:r>
          </w:p>
        </w:tc>
        <w:tc>
          <w:tcPr>
            <w:tcW w:w="1800" w:type="dxa"/>
            <w:shd w:val="clear" w:color="auto" w:fill="auto"/>
            <w:noWrap/>
            <w:vAlign w:val="bottom"/>
            <w:hideMark/>
          </w:tcPr>
          <w:p w14:paraId="7B2A860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2963C42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25</w:t>
            </w:r>
          </w:p>
        </w:tc>
        <w:tc>
          <w:tcPr>
            <w:tcW w:w="1080" w:type="dxa"/>
            <w:shd w:val="clear" w:color="auto" w:fill="auto"/>
            <w:noWrap/>
            <w:vAlign w:val="bottom"/>
            <w:hideMark/>
          </w:tcPr>
          <w:p w14:paraId="73690CAB" w14:textId="0D078B08" w:rsidR="00A545DB" w:rsidRPr="00872D8E" w:rsidRDefault="00A545DB" w:rsidP="00422444">
            <w:pPr>
              <w:rPr>
                <w:rFonts w:eastAsia="Times New Roman"/>
                <w:color w:val="000000"/>
                <w:sz w:val="18"/>
                <w:szCs w:val="18"/>
              </w:rPr>
            </w:pPr>
            <w:r w:rsidRPr="00872D8E">
              <w:rPr>
                <w:rFonts w:eastAsia="Times New Roman"/>
                <w:color w:val="000000"/>
                <w:sz w:val="18"/>
                <w:szCs w:val="18"/>
              </w:rPr>
              <w:t>Hamid</w:t>
            </w:r>
            <w:r w:rsidR="00A0186C"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&lt;EndNote&gt;&lt;Cite&gt;&lt;Author&gt;Hamid&lt;/Author&gt;&lt;Year&gt;2015&lt;/Year&gt;&lt;RecNum&gt;406&lt;/RecNum&gt;&lt;DisplayText&gt;[61]&lt;/DisplayText&gt;&lt;record&gt;&lt;rec-number&gt;406&lt;/rec-number&gt;&lt;foreign-keys&gt;&lt;key app="EN" db-id="z0s0xdfe2tapswetpesvvfaip0avwrrwzwse" timestamp="1490883843"&gt;406&lt;/key&gt;&lt;/foreign-keys&gt;&lt;ref-type name="Journal Article"&gt;17&lt;/ref-type&gt;&lt;contributors&gt;&lt;authors&gt;&lt;author&gt;Hamid, F.&lt;/author&gt;&lt;author&gt;Pati, S.&lt;/author&gt;&lt;author&gt;Atun, R.&lt;/author&gt;&lt;author&gt;Millett, C.&lt;/author&gt;&lt;/authors&gt;&lt;/contributors&gt;&lt;titles&gt;&lt;title&gt;Impact of noncommunicable disease multimorbidity on healthcare utilisation and out-of-pocket expenditures in middle-income countries: Cross sectional analysis&lt;/title&gt;&lt;secondary-title&gt;PLoS ONE&lt;/secondary-title&gt;&lt;/titles&gt;&lt;periodical&gt;&lt;full-title&gt;PLoS ONE&lt;/full-title&gt;&lt;/periodical&gt;&lt;volume&gt;10 (7) (no pagination)&lt;/volume&gt;&lt;number&gt;e0127199&lt;/number&gt;&lt;dates&gt;&lt;year&gt;2015&lt;/year&gt;&lt;pub-dates&gt;&lt;date&gt;08 Jul&lt;/date&gt;&lt;/pub-dates&gt;&lt;/dates&gt;&lt;urls&gt;&lt;related-urls&gt;&lt;url&gt;http://ovidsp.ovid.com/ovidweb.cgi?T=JS&amp;amp;CSC=Y&amp;amp;NEWS=N&amp;amp;PAGE=fulltext&amp;amp;D=emed17&amp;amp;AN=605952454&lt;/url&gt;&lt;url&gt;http://UL2NB3KN6E.search.serialssolutions.com?url_ver=Z39.88-2004&amp;amp;rft_val_fmt=info:ofi/fmt:kev:mtx:journal&amp;amp;rfr_id=info:sid/Ovid:emed17&amp;amp;rft.genre=article&amp;amp;rft_id=info:doi/10.1371%2Fjournal.pone.0127199&amp;amp;rft_id=info:pmid/&amp;amp;rft.issn=1932-6203&amp;amp;rft.volume=10&amp;amp;rft.issue=7&amp;amp;rft.spage=no+pagination&amp;amp;rft.pages=no+pagination&amp;amp;rft.date=2015&amp;amp;rft.jtitle=PLoS+ONE&amp;amp;rft.atitle=Impact+of+noncommunicable+disease+multimorbidity+on+healthcare+utilisation+and+out-of-pocket+expenditures+in+middle-income+countries%3A+Cross+sectional+analysis&amp;amp;rft.aulast=Lee&lt;/url&gt;&lt;/related-urls&gt;&lt;/urls&gt;&lt;remote-database-provider&gt;Ovid TechnoloAU - Lee J.T.&lt;/remote-database-provider&gt;&lt;/record&gt;&lt;/Cite&gt;&lt;/EndNote&gt;</w:instrText>
            </w:r>
            <w:r w:rsidR="00A0186C" w:rsidRPr="00872D8E">
              <w:rPr>
                <w:rFonts w:eastAsia="Times New Roman"/>
                <w:color w:val="000000"/>
                <w:sz w:val="18"/>
                <w:szCs w:val="18"/>
              </w:rPr>
              <w:fldChar w:fldCharType="separate"/>
            </w:r>
            <w:r w:rsidR="00617CED">
              <w:rPr>
                <w:rFonts w:eastAsia="Times New Roman"/>
                <w:noProof/>
                <w:color w:val="000000"/>
                <w:sz w:val="18"/>
                <w:szCs w:val="18"/>
              </w:rPr>
              <w:t>[61]</w:t>
            </w:r>
            <w:r w:rsidR="00A0186C" w:rsidRPr="00872D8E">
              <w:rPr>
                <w:rFonts w:eastAsia="Times New Roman"/>
                <w:color w:val="000000"/>
                <w:sz w:val="18"/>
                <w:szCs w:val="18"/>
              </w:rPr>
              <w:fldChar w:fldCharType="end"/>
            </w:r>
          </w:p>
        </w:tc>
      </w:tr>
      <w:tr w:rsidR="00461F99" w:rsidRPr="00872D8E" w14:paraId="03A552D0" w14:textId="77777777" w:rsidTr="00461F99">
        <w:trPr>
          <w:trHeight w:val="320"/>
        </w:trPr>
        <w:tc>
          <w:tcPr>
            <w:tcW w:w="1020" w:type="dxa"/>
            <w:vMerge/>
            <w:vAlign w:val="center"/>
            <w:hideMark/>
          </w:tcPr>
          <w:p w14:paraId="506C0E2D"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5C68B202"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3781D284" w14:textId="77777777" w:rsidR="00A545DB" w:rsidRPr="00872D8E" w:rsidRDefault="00A545DB" w:rsidP="00B13234">
            <w:pPr>
              <w:rPr>
                <w:rFonts w:eastAsia="Times New Roman"/>
                <w:color w:val="000000"/>
                <w:sz w:val="18"/>
                <w:szCs w:val="18"/>
              </w:rPr>
            </w:pPr>
          </w:p>
        </w:tc>
        <w:tc>
          <w:tcPr>
            <w:tcW w:w="5193" w:type="dxa"/>
            <w:shd w:val="clear" w:color="auto" w:fill="auto"/>
            <w:noWrap/>
            <w:vAlign w:val="bottom"/>
            <w:hideMark/>
          </w:tcPr>
          <w:p w14:paraId="0A75D8F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Average poverty gap</w:t>
            </w:r>
          </w:p>
        </w:tc>
        <w:tc>
          <w:tcPr>
            <w:tcW w:w="1800" w:type="dxa"/>
            <w:shd w:val="clear" w:color="auto" w:fill="auto"/>
            <w:noWrap/>
            <w:vAlign w:val="bottom"/>
            <w:hideMark/>
          </w:tcPr>
          <w:p w14:paraId="66121CE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728" w:type="dxa"/>
            <w:shd w:val="clear" w:color="auto" w:fill="auto"/>
            <w:noWrap/>
            <w:vAlign w:val="bottom"/>
            <w:hideMark/>
          </w:tcPr>
          <w:p w14:paraId="5FEABBB4" w14:textId="77777777" w:rsidR="00A545DB" w:rsidRPr="00872D8E" w:rsidRDefault="00A545DB" w:rsidP="00B13234">
            <w:pPr>
              <w:rPr>
                <w:rFonts w:eastAsia="Times New Roman"/>
                <w:color w:val="333333"/>
                <w:sz w:val="18"/>
                <w:szCs w:val="18"/>
              </w:rPr>
            </w:pPr>
            <w:r w:rsidRPr="00872D8E">
              <w:rPr>
                <w:rFonts w:eastAsia="Times New Roman"/>
                <w:color w:val="333333"/>
                <w:sz w:val="18"/>
                <w:szCs w:val="18"/>
              </w:rPr>
              <w:t>0.068</w:t>
            </w:r>
          </w:p>
        </w:tc>
        <w:tc>
          <w:tcPr>
            <w:tcW w:w="1080" w:type="dxa"/>
            <w:shd w:val="clear" w:color="auto" w:fill="auto"/>
            <w:noWrap/>
            <w:vAlign w:val="bottom"/>
            <w:hideMark/>
          </w:tcPr>
          <w:p w14:paraId="4B2FCBAC" w14:textId="77777777" w:rsidR="00A545DB" w:rsidRPr="00872D8E" w:rsidRDefault="00A545DB" w:rsidP="00B13234">
            <w:pPr>
              <w:rPr>
                <w:rFonts w:eastAsia="Times New Roman"/>
                <w:color w:val="333333"/>
                <w:sz w:val="18"/>
                <w:szCs w:val="18"/>
              </w:rPr>
            </w:pPr>
          </w:p>
        </w:tc>
      </w:tr>
      <w:tr w:rsidR="00461F99" w:rsidRPr="00872D8E" w14:paraId="1E875D34" w14:textId="77777777" w:rsidTr="00461F99">
        <w:trPr>
          <w:trHeight w:val="342"/>
        </w:trPr>
        <w:tc>
          <w:tcPr>
            <w:tcW w:w="1020" w:type="dxa"/>
            <w:vMerge/>
            <w:vAlign w:val="center"/>
            <w:hideMark/>
          </w:tcPr>
          <w:p w14:paraId="7866BA6B" w14:textId="77777777" w:rsidR="00A545DB" w:rsidRPr="00872D8E" w:rsidRDefault="00A545DB" w:rsidP="00B13234">
            <w:pPr>
              <w:rPr>
                <w:rFonts w:eastAsia="Times New Roman"/>
                <w:b/>
                <w:bCs/>
                <w:color w:val="000000"/>
                <w:sz w:val="18"/>
                <w:szCs w:val="18"/>
              </w:rPr>
            </w:pPr>
          </w:p>
        </w:tc>
        <w:tc>
          <w:tcPr>
            <w:tcW w:w="1045" w:type="dxa"/>
            <w:shd w:val="clear" w:color="auto" w:fill="auto"/>
            <w:noWrap/>
            <w:vAlign w:val="bottom"/>
            <w:hideMark/>
          </w:tcPr>
          <w:p w14:paraId="180A984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c>
          <w:tcPr>
            <w:tcW w:w="1562" w:type="dxa"/>
            <w:shd w:val="clear" w:color="auto" w:fill="auto"/>
            <w:noWrap/>
            <w:vAlign w:val="bottom"/>
            <w:hideMark/>
          </w:tcPr>
          <w:p w14:paraId="69819E8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c>
          <w:tcPr>
            <w:tcW w:w="5193" w:type="dxa"/>
            <w:shd w:val="clear" w:color="auto" w:fill="auto"/>
            <w:vAlign w:val="bottom"/>
            <w:hideMark/>
          </w:tcPr>
          <w:p w14:paraId="2CAAC79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Normalized poverty gap</w:t>
            </w:r>
          </w:p>
        </w:tc>
        <w:tc>
          <w:tcPr>
            <w:tcW w:w="1800" w:type="dxa"/>
            <w:shd w:val="clear" w:color="auto" w:fill="auto"/>
            <w:noWrap/>
            <w:vAlign w:val="bottom"/>
            <w:hideMark/>
          </w:tcPr>
          <w:p w14:paraId="2EB7574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4A9B0DF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8</w:t>
            </w:r>
          </w:p>
        </w:tc>
        <w:tc>
          <w:tcPr>
            <w:tcW w:w="1080" w:type="dxa"/>
            <w:shd w:val="clear" w:color="auto" w:fill="auto"/>
            <w:noWrap/>
            <w:vAlign w:val="bottom"/>
            <w:hideMark/>
          </w:tcPr>
          <w:p w14:paraId="39737CC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r>
      <w:tr w:rsidR="00461F99" w:rsidRPr="00872D8E" w14:paraId="1BF966D5" w14:textId="77777777" w:rsidTr="00461F99">
        <w:trPr>
          <w:trHeight w:val="320"/>
        </w:trPr>
        <w:tc>
          <w:tcPr>
            <w:tcW w:w="1020" w:type="dxa"/>
            <w:vMerge/>
            <w:vAlign w:val="center"/>
            <w:hideMark/>
          </w:tcPr>
          <w:p w14:paraId="4A0F451E" w14:textId="77777777" w:rsidR="00A545DB" w:rsidRPr="00872D8E" w:rsidRDefault="00A545DB" w:rsidP="00B13234">
            <w:pPr>
              <w:rPr>
                <w:rFonts w:eastAsia="Times New Roman"/>
                <w:b/>
                <w:bCs/>
                <w:color w:val="000000"/>
                <w:sz w:val="18"/>
                <w:szCs w:val="18"/>
              </w:rPr>
            </w:pPr>
          </w:p>
        </w:tc>
        <w:tc>
          <w:tcPr>
            <w:tcW w:w="1045" w:type="dxa"/>
            <w:vMerge w:val="restart"/>
            <w:shd w:val="clear" w:color="auto" w:fill="auto"/>
            <w:noWrap/>
            <w:vAlign w:val="center"/>
            <w:hideMark/>
          </w:tcPr>
          <w:p w14:paraId="46DB76B3"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Pakistan</w:t>
            </w:r>
          </w:p>
        </w:tc>
        <w:tc>
          <w:tcPr>
            <w:tcW w:w="1562" w:type="dxa"/>
            <w:shd w:val="clear" w:color="auto" w:fill="auto"/>
            <w:noWrap/>
            <w:vAlign w:val="bottom"/>
            <w:hideMark/>
          </w:tcPr>
          <w:p w14:paraId="6C6592F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Hardship</w:t>
            </w:r>
          </w:p>
        </w:tc>
        <w:tc>
          <w:tcPr>
            <w:tcW w:w="5193" w:type="dxa"/>
            <w:shd w:val="clear" w:color="auto" w:fill="auto"/>
            <w:noWrap/>
            <w:vAlign w:val="bottom"/>
            <w:hideMark/>
          </w:tcPr>
          <w:p w14:paraId="0FC3AA5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Cost more than anticipated</w:t>
            </w:r>
          </w:p>
        </w:tc>
        <w:tc>
          <w:tcPr>
            <w:tcW w:w="1800" w:type="dxa"/>
            <w:shd w:val="clear" w:color="auto" w:fill="auto"/>
            <w:noWrap/>
            <w:vAlign w:val="bottom"/>
            <w:hideMark/>
          </w:tcPr>
          <w:p w14:paraId="606B278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09D7F79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70</w:t>
            </w:r>
          </w:p>
        </w:tc>
        <w:tc>
          <w:tcPr>
            <w:tcW w:w="1080" w:type="dxa"/>
            <w:shd w:val="clear" w:color="auto" w:fill="auto"/>
            <w:noWrap/>
            <w:vAlign w:val="bottom"/>
            <w:hideMark/>
          </w:tcPr>
          <w:p w14:paraId="3D41AF93" w14:textId="2C41CED6" w:rsidR="00A545DB" w:rsidRPr="00872D8E" w:rsidRDefault="00A545DB" w:rsidP="00A631A0">
            <w:pPr>
              <w:rPr>
                <w:rFonts w:eastAsia="Times New Roman"/>
                <w:color w:val="000000"/>
                <w:sz w:val="18"/>
                <w:szCs w:val="18"/>
              </w:rPr>
            </w:pPr>
            <w:r w:rsidRPr="00872D8E">
              <w:rPr>
                <w:rFonts w:eastAsia="Times New Roman"/>
                <w:color w:val="000000"/>
                <w:sz w:val="18"/>
                <w:szCs w:val="18"/>
              </w:rPr>
              <w:t>Zaidi</w:t>
            </w:r>
            <w:r w:rsidR="00A0186C"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&lt;EndNote&gt;&lt;Cite&gt;&lt;Author&gt;Zaidi&lt;/Author&gt;&lt;Year&gt;2012&lt;/Year&gt;&lt;RecNum&gt;2764&lt;/RecNum&gt;&lt;DisplayText&gt;[41]&lt;/DisplayText&gt;&lt;record&gt;&lt;rec-number&gt;2764&lt;/rec-number&gt;&lt;foreign-keys&gt;&lt;key app="EN" db-id="z0s0xdfe2tapswetpesvvfaip0avwrrwzwse" timestamp="1491221686"&gt;2764&lt;/key&gt;&lt;/foreign-keys&gt;&lt;ref-type name="Journal Article"&gt;17&lt;/ref-type&gt;&lt;contributors&gt;&lt;authors&gt;&lt;author&gt;Zaidi, A. A.&lt;/author&gt;&lt;author&gt;Ansari, T. Z.&lt;/author&gt;&lt;author&gt;Khan, A.&lt;/author&gt;&lt;/authors&gt;&lt;/contributors&gt;&lt;titles&gt;&lt;title&gt;The financial burden of cancer: Estimates from patients undergoing cancer care in a tertiary care hospital&lt;/title&gt;&lt;secondary-title&gt;International Journal for Equity in Health&lt;/secondary-title&gt;&lt;/titles&gt;&lt;periodical&gt;&lt;full-title&gt;International Journal for Equity in Health&lt;/full-title&gt;&lt;/periodical&gt;&lt;volume&gt;11 (1) (no pagination)&lt;/volume&gt;&lt;number&gt;60&lt;/number&gt;&lt;dates&gt;&lt;year&gt;2012&lt;/year&gt;&lt;/dates&gt;&lt;urls&gt;&lt;related-urls&gt;&lt;url&gt;http://ovidsp.ovid.com/ovidweb.cgi?T=JS&amp;amp;CSC=Y&amp;amp;NEWS=N&amp;amp;PAGE=fulltext&amp;amp;D=emed14&amp;amp;AN=52260108&lt;/url&gt;&lt;url&gt;http://UL2NB3KN6E.search.serialssolutions.com?url_ver=Z39.88-2004&amp;amp;rft_val_fmt=info:ofi/fmt:kev:mtx:journal&amp;amp;rfr_id=info:sid/Ovid:emed14&amp;amp;rft.genre=article&amp;amp;rft_id=info:doi/10.1186%2F1475-9276-11-60&amp;amp;rft_id=info:pmid/23061477&amp;amp;rft.issn=1475-9276&amp;amp;rft.volume=11&amp;amp;rft.issue=1&amp;amp;rft.spage=no+pagination&amp;amp;rft.pages=no+pagination&amp;amp;rft.date=2012&amp;amp;rft.jtitle=International+Journal+for+Equity+in+Health&amp;amp;rft.atitle=The+financial+burden+of+cancer%3A+Estimates+from+patients+undergoing+cancer+care+in+a+tertiary+care+hospital&amp;amp;rft.aulast=Zaidi&lt;/url&gt;&lt;/related-urls&gt;&lt;/urls&gt;&lt;remote-database-name&gt;Embase&lt;/remote-database-name&gt;&lt;remote-database-provider&gt;Ovid Technologies&lt;/remote-database-provider&gt;&lt;/record&gt;&lt;/Cite&gt;&lt;/EndNote&gt;</w:instrText>
            </w:r>
            <w:r w:rsidR="00A0186C" w:rsidRPr="00872D8E">
              <w:rPr>
                <w:rFonts w:eastAsia="Times New Roman"/>
                <w:color w:val="000000"/>
                <w:sz w:val="18"/>
                <w:szCs w:val="18"/>
              </w:rPr>
              <w:fldChar w:fldCharType="separate"/>
            </w:r>
            <w:r w:rsidR="00617CED">
              <w:rPr>
                <w:rFonts w:eastAsia="Times New Roman"/>
                <w:noProof/>
                <w:color w:val="000000"/>
                <w:sz w:val="18"/>
                <w:szCs w:val="18"/>
              </w:rPr>
              <w:t>[41]</w:t>
            </w:r>
            <w:r w:rsidR="00A0186C" w:rsidRPr="00872D8E">
              <w:rPr>
                <w:rFonts w:eastAsia="Times New Roman"/>
                <w:color w:val="000000"/>
                <w:sz w:val="18"/>
                <w:szCs w:val="18"/>
              </w:rPr>
              <w:fldChar w:fldCharType="end"/>
            </w:r>
          </w:p>
        </w:tc>
      </w:tr>
      <w:tr w:rsidR="00461F99" w:rsidRPr="00872D8E" w14:paraId="629A819A" w14:textId="77777777" w:rsidTr="00461F99">
        <w:trPr>
          <w:trHeight w:val="320"/>
        </w:trPr>
        <w:tc>
          <w:tcPr>
            <w:tcW w:w="1020" w:type="dxa"/>
            <w:vMerge/>
            <w:vAlign w:val="center"/>
            <w:hideMark/>
          </w:tcPr>
          <w:p w14:paraId="49EAB758" w14:textId="77777777" w:rsidR="00A545DB" w:rsidRPr="00872D8E" w:rsidRDefault="00A545DB" w:rsidP="00B13234">
            <w:pPr>
              <w:rPr>
                <w:rFonts w:eastAsia="Times New Roman"/>
                <w:b/>
                <w:bCs/>
                <w:color w:val="000000"/>
                <w:sz w:val="18"/>
                <w:szCs w:val="18"/>
              </w:rPr>
            </w:pPr>
          </w:p>
        </w:tc>
        <w:tc>
          <w:tcPr>
            <w:tcW w:w="1045" w:type="dxa"/>
            <w:vMerge/>
            <w:vAlign w:val="center"/>
            <w:hideMark/>
          </w:tcPr>
          <w:p w14:paraId="4C888D20" w14:textId="77777777" w:rsidR="00A545DB" w:rsidRPr="00872D8E" w:rsidRDefault="00A545DB" w:rsidP="00B13234">
            <w:pPr>
              <w:rPr>
                <w:rFonts w:eastAsia="Times New Roman"/>
                <w:color w:val="000000"/>
                <w:sz w:val="18"/>
                <w:szCs w:val="18"/>
              </w:rPr>
            </w:pPr>
          </w:p>
        </w:tc>
        <w:tc>
          <w:tcPr>
            <w:tcW w:w="1562" w:type="dxa"/>
            <w:shd w:val="clear" w:color="auto" w:fill="auto"/>
            <w:noWrap/>
            <w:vAlign w:val="bottom"/>
            <w:hideMark/>
          </w:tcPr>
          <w:p w14:paraId="2D9ADC8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c>
          <w:tcPr>
            <w:tcW w:w="5193" w:type="dxa"/>
            <w:shd w:val="clear" w:color="auto" w:fill="auto"/>
            <w:noWrap/>
            <w:vAlign w:val="bottom"/>
            <w:hideMark/>
          </w:tcPr>
          <w:p w14:paraId="290A904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Perceived level of burden unmanageable</w:t>
            </w:r>
          </w:p>
        </w:tc>
        <w:tc>
          <w:tcPr>
            <w:tcW w:w="1800" w:type="dxa"/>
            <w:shd w:val="clear" w:color="auto" w:fill="auto"/>
            <w:noWrap/>
            <w:vAlign w:val="bottom"/>
            <w:hideMark/>
          </w:tcPr>
          <w:p w14:paraId="154D522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728" w:type="dxa"/>
            <w:shd w:val="clear" w:color="auto" w:fill="auto"/>
            <w:noWrap/>
            <w:vAlign w:val="bottom"/>
            <w:hideMark/>
          </w:tcPr>
          <w:p w14:paraId="525566A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70</w:t>
            </w:r>
          </w:p>
        </w:tc>
        <w:tc>
          <w:tcPr>
            <w:tcW w:w="1080" w:type="dxa"/>
            <w:shd w:val="clear" w:color="auto" w:fill="auto"/>
            <w:noWrap/>
            <w:vAlign w:val="bottom"/>
            <w:hideMark/>
          </w:tcPr>
          <w:p w14:paraId="314FEF4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r>
    </w:tbl>
    <w:p w14:paraId="09794EE1" w14:textId="77777777" w:rsidR="004D6CBE" w:rsidRPr="00872D8E" w:rsidRDefault="004D6CBE" w:rsidP="005428BF">
      <w:pPr>
        <w:spacing w:before="120" w:after="120" w:line="276" w:lineRule="auto"/>
        <w:jc w:val="both"/>
      </w:pPr>
    </w:p>
    <w:p w14:paraId="0DD3C8EF" w14:textId="77777777" w:rsidR="004D6CBE" w:rsidRPr="00872D8E" w:rsidRDefault="004D6CBE" w:rsidP="005428BF">
      <w:pPr>
        <w:spacing w:before="120" w:after="120" w:line="276" w:lineRule="auto"/>
        <w:jc w:val="both"/>
      </w:pPr>
    </w:p>
    <w:p w14:paraId="08A399BB" w14:textId="77777777" w:rsidR="00A545DB" w:rsidRPr="00872D8E" w:rsidRDefault="00A545DB" w:rsidP="005428BF">
      <w:pPr>
        <w:spacing w:before="120" w:after="120" w:line="276" w:lineRule="auto"/>
        <w:jc w:val="both"/>
      </w:pPr>
    </w:p>
    <w:p w14:paraId="35EA1FC4" w14:textId="77777777" w:rsidR="00992354" w:rsidRPr="00872D8E" w:rsidRDefault="00992354" w:rsidP="005428BF">
      <w:pPr>
        <w:spacing w:before="120" w:after="120" w:line="276" w:lineRule="auto"/>
        <w:jc w:val="both"/>
      </w:pPr>
    </w:p>
    <w:p w14:paraId="71D17140" w14:textId="77777777" w:rsidR="00992354" w:rsidRPr="00872D8E" w:rsidRDefault="00992354" w:rsidP="005428BF">
      <w:pPr>
        <w:spacing w:before="120" w:after="120" w:line="276" w:lineRule="auto"/>
        <w:jc w:val="both"/>
      </w:pPr>
    </w:p>
    <w:p w14:paraId="0AF2964B" w14:textId="77777777" w:rsidR="00992354" w:rsidRPr="00872D8E" w:rsidRDefault="00992354" w:rsidP="005428BF">
      <w:pPr>
        <w:spacing w:before="120" w:after="120" w:line="276" w:lineRule="auto"/>
        <w:jc w:val="both"/>
      </w:pPr>
    </w:p>
    <w:p w14:paraId="177C8068" w14:textId="77777777" w:rsidR="00992354" w:rsidRPr="00872D8E" w:rsidRDefault="00992354" w:rsidP="005428BF">
      <w:pPr>
        <w:spacing w:before="120" w:after="120" w:line="276" w:lineRule="auto"/>
        <w:jc w:val="both"/>
      </w:pPr>
    </w:p>
    <w:p w14:paraId="1E56E25C" w14:textId="77777777" w:rsidR="00992354" w:rsidRPr="00872D8E" w:rsidRDefault="00992354" w:rsidP="005428BF">
      <w:pPr>
        <w:spacing w:before="120" w:after="120" w:line="276" w:lineRule="auto"/>
        <w:jc w:val="both"/>
      </w:pPr>
    </w:p>
    <w:p w14:paraId="0636AF54" w14:textId="77777777" w:rsidR="00992354" w:rsidRPr="00872D8E" w:rsidRDefault="00992354" w:rsidP="005428BF">
      <w:pPr>
        <w:spacing w:before="120" w:after="120" w:line="276" w:lineRule="auto"/>
        <w:jc w:val="both"/>
      </w:pPr>
    </w:p>
    <w:p w14:paraId="7AF0DD10" w14:textId="77777777" w:rsidR="00992354" w:rsidRPr="00872D8E" w:rsidRDefault="00992354" w:rsidP="005428BF">
      <w:pPr>
        <w:spacing w:before="120" w:after="120" w:line="276" w:lineRule="auto"/>
        <w:jc w:val="both"/>
      </w:pPr>
    </w:p>
    <w:p w14:paraId="4FC9D307" w14:textId="77777777" w:rsidR="00A545DB" w:rsidRPr="00872D8E" w:rsidRDefault="00A545DB" w:rsidP="005428BF">
      <w:pPr>
        <w:spacing w:before="120" w:after="120" w:line="276" w:lineRule="auto"/>
        <w:jc w:val="both"/>
      </w:pPr>
    </w:p>
    <w:p w14:paraId="735892A2" w14:textId="4CA8F3F3" w:rsidR="00A545DB" w:rsidRPr="00872D8E" w:rsidRDefault="00A545DB" w:rsidP="00A545DB">
      <w:pPr>
        <w:pStyle w:val="Caption"/>
        <w:keepNext/>
        <w:rPr>
          <w:b/>
          <w:i w:val="0"/>
          <w:color w:val="000000" w:themeColor="text1"/>
          <w:sz w:val="24"/>
          <w:szCs w:val="24"/>
        </w:rPr>
      </w:pPr>
      <w:r w:rsidRPr="00872D8E">
        <w:rPr>
          <w:b/>
          <w:i w:val="0"/>
          <w:color w:val="000000" w:themeColor="text1"/>
          <w:sz w:val="24"/>
          <w:szCs w:val="24"/>
        </w:rPr>
        <w:t xml:space="preserve">Table </w:t>
      </w:r>
      <w:r w:rsidRPr="00872D8E">
        <w:rPr>
          <w:b/>
          <w:i w:val="0"/>
          <w:color w:val="000000" w:themeColor="text1"/>
          <w:sz w:val="24"/>
          <w:szCs w:val="24"/>
        </w:rPr>
        <w:fldChar w:fldCharType="begin"/>
      </w:r>
      <w:r w:rsidRPr="00872D8E">
        <w:rPr>
          <w:b/>
          <w:i w:val="0"/>
          <w:color w:val="000000" w:themeColor="text1"/>
          <w:sz w:val="24"/>
          <w:szCs w:val="24"/>
        </w:rPr>
        <w:instrText xml:space="preserve"> SEQ Table \* ARABIC </w:instrText>
      </w:r>
      <w:r w:rsidRPr="00872D8E">
        <w:rPr>
          <w:b/>
          <w:i w:val="0"/>
          <w:color w:val="000000" w:themeColor="text1"/>
          <w:sz w:val="24"/>
          <w:szCs w:val="24"/>
        </w:rPr>
        <w:fldChar w:fldCharType="separate"/>
      </w:r>
      <w:r w:rsidR="00290371" w:rsidRPr="00872D8E">
        <w:rPr>
          <w:b/>
          <w:i w:val="0"/>
          <w:noProof/>
          <w:color w:val="000000" w:themeColor="text1"/>
          <w:sz w:val="24"/>
          <w:szCs w:val="24"/>
        </w:rPr>
        <w:t>5</w:t>
      </w:r>
      <w:r w:rsidRPr="00872D8E">
        <w:rPr>
          <w:b/>
          <w:i w:val="0"/>
          <w:color w:val="000000" w:themeColor="text1"/>
          <w:sz w:val="24"/>
          <w:szCs w:val="24"/>
        </w:rPr>
        <w:fldChar w:fldCharType="end"/>
      </w:r>
      <w:r w:rsidRPr="00872D8E">
        <w:rPr>
          <w:b/>
          <w:i w:val="0"/>
          <w:color w:val="000000" w:themeColor="text1"/>
          <w:sz w:val="24"/>
          <w:szCs w:val="24"/>
        </w:rPr>
        <w:t>: Economic Impact of Chronic respiratory disease among household in South Asia</w:t>
      </w:r>
    </w:p>
    <w:tbl>
      <w:tblPr>
        <w:tblW w:w="12309" w:type="dxa"/>
        <w:tblInd w:w="237" w:type="dxa"/>
        <w:tblLook w:val="04A0" w:firstRow="1" w:lastRow="0" w:firstColumn="1" w:lastColumn="0" w:noHBand="0" w:noVBand="1"/>
      </w:tblPr>
      <w:tblGrid>
        <w:gridCol w:w="952"/>
        <w:gridCol w:w="1056"/>
        <w:gridCol w:w="1656"/>
        <w:gridCol w:w="4867"/>
        <w:gridCol w:w="1500"/>
        <w:gridCol w:w="1484"/>
        <w:gridCol w:w="1196"/>
      </w:tblGrid>
      <w:tr w:rsidR="00A545DB" w:rsidRPr="00872D8E" w14:paraId="5D3E9984" w14:textId="77777777" w:rsidTr="00B13234">
        <w:trPr>
          <w:trHeight w:val="413"/>
        </w:trPr>
        <w:tc>
          <w:tcPr>
            <w:tcW w:w="952" w:type="dxa"/>
            <w:tcBorders>
              <w:top w:val="single" w:sz="4" w:space="0" w:color="808080"/>
              <w:left w:val="nil"/>
              <w:bottom w:val="single" w:sz="4" w:space="0" w:color="808080"/>
              <w:right w:val="nil"/>
            </w:tcBorders>
            <w:shd w:val="clear" w:color="000000" w:fill="D0CECE"/>
            <w:noWrap/>
            <w:vAlign w:val="bottom"/>
            <w:hideMark/>
          </w:tcPr>
          <w:p w14:paraId="5917695B" w14:textId="77777777" w:rsidR="00A545DB" w:rsidRPr="00872D8E" w:rsidRDefault="00A545DB" w:rsidP="00B13234">
            <w:pPr>
              <w:rPr>
                <w:rFonts w:eastAsia="Times New Roman"/>
                <w:b/>
                <w:bCs/>
                <w:sz w:val="18"/>
                <w:szCs w:val="18"/>
              </w:rPr>
            </w:pPr>
            <w:r w:rsidRPr="00872D8E">
              <w:rPr>
                <w:rFonts w:eastAsia="Times New Roman"/>
                <w:b/>
                <w:bCs/>
                <w:sz w:val="18"/>
                <w:szCs w:val="18"/>
              </w:rPr>
              <w:t>Study Design</w:t>
            </w:r>
          </w:p>
        </w:tc>
        <w:tc>
          <w:tcPr>
            <w:tcW w:w="1006" w:type="dxa"/>
            <w:tcBorders>
              <w:top w:val="single" w:sz="4" w:space="0" w:color="808080"/>
              <w:left w:val="nil"/>
              <w:bottom w:val="single" w:sz="4" w:space="0" w:color="808080"/>
              <w:right w:val="nil"/>
            </w:tcBorders>
            <w:shd w:val="clear" w:color="000000" w:fill="D0CECE"/>
            <w:noWrap/>
            <w:vAlign w:val="bottom"/>
            <w:hideMark/>
          </w:tcPr>
          <w:p w14:paraId="7231AA70" w14:textId="77777777" w:rsidR="00A545DB" w:rsidRPr="00872D8E" w:rsidRDefault="00A545DB" w:rsidP="00B13234">
            <w:pPr>
              <w:rPr>
                <w:rFonts w:eastAsia="Times New Roman"/>
                <w:b/>
                <w:bCs/>
                <w:sz w:val="18"/>
                <w:szCs w:val="18"/>
              </w:rPr>
            </w:pPr>
            <w:r w:rsidRPr="00872D8E">
              <w:rPr>
                <w:rFonts w:eastAsia="Times New Roman"/>
                <w:b/>
                <w:bCs/>
                <w:sz w:val="18"/>
                <w:szCs w:val="18"/>
              </w:rPr>
              <w:t>Location</w:t>
            </w:r>
          </w:p>
        </w:tc>
        <w:tc>
          <w:tcPr>
            <w:tcW w:w="1656" w:type="dxa"/>
            <w:tcBorders>
              <w:top w:val="single" w:sz="4" w:space="0" w:color="808080"/>
              <w:left w:val="nil"/>
              <w:bottom w:val="single" w:sz="4" w:space="0" w:color="808080"/>
              <w:right w:val="nil"/>
            </w:tcBorders>
            <w:shd w:val="clear" w:color="000000" w:fill="D0CECE"/>
            <w:noWrap/>
            <w:vAlign w:val="bottom"/>
            <w:hideMark/>
          </w:tcPr>
          <w:p w14:paraId="7664777B"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Type of Outcome</w:t>
            </w:r>
          </w:p>
        </w:tc>
        <w:tc>
          <w:tcPr>
            <w:tcW w:w="4867" w:type="dxa"/>
            <w:tcBorders>
              <w:top w:val="single" w:sz="4" w:space="0" w:color="808080"/>
              <w:left w:val="nil"/>
              <w:bottom w:val="single" w:sz="4" w:space="0" w:color="808080"/>
              <w:right w:val="nil"/>
            </w:tcBorders>
            <w:shd w:val="clear" w:color="000000" w:fill="D0CECE"/>
            <w:noWrap/>
            <w:vAlign w:val="bottom"/>
            <w:hideMark/>
          </w:tcPr>
          <w:p w14:paraId="0748A000"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Outcome Specified as</w:t>
            </w:r>
          </w:p>
        </w:tc>
        <w:tc>
          <w:tcPr>
            <w:tcW w:w="1500" w:type="dxa"/>
            <w:tcBorders>
              <w:top w:val="single" w:sz="4" w:space="0" w:color="808080"/>
              <w:left w:val="nil"/>
              <w:bottom w:val="single" w:sz="4" w:space="0" w:color="808080"/>
              <w:right w:val="nil"/>
            </w:tcBorders>
            <w:shd w:val="clear" w:color="000000" w:fill="D0CECE"/>
            <w:noWrap/>
            <w:vAlign w:val="bottom"/>
            <w:hideMark/>
          </w:tcPr>
          <w:p w14:paraId="082ECC49"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Assessment Type</w:t>
            </w:r>
          </w:p>
        </w:tc>
        <w:tc>
          <w:tcPr>
            <w:tcW w:w="1484" w:type="dxa"/>
            <w:tcBorders>
              <w:top w:val="single" w:sz="4" w:space="0" w:color="808080"/>
              <w:left w:val="nil"/>
              <w:bottom w:val="single" w:sz="4" w:space="0" w:color="808080"/>
              <w:right w:val="nil"/>
            </w:tcBorders>
            <w:shd w:val="clear" w:color="000000" w:fill="D0CECE"/>
            <w:noWrap/>
            <w:vAlign w:val="bottom"/>
            <w:hideMark/>
          </w:tcPr>
          <w:p w14:paraId="065FCD69"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Point Estimate</w:t>
            </w:r>
          </w:p>
        </w:tc>
        <w:tc>
          <w:tcPr>
            <w:tcW w:w="844" w:type="dxa"/>
            <w:tcBorders>
              <w:top w:val="single" w:sz="4" w:space="0" w:color="808080"/>
              <w:left w:val="nil"/>
              <w:bottom w:val="single" w:sz="4" w:space="0" w:color="808080"/>
              <w:right w:val="nil"/>
            </w:tcBorders>
            <w:shd w:val="clear" w:color="000000" w:fill="D0CECE"/>
            <w:noWrap/>
            <w:vAlign w:val="bottom"/>
            <w:hideMark/>
          </w:tcPr>
          <w:p w14:paraId="2457F429" w14:textId="77777777" w:rsidR="00A545DB" w:rsidRPr="00872D8E" w:rsidRDefault="00A545DB" w:rsidP="00B13234">
            <w:pPr>
              <w:rPr>
                <w:rFonts w:eastAsia="Times New Roman"/>
                <w:b/>
                <w:bCs/>
                <w:color w:val="000000"/>
                <w:sz w:val="18"/>
                <w:szCs w:val="18"/>
              </w:rPr>
            </w:pPr>
            <w:r w:rsidRPr="00872D8E">
              <w:rPr>
                <w:rFonts w:eastAsia="Times New Roman"/>
                <w:b/>
                <w:bCs/>
                <w:color w:val="000000"/>
                <w:sz w:val="18"/>
                <w:szCs w:val="18"/>
              </w:rPr>
              <w:t>Author</w:t>
            </w:r>
          </w:p>
        </w:tc>
      </w:tr>
      <w:tr w:rsidR="00A545DB" w:rsidRPr="00872D8E" w14:paraId="0E775387" w14:textId="77777777" w:rsidTr="00B13234">
        <w:trPr>
          <w:trHeight w:val="315"/>
        </w:trPr>
        <w:tc>
          <w:tcPr>
            <w:tcW w:w="952" w:type="dxa"/>
            <w:vMerge w:val="restart"/>
            <w:tcBorders>
              <w:top w:val="nil"/>
              <w:left w:val="nil"/>
              <w:bottom w:val="single" w:sz="4" w:space="0" w:color="000000"/>
              <w:right w:val="nil"/>
            </w:tcBorders>
            <w:shd w:val="clear" w:color="auto" w:fill="auto"/>
            <w:noWrap/>
            <w:textDirection w:val="btLr"/>
            <w:vAlign w:val="center"/>
            <w:hideMark/>
          </w:tcPr>
          <w:p w14:paraId="459447E0" w14:textId="77777777" w:rsidR="00A545DB" w:rsidRPr="00872D8E" w:rsidRDefault="00A545DB" w:rsidP="00B13234">
            <w:pPr>
              <w:jc w:val="center"/>
              <w:rPr>
                <w:rFonts w:eastAsia="Times New Roman"/>
                <w:b/>
                <w:bCs/>
                <w:color w:val="000000"/>
                <w:sz w:val="18"/>
                <w:szCs w:val="18"/>
              </w:rPr>
            </w:pPr>
            <w:r w:rsidRPr="00872D8E">
              <w:rPr>
                <w:rFonts w:eastAsia="Times New Roman"/>
                <w:b/>
                <w:bCs/>
                <w:color w:val="000000"/>
                <w:sz w:val="18"/>
                <w:szCs w:val="18"/>
              </w:rPr>
              <w:t>Cross-sectional</w:t>
            </w:r>
          </w:p>
        </w:tc>
        <w:tc>
          <w:tcPr>
            <w:tcW w:w="1006" w:type="dxa"/>
            <w:vMerge w:val="restart"/>
            <w:tcBorders>
              <w:top w:val="nil"/>
              <w:left w:val="nil"/>
              <w:bottom w:val="single" w:sz="4" w:space="0" w:color="808080"/>
              <w:right w:val="nil"/>
            </w:tcBorders>
            <w:shd w:val="clear" w:color="auto" w:fill="auto"/>
            <w:noWrap/>
            <w:vAlign w:val="center"/>
            <w:hideMark/>
          </w:tcPr>
          <w:p w14:paraId="64963DE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India</w:t>
            </w:r>
          </w:p>
        </w:tc>
        <w:tc>
          <w:tcPr>
            <w:tcW w:w="1656" w:type="dxa"/>
            <w:tcBorders>
              <w:top w:val="nil"/>
              <w:left w:val="nil"/>
              <w:bottom w:val="nil"/>
              <w:right w:val="nil"/>
            </w:tcBorders>
            <w:shd w:val="clear" w:color="auto" w:fill="auto"/>
            <w:noWrap/>
            <w:vAlign w:val="bottom"/>
            <w:hideMark/>
          </w:tcPr>
          <w:p w14:paraId="72D2C05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OOPP</w:t>
            </w:r>
          </w:p>
        </w:tc>
        <w:tc>
          <w:tcPr>
            <w:tcW w:w="4867" w:type="dxa"/>
            <w:tcBorders>
              <w:top w:val="nil"/>
              <w:left w:val="nil"/>
              <w:bottom w:val="nil"/>
              <w:right w:val="nil"/>
            </w:tcBorders>
            <w:shd w:val="clear" w:color="auto" w:fill="auto"/>
            <w:noWrap/>
            <w:vAlign w:val="bottom"/>
            <w:hideMark/>
          </w:tcPr>
          <w:p w14:paraId="1A2953C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hospital stay, private + public (1995-1996)</w:t>
            </w:r>
          </w:p>
        </w:tc>
        <w:tc>
          <w:tcPr>
            <w:tcW w:w="1500" w:type="dxa"/>
            <w:tcBorders>
              <w:top w:val="nil"/>
              <w:left w:val="nil"/>
              <w:bottom w:val="nil"/>
              <w:right w:val="nil"/>
            </w:tcBorders>
            <w:shd w:val="clear" w:color="auto" w:fill="auto"/>
            <w:noWrap/>
            <w:vAlign w:val="bottom"/>
            <w:hideMark/>
          </w:tcPr>
          <w:p w14:paraId="3E80878F"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484" w:type="dxa"/>
            <w:tcBorders>
              <w:top w:val="nil"/>
              <w:left w:val="nil"/>
              <w:bottom w:val="nil"/>
              <w:right w:val="nil"/>
            </w:tcBorders>
            <w:shd w:val="clear" w:color="auto" w:fill="auto"/>
            <w:noWrap/>
            <w:vAlign w:val="bottom"/>
            <w:hideMark/>
          </w:tcPr>
          <w:p w14:paraId="63DD599B" w14:textId="34AF827F" w:rsidR="00A545DB" w:rsidRPr="00872D8E" w:rsidRDefault="006B6D2B" w:rsidP="00B13234">
            <w:pPr>
              <w:rPr>
                <w:rFonts w:eastAsia="Times New Roman"/>
                <w:color w:val="333333"/>
                <w:sz w:val="18"/>
                <w:szCs w:val="18"/>
              </w:rPr>
            </w:pPr>
            <w:r>
              <w:rPr>
                <w:rFonts w:eastAsia="Times New Roman"/>
                <w:color w:val="333333"/>
                <w:sz w:val="18"/>
                <w:szCs w:val="18"/>
              </w:rPr>
              <w:t>195.80</w:t>
            </w:r>
          </w:p>
        </w:tc>
        <w:tc>
          <w:tcPr>
            <w:tcW w:w="844" w:type="dxa"/>
            <w:tcBorders>
              <w:top w:val="nil"/>
              <w:left w:val="nil"/>
              <w:bottom w:val="nil"/>
              <w:right w:val="nil"/>
            </w:tcBorders>
            <w:shd w:val="clear" w:color="auto" w:fill="auto"/>
            <w:noWrap/>
            <w:vAlign w:val="bottom"/>
            <w:hideMark/>
          </w:tcPr>
          <w:p w14:paraId="3DC37549" w14:textId="0BF16957" w:rsidR="00A545DB" w:rsidRPr="00872D8E" w:rsidRDefault="00A545DB" w:rsidP="00A631A0">
            <w:pPr>
              <w:rPr>
                <w:rFonts w:eastAsia="Times New Roman"/>
                <w:color w:val="000000"/>
                <w:sz w:val="18"/>
                <w:szCs w:val="18"/>
              </w:rPr>
            </w:pPr>
            <w:r w:rsidRPr="00872D8E">
              <w:rPr>
                <w:rFonts w:eastAsia="Times New Roman"/>
                <w:color w:val="000000"/>
                <w:sz w:val="18"/>
                <w:szCs w:val="18"/>
              </w:rPr>
              <w:t>Engelgau</w:t>
            </w:r>
            <w:r w:rsidR="00DA7A90"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&lt;EndNote&gt;&lt;Cite&gt;&lt;Author&gt;Engelgau&lt;/Author&gt;&lt;Year&gt;2012&lt;/Year&gt;&lt;RecNum&gt;2765&lt;/RecNum&gt;&lt;DisplayText&gt;[25]&lt;/DisplayText&gt;&lt;record&gt;&lt;rec-number&gt;2765&lt;/rec-number&gt;&lt;foreign-keys&gt;&lt;key app="EN" db-id="z0s0xdfe2tapswetpesvvfaip0avwrrwzwse" timestamp="1491222542"&gt;2765&lt;/key&gt;&lt;/foreign-keys&gt;&lt;ref-type name="Journal Article"&gt;17&lt;/ref-type&gt;&lt;contributors&gt;&lt;authors&gt;&lt;author&gt;Michael M Engelgau&lt;/author&gt;&lt;author&gt;Anup Karan&lt;/author&gt;&lt;author&gt;Ajay Mahal&lt;/author&gt;&lt;/authors&gt;&lt;/contributors&gt;&lt;titles&gt;&lt;title&gt;The economic impact of non-communicable diseases on households in India&lt;/title&gt;&lt;secondary-title&gt;Globalization and Health&lt;/secondary-title&gt;&lt;/titles&gt;&lt;periodical&gt;&lt;full-title&gt;Globalization and health&lt;/full-title&gt;&lt;/periodical&gt;&lt;volume&gt;8&lt;/volume&gt;&lt;number&gt;9&lt;/number&gt;&lt;dates&gt;&lt;year&gt;2012&lt;/year&gt;&lt;/dates&gt;&lt;urls&gt;&lt;/urls&gt;&lt;/record&gt;&lt;/Cite&gt;&lt;/EndNote&gt;</w:instrText>
            </w:r>
            <w:r w:rsidR="00DA7A90" w:rsidRPr="00872D8E">
              <w:rPr>
                <w:rFonts w:eastAsia="Times New Roman"/>
                <w:color w:val="000000"/>
                <w:sz w:val="18"/>
                <w:szCs w:val="18"/>
              </w:rPr>
              <w:fldChar w:fldCharType="separate"/>
            </w:r>
            <w:r w:rsidR="00617CED">
              <w:rPr>
                <w:rFonts w:eastAsia="Times New Roman"/>
                <w:noProof/>
                <w:color w:val="000000"/>
                <w:sz w:val="18"/>
                <w:szCs w:val="18"/>
              </w:rPr>
              <w:t>[25]</w:t>
            </w:r>
            <w:r w:rsidR="00DA7A90" w:rsidRPr="00872D8E">
              <w:rPr>
                <w:rFonts w:eastAsia="Times New Roman"/>
                <w:color w:val="000000"/>
                <w:sz w:val="18"/>
                <w:szCs w:val="18"/>
              </w:rPr>
              <w:fldChar w:fldCharType="end"/>
            </w:r>
          </w:p>
        </w:tc>
      </w:tr>
      <w:tr w:rsidR="00A545DB" w:rsidRPr="00872D8E" w14:paraId="53770B23" w14:textId="77777777" w:rsidTr="00B13234">
        <w:trPr>
          <w:trHeight w:val="315"/>
        </w:trPr>
        <w:tc>
          <w:tcPr>
            <w:tcW w:w="952" w:type="dxa"/>
            <w:vMerge/>
            <w:tcBorders>
              <w:top w:val="nil"/>
              <w:left w:val="nil"/>
              <w:bottom w:val="single" w:sz="4" w:space="0" w:color="000000"/>
              <w:right w:val="nil"/>
            </w:tcBorders>
            <w:vAlign w:val="center"/>
            <w:hideMark/>
          </w:tcPr>
          <w:p w14:paraId="12CC2C00"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3DC0BA31"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25B3BA8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OOPP</w:t>
            </w:r>
          </w:p>
        </w:tc>
        <w:tc>
          <w:tcPr>
            <w:tcW w:w="4867" w:type="dxa"/>
            <w:tcBorders>
              <w:top w:val="nil"/>
              <w:left w:val="nil"/>
              <w:bottom w:val="nil"/>
              <w:right w:val="nil"/>
            </w:tcBorders>
            <w:shd w:val="clear" w:color="auto" w:fill="auto"/>
            <w:noWrap/>
            <w:vAlign w:val="bottom"/>
            <w:hideMark/>
          </w:tcPr>
          <w:p w14:paraId="7B068C0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hospital stay, private + public 2004</w:t>
            </w:r>
          </w:p>
        </w:tc>
        <w:tc>
          <w:tcPr>
            <w:tcW w:w="1500" w:type="dxa"/>
            <w:tcBorders>
              <w:top w:val="nil"/>
              <w:left w:val="nil"/>
              <w:bottom w:val="nil"/>
              <w:right w:val="nil"/>
            </w:tcBorders>
            <w:shd w:val="clear" w:color="auto" w:fill="auto"/>
            <w:noWrap/>
            <w:vAlign w:val="bottom"/>
            <w:hideMark/>
          </w:tcPr>
          <w:p w14:paraId="4536C5F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484" w:type="dxa"/>
            <w:tcBorders>
              <w:top w:val="nil"/>
              <w:left w:val="nil"/>
              <w:bottom w:val="nil"/>
              <w:right w:val="nil"/>
            </w:tcBorders>
            <w:shd w:val="clear" w:color="auto" w:fill="auto"/>
            <w:noWrap/>
            <w:vAlign w:val="bottom"/>
            <w:hideMark/>
          </w:tcPr>
          <w:p w14:paraId="6155F524" w14:textId="0878230C" w:rsidR="00A545DB" w:rsidRPr="00872D8E" w:rsidRDefault="006B6D2B" w:rsidP="00B13234">
            <w:pPr>
              <w:rPr>
                <w:rFonts w:eastAsia="Times New Roman"/>
                <w:color w:val="333333"/>
                <w:sz w:val="18"/>
                <w:szCs w:val="18"/>
              </w:rPr>
            </w:pPr>
            <w:r>
              <w:rPr>
                <w:rFonts w:eastAsia="Times New Roman"/>
                <w:color w:val="333333"/>
                <w:sz w:val="18"/>
                <w:szCs w:val="18"/>
              </w:rPr>
              <w:t>522.13</w:t>
            </w:r>
          </w:p>
        </w:tc>
        <w:tc>
          <w:tcPr>
            <w:tcW w:w="844" w:type="dxa"/>
            <w:tcBorders>
              <w:top w:val="nil"/>
              <w:left w:val="nil"/>
              <w:bottom w:val="nil"/>
              <w:right w:val="nil"/>
            </w:tcBorders>
            <w:shd w:val="clear" w:color="auto" w:fill="auto"/>
            <w:noWrap/>
            <w:vAlign w:val="bottom"/>
            <w:hideMark/>
          </w:tcPr>
          <w:p w14:paraId="39AA4071" w14:textId="77777777" w:rsidR="00A545DB" w:rsidRPr="00872D8E" w:rsidRDefault="00A545DB" w:rsidP="00B13234">
            <w:pPr>
              <w:rPr>
                <w:rFonts w:eastAsia="Times New Roman"/>
                <w:color w:val="333333"/>
                <w:sz w:val="18"/>
                <w:szCs w:val="18"/>
              </w:rPr>
            </w:pPr>
          </w:p>
        </w:tc>
      </w:tr>
      <w:tr w:rsidR="00A545DB" w:rsidRPr="00872D8E" w14:paraId="6991899E" w14:textId="77777777" w:rsidTr="00B13234">
        <w:trPr>
          <w:trHeight w:val="315"/>
        </w:trPr>
        <w:tc>
          <w:tcPr>
            <w:tcW w:w="952" w:type="dxa"/>
            <w:vMerge/>
            <w:tcBorders>
              <w:top w:val="nil"/>
              <w:left w:val="nil"/>
              <w:bottom w:val="single" w:sz="4" w:space="0" w:color="000000"/>
              <w:right w:val="nil"/>
            </w:tcBorders>
            <w:vAlign w:val="center"/>
            <w:hideMark/>
          </w:tcPr>
          <w:p w14:paraId="18F3209F"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4237449C"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5D4FEE23" w14:textId="77777777" w:rsidR="00A545DB" w:rsidRPr="00872D8E" w:rsidRDefault="00A545DB" w:rsidP="00B13234">
            <w:pPr>
              <w:rPr>
                <w:rFonts w:eastAsia="Times New Roman"/>
                <w:sz w:val="18"/>
                <w:szCs w:val="18"/>
              </w:rPr>
            </w:pPr>
          </w:p>
        </w:tc>
        <w:tc>
          <w:tcPr>
            <w:tcW w:w="4867" w:type="dxa"/>
            <w:tcBorders>
              <w:top w:val="nil"/>
              <w:left w:val="nil"/>
              <w:bottom w:val="nil"/>
              <w:right w:val="nil"/>
            </w:tcBorders>
            <w:shd w:val="clear" w:color="auto" w:fill="auto"/>
            <w:noWrap/>
            <w:vAlign w:val="bottom"/>
            <w:hideMark/>
          </w:tcPr>
          <w:p w14:paraId="5E6F89E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outpatient visit, private + public (1995-1996)</w:t>
            </w:r>
          </w:p>
        </w:tc>
        <w:tc>
          <w:tcPr>
            <w:tcW w:w="1500" w:type="dxa"/>
            <w:tcBorders>
              <w:top w:val="nil"/>
              <w:left w:val="nil"/>
              <w:bottom w:val="nil"/>
              <w:right w:val="nil"/>
            </w:tcBorders>
            <w:shd w:val="clear" w:color="auto" w:fill="auto"/>
            <w:noWrap/>
            <w:vAlign w:val="bottom"/>
            <w:hideMark/>
          </w:tcPr>
          <w:p w14:paraId="780A774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484" w:type="dxa"/>
            <w:tcBorders>
              <w:top w:val="nil"/>
              <w:left w:val="nil"/>
              <w:bottom w:val="nil"/>
              <w:right w:val="nil"/>
            </w:tcBorders>
            <w:shd w:val="clear" w:color="auto" w:fill="auto"/>
            <w:noWrap/>
            <w:vAlign w:val="bottom"/>
            <w:hideMark/>
          </w:tcPr>
          <w:p w14:paraId="448EAB25" w14:textId="75157263" w:rsidR="00A545DB" w:rsidRPr="00872D8E" w:rsidRDefault="006B6D2B" w:rsidP="00B13234">
            <w:pPr>
              <w:rPr>
                <w:rFonts w:eastAsia="Times New Roman"/>
                <w:color w:val="000000"/>
                <w:sz w:val="18"/>
                <w:szCs w:val="18"/>
              </w:rPr>
            </w:pPr>
            <w:r>
              <w:rPr>
                <w:rFonts w:eastAsia="Times New Roman"/>
                <w:color w:val="000000"/>
                <w:sz w:val="18"/>
                <w:szCs w:val="18"/>
              </w:rPr>
              <w:t>20.88</w:t>
            </w:r>
          </w:p>
        </w:tc>
        <w:tc>
          <w:tcPr>
            <w:tcW w:w="844" w:type="dxa"/>
            <w:tcBorders>
              <w:top w:val="nil"/>
              <w:left w:val="nil"/>
              <w:bottom w:val="nil"/>
              <w:right w:val="nil"/>
            </w:tcBorders>
            <w:shd w:val="clear" w:color="auto" w:fill="auto"/>
            <w:noWrap/>
            <w:vAlign w:val="bottom"/>
            <w:hideMark/>
          </w:tcPr>
          <w:p w14:paraId="304887E1" w14:textId="77777777" w:rsidR="00A545DB" w:rsidRPr="00872D8E" w:rsidRDefault="00A545DB" w:rsidP="00B13234">
            <w:pPr>
              <w:rPr>
                <w:rFonts w:eastAsia="Times New Roman"/>
                <w:color w:val="000000"/>
                <w:sz w:val="18"/>
                <w:szCs w:val="18"/>
              </w:rPr>
            </w:pPr>
          </w:p>
        </w:tc>
      </w:tr>
      <w:tr w:rsidR="00A545DB" w:rsidRPr="00872D8E" w14:paraId="7D03B9E3" w14:textId="77777777" w:rsidTr="00B13234">
        <w:trPr>
          <w:trHeight w:val="315"/>
        </w:trPr>
        <w:tc>
          <w:tcPr>
            <w:tcW w:w="952" w:type="dxa"/>
            <w:vMerge/>
            <w:tcBorders>
              <w:top w:val="nil"/>
              <w:left w:val="nil"/>
              <w:bottom w:val="single" w:sz="4" w:space="0" w:color="000000"/>
              <w:right w:val="nil"/>
            </w:tcBorders>
            <w:vAlign w:val="center"/>
            <w:hideMark/>
          </w:tcPr>
          <w:p w14:paraId="0F596C29"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74971ABC" w14:textId="77777777" w:rsidR="00A545DB" w:rsidRPr="00872D8E" w:rsidRDefault="00A545DB" w:rsidP="00B13234">
            <w:pPr>
              <w:rPr>
                <w:rFonts w:eastAsia="Times New Roman"/>
                <w:color w:val="000000"/>
                <w:sz w:val="18"/>
                <w:szCs w:val="18"/>
              </w:rPr>
            </w:pPr>
          </w:p>
        </w:tc>
        <w:tc>
          <w:tcPr>
            <w:tcW w:w="1656" w:type="dxa"/>
            <w:tcBorders>
              <w:top w:val="nil"/>
              <w:left w:val="nil"/>
              <w:bottom w:val="single" w:sz="4" w:space="0" w:color="808080"/>
              <w:right w:val="nil"/>
            </w:tcBorders>
            <w:shd w:val="clear" w:color="auto" w:fill="auto"/>
            <w:noWrap/>
            <w:vAlign w:val="bottom"/>
            <w:hideMark/>
          </w:tcPr>
          <w:p w14:paraId="63E9A730" w14:textId="77777777" w:rsidR="00A545DB" w:rsidRPr="00872D8E" w:rsidRDefault="00A545DB" w:rsidP="00B13234">
            <w:pPr>
              <w:rPr>
                <w:rFonts w:eastAsia="Times New Roman"/>
                <w:b/>
                <w:bCs/>
                <w:color w:val="0070C0"/>
                <w:sz w:val="18"/>
                <w:szCs w:val="18"/>
              </w:rPr>
            </w:pPr>
            <w:r w:rsidRPr="00872D8E">
              <w:rPr>
                <w:rFonts w:eastAsia="Times New Roman"/>
                <w:b/>
                <w:bCs/>
                <w:color w:val="0070C0"/>
                <w:sz w:val="18"/>
                <w:szCs w:val="18"/>
              </w:rPr>
              <w:t> </w:t>
            </w:r>
          </w:p>
        </w:tc>
        <w:tc>
          <w:tcPr>
            <w:tcW w:w="4867" w:type="dxa"/>
            <w:tcBorders>
              <w:top w:val="nil"/>
              <w:left w:val="nil"/>
              <w:bottom w:val="single" w:sz="4" w:space="0" w:color="808080"/>
              <w:right w:val="nil"/>
            </w:tcBorders>
            <w:shd w:val="clear" w:color="auto" w:fill="auto"/>
            <w:noWrap/>
            <w:vAlign w:val="bottom"/>
            <w:hideMark/>
          </w:tcPr>
          <w:p w14:paraId="15BFD73F"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 outpatient visit, private + public 2004</w:t>
            </w:r>
          </w:p>
        </w:tc>
        <w:tc>
          <w:tcPr>
            <w:tcW w:w="1500" w:type="dxa"/>
            <w:tcBorders>
              <w:top w:val="nil"/>
              <w:left w:val="nil"/>
              <w:bottom w:val="single" w:sz="4" w:space="0" w:color="808080"/>
              <w:right w:val="nil"/>
            </w:tcBorders>
            <w:shd w:val="clear" w:color="auto" w:fill="auto"/>
            <w:noWrap/>
            <w:vAlign w:val="bottom"/>
            <w:hideMark/>
          </w:tcPr>
          <w:p w14:paraId="7BB15A8F"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484" w:type="dxa"/>
            <w:tcBorders>
              <w:top w:val="nil"/>
              <w:left w:val="nil"/>
              <w:bottom w:val="single" w:sz="4" w:space="0" w:color="808080"/>
              <w:right w:val="nil"/>
            </w:tcBorders>
            <w:shd w:val="clear" w:color="auto" w:fill="auto"/>
            <w:noWrap/>
            <w:vAlign w:val="bottom"/>
            <w:hideMark/>
          </w:tcPr>
          <w:p w14:paraId="5DEC1583" w14:textId="62CCF337" w:rsidR="00A545DB" w:rsidRPr="00872D8E" w:rsidRDefault="006B6D2B" w:rsidP="00B13234">
            <w:pPr>
              <w:rPr>
                <w:rFonts w:eastAsia="Times New Roman"/>
                <w:color w:val="333333"/>
                <w:sz w:val="18"/>
                <w:szCs w:val="18"/>
              </w:rPr>
            </w:pPr>
            <w:r>
              <w:rPr>
                <w:rFonts w:eastAsia="Times New Roman"/>
                <w:color w:val="333333"/>
                <w:sz w:val="18"/>
                <w:szCs w:val="18"/>
              </w:rPr>
              <w:t>33.93</w:t>
            </w:r>
          </w:p>
        </w:tc>
        <w:tc>
          <w:tcPr>
            <w:tcW w:w="844" w:type="dxa"/>
            <w:tcBorders>
              <w:top w:val="nil"/>
              <w:left w:val="nil"/>
              <w:bottom w:val="single" w:sz="4" w:space="0" w:color="808080"/>
              <w:right w:val="nil"/>
            </w:tcBorders>
            <w:shd w:val="clear" w:color="auto" w:fill="auto"/>
            <w:noWrap/>
            <w:vAlign w:val="bottom"/>
            <w:hideMark/>
          </w:tcPr>
          <w:p w14:paraId="45021C4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r>
      <w:tr w:rsidR="00A545DB" w:rsidRPr="00872D8E" w14:paraId="5D9EADBD" w14:textId="77777777" w:rsidTr="00B13234">
        <w:trPr>
          <w:trHeight w:val="315"/>
        </w:trPr>
        <w:tc>
          <w:tcPr>
            <w:tcW w:w="952" w:type="dxa"/>
            <w:vMerge/>
            <w:tcBorders>
              <w:top w:val="nil"/>
              <w:left w:val="nil"/>
              <w:bottom w:val="single" w:sz="4" w:space="0" w:color="000000"/>
              <w:right w:val="nil"/>
            </w:tcBorders>
            <w:vAlign w:val="center"/>
            <w:hideMark/>
          </w:tcPr>
          <w:p w14:paraId="12FF4176" w14:textId="77777777" w:rsidR="00A545DB" w:rsidRPr="00872D8E" w:rsidRDefault="00A545DB" w:rsidP="00B13234">
            <w:pPr>
              <w:rPr>
                <w:rFonts w:eastAsia="Times New Roman"/>
                <w:b/>
                <w:bCs/>
                <w:color w:val="000000"/>
                <w:sz w:val="18"/>
                <w:szCs w:val="18"/>
              </w:rPr>
            </w:pPr>
          </w:p>
        </w:tc>
        <w:tc>
          <w:tcPr>
            <w:tcW w:w="1006" w:type="dxa"/>
            <w:vMerge w:val="restart"/>
            <w:tcBorders>
              <w:top w:val="nil"/>
              <w:left w:val="nil"/>
              <w:bottom w:val="single" w:sz="4" w:space="0" w:color="808080"/>
              <w:right w:val="nil"/>
            </w:tcBorders>
            <w:shd w:val="clear" w:color="auto" w:fill="auto"/>
            <w:noWrap/>
            <w:vAlign w:val="center"/>
            <w:hideMark/>
          </w:tcPr>
          <w:p w14:paraId="657F196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Bangladesh</w:t>
            </w:r>
          </w:p>
        </w:tc>
        <w:tc>
          <w:tcPr>
            <w:tcW w:w="1656" w:type="dxa"/>
            <w:tcBorders>
              <w:top w:val="nil"/>
              <w:left w:val="nil"/>
              <w:bottom w:val="nil"/>
              <w:right w:val="nil"/>
            </w:tcBorders>
            <w:shd w:val="clear" w:color="auto" w:fill="auto"/>
            <w:vAlign w:val="bottom"/>
            <w:hideMark/>
          </w:tcPr>
          <w:p w14:paraId="57FEF7A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Impoverishment</w:t>
            </w:r>
          </w:p>
        </w:tc>
        <w:tc>
          <w:tcPr>
            <w:tcW w:w="4867" w:type="dxa"/>
            <w:tcBorders>
              <w:top w:val="nil"/>
              <w:left w:val="nil"/>
              <w:bottom w:val="nil"/>
              <w:right w:val="nil"/>
            </w:tcBorders>
            <w:shd w:val="clear" w:color="auto" w:fill="auto"/>
            <w:vAlign w:val="bottom"/>
            <w:hideMark/>
          </w:tcPr>
          <w:p w14:paraId="6B6EF2E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Headcount impoverishment impact of OOPP</w:t>
            </w:r>
          </w:p>
        </w:tc>
        <w:tc>
          <w:tcPr>
            <w:tcW w:w="1500" w:type="dxa"/>
            <w:tcBorders>
              <w:top w:val="nil"/>
              <w:left w:val="nil"/>
              <w:bottom w:val="nil"/>
              <w:right w:val="nil"/>
            </w:tcBorders>
            <w:shd w:val="clear" w:color="auto" w:fill="auto"/>
            <w:noWrap/>
            <w:vAlign w:val="bottom"/>
            <w:hideMark/>
          </w:tcPr>
          <w:p w14:paraId="1A69FEE2"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nil"/>
              <w:right w:val="nil"/>
            </w:tcBorders>
            <w:shd w:val="clear" w:color="auto" w:fill="auto"/>
            <w:noWrap/>
            <w:vAlign w:val="bottom"/>
            <w:hideMark/>
          </w:tcPr>
          <w:p w14:paraId="6F63F1F3"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5.89</w:t>
            </w:r>
          </w:p>
        </w:tc>
        <w:tc>
          <w:tcPr>
            <w:tcW w:w="844" w:type="dxa"/>
            <w:tcBorders>
              <w:top w:val="nil"/>
              <w:left w:val="nil"/>
              <w:bottom w:val="nil"/>
              <w:right w:val="nil"/>
            </w:tcBorders>
            <w:shd w:val="clear" w:color="auto" w:fill="auto"/>
            <w:noWrap/>
            <w:vAlign w:val="bottom"/>
            <w:hideMark/>
          </w:tcPr>
          <w:p w14:paraId="6845ECEA" w14:textId="44C00985" w:rsidR="00A545DB" w:rsidRPr="00872D8E" w:rsidRDefault="00A545DB" w:rsidP="00422444">
            <w:pPr>
              <w:rPr>
                <w:rFonts w:eastAsia="Times New Roman"/>
                <w:color w:val="000000"/>
                <w:sz w:val="18"/>
                <w:szCs w:val="18"/>
              </w:rPr>
            </w:pPr>
            <w:r w:rsidRPr="00872D8E">
              <w:rPr>
                <w:rFonts w:eastAsia="Times New Roman"/>
                <w:color w:val="000000"/>
                <w:sz w:val="18"/>
                <w:szCs w:val="18"/>
              </w:rPr>
              <w:t>Hamid</w:t>
            </w:r>
            <w:r w:rsidR="008A7F82"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&lt;EndNote&gt;&lt;Cite&gt;&lt;Author&gt;Hamid&lt;/Author&gt;&lt;Year&gt;2015&lt;/Year&gt;&lt;RecNum&gt;406&lt;/RecNum&gt;&lt;DisplayText&gt;[61]&lt;/DisplayText&gt;&lt;record&gt;&lt;rec-number&gt;406&lt;/rec-number&gt;&lt;foreign-keys&gt;&lt;key app="EN" db-id="z0s0xdfe2tapswetpesvvfaip0avwrrwzwse" timestamp="1490883843"&gt;406&lt;/key&gt;&lt;/foreign-keys&gt;&lt;ref-type name="Journal Article"&gt;17&lt;/ref-type&gt;&lt;contributors&gt;&lt;authors&gt;&lt;author&gt;Hamid, F.&lt;/author&gt;&lt;author&gt;Pati, S.&lt;/author&gt;&lt;author&gt;Atun, R.&lt;/author&gt;&lt;author&gt;Millett, C.&lt;/author&gt;&lt;/authors&gt;&lt;/contributors&gt;&lt;titles&gt;&lt;title&gt;Impact of noncommunicable disease multimorbidity on healthcare utilisation and out-of-pocket expenditures in middle-income countries: Cross sectional analysis&lt;/title&gt;&lt;secondary-title&gt;PLoS ONE&lt;/secondary-title&gt;&lt;/titles&gt;&lt;periodical&gt;&lt;full-title&gt;PLoS ONE&lt;/full-title&gt;&lt;/periodical&gt;&lt;volume&gt;10 (7) (no pagination)&lt;/volume&gt;&lt;number&gt;e0127199&lt;/number&gt;&lt;dates&gt;&lt;year&gt;2015&lt;/year&gt;&lt;pub-dates&gt;&lt;date&gt;08 Jul&lt;/date&gt;&lt;/pub-dates&gt;&lt;/dates&gt;&lt;urls&gt;&lt;related-urls&gt;&lt;url&gt;http://ovidsp.ovid.com/ovidweb.cgi?T=JS&amp;amp;CSC=Y&amp;amp;NEWS=N&amp;amp;PAGE=fulltext&amp;amp;D=emed17&amp;amp;AN=605952454&lt;/url&gt;&lt;url&gt;http://UL2NB3KN6E.search.serialssolutions.com?url_ver=Z39.88-2004&amp;amp;rft_val_fmt=info:ofi/fmt:kev:mtx:journal&amp;amp;rfr_id=info:sid/Ovid:emed17&amp;amp;rft.genre=article&amp;amp;rft_id=info:doi/10.1371%2Fjournal.pone.0127199&amp;amp;rft_id=info:pmid/&amp;amp;rft.issn=1932-6203&amp;amp;rft.volume=10&amp;amp;rft.issue=7&amp;amp;rft.spage=no+pagination&amp;amp;rft.pages=no+pagination&amp;amp;rft.date=2015&amp;amp;rft.jtitle=PLoS+ONE&amp;amp;rft.atitle=Impact+of+noncommunicable+disease+multimorbidity+on+healthcare+utilisation+and+out-of-pocket+expenditures+in+middle-income+countries%3A+Cross+sectional+analysis&amp;amp;rft.aulast=Lee&lt;/url&gt;&lt;/related-urls&gt;&lt;/urls&gt;&lt;remote-database-provider&gt;Ovid TechnoloAU - Lee J.T.&lt;/remote-database-provider&gt;&lt;/record&gt;&lt;/Cite&gt;&lt;/EndNote&gt;</w:instrText>
            </w:r>
            <w:r w:rsidR="008A7F82" w:rsidRPr="00872D8E">
              <w:rPr>
                <w:rFonts w:eastAsia="Times New Roman"/>
                <w:color w:val="000000"/>
                <w:sz w:val="18"/>
                <w:szCs w:val="18"/>
              </w:rPr>
              <w:fldChar w:fldCharType="separate"/>
            </w:r>
            <w:r w:rsidR="00617CED">
              <w:rPr>
                <w:rFonts w:eastAsia="Times New Roman"/>
                <w:noProof/>
                <w:color w:val="000000"/>
                <w:sz w:val="18"/>
                <w:szCs w:val="18"/>
              </w:rPr>
              <w:t>[61]</w:t>
            </w:r>
            <w:r w:rsidR="008A7F82" w:rsidRPr="00872D8E">
              <w:rPr>
                <w:rFonts w:eastAsia="Times New Roman"/>
                <w:color w:val="000000"/>
                <w:sz w:val="18"/>
                <w:szCs w:val="18"/>
              </w:rPr>
              <w:fldChar w:fldCharType="end"/>
            </w:r>
          </w:p>
        </w:tc>
      </w:tr>
      <w:tr w:rsidR="00A545DB" w:rsidRPr="00872D8E" w14:paraId="38B8B080" w14:textId="77777777" w:rsidTr="00B13234">
        <w:trPr>
          <w:trHeight w:val="315"/>
        </w:trPr>
        <w:tc>
          <w:tcPr>
            <w:tcW w:w="952" w:type="dxa"/>
            <w:vMerge/>
            <w:tcBorders>
              <w:top w:val="nil"/>
              <w:left w:val="nil"/>
              <w:bottom w:val="single" w:sz="4" w:space="0" w:color="000000"/>
              <w:right w:val="nil"/>
            </w:tcBorders>
            <w:vAlign w:val="center"/>
            <w:hideMark/>
          </w:tcPr>
          <w:p w14:paraId="2B7C189C"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52C8D031"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7CE7D87D" w14:textId="77777777" w:rsidR="00A545DB" w:rsidRPr="00872D8E" w:rsidRDefault="00A545DB" w:rsidP="00B13234">
            <w:pPr>
              <w:rPr>
                <w:rFonts w:eastAsia="Times New Roman"/>
                <w:color w:val="000000"/>
                <w:sz w:val="18"/>
                <w:szCs w:val="18"/>
              </w:rPr>
            </w:pPr>
          </w:p>
        </w:tc>
        <w:tc>
          <w:tcPr>
            <w:tcW w:w="4867" w:type="dxa"/>
            <w:tcBorders>
              <w:top w:val="nil"/>
              <w:left w:val="nil"/>
              <w:bottom w:val="nil"/>
              <w:right w:val="nil"/>
            </w:tcBorders>
            <w:shd w:val="clear" w:color="auto" w:fill="auto"/>
            <w:noWrap/>
            <w:vAlign w:val="bottom"/>
            <w:hideMark/>
          </w:tcPr>
          <w:p w14:paraId="65693AC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Average poverty gap</w:t>
            </w:r>
          </w:p>
        </w:tc>
        <w:tc>
          <w:tcPr>
            <w:tcW w:w="1500" w:type="dxa"/>
            <w:tcBorders>
              <w:top w:val="nil"/>
              <w:left w:val="nil"/>
              <w:bottom w:val="nil"/>
              <w:right w:val="nil"/>
            </w:tcBorders>
            <w:shd w:val="clear" w:color="auto" w:fill="auto"/>
            <w:noWrap/>
            <w:vAlign w:val="bottom"/>
            <w:hideMark/>
          </w:tcPr>
          <w:p w14:paraId="1101D35F"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484" w:type="dxa"/>
            <w:tcBorders>
              <w:top w:val="nil"/>
              <w:left w:val="nil"/>
              <w:bottom w:val="nil"/>
              <w:right w:val="nil"/>
            </w:tcBorders>
            <w:shd w:val="clear" w:color="auto" w:fill="auto"/>
            <w:noWrap/>
            <w:vAlign w:val="bottom"/>
            <w:hideMark/>
          </w:tcPr>
          <w:p w14:paraId="0E169185" w14:textId="77777777" w:rsidR="00A545DB" w:rsidRPr="00872D8E" w:rsidRDefault="00A545DB" w:rsidP="00B13234">
            <w:pPr>
              <w:rPr>
                <w:rFonts w:eastAsia="Times New Roman"/>
                <w:color w:val="333333"/>
                <w:sz w:val="18"/>
                <w:szCs w:val="18"/>
              </w:rPr>
            </w:pPr>
            <w:r w:rsidRPr="00872D8E">
              <w:rPr>
                <w:rFonts w:eastAsia="Times New Roman"/>
                <w:color w:val="333333"/>
                <w:sz w:val="18"/>
                <w:szCs w:val="18"/>
              </w:rPr>
              <w:t>0.018</w:t>
            </w:r>
          </w:p>
        </w:tc>
        <w:tc>
          <w:tcPr>
            <w:tcW w:w="844" w:type="dxa"/>
            <w:tcBorders>
              <w:top w:val="nil"/>
              <w:left w:val="nil"/>
              <w:bottom w:val="nil"/>
              <w:right w:val="nil"/>
            </w:tcBorders>
            <w:shd w:val="clear" w:color="auto" w:fill="auto"/>
            <w:noWrap/>
            <w:vAlign w:val="bottom"/>
            <w:hideMark/>
          </w:tcPr>
          <w:p w14:paraId="12D96307" w14:textId="77777777" w:rsidR="00A545DB" w:rsidRPr="00872D8E" w:rsidRDefault="00A545DB" w:rsidP="00B13234">
            <w:pPr>
              <w:rPr>
                <w:rFonts w:eastAsia="Times New Roman"/>
                <w:color w:val="333333"/>
                <w:sz w:val="18"/>
                <w:szCs w:val="18"/>
              </w:rPr>
            </w:pPr>
          </w:p>
        </w:tc>
      </w:tr>
      <w:tr w:rsidR="00A545DB" w:rsidRPr="00872D8E" w14:paraId="68CCFE28" w14:textId="77777777" w:rsidTr="00B13234">
        <w:trPr>
          <w:trHeight w:val="315"/>
        </w:trPr>
        <w:tc>
          <w:tcPr>
            <w:tcW w:w="952" w:type="dxa"/>
            <w:vMerge/>
            <w:tcBorders>
              <w:top w:val="nil"/>
              <w:left w:val="nil"/>
              <w:bottom w:val="single" w:sz="4" w:space="0" w:color="000000"/>
              <w:right w:val="nil"/>
            </w:tcBorders>
            <w:vAlign w:val="center"/>
            <w:hideMark/>
          </w:tcPr>
          <w:p w14:paraId="2057F7BE"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69C7F44F"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36F4750F" w14:textId="77777777" w:rsidR="00A545DB" w:rsidRPr="00872D8E" w:rsidRDefault="00A545DB" w:rsidP="00B13234">
            <w:pPr>
              <w:rPr>
                <w:rFonts w:eastAsia="Times New Roman"/>
                <w:sz w:val="18"/>
                <w:szCs w:val="18"/>
              </w:rPr>
            </w:pPr>
          </w:p>
        </w:tc>
        <w:tc>
          <w:tcPr>
            <w:tcW w:w="4867" w:type="dxa"/>
            <w:tcBorders>
              <w:top w:val="nil"/>
              <w:left w:val="nil"/>
              <w:bottom w:val="nil"/>
              <w:right w:val="nil"/>
            </w:tcBorders>
            <w:shd w:val="clear" w:color="auto" w:fill="auto"/>
            <w:vAlign w:val="bottom"/>
            <w:hideMark/>
          </w:tcPr>
          <w:p w14:paraId="5B3B8BA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Normalized poverty gap</w:t>
            </w:r>
          </w:p>
        </w:tc>
        <w:tc>
          <w:tcPr>
            <w:tcW w:w="1500" w:type="dxa"/>
            <w:tcBorders>
              <w:top w:val="nil"/>
              <w:left w:val="nil"/>
              <w:bottom w:val="nil"/>
              <w:right w:val="nil"/>
            </w:tcBorders>
            <w:shd w:val="clear" w:color="auto" w:fill="auto"/>
            <w:noWrap/>
            <w:vAlign w:val="bottom"/>
            <w:hideMark/>
          </w:tcPr>
          <w:p w14:paraId="166A53C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nil"/>
              <w:right w:val="nil"/>
            </w:tcBorders>
            <w:shd w:val="clear" w:color="auto" w:fill="auto"/>
            <w:noWrap/>
            <w:vAlign w:val="bottom"/>
            <w:hideMark/>
          </w:tcPr>
          <w:p w14:paraId="081CAA4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2</w:t>
            </w:r>
          </w:p>
        </w:tc>
        <w:tc>
          <w:tcPr>
            <w:tcW w:w="844" w:type="dxa"/>
            <w:tcBorders>
              <w:top w:val="nil"/>
              <w:left w:val="nil"/>
              <w:bottom w:val="nil"/>
              <w:right w:val="nil"/>
            </w:tcBorders>
            <w:shd w:val="clear" w:color="auto" w:fill="auto"/>
            <w:noWrap/>
            <w:vAlign w:val="bottom"/>
            <w:hideMark/>
          </w:tcPr>
          <w:p w14:paraId="4EBDF781" w14:textId="77777777" w:rsidR="00A545DB" w:rsidRPr="00872D8E" w:rsidRDefault="00A545DB" w:rsidP="00B13234">
            <w:pPr>
              <w:rPr>
                <w:rFonts w:eastAsia="Times New Roman"/>
                <w:color w:val="000000"/>
                <w:sz w:val="18"/>
                <w:szCs w:val="18"/>
              </w:rPr>
            </w:pPr>
          </w:p>
        </w:tc>
      </w:tr>
      <w:tr w:rsidR="00A545DB" w:rsidRPr="00872D8E" w14:paraId="42BEAD70" w14:textId="77777777" w:rsidTr="00B13234">
        <w:trPr>
          <w:trHeight w:val="315"/>
        </w:trPr>
        <w:tc>
          <w:tcPr>
            <w:tcW w:w="952" w:type="dxa"/>
            <w:vMerge/>
            <w:tcBorders>
              <w:top w:val="nil"/>
              <w:left w:val="nil"/>
              <w:bottom w:val="single" w:sz="4" w:space="0" w:color="000000"/>
              <w:right w:val="nil"/>
            </w:tcBorders>
            <w:vAlign w:val="center"/>
            <w:hideMark/>
          </w:tcPr>
          <w:p w14:paraId="1B3F2CC2"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61A4DB5A"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0C7FF37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Distress Financing</w:t>
            </w:r>
          </w:p>
        </w:tc>
        <w:tc>
          <w:tcPr>
            <w:tcW w:w="4867" w:type="dxa"/>
            <w:tcBorders>
              <w:top w:val="nil"/>
              <w:left w:val="nil"/>
              <w:bottom w:val="nil"/>
              <w:right w:val="nil"/>
            </w:tcBorders>
            <w:shd w:val="clear" w:color="auto" w:fill="auto"/>
            <w:noWrap/>
            <w:vAlign w:val="bottom"/>
            <w:hideMark/>
          </w:tcPr>
          <w:p w14:paraId="23AC326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Household with Asthma vs no Asthma</w:t>
            </w:r>
          </w:p>
        </w:tc>
        <w:tc>
          <w:tcPr>
            <w:tcW w:w="1500" w:type="dxa"/>
            <w:tcBorders>
              <w:top w:val="nil"/>
              <w:left w:val="nil"/>
              <w:bottom w:val="nil"/>
              <w:right w:val="nil"/>
            </w:tcBorders>
            <w:shd w:val="clear" w:color="auto" w:fill="auto"/>
            <w:noWrap/>
            <w:vAlign w:val="bottom"/>
            <w:hideMark/>
          </w:tcPr>
          <w:p w14:paraId="2015DA1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RR (95% CI)</w:t>
            </w:r>
          </w:p>
        </w:tc>
        <w:tc>
          <w:tcPr>
            <w:tcW w:w="1484" w:type="dxa"/>
            <w:tcBorders>
              <w:top w:val="nil"/>
              <w:left w:val="nil"/>
              <w:bottom w:val="nil"/>
              <w:right w:val="nil"/>
            </w:tcBorders>
            <w:shd w:val="clear" w:color="auto" w:fill="auto"/>
            <w:noWrap/>
            <w:vAlign w:val="bottom"/>
            <w:hideMark/>
          </w:tcPr>
          <w:p w14:paraId="015D04FF"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1.73 (1.35–2.22)</w:t>
            </w:r>
          </w:p>
        </w:tc>
        <w:tc>
          <w:tcPr>
            <w:tcW w:w="844" w:type="dxa"/>
            <w:tcBorders>
              <w:top w:val="nil"/>
              <w:left w:val="nil"/>
              <w:bottom w:val="nil"/>
              <w:right w:val="nil"/>
            </w:tcBorders>
            <w:shd w:val="clear" w:color="auto" w:fill="auto"/>
            <w:noWrap/>
            <w:vAlign w:val="bottom"/>
            <w:hideMark/>
          </w:tcPr>
          <w:p w14:paraId="68954D2D" w14:textId="7CA530A1" w:rsidR="00A545DB" w:rsidRPr="00872D8E" w:rsidRDefault="00A545DB" w:rsidP="00A631A0">
            <w:pPr>
              <w:rPr>
                <w:rFonts w:eastAsia="Times New Roman"/>
                <w:color w:val="000000"/>
                <w:sz w:val="18"/>
                <w:szCs w:val="18"/>
              </w:rPr>
            </w:pPr>
            <w:r w:rsidRPr="00872D8E">
              <w:rPr>
                <w:rFonts w:eastAsia="Times New Roman"/>
                <w:color w:val="000000"/>
                <w:sz w:val="18"/>
                <w:szCs w:val="18"/>
              </w:rPr>
              <w:t>Rahman</w:t>
            </w:r>
            <w:r w:rsidR="00834868"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&lt;EndNote&gt;&lt;Cite&gt;&lt;Author&gt;Rahman&lt;/Author&gt;&lt;Year&gt;2013&lt;/Year&gt;&lt;RecNum&gt;2760&lt;/RecNum&gt;&lt;DisplayText&gt;[30]&lt;/DisplayText&gt;&lt;record&gt;&lt;rec-number&gt;2760&lt;/rec-number&gt;&lt;foreign-keys&gt;&lt;key app="EN" db-id="z0s0xdfe2tapswetpesvvfaip0avwrrwzwse" timestamp="1491221686"&gt;2760&lt;/key&gt;&lt;/foreign-keys&gt;&lt;ref-type name="Journal Article"&gt;17&lt;/ref-type&gt;&lt;contributors&gt;&lt;authors&gt;&lt;author&gt;Rahman, M. M.&lt;/author&gt;&lt;author&gt;Gilmour, S.&lt;/author&gt;&lt;author&gt;Saito, E.&lt;/author&gt;&lt;author&gt;Sultana, P.&lt;/author&gt;&lt;author&gt;Shibuya, K.&lt;/author&gt;&lt;/authors&gt;&lt;/contributors&gt;&lt;titles&gt;&lt;title&gt;Self-reported illness and household strategies for coping with health-care payments in Bangladesh&lt;/title&gt;&lt;secondary-title&gt;Bulletin of the World Health Organization&lt;/secondary-title&gt;&lt;/titles&gt;&lt;periodical&gt;&lt;full-title&gt;Bulletin of the World Health Organization&lt;/full-title&gt;&lt;/periodical&gt;&lt;pages&gt;449-458&lt;/pages&gt;&lt;volume&gt;91&lt;/volume&gt;&lt;number&gt;6&lt;/number&gt;&lt;dates&gt;&lt;year&gt;2013&lt;/year&gt;&lt;pub-dates&gt;&lt;date&gt;June&lt;/date&gt;&lt;/pub-dates&gt;&lt;/dates&gt;&lt;urls&gt;&lt;related-urls&gt;&lt;url&gt;http://ovidsp.ovid.com/ovidweb.cgi?T=JS&amp;amp;CSC=Y&amp;amp;NEWS=N&amp;amp;PAGE=fulltext&amp;amp;D=emed15&amp;amp;AN=369032807&lt;/url&gt;&lt;url&gt;http://UL2NB3KN6E.search.serialssolutions.com?url_ver=Z39.88-2004&amp;amp;rft_val_fmt=info:ofi/fmt:kev:mtx:journal&amp;amp;rfr_id=info:sid/Ovid:emed15&amp;amp;rft.genre=article&amp;amp;rft_id=info:doi/10.2471%2FBLT.12.115428&amp;amp;rft_id=info:pmid/&amp;amp;rft.issn=0042-9686&amp;amp;rft.volume=91&amp;amp;rft.issue=6&amp;amp;rft.spage=449&amp;amp;rft.pages=449-458&amp;amp;rft.date=2013&amp;amp;rft.jtitle=Bulletin+of+the+World+Health+Organization&amp;amp;rft.atitle=Self-reported+illness+and+household+strategies+for+coping+with+health-care+payments+in+Bangladesh&amp;amp;rft.aulast=Rahman&lt;/url&gt;&lt;/related-urls&gt;&lt;/urls&gt;&lt;remote-database-name&gt;Embase&lt;/remote-database-name&gt;&lt;remote-database-provider&gt;Ovid Technologies&lt;/remote-database-provider&gt;&lt;/record&gt;&lt;/Cite&gt;&lt;/EndNote&gt;</w:instrText>
            </w:r>
            <w:r w:rsidR="00834868" w:rsidRPr="00872D8E">
              <w:rPr>
                <w:rFonts w:eastAsia="Times New Roman"/>
                <w:color w:val="000000"/>
                <w:sz w:val="18"/>
                <w:szCs w:val="18"/>
              </w:rPr>
              <w:fldChar w:fldCharType="separate"/>
            </w:r>
            <w:r w:rsidR="00617CED">
              <w:rPr>
                <w:rFonts w:eastAsia="Times New Roman"/>
                <w:noProof/>
                <w:color w:val="000000"/>
                <w:sz w:val="18"/>
                <w:szCs w:val="18"/>
              </w:rPr>
              <w:t>[30]</w:t>
            </w:r>
            <w:r w:rsidR="00834868" w:rsidRPr="00872D8E">
              <w:rPr>
                <w:rFonts w:eastAsia="Times New Roman"/>
                <w:color w:val="000000"/>
                <w:sz w:val="18"/>
                <w:szCs w:val="18"/>
              </w:rPr>
              <w:fldChar w:fldCharType="end"/>
            </w:r>
          </w:p>
        </w:tc>
      </w:tr>
      <w:tr w:rsidR="00A545DB" w:rsidRPr="00872D8E" w14:paraId="394156A1" w14:textId="77777777" w:rsidTr="00B13234">
        <w:trPr>
          <w:trHeight w:val="315"/>
        </w:trPr>
        <w:tc>
          <w:tcPr>
            <w:tcW w:w="952" w:type="dxa"/>
            <w:vMerge/>
            <w:tcBorders>
              <w:top w:val="nil"/>
              <w:left w:val="nil"/>
              <w:bottom w:val="single" w:sz="4" w:space="0" w:color="000000"/>
              <w:right w:val="nil"/>
            </w:tcBorders>
            <w:vAlign w:val="center"/>
            <w:hideMark/>
          </w:tcPr>
          <w:p w14:paraId="28106AD2"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18DEB88F"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vAlign w:val="bottom"/>
            <w:hideMark/>
          </w:tcPr>
          <w:p w14:paraId="335AF74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xml:space="preserve">Financial Hardship </w:t>
            </w:r>
          </w:p>
        </w:tc>
        <w:tc>
          <w:tcPr>
            <w:tcW w:w="4867" w:type="dxa"/>
            <w:tcBorders>
              <w:top w:val="nil"/>
              <w:left w:val="nil"/>
              <w:bottom w:val="nil"/>
              <w:right w:val="nil"/>
            </w:tcBorders>
            <w:shd w:val="clear" w:color="auto" w:fill="auto"/>
            <w:vAlign w:val="bottom"/>
            <w:hideMark/>
          </w:tcPr>
          <w:p w14:paraId="43CC400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Prevalence of economic consequences (Rural/Urban)</w:t>
            </w:r>
          </w:p>
        </w:tc>
        <w:tc>
          <w:tcPr>
            <w:tcW w:w="1500" w:type="dxa"/>
            <w:tcBorders>
              <w:top w:val="nil"/>
              <w:left w:val="nil"/>
              <w:bottom w:val="nil"/>
              <w:right w:val="nil"/>
            </w:tcBorders>
            <w:shd w:val="clear" w:color="auto" w:fill="auto"/>
            <w:noWrap/>
            <w:vAlign w:val="bottom"/>
            <w:hideMark/>
          </w:tcPr>
          <w:p w14:paraId="0DC0DDA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nil"/>
              <w:right w:val="nil"/>
            </w:tcBorders>
            <w:shd w:val="clear" w:color="auto" w:fill="auto"/>
            <w:noWrap/>
            <w:vAlign w:val="bottom"/>
            <w:hideMark/>
          </w:tcPr>
          <w:p w14:paraId="3B032CD9" w14:textId="77777777" w:rsidR="00A545DB" w:rsidRPr="00872D8E" w:rsidRDefault="00A545DB" w:rsidP="00B13234">
            <w:pPr>
              <w:rPr>
                <w:rFonts w:eastAsia="Times New Roman"/>
                <w:color w:val="333333"/>
                <w:sz w:val="18"/>
                <w:szCs w:val="18"/>
              </w:rPr>
            </w:pPr>
            <w:r w:rsidRPr="00872D8E">
              <w:rPr>
                <w:rFonts w:eastAsia="Times New Roman"/>
                <w:color w:val="333333"/>
                <w:sz w:val="18"/>
                <w:szCs w:val="18"/>
              </w:rPr>
              <w:t>2.4/12.5</w:t>
            </w:r>
          </w:p>
        </w:tc>
        <w:tc>
          <w:tcPr>
            <w:tcW w:w="844" w:type="dxa"/>
            <w:tcBorders>
              <w:top w:val="nil"/>
              <w:left w:val="nil"/>
              <w:bottom w:val="nil"/>
              <w:right w:val="nil"/>
            </w:tcBorders>
            <w:shd w:val="clear" w:color="auto" w:fill="auto"/>
            <w:noWrap/>
            <w:vAlign w:val="bottom"/>
            <w:hideMark/>
          </w:tcPr>
          <w:p w14:paraId="03DC65FD" w14:textId="37992B24" w:rsidR="00A545DB" w:rsidRPr="00872D8E" w:rsidRDefault="00A545DB" w:rsidP="00422444">
            <w:pPr>
              <w:rPr>
                <w:rFonts w:eastAsia="Times New Roman"/>
                <w:color w:val="000000"/>
                <w:sz w:val="18"/>
                <w:szCs w:val="18"/>
              </w:rPr>
            </w:pPr>
            <w:r w:rsidRPr="00872D8E">
              <w:rPr>
                <w:rFonts w:eastAsia="Times New Roman"/>
                <w:color w:val="000000"/>
                <w:sz w:val="18"/>
                <w:szCs w:val="18"/>
              </w:rPr>
              <w:t>Uddin</w:t>
            </w:r>
            <w:r w:rsidR="00F71A06" w:rsidRPr="00872D8E">
              <w:rPr>
                <w:rFonts w:eastAsia="Times New Roman"/>
                <w:color w:val="000000"/>
                <w:sz w:val="18"/>
                <w:szCs w:val="18"/>
              </w:rPr>
              <w:fldChar w:fldCharType="begin">
                <w:fldData xml:space="preserve">PEVuZE5vdGU+PENpdGU+PEF1dGhvcj5VZGRpbjwvQXV0aG9yPjxZZWFyPjIwMTQ8L1llYXI+PFJl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</w:fldData>
              </w:fldChar>
            </w:r>
            <w:r w:rsidR="00617CED">
              <w:rPr>
                <w:rFonts w:eastAsia="Times New Roman"/>
                <w:color w:val="000000"/>
                <w:sz w:val="18"/>
                <w:szCs w:val="18"/>
              </w:rPr>
              <w:instrText xml:space="preserve"> ADDIN EN.CITE </w:instrText>
            </w:r>
            <w:r w:rsidR="00617CED">
              <w:rPr>
                <w:rFonts w:eastAsia="Times New Roman"/>
                <w:color w:val="000000"/>
                <w:sz w:val="18"/>
                <w:szCs w:val="18"/>
              </w:rPr>
              <w:fldChar w:fldCharType="begin">
                <w:fldData xml:space="preserve">PEVuZE5vdGU+PENpdGU+PEF1dGhvcj5VZGRpbjwvQXV0aG9yPjxZZWFyPjIwMTQ8L1llYXI+PFJl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</w:fldData>
              </w:fldChar>
            </w:r>
            <w:r w:rsidR="00617CED">
              <w:rPr>
                <w:rFonts w:eastAsia="Times New Roman"/>
                <w:color w:val="000000"/>
                <w:sz w:val="18"/>
                <w:szCs w:val="18"/>
              </w:rPr>
              <w:instrText xml:space="preserve"> ADDIN EN.CITE.DATA </w:instrText>
            </w:r>
            <w:r w:rsidR="00617CED">
              <w:rPr>
                <w:rFonts w:eastAsia="Times New Roman"/>
                <w:color w:val="000000"/>
                <w:sz w:val="18"/>
                <w:szCs w:val="18"/>
              </w:rPr>
            </w:r>
            <w:r w:rsidR="00617CED">
              <w:rPr>
                <w:rFonts w:eastAsia="Times New Roman"/>
                <w:color w:val="000000"/>
                <w:sz w:val="18"/>
                <w:szCs w:val="18"/>
              </w:rPr>
              <w:fldChar w:fldCharType="end"/>
            </w:r>
            <w:r w:rsidR="00F71A06" w:rsidRPr="00872D8E">
              <w:rPr>
                <w:rFonts w:eastAsia="Times New Roman"/>
                <w:color w:val="000000"/>
                <w:sz w:val="18"/>
                <w:szCs w:val="18"/>
              </w:rPr>
            </w:r>
            <w:r w:rsidR="00F71A06" w:rsidRPr="00872D8E">
              <w:rPr>
                <w:rFonts w:eastAsia="Times New Roman"/>
                <w:color w:val="000000"/>
                <w:sz w:val="18"/>
                <w:szCs w:val="18"/>
              </w:rPr>
              <w:fldChar w:fldCharType="separate"/>
            </w:r>
            <w:r w:rsidR="00617CED">
              <w:rPr>
                <w:rFonts w:eastAsia="Times New Roman"/>
                <w:noProof/>
                <w:color w:val="000000"/>
                <w:sz w:val="18"/>
                <w:szCs w:val="18"/>
              </w:rPr>
              <w:t>[63]</w:t>
            </w:r>
            <w:r w:rsidR="00F71A06" w:rsidRPr="00872D8E">
              <w:rPr>
                <w:rFonts w:eastAsia="Times New Roman"/>
                <w:color w:val="000000"/>
                <w:sz w:val="18"/>
                <w:szCs w:val="18"/>
              </w:rPr>
              <w:fldChar w:fldCharType="end"/>
            </w:r>
          </w:p>
        </w:tc>
      </w:tr>
      <w:tr w:rsidR="00A545DB" w:rsidRPr="00872D8E" w14:paraId="3F965673" w14:textId="77777777" w:rsidTr="00B13234">
        <w:trPr>
          <w:trHeight w:val="315"/>
        </w:trPr>
        <w:tc>
          <w:tcPr>
            <w:tcW w:w="952" w:type="dxa"/>
            <w:vMerge/>
            <w:tcBorders>
              <w:top w:val="nil"/>
              <w:left w:val="nil"/>
              <w:bottom w:val="single" w:sz="4" w:space="0" w:color="000000"/>
              <w:right w:val="nil"/>
            </w:tcBorders>
            <w:vAlign w:val="center"/>
            <w:hideMark/>
          </w:tcPr>
          <w:p w14:paraId="1AA52F6A"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4E18AF94"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241491D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OOPP</w:t>
            </w:r>
          </w:p>
        </w:tc>
        <w:tc>
          <w:tcPr>
            <w:tcW w:w="4867" w:type="dxa"/>
            <w:tcBorders>
              <w:top w:val="nil"/>
              <w:left w:val="nil"/>
              <w:bottom w:val="nil"/>
              <w:right w:val="nil"/>
            </w:tcBorders>
            <w:shd w:val="clear" w:color="auto" w:fill="auto"/>
            <w:vAlign w:val="bottom"/>
            <w:hideMark/>
          </w:tcPr>
          <w:p w14:paraId="442BAD1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OOPE per visit for seeking outpatient treatment for COPD Urban</w:t>
            </w:r>
          </w:p>
        </w:tc>
        <w:tc>
          <w:tcPr>
            <w:tcW w:w="1500" w:type="dxa"/>
            <w:tcBorders>
              <w:top w:val="nil"/>
              <w:left w:val="nil"/>
              <w:bottom w:val="nil"/>
              <w:right w:val="nil"/>
            </w:tcBorders>
            <w:shd w:val="clear" w:color="auto" w:fill="auto"/>
            <w:noWrap/>
            <w:vAlign w:val="bottom"/>
            <w:hideMark/>
          </w:tcPr>
          <w:p w14:paraId="5A9CFA5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484" w:type="dxa"/>
            <w:tcBorders>
              <w:top w:val="nil"/>
              <w:left w:val="nil"/>
              <w:bottom w:val="nil"/>
              <w:right w:val="nil"/>
            </w:tcBorders>
            <w:shd w:val="clear" w:color="auto" w:fill="auto"/>
            <w:noWrap/>
            <w:vAlign w:val="bottom"/>
            <w:hideMark/>
          </w:tcPr>
          <w:p w14:paraId="533DB0E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41.98</w:t>
            </w:r>
          </w:p>
        </w:tc>
        <w:tc>
          <w:tcPr>
            <w:tcW w:w="844" w:type="dxa"/>
            <w:tcBorders>
              <w:top w:val="nil"/>
              <w:left w:val="nil"/>
              <w:bottom w:val="nil"/>
              <w:right w:val="nil"/>
            </w:tcBorders>
            <w:shd w:val="clear" w:color="auto" w:fill="auto"/>
            <w:noWrap/>
            <w:vAlign w:val="bottom"/>
            <w:hideMark/>
          </w:tcPr>
          <w:p w14:paraId="00B87613" w14:textId="77777777" w:rsidR="00A545DB" w:rsidRPr="00872D8E" w:rsidRDefault="00A545DB" w:rsidP="00B13234">
            <w:pPr>
              <w:rPr>
                <w:rFonts w:eastAsia="Times New Roman"/>
                <w:color w:val="000000"/>
                <w:sz w:val="18"/>
                <w:szCs w:val="18"/>
              </w:rPr>
            </w:pPr>
          </w:p>
        </w:tc>
      </w:tr>
      <w:tr w:rsidR="00A545DB" w:rsidRPr="00872D8E" w14:paraId="559F6C35" w14:textId="77777777" w:rsidTr="00B13234">
        <w:trPr>
          <w:trHeight w:val="315"/>
        </w:trPr>
        <w:tc>
          <w:tcPr>
            <w:tcW w:w="952" w:type="dxa"/>
            <w:vMerge/>
            <w:tcBorders>
              <w:top w:val="nil"/>
              <w:left w:val="nil"/>
              <w:bottom w:val="single" w:sz="4" w:space="0" w:color="000000"/>
              <w:right w:val="nil"/>
            </w:tcBorders>
            <w:vAlign w:val="center"/>
            <w:hideMark/>
          </w:tcPr>
          <w:p w14:paraId="057F3F51"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7DACB494"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65988DC5" w14:textId="77777777" w:rsidR="00A545DB" w:rsidRPr="00872D8E" w:rsidRDefault="00A545DB" w:rsidP="00B13234">
            <w:pPr>
              <w:rPr>
                <w:rFonts w:eastAsia="Times New Roman"/>
                <w:sz w:val="18"/>
                <w:szCs w:val="18"/>
              </w:rPr>
            </w:pPr>
          </w:p>
        </w:tc>
        <w:tc>
          <w:tcPr>
            <w:tcW w:w="4867" w:type="dxa"/>
            <w:tcBorders>
              <w:top w:val="nil"/>
              <w:left w:val="nil"/>
              <w:bottom w:val="nil"/>
              <w:right w:val="nil"/>
            </w:tcBorders>
            <w:shd w:val="clear" w:color="auto" w:fill="auto"/>
            <w:vAlign w:val="bottom"/>
            <w:hideMark/>
          </w:tcPr>
          <w:p w14:paraId="2883B01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OOPE per visit for seeking outpatient treatment for COPD Rural</w:t>
            </w:r>
          </w:p>
        </w:tc>
        <w:tc>
          <w:tcPr>
            <w:tcW w:w="1500" w:type="dxa"/>
            <w:tcBorders>
              <w:top w:val="nil"/>
              <w:left w:val="nil"/>
              <w:bottom w:val="nil"/>
              <w:right w:val="nil"/>
            </w:tcBorders>
            <w:shd w:val="clear" w:color="auto" w:fill="auto"/>
            <w:noWrap/>
            <w:vAlign w:val="bottom"/>
            <w:hideMark/>
          </w:tcPr>
          <w:p w14:paraId="5F06F69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w:t>
            </w:r>
          </w:p>
        </w:tc>
        <w:tc>
          <w:tcPr>
            <w:tcW w:w="1484" w:type="dxa"/>
            <w:tcBorders>
              <w:top w:val="nil"/>
              <w:left w:val="nil"/>
              <w:bottom w:val="nil"/>
              <w:right w:val="nil"/>
            </w:tcBorders>
            <w:shd w:val="clear" w:color="auto" w:fill="auto"/>
            <w:noWrap/>
            <w:vAlign w:val="bottom"/>
            <w:hideMark/>
          </w:tcPr>
          <w:p w14:paraId="292EB3FB"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4.38</w:t>
            </w:r>
          </w:p>
        </w:tc>
        <w:tc>
          <w:tcPr>
            <w:tcW w:w="844" w:type="dxa"/>
            <w:tcBorders>
              <w:top w:val="nil"/>
              <w:left w:val="nil"/>
              <w:bottom w:val="nil"/>
              <w:right w:val="nil"/>
            </w:tcBorders>
            <w:shd w:val="clear" w:color="auto" w:fill="auto"/>
            <w:noWrap/>
            <w:vAlign w:val="bottom"/>
            <w:hideMark/>
          </w:tcPr>
          <w:p w14:paraId="7FBB75B4" w14:textId="77777777" w:rsidR="00A545DB" w:rsidRPr="00872D8E" w:rsidRDefault="00A545DB" w:rsidP="00B13234">
            <w:pPr>
              <w:rPr>
                <w:rFonts w:eastAsia="Times New Roman"/>
                <w:color w:val="000000"/>
                <w:sz w:val="18"/>
                <w:szCs w:val="18"/>
              </w:rPr>
            </w:pPr>
          </w:p>
        </w:tc>
      </w:tr>
      <w:tr w:rsidR="00A545DB" w:rsidRPr="00872D8E" w14:paraId="630271C2" w14:textId="77777777" w:rsidTr="00B13234">
        <w:trPr>
          <w:trHeight w:val="315"/>
        </w:trPr>
        <w:tc>
          <w:tcPr>
            <w:tcW w:w="952" w:type="dxa"/>
            <w:vMerge/>
            <w:tcBorders>
              <w:top w:val="nil"/>
              <w:left w:val="nil"/>
              <w:bottom w:val="single" w:sz="4" w:space="0" w:color="000000"/>
              <w:right w:val="nil"/>
            </w:tcBorders>
            <w:vAlign w:val="center"/>
            <w:hideMark/>
          </w:tcPr>
          <w:p w14:paraId="600703CB"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08297B16"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3A63A38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Coping Strategy</w:t>
            </w:r>
          </w:p>
        </w:tc>
        <w:tc>
          <w:tcPr>
            <w:tcW w:w="4867" w:type="dxa"/>
            <w:tcBorders>
              <w:top w:val="nil"/>
              <w:left w:val="nil"/>
              <w:bottom w:val="nil"/>
              <w:right w:val="nil"/>
            </w:tcBorders>
            <w:shd w:val="clear" w:color="auto" w:fill="auto"/>
            <w:vAlign w:val="bottom"/>
            <w:hideMark/>
          </w:tcPr>
          <w:p w14:paraId="1B85562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Sold household assets (Rural/Urban)</w:t>
            </w:r>
          </w:p>
        </w:tc>
        <w:tc>
          <w:tcPr>
            <w:tcW w:w="1500" w:type="dxa"/>
            <w:tcBorders>
              <w:top w:val="nil"/>
              <w:left w:val="nil"/>
              <w:bottom w:val="nil"/>
              <w:right w:val="nil"/>
            </w:tcBorders>
            <w:shd w:val="clear" w:color="auto" w:fill="auto"/>
            <w:noWrap/>
            <w:vAlign w:val="bottom"/>
            <w:hideMark/>
          </w:tcPr>
          <w:p w14:paraId="6546BD0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nil"/>
              <w:right w:val="nil"/>
            </w:tcBorders>
            <w:shd w:val="clear" w:color="auto" w:fill="auto"/>
            <w:noWrap/>
            <w:vAlign w:val="bottom"/>
            <w:hideMark/>
          </w:tcPr>
          <w:p w14:paraId="65CFA657"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0.3/1.1</w:t>
            </w:r>
          </w:p>
        </w:tc>
        <w:tc>
          <w:tcPr>
            <w:tcW w:w="844" w:type="dxa"/>
            <w:tcBorders>
              <w:top w:val="nil"/>
              <w:left w:val="nil"/>
              <w:bottom w:val="nil"/>
              <w:right w:val="nil"/>
            </w:tcBorders>
            <w:shd w:val="clear" w:color="auto" w:fill="auto"/>
            <w:noWrap/>
            <w:vAlign w:val="bottom"/>
            <w:hideMark/>
          </w:tcPr>
          <w:p w14:paraId="6A2D32CA" w14:textId="77777777" w:rsidR="00A545DB" w:rsidRPr="00872D8E" w:rsidRDefault="00A545DB" w:rsidP="00B13234">
            <w:pPr>
              <w:rPr>
                <w:rFonts w:eastAsia="Times New Roman"/>
                <w:color w:val="000000"/>
                <w:sz w:val="18"/>
                <w:szCs w:val="18"/>
              </w:rPr>
            </w:pPr>
          </w:p>
        </w:tc>
      </w:tr>
      <w:tr w:rsidR="00A545DB" w:rsidRPr="00872D8E" w14:paraId="77787999" w14:textId="77777777" w:rsidTr="00B13234">
        <w:trPr>
          <w:trHeight w:val="315"/>
        </w:trPr>
        <w:tc>
          <w:tcPr>
            <w:tcW w:w="952" w:type="dxa"/>
            <w:vMerge/>
            <w:tcBorders>
              <w:top w:val="nil"/>
              <w:left w:val="nil"/>
              <w:bottom w:val="single" w:sz="4" w:space="0" w:color="000000"/>
              <w:right w:val="nil"/>
            </w:tcBorders>
            <w:vAlign w:val="center"/>
            <w:hideMark/>
          </w:tcPr>
          <w:p w14:paraId="6FD2FB69"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0C03E67B"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0CADAF90" w14:textId="77777777" w:rsidR="00A545DB" w:rsidRPr="00872D8E" w:rsidRDefault="00A545DB" w:rsidP="00B13234">
            <w:pPr>
              <w:rPr>
                <w:rFonts w:eastAsia="Times New Roman"/>
                <w:sz w:val="18"/>
                <w:szCs w:val="18"/>
              </w:rPr>
            </w:pPr>
          </w:p>
        </w:tc>
        <w:tc>
          <w:tcPr>
            <w:tcW w:w="4867" w:type="dxa"/>
            <w:tcBorders>
              <w:top w:val="nil"/>
              <w:left w:val="nil"/>
              <w:bottom w:val="nil"/>
              <w:right w:val="nil"/>
            </w:tcBorders>
            <w:shd w:val="clear" w:color="auto" w:fill="auto"/>
            <w:vAlign w:val="bottom"/>
            <w:hideMark/>
          </w:tcPr>
          <w:p w14:paraId="7E34E799"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xml:space="preserve"> Spent/reduced savings(Rural/Urban)</w:t>
            </w:r>
          </w:p>
        </w:tc>
        <w:tc>
          <w:tcPr>
            <w:tcW w:w="1500" w:type="dxa"/>
            <w:tcBorders>
              <w:top w:val="nil"/>
              <w:left w:val="nil"/>
              <w:bottom w:val="nil"/>
              <w:right w:val="nil"/>
            </w:tcBorders>
            <w:shd w:val="clear" w:color="auto" w:fill="auto"/>
            <w:noWrap/>
            <w:vAlign w:val="bottom"/>
            <w:hideMark/>
          </w:tcPr>
          <w:p w14:paraId="4EA5D2F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nil"/>
              <w:right w:val="nil"/>
            </w:tcBorders>
            <w:shd w:val="clear" w:color="auto" w:fill="auto"/>
            <w:noWrap/>
            <w:vAlign w:val="bottom"/>
            <w:hideMark/>
          </w:tcPr>
          <w:p w14:paraId="4A9A32D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0.0/4.3</w:t>
            </w:r>
          </w:p>
        </w:tc>
        <w:tc>
          <w:tcPr>
            <w:tcW w:w="844" w:type="dxa"/>
            <w:tcBorders>
              <w:top w:val="nil"/>
              <w:left w:val="nil"/>
              <w:bottom w:val="nil"/>
              <w:right w:val="nil"/>
            </w:tcBorders>
            <w:shd w:val="clear" w:color="auto" w:fill="auto"/>
            <w:noWrap/>
            <w:vAlign w:val="bottom"/>
            <w:hideMark/>
          </w:tcPr>
          <w:p w14:paraId="189DC418" w14:textId="77777777" w:rsidR="00A545DB" w:rsidRPr="00872D8E" w:rsidRDefault="00A545DB" w:rsidP="00B13234">
            <w:pPr>
              <w:rPr>
                <w:rFonts w:eastAsia="Times New Roman"/>
                <w:color w:val="000000"/>
                <w:sz w:val="18"/>
                <w:szCs w:val="18"/>
              </w:rPr>
            </w:pPr>
          </w:p>
        </w:tc>
      </w:tr>
      <w:tr w:rsidR="00A545DB" w:rsidRPr="00872D8E" w14:paraId="729CF5EA" w14:textId="77777777" w:rsidTr="00B13234">
        <w:trPr>
          <w:trHeight w:val="315"/>
        </w:trPr>
        <w:tc>
          <w:tcPr>
            <w:tcW w:w="952" w:type="dxa"/>
            <w:vMerge/>
            <w:tcBorders>
              <w:top w:val="nil"/>
              <w:left w:val="nil"/>
              <w:bottom w:val="single" w:sz="4" w:space="0" w:color="000000"/>
              <w:right w:val="nil"/>
            </w:tcBorders>
            <w:vAlign w:val="center"/>
            <w:hideMark/>
          </w:tcPr>
          <w:p w14:paraId="63DDDB37"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512FB7E7"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2EAEFA7A" w14:textId="77777777" w:rsidR="00A545DB" w:rsidRPr="00872D8E" w:rsidRDefault="00A545DB" w:rsidP="00B13234">
            <w:pPr>
              <w:rPr>
                <w:rFonts w:eastAsia="Times New Roman"/>
                <w:sz w:val="18"/>
                <w:szCs w:val="18"/>
              </w:rPr>
            </w:pPr>
          </w:p>
        </w:tc>
        <w:tc>
          <w:tcPr>
            <w:tcW w:w="4867" w:type="dxa"/>
            <w:tcBorders>
              <w:top w:val="nil"/>
              <w:left w:val="nil"/>
              <w:bottom w:val="nil"/>
              <w:right w:val="nil"/>
            </w:tcBorders>
            <w:shd w:val="clear" w:color="auto" w:fill="auto"/>
            <w:vAlign w:val="bottom"/>
            <w:hideMark/>
          </w:tcPr>
          <w:p w14:paraId="09CBE0D5"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Reduced expenditure on food (Rural/Urban)</w:t>
            </w:r>
          </w:p>
        </w:tc>
        <w:tc>
          <w:tcPr>
            <w:tcW w:w="1500" w:type="dxa"/>
            <w:tcBorders>
              <w:top w:val="nil"/>
              <w:left w:val="nil"/>
              <w:bottom w:val="nil"/>
              <w:right w:val="nil"/>
            </w:tcBorders>
            <w:shd w:val="clear" w:color="auto" w:fill="auto"/>
            <w:noWrap/>
            <w:vAlign w:val="bottom"/>
            <w:hideMark/>
          </w:tcPr>
          <w:p w14:paraId="6D7CFBE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nil"/>
              <w:right w:val="nil"/>
            </w:tcBorders>
            <w:shd w:val="clear" w:color="auto" w:fill="auto"/>
            <w:noWrap/>
            <w:vAlign w:val="bottom"/>
            <w:hideMark/>
          </w:tcPr>
          <w:p w14:paraId="6ED9CE4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0.7/6.5</w:t>
            </w:r>
          </w:p>
        </w:tc>
        <w:tc>
          <w:tcPr>
            <w:tcW w:w="844" w:type="dxa"/>
            <w:tcBorders>
              <w:top w:val="nil"/>
              <w:left w:val="nil"/>
              <w:bottom w:val="nil"/>
              <w:right w:val="nil"/>
            </w:tcBorders>
            <w:shd w:val="clear" w:color="auto" w:fill="auto"/>
            <w:noWrap/>
            <w:vAlign w:val="bottom"/>
            <w:hideMark/>
          </w:tcPr>
          <w:p w14:paraId="34CB342A" w14:textId="77777777" w:rsidR="00A545DB" w:rsidRPr="00872D8E" w:rsidRDefault="00A545DB" w:rsidP="00B13234">
            <w:pPr>
              <w:rPr>
                <w:rFonts w:eastAsia="Times New Roman"/>
                <w:color w:val="000000"/>
                <w:sz w:val="18"/>
                <w:szCs w:val="18"/>
              </w:rPr>
            </w:pPr>
          </w:p>
        </w:tc>
      </w:tr>
      <w:tr w:rsidR="00A545DB" w:rsidRPr="00872D8E" w14:paraId="4C722915" w14:textId="77777777" w:rsidTr="00B13234">
        <w:trPr>
          <w:trHeight w:val="315"/>
        </w:trPr>
        <w:tc>
          <w:tcPr>
            <w:tcW w:w="952" w:type="dxa"/>
            <w:vMerge/>
            <w:tcBorders>
              <w:top w:val="nil"/>
              <w:left w:val="nil"/>
              <w:bottom w:val="single" w:sz="4" w:space="0" w:color="000000"/>
              <w:right w:val="nil"/>
            </w:tcBorders>
            <w:vAlign w:val="center"/>
            <w:hideMark/>
          </w:tcPr>
          <w:p w14:paraId="0A92F6DD"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808080"/>
              <w:right w:val="nil"/>
            </w:tcBorders>
            <w:vAlign w:val="center"/>
            <w:hideMark/>
          </w:tcPr>
          <w:p w14:paraId="431542A5" w14:textId="77777777" w:rsidR="00A545DB" w:rsidRPr="00872D8E" w:rsidRDefault="00A545DB" w:rsidP="00B13234">
            <w:pPr>
              <w:rPr>
                <w:rFonts w:eastAsia="Times New Roman"/>
                <w:color w:val="000000"/>
                <w:sz w:val="18"/>
                <w:szCs w:val="18"/>
              </w:rPr>
            </w:pPr>
          </w:p>
        </w:tc>
        <w:tc>
          <w:tcPr>
            <w:tcW w:w="1656" w:type="dxa"/>
            <w:tcBorders>
              <w:top w:val="nil"/>
              <w:left w:val="nil"/>
              <w:bottom w:val="single" w:sz="4" w:space="0" w:color="808080"/>
              <w:right w:val="nil"/>
            </w:tcBorders>
            <w:shd w:val="clear" w:color="auto" w:fill="auto"/>
            <w:noWrap/>
            <w:vAlign w:val="bottom"/>
            <w:hideMark/>
          </w:tcPr>
          <w:p w14:paraId="21AA7CE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c>
          <w:tcPr>
            <w:tcW w:w="4867" w:type="dxa"/>
            <w:tcBorders>
              <w:top w:val="nil"/>
              <w:left w:val="nil"/>
              <w:bottom w:val="single" w:sz="4" w:space="0" w:color="808080"/>
              <w:right w:val="nil"/>
            </w:tcBorders>
            <w:shd w:val="clear" w:color="auto" w:fill="auto"/>
            <w:vAlign w:val="bottom"/>
            <w:hideMark/>
          </w:tcPr>
          <w:p w14:paraId="2487406E"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Borrowed money from relative/friend (Rural/Urban)</w:t>
            </w:r>
          </w:p>
        </w:tc>
        <w:tc>
          <w:tcPr>
            <w:tcW w:w="1500" w:type="dxa"/>
            <w:tcBorders>
              <w:top w:val="nil"/>
              <w:left w:val="nil"/>
              <w:bottom w:val="single" w:sz="4" w:space="0" w:color="808080"/>
              <w:right w:val="nil"/>
            </w:tcBorders>
            <w:shd w:val="clear" w:color="auto" w:fill="auto"/>
            <w:noWrap/>
            <w:vAlign w:val="bottom"/>
            <w:hideMark/>
          </w:tcPr>
          <w:p w14:paraId="73BF758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single" w:sz="4" w:space="0" w:color="808080"/>
              <w:right w:val="nil"/>
            </w:tcBorders>
            <w:shd w:val="clear" w:color="auto" w:fill="auto"/>
            <w:noWrap/>
            <w:vAlign w:val="bottom"/>
            <w:hideMark/>
          </w:tcPr>
          <w:p w14:paraId="130BC2E3"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1/7.1</w:t>
            </w:r>
          </w:p>
        </w:tc>
        <w:tc>
          <w:tcPr>
            <w:tcW w:w="844" w:type="dxa"/>
            <w:tcBorders>
              <w:top w:val="nil"/>
              <w:left w:val="nil"/>
              <w:bottom w:val="single" w:sz="4" w:space="0" w:color="808080"/>
              <w:right w:val="nil"/>
            </w:tcBorders>
            <w:shd w:val="clear" w:color="auto" w:fill="auto"/>
            <w:noWrap/>
            <w:vAlign w:val="bottom"/>
            <w:hideMark/>
          </w:tcPr>
          <w:p w14:paraId="45403D08"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r>
      <w:tr w:rsidR="00A545DB" w:rsidRPr="00872D8E" w14:paraId="1A4B05B7" w14:textId="77777777" w:rsidTr="00B13234">
        <w:trPr>
          <w:trHeight w:val="454"/>
        </w:trPr>
        <w:tc>
          <w:tcPr>
            <w:tcW w:w="952" w:type="dxa"/>
            <w:vMerge/>
            <w:tcBorders>
              <w:top w:val="nil"/>
              <w:left w:val="nil"/>
              <w:bottom w:val="single" w:sz="4" w:space="0" w:color="000000"/>
              <w:right w:val="nil"/>
            </w:tcBorders>
            <w:vAlign w:val="center"/>
            <w:hideMark/>
          </w:tcPr>
          <w:p w14:paraId="529EE7EA" w14:textId="77777777" w:rsidR="00A545DB" w:rsidRPr="00872D8E" w:rsidRDefault="00A545DB" w:rsidP="00B13234">
            <w:pPr>
              <w:rPr>
                <w:rFonts w:eastAsia="Times New Roman"/>
                <w:b/>
                <w:bCs/>
                <w:color w:val="000000"/>
                <w:sz w:val="18"/>
                <w:szCs w:val="18"/>
              </w:rPr>
            </w:pPr>
          </w:p>
        </w:tc>
        <w:tc>
          <w:tcPr>
            <w:tcW w:w="1006" w:type="dxa"/>
            <w:vMerge w:val="restart"/>
            <w:tcBorders>
              <w:top w:val="nil"/>
              <w:left w:val="nil"/>
              <w:bottom w:val="single" w:sz="4" w:space="0" w:color="000000"/>
              <w:right w:val="nil"/>
            </w:tcBorders>
            <w:shd w:val="clear" w:color="auto" w:fill="auto"/>
            <w:noWrap/>
            <w:vAlign w:val="center"/>
            <w:hideMark/>
          </w:tcPr>
          <w:p w14:paraId="3533DB5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Nepal</w:t>
            </w:r>
          </w:p>
        </w:tc>
        <w:tc>
          <w:tcPr>
            <w:tcW w:w="1656" w:type="dxa"/>
            <w:tcBorders>
              <w:top w:val="nil"/>
              <w:left w:val="nil"/>
              <w:bottom w:val="nil"/>
              <w:right w:val="nil"/>
            </w:tcBorders>
            <w:shd w:val="clear" w:color="auto" w:fill="auto"/>
            <w:noWrap/>
            <w:vAlign w:val="bottom"/>
            <w:hideMark/>
          </w:tcPr>
          <w:p w14:paraId="21718E11"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Catastrophic Expenditure</w:t>
            </w:r>
          </w:p>
        </w:tc>
        <w:tc>
          <w:tcPr>
            <w:tcW w:w="4867" w:type="dxa"/>
            <w:tcBorders>
              <w:top w:val="nil"/>
              <w:left w:val="nil"/>
              <w:bottom w:val="nil"/>
              <w:right w:val="nil"/>
            </w:tcBorders>
            <w:shd w:val="clear" w:color="auto" w:fill="auto"/>
            <w:vAlign w:val="bottom"/>
            <w:hideMark/>
          </w:tcPr>
          <w:p w14:paraId="1C63DB4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Household spending &gt;10% of total expenditure on health care</w:t>
            </w:r>
          </w:p>
        </w:tc>
        <w:tc>
          <w:tcPr>
            <w:tcW w:w="1500" w:type="dxa"/>
            <w:tcBorders>
              <w:top w:val="nil"/>
              <w:left w:val="nil"/>
              <w:bottom w:val="nil"/>
              <w:right w:val="nil"/>
            </w:tcBorders>
            <w:shd w:val="clear" w:color="auto" w:fill="auto"/>
            <w:vAlign w:val="bottom"/>
            <w:hideMark/>
          </w:tcPr>
          <w:p w14:paraId="3DDFCFA4"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Concentration Index (95% CI)</w:t>
            </w:r>
          </w:p>
        </w:tc>
        <w:tc>
          <w:tcPr>
            <w:tcW w:w="1484" w:type="dxa"/>
            <w:tcBorders>
              <w:top w:val="nil"/>
              <w:left w:val="nil"/>
              <w:bottom w:val="nil"/>
              <w:right w:val="nil"/>
            </w:tcBorders>
            <w:shd w:val="clear" w:color="auto" w:fill="auto"/>
            <w:noWrap/>
            <w:vAlign w:val="bottom"/>
            <w:hideMark/>
          </w:tcPr>
          <w:p w14:paraId="4E2D9DCB" w14:textId="77777777" w:rsidR="00A545DB" w:rsidRPr="00872D8E" w:rsidRDefault="00A545DB" w:rsidP="00B13234">
            <w:pPr>
              <w:rPr>
                <w:rFonts w:eastAsia="Times New Roman"/>
                <w:color w:val="333333"/>
                <w:sz w:val="18"/>
                <w:szCs w:val="18"/>
              </w:rPr>
            </w:pPr>
            <w:r w:rsidRPr="00872D8E">
              <w:rPr>
                <w:rFonts w:eastAsia="Times New Roman"/>
                <w:color w:val="333333"/>
                <w:sz w:val="18"/>
                <w:szCs w:val="18"/>
              </w:rPr>
              <w:t>−0.185 (−0.389 to 0.018)</w:t>
            </w:r>
          </w:p>
        </w:tc>
        <w:tc>
          <w:tcPr>
            <w:tcW w:w="844" w:type="dxa"/>
            <w:tcBorders>
              <w:top w:val="nil"/>
              <w:left w:val="nil"/>
              <w:bottom w:val="nil"/>
              <w:right w:val="nil"/>
            </w:tcBorders>
            <w:shd w:val="clear" w:color="auto" w:fill="auto"/>
            <w:noWrap/>
            <w:vAlign w:val="bottom"/>
            <w:hideMark/>
          </w:tcPr>
          <w:p w14:paraId="470B5F12" w14:textId="2946D58E" w:rsidR="00A545DB" w:rsidRPr="00872D8E" w:rsidRDefault="00A545DB" w:rsidP="00A631A0">
            <w:pPr>
              <w:rPr>
                <w:rFonts w:eastAsia="Times New Roman"/>
                <w:color w:val="000000"/>
                <w:sz w:val="18"/>
                <w:szCs w:val="18"/>
              </w:rPr>
            </w:pPr>
            <w:r w:rsidRPr="00872D8E">
              <w:rPr>
                <w:rFonts w:eastAsia="Times New Roman"/>
                <w:color w:val="000000"/>
                <w:sz w:val="18"/>
                <w:szCs w:val="18"/>
              </w:rPr>
              <w:t>Saito</w:t>
            </w:r>
            <w:r w:rsidR="00B739D7" w:rsidRPr="00872D8E">
              <w:rPr>
                <w:rFonts w:eastAsia="Times New Roman"/>
                <w:color w:val="000000"/>
                <w:sz w:val="18"/>
                <w:szCs w:val="18"/>
              </w:rPr>
              <w:fldChar w:fldCharType="begin"/>
            </w:r>
            <w:r w:rsidR="00617CED">
              <w:rPr>
                <w:rFonts w:eastAsia="Times New Roman"/>
                <w:color w:val="000000"/>
                <w:sz w:val="18"/>
                <w:szCs w:val="18"/>
              </w:rPr>
              <w:instrText xml:space="preserve"> ADDIN EN.CITE &lt;EndNote&gt;&lt;Cite&gt;&lt;Author&gt;Saito&lt;/Author&gt;&lt;Year&gt;2014&lt;/Year&gt;&lt;RecNum&gt;609&lt;/RecNum&gt;&lt;DisplayText&gt;[31]&lt;/DisplayText&gt;&lt;record&gt;&lt;rec-number&gt;609&lt;/rec-number&gt;&lt;foreign-keys&gt;&lt;key app="EN" db-id="z0s0xdfe2tapswetpesvvfaip0avwrrwzwse" timestamp="1490883843"&gt;609&lt;/key&gt;&lt;/foreign-keys&gt;&lt;ref-type name="Journal Article"&gt;17&lt;/ref-type&gt;&lt;contributors&gt;&lt;authors&gt;&lt;author&gt;Saito, E.&lt;/author&gt;&lt;author&gt;Gilmour, S.&lt;/author&gt;&lt;author&gt;Rahman, M. M.&lt;/author&gt;&lt;author&gt;Gautam, G. S.&lt;/author&gt;&lt;author&gt;Shrestha, P. K.&lt;/author&gt;&lt;author&gt;Shibuya, K.&lt;/author&gt;&lt;/authors&gt;&lt;/contributors&gt;&lt;titles&gt;&lt;title&gt;Catastrophic household expenditure on health in Nepal: A cross-sectional survey&lt;/title&gt;&lt;secondary-title&gt;Bulletin of the World Health Organization&lt;/secondary-title&gt;&lt;translated-title&gt;Depenses catastrophiques de sante des menages au Nepal: Une enquete transversale, Incidencia del gasto catastrofico por motivos de salud y enfermedades asociadas con el mismo en los hogares en Nepal: Un estudio transversal.&lt;/translated-title&gt;&lt;/titles&gt;&lt;periodical&gt;&lt;full-title&gt;Bulletin of the World Health Organization&lt;/full-title&gt;&lt;/periodical&gt;&lt;pages&gt;760-767&lt;/pages&gt;&lt;volume&gt;92&lt;/volume&gt;&lt;number&gt;10&lt;/number&gt;&lt;dates&gt;&lt;year&gt;2014&lt;/year&gt;&lt;pub-dates&gt;&lt;date&gt;01 Oct&lt;/date&gt;&lt;/pub-dates&gt;&lt;/dates&gt;&lt;urls&gt;&lt;related-urls&gt;&lt;url&gt;http://ovidsp.ovid.com/ovidweb.cgi?T=JS&amp;amp;CSC=Y&amp;amp;NEWS=N&amp;amp;PAGE=fulltext&amp;amp;D=emed16&amp;amp;AN=600123232&lt;/url&gt;&lt;url&gt;http://UL2NB3KN6E.search.serialssolutions.com?url_ver=Z39.88-2004&amp;amp;rft_val_fmt=info:ofi/fmt:kev:mtx:journal&amp;amp;rfr_id=info:sid/Ovid:emed16&amp;amp;rft.genre=article&amp;amp;rft_id=info:doi/10.2471%2FBLT.13.126615&amp;amp;rft_id=info:pmid/&amp;amp;rft.issn=0042-9686&amp;amp;rft.volume=92&amp;amp;rft.issue=10&amp;amp;rft.spage=760&amp;amp;rft.pages=760-767&amp;amp;rft.date=2014&amp;amp;rft.jtitle=Bulletin+of+the+World+Health+Organization&amp;amp;rft.atitle=Depenses+catastrophiques+de+sante+des+menages+au+Nepal%3A+Une+enquete+transversale&amp;amp;rft.aulast=Saito&lt;/url&gt;&lt;/related-urls&gt;&lt;/urls&gt;&lt;remote-database-name&gt;Embase&lt;/remote-database-name&gt;&lt;remote-database-provider&gt;Ovid Technologies&lt;/remote-database-provider&gt;&lt;/record&gt;&lt;/Cite&gt;&lt;/EndNote&gt;</w:instrText>
            </w:r>
            <w:r w:rsidR="00B739D7" w:rsidRPr="00872D8E">
              <w:rPr>
                <w:rFonts w:eastAsia="Times New Roman"/>
                <w:color w:val="000000"/>
                <w:sz w:val="18"/>
                <w:szCs w:val="18"/>
              </w:rPr>
              <w:fldChar w:fldCharType="separate"/>
            </w:r>
            <w:r w:rsidR="00617CED">
              <w:rPr>
                <w:rFonts w:eastAsia="Times New Roman"/>
                <w:noProof/>
                <w:color w:val="000000"/>
                <w:sz w:val="18"/>
                <w:szCs w:val="18"/>
              </w:rPr>
              <w:t>[31]</w:t>
            </w:r>
            <w:r w:rsidR="00B739D7" w:rsidRPr="00872D8E">
              <w:rPr>
                <w:rFonts w:eastAsia="Times New Roman"/>
                <w:color w:val="000000"/>
                <w:sz w:val="18"/>
                <w:szCs w:val="18"/>
              </w:rPr>
              <w:fldChar w:fldCharType="end"/>
            </w:r>
          </w:p>
        </w:tc>
      </w:tr>
      <w:tr w:rsidR="00A545DB" w:rsidRPr="00872D8E" w14:paraId="1D227C96" w14:textId="77777777" w:rsidTr="00B13234">
        <w:trPr>
          <w:trHeight w:val="454"/>
        </w:trPr>
        <w:tc>
          <w:tcPr>
            <w:tcW w:w="952" w:type="dxa"/>
            <w:vMerge/>
            <w:tcBorders>
              <w:top w:val="nil"/>
              <w:left w:val="nil"/>
              <w:bottom w:val="single" w:sz="4" w:space="0" w:color="000000"/>
              <w:right w:val="nil"/>
            </w:tcBorders>
            <w:vAlign w:val="center"/>
            <w:hideMark/>
          </w:tcPr>
          <w:p w14:paraId="4B26FE98"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000000"/>
              <w:right w:val="nil"/>
            </w:tcBorders>
            <w:vAlign w:val="center"/>
            <w:hideMark/>
          </w:tcPr>
          <w:p w14:paraId="3201E124"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0D26E657" w14:textId="77777777" w:rsidR="00A545DB" w:rsidRPr="00872D8E" w:rsidRDefault="00A545DB" w:rsidP="00B13234">
            <w:pPr>
              <w:rPr>
                <w:rFonts w:eastAsia="Times New Roman"/>
                <w:color w:val="000000"/>
                <w:sz w:val="18"/>
                <w:szCs w:val="18"/>
              </w:rPr>
            </w:pPr>
          </w:p>
        </w:tc>
        <w:tc>
          <w:tcPr>
            <w:tcW w:w="4867" w:type="dxa"/>
            <w:tcBorders>
              <w:top w:val="nil"/>
              <w:left w:val="nil"/>
              <w:bottom w:val="nil"/>
              <w:right w:val="nil"/>
            </w:tcBorders>
            <w:shd w:val="clear" w:color="auto" w:fill="auto"/>
            <w:vAlign w:val="bottom"/>
            <w:hideMark/>
          </w:tcPr>
          <w:p w14:paraId="285F5D4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Mean Positive Overshoot (Mean level/Additional payments exceeding &gt;10% threshold of THE)</w:t>
            </w:r>
          </w:p>
        </w:tc>
        <w:tc>
          <w:tcPr>
            <w:tcW w:w="1500" w:type="dxa"/>
            <w:tcBorders>
              <w:top w:val="nil"/>
              <w:left w:val="nil"/>
              <w:bottom w:val="nil"/>
              <w:right w:val="nil"/>
            </w:tcBorders>
            <w:shd w:val="clear" w:color="auto" w:fill="auto"/>
            <w:noWrap/>
            <w:vAlign w:val="bottom"/>
            <w:hideMark/>
          </w:tcPr>
          <w:p w14:paraId="6D8AB6DF"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Percentage</w:t>
            </w:r>
          </w:p>
        </w:tc>
        <w:tc>
          <w:tcPr>
            <w:tcW w:w="1484" w:type="dxa"/>
            <w:tcBorders>
              <w:top w:val="nil"/>
              <w:left w:val="nil"/>
              <w:bottom w:val="nil"/>
              <w:right w:val="nil"/>
            </w:tcBorders>
            <w:shd w:val="clear" w:color="auto" w:fill="auto"/>
            <w:noWrap/>
            <w:vAlign w:val="bottom"/>
            <w:hideMark/>
          </w:tcPr>
          <w:p w14:paraId="7D9684C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12.3</w:t>
            </w:r>
          </w:p>
        </w:tc>
        <w:tc>
          <w:tcPr>
            <w:tcW w:w="844" w:type="dxa"/>
            <w:tcBorders>
              <w:top w:val="nil"/>
              <w:left w:val="nil"/>
              <w:bottom w:val="nil"/>
              <w:right w:val="nil"/>
            </w:tcBorders>
            <w:shd w:val="clear" w:color="auto" w:fill="auto"/>
            <w:noWrap/>
            <w:vAlign w:val="bottom"/>
            <w:hideMark/>
          </w:tcPr>
          <w:p w14:paraId="12713C49" w14:textId="77777777" w:rsidR="00A545DB" w:rsidRPr="00872D8E" w:rsidRDefault="00A545DB" w:rsidP="00B13234">
            <w:pPr>
              <w:rPr>
                <w:rFonts w:eastAsia="Times New Roman"/>
                <w:color w:val="000000"/>
                <w:sz w:val="18"/>
                <w:szCs w:val="18"/>
              </w:rPr>
            </w:pPr>
          </w:p>
        </w:tc>
      </w:tr>
      <w:tr w:rsidR="00A545DB" w:rsidRPr="00872D8E" w14:paraId="1CD040D6" w14:textId="77777777" w:rsidTr="00B13234">
        <w:trPr>
          <w:trHeight w:val="315"/>
        </w:trPr>
        <w:tc>
          <w:tcPr>
            <w:tcW w:w="952" w:type="dxa"/>
            <w:vMerge/>
            <w:tcBorders>
              <w:top w:val="nil"/>
              <w:left w:val="nil"/>
              <w:bottom w:val="single" w:sz="4" w:space="0" w:color="000000"/>
              <w:right w:val="nil"/>
            </w:tcBorders>
            <w:vAlign w:val="center"/>
            <w:hideMark/>
          </w:tcPr>
          <w:p w14:paraId="4F124595"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000000"/>
              <w:right w:val="nil"/>
            </w:tcBorders>
            <w:vAlign w:val="center"/>
            <w:hideMark/>
          </w:tcPr>
          <w:p w14:paraId="0B043CB9" w14:textId="77777777" w:rsidR="00A545DB" w:rsidRPr="00872D8E" w:rsidRDefault="00A545DB" w:rsidP="00B13234">
            <w:pPr>
              <w:rPr>
                <w:rFonts w:eastAsia="Times New Roman"/>
                <w:color w:val="000000"/>
                <w:sz w:val="18"/>
                <w:szCs w:val="18"/>
              </w:rPr>
            </w:pPr>
          </w:p>
        </w:tc>
        <w:tc>
          <w:tcPr>
            <w:tcW w:w="1656" w:type="dxa"/>
            <w:tcBorders>
              <w:top w:val="nil"/>
              <w:left w:val="nil"/>
              <w:bottom w:val="nil"/>
              <w:right w:val="nil"/>
            </w:tcBorders>
            <w:shd w:val="clear" w:color="auto" w:fill="auto"/>
            <w:noWrap/>
            <w:vAlign w:val="bottom"/>
            <w:hideMark/>
          </w:tcPr>
          <w:p w14:paraId="3C9A45A5" w14:textId="77777777" w:rsidR="00A545DB" w:rsidRPr="00872D8E" w:rsidRDefault="00A545DB" w:rsidP="00B13234">
            <w:pPr>
              <w:rPr>
                <w:rFonts w:eastAsia="Times New Roman"/>
                <w:sz w:val="18"/>
                <w:szCs w:val="18"/>
              </w:rPr>
            </w:pPr>
          </w:p>
        </w:tc>
        <w:tc>
          <w:tcPr>
            <w:tcW w:w="4867" w:type="dxa"/>
            <w:tcBorders>
              <w:top w:val="nil"/>
              <w:left w:val="nil"/>
              <w:bottom w:val="nil"/>
              <w:right w:val="nil"/>
            </w:tcBorders>
            <w:shd w:val="clear" w:color="auto" w:fill="auto"/>
            <w:vAlign w:val="bottom"/>
            <w:hideMark/>
          </w:tcPr>
          <w:p w14:paraId="056EACE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xml:space="preserve">Asthma vs no Asthma, among household from poorest quintile </w:t>
            </w:r>
          </w:p>
        </w:tc>
        <w:tc>
          <w:tcPr>
            <w:tcW w:w="1500" w:type="dxa"/>
            <w:tcBorders>
              <w:top w:val="nil"/>
              <w:left w:val="nil"/>
              <w:bottom w:val="nil"/>
              <w:right w:val="nil"/>
            </w:tcBorders>
            <w:shd w:val="clear" w:color="auto" w:fill="auto"/>
            <w:noWrap/>
            <w:vAlign w:val="bottom"/>
            <w:hideMark/>
          </w:tcPr>
          <w:p w14:paraId="01EAD05D"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RR (95% CI)</w:t>
            </w:r>
          </w:p>
        </w:tc>
        <w:tc>
          <w:tcPr>
            <w:tcW w:w="1484" w:type="dxa"/>
            <w:tcBorders>
              <w:top w:val="nil"/>
              <w:left w:val="nil"/>
              <w:bottom w:val="nil"/>
              <w:right w:val="nil"/>
            </w:tcBorders>
            <w:shd w:val="clear" w:color="auto" w:fill="auto"/>
            <w:noWrap/>
            <w:vAlign w:val="bottom"/>
            <w:hideMark/>
          </w:tcPr>
          <w:p w14:paraId="28484219" w14:textId="77777777" w:rsidR="00A545DB" w:rsidRPr="00872D8E" w:rsidRDefault="00A545DB" w:rsidP="00B13234">
            <w:pPr>
              <w:rPr>
                <w:rFonts w:eastAsia="Times New Roman"/>
                <w:color w:val="333333"/>
                <w:sz w:val="18"/>
                <w:szCs w:val="18"/>
              </w:rPr>
            </w:pPr>
            <w:r w:rsidRPr="00872D8E">
              <w:rPr>
                <w:rFonts w:eastAsia="Times New Roman"/>
                <w:color w:val="333333"/>
                <w:sz w:val="18"/>
                <w:szCs w:val="18"/>
              </w:rPr>
              <w:t>2.09 (1.28, 3.42)</w:t>
            </w:r>
          </w:p>
        </w:tc>
        <w:tc>
          <w:tcPr>
            <w:tcW w:w="844" w:type="dxa"/>
            <w:tcBorders>
              <w:top w:val="nil"/>
              <w:left w:val="nil"/>
              <w:bottom w:val="nil"/>
              <w:right w:val="nil"/>
            </w:tcBorders>
            <w:shd w:val="clear" w:color="auto" w:fill="auto"/>
            <w:noWrap/>
            <w:vAlign w:val="bottom"/>
            <w:hideMark/>
          </w:tcPr>
          <w:p w14:paraId="771C8968" w14:textId="77777777" w:rsidR="00A545DB" w:rsidRPr="00872D8E" w:rsidRDefault="00A545DB" w:rsidP="00B13234">
            <w:pPr>
              <w:rPr>
                <w:rFonts w:eastAsia="Times New Roman"/>
                <w:color w:val="333333"/>
                <w:sz w:val="18"/>
                <w:szCs w:val="18"/>
              </w:rPr>
            </w:pPr>
          </w:p>
        </w:tc>
      </w:tr>
      <w:tr w:rsidR="00A545DB" w:rsidRPr="00872D8E" w14:paraId="5E019F04" w14:textId="77777777" w:rsidTr="00B13234">
        <w:trPr>
          <w:trHeight w:val="315"/>
        </w:trPr>
        <w:tc>
          <w:tcPr>
            <w:tcW w:w="952" w:type="dxa"/>
            <w:vMerge/>
            <w:tcBorders>
              <w:top w:val="nil"/>
              <w:left w:val="nil"/>
              <w:bottom w:val="single" w:sz="4" w:space="0" w:color="000000"/>
              <w:right w:val="nil"/>
            </w:tcBorders>
            <w:vAlign w:val="center"/>
            <w:hideMark/>
          </w:tcPr>
          <w:p w14:paraId="7C541480" w14:textId="77777777" w:rsidR="00A545DB" w:rsidRPr="00872D8E" w:rsidRDefault="00A545DB" w:rsidP="00B13234">
            <w:pPr>
              <w:rPr>
                <w:rFonts w:eastAsia="Times New Roman"/>
                <w:b/>
                <w:bCs/>
                <w:color w:val="000000"/>
                <w:sz w:val="18"/>
                <w:szCs w:val="18"/>
              </w:rPr>
            </w:pPr>
          </w:p>
        </w:tc>
        <w:tc>
          <w:tcPr>
            <w:tcW w:w="1006" w:type="dxa"/>
            <w:vMerge/>
            <w:tcBorders>
              <w:top w:val="nil"/>
              <w:left w:val="nil"/>
              <w:bottom w:val="single" w:sz="4" w:space="0" w:color="000000"/>
              <w:right w:val="nil"/>
            </w:tcBorders>
            <w:vAlign w:val="center"/>
            <w:hideMark/>
          </w:tcPr>
          <w:p w14:paraId="40A36CA2" w14:textId="77777777" w:rsidR="00A545DB" w:rsidRPr="00872D8E" w:rsidRDefault="00A545DB" w:rsidP="00B13234">
            <w:pPr>
              <w:rPr>
                <w:rFonts w:eastAsia="Times New Roman"/>
                <w:color w:val="000000"/>
                <w:sz w:val="18"/>
                <w:szCs w:val="18"/>
              </w:rPr>
            </w:pPr>
          </w:p>
        </w:tc>
        <w:tc>
          <w:tcPr>
            <w:tcW w:w="1656" w:type="dxa"/>
            <w:tcBorders>
              <w:top w:val="nil"/>
              <w:left w:val="nil"/>
              <w:bottom w:val="single" w:sz="4" w:space="0" w:color="auto"/>
              <w:right w:val="nil"/>
            </w:tcBorders>
            <w:shd w:val="clear" w:color="auto" w:fill="auto"/>
            <w:noWrap/>
            <w:vAlign w:val="bottom"/>
            <w:hideMark/>
          </w:tcPr>
          <w:p w14:paraId="588B5FB0"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c>
          <w:tcPr>
            <w:tcW w:w="4867" w:type="dxa"/>
            <w:tcBorders>
              <w:top w:val="nil"/>
              <w:left w:val="nil"/>
              <w:bottom w:val="single" w:sz="4" w:space="0" w:color="auto"/>
              <w:right w:val="nil"/>
            </w:tcBorders>
            <w:shd w:val="clear" w:color="auto" w:fill="auto"/>
            <w:vAlign w:val="bottom"/>
            <w:hideMark/>
          </w:tcPr>
          <w:p w14:paraId="75E2BECC"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xml:space="preserve">Asthma vs no Asthma, among household from wealthiest quintile </w:t>
            </w:r>
          </w:p>
        </w:tc>
        <w:tc>
          <w:tcPr>
            <w:tcW w:w="1500" w:type="dxa"/>
            <w:tcBorders>
              <w:top w:val="nil"/>
              <w:left w:val="nil"/>
              <w:bottom w:val="single" w:sz="4" w:space="0" w:color="auto"/>
              <w:right w:val="nil"/>
            </w:tcBorders>
            <w:shd w:val="clear" w:color="auto" w:fill="auto"/>
            <w:noWrap/>
            <w:vAlign w:val="bottom"/>
            <w:hideMark/>
          </w:tcPr>
          <w:p w14:paraId="16BE8C7A"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RR (95% CI)</w:t>
            </w:r>
          </w:p>
        </w:tc>
        <w:tc>
          <w:tcPr>
            <w:tcW w:w="1484" w:type="dxa"/>
            <w:tcBorders>
              <w:top w:val="nil"/>
              <w:left w:val="nil"/>
              <w:bottom w:val="single" w:sz="4" w:space="0" w:color="auto"/>
              <w:right w:val="nil"/>
            </w:tcBorders>
            <w:shd w:val="clear" w:color="auto" w:fill="auto"/>
            <w:noWrap/>
            <w:vAlign w:val="bottom"/>
            <w:hideMark/>
          </w:tcPr>
          <w:p w14:paraId="271FDB3F" w14:textId="77777777" w:rsidR="00A545DB" w:rsidRPr="00872D8E" w:rsidRDefault="00A545DB" w:rsidP="00B13234">
            <w:pPr>
              <w:rPr>
                <w:rFonts w:eastAsia="Times New Roman"/>
                <w:color w:val="333333"/>
                <w:sz w:val="18"/>
                <w:szCs w:val="18"/>
              </w:rPr>
            </w:pPr>
            <w:r w:rsidRPr="00872D8E">
              <w:rPr>
                <w:rFonts w:eastAsia="Times New Roman"/>
                <w:color w:val="333333"/>
                <w:sz w:val="18"/>
                <w:szCs w:val="18"/>
              </w:rPr>
              <w:t>1.39 (0.40, 4.82)</w:t>
            </w:r>
          </w:p>
        </w:tc>
        <w:tc>
          <w:tcPr>
            <w:tcW w:w="844" w:type="dxa"/>
            <w:tcBorders>
              <w:top w:val="nil"/>
              <w:left w:val="nil"/>
              <w:bottom w:val="single" w:sz="4" w:space="0" w:color="auto"/>
              <w:right w:val="nil"/>
            </w:tcBorders>
            <w:shd w:val="clear" w:color="auto" w:fill="auto"/>
            <w:noWrap/>
            <w:vAlign w:val="bottom"/>
            <w:hideMark/>
          </w:tcPr>
          <w:p w14:paraId="0C2AB8D6" w14:textId="77777777" w:rsidR="00A545DB" w:rsidRPr="00872D8E" w:rsidRDefault="00A545DB" w:rsidP="00B13234">
            <w:pPr>
              <w:rPr>
                <w:rFonts w:eastAsia="Times New Roman"/>
                <w:color w:val="000000"/>
                <w:sz w:val="18"/>
                <w:szCs w:val="18"/>
              </w:rPr>
            </w:pPr>
            <w:r w:rsidRPr="00872D8E">
              <w:rPr>
                <w:rFonts w:eastAsia="Times New Roman"/>
                <w:color w:val="000000"/>
                <w:sz w:val="18"/>
                <w:szCs w:val="18"/>
              </w:rPr>
              <w:t> </w:t>
            </w:r>
          </w:p>
        </w:tc>
      </w:tr>
    </w:tbl>
    <w:p w14:paraId="0E30B036" w14:textId="77777777" w:rsidR="00E56B99" w:rsidRPr="00872D8E" w:rsidRDefault="00E56B99" w:rsidP="005428BF">
      <w:pPr>
        <w:spacing w:before="120" w:after="120" w:line="276" w:lineRule="auto"/>
        <w:jc w:val="both"/>
      </w:pPr>
    </w:p>
    <w:p w14:paraId="055DADD2" w14:textId="77777777" w:rsidR="00992354" w:rsidRPr="00872D8E" w:rsidRDefault="00992354" w:rsidP="005428BF">
      <w:pPr>
        <w:spacing w:before="120" w:after="120" w:line="276" w:lineRule="auto"/>
        <w:jc w:val="both"/>
      </w:pPr>
    </w:p>
    <w:p w14:paraId="104256FF" w14:textId="101B11F3" w:rsidR="00487E4A" w:rsidRPr="00872D8E" w:rsidRDefault="00487E4A" w:rsidP="00DA1937">
      <w:pPr>
        <w:spacing w:before="120" w:after="120" w:line="360" w:lineRule="auto"/>
      </w:pPr>
    </w:p>
    <w:sectPr w:rsidR="00487E4A" w:rsidRPr="00872D8E" w:rsidSect="00290371">
      <w:pgSz w:w="16840" w:h="11900"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4CCB" w14:textId="77777777" w:rsidR="00EE6DA1" w:rsidRDefault="00EE6DA1" w:rsidP="002A7DA4">
      <w:r>
        <w:separator/>
      </w:r>
    </w:p>
  </w:endnote>
  <w:endnote w:type="continuationSeparator" w:id="0">
    <w:p w14:paraId="79D80D6A" w14:textId="77777777" w:rsidR="00EE6DA1" w:rsidRDefault="00EE6DA1" w:rsidP="002A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0087" w14:textId="0B594524" w:rsidR="0051404C" w:rsidRDefault="0051404C" w:rsidP="00B564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806">
      <w:rPr>
        <w:rStyle w:val="PageNumber"/>
        <w:noProof/>
      </w:rPr>
      <w:t>35</w:t>
    </w:r>
    <w:r>
      <w:rPr>
        <w:rStyle w:val="PageNumber"/>
      </w:rPr>
      <w:fldChar w:fldCharType="end"/>
    </w:r>
  </w:p>
  <w:p w14:paraId="311811BC" w14:textId="77777777" w:rsidR="0051404C" w:rsidRDefault="0051404C" w:rsidP="00226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EBB2" w14:textId="77777777" w:rsidR="00EE6DA1" w:rsidRDefault="00EE6DA1" w:rsidP="002A7DA4">
      <w:r>
        <w:separator/>
      </w:r>
    </w:p>
  </w:footnote>
  <w:footnote w:type="continuationSeparator" w:id="0">
    <w:p w14:paraId="29EF4C0B" w14:textId="77777777" w:rsidR="00EE6DA1" w:rsidRDefault="00EE6DA1" w:rsidP="002A7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368"/>
    <w:multiLevelType w:val="hybridMultilevel"/>
    <w:tmpl w:val="871E096A"/>
    <w:lvl w:ilvl="0" w:tplc="07885FC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D062E32"/>
    <w:multiLevelType w:val="hybridMultilevel"/>
    <w:tmpl w:val="EC762C36"/>
    <w:lvl w:ilvl="0" w:tplc="C3787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D05DA"/>
    <w:multiLevelType w:val="multilevel"/>
    <w:tmpl w:val="67E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A351A"/>
    <w:multiLevelType w:val="hybridMultilevel"/>
    <w:tmpl w:val="A866C7E0"/>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21AC"/>
    <w:multiLevelType w:val="hybridMultilevel"/>
    <w:tmpl w:val="D6725C70"/>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1083E"/>
    <w:multiLevelType w:val="hybridMultilevel"/>
    <w:tmpl w:val="DFAC7738"/>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22911"/>
    <w:multiLevelType w:val="multilevel"/>
    <w:tmpl w:val="FC1A1068"/>
    <w:lvl w:ilvl="0">
      <w:start w:val="1"/>
      <w:numFmt w:val="decimal"/>
      <w:lvlText w:val="%1."/>
      <w:lvlJc w:val="left"/>
      <w:pPr>
        <w:ind w:left="720" w:hanging="360"/>
      </w:pPr>
    </w:lvl>
    <w:lvl w:ilvl="1">
      <w:start w:val="6"/>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080" w:hanging="720"/>
      </w:pPr>
      <w:rPr>
        <w:rFonts w:hint="default"/>
        <w:b/>
        <w:color w:val="0070C0"/>
      </w:rPr>
    </w:lvl>
    <w:lvl w:ilvl="4">
      <w:start w:val="1"/>
      <w:numFmt w:val="decimal"/>
      <w:isLgl/>
      <w:lvlText w:val="%1.%2.%3.%4.%5."/>
      <w:lvlJc w:val="left"/>
      <w:pPr>
        <w:ind w:left="1440" w:hanging="1080"/>
      </w:pPr>
      <w:rPr>
        <w:rFonts w:hint="default"/>
        <w:b/>
        <w:color w:val="0070C0"/>
      </w:rPr>
    </w:lvl>
    <w:lvl w:ilvl="5">
      <w:start w:val="1"/>
      <w:numFmt w:val="decimal"/>
      <w:isLgl/>
      <w:lvlText w:val="%1.%2.%3.%4.%5.%6."/>
      <w:lvlJc w:val="left"/>
      <w:pPr>
        <w:ind w:left="1440" w:hanging="1080"/>
      </w:pPr>
      <w:rPr>
        <w:rFonts w:hint="default"/>
        <w:b/>
        <w:color w:val="0070C0"/>
      </w:rPr>
    </w:lvl>
    <w:lvl w:ilvl="6">
      <w:start w:val="1"/>
      <w:numFmt w:val="decimal"/>
      <w:isLgl/>
      <w:lvlText w:val="%1.%2.%3.%4.%5.%6.%7."/>
      <w:lvlJc w:val="left"/>
      <w:pPr>
        <w:ind w:left="1800" w:hanging="1440"/>
      </w:pPr>
      <w:rPr>
        <w:rFonts w:hint="default"/>
        <w:b/>
        <w:color w:val="0070C0"/>
      </w:rPr>
    </w:lvl>
    <w:lvl w:ilvl="7">
      <w:start w:val="1"/>
      <w:numFmt w:val="decimal"/>
      <w:isLgl/>
      <w:lvlText w:val="%1.%2.%3.%4.%5.%6.%7.%8."/>
      <w:lvlJc w:val="left"/>
      <w:pPr>
        <w:ind w:left="1800" w:hanging="1440"/>
      </w:pPr>
      <w:rPr>
        <w:rFonts w:hint="default"/>
        <w:b/>
        <w:color w:val="0070C0"/>
      </w:rPr>
    </w:lvl>
    <w:lvl w:ilvl="8">
      <w:start w:val="1"/>
      <w:numFmt w:val="decimal"/>
      <w:isLgl/>
      <w:lvlText w:val="%1.%2.%3.%4.%5.%6.%7.%8.%9."/>
      <w:lvlJc w:val="left"/>
      <w:pPr>
        <w:ind w:left="2160" w:hanging="1800"/>
      </w:pPr>
      <w:rPr>
        <w:rFonts w:hint="default"/>
        <w:b/>
        <w:color w:val="0070C0"/>
      </w:rPr>
    </w:lvl>
  </w:abstractNum>
  <w:abstractNum w:abstractNumId="7" w15:restartNumberingAfterBreak="0">
    <w:nsid w:val="2E414203"/>
    <w:multiLevelType w:val="multilevel"/>
    <w:tmpl w:val="317475D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9F0F5B"/>
    <w:multiLevelType w:val="hybridMultilevel"/>
    <w:tmpl w:val="6E846092"/>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73DDD"/>
    <w:multiLevelType w:val="hybridMultilevel"/>
    <w:tmpl w:val="2E665D1E"/>
    <w:lvl w:ilvl="0" w:tplc="C3787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E97"/>
    <w:multiLevelType w:val="multilevel"/>
    <w:tmpl w:val="D3D0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450A9"/>
    <w:multiLevelType w:val="hybridMultilevel"/>
    <w:tmpl w:val="37ECBC78"/>
    <w:lvl w:ilvl="0" w:tplc="C3787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C77FD"/>
    <w:multiLevelType w:val="multilevel"/>
    <w:tmpl w:val="EF0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734FD"/>
    <w:multiLevelType w:val="hybridMultilevel"/>
    <w:tmpl w:val="17E64A24"/>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30325"/>
    <w:multiLevelType w:val="hybridMultilevel"/>
    <w:tmpl w:val="BB869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916E3"/>
    <w:multiLevelType w:val="hybridMultilevel"/>
    <w:tmpl w:val="11CE679C"/>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A3A55"/>
    <w:multiLevelType w:val="hybridMultilevel"/>
    <w:tmpl w:val="0BCE44BE"/>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3359F"/>
    <w:multiLevelType w:val="multilevel"/>
    <w:tmpl w:val="85FA5394"/>
    <w:lvl w:ilvl="0">
      <w:start w:val="1"/>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991FC6"/>
    <w:multiLevelType w:val="multilevel"/>
    <w:tmpl w:val="2FA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A2708"/>
    <w:multiLevelType w:val="hybridMultilevel"/>
    <w:tmpl w:val="437C5EB8"/>
    <w:lvl w:ilvl="0" w:tplc="07885FCC">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C142B"/>
    <w:multiLevelType w:val="hybridMultilevel"/>
    <w:tmpl w:val="ADC4CE28"/>
    <w:lvl w:ilvl="0" w:tplc="534E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C43B7"/>
    <w:multiLevelType w:val="hybridMultilevel"/>
    <w:tmpl w:val="191CA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A3730"/>
    <w:multiLevelType w:val="multilevel"/>
    <w:tmpl w:val="B65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46787"/>
    <w:multiLevelType w:val="hybridMultilevel"/>
    <w:tmpl w:val="0E16B122"/>
    <w:lvl w:ilvl="0" w:tplc="6DC6BBAA">
      <w:start w:val="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FF6C97"/>
    <w:multiLevelType w:val="hybridMultilevel"/>
    <w:tmpl w:val="77182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35781"/>
    <w:multiLevelType w:val="hybridMultilevel"/>
    <w:tmpl w:val="9EBC1870"/>
    <w:lvl w:ilvl="0" w:tplc="7BF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22"/>
  </w:num>
  <w:num w:numId="5">
    <w:abstractNumId w:val="18"/>
  </w:num>
  <w:num w:numId="6">
    <w:abstractNumId w:val="12"/>
  </w:num>
  <w:num w:numId="7">
    <w:abstractNumId w:val="2"/>
  </w:num>
  <w:num w:numId="8">
    <w:abstractNumId w:val="17"/>
  </w:num>
  <w:num w:numId="9">
    <w:abstractNumId w:val="10"/>
  </w:num>
  <w:num w:numId="10">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4"/>
  </w:num>
  <w:num w:numId="14">
    <w:abstractNumId w:val="20"/>
  </w:num>
  <w:num w:numId="15">
    <w:abstractNumId w:val="13"/>
  </w:num>
  <w:num w:numId="16">
    <w:abstractNumId w:val="5"/>
  </w:num>
  <w:num w:numId="17">
    <w:abstractNumId w:val="16"/>
  </w:num>
  <w:num w:numId="18">
    <w:abstractNumId w:val="15"/>
  </w:num>
  <w:num w:numId="19">
    <w:abstractNumId w:val="3"/>
  </w:num>
  <w:num w:numId="20">
    <w:abstractNumId w:val="8"/>
  </w:num>
  <w:num w:numId="21">
    <w:abstractNumId w:val="4"/>
  </w:num>
  <w:num w:numId="22">
    <w:abstractNumId w:val="0"/>
  </w:num>
  <w:num w:numId="23">
    <w:abstractNumId w:val="19"/>
  </w:num>
  <w:num w:numId="24">
    <w:abstractNumId w:val="9"/>
  </w:num>
  <w:num w:numId="25">
    <w:abstractNumId w:val="11"/>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z0s0xdfe2tapswetpesvvfaip0avwrrwzwse&quot;&gt;Thesis&lt;record-ids&gt;&lt;item&gt;4&lt;/item&gt;&lt;item&gt;6&lt;/item&gt;&lt;item&gt;9&lt;/item&gt;&lt;item&gt;21&lt;/item&gt;&lt;item&gt;23&lt;/item&gt;&lt;item&gt;24&lt;/item&gt;&lt;item&gt;26&lt;/item&gt;&lt;item&gt;30&lt;/item&gt;&lt;item&gt;307&lt;/item&gt;&lt;item&gt;406&lt;/item&gt;&lt;item&gt;609&lt;/item&gt;&lt;item&gt;738&lt;/item&gt;&lt;item&gt;914&lt;/item&gt;&lt;item&gt;1252&lt;/item&gt;&lt;item&gt;1321&lt;/item&gt;&lt;item&gt;1619&lt;/item&gt;&lt;item&gt;1707&lt;/item&gt;&lt;item&gt;1720&lt;/item&gt;&lt;item&gt;2082&lt;/item&gt;&lt;item&gt;2506&lt;/item&gt;&lt;item&gt;2753&lt;/item&gt;&lt;item&gt;2754&lt;/item&gt;&lt;item&gt;2755&lt;/item&gt;&lt;item&gt;2756&lt;/item&gt;&lt;item&gt;2757&lt;/item&gt;&lt;item&gt;2758&lt;/item&gt;&lt;item&gt;2759&lt;/item&gt;&lt;item&gt;2760&lt;/item&gt;&lt;item&gt;2761&lt;/item&gt;&lt;item&gt;2762&lt;/item&gt;&lt;item&gt;2763&lt;/item&gt;&lt;item&gt;2764&lt;/item&gt;&lt;item&gt;2765&lt;/item&gt;&lt;item&gt;2766&lt;/item&gt;&lt;item&gt;2767&lt;/item&gt;&lt;item&gt;2768&lt;/item&gt;&lt;item&gt;2769&lt;/item&gt;&lt;item&gt;2770&lt;/item&gt;&lt;item&gt;2771&lt;/item&gt;&lt;item&gt;2772&lt;/item&gt;&lt;item&gt;2773&lt;/item&gt;&lt;item&gt;2774&lt;/item&gt;&lt;item&gt;2776&lt;/item&gt;&lt;item&gt;2778&lt;/item&gt;&lt;item&gt;2780&lt;/item&gt;&lt;item&gt;2781&lt;/item&gt;&lt;item&gt;2804&lt;/item&gt;&lt;item&gt;2805&lt;/item&gt;&lt;item&gt;2806&lt;/item&gt;&lt;item&gt;2807&lt;/item&gt;&lt;item&gt;2811&lt;/item&gt;&lt;item&gt;2812&lt;/item&gt;&lt;item&gt;2813&lt;/item&gt;&lt;item&gt;2815&lt;/item&gt;&lt;item&gt;2816&lt;/item&gt;&lt;item&gt;2818&lt;/item&gt;&lt;item&gt;2822&lt;/item&gt;&lt;item&gt;2823&lt;/item&gt;&lt;item&gt;2832&lt;/item&gt;&lt;item&gt;2833&lt;/item&gt;&lt;item&gt;2837&lt;/item&gt;&lt;item&gt;2838&lt;/item&gt;&lt;item&gt;2839&lt;/item&gt;&lt;item&gt;2842&lt;/item&gt;&lt;item&gt;2843&lt;/item&gt;&lt;item&gt;2844&lt;/item&gt;&lt;item&gt;2845&lt;/item&gt;&lt;item&gt;2851&lt;/item&gt;&lt;item&gt;2852&lt;/item&gt;&lt;item&gt;2853&lt;/item&gt;&lt;item&gt;2854&lt;/item&gt;&lt;item&gt;2855&lt;/item&gt;&lt;item&gt;2856&lt;/item&gt;&lt;item&gt;2857&lt;/item&gt;&lt;item&gt;2858&lt;/item&gt;&lt;item&gt;2859&lt;/item&gt;&lt;item&gt;286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B3268"/>
    <w:rsid w:val="0000014D"/>
    <w:rsid w:val="00000C0A"/>
    <w:rsid w:val="00000E63"/>
    <w:rsid w:val="00001329"/>
    <w:rsid w:val="00001878"/>
    <w:rsid w:val="00001A9E"/>
    <w:rsid w:val="00001C6F"/>
    <w:rsid w:val="000022E1"/>
    <w:rsid w:val="000024FD"/>
    <w:rsid w:val="00002E9F"/>
    <w:rsid w:val="000034ED"/>
    <w:rsid w:val="00003B6E"/>
    <w:rsid w:val="00004104"/>
    <w:rsid w:val="0000424B"/>
    <w:rsid w:val="00004892"/>
    <w:rsid w:val="000048AF"/>
    <w:rsid w:val="00004FBA"/>
    <w:rsid w:val="00005568"/>
    <w:rsid w:val="00005641"/>
    <w:rsid w:val="00005D2C"/>
    <w:rsid w:val="0000600D"/>
    <w:rsid w:val="00006AB8"/>
    <w:rsid w:val="00006E4D"/>
    <w:rsid w:val="00007067"/>
    <w:rsid w:val="0000763C"/>
    <w:rsid w:val="000079CC"/>
    <w:rsid w:val="00007AFD"/>
    <w:rsid w:val="00007CA9"/>
    <w:rsid w:val="00007E08"/>
    <w:rsid w:val="000100C1"/>
    <w:rsid w:val="00010821"/>
    <w:rsid w:val="0001173F"/>
    <w:rsid w:val="00011938"/>
    <w:rsid w:val="00011953"/>
    <w:rsid w:val="000119CA"/>
    <w:rsid w:val="00011DE3"/>
    <w:rsid w:val="00012040"/>
    <w:rsid w:val="00012111"/>
    <w:rsid w:val="0001221C"/>
    <w:rsid w:val="000125B3"/>
    <w:rsid w:val="000126D3"/>
    <w:rsid w:val="00012E6C"/>
    <w:rsid w:val="00013636"/>
    <w:rsid w:val="00013EAD"/>
    <w:rsid w:val="000145CD"/>
    <w:rsid w:val="00014DAA"/>
    <w:rsid w:val="00014F75"/>
    <w:rsid w:val="0001586B"/>
    <w:rsid w:val="00015F5B"/>
    <w:rsid w:val="00016165"/>
    <w:rsid w:val="00016322"/>
    <w:rsid w:val="00016374"/>
    <w:rsid w:val="00017041"/>
    <w:rsid w:val="00017634"/>
    <w:rsid w:val="00017735"/>
    <w:rsid w:val="00017DA6"/>
    <w:rsid w:val="00021054"/>
    <w:rsid w:val="0002118E"/>
    <w:rsid w:val="000215B2"/>
    <w:rsid w:val="000218BF"/>
    <w:rsid w:val="00021D99"/>
    <w:rsid w:val="000225DE"/>
    <w:rsid w:val="0002303C"/>
    <w:rsid w:val="00023164"/>
    <w:rsid w:val="00023E50"/>
    <w:rsid w:val="000242CA"/>
    <w:rsid w:val="0002440D"/>
    <w:rsid w:val="000245AB"/>
    <w:rsid w:val="00024B86"/>
    <w:rsid w:val="00025468"/>
    <w:rsid w:val="00025795"/>
    <w:rsid w:val="0002594D"/>
    <w:rsid w:val="00025DEF"/>
    <w:rsid w:val="00026835"/>
    <w:rsid w:val="0002694A"/>
    <w:rsid w:val="000277E7"/>
    <w:rsid w:val="000279F5"/>
    <w:rsid w:val="00027C5E"/>
    <w:rsid w:val="00030A07"/>
    <w:rsid w:val="00030AFD"/>
    <w:rsid w:val="00031651"/>
    <w:rsid w:val="000318DB"/>
    <w:rsid w:val="0003257A"/>
    <w:rsid w:val="00032621"/>
    <w:rsid w:val="00032D5A"/>
    <w:rsid w:val="0003305B"/>
    <w:rsid w:val="0003329D"/>
    <w:rsid w:val="000339B4"/>
    <w:rsid w:val="00033A9C"/>
    <w:rsid w:val="000343E6"/>
    <w:rsid w:val="000346CB"/>
    <w:rsid w:val="00034E96"/>
    <w:rsid w:val="0003500A"/>
    <w:rsid w:val="000351E3"/>
    <w:rsid w:val="00035266"/>
    <w:rsid w:val="00035A82"/>
    <w:rsid w:val="00035A9E"/>
    <w:rsid w:val="00036C5B"/>
    <w:rsid w:val="00036CA8"/>
    <w:rsid w:val="00036DFA"/>
    <w:rsid w:val="00036E13"/>
    <w:rsid w:val="00037828"/>
    <w:rsid w:val="000379AC"/>
    <w:rsid w:val="00037A69"/>
    <w:rsid w:val="00037CBE"/>
    <w:rsid w:val="00037EAB"/>
    <w:rsid w:val="00040002"/>
    <w:rsid w:val="00040683"/>
    <w:rsid w:val="00040C72"/>
    <w:rsid w:val="00040C85"/>
    <w:rsid w:val="00040DC6"/>
    <w:rsid w:val="00040EFD"/>
    <w:rsid w:val="00040FBB"/>
    <w:rsid w:val="000414DE"/>
    <w:rsid w:val="000415C2"/>
    <w:rsid w:val="00042158"/>
    <w:rsid w:val="00043CDA"/>
    <w:rsid w:val="000443A3"/>
    <w:rsid w:val="0004444D"/>
    <w:rsid w:val="0004578C"/>
    <w:rsid w:val="00045AD4"/>
    <w:rsid w:val="000460AC"/>
    <w:rsid w:val="0004626A"/>
    <w:rsid w:val="00046606"/>
    <w:rsid w:val="00046BC9"/>
    <w:rsid w:val="0004726D"/>
    <w:rsid w:val="000475F8"/>
    <w:rsid w:val="000476BE"/>
    <w:rsid w:val="00047E70"/>
    <w:rsid w:val="000504D0"/>
    <w:rsid w:val="000505D6"/>
    <w:rsid w:val="0005078E"/>
    <w:rsid w:val="00050897"/>
    <w:rsid w:val="0005104B"/>
    <w:rsid w:val="0005161E"/>
    <w:rsid w:val="000518AD"/>
    <w:rsid w:val="00051B41"/>
    <w:rsid w:val="00052E6E"/>
    <w:rsid w:val="00052EB2"/>
    <w:rsid w:val="00053026"/>
    <w:rsid w:val="00053112"/>
    <w:rsid w:val="00053201"/>
    <w:rsid w:val="0005324F"/>
    <w:rsid w:val="000535E6"/>
    <w:rsid w:val="000536B9"/>
    <w:rsid w:val="00053964"/>
    <w:rsid w:val="000539AA"/>
    <w:rsid w:val="00053A49"/>
    <w:rsid w:val="00053CC7"/>
    <w:rsid w:val="00054412"/>
    <w:rsid w:val="0005469B"/>
    <w:rsid w:val="000546E0"/>
    <w:rsid w:val="000555C1"/>
    <w:rsid w:val="000557B6"/>
    <w:rsid w:val="00055A1E"/>
    <w:rsid w:val="00055BB9"/>
    <w:rsid w:val="0005622D"/>
    <w:rsid w:val="000564AF"/>
    <w:rsid w:val="000566F4"/>
    <w:rsid w:val="00056F51"/>
    <w:rsid w:val="00057097"/>
    <w:rsid w:val="00060069"/>
    <w:rsid w:val="00060163"/>
    <w:rsid w:val="0006031F"/>
    <w:rsid w:val="00060D1E"/>
    <w:rsid w:val="00061248"/>
    <w:rsid w:val="00061B11"/>
    <w:rsid w:val="00061C85"/>
    <w:rsid w:val="00061CB4"/>
    <w:rsid w:val="00062FC3"/>
    <w:rsid w:val="00063499"/>
    <w:rsid w:val="00063B11"/>
    <w:rsid w:val="00063C8D"/>
    <w:rsid w:val="000643B3"/>
    <w:rsid w:val="000646F5"/>
    <w:rsid w:val="0006491A"/>
    <w:rsid w:val="00064D7D"/>
    <w:rsid w:val="00064E54"/>
    <w:rsid w:val="0006505A"/>
    <w:rsid w:val="00065512"/>
    <w:rsid w:val="00065654"/>
    <w:rsid w:val="000659E0"/>
    <w:rsid w:val="000659FE"/>
    <w:rsid w:val="000663F4"/>
    <w:rsid w:val="0006686F"/>
    <w:rsid w:val="00066B2F"/>
    <w:rsid w:val="00066CB4"/>
    <w:rsid w:val="00067326"/>
    <w:rsid w:val="000679F7"/>
    <w:rsid w:val="000702F5"/>
    <w:rsid w:val="00071C61"/>
    <w:rsid w:val="000724C5"/>
    <w:rsid w:val="00072532"/>
    <w:rsid w:val="00072601"/>
    <w:rsid w:val="00072FD8"/>
    <w:rsid w:val="00074450"/>
    <w:rsid w:val="00074708"/>
    <w:rsid w:val="00074A3D"/>
    <w:rsid w:val="00074B2C"/>
    <w:rsid w:val="00074DB9"/>
    <w:rsid w:val="00074FAA"/>
    <w:rsid w:val="000750B0"/>
    <w:rsid w:val="00075222"/>
    <w:rsid w:val="000756B9"/>
    <w:rsid w:val="0007576C"/>
    <w:rsid w:val="000773B3"/>
    <w:rsid w:val="000779ED"/>
    <w:rsid w:val="00077D61"/>
    <w:rsid w:val="00077E23"/>
    <w:rsid w:val="000803AC"/>
    <w:rsid w:val="00080720"/>
    <w:rsid w:val="00080993"/>
    <w:rsid w:val="000816FF"/>
    <w:rsid w:val="000817DF"/>
    <w:rsid w:val="00081C55"/>
    <w:rsid w:val="00082523"/>
    <w:rsid w:val="00082531"/>
    <w:rsid w:val="0008282B"/>
    <w:rsid w:val="00082B53"/>
    <w:rsid w:val="000837E6"/>
    <w:rsid w:val="00083920"/>
    <w:rsid w:val="00084596"/>
    <w:rsid w:val="0008492E"/>
    <w:rsid w:val="0008525C"/>
    <w:rsid w:val="00086012"/>
    <w:rsid w:val="00086895"/>
    <w:rsid w:val="00086C78"/>
    <w:rsid w:val="00086DC0"/>
    <w:rsid w:val="00086E0B"/>
    <w:rsid w:val="000873FC"/>
    <w:rsid w:val="000900A7"/>
    <w:rsid w:val="00090C63"/>
    <w:rsid w:val="00091827"/>
    <w:rsid w:val="00091E5D"/>
    <w:rsid w:val="000924C6"/>
    <w:rsid w:val="00092716"/>
    <w:rsid w:val="0009295D"/>
    <w:rsid w:val="00092A03"/>
    <w:rsid w:val="00092BAC"/>
    <w:rsid w:val="0009345F"/>
    <w:rsid w:val="00094027"/>
    <w:rsid w:val="00094CCB"/>
    <w:rsid w:val="00094F24"/>
    <w:rsid w:val="000953A0"/>
    <w:rsid w:val="00095555"/>
    <w:rsid w:val="0009568C"/>
    <w:rsid w:val="00095ABD"/>
    <w:rsid w:val="00096841"/>
    <w:rsid w:val="0009742A"/>
    <w:rsid w:val="000977F7"/>
    <w:rsid w:val="000978D8"/>
    <w:rsid w:val="000A07CF"/>
    <w:rsid w:val="000A0B06"/>
    <w:rsid w:val="000A0C4E"/>
    <w:rsid w:val="000A1240"/>
    <w:rsid w:val="000A17C2"/>
    <w:rsid w:val="000A1BE5"/>
    <w:rsid w:val="000A23CD"/>
    <w:rsid w:val="000A243F"/>
    <w:rsid w:val="000A26D3"/>
    <w:rsid w:val="000A3A36"/>
    <w:rsid w:val="000A3D59"/>
    <w:rsid w:val="000A3ED5"/>
    <w:rsid w:val="000A3ED6"/>
    <w:rsid w:val="000A4C40"/>
    <w:rsid w:val="000A4C74"/>
    <w:rsid w:val="000A6420"/>
    <w:rsid w:val="000A68E0"/>
    <w:rsid w:val="000A6ADA"/>
    <w:rsid w:val="000A715A"/>
    <w:rsid w:val="000A7195"/>
    <w:rsid w:val="000A7371"/>
    <w:rsid w:val="000A7992"/>
    <w:rsid w:val="000B103E"/>
    <w:rsid w:val="000B137E"/>
    <w:rsid w:val="000B1555"/>
    <w:rsid w:val="000B1A7A"/>
    <w:rsid w:val="000B1BA2"/>
    <w:rsid w:val="000B1F3B"/>
    <w:rsid w:val="000B2422"/>
    <w:rsid w:val="000B2603"/>
    <w:rsid w:val="000B2633"/>
    <w:rsid w:val="000B2738"/>
    <w:rsid w:val="000B2744"/>
    <w:rsid w:val="000B2A15"/>
    <w:rsid w:val="000B3277"/>
    <w:rsid w:val="000B4035"/>
    <w:rsid w:val="000B41E7"/>
    <w:rsid w:val="000B42D3"/>
    <w:rsid w:val="000B4301"/>
    <w:rsid w:val="000B47BE"/>
    <w:rsid w:val="000B507A"/>
    <w:rsid w:val="000B5BE1"/>
    <w:rsid w:val="000B63D7"/>
    <w:rsid w:val="000B6B6C"/>
    <w:rsid w:val="000B708D"/>
    <w:rsid w:val="000B70F2"/>
    <w:rsid w:val="000B71DD"/>
    <w:rsid w:val="000B7486"/>
    <w:rsid w:val="000B7997"/>
    <w:rsid w:val="000C1572"/>
    <w:rsid w:val="000C168A"/>
    <w:rsid w:val="000C1764"/>
    <w:rsid w:val="000C1DB0"/>
    <w:rsid w:val="000C24D5"/>
    <w:rsid w:val="000C29CE"/>
    <w:rsid w:val="000C35D4"/>
    <w:rsid w:val="000C3D25"/>
    <w:rsid w:val="000C48B6"/>
    <w:rsid w:val="000C5308"/>
    <w:rsid w:val="000C53E1"/>
    <w:rsid w:val="000C546A"/>
    <w:rsid w:val="000C571D"/>
    <w:rsid w:val="000C576C"/>
    <w:rsid w:val="000C584E"/>
    <w:rsid w:val="000C5908"/>
    <w:rsid w:val="000C5BD5"/>
    <w:rsid w:val="000C5FFB"/>
    <w:rsid w:val="000C6BB5"/>
    <w:rsid w:val="000C6FC5"/>
    <w:rsid w:val="000C71DF"/>
    <w:rsid w:val="000C7286"/>
    <w:rsid w:val="000C73B7"/>
    <w:rsid w:val="000C7B50"/>
    <w:rsid w:val="000D0655"/>
    <w:rsid w:val="000D071C"/>
    <w:rsid w:val="000D0C3D"/>
    <w:rsid w:val="000D0DD1"/>
    <w:rsid w:val="000D1C98"/>
    <w:rsid w:val="000D20A7"/>
    <w:rsid w:val="000D2833"/>
    <w:rsid w:val="000D28B1"/>
    <w:rsid w:val="000D2A67"/>
    <w:rsid w:val="000D2C5E"/>
    <w:rsid w:val="000D32E7"/>
    <w:rsid w:val="000D3800"/>
    <w:rsid w:val="000D383C"/>
    <w:rsid w:val="000D3979"/>
    <w:rsid w:val="000D3ADD"/>
    <w:rsid w:val="000D3EF8"/>
    <w:rsid w:val="000D4132"/>
    <w:rsid w:val="000D426A"/>
    <w:rsid w:val="000D4B97"/>
    <w:rsid w:val="000D55F9"/>
    <w:rsid w:val="000D5E3C"/>
    <w:rsid w:val="000D63D5"/>
    <w:rsid w:val="000D662D"/>
    <w:rsid w:val="000D6AAF"/>
    <w:rsid w:val="000D6AB3"/>
    <w:rsid w:val="000D6B7F"/>
    <w:rsid w:val="000D7402"/>
    <w:rsid w:val="000D7484"/>
    <w:rsid w:val="000D7720"/>
    <w:rsid w:val="000D7855"/>
    <w:rsid w:val="000D7909"/>
    <w:rsid w:val="000E054E"/>
    <w:rsid w:val="000E0764"/>
    <w:rsid w:val="000E188C"/>
    <w:rsid w:val="000E1C43"/>
    <w:rsid w:val="000E1EE9"/>
    <w:rsid w:val="000E205B"/>
    <w:rsid w:val="000E2232"/>
    <w:rsid w:val="000E2428"/>
    <w:rsid w:val="000E3053"/>
    <w:rsid w:val="000E311A"/>
    <w:rsid w:val="000E3796"/>
    <w:rsid w:val="000E3C24"/>
    <w:rsid w:val="000E419E"/>
    <w:rsid w:val="000E4396"/>
    <w:rsid w:val="000E4983"/>
    <w:rsid w:val="000E5659"/>
    <w:rsid w:val="000E5C5E"/>
    <w:rsid w:val="000E63B8"/>
    <w:rsid w:val="000E6748"/>
    <w:rsid w:val="000E7352"/>
    <w:rsid w:val="000E7486"/>
    <w:rsid w:val="000E7958"/>
    <w:rsid w:val="000E7FC6"/>
    <w:rsid w:val="000F03A2"/>
    <w:rsid w:val="000F0855"/>
    <w:rsid w:val="000F0AD2"/>
    <w:rsid w:val="000F0E70"/>
    <w:rsid w:val="000F213A"/>
    <w:rsid w:val="000F2219"/>
    <w:rsid w:val="000F246B"/>
    <w:rsid w:val="000F2CFB"/>
    <w:rsid w:val="000F2F86"/>
    <w:rsid w:val="000F3981"/>
    <w:rsid w:val="000F3B6D"/>
    <w:rsid w:val="000F416E"/>
    <w:rsid w:val="000F4B5F"/>
    <w:rsid w:val="000F4F01"/>
    <w:rsid w:val="000F4FE1"/>
    <w:rsid w:val="000F5589"/>
    <w:rsid w:val="000F59AE"/>
    <w:rsid w:val="000F612E"/>
    <w:rsid w:val="000F787F"/>
    <w:rsid w:val="000F789F"/>
    <w:rsid w:val="000F7CEC"/>
    <w:rsid w:val="000F7FB5"/>
    <w:rsid w:val="001003AB"/>
    <w:rsid w:val="0010077D"/>
    <w:rsid w:val="00101134"/>
    <w:rsid w:val="001011C1"/>
    <w:rsid w:val="00101234"/>
    <w:rsid w:val="001016A7"/>
    <w:rsid w:val="001016E5"/>
    <w:rsid w:val="00101902"/>
    <w:rsid w:val="00101CD9"/>
    <w:rsid w:val="00102AC5"/>
    <w:rsid w:val="00102CAF"/>
    <w:rsid w:val="00102D28"/>
    <w:rsid w:val="00103906"/>
    <w:rsid w:val="00103B12"/>
    <w:rsid w:val="00103CD7"/>
    <w:rsid w:val="00103E62"/>
    <w:rsid w:val="001042A2"/>
    <w:rsid w:val="00104600"/>
    <w:rsid w:val="00104693"/>
    <w:rsid w:val="0010473A"/>
    <w:rsid w:val="00104972"/>
    <w:rsid w:val="00104CE8"/>
    <w:rsid w:val="00104D00"/>
    <w:rsid w:val="001055CE"/>
    <w:rsid w:val="001065B6"/>
    <w:rsid w:val="00106A8A"/>
    <w:rsid w:val="00106B45"/>
    <w:rsid w:val="001070C4"/>
    <w:rsid w:val="00107C59"/>
    <w:rsid w:val="00107D88"/>
    <w:rsid w:val="00110664"/>
    <w:rsid w:val="0011074C"/>
    <w:rsid w:val="00110D50"/>
    <w:rsid w:val="00110E38"/>
    <w:rsid w:val="001111AA"/>
    <w:rsid w:val="00111529"/>
    <w:rsid w:val="00111926"/>
    <w:rsid w:val="00111E31"/>
    <w:rsid w:val="0011259A"/>
    <w:rsid w:val="00113259"/>
    <w:rsid w:val="0011337E"/>
    <w:rsid w:val="00113AD7"/>
    <w:rsid w:val="00113D06"/>
    <w:rsid w:val="00114BBE"/>
    <w:rsid w:val="00114C32"/>
    <w:rsid w:val="00114F00"/>
    <w:rsid w:val="00114FA3"/>
    <w:rsid w:val="001154D3"/>
    <w:rsid w:val="00115D43"/>
    <w:rsid w:val="00115F2E"/>
    <w:rsid w:val="001160D0"/>
    <w:rsid w:val="001168D5"/>
    <w:rsid w:val="00116A68"/>
    <w:rsid w:val="00116AE9"/>
    <w:rsid w:val="00116BC4"/>
    <w:rsid w:val="00116E38"/>
    <w:rsid w:val="00116EA0"/>
    <w:rsid w:val="00117616"/>
    <w:rsid w:val="00117811"/>
    <w:rsid w:val="001178DC"/>
    <w:rsid w:val="001179A5"/>
    <w:rsid w:val="0012027A"/>
    <w:rsid w:val="001221A7"/>
    <w:rsid w:val="001221D1"/>
    <w:rsid w:val="001221DF"/>
    <w:rsid w:val="001229F6"/>
    <w:rsid w:val="00122F0D"/>
    <w:rsid w:val="001240F6"/>
    <w:rsid w:val="001242F6"/>
    <w:rsid w:val="001245FC"/>
    <w:rsid w:val="001246D0"/>
    <w:rsid w:val="0012556F"/>
    <w:rsid w:val="00125E74"/>
    <w:rsid w:val="00125EF1"/>
    <w:rsid w:val="001263CD"/>
    <w:rsid w:val="001263FC"/>
    <w:rsid w:val="0012678A"/>
    <w:rsid w:val="001270A7"/>
    <w:rsid w:val="001272D4"/>
    <w:rsid w:val="001279C6"/>
    <w:rsid w:val="001279CD"/>
    <w:rsid w:val="00127ADD"/>
    <w:rsid w:val="00127CB7"/>
    <w:rsid w:val="00127FFD"/>
    <w:rsid w:val="001302D0"/>
    <w:rsid w:val="001305BD"/>
    <w:rsid w:val="001307A3"/>
    <w:rsid w:val="00130E93"/>
    <w:rsid w:val="0013123E"/>
    <w:rsid w:val="0013195F"/>
    <w:rsid w:val="00131C7F"/>
    <w:rsid w:val="00132398"/>
    <w:rsid w:val="00132629"/>
    <w:rsid w:val="001329B1"/>
    <w:rsid w:val="00132ADD"/>
    <w:rsid w:val="00132C00"/>
    <w:rsid w:val="00132F69"/>
    <w:rsid w:val="00133160"/>
    <w:rsid w:val="001335BC"/>
    <w:rsid w:val="001336D1"/>
    <w:rsid w:val="00133B72"/>
    <w:rsid w:val="001341E4"/>
    <w:rsid w:val="0013484E"/>
    <w:rsid w:val="00134AD9"/>
    <w:rsid w:val="00134AFA"/>
    <w:rsid w:val="00134C7B"/>
    <w:rsid w:val="00134E39"/>
    <w:rsid w:val="0013592D"/>
    <w:rsid w:val="00135C52"/>
    <w:rsid w:val="0013611F"/>
    <w:rsid w:val="00136E3B"/>
    <w:rsid w:val="0013742A"/>
    <w:rsid w:val="00137E6C"/>
    <w:rsid w:val="0014063C"/>
    <w:rsid w:val="00140B55"/>
    <w:rsid w:val="00140B58"/>
    <w:rsid w:val="00140F51"/>
    <w:rsid w:val="00143293"/>
    <w:rsid w:val="00143814"/>
    <w:rsid w:val="0014382D"/>
    <w:rsid w:val="00143FFB"/>
    <w:rsid w:val="00144C89"/>
    <w:rsid w:val="0014523A"/>
    <w:rsid w:val="001452E6"/>
    <w:rsid w:val="001458F0"/>
    <w:rsid w:val="001467D2"/>
    <w:rsid w:val="00146A83"/>
    <w:rsid w:val="00146E53"/>
    <w:rsid w:val="00146E8D"/>
    <w:rsid w:val="00146F22"/>
    <w:rsid w:val="00147080"/>
    <w:rsid w:val="00147369"/>
    <w:rsid w:val="0014746D"/>
    <w:rsid w:val="001476FE"/>
    <w:rsid w:val="001500F4"/>
    <w:rsid w:val="00150115"/>
    <w:rsid w:val="001503B6"/>
    <w:rsid w:val="00150757"/>
    <w:rsid w:val="00151BC5"/>
    <w:rsid w:val="00152343"/>
    <w:rsid w:val="001524BB"/>
    <w:rsid w:val="00152E61"/>
    <w:rsid w:val="00152FB0"/>
    <w:rsid w:val="00154BDA"/>
    <w:rsid w:val="00154CE0"/>
    <w:rsid w:val="00155349"/>
    <w:rsid w:val="00155ACD"/>
    <w:rsid w:val="00156109"/>
    <w:rsid w:val="00156306"/>
    <w:rsid w:val="001569A2"/>
    <w:rsid w:val="001575FB"/>
    <w:rsid w:val="001577F5"/>
    <w:rsid w:val="00157A3B"/>
    <w:rsid w:val="001600B9"/>
    <w:rsid w:val="0016092E"/>
    <w:rsid w:val="00160D1C"/>
    <w:rsid w:val="00160FA3"/>
    <w:rsid w:val="00161491"/>
    <w:rsid w:val="001614DE"/>
    <w:rsid w:val="00161E0C"/>
    <w:rsid w:val="001621E6"/>
    <w:rsid w:val="00162257"/>
    <w:rsid w:val="001624AE"/>
    <w:rsid w:val="00162934"/>
    <w:rsid w:val="00162959"/>
    <w:rsid w:val="00162AEE"/>
    <w:rsid w:val="00163A35"/>
    <w:rsid w:val="001643FD"/>
    <w:rsid w:val="001644E7"/>
    <w:rsid w:val="0016462C"/>
    <w:rsid w:val="00164A66"/>
    <w:rsid w:val="00164C8E"/>
    <w:rsid w:val="00164F4D"/>
    <w:rsid w:val="00165573"/>
    <w:rsid w:val="001657BB"/>
    <w:rsid w:val="00165846"/>
    <w:rsid w:val="00165EEE"/>
    <w:rsid w:val="00166140"/>
    <w:rsid w:val="001666DC"/>
    <w:rsid w:val="00166C53"/>
    <w:rsid w:val="00166DDB"/>
    <w:rsid w:val="00167681"/>
    <w:rsid w:val="00167A06"/>
    <w:rsid w:val="00170085"/>
    <w:rsid w:val="0017009D"/>
    <w:rsid w:val="00170344"/>
    <w:rsid w:val="0017041C"/>
    <w:rsid w:val="00170478"/>
    <w:rsid w:val="00170725"/>
    <w:rsid w:val="00170B49"/>
    <w:rsid w:val="0017194B"/>
    <w:rsid w:val="001726EB"/>
    <w:rsid w:val="001726FE"/>
    <w:rsid w:val="00172D61"/>
    <w:rsid w:val="00172D9A"/>
    <w:rsid w:val="0017324F"/>
    <w:rsid w:val="00173F21"/>
    <w:rsid w:val="00174285"/>
    <w:rsid w:val="0017448C"/>
    <w:rsid w:val="001747E7"/>
    <w:rsid w:val="001749AB"/>
    <w:rsid w:val="00174AC3"/>
    <w:rsid w:val="001754E8"/>
    <w:rsid w:val="00175620"/>
    <w:rsid w:val="0017562D"/>
    <w:rsid w:val="001757A9"/>
    <w:rsid w:val="001770B8"/>
    <w:rsid w:val="001770F8"/>
    <w:rsid w:val="0017721E"/>
    <w:rsid w:val="00177975"/>
    <w:rsid w:val="00180C4E"/>
    <w:rsid w:val="00181565"/>
    <w:rsid w:val="00181576"/>
    <w:rsid w:val="00182240"/>
    <w:rsid w:val="001827EA"/>
    <w:rsid w:val="001828E2"/>
    <w:rsid w:val="001829AC"/>
    <w:rsid w:val="00182EC7"/>
    <w:rsid w:val="00183148"/>
    <w:rsid w:val="001834CD"/>
    <w:rsid w:val="001836D0"/>
    <w:rsid w:val="00183892"/>
    <w:rsid w:val="001843AB"/>
    <w:rsid w:val="001853DF"/>
    <w:rsid w:val="00185AC4"/>
    <w:rsid w:val="00185C3E"/>
    <w:rsid w:val="00186288"/>
    <w:rsid w:val="001862AD"/>
    <w:rsid w:val="00186AFC"/>
    <w:rsid w:val="00186D84"/>
    <w:rsid w:val="00187079"/>
    <w:rsid w:val="001872BF"/>
    <w:rsid w:val="001877D5"/>
    <w:rsid w:val="0018782C"/>
    <w:rsid w:val="001903C6"/>
    <w:rsid w:val="00191096"/>
    <w:rsid w:val="00191B12"/>
    <w:rsid w:val="00192525"/>
    <w:rsid w:val="00192977"/>
    <w:rsid w:val="001931B4"/>
    <w:rsid w:val="001937DF"/>
    <w:rsid w:val="00193A58"/>
    <w:rsid w:val="00193A7A"/>
    <w:rsid w:val="00193E07"/>
    <w:rsid w:val="00193F7C"/>
    <w:rsid w:val="001941C8"/>
    <w:rsid w:val="001946B6"/>
    <w:rsid w:val="00194F51"/>
    <w:rsid w:val="001956E3"/>
    <w:rsid w:val="00196905"/>
    <w:rsid w:val="00196A0C"/>
    <w:rsid w:val="00197912"/>
    <w:rsid w:val="00197F8C"/>
    <w:rsid w:val="001A0052"/>
    <w:rsid w:val="001A05F9"/>
    <w:rsid w:val="001A0D25"/>
    <w:rsid w:val="001A0D78"/>
    <w:rsid w:val="001A10FF"/>
    <w:rsid w:val="001A1222"/>
    <w:rsid w:val="001A17A4"/>
    <w:rsid w:val="001A17D7"/>
    <w:rsid w:val="001A19DC"/>
    <w:rsid w:val="001A2085"/>
    <w:rsid w:val="001A286E"/>
    <w:rsid w:val="001A2BB8"/>
    <w:rsid w:val="001A31A8"/>
    <w:rsid w:val="001A324A"/>
    <w:rsid w:val="001A3559"/>
    <w:rsid w:val="001A382D"/>
    <w:rsid w:val="001A3F7A"/>
    <w:rsid w:val="001A4601"/>
    <w:rsid w:val="001A5400"/>
    <w:rsid w:val="001A5922"/>
    <w:rsid w:val="001A5AA8"/>
    <w:rsid w:val="001A6029"/>
    <w:rsid w:val="001A638B"/>
    <w:rsid w:val="001A6EC8"/>
    <w:rsid w:val="001A77D1"/>
    <w:rsid w:val="001A79B3"/>
    <w:rsid w:val="001A79E1"/>
    <w:rsid w:val="001B02AB"/>
    <w:rsid w:val="001B09BF"/>
    <w:rsid w:val="001B0CBE"/>
    <w:rsid w:val="001B0D03"/>
    <w:rsid w:val="001B13CF"/>
    <w:rsid w:val="001B1C31"/>
    <w:rsid w:val="001B1DE9"/>
    <w:rsid w:val="001B24DA"/>
    <w:rsid w:val="001B25AD"/>
    <w:rsid w:val="001B27DD"/>
    <w:rsid w:val="001B30D9"/>
    <w:rsid w:val="001B374D"/>
    <w:rsid w:val="001B412E"/>
    <w:rsid w:val="001B4C44"/>
    <w:rsid w:val="001B4E26"/>
    <w:rsid w:val="001B4F83"/>
    <w:rsid w:val="001B5401"/>
    <w:rsid w:val="001B541F"/>
    <w:rsid w:val="001B55D6"/>
    <w:rsid w:val="001B5664"/>
    <w:rsid w:val="001B5977"/>
    <w:rsid w:val="001B5BF0"/>
    <w:rsid w:val="001B5C12"/>
    <w:rsid w:val="001B5DCC"/>
    <w:rsid w:val="001B63B2"/>
    <w:rsid w:val="001B6428"/>
    <w:rsid w:val="001B6C60"/>
    <w:rsid w:val="001B6CB3"/>
    <w:rsid w:val="001B73DB"/>
    <w:rsid w:val="001B797F"/>
    <w:rsid w:val="001C069C"/>
    <w:rsid w:val="001C1103"/>
    <w:rsid w:val="001C187A"/>
    <w:rsid w:val="001C1A5C"/>
    <w:rsid w:val="001C1B78"/>
    <w:rsid w:val="001C2781"/>
    <w:rsid w:val="001C2B2B"/>
    <w:rsid w:val="001C2D4F"/>
    <w:rsid w:val="001C3029"/>
    <w:rsid w:val="001C3288"/>
    <w:rsid w:val="001C3475"/>
    <w:rsid w:val="001C3634"/>
    <w:rsid w:val="001C3A62"/>
    <w:rsid w:val="001C3A7F"/>
    <w:rsid w:val="001C3EE4"/>
    <w:rsid w:val="001C3F66"/>
    <w:rsid w:val="001C3FAD"/>
    <w:rsid w:val="001C40F4"/>
    <w:rsid w:val="001C475A"/>
    <w:rsid w:val="001C4DC0"/>
    <w:rsid w:val="001C56B0"/>
    <w:rsid w:val="001C5993"/>
    <w:rsid w:val="001C6A3F"/>
    <w:rsid w:val="001C71F1"/>
    <w:rsid w:val="001C73D0"/>
    <w:rsid w:val="001C7411"/>
    <w:rsid w:val="001C76BD"/>
    <w:rsid w:val="001C7917"/>
    <w:rsid w:val="001C7A99"/>
    <w:rsid w:val="001C7CC8"/>
    <w:rsid w:val="001D00A5"/>
    <w:rsid w:val="001D0295"/>
    <w:rsid w:val="001D04F9"/>
    <w:rsid w:val="001D0BE8"/>
    <w:rsid w:val="001D0DC0"/>
    <w:rsid w:val="001D1494"/>
    <w:rsid w:val="001D20AE"/>
    <w:rsid w:val="001D2120"/>
    <w:rsid w:val="001D23D3"/>
    <w:rsid w:val="001D2B5A"/>
    <w:rsid w:val="001D3676"/>
    <w:rsid w:val="001D36CD"/>
    <w:rsid w:val="001D3AF2"/>
    <w:rsid w:val="001D3E27"/>
    <w:rsid w:val="001D3EB3"/>
    <w:rsid w:val="001D4370"/>
    <w:rsid w:val="001D4942"/>
    <w:rsid w:val="001D4BCB"/>
    <w:rsid w:val="001D4BF7"/>
    <w:rsid w:val="001D4FBC"/>
    <w:rsid w:val="001D5717"/>
    <w:rsid w:val="001D5D83"/>
    <w:rsid w:val="001D6079"/>
    <w:rsid w:val="001D6E9C"/>
    <w:rsid w:val="001D79DD"/>
    <w:rsid w:val="001D7B12"/>
    <w:rsid w:val="001E041C"/>
    <w:rsid w:val="001E057B"/>
    <w:rsid w:val="001E05A5"/>
    <w:rsid w:val="001E1346"/>
    <w:rsid w:val="001E158F"/>
    <w:rsid w:val="001E1C96"/>
    <w:rsid w:val="001E23FC"/>
    <w:rsid w:val="001E244C"/>
    <w:rsid w:val="001E2B5F"/>
    <w:rsid w:val="001E3017"/>
    <w:rsid w:val="001E3082"/>
    <w:rsid w:val="001E38EA"/>
    <w:rsid w:val="001E3CF4"/>
    <w:rsid w:val="001E4E1A"/>
    <w:rsid w:val="001E5397"/>
    <w:rsid w:val="001E597A"/>
    <w:rsid w:val="001E59F8"/>
    <w:rsid w:val="001E5BB2"/>
    <w:rsid w:val="001E5C42"/>
    <w:rsid w:val="001E5C45"/>
    <w:rsid w:val="001E61DE"/>
    <w:rsid w:val="001E6F5B"/>
    <w:rsid w:val="001E78A0"/>
    <w:rsid w:val="001E7A06"/>
    <w:rsid w:val="001E7A32"/>
    <w:rsid w:val="001F018F"/>
    <w:rsid w:val="001F01B3"/>
    <w:rsid w:val="001F0249"/>
    <w:rsid w:val="001F071C"/>
    <w:rsid w:val="001F0BCD"/>
    <w:rsid w:val="001F13F5"/>
    <w:rsid w:val="001F20CB"/>
    <w:rsid w:val="001F22FF"/>
    <w:rsid w:val="001F24DF"/>
    <w:rsid w:val="001F26E1"/>
    <w:rsid w:val="001F2832"/>
    <w:rsid w:val="001F2A2F"/>
    <w:rsid w:val="001F3A51"/>
    <w:rsid w:val="001F43AD"/>
    <w:rsid w:val="001F479C"/>
    <w:rsid w:val="001F484F"/>
    <w:rsid w:val="001F4AD7"/>
    <w:rsid w:val="001F5060"/>
    <w:rsid w:val="001F5277"/>
    <w:rsid w:val="001F5568"/>
    <w:rsid w:val="001F577B"/>
    <w:rsid w:val="001F5A8D"/>
    <w:rsid w:val="001F5AB3"/>
    <w:rsid w:val="001F6FA5"/>
    <w:rsid w:val="001F7C7D"/>
    <w:rsid w:val="001F7D86"/>
    <w:rsid w:val="0020035B"/>
    <w:rsid w:val="00200F73"/>
    <w:rsid w:val="00200FFE"/>
    <w:rsid w:val="0020180A"/>
    <w:rsid w:val="00201C91"/>
    <w:rsid w:val="0020223C"/>
    <w:rsid w:val="00202258"/>
    <w:rsid w:val="002026AC"/>
    <w:rsid w:val="00202FB2"/>
    <w:rsid w:val="002031E0"/>
    <w:rsid w:val="00203C09"/>
    <w:rsid w:val="00203CC4"/>
    <w:rsid w:val="00203F03"/>
    <w:rsid w:val="002041DB"/>
    <w:rsid w:val="002043B5"/>
    <w:rsid w:val="0020590B"/>
    <w:rsid w:val="00205D48"/>
    <w:rsid w:val="00205E23"/>
    <w:rsid w:val="00205FC5"/>
    <w:rsid w:val="00206238"/>
    <w:rsid w:val="002068ED"/>
    <w:rsid w:val="00207357"/>
    <w:rsid w:val="00207ACA"/>
    <w:rsid w:val="002102B5"/>
    <w:rsid w:val="002102F2"/>
    <w:rsid w:val="00210315"/>
    <w:rsid w:val="00210552"/>
    <w:rsid w:val="002108D3"/>
    <w:rsid w:val="00210E06"/>
    <w:rsid w:val="00211583"/>
    <w:rsid w:val="00211C31"/>
    <w:rsid w:val="00212007"/>
    <w:rsid w:val="0021211A"/>
    <w:rsid w:val="0021249A"/>
    <w:rsid w:val="00212518"/>
    <w:rsid w:val="00212C29"/>
    <w:rsid w:val="0021308D"/>
    <w:rsid w:val="00213106"/>
    <w:rsid w:val="0021337D"/>
    <w:rsid w:val="002135B6"/>
    <w:rsid w:val="00213860"/>
    <w:rsid w:val="00213AF7"/>
    <w:rsid w:val="00214597"/>
    <w:rsid w:val="002146C7"/>
    <w:rsid w:val="0021565E"/>
    <w:rsid w:val="00215AF3"/>
    <w:rsid w:val="0021605D"/>
    <w:rsid w:val="00216504"/>
    <w:rsid w:val="00216A02"/>
    <w:rsid w:val="002170E9"/>
    <w:rsid w:val="002172C6"/>
    <w:rsid w:val="002175F9"/>
    <w:rsid w:val="00217B5E"/>
    <w:rsid w:val="00217F46"/>
    <w:rsid w:val="00220533"/>
    <w:rsid w:val="00220A9B"/>
    <w:rsid w:val="0022167E"/>
    <w:rsid w:val="00221873"/>
    <w:rsid w:val="002218D4"/>
    <w:rsid w:val="002219A4"/>
    <w:rsid w:val="0022292A"/>
    <w:rsid w:val="00222F13"/>
    <w:rsid w:val="00223022"/>
    <w:rsid w:val="00223707"/>
    <w:rsid w:val="00223CA1"/>
    <w:rsid w:val="00223CEA"/>
    <w:rsid w:val="00223D77"/>
    <w:rsid w:val="002241BF"/>
    <w:rsid w:val="002246AB"/>
    <w:rsid w:val="0022490B"/>
    <w:rsid w:val="00225FFC"/>
    <w:rsid w:val="00226018"/>
    <w:rsid w:val="002262F2"/>
    <w:rsid w:val="002264BF"/>
    <w:rsid w:val="0022658A"/>
    <w:rsid w:val="002305CB"/>
    <w:rsid w:val="002308A2"/>
    <w:rsid w:val="00230EDD"/>
    <w:rsid w:val="002318DF"/>
    <w:rsid w:val="00231A4C"/>
    <w:rsid w:val="00231E7C"/>
    <w:rsid w:val="00231EB5"/>
    <w:rsid w:val="002321C4"/>
    <w:rsid w:val="00232607"/>
    <w:rsid w:val="00232908"/>
    <w:rsid w:val="00232936"/>
    <w:rsid w:val="0023299E"/>
    <w:rsid w:val="00232F53"/>
    <w:rsid w:val="00233428"/>
    <w:rsid w:val="0023358C"/>
    <w:rsid w:val="00234112"/>
    <w:rsid w:val="00234268"/>
    <w:rsid w:val="002343AD"/>
    <w:rsid w:val="0023451A"/>
    <w:rsid w:val="00234A28"/>
    <w:rsid w:val="0023573F"/>
    <w:rsid w:val="00235AAA"/>
    <w:rsid w:val="00235EC6"/>
    <w:rsid w:val="00236299"/>
    <w:rsid w:val="0023634B"/>
    <w:rsid w:val="00236456"/>
    <w:rsid w:val="00236E30"/>
    <w:rsid w:val="0023705B"/>
    <w:rsid w:val="0023789B"/>
    <w:rsid w:val="00237A8D"/>
    <w:rsid w:val="002400FB"/>
    <w:rsid w:val="00240CD9"/>
    <w:rsid w:val="00241362"/>
    <w:rsid w:val="00242808"/>
    <w:rsid w:val="002429A2"/>
    <w:rsid w:val="00242AD2"/>
    <w:rsid w:val="00242E8C"/>
    <w:rsid w:val="002439BD"/>
    <w:rsid w:val="00243B39"/>
    <w:rsid w:val="0024402D"/>
    <w:rsid w:val="00244849"/>
    <w:rsid w:val="00245519"/>
    <w:rsid w:val="00245761"/>
    <w:rsid w:val="002459BD"/>
    <w:rsid w:val="00245E04"/>
    <w:rsid w:val="0024604B"/>
    <w:rsid w:val="00246685"/>
    <w:rsid w:val="002467C0"/>
    <w:rsid w:val="00246900"/>
    <w:rsid w:val="00246A6E"/>
    <w:rsid w:val="0024725C"/>
    <w:rsid w:val="0024790A"/>
    <w:rsid w:val="00247B2D"/>
    <w:rsid w:val="00247C58"/>
    <w:rsid w:val="00250455"/>
    <w:rsid w:val="002504D0"/>
    <w:rsid w:val="0025061A"/>
    <w:rsid w:val="0025098A"/>
    <w:rsid w:val="00250CB7"/>
    <w:rsid w:val="00250D87"/>
    <w:rsid w:val="00250E0C"/>
    <w:rsid w:val="00251F7C"/>
    <w:rsid w:val="002524F9"/>
    <w:rsid w:val="002536B6"/>
    <w:rsid w:val="00253779"/>
    <w:rsid w:val="00253B5C"/>
    <w:rsid w:val="00253CC8"/>
    <w:rsid w:val="00253EBE"/>
    <w:rsid w:val="0025411F"/>
    <w:rsid w:val="002542E9"/>
    <w:rsid w:val="00254500"/>
    <w:rsid w:val="00254F6A"/>
    <w:rsid w:val="00254FCB"/>
    <w:rsid w:val="00255523"/>
    <w:rsid w:val="002555DE"/>
    <w:rsid w:val="00255C47"/>
    <w:rsid w:val="00255CF0"/>
    <w:rsid w:val="00256176"/>
    <w:rsid w:val="0025633C"/>
    <w:rsid w:val="00256532"/>
    <w:rsid w:val="00256891"/>
    <w:rsid w:val="00257C52"/>
    <w:rsid w:val="00257F9C"/>
    <w:rsid w:val="00260221"/>
    <w:rsid w:val="00260275"/>
    <w:rsid w:val="0026132E"/>
    <w:rsid w:val="00261F9C"/>
    <w:rsid w:val="00262362"/>
    <w:rsid w:val="00262B1C"/>
    <w:rsid w:val="00262F0B"/>
    <w:rsid w:val="002639F8"/>
    <w:rsid w:val="00263A67"/>
    <w:rsid w:val="00263DE6"/>
    <w:rsid w:val="00263E53"/>
    <w:rsid w:val="00263EF8"/>
    <w:rsid w:val="0026405D"/>
    <w:rsid w:val="0026412F"/>
    <w:rsid w:val="0026435F"/>
    <w:rsid w:val="00264CFC"/>
    <w:rsid w:val="00264D27"/>
    <w:rsid w:val="00264EEF"/>
    <w:rsid w:val="0026535E"/>
    <w:rsid w:val="00265CC3"/>
    <w:rsid w:val="00265F81"/>
    <w:rsid w:val="0026662C"/>
    <w:rsid w:val="00266672"/>
    <w:rsid w:val="002667AD"/>
    <w:rsid w:val="00267C35"/>
    <w:rsid w:val="00267FFB"/>
    <w:rsid w:val="002704BC"/>
    <w:rsid w:val="00270C78"/>
    <w:rsid w:val="00270D56"/>
    <w:rsid w:val="0027120A"/>
    <w:rsid w:val="00271B56"/>
    <w:rsid w:val="0027222B"/>
    <w:rsid w:val="00272594"/>
    <w:rsid w:val="0027266F"/>
    <w:rsid w:val="00272996"/>
    <w:rsid w:val="00272CF0"/>
    <w:rsid w:val="00273514"/>
    <w:rsid w:val="00273D2D"/>
    <w:rsid w:val="00274501"/>
    <w:rsid w:val="0027504C"/>
    <w:rsid w:val="0027542B"/>
    <w:rsid w:val="00275683"/>
    <w:rsid w:val="00275D95"/>
    <w:rsid w:val="00276E45"/>
    <w:rsid w:val="002777B8"/>
    <w:rsid w:val="00277BCE"/>
    <w:rsid w:val="00281F4D"/>
    <w:rsid w:val="00281F52"/>
    <w:rsid w:val="002825BF"/>
    <w:rsid w:val="00282726"/>
    <w:rsid w:val="0028290D"/>
    <w:rsid w:val="00283066"/>
    <w:rsid w:val="00283366"/>
    <w:rsid w:val="0028353C"/>
    <w:rsid w:val="00284367"/>
    <w:rsid w:val="0028491E"/>
    <w:rsid w:val="00284F41"/>
    <w:rsid w:val="00285053"/>
    <w:rsid w:val="002854C4"/>
    <w:rsid w:val="00285632"/>
    <w:rsid w:val="00285997"/>
    <w:rsid w:val="00285B5F"/>
    <w:rsid w:val="00285E66"/>
    <w:rsid w:val="0028627B"/>
    <w:rsid w:val="0028657B"/>
    <w:rsid w:val="0028671E"/>
    <w:rsid w:val="00286C50"/>
    <w:rsid w:val="002874CF"/>
    <w:rsid w:val="00287A28"/>
    <w:rsid w:val="00287DB1"/>
    <w:rsid w:val="00290371"/>
    <w:rsid w:val="00290490"/>
    <w:rsid w:val="00290625"/>
    <w:rsid w:val="00290752"/>
    <w:rsid w:val="00290763"/>
    <w:rsid w:val="0029076B"/>
    <w:rsid w:val="00290A49"/>
    <w:rsid w:val="002910F4"/>
    <w:rsid w:val="002910FC"/>
    <w:rsid w:val="002911D6"/>
    <w:rsid w:val="002915EF"/>
    <w:rsid w:val="00292156"/>
    <w:rsid w:val="00292304"/>
    <w:rsid w:val="00292975"/>
    <w:rsid w:val="00293563"/>
    <w:rsid w:val="00293573"/>
    <w:rsid w:val="00293841"/>
    <w:rsid w:val="00293ABA"/>
    <w:rsid w:val="00293CE8"/>
    <w:rsid w:val="00293E10"/>
    <w:rsid w:val="00294E97"/>
    <w:rsid w:val="00294F41"/>
    <w:rsid w:val="0029549E"/>
    <w:rsid w:val="00295A77"/>
    <w:rsid w:val="0029616A"/>
    <w:rsid w:val="0029623B"/>
    <w:rsid w:val="00296337"/>
    <w:rsid w:val="00296D8A"/>
    <w:rsid w:val="00296F2F"/>
    <w:rsid w:val="002973F6"/>
    <w:rsid w:val="00297454"/>
    <w:rsid w:val="00297A64"/>
    <w:rsid w:val="00297F77"/>
    <w:rsid w:val="002A0A77"/>
    <w:rsid w:val="002A0BFE"/>
    <w:rsid w:val="002A1101"/>
    <w:rsid w:val="002A117E"/>
    <w:rsid w:val="002A1CFC"/>
    <w:rsid w:val="002A2801"/>
    <w:rsid w:val="002A2E3E"/>
    <w:rsid w:val="002A353A"/>
    <w:rsid w:val="002A354D"/>
    <w:rsid w:val="002A371B"/>
    <w:rsid w:val="002A3A42"/>
    <w:rsid w:val="002A49A2"/>
    <w:rsid w:val="002A571C"/>
    <w:rsid w:val="002A57F5"/>
    <w:rsid w:val="002A5AB5"/>
    <w:rsid w:val="002A60FA"/>
    <w:rsid w:val="002A68BF"/>
    <w:rsid w:val="002A699B"/>
    <w:rsid w:val="002A6FDF"/>
    <w:rsid w:val="002A7180"/>
    <w:rsid w:val="002A7DA4"/>
    <w:rsid w:val="002B02BF"/>
    <w:rsid w:val="002B0A62"/>
    <w:rsid w:val="002B0C38"/>
    <w:rsid w:val="002B0F33"/>
    <w:rsid w:val="002B1DC4"/>
    <w:rsid w:val="002B2602"/>
    <w:rsid w:val="002B2645"/>
    <w:rsid w:val="002B28E4"/>
    <w:rsid w:val="002B29FF"/>
    <w:rsid w:val="002B2C2B"/>
    <w:rsid w:val="002B2E88"/>
    <w:rsid w:val="002B31EC"/>
    <w:rsid w:val="002B44DF"/>
    <w:rsid w:val="002B47A1"/>
    <w:rsid w:val="002B4A48"/>
    <w:rsid w:val="002B4CD8"/>
    <w:rsid w:val="002B4E7D"/>
    <w:rsid w:val="002B616E"/>
    <w:rsid w:val="002B6281"/>
    <w:rsid w:val="002B70F0"/>
    <w:rsid w:val="002B728F"/>
    <w:rsid w:val="002B75C9"/>
    <w:rsid w:val="002C01CC"/>
    <w:rsid w:val="002C0818"/>
    <w:rsid w:val="002C0831"/>
    <w:rsid w:val="002C0ADB"/>
    <w:rsid w:val="002C138C"/>
    <w:rsid w:val="002C15F5"/>
    <w:rsid w:val="002C1732"/>
    <w:rsid w:val="002C19FC"/>
    <w:rsid w:val="002C1BA4"/>
    <w:rsid w:val="002C23ED"/>
    <w:rsid w:val="002C2CAA"/>
    <w:rsid w:val="002C2F4F"/>
    <w:rsid w:val="002C33FB"/>
    <w:rsid w:val="002C3441"/>
    <w:rsid w:val="002C3C1B"/>
    <w:rsid w:val="002C3EB6"/>
    <w:rsid w:val="002C463A"/>
    <w:rsid w:val="002C4649"/>
    <w:rsid w:val="002C482C"/>
    <w:rsid w:val="002C4935"/>
    <w:rsid w:val="002C4AF0"/>
    <w:rsid w:val="002C4CA7"/>
    <w:rsid w:val="002C4FF1"/>
    <w:rsid w:val="002C535F"/>
    <w:rsid w:val="002C5654"/>
    <w:rsid w:val="002C586D"/>
    <w:rsid w:val="002C5F97"/>
    <w:rsid w:val="002C6341"/>
    <w:rsid w:val="002C653A"/>
    <w:rsid w:val="002C6861"/>
    <w:rsid w:val="002C688A"/>
    <w:rsid w:val="002C6D80"/>
    <w:rsid w:val="002C7227"/>
    <w:rsid w:val="002C726E"/>
    <w:rsid w:val="002C73D5"/>
    <w:rsid w:val="002C75AD"/>
    <w:rsid w:val="002C7782"/>
    <w:rsid w:val="002C78FC"/>
    <w:rsid w:val="002C7CC5"/>
    <w:rsid w:val="002D03C1"/>
    <w:rsid w:val="002D1632"/>
    <w:rsid w:val="002D182C"/>
    <w:rsid w:val="002D1C03"/>
    <w:rsid w:val="002D1E48"/>
    <w:rsid w:val="002D249D"/>
    <w:rsid w:val="002D2673"/>
    <w:rsid w:val="002D2807"/>
    <w:rsid w:val="002D2BE8"/>
    <w:rsid w:val="002D2DFC"/>
    <w:rsid w:val="002D2E80"/>
    <w:rsid w:val="002D3F3A"/>
    <w:rsid w:val="002D40E5"/>
    <w:rsid w:val="002D4504"/>
    <w:rsid w:val="002D4738"/>
    <w:rsid w:val="002D49DF"/>
    <w:rsid w:val="002D49EA"/>
    <w:rsid w:val="002D4D3D"/>
    <w:rsid w:val="002D5F81"/>
    <w:rsid w:val="002D665C"/>
    <w:rsid w:val="002D6A79"/>
    <w:rsid w:val="002D71BB"/>
    <w:rsid w:val="002D71EC"/>
    <w:rsid w:val="002D752E"/>
    <w:rsid w:val="002D760C"/>
    <w:rsid w:val="002D7826"/>
    <w:rsid w:val="002D7E82"/>
    <w:rsid w:val="002E0480"/>
    <w:rsid w:val="002E05F8"/>
    <w:rsid w:val="002E07AD"/>
    <w:rsid w:val="002E0A3E"/>
    <w:rsid w:val="002E0D3A"/>
    <w:rsid w:val="002E10B2"/>
    <w:rsid w:val="002E1640"/>
    <w:rsid w:val="002E1B94"/>
    <w:rsid w:val="002E1C79"/>
    <w:rsid w:val="002E1F1B"/>
    <w:rsid w:val="002E2745"/>
    <w:rsid w:val="002E2B27"/>
    <w:rsid w:val="002E2D2B"/>
    <w:rsid w:val="002E2E9C"/>
    <w:rsid w:val="002E3A5C"/>
    <w:rsid w:val="002E3DF3"/>
    <w:rsid w:val="002E4803"/>
    <w:rsid w:val="002E51EF"/>
    <w:rsid w:val="002E56AF"/>
    <w:rsid w:val="002E58D8"/>
    <w:rsid w:val="002E5930"/>
    <w:rsid w:val="002E65E4"/>
    <w:rsid w:val="002E6CBB"/>
    <w:rsid w:val="002E6D0A"/>
    <w:rsid w:val="002E7FE8"/>
    <w:rsid w:val="002F07D0"/>
    <w:rsid w:val="002F2006"/>
    <w:rsid w:val="002F251B"/>
    <w:rsid w:val="002F2694"/>
    <w:rsid w:val="002F28AA"/>
    <w:rsid w:val="002F2A0F"/>
    <w:rsid w:val="002F2F64"/>
    <w:rsid w:val="002F33DF"/>
    <w:rsid w:val="002F35BF"/>
    <w:rsid w:val="002F3A33"/>
    <w:rsid w:val="002F3B10"/>
    <w:rsid w:val="002F40E7"/>
    <w:rsid w:val="002F4ADB"/>
    <w:rsid w:val="002F4BAF"/>
    <w:rsid w:val="002F4D63"/>
    <w:rsid w:val="002F5946"/>
    <w:rsid w:val="002F6183"/>
    <w:rsid w:val="002F65AB"/>
    <w:rsid w:val="002F6FC3"/>
    <w:rsid w:val="002F7161"/>
    <w:rsid w:val="002F764D"/>
    <w:rsid w:val="002F7B69"/>
    <w:rsid w:val="002F7EB5"/>
    <w:rsid w:val="002F7F37"/>
    <w:rsid w:val="00300610"/>
    <w:rsid w:val="00300EDC"/>
    <w:rsid w:val="003015FA"/>
    <w:rsid w:val="003019B9"/>
    <w:rsid w:val="00301C20"/>
    <w:rsid w:val="00301E01"/>
    <w:rsid w:val="00302578"/>
    <w:rsid w:val="00302630"/>
    <w:rsid w:val="00302AE7"/>
    <w:rsid w:val="00302B8E"/>
    <w:rsid w:val="00302E98"/>
    <w:rsid w:val="00302F66"/>
    <w:rsid w:val="00303ECF"/>
    <w:rsid w:val="00303FA1"/>
    <w:rsid w:val="00304915"/>
    <w:rsid w:val="0030491B"/>
    <w:rsid w:val="003051EA"/>
    <w:rsid w:val="003052B6"/>
    <w:rsid w:val="003052CF"/>
    <w:rsid w:val="003063A8"/>
    <w:rsid w:val="003069B8"/>
    <w:rsid w:val="00306E15"/>
    <w:rsid w:val="003078AB"/>
    <w:rsid w:val="003079CE"/>
    <w:rsid w:val="00310BFD"/>
    <w:rsid w:val="00311286"/>
    <w:rsid w:val="0031194C"/>
    <w:rsid w:val="00311DDB"/>
    <w:rsid w:val="00311F39"/>
    <w:rsid w:val="003124DD"/>
    <w:rsid w:val="003129A6"/>
    <w:rsid w:val="00313921"/>
    <w:rsid w:val="00313D77"/>
    <w:rsid w:val="00313ED9"/>
    <w:rsid w:val="003143C7"/>
    <w:rsid w:val="003148CA"/>
    <w:rsid w:val="00315501"/>
    <w:rsid w:val="00315695"/>
    <w:rsid w:val="00315787"/>
    <w:rsid w:val="00315880"/>
    <w:rsid w:val="00315D8A"/>
    <w:rsid w:val="00315E7E"/>
    <w:rsid w:val="00315F9E"/>
    <w:rsid w:val="00316B4D"/>
    <w:rsid w:val="003173C1"/>
    <w:rsid w:val="003176A7"/>
    <w:rsid w:val="003179EC"/>
    <w:rsid w:val="00317BAD"/>
    <w:rsid w:val="00320367"/>
    <w:rsid w:val="00320F65"/>
    <w:rsid w:val="0032108B"/>
    <w:rsid w:val="003211A4"/>
    <w:rsid w:val="00321FA4"/>
    <w:rsid w:val="00321FA6"/>
    <w:rsid w:val="003220F4"/>
    <w:rsid w:val="0032212B"/>
    <w:rsid w:val="00323635"/>
    <w:rsid w:val="00323C26"/>
    <w:rsid w:val="00323CE5"/>
    <w:rsid w:val="00323E45"/>
    <w:rsid w:val="00324266"/>
    <w:rsid w:val="003243B2"/>
    <w:rsid w:val="00324A1B"/>
    <w:rsid w:val="0032525A"/>
    <w:rsid w:val="00325561"/>
    <w:rsid w:val="003260A3"/>
    <w:rsid w:val="003276CA"/>
    <w:rsid w:val="00327F6E"/>
    <w:rsid w:val="00331087"/>
    <w:rsid w:val="003315B8"/>
    <w:rsid w:val="00331B55"/>
    <w:rsid w:val="00332266"/>
    <w:rsid w:val="0033259C"/>
    <w:rsid w:val="003330BE"/>
    <w:rsid w:val="003333D8"/>
    <w:rsid w:val="003336A2"/>
    <w:rsid w:val="00333F96"/>
    <w:rsid w:val="003342F9"/>
    <w:rsid w:val="003348FC"/>
    <w:rsid w:val="003353BA"/>
    <w:rsid w:val="003366BF"/>
    <w:rsid w:val="003369C4"/>
    <w:rsid w:val="00336A8F"/>
    <w:rsid w:val="00336A91"/>
    <w:rsid w:val="00336E39"/>
    <w:rsid w:val="003372DF"/>
    <w:rsid w:val="003374BD"/>
    <w:rsid w:val="00337763"/>
    <w:rsid w:val="00337798"/>
    <w:rsid w:val="003377DE"/>
    <w:rsid w:val="00337E63"/>
    <w:rsid w:val="003406A4"/>
    <w:rsid w:val="00340D42"/>
    <w:rsid w:val="00340FF5"/>
    <w:rsid w:val="003410D5"/>
    <w:rsid w:val="0034159D"/>
    <w:rsid w:val="00341C8B"/>
    <w:rsid w:val="00341F4E"/>
    <w:rsid w:val="0034294F"/>
    <w:rsid w:val="00342DE4"/>
    <w:rsid w:val="00342EA5"/>
    <w:rsid w:val="003430E3"/>
    <w:rsid w:val="00343137"/>
    <w:rsid w:val="003434A0"/>
    <w:rsid w:val="003435A1"/>
    <w:rsid w:val="00343A52"/>
    <w:rsid w:val="00343AC1"/>
    <w:rsid w:val="00343CD8"/>
    <w:rsid w:val="003443C3"/>
    <w:rsid w:val="00344AFB"/>
    <w:rsid w:val="00345394"/>
    <w:rsid w:val="00345DFC"/>
    <w:rsid w:val="003465FE"/>
    <w:rsid w:val="003466C2"/>
    <w:rsid w:val="003467D6"/>
    <w:rsid w:val="00346A3E"/>
    <w:rsid w:val="00346BAC"/>
    <w:rsid w:val="00346D08"/>
    <w:rsid w:val="00346D36"/>
    <w:rsid w:val="003473E7"/>
    <w:rsid w:val="00347D65"/>
    <w:rsid w:val="003505B0"/>
    <w:rsid w:val="00350B4C"/>
    <w:rsid w:val="00350E14"/>
    <w:rsid w:val="003512CB"/>
    <w:rsid w:val="0035155F"/>
    <w:rsid w:val="00351B67"/>
    <w:rsid w:val="00351D2D"/>
    <w:rsid w:val="003532D9"/>
    <w:rsid w:val="00353733"/>
    <w:rsid w:val="00353C30"/>
    <w:rsid w:val="00354B4E"/>
    <w:rsid w:val="0035598E"/>
    <w:rsid w:val="00355B6D"/>
    <w:rsid w:val="00355B7C"/>
    <w:rsid w:val="00356423"/>
    <w:rsid w:val="00356B83"/>
    <w:rsid w:val="00356D4E"/>
    <w:rsid w:val="00357640"/>
    <w:rsid w:val="00357722"/>
    <w:rsid w:val="003578F3"/>
    <w:rsid w:val="003579D5"/>
    <w:rsid w:val="00357BCF"/>
    <w:rsid w:val="00360182"/>
    <w:rsid w:val="00360B5A"/>
    <w:rsid w:val="00361F2F"/>
    <w:rsid w:val="00362366"/>
    <w:rsid w:val="00362595"/>
    <w:rsid w:val="003627EC"/>
    <w:rsid w:val="0036303F"/>
    <w:rsid w:val="00363118"/>
    <w:rsid w:val="003632E5"/>
    <w:rsid w:val="0036347E"/>
    <w:rsid w:val="003645BE"/>
    <w:rsid w:val="00364A2E"/>
    <w:rsid w:val="00364A51"/>
    <w:rsid w:val="00364D27"/>
    <w:rsid w:val="0036527E"/>
    <w:rsid w:val="00365B4F"/>
    <w:rsid w:val="003666C1"/>
    <w:rsid w:val="00366A81"/>
    <w:rsid w:val="00366AD7"/>
    <w:rsid w:val="00367A7E"/>
    <w:rsid w:val="003704EB"/>
    <w:rsid w:val="0037096D"/>
    <w:rsid w:val="003709B7"/>
    <w:rsid w:val="00371059"/>
    <w:rsid w:val="003712C2"/>
    <w:rsid w:val="00371956"/>
    <w:rsid w:val="00372B3C"/>
    <w:rsid w:val="00372BB6"/>
    <w:rsid w:val="00372FAA"/>
    <w:rsid w:val="003736A6"/>
    <w:rsid w:val="00373BCD"/>
    <w:rsid w:val="00373EBA"/>
    <w:rsid w:val="003746A6"/>
    <w:rsid w:val="00374D10"/>
    <w:rsid w:val="00375A10"/>
    <w:rsid w:val="00375AD8"/>
    <w:rsid w:val="0037621D"/>
    <w:rsid w:val="00376380"/>
    <w:rsid w:val="003763B1"/>
    <w:rsid w:val="00376BF7"/>
    <w:rsid w:val="003770E6"/>
    <w:rsid w:val="003776E9"/>
    <w:rsid w:val="003801A5"/>
    <w:rsid w:val="003807B3"/>
    <w:rsid w:val="00381E27"/>
    <w:rsid w:val="00381EEF"/>
    <w:rsid w:val="003825AE"/>
    <w:rsid w:val="00382939"/>
    <w:rsid w:val="00382C4C"/>
    <w:rsid w:val="0038306B"/>
    <w:rsid w:val="003830C6"/>
    <w:rsid w:val="003835C3"/>
    <w:rsid w:val="00383CC4"/>
    <w:rsid w:val="00385AC6"/>
    <w:rsid w:val="00386138"/>
    <w:rsid w:val="0038623F"/>
    <w:rsid w:val="0038643A"/>
    <w:rsid w:val="00386C2D"/>
    <w:rsid w:val="003870C0"/>
    <w:rsid w:val="003873DC"/>
    <w:rsid w:val="0038750E"/>
    <w:rsid w:val="0038757B"/>
    <w:rsid w:val="00387BAB"/>
    <w:rsid w:val="00390862"/>
    <w:rsid w:val="00390915"/>
    <w:rsid w:val="00390A56"/>
    <w:rsid w:val="00390AD2"/>
    <w:rsid w:val="00391654"/>
    <w:rsid w:val="00391FBE"/>
    <w:rsid w:val="0039204F"/>
    <w:rsid w:val="003932AC"/>
    <w:rsid w:val="003939A8"/>
    <w:rsid w:val="00393C18"/>
    <w:rsid w:val="00393C4A"/>
    <w:rsid w:val="00393CEB"/>
    <w:rsid w:val="00394B71"/>
    <w:rsid w:val="00395256"/>
    <w:rsid w:val="00395901"/>
    <w:rsid w:val="00395E5F"/>
    <w:rsid w:val="0039672A"/>
    <w:rsid w:val="003A008C"/>
    <w:rsid w:val="003A029F"/>
    <w:rsid w:val="003A0792"/>
    <w:rsid w:val="003A07C3"/>
    <w:rsid w:val="003A15A1"/>
    <w:rsid w:val="003A1E4B"/>
    <w:rsid w:val="003A2240"/>
    <w:rsid w:val="003A23DA"/>
    <w:rsid w:val="003A29E5"/>
    <w:rsid w:val="003A2A81"/>
    <w:rsid w:val="003A2D11"/>
    <w:rsid w:val="003A2D3F"/>
    <w:rsid w:val="003A35E0"/>
    <w:rsid w:val="003A37D2"/>
    <w:rsid w:val="003A411D"/>
    <w:rsid w:val="003A4384"/>
    <w:rsid w:val="003A4405"/>
    <w:rsid w:val="003A4898"/>
    <w:rsid w:val="003A4977"/>
    <w:rsid w:val="003A4A02"/>
    <w:rsid w:val="003A4D54"/>
    <w:rsid w:val="003A54AE"/>
    <w:rsid w:val="003A59C7"/>
    <w:rsid w:val="003A6700"/>
    <w:rsid w:val="003A6768"/>
    <w:rsid w:val="003A69E7"/>
    <w:rsid w:val="003A6F8E"/>
    <w:rsid w:val="003A73A2"/>
    <w:rsid w:val="003A7728"/>
    <w:rsid w:val="003B0DA0"/>
    <w:rsid w:val="003B1DB5"/>
    <w:rsid w:val="003B25D6"/>
    <w:rsid w:val="003B3512"/>
    <w:rsid w:val="003B3F6B"/>
    <w:rsid w:val="003B4817"/>
    <w:rsid w:val="003B4A12"/>
    <w:rsid w:val="003B4D71"/>
    <w:rsid w:val="003B5A49"/>
    <w:rsid w:val="003B6333"/>
    <w:rsid w:val="003B6377"/>
    <w:rsid w:val="003B6832"/>
    <w:rsid w:val="003B739D"/>
    <w:rsid w:val="003B7EAD"/>
    <w:rsid w:val="003C0110"/>
    <w:rsid w:val="003C0437"/>
    <w:rsid w:val="003C06C2"/>
    <w:rsid w:val="003C08D3"/>
    <w:rsid w:val="003C09FE"/>
    <w:rsid w:val="003C143B"/>
    <w:rsid w:val="003C1464"/>
    <w:rsid w:val="003C1568"/>
    <w:rsid w:val="003C17B0"/>
    <w:rsid w:val="003C1CBD"/>
    <w:rsid w:val="003C2442"/>
    <w:rsid w:val="003C357B"/>
    <w:rsid w:val="003C3733"/>
    <w:rsid w:val="003C40FE"/>
    <w:rsid w:val="003C4117"/>
    <w:rsid w:val="003C414A"/>
    <w:rsid w:val="003C5834"/>
    <w:rsid w:val="003C5E09"/>
    <w:rsid w:val="003C6E95"/>
    <w:rsid w:val="003C701B"/>
    <w:rsid w:val="003C705A"/>
    <w:rsid w:val="003C71B4"/>
    <w:rsid w:val="003C71D5"/>
    <w:rsid w:val="003C7454"/>
    <w:rsid w:val="003C74FC"/>
    <w:rsid w:val="003D043F"/>
    <w:rsid w:val="003D099D"/>
    <w:rsid w:val="003D0B9C"/>
    <w:rsid w:val="003D1068"/>
    <w:rsid w:val="003D17BE"/>
    <w:rsid w:val="003D1CE4"/>
    <w:rsid w:val="003D2CB7"/>
    <w:rsid w:val="003D32FD"/>
    <w:rsid w:val="003D33D5"/>
    <w:rsid w:val="003D394F"/>
    <w:rsid w:val="003D3DEA"/>
    <w:rsid w:val="003D3E40"/>
    <w:rsid w:val="003D5413"/>
    <w:rsid w:val="003D692F"/>
    <w:rsid w:val="003D6C63"/>
    <w:rsid w:val="003D7C2A"/>
    <w:rsid w:val="003E0124"/>
    <w:rsid w:val="003E075A"/>
    <w:rsid w:val="003E0863"/>
    <w:rsid w:val="003E09C4"/>
    <w:rsid w:val="003E0BAC"/>
    <w:rsid w:val="003E0E13"/>
    <w:rsid w:val="003E17B4"/>
    <w:rsid w:val="003E25E5"/>
    <w:rsid w:val="003E2D4C"/>
    <w:rsid w:val="003E3995"/>
    <w:rsid w:val="003E3B68"/>
    <w:rsid w:val="003E4284"/>
    <w:rsid w:val="003E442B"/>
    <w:rsid w:val="003E4547"/>
    <w:rsid w:val="003E4599"/>
    <w:rsid w:val="003E46F6"/>
    <w:rsid w:val="003E5369"/>
    <w:rsid w:val="003E5932"/>
    <w:rsid w:val="003E6026"/>
    <w:rsid w:val="003E60DD"/>
    <w:rsid w:val="003E671E"/>
    <w:rsid w:val="003E68FD"/>
    <w:rsid w:val="003E6909"/>
    <w:rsid w:val="003E69F3"/>
    <w:rsid w:val="003E6A26"/>
    <w:rsid w:val="003E6BEC"/>
    <w:rsid w:val="003E7E31"/>
    <w:rsid w:val="003F0406"/>
    <w:rsid w:val="003F06FD"/>
    <w:rsid w:val="003F09B7"/>
    <w:rsid w:val="003F1AB8"/>
    <w:rsid w:val="003F1EE6"/>
    <w:rsid w:val="003F2100"/>
    <w:rsid w:val="003F22AA"/>
    <w:rsid w:val="003F28C0"/>
    <w:rsid w:val="003F2EDF"/>
    <w:rsid w:val="003F33AF"/>
    <w:rsid w:val="003F33CD"/>
    <w:rsid w:val="003F346E"/>
    <w:rsid w:val="003F3471"/>
    <w:rsid w:val="003F3E96"/>
    <w:rsid w:val="003F3EAF"/>
    <w:rsid w:val="003F40AF"/>
    <w:rsid w:val="003F424A"/>
    <w:rsid w:val="003F484C"/>
    <w:rsid w:val="003F4BD3"/>
    <w:rsid w:val="003F6EFC"/>
    <w:rsid w:val="003F76CE"/>
    <w:rsid w:val="003F7C0A"/>
    <w:rsid w:val="00400088"/>
    <w:rsid w:val="00400120"/>
    <w:rsid w:val="00400653"/>
    <w:rsid w:val="0040126D"/>
    <w:rsid w:val="004020E7"/>
    <w:rsid w:val="004023B1"/>
    <w:rsid w:val="0040262E"/>
    <w:rsid w:val="00402934"/>
    <w:rsid w:val="00403F86"/>
    <w:rsid w:val="00404048"/>
    <w:rsid w:val="00404E83"/>
    <w:rsid w:val="00404F7F"/>
    <w:rsid w:val="0040529F"/>
    <w:rsid w:val="00405A21"/>
    <w:rsid w:val="00405A7E"/>
    <w:rsid w:val="00406EA1"/>
    <w:rsid w:val="004075F0"/>
    <w:rsid w:val="00407CE1"/>
    <w:rsid w:val="00407D23"/>
    <w:rsid w:val="00410822"/>
    <w:rsid w:val="00410853"/>
    <w:rsid w:val="004109FC"/>
    <w:rsid w:val="00410B89"/>
    <w:rsid w:val="00411094"/>
    <w:rsid w:val="004113B3"/>
    <w:rsid w:val="004113FB"/>
    <w:rsid w:val="00411964"/>
    <w:rsid w:val="00411DD8"/>
    <w:rsid w:val="00411EE8"/>
    <w:rsid w:val="00412446"/>
    <w:rsid w:val="00412BA3"/>
    <w:rsid w:val="004131C4"/>
    <w:rsid w:val="00413341"/>
    <w:rsid w:val="00413766"/>
    <w:rsid w:val="00413E30"/>
    <w:rsid w:val="00414A63"/>
    <w:rsid w:val="00414B36"/>
    <w:rsid w:val="0041559D"/>
    <w:rsid w:val="00415C86"/>
    <w:rsid w:val="00416BC0"/>
    <w:rsid w:val="00416BE2"/>
    <w:rsid w:val="00416DA1"/>
    <w:rsid w:val="004171BF"/>
    <w:rsid w:val="00417B10"/>
    <w:rsid w:val="004200FC"/>
    <w:rsid w:val="004209D1"/>
    <w:rsid w:val="00420DCC"/>
    <w:rsid w:val="0042101E"/>
    <w:rsid w:val="00421AFB"/>
    <w:rsid w:val="00421C17"/>
    <w:rsid w:val="00422391"/>
    <w:rsid w:val="00422444"/>
    <w:rsid w:val="00422687"/>
    <w:rsid w:val="004238EB"/>
    <w:rsid w:val="00423B03"/>
    <w:rsid w:val="00423FDE"/>
    <w:rsid w:val="004241D5"/>
    <w:rsid w:val="004247DF"/>
    <w:rsid w:val="00424DA7"/>
    <w:rsid w:val="00425652"/>
    <w:rsid w:val="0042569E"/>
    <w:rsid w:val="00425B40"/>
    <w:rsid w:val="00425C11"/>
    <w:rsid w:val="004262B1"/>
    <w:rsid w:val="00426477"/>
    <w:rsid w:val="00426C6C"/>
    <w:rsid w:val="00426E66"/>
    <w:rsid w:val="004273B1"/>
    <w:rsid w:val="004312B4"/>
    <w:rsid w:val="004312B5"/>
    <w:rsid w:val="00431765"/>
    <w:rsid w:val="00431AB3"/>
    <w:rsid w:val="00431F7E"/>
    <w:rsid w:val="00432495"/>
    <w:rsid w:val="0043263F"/>
    <w:rsid w:val="00433E04"/>
    <w:rsid w:val="0043422F"/>
    <w:rsid w:val="00435164"/>
    <w:rsid w:val="004351AC"/>
    <w:rsid w:val="00435353"/>
    <w:rsid w:val="004354A9"/>
    <w:rsid w:val="00435601"/>
    <w:rsid w:val="0043566A"/>
    <w:rsid w:val="004356F9"/>
    <w:rsid w:val="00435EE0"/>
    <w:rsid w:val="00436133"/>
    <w:rsid w:val="004363F2"/>
    <w:rsid w:val="00436655"/>
    <w:rsid w:val="004372C2"/>
    <w:rsid w:val="00437346"/>
    <w:rsid w:val="00437565"/>
    <w:rsid w:val="0043789D"/>
    <w:rsid w:val="004403EA"/>
    <w:rsid w:val="00440667"/>
    <w:rsid w:val="00440707"/>
    <w:rsid w:val="004414A2"/>
    <w:rsid w:val="00441700"/>
    <w:rsid w:val="00441958"/>
    <w:rsid w:val="00441BF4"/>
    <w:rsid w:val="00441CC9"/>
    <w:rsid w:val="00444114"/>
    <w:rsid w:val="00444732"/>
    <w:rsid w:val="00444E2C"/>
    <w:rsid w:val="00445642"/>
    <w:rsid w:val="00445F88"/>
    <w:rsid w:val="00445FA0"/>
    <w:rsid w:val="00446731"/>
    <w:rsid w:val="0044725A"/>
    <w:rsid w:val="004476D7"/>
    <w:rsid w:val="00450CA5"/>
    <w:rsid w:val="00450E4B"/>
    <w:rsid w:val="00451E21"/>
    <w:rsid w:val="004525E1"/>
    <w:rsid w:val="00452B7B"/>
    <w:rsid w:val="00452E7E"/>
    <w:rsid w:val="00453E3A"/>
    <w:rsid w:val="00454258"/>
    <w:rsid w:val="004543C5"/>
    <w:rsid w:val="004544F7"/>
    <w:rsid w:val="00454594"/>
    <w:rsid w:val="00454E9D"/>
    <w:rsid w:val="00455DD3"/>
    <w:rsid w:val="00456B4C"/>
    <w:rsid w:val="00457342"/>
    <w:rsid w:val="00457402"/>
    <w:rsid w:val="0045740C"/>
    <w:rsid w:val="00457F75"/>
    <w:rsid w:val="004608C6"/>
    <w:rsid w:val="0046096F"/>
    <w:rsid w:val="004613BE"/>
    <w:rsid w:val="00461A6A"/>
    <w:rsid w:val="00461F23"/>
    <w:rsid w:val="00461F99"/>
    <w:rsid w:val="004623A7"/>
    <w:rsid w:val="004624DF"/>
    <w:rsid w:val="00463BAD"/>
    <w:rsid w:val="00463E93"/>
    <w:rsid w:val="00464243"/>
    <w:rsid w:val="004649CE"/>
    <w:rsid w:val="00464CA1"/>
    <w:rsid w:val="00464D02"/>
    <w:rsid w:val="00465942"/>
    <w:rsid w:val="00466151"/>
    <w:rsid w:val="00466AE8"/>
    <w:rsid w:val="004677F9"/>
    <w:rsid w:val="004678C2"/>
    <w:rsid w:val="00467CDD"/>
    <w:rsid w:val="00467F5A"/>
    <w:rsid w:val="00470270"/>
    <w:rsid w:val="00470378"/>
    <w:rsid w:val="004706BA"/>
    <w:rsid w:val="00470811"/>
    <w:rsid w:val="004709C9"/>
    <w:rsid w:val="00470FDB"/>
    <w:rsid w:val="0047144F"/>
    <w:rsid w:val="004714C9"/>
    <w:rsid w:val="00471961"/>
    <w:rsid w:val="00471E9D"/>
    <w:rsid w:val="00471EC3"/>
    <w:rsid w:val="0047286B"/>
    <w:rsid w:val="0047300D"/>
    <w:rsid w:val="00473108"/>
    <w:rsid w:val="0047342B"/>
    <w:rsid w:val="004736AA"/>
    <w:rsid w:val="00474041"/>
    <w:rsid w:val="00474069"/>
    <w:rsid w:val="004740B3"/>
    <w:rsid w:val="00474B81"/>
    <w:rsid w:val="00475091"/>
    <w:rsid w:val="004754FA"/>
    <w:rsid w:val="004758F9"/>
    <w:rsid w:val="004758FE"/>
    <w:rsid w:val="00475950"/>
    <w:rsid w:val="00475A1D"/>
    <w:rsid w:val="00475AC9"/>
    <w:rsid w:val="00475ADD"/>
    <w:rsid w:val="00476A21"/>
    <w:rsid w:val="004770E0"/>
    <w:rsid w:val="004771D3"/>
    <w:rsid w:val="0047772C"/>
    <w:rsid w:val="00477D2A"/>
    <w:rsid w:val="00477F4E"/>
    <w:rsid w:val="00480778"/>
    <w:rsid w:val="00481461"/>
    <w:rsid w:val="00481820"/>
    <w:rsid w:val="00481F68"/>
    <w:rsid w:val="004827DB"/>
    <w:rsid w:val="0048296C"/>
    <w:rsid w:val="00483260"/>
    <w:rsid w:val="00483D93"/>
    <w:rsid w:val="00483DB7"/>
    <w:rsid w:val="00484035"/>
    <w:rsid w:val="00484122"/>
    <w:rsid w:val="00484667"/>
    <w:rsid w:val="00484C1A"/>
    <w:rsid w:val="0048548B"/>
    <w:rsid w:val="00485493"/>
    <w:rsid w:val="00485A0F"/>
    <w:rsid w:val="00485BDB"/>
    <w:rsid w:val="00485C2F"/>
    <w:rsid w:val="00486353"/>
    <w:rsid w:val="00486699"/>
    <w:rsid w:val="00486780"/>
    <w:rsid w:val="00486B91"/>
    <w:rsid w:val="00486F48"/>
    <w:rsid w:val="004872BC"/>
    <w:rsid w:val="004874DF"/>
    <w:rsid w:val="00487558"/>
    <w:rsid w:val="004878B3"/>
    <w:rsid w:val="00487A7D"/>
    <w:rsid w:val="00487AC3"/>
    <w:rsid w:val="00487E4A"/>
    <w:rsid w:val="00490558"/>
    <w:rsid w:val="00490971"/>
    <w:rsid w:val="00490A96"/>
    <w:rsid w:val="004917F8"/>
    <w:rsid w:val="00491B65"/>
    <w:rsid w:val="00491CA2"/>
    <w:rsid w:val="00491D67"/>
    <w:rsid w:val="00491FD9"/>
    <w:rsid w:val="00491FFD"/>
    <w:rsid w:val="004922DE"/>
    <w:rsid w:val="00492329"/>
    <w:rsid w:val="00493028"/>
    <w:rsid w:val="00493204"/>
    <w:rsid w:val="0049399F"/>
    <w:rsid w:val="00493CAA"/>
    <w:rsid w:val="00494B77"/>
    <w:rsid w:val="00494F6E"/>
    <w:rsid w:val="00494FEF"/>
    <w:rsid w:val="0049544A"/>
    <w:rsid w:val="00495FFB"/>
    <w:rsid w:val="00496A3C"/>
    <w:rsid w:val="00496A67"/>
    <w:rsid w:val="00496B2E"/>
    <w:rsid w:val="00496E6C"/>
    <w:rsid w:val="0049779F"/>
    <w:rsid w:val="0049795A"/>
    <w:rsid w:val="00497B29"/>
    <w:rsid w:val="004A01C5"/>
    <w:rsid w:val="004A0732"/>
    <w:rsid w:val="004A0B5D"/>
    <w:rsid w:val="004A0C80"/>
    <w:rsid w:val="004A13E4"/>
    <w:rsid w:val="004A1622"/>
    <w:rsid w:val="004A23A9"/>
    <w:rsid w:val="004A24D1"/>
    <w:rsid w:val="004A2B47"/>
    <w:rsid w:val="004A3A17"/>
    <w:rsid w:val="004A3B9E"/>
    <w:rsid w:val="004A4041"/>
    <w:rsid w:val="004A410B"/>
    <w:rsid w:val="004A4176"/>
    <w:rsid w:val="004A41C6"/>
    <w:rsid w:val="004A4528"/>
    <w:rsid w:val="004A5931"/>
    <w:rsid w:val="004A5B96"/>
    <w:rsid w:val="004A5C7A"/>
    <w:rsid w:val="004A5EDD"/>
    <w:rsid w:val="004A668F"/>
    <w:rsid w:val="004A6BD8"/>
    <w:rsid w:val="004A6D21"/>
    <w:rsid w:val="004A7876"/>
    <w:rsid w:val="004A7FBB"/>
    <w:rsid w:val="004B0089"/>
    <w:rsid w:val="004B0097"/>
    <w:rsid w:val="004B0122"/>
    <w:rsid w:val="004B06C1"/>
    <w:rsid w:val="004B09D3"/>
    <w:rsid w:val="004B0FD2"/>
    <w:rsid w:val="004B1337"/>
    <w:rsid w:val="004B1E87"/>
    <w:rsid w:val="004B22C4"/>
    <w:rsid w:val="004B2A0D"/>
    <w:rsid w:val="004B2ABE"/>
    <w:rsid w:val="004B308E"/>
    <w:rsid w:val="004B3587"/>
    <w:rsid w:val="004B36A4"/>
    <w:rsid w:val="004B3E86"/>
    <w:rsid w:val="004B3F76"/>
    <w:rsid w:val="004B44EE"/>
    <w:rsid w:val="004B4C70"/>
    <w:rsid w:val="004B4F3B"/>
    <w:rsid w:val="004B53AE"/>
    <w:rsid w:val="004B55D1"/>
    <w:rsid w:val="004B6128"/>
    <w:rsid w:val="004B6263"/>
    <w:rsid w:val="004B654D"/>
    <w:rsid w:val="004B6764"/>
    <w:rsid w:val="004B75E7"/>
    <w:rsid w:val="004C0497"/>
    <w:rsid w:val="004C05A6"/>
    <w:rsid w:val="004C091C"/>
    <w:rsid w:val="004C1346"/>
    <w:rsid w:val="004C159E"/>
    <w:rsid w:val="004C17AB"/>
    <w:rsid w:val="004C1B90"/>
    <w:rsid w:val="004C1F7C"/>
    <w:rsid w:val="004C2164"/>
    <w:rsid w:val="004C2D4F"/>
    <w:rsid w:val="004C332B"/>
    <w:rsid w:val="004C3826"/>
    <w:rsid w:val="004C3E8A"/>
    <w:rsid w:val="004C482E"/>
    <w:rsid w:val="004C4A51"/>
    <w:rsid w:val="004C4EA6"/>
    <w:rsid w:val="004C5575"/>
    <w:rsid w:val="004C57A0"/>
    <w:rsid w:val="004C69E4"/>
    <w:rsid w:val="004C70DC"/>
    <w:rsid w:val="004C78DA"/>
    <w:rsid w:val="004D0316"/>
    <w:rsid w:val="004D077B"/>
    <w:rsid w:val="004D0CE1"/>
    <w:rsid w:val="004D0D0B"/>
    <w:rsid w:val="004D129E"/>
    <w:rsid w:val="004D12C9"/>
    <w:rsid w:val="004D161E"/>
    <w:rsid w:val="004D172C"/>
    <w:rsid w:val="004D1742"/>
    <w:rsid w:val="004D1A88"/>
    <w:rsid w:val="004D1E01"/>
    <w:rsid w:val="004D1F9A"/>
    <w:rsid w:val="004D2017"/>
    <w:rsid w:val="004D2394"/>
    <w:rsid w:val="004D271E"/>
    <w:rsid w:val="004D2774"/>
    <w:rsid w:val="004D2845"/>
    <w:rsid w:val="004D2B1D"/>
    <w:rsid w:val="004D2B9E"/>
    <w:rsid w:val="004D2F8C"/>
    <w:rsid w:val="004D3574"/>
    <w:rsid w:val="004D3BDB"/>
    <w:rsid w:val="004D415C"/>
    <w:rsid w:val="004D4804"/>
    <w:rsid w:val="004D49D2"/>
    <w:rsid w:val="004D5228"/>
    <w:rsid w:val="004D62CC"/>
    <w:rsid w:val="004D65A8"/>
    <w:rsid w:val="004D6722"/>
    <w:rsid w:val="004D6A49"/>
    <w:rsid w:val="004D6B27"/>
    <w:rsid w:val="004D6CBE"/>
    <w:rsid w:val="004D6D05"/>
    <w:rsid w:val="004D789F"/>
    <w:rsid w:val="004D7F99"/>
    <w:rsid w:val="004E0318"/>
    <w:rsid w:val="004E0877"/>
    <w:rsid w:val="004E09D4"/>
    <w:rsid w:val="004E0B20"/>
    <w:rsid w:val="004E0E0B"/>
    <w:rsid w:val="004E10E9"/>
    <w:rsid w:val="004E1308"/>
    <w:rsid w:val="004E16DB"/>
    <w:rsid w:val="004E1D32"/>
    <w:rsid w:val="004E209D"/>
    <w:rsid w:val="004E2263"/>
    <w:rsid w:val="004E2538"/>
    <w:rsid w:val="004E3301"/>
    <w:rsid w:val="004E381E"/>
    <w:rsid w:val="004E4D1B"/>
    <w:rsid w:val="004E4D1F"/>
    <w:rsid w:val="004E5441"/>
    <w:rsid w:val="004E545B"/>
    <w:rsid w:val="004E5461"/>
    <w:rsid w:val="004E5B3E"/>
    <w:rsid w:val="004E6601"/>
    <w:rsid w:val="004E6B70"/>
    <w:rsid w:val="004E6C1C"/>
    <w:rsid w:val="004E6CA0"/>
    <w:rsid w:val="004E6DA2"/>
    <w:rsid w:val="004E71B5"/>
    <w:rsid w:val="004E7F5D"/>
    <w:rsid w:val="004F0575"/>
    <w:rsid w:val="004F0DCF"/>
    <w:rsid w:val="004F2219"/>
    <w:rsid w:val="004F22FF"/>
    <w:rsid w:val="004F2677"/>
    <w:rsid w:val="004F27A1"/>
    <w:rsid w:val="004F2DB6"/>
    <w:rsid w:val="004F3051"/>
    <w:rsid w:val="004F310A"/>
    <w:rsid w:val="004F31AC"/>
    <w:rsid w:val="004F327B"/>
    <w:rsid w:val="004F4108"/>
    <w:rsid w:val="004F4E8C"/>
    <w:rsid w:val="004F5544"/>
    <w:rsid w:val="004F5D6F"/>
    <w:rsid w:val="004F6D5B"/>
    <w:rsid w:val="004F70CB"/>
    <w:rsid w:val="004F7377"/>
    <w:rsid w:val="004F73B9"/>
    <w:rsid w:val="005000CB"/>
    <w:rsid w:val="005007EE"/>
    <w:rsid w:val="00500C42"/>
    <w:rsid w:val="00500EF2"/>
    <w:rsid w:val="0050195C"/>
    <w:rsid w:val="0050212A"/>
    <w:rsid w:val="0050375A"/>
    <w:rsid w:val="00503D35"/>
    <w:rsid w:val="00503D4E"/>
    <w:rsid w:val="0050405A"/>
    <w:rsid w:val="00504626"/>
    <w:rsid w:val="00504725"/>
    <w:rsid w:val="005049EC"/>
    <w:rsid w:val="00504B03"/>
    <w:rsid w:val="00504B39"/>
    <w:rsid w:val="0050503C"/>
    <w:rsid w:val="00505255"/>
    <w:rsid w:val="005053C1"/>
    <w:rsid w:val="005061ED"/>
    <w:rsid w:val="005062E6"/>
    <w:rsid w:val="00506F93"/>
    <w:rsid w:val="00506FA8"/>
    <w:rsid w:val="00507491"/>
    <w:rsid w:val="005075B8"/>
    <w:rsid w:val="00507A0C"/>
    <w:rsid w:val="00507D48"/>
    <w:rsid w:val="005101A7"/>
    <w:rsid w:val="00510284"/>
    <w:rsid w:val="00510615"/>
    <w:rsid w:val="00510B91"/>
    <w:rsid w:val="00510D5F"/>
    <w:rsid w:val="00511662"/>
    <w:rsid w:val="00511C3F"/>
    <w:rsid w:val="005122F1"/>
    <w:rsid w:val="005123C3"/>
    <w:rsid w:val="00512798"/>
    <w:rsid w:val="00512B20"/>
    <w:rsid w:val="00513693"/>
    <w:rsid w:val="005138AF"/>
    <w:rsid w:val="00513A95"/>
    <w:rsid w:val="00513CB2"/>
    <w:rsid w:val="00513D49"/>
    <w:rsid w:val="0051404C"/>
    <w:rsid w:val="005143A8"/>
    <w:rsid w:val="005143F3"/>
    <w:rsid w:val="00514562"/>
    <w:rsid w:val="005145BA"/>
    <w:rsid w:val="00514BFD"/>
    <w:rsid w:val="00515124"/>
    <w:rsid w:val="00515CF4"/>
    <w:rsid w:val="005163C4"/>
    <w:rsid w:val="00516D43"/>
    <w:rsid w:val="00516F2F"/>
    <w:rsid w:val="0051758A"/>
    <w:rsid w:val="0051762A"/>
    <w:rsid w:val="0052002D"/>
    <w:rsid w:val="005200A3"/>
    <w:rsid w:val="005207F1"/>
    <w:rsid w:val="00520EF6"/>
    <w:rsid w:val="00521548"/>
    <w:rsid w:val="005226C6"/>
    <w:rsid w:val="00522998"/>
    <w:rsid w:val="005229E0"/>
    <w:rsid w:val="005231C8"/>
    <w:rsid w:val="00523420"/>
    <w:rsid w:val="00523473"/>
    <w:rsid w:val="00523D29"/>
    <w:rsid w:val="005248DD"/>
    <w:rsid w:val="00524DCB"/>
    <w:rsid w:val="00525318"/>
    <w:rsid w:val="005256C5"/>
    <w:rsid w:val="00525B9A"/>
    <w:rsid w:val="00525F50"/>
    <w:rsid w:val="0052611C"/>
    <w:rsid w:val="00526B33"/>
    <w:rsid w:val="00526BBA"/>
    <w:rsid w:val="00527182"/>
    <w:rsid w:val="00527CF3"/>
    <w:rsid w:val="00527DDF"/>
    <w:rsid w:val="00530274"/>
    <w:rsid w:val="005303D6"/>
    <w:rsid w:val="005309A6"/>
    <w:rsid w:val="00530A5E"/>
    <w:rsid w:val="00530C1B"/>
    <w:rsid w:val="00530DAB"/>
    <w:rsid w:val="00530DEC"/>
    <w:rsid w:val="00530ECB"/>
    <w:rsid w:val="005310F1"/>
    <w:rsid w:val="00531CE2"/>
    <w:rsid w:val="00531FA6"/>
    <w:rsid w:val="0053257C"/>
    <w:rsid w:val="005326D8"/>
    <w:rsid w:val="00532B6E"/>
    <w:rsid w:val="00532C9A"/>
    <w:rsid w:val="005330B9"/>
    <w:rsid w:val="0053315F"/>
    <w:rsid w:val="00533976"/>
    <w:rsid w:val="00533BD0"/>
    <w:rsid w:val="00533E57"/>
    <w:rsid w:val="00534049"/>
    <w:rsid w:val="00534BF7"/>
    <w:rsid w:val="00534E15"/>
    <w:rsid w:val="00534F97"/>
    <w:rsid w:val="00534FBF"/>
    <w:rsid w:val="00535D61"/>
    <w:rsid w:val="00535DC6"/>
    <w:rsid w:val="0053616C"/>
    <w:rsid w:val="0053664D"/>
    <w:rsid w:val="00536951"/>
    <w:rsid w:val="00536CED"/>
    <w:rsid w:val="00536E07"/>
    <w:rsid w:val="005373C1"/>
    <w:rsid w:val="00540740"/>
    <w:rsid w:val="00540EC7"/>
    <w:rsid w:val="005414B8"/>
    <w:rsid w:val="00541533"/>
    <w:rsid w:val="00541887"/>
    <w:rsid w:val="0054188C"/>
    <w:rsid w:val="0054205C"/>
    <w:rsid w:val="00542365"/>
    <w:rsid w:val="005428BF"/>
    <w:rsid w:val="0054363C"/>
    <w:rsid w:val="0054389E"/>
    <w:rsid w:val="00543F67"/>
    <w:rsid w:val="005441F4"/>
    <w:rsid w:val="00544C06"/>
    <w:rsid w:val="00544D79"/>
    <w:rsid w:val="00544FA7"/>
    <w:rsid w:val="005452C3"/>
    <w:rsid w:val="00545869"/>
    <w:rsid w:val="00545D1A"/>
    <w:rsid w:val="005466AC"/>
    <w:rsid w:val="00546995"/>
    <w:rsid w:val="00546A25"/>
    <w:rsid w:val="00546EF5"/>
    <w:rsid w:val="00547D65"/>
    <w:rsid w:val="00547D9C"/>
    <w:rsid w:val="00547DEB"/>
    <w:rsid w:val="00547EC6"/>
    <w:rsid w:val="00550082"/>
    <w:rsid w:val="005509AE"/>
    <w:rsid w:val="00550A8C"/>
    <w:rsid w:val="00550C78"/>
    <w:rsid w:val="0055120E"/>
    <w:rsid w:val="00551966"/>
    <w:rsid w:val="00551BF4"/>
    <w:rsid w:val="00551F2B"/>
    <w:rsid w:val="0055231B"/>
    <w:rsid w:val="0055239E"/>
    <w:rsid w:val="00552616"/>
    <w:rsid w:val="00552749"/>
    <w:rsid w:val="005531BE"/>
    <w:rsid w:val="005532A3"/>
    <w:rsid w:val="005535C1"/>
    <w:rsid w:val="00553724"/>
    <w:rsid w:val="005538FE"/>
    <w:rsid w:val="005540AC"/>
    <w:rsid w:val="005544E9"/>
    <w:rsid w:val="0055484F"/>
    <w:rsid w:val="005550D6"/>
    <w:rsid w:val="005559F1"/>
    <w:rsid w:val="00555DA2"/>
    <w:rsid w:val="00555E42"/>
    <w:rsid w:val="00555EA5"/>
    <w:rsid w:val="00555F62"/>
    <w:rsid w:val="00556023"/>
    <w:rsid w:val="00556740"/>
    <w:rsid w:val="00556849"/>
    <w:rsid w:val="00556AA5"/>
    <w:rsid w:val="00556E19"/>
    <w:rsid w:val="005607C4"/>
    <w:rsid w:val="00560A9D"/>
    <w:rsid w:val="00560B39"/>
    <w:rsid w:val="00561F14"/>
    <w:rsid w:val="00562622"/>
    <w:rsid w:val="005627B7"/>
    <w:rsid w:val="00562F25"/>
    <w:rsid w:val="005635BD"/>
    <w:rsid w:val="0056361C"/>
    <w:rsid w:val="005643C8"/>
    <w:rsid w:val="00564444"/>
    <w:rsid w:val="0056444C"/>
    <w:rsid w:val="005644D0"/>
    <w:rsid w:val="005648EA"/>
    <w:rsid w:val="005659B7"/>
    <w:rsid w:val="00566753"/>
    <w:rsid w:val="005667AA"/>
    <w:rsid w:val="00566A63"/>
    <w:rsid w:val="00566E57"/>
    <w:rsid w:val="0056747C"/>
    <w:rsid w:val="00567720"/>
    <w:rsid w:val="00567B86"/>
    <w:rsid w:val="005705AB"/>
    <w:rsid w:val="0057069F"/>
    <w:rsid w:val="00570C88"/>
    <w:rsid w:val="00570D02"/>
    <w:rsid w:val="00571087"/>
    <w:rsid w:val="00571625"/>
    <w:rsid w:val="00571FA3"/>
    <w:rsid w:val="0057325B"/>
    <w:rsid w:val="00573D08"/>
    <w:rsid w:val="00573E1A"/>
    <w:rsid w:val="00573F74"/>
    <w:rsid w:val="00574498"/>
    <w:rsid w:val="005746CA"/>
    <w:rsid w:val="00574B81"/>
    <w:rsid w:val="00574EC1"/>
    <w:rsid w:val="005750F7"/>
    <w:rsid w:val="005764B5"/>
    <w:rsid w:val="00576692"/>
    <w:rsid w:val="005771AE"/>
    <w:rsid w:val="00577330"/>
    <w:rsid w:val="00577CC4"/>
    <w:rsid w:val="00580126"/>
    <w:rsid w:val="005803B3"/>
    <w:rsid w:val="00580446"/>
    <w:rsid w:val="005809DD"/>
    <w:rsid w:val="00580A5A"/>
    <w:rsid w:val="00581B72"/>
    <w:rsid w:val="00581DFA"/>
    <w:rsid w:val="00582567"/>
    <w:rsid w:val="00582755"/>
    <w:rsid w:val="00583DAC"/>
    <w:rsid w:val="00583E8E"/>
    <w:rsid w:val="00584071"/>
    <w:rsid w:val="005844F3"/>
    <w:rsid w:val="00585A1C"/>
    <w:rsid w:val="00585B5B"/>
    <w:rsid w:val="00585BE2"/>
    <w:rsid w:val="00585E5D"/>
    <w:rsid w:val="00585EDE"/>
    <w:rsid w:val="0058678D"/>
    <w:rsid w:val="00586A35"/>
    <w:rsid w:val="005871D3"/>
    <w:rsid w:val="0059049D"/>
    <w:rsid w:val="0059066A"/>
    <w:rsid w:val="00590863"/>
    <w:rsid w:val="00590DB0"/>
    <w:rsid w:val="0059167C"/>
    <w:rsid w:val="00591CF7"/>
    <w:rsid w:val="00592B36"/>
    <w:rsid w:val="00592B57"/>
    <w:rsid w:val="00592E7B"/>
    <w:rsid w:val="005932C2"/>
    <w:rsid w:val="00593475"/>
    <w:rsid w:val="00593818"/>
    <w:rsid w:val="00593AB4"/>
    <w:rsid w:val="00593EED"/>
    <w:rsid w:val="00593F9A"/>
    <w:rsid w:val="005950D8"/>
    <w:rsid w:val="005954CE"/>
    <w:rsid w:val="005956F9"/>
    <w:rsid w:val="00595D81"/>
    <w:rsid w:val="00596595"/>
    <w:rsid w:val="0059696D"/>
    <w:rsid w:val="00596FCC"/>
    <w:rsid w:val="005971B8"/>
    <w:rsid w:val="005971D8"/>
    <w:rsid w:val="00597766"/>
    <w:rsid w:val="00597E26"/>
    <w:rsid w:val="005A0023"/>
    <w:rsid w:val="005A040B"/>
    <w:rsid w:val="005A0DC0"/>
    <w:rsid w:val="005A16B4"/>
    <w:rsid w:val="005A1857"/>
    <w:rsid w:val="005A1BB0"/>
    <w:rsid w:val="005A1F6F"/>
    <w:rsid w:val="005A23A5"/>
    <w:rsid w:val="005A2732"/>
    <w:rsid w:val="005A28C2"/>
    <w:rsid w:val="005A2BD2"/>
    <w:rsid w:val="005A2EF0"/>
    <w:rsid w:val="005A34DC"/>
    <w:rsid w:val="005A3B5B"/>
    <w:rsid w:val="005A476C"/>
    <w:rsid w:val="005A490E"/>
    <w:rsid w:val="005A4B15"/>
    <w:rsid w:val="005A4E2D"/>
    <w:rsid w:val="005A4E63"/>
    <w:rsid w:val="005A58C1"/>
    <w:rsid w:val="005A5DFA"/>
    <w:rsid w:val="005A5F28"/>
    <w:rsid w:val="005A7C07"/>
    <w:rsid w:val="005A7C9F"/>
    <w:rsid w:val="005A7F9A"/>
    <w:rsid w:val="005B0198"/>
    <w:rsid w:val="005B070D"/>
    <w:rsid w:val="005B19AD"/>
    <w:rsid w:val="005B1F62"/>
    <w:rsid w:val="005B2566"/>
    <w:rsid w:val="005B2DF7"/>
    <w:rsid w:val="005B34C5"/>
    <w:rsid w:val="005B365D"/>
    <w:rsid w:val="005B3692"/>
    <w:rsid w:val="005B37F0"/>
    <w:rsid w:val="005B392E"/>
    <w:rsid w:val="005B3A75"/>
    <w:rsid w:val="005B4057"/>
    <w:rsid w:val="005B509A"/>
    <w:rsid w:val="005B523C"/>
    <w:rsid w:val="005B542C"/>
    <w:rsid w:val="005B5850"/>
    <w:rsid w:val="005B5FEC"/>
    <w:rsid w:val="005B6688"/>
    <w:rsid w:val="005B70D4"/>
    <w:rsid w:val="005B744B"/>
    <w:rsid w:val="005B7DC4"/>
    <w:rsid w:val="005C03F1"/>
    <w:rsid w:val="005C0EE0"/>
    <w:rsid w:val="005C0F1F"/>
    <w:rsid w:val="005C1A7A"/>
    <w:rsid w:val="005C1F26"/>
    <w:rsid w:val="005C20F9"/>
    <w:rsid w:val="005C2123"/>
    <w:rsid w:val="005C2173"/>
    <w:rsid w:val="005C2493"/>
    <w:rsid w:val="005C2F76"/>
    <w:rsid w:val="005C30D7"/>
    <w:rsid w:val="005C313D"/>
    <w:rsid w:val="005C3164"/>
    <w:rsid w:val="005C3279"/>
    <w:rsid w:val="005C37A5"/>
    <w:rsid w:val="005C3DA0"/>
    <w:rsid w:val="005C4734"/>
    <w:rsid w:val="005C4ED3"/>
    <w:rsid w:val="005C525E"/>
    <w:rsid w:val="005C57BB"/>
    <w:rsid w:val="005C5B90"/>
    <w:rsid w:val="005C6021"/>
    <w:rsid w:val="005C60F0"/>
    <w:rsid w:val="005C6ACE"/>
    <w:rsid w:val="005C6B1B"/>
    <w:rsid w:val="005C778F"/>
    <w:rsid w:val="005C78CE"/>
    <w:rsid w:val="005C7BEB"/>
    <w:rsid w:val="005C7C2A"/>
    <w:rsid w:val="005D050C"/>
    <w:rsid w:val="005D051F"/>
    <w:rsid w:val="005D0778"/>
    <w:rsid w:val="005D0EFD"/>
    <w:rsid w:val="005D0F10"/>
    <w:rsid w:val="005D13C3"/>
    <w:rsid w:val="005D1A67"/>
    <w:rsid w:val="005D1DFF"/>
    <w:rsid w:val="005D214F"/>
    <w:rsid w:val="005D27C2"/>
    <w:rsid w:val="005D2B68"/>
    <w:rsid w:val="005D370B"/>
    <w:rsid w:val="005D3A24"/>
    <w:rsid w:val="005D3F16"/>
    <w:rsid w:val="005D419B"/>
    <w:rsid w:val="005D4204"/>
    <w:rsid w:val="005D4333"/>
    <w:rsid w:val="005D4BCB"/>
    <w:rsid w:val="005D5ADA"/>
    <w:rsid w:val="005D5C72"/>
    <w:rsid w:val="005D64CA"/>
    <w:rsid w:val="005D688E"/>
    <w:rsid w:val="005D7C04"/>
    <w:rsid w:val="005E00AB"/>
    <w:rsid w:val="005E03B0"/>
    <w:rsid w:val="005E0D85"/>
    <w:rsid w:val="005E109B"/>
    <w:rsid w:val="005E1698"/>
    <w:rsid w:val="005E169D"/>
    <w:rsid w:val="005E1852"/>
    <w:rsid w:val="005E1AF7"/>
    <w:rsid w:val="005E2C26"/>
    <w:rsid w:val="005E30F4"/>
    <w:rsid w:val="005E3217"/>
    <w:rsid w:val="005E366E"/>
    <w:rsid w:val="005E3A49"/>
    <w:rsid w:val="005E3F3F"/>
    <w:rsid w:val="005E4202"/>
    <w:rsid w:val="005E466D"/>
    <w:rsid w:val="005E5100"/>
    <w:rsid w:val="005E5107"/>
    <w:rsid w:val="005E5240"/>
    <w:rsid w:val="005E543B"/>
    <w:rsid w:val="005E59CC"/>
    <w:rsid w:val="005E5B18"/>
    <w:rsid w:val="005E62E0"/>
    <w:rsid w:val="005E759C"/>
    <w:rsid w:val="005E7757"/>
    <w:rsid w:val="005E7B20"/>
    <w:rsid w:val="005F0114"/>
    <w:rsid w:val="005F1124"/>
    <w:rsid w:val="005F150F"/>
    <w:rsid w:val="005F1657"/>
    <w:rsid w:val="005F2047"/>
    <w:rsid w:val="005F2243"/>
    <w:rsid w:val="005F2320"/>
    <w:rsid w:val="005F2468"/>
    <w:rsid w:val="005F272E"/>
    <w:rsid w:val="005F2931"/>
    <w:rsid w:val="005F370C"/>
    <w:rsid w:val="005F37BD"/>
    <w:rsid w:val="005F3AED"/>
    <w:rsid w:val="005F3B6F"/>
    <w:rsid w:val="005F4203"/>
    <w:rsid w:val="005F5A4E"/>
    <w:rsid w:val="005F5E24"/>
    <w:rsid w:val="005F6315"/>
    <w:rsid w:val="005F63F2"/>
    <w:rsid w:val="005F6950"/>
    <w:rsid w:val="005F6F25"/>
    <w:rsid w:val="0060081C"/>
    <w:rsid w:val="006015C9"/>
    <w:rsid w:val="0060206F"/>
    <w:rsid w:val="00602092"/>
    <w:rsid w:val="006024E9"/>
    <w:rsid w:val="0060259C"/>
    <w:rsid w:val="0060374B"/>
    <w:rsid w:val="0060458B"/>
    <w:rsid w:val="00604DEE"/>
    <w:rsid w:val="00604E17"/>
    <w:rsid w:val="00604E6E"/>
    <w:rsid w:val="00604EAF"/>
    <w:rsid w:val="00605302"/>
    <w:rsid w:val="00605701"/>
    <w:rsid w:val="00605B5D"/>
    <w:rsid w:val="00606A0D"/>
    <w:rsid w:val="00606A76"/>
    <w:rsid w:val="00606DAE"/>
    <w:rsid w:val="006072F2"/>
    <w:rsid w:val="0060753E"/>
    <w:rsid w:val="006076DD"/>
    <w:rsid w:val="00607CB9"/>
    <w:rsid w:val="00610801"/>
    <w:rsid w:val="00610CA9"/>
    <w:rsid w:val="00611515"/>
    <w:rsid w:val="0061185C"/>
    <w:rsid w:val="00611DB1"/>
    <w:rsid w:val="0061206D"/>
    <w:rsid w:val="006125B7"/>
    <w:rsid w:val="00612706"/>
    <w:rsid w:val="00612A06"/>
    <w:rsid w:val="00612AC1"/>
    <w:rsid w:val="00613398"/>
    <w:rsid w:val="006137A4"/>
    <w:rsid w:val="0061388C"/>
    <w:rsid w:val="006138A6"/>
    <w:rsid w:val="00613DCD"/>
    <w:rsid w:val="006142EE"/>
    <w:rsid w:val="0061452E"/>
    <w:rsid w:val="0061463E"/>
    <w:rsid w:val="00614D91"/>
    <w:rsid w:val="00614DDC"/>
    <w:rsid w:val="00614EC0"/>
    <w:rsid w:val="00615029"/>
    <w:rsid w:val="0061569A"/>
    <w:rsid w:val="00615BD6"/>
    <w:rsid w:val="00617315"/>
    <w:rsid w:val="00617C99"/>
    <w:rsid w:val="00617CED"/>
    <w:rsid w:val="00617FB9"/>
    <w:rsid w:val="00620047"/>
    <w:rsid w:val="00620D41"/>
    <w:rsid w:val="006218DF"/>
    <w:rsid w:val="00621A9C"/>
    <w:rsid w:val="00621AA6"/>
    <w:rsid w:val="00621B9A"/>
    <w:rsid w:val="00621FD4"/>
    <w:rsid w:val="006239EE"/>
    <w:rsid w:val="00624439"/>
    <w:rsid w:val="00624E53"/>
    <w:rsid w:val="0062504F"/>
    <w:rsid w:val="00625189"/>
    <w:rsid w:val="006251D6"/>
    <w:rsid w:val="006253FC"/>
    <w:rsid w:val="00625D4E"/>
    <w:rsid w:val="006268A0"/>
    <w:rsid w:val="006268A3"/>
    <w:rsid w:val="00626A5A"/>
    <w:rsid w:val="006275B7"/>
    <w:rsid w:val="00627B6F"/>
    <w:rsid w:val="00627C68"/>
    <w:rsid w:val="00627CEA"/>
    <w:rsid w:val="00627F93"/>
    <w:rsid w:val="00630011"/>
    <w:rsid w:val="00630AA5"/>
    <w:rsid w:val="006310D5"/>
    <w:rsid w:val="0063178C"/>
    <w:rsid w:val="0063183B"/>
    <w:rsid w:val="00632664"/>
    <w:rsid w:val="006327AA"/>
    <w:rsid w:val="00632CA2"/>
    <w:rsid w:val="006332E2"/>
    <w:rsid w:val="00633C7A"/>
    <w:rsid w:val="00634522"/>
    <w:rsid w:val="0063482B"/>
    <w:rsid w:val="006350A7"/>
    <w:rsid w:val="0063594D"/>
    <w:rsid w:val="006362B2"/>
    <w:rsid w:val="0063772C"/>
    <w:rsid w:val="00640484"/>
    <w:rsid w:val="00640498"/>
    <w:rsid w:val="00640F19"/>
    <w:rsid w:val="00641233"/>
    <w:rsid w:val="00641778"/>
    <w:rsid w:val="00641831"/>
    <w:rsid w:val="00642BDD"/>
    <w:rsid w:val="00642C56"/>
    <w:rsid w:val="0064301E"/>
    <w:rsid w:val="006435F4"/>
    <w:rsid w:val="00643B35"/>
    <w:rsid w:val="0064410C"/>
    <w:rsid w:val="006444CA"/>
    <w:rsid w:val="0064463D"/>
    <w:rsid w:val="006456B6"/>
    <w:rsid w:val="00645773"/>
    <w:rsid w:val="00645F0F"/>
    <w:rsid w:val="0064602B"/>
    <w:rsid w:val="006463F5"/>
    <w:rsid w:val="00646609"/>
    <w:rsid w:val="006468E9"/>
    <w:rsid w:val="00646B76"/>
    <w:rsid w:val="00646BCA"/>
    <w:rsid w:val="00647AB0"/>
    <w:rsid w:val="00647CAC"/>
    <w:rsid w:val="00650238"/>
    <w:rsid w:val="0065087D"/>
    <w:rsid w:val="006510EC"/>
    <w:rsid w:val="0065176C"/>
    <w:rsid w:val="00651786"/>
    <w:rsid w:val="00651BFF"/>
    <w:rsid w:val="00652336"/>
    <w:rsid w:val="0065234F"/>
    <w:rsid w:val="006524AA"/>
    <w:rsid w:val="00652B1E"/>
    <w:rsid w:val="00652CC6"/>
    <w:rsid w:val="0065441D"/>
    <w:rsid w:val="00654AB4"/>
    <w:rsid w:val="00654D60"/>
    <w:rsid w:val="00654D98"/>
    <w:rsid w:val="00654DDC"/>
    <w:rsid w:val="00655A3B"/>
    <w:rsid w:val="00655D57"/>
    <w:rsid w:val="00657353"/>
    <w:rsid w:val="006573DE"/>
    <w:rsid w:val="006573F0"/>
    <w:rsid w:val="00660BF3"/>
    <w:rsid w:val="00660D9D"/>
    <w:rsid w:val="0066126E"/>
    <w:rsid w:val="00661592"/>
    <w:rsid w:val="00661728"/>
    <w:rsid w:val="006619A1"/>
    <w:rsid w:val="00661B7B"/>
    <w:rsid w:val="00661CD8"/>
    <w:rsid w:val="00661DC1"/>
    <w:rsid w:val="00662756"/>
    <w:rsid w:val="00662CB3"/>
    <w:rsid w:val="00662E6B"/>
    <w:rsid w:val="0066318D"/>
    <w:rsid w:val="0066330C"/>
    <w:rsid w:val="00663FFF"/>
    <w:rsid w:val="00664801"/>
    <w:rsid w:val="00664CE8"/>
    <w:rsid w:val="00664D47"/>
    <w:rsid w:val="0066508C"/>
    <w:rsid w:val="006654D6"/>
    <w:rsid w:val="00665A87"/>
    <w:rsid w:val="00665C21"/>
    <w:rsid w:val="00666B2C"/>
    <w:rsid w:val="00666C5C"/>
    <w:rsid w:val="00670248"/>
    <w:rsid w:val="0067050B"/>
    <w:rsid w:val="006713B3"/>
    <w:rsid w:val="00671FBF"/>
    <w:rsid w:val="00672140"/>
    <w:rsid w:val="006721E7"/>
    <w:rsid w:val="00672BB0"/>
    <w:rsid w:val="00672C95"/>
    <w:rsid w:val="00672CE5"/>
    <w:rsid w:val="00672DD3"/>
    <w:rsid w:val="00673176"/>
    <w:rsid w:val="0067386B"/>
    <w:rsid w:val="00673BBC"/>
    <w:rsid w:val="00673BE2"/>
    <w:rsid w:val="00673F35"/>
    <w:rsid w:val="00674BA0"/>
    <w:rsid w:val="00674EE0"/>
    <w:rsid w:val="0067530C"/>
    <w:rsid w:val="00675476"/>
    <w:rsid w:val="00675729"/>
    <w:rsid w:val="00675808"/>
    <w:rsid w:val="00675F71"/>
    <w:rsid w:val="00676758"/>
    <w:rsid w:val="00676E9B"/>
    <w:rsid w:val="00676F10"/>
    <w:rsid w:val="00676F45"/>
    <w:rsid w:val="00677481"/>
    <w:rsid w:val="0067755E"/>
    <w:rsid w:val="006777C5"/>
    <w:rsid w:val="006777CA"/>
    <w:rsid w:val="00680139"/>
    <w:rsid w:val="00680707"/>
    <w:rsid w:val="00680715"/>
    <w:rsid w:val="00680777"/>
    <w:rsid w:val="00680FE9"/>
    <w:rsid w:val="0068178F"/>
    <w:rsid w:val="00681867"/>
    <w:rsid w:val="00681941"/>
    <w:rsid w:val="00681AC8"/>
    <w:rsid w:val="00681BA4"/>
    <w:rsid w:val="00681C64"/>
    <w:rsid w:val="00682D1D"/>
    <w:rsid w:val="00682EDD"/>
    <w:rsid w:val="006832B9"/>
    <w:rsid w:val="0068349E"/>
    <w:rsid w:val="0068363C"/>
    <w:rsid w:val="00683ADD"/>
    <w:rsid w:val="00683C80"/>
    <w:rsid w:val="006840FB"/>
    <w:rsid w:val="0068445F"/>
    <w:rsid w:val="006846B4"/>
    <w:rsid w:val="0068472C"/>
    <w:rsid w:val="00685167"/>
    <w:rsid w:val="00685233"/>
    <w:rsid w:val="006852A1"/>
    <w:rsid w:val="00685BA3"/>
    <w:rsid w:val="00685CD8"/>
    <w:rsid w:val="00685D81"/>
    <w:rsid w:val="00686485"/>
    <w:rsid w:val="006865BF"/>
    <w:rsid w:val="006869E2"/>
    <w:rsid w:val="00686FAD"/>
    <w:rsid w:val="006879CD"/>
    <w:rsid w:val="00687B83"/>
    <w:rsid w:val="00687C3E"/>
    <w:rsid w:val="00687E46"/>
    <w:rsid w:val="006907B6"/>
    <w:rsid w:val="00690E88"/>
    <w:rsid w:val="00691477"/>
    <w:rsid w:val="00692CA0"/>
    <w:rsid w:val="00692DB5"/>
    <w:rsid w:val="00692FC2"/>
    <w:rsid w:val="00694033"/>
    <w:rsid w:val="00694160"/>
    <w:rsid w:val="0069431A"/>
    <w:rsid w:val="00694CD6"/>
    <w:rsid w:val="00695D76"/>
    <w:rsid w:val="00695ECE"/>
    <w:rsid w:val="006960C5"/>
    <w:rsid w:val="0069637A"/>
    <w:rsid w:val="0069687F"/>
    <w:rsid w:val="006974FD"/>
    <w:rsid w:val="006A0ECA"/>
    <w:rsid w:val="006A1A8E"/>
    <w:rsid w:val="006A1CD1"/>
    <w:rsid w:val="006A1DDB"/>
    <w:rsid w:val="006A1F9C"/>
    <w:rsid w:val="006A1FCA"/>
    <w:rsid w:val="006A2F8A"/>
    <w:rsid w:val="006A35F3"/>
    <w:rsid w:val="006A388B"/>
    <w:rsid w:val="006A3939"/>
    <w:rsid w:val="006A48D0"/>
    <w:rsid w:val="006A4C5D"/>
    <w:rsid w:val="006A54CA"/>
    <w:rsid w:val="006A55C2"/>
    <w:rsid w:val="006A58C2"/>
    <w:rsid w:val="006A59D5"/>
    <w:rsid w:val="006A5A42"/>
    <w:rsid w:val="006A5BD6"/>
    <w:rsid w:val="006A5F17"/>
    <w:rsid w:val="006A5FE1"/>
    <w:rsid w:val="006A6A86"/>
    <w:rsid w:val="006A74AA"/>
    <w:rsid w:val="006A7806"/>
    <w:rsid w:val="006B0970"/>
    <w:rsid w:val="006B12B5"/>
    <w:rsid w:val="006B17FD"/>
    <w:rsid w:val="006B1AF2"/>
    <w:rsid w:val="006B1AFA"/>
    <w:rsid w:val="006B1B27"/>
    <w:rsid w:val="006B202E"/>
    <w:rsid w:val="006B214D"/>
    <w:rsid w:val="006B2167"/>
    <w:rsid w:val="006B2334"/>
    <w:rsid w:val="006B2416"/>
    <w:rsid w:val="006B2BF2"/>
    <w:rsid w:val="006B33FB"/>
    <w:rsid w:val="006B349A"/>
    <w:rsid w:val="006B3754"/>
    <w:rsid w:val="006B3789"/>
    <w:rsid w:val="006B3D53"/>
    <w:rsid w:val="006B4417"/>
    <w:rsid w:val="006B44BC"/>
    <w:rsid w:val="006B457F"/>
    <w:rsid w:val="006B530D"/>
    <w:rsid w:val="006B5507"/>
    <w:rsid w:val="006B55A6"/>
    <w:rsid w:val="006B58D3"/>
    <w:rsid w:val="006B604A"/>
    <w:rsid w:val="006B61D6"/>
    <w:rsid w:val="006B665C"/>
    <w:rsid w:val="006B69C7"/>
    <w:rsid w:val="006B6D2B"/>
    <w:rsid w:val="006B6DA1"/>
    <w:rsid w:val="006B6DE9"/>
    <w:rsid w:val="006B70EC"/>
    <w:rsid w:val="006B742E"/>
    <w:rsid w:val="006B777F"/>
    <w:rsid w:val="006B7D5D"/>
    <w:rsid w:val="006B7D9A"/>
    <w:rsid w:val="006B7EB3"/>
    <w:rsid w:val="006C0095"/>
    <w:rsid w:val="006C0C7E"/>
    <w:rsid w:val="006C0CD0"/>
    <w:rsid w:val="006C1251"/>
    <w:rsid w:val="006C1832"/>
    <w:rsid w:val="006C1884"/>
    <w:rsid w:val="006C1E5A"/>
    <w:rsid w:val="006C2D4D"/>
    <w:rsid w:val="006C3400"/>
    <w:rsid w:val="006C3977"/>
    <w:rsid w:val="006C4011"/>
    <w:rsid w:val="006C4091"/>
    <w:rsid w:val="006C4396"/>
    <w:rsid w:val="006C46E5"/>
    <w:rsid w:val="006C479E"/>
    <w:rsid w:val="006C4F98"/>
    <w:rsid w:val="006C507C"/>
    <w:rsid w:val="006C5603"/>
    <w:rsid w:val="006C60C8"/>
    <w:rsid w:val="006C61C7"/>
    <w:rsid w:val="006C73F4"/>
    <w:rsid w:val="006C7835"/>
    <w:rsid w:val="006C7B80"/>
    <w:rsid w:val="006D06F2"/>
    <w:rsid w:val="006D0EFB"/>
    <w:rsid w:val="006D1189"/>
    <w:rsid w:val="006D11B8"/>
    <w:rsid w:val="006D1245"/>
    <w:rsid w:val="006D1742"/>
    <w:rsid w:val="006D2719"/>
    <w:rsid w:val="006D3414"/>
    <w:rsid w:val="006D38B5"/>
    <w:rsid w:val="006D39C7"/>
    <w:rsid w:val="006D40B2"/>
    <w:rsid w:val="006D52C0"/>
    <w:rsid w:val="006D55A3"/>
    <w:rsid w:val="006D55E0"/>
    <w:rsid w:val="006D56EE"/>
    <w:rsid w:val="006D5702"/>
    <w:rsid w:val="006D5910"/>
    <w:rsid w:val="006D5EA0"/>
    <w:rsid w:val="006D6EAA"/>
    <w:rsid w:val="006D783A"/>
    <w:rsid w:val="006D7ACF"/>
    <w:rsid w:val="006D7C4A"/>
    <w:rsid w:val="006D7D15"/>
    <w:rsid w:val="006D7DBB"/>
    <w:rsid w:val="006E031B"/>
    <w:rsid w:val="006E0EB5"/>
    <w:rsid w:val="006E1065"/>
    <w:rsid w:val="006E1175"/>
    <w:rsid w:val="006E1291"/>
    <w:rsid w:val="006E1895"/>
    <w:rsid w:val="006E1AA7"/>
    <w:rsid w:val="006E24AB"/>
    <w:rsid w:val="006E2529"/>
    <w:rsid w:val="006E2625"/>
    <w:rsid w:val="006E266B"/>
    <w:rsid w:val="006E315E"/>
    <w:rsid w:val="006E323E"/>
    <w:rsid w:val="006E3720"/>
    <w:rsid w:val="006E3CE9"/>
    <w:rsid w:val="006E4401"/>
    <w:rsid w:val="006E489D"/>
    <w:rsid w:val="006E4A58"/>
    <w:rsid w:val="006E4F09"/>
    <w:rsid w:val="006E544E"/>
    <w:rsid w:val="006E5591"/>
    <w:rsid w:val="006E5632"/>
    <w:rsid w:val="006E6BEF"/>
    <w:rsid w:val="006E6CA8"/>
    <w:rsid w:val="006E6F52"/>
    <w:rsid w:val="006E7003"/>
    <w:rsid w:val="006E72D8"/>
    <w:rsid w:val="006E7C20"/>
    <w:rsid w:val="006F03B5"/>
    <w:rsid w:val="006F0803"/>
    <w:rsid w:val="006F0D69"/>
    <w:rsid w:val="006F1987"/>
    <w:rsid w:val="006F1BC4"/>
    <w:rsid w:val="006F1C6A"/>
    <w:rsid w:val="006F2538"/>
    <w:rsid w:val="006F2AF0"/>
    <w:rsid w:val="006F41B6"/>
    <w:rsid w:val="006F466A"/>
    <w:rsid w:val="006F4833"/>
    <w:rsid w:val="006F4B13"/>
    <w:rsid w:val="006F5406"/>
    <w:rsid w:val="006F592E"/>
    <w:rsid w:val="006F5983"/>
    <w:rsid w:val="006F5C7D"/>
    <w:rsid w:val="006F5FE6"/>
    <w:rsid w:val="006F614D"/>
    <w:rsid w:val="006F715D"/>
    <w:rsid w:val="006F7365"/>
    <w:rsid w:val="006F79D2"/>
    <w:rsid w:val="006F7A60"/>
    <w:rsid w:val="006F7BB7"/>
    <w:rsid w:val="006F7C41"/>
    <w:rsid w:val="006F7CA1"/>
    <w:rsid w:val="006F7F9F"/>
    <w:rsid w:val="007005D6"/>
    <w:rsid w:val="007010D7"/>
    <w:rsid w:val="00701272"/>
    <w:rsid w:val="007017FA"/>
    <w:rsid w:val="00701DA6"/>
    <w:rsid w:val="00701E03"/>
    <w:rsid w:val="00701EC7"/>
    <w:rsid w:val="00701F3D"/>
    <w:rsid w:val="00702958"/>
    <w:rsid w:val="0070299E"/>
    <w:rsid w:val="00702ED5"/>
    <w:rsid w:val="00702FA0"/>
    <w:rsid w:val="00703737"/>
    <w:rsid w:val="00703898"/>
    <w:rsid w:val="007038DD"/>
    <w:rsid w:val="00704042"/>
    <w:rsid w:val="007042A7"/>
    <w:rsid w:val="00704304"/>
    <w:rsid w:val="007044C5"/>
    <w:rsid w:val="00704747"/>
    <w:rsid w:val="007047B5"/>
    <w:rsid w:val="00704B24"/>
    <w:rsid w:val="00705920"/>
    <w:rsid w:val="00706072"/>
    <w:rsid w:val="00706133"/>
    <w:rsid w:val="00706670"/>
    <w:rsid w:val="0070691A"/>
    <w:rsid w:val="00706BE1"/>
    <w:rsid w:val="0071007C"/>
    <w:rsid w:val="00710E8B"/>
    <w:rsid w:val="007117C7"/>
    <w:rsid w:val="0071197A"/>
    <w:rsid w:val="00711B96"/>
    <w:rsid w:val="00711D85"/>
    <w:rsid w:val="007126CC"/>
    <w:rsid w:val="007127B9"/>
    <w:rsid w:val="00712B7B"/>
    <w:rsid w:val="00712FB1"/>
    <w:rsid w:val="00713853"/>
    <w:rsid w:val="0071440B"/>
    <w:rsid w:val="007149B2"/>
    <w:rsid w:val="00715110"/>
    <w:rsid w:val="0071526D"/>
    <w:rsid w:val="0071541A"/>
    <w:rsid w:val="00715EAF"/>
    <w:rsid w:val="00716236"/>
    <w:rsid w:val="00716635"/>
    <w:rsid w:val="007170F2"/>
    <w:rsid w:val="00717293"/>
    <w:rsid w:val="00717CF1"/>
    <w:rsid w:val="00720C20"/>
    <w:rsid w:val="00720E71"/>
    <w:rsid w:val="00720F28"/>
    <w:rsid w:val="00721174"/>
    <w:rsid w:val="00721251"/>
    <w:rsid w:val="00721269"/>
    <w:rsid w:val="00721770"/>
    <w:rsid w:val="00721946"/>
    <w:rsid w:val="00721C27"/>
    <w:rsid w:val="00721D7B"/>
    <w:rsid w:val="00722541"/>
    <w:rsid w:val="00722711"/>
    <w:rsid w:val="007228C4"/>
    <w:rsid w:val="00722923"/>
    <w:rsid w:val="00722F24"/>
    <w:rsid w:val="007231E6"/>
    <w:rsid w:val="0072327D"/>
    <w:rsid w:val="00723513"/>
    <w:rsid w:val="00723970"/>
    <w:rsid w:val="00723C0B"/>
    <w:rsid w:val="00723DC4"/>
    <w:rsid w:val="00723E5F"/>
    <w:rsid w:val="00724520"/>
    <w:rsid w:val="0072457B"/>
    <w:rsid w:val="00724774"/>
    <w:rsid w:val="00725516"/>
    <w:rsid w:val="00725549"/>
    <w:rsid w:val="0072567A"/>
    <w:rsid w:val="00725DD9"/>
    <w:rsid w:val="007264DC"/>
    <w:rsid w:val="00726C5C"/>
    <w:rsid w:val="00726FF8"/>
    <w:rsid w:val="007270AC"/>
    <w:rsid w:val="0072717B"/>
    <w:rsid w:val="00727345"/>
    <w:rsid w:val="0072766F"/>
    <w:rsid w:val="007279C4"/>
    <w:rsid w:val="00727F21"/>
    <w:rsid w:val="007300FE"/>
    <w:rsid w:val="007305FB"/>
    <w:rsid w:val="0073079A"/>
    <w:rsid w:val="00730EDB"/>
    <w:rsid w:val="0073115E"/>
    <w:rsid w:val="007317BD"/>
    <w:rsid w:val="0073190C"/>
    <w:rsid w:val="00731B6D"/>
    <w:rsid w:val="00731CCD"/>
    <w:rsid w:val="00732316"/>
    <w:rsid w:val="007329E1"/>
    <w:rsid w:val="007331A4"/>
    <w:rsid w:val="00733382"/>
    <w:rsid w:val="007339EE"/>
    <w:rsid w:val="00733CC4"/>
    <w:rsid w:val="00733E73"/>
    <w:rsid w:val="00734148"/>
    <w:rsid w:val="007341A5"/>
    <w:rsid w:val="0073440C"/>
    <w:rsid w:val="00735E95"/>
    <w:rsid w:val="00736110"/>
    <w:rsid w:val="0073653B"/>
    <w:rsid w:val="00736612"/>
    <w:rsid w:val="00737340"/>
    <w:rsid w:val="007378B9"/>
    <w:rsid w:val="00737C1B"/>
    <w:rsid w:val="00737C3C"/>
    <w:rsid w:val="00737CB6"/>
    <w:rsid w:val="00737EF4"/>
    <w:rsid w:val="00741312"/>
    <w:rsid w:val="007414F5"/>
    <w:rsid w:val="00741BAE"/>
    <w:rsid w:val="00741C5C"/>
    <w:rsid w:val="00741C7B"/>
    <w:rsid w:val="007423D9"/>
    <w:rsid w:val="00742E32"/>
    <w:rsid w:val="00742F23"/>
    <w:rsid w:val="00744648"/>
    <w:rsid w:val="0074492A"/>
    <w:rsid w:val="00744EDB"/>
    <w:rsid w:val="00745167"/>
    <w:rsid w:val="007457F3"/>
    <w:rsid w:val="00745BAD"/>
    <w:rsid w:val="00745DD4"/>
    <w:rsid w:val="00746614"/>
    <w:rsid w:val="00746B37"/>
    <w:rsid w:val="00747365"/>
    <w:rsid w:val="007479AA"/>
    <w:rsid w:val="00747AFD"/>
    <w:rsid w:val="0075004B"/>
    <w:rsid w:val="007500F3"/>
    <w:rsid w:val="007503C3"/>
    <w:rsid w:val="00750688"/>
    <w:rsid w:val="0075133F"/>
    <w:rsid w:val="007516B0"/>
    <w:rsid w:val="00751E00"/>
    <w:rsid w:val="00751EE1"/>
    <w:rsid w:val="00751EEF"/>
    <w:rsid w:val="00752333"/>
    <w:rsid w:val="0075260F"/>
    <w:rsid w:val="00752777"/>
    <w:rsid w:val="00752DD0"/>
    <w:rsid w:val="007531C0"/>
    <w:rsid w:val="00753778"/>
    <w:rsid w:val="00753A9E"/>
    <w:rsid w:val="00754136"/>
    <w:rsid w:val="007541AE"/>
    <w:rsid w:val="00754703"/>
    <w:rsid w:val="00754B92"/>
    <w:rsid w:val="00754CBE"/>
    <w:rsid w:val="0075509D"/>
    <w:rsid w:val="0075534B"/>
    <w:rsid w:val="00755452"/>
    <w:rsid w:val="00755586"/>
    <w:rsid w:val="00755A60"/>
    <w:rsid w:val="00755C11"/>
    <w:rsid w:val="00755C8D"/>
    <w:rsid w:val="00756881"/>
    <w:rsid w:val="00756E9C"/>
    <w:rsid w:val="00756EBB"/>
    <w:rsid w:val="007571D1"/>
    <w:rsid w:val="00757509"/>
    <w:rsid w:val="00757886"/>
    <w:rsid w:val="00757C78"/>
    <w:rsid w:val="00757EE4"/>
    <w:rsid w:val="00760561"/>
    <w:rsid w:val="00760599"/>
    <w:rsid w:val="007606B3"/>
    <w:rsid w:val="007609B9"/>
    <w:rsid w:val="00760A5C"/>
    <w:rsid w:val="00760ED2"/>
    <w:rsid w:val="00760F95"/>
    <w:rsid w:val="00760FF0"/>
    <w:rsid w:val="007616D4"/>
    <w:rsid w:val="00762189"/>
    <w:rsid w:val="007626E3"/>
    <w:rsid w:val="00762980"/>
    <w:rsid w:val="00762B3B"/>
    <w:rsid w:val="007636E5"/>
    <w:rsid w:val="00763CDD"/>
    <w:rsid w:val="00763DC6"/>
    <w:rsid w:val="00764150"/>
    <w:rsid w:val="00764178"/>
    <w:rsid w:val="007644E0"/>
    <w:rsid w:val="007649BC"/>
    <w:rsid w:val="00764B0E"/>
    <w:rsid w:val="00765ECE"/>
    <w:rsid w:val="00766050"/>
    <w:rsid w:val="007664F8"/>
    <w:rsid w:val="00766587"/>
    <w:rsid w:val="007666A4"/>
    <w:rsid w:val="007668A1"/>
    <w:rsid w:val="007674A5"/>
    <w:rsid w:val="0076753F"/>
    <w:rsid w:val="007675CA"/>
    <w:rsid w:val="0077001F"/>
    <w:rsid w:val="007702E7"/>
    <w:rsid w:val="007713A9"/>
    <w:rsid w:val="00771991"/>
    <w:rsid w:val="00771D73"/>
    <w:rsid w:val="00771FE8"/>
    <w:rsid w:val="007734D1"/>
    <w:rsid w:val="00773AE7"/>
    <w:rsid w:val="00773B97"/>
    <w:rsid w:val="00776159"/>
    <w:rsid w:val="00776242"/>
    <w:rsid w:val="00776757"/>
    <w:rsid w:val="007769C1"/>
    <w:rsid w:val="00776C60"/>
    <w:rsid w:val="00776E45"/>
    <w:rsid w:val="007770D9"/>
    <w:rsid w:val="0077725E"/>
    <w:rsid w:val="0077734A"/>
    <w:rsid w:val="00777634"/>
    <w:rsid w:val="00777A7F"/>
    <w:rsid w:val="00780217"/>
    <w:rsid w:val="007809AC"/>
    <w:rsid w:val="00780C0B"/>
    <w:rsid w:val="0078174F"/>
    <w:rsid w:val="0078252A"/>
    <w:rsid w:val="007826ED"/>
    <w:rsid w:val="00782912"/>
    <w:rsid w:val="00782A26"/>
    <w:rsid w:val="00783740"/>
    <w:rsid w:val="00783B3F"/>
    <w:rsid w:val="00783F08"/>
    <w:rsid w:val="00784396"/>
    <w:rsid w:val="00784D87"/>
    <w:rsid w:val="00785414"/>
    <w:rsid w:val="00785A24"/>
    <w:rsid w:val="00786354"/>
    <w:rsid w:val="00786B5A"/>
    <w:rsid w:val="007870AB"/>
    <w:rsid w:val="00787492"/>
    <w:rsid w:val="00787BAC"/>
    <w:rsid w:val="007900D1"/>
    <w:rsid w:val="007906B0"/>
    <w:rsid w:val="00790852"/>
    <w:rsid w:val="00790F89"/>
    <w:rsid w:val="00791A92"/>
    <w:rsid w:val="00791AA6"/>
    <w:rsid w:val="00791BCB"/>
    <w:rsid w:val="00791C53"/>
    <w:rsid w:val="00791F2F"/>
    <w:rsid w:val="00792457"/>
    <w:rsid w:val="00792713"/>
    <w:rsid w:val="00792BA0"/>
    <w:rsid w:val="007936C7"/>
    <w:rsid w:val="007937B2"/>
    <w:rsid w:val="007938D4"/>
    <w:rsid w:val="007947B7"/>
    <w:rsid w:val="0079602A"/>
    <w:rsid w:val="00796395"/>
    <w:rsid w:val="007975AB"/>
    <w:rsid w:val="00797A99"/>
    <w:rsid w:val="007A04AE"/>
    <w:rsid w:val="007A06EC"/>
    <w:rsid w:val="007A072B"/>
    <w:rsid w:val="007A12A6"/>
    <w:rsid w:val="007A1AF0"/>
    <w:rsid w:val="007A1B37"/>
    <w:rsid w:val="007A1B3E"/>
    <w:rsid w:val="007A1C7E"/>
    <w:rsid w:val="007A2357"/>
    <w:rsid w:val="007A2388"/>
    <w:rsid w:val="007A23FA"/>
    <w:rsid w:val="007A2564"/>
    <w:rsid w:val="007A25E9"/>
    <w:rsid w:val="007A283D"/>
    <w:rsid w:val="007A3700"/>
    <w:rsid w:val="007A3C5E"/>
    <w:rsid w:val="007A4032"/>
    <w:rsid w:val="007A456A"/>
    <w:rsid w:val="007A45C3"/>
    <w:rsid w:val="007A475B"/>
    <w:rsid w:val="007A4C3B"/>
    <w:rsid w:val="007A4E79"/>
    <w:rsid w:val="007A5349"/>
    <w:rsid w:val="007A5458"/>
    <w:rsid w:val="007A5915"/>
    <w:rsid w:val="007A6788"/>
    <w:rsid w:val="007A68A2"/>
    <w:rsid w:val="007A6D0F"/>
    <w:rsid w:val="007A70F3"/>
    <w:rsid w:val="007A7163"/>
    <w:rsid w:val="007B00D5"/>
    <w:rsid w:val="007B01C3"/>
    <w:rsid w:val="007B0B57"/>
    <w:rsid w:val="007B0C61"/>
    <w:rsid w:val="007B1788"/>
    <w:rsid w:val="007B2518"/>
    <w:rsid w:val="007B288E"/>
    <w:rsid w:val="007B2F89"/>
    <w:rsid w:val="007B3050"/>
    <w:rsid w:val="007B308B"/>
    <w:rsid w:val="007B3922"/>
    <w:rsid w:val="007B4A2B"/>
    <w:rsid w:val="007B4E39"/>
    <w:rsid w:val="007B520E"/>
    <w:rsid w:val="007B5362"/>
    <w:rsid w:val="007B545C"/>
    <w:rsid w:val="007B5989"/>
    <w:rsid w:val="007B60C3"/>
    <w:rsid w:val="007B61DE"/>
    <w:rsid w:val="007B6277"/>
    <w:rsid w:val="007B6BEB"/>
    <w:rsid w:val="007B6C24"/>
    <w:rsid w:val="007B70F4"/>
    <w:rsid w:val="007B72F5"/>
    <w:rsid w:val="007B7586"/>
    <w:rsid w:val="007B7A58"/>
    <w:rsid w:val="007C00ED"/>
    <w:rsid w:val="007C0111"/>
    <w:rsid w:val="007C0C18"/>
    <w:rsid w:val="007C0CBD"/>
    <w:rsid w:val="007C1408"/>
    <w:rsid w:val="007C179E"/>
    <w:rsid w:val="007C194C"/>
    <w:rsid w:val="007C1B3B"/>
    <w:rsid w:val="007C2CE3"/>
    <w:rsid w:val="007C33A0"/>
    <w:rsid w:val="007C33CD"/>
    <w:rsid w:val="007C3405"/>
    <w:rsid w:val="007C3428"/>
    <w:rsid w:val="007C35A5"/>
    <w:rsid w:val="007C3610"/>
    <w:rsid w:val="007C3EA5"/>
    <w:rsid w:val="007C440A"/>
    <w:rsid w:val="007C4E98"/>
    <w:rsid w:val="007C57DD"/>
    <w:rsid w:val="007C5D59"/>
    <w:rsid w:val="007C5EA9"/>
    <w:rsid w:val="007C6016"/>
    <w:rsid w:val="007C7691"/>
    <w:rsid w:val="007C78FC"/>
    <w:rsid w:val="007C7BF4"/>
    <w:rsid w:val="007C7C28"/>
    <w:rsid w:val="007C7E8D"/>
    <w:rsid w:val="007D0032"/>
    <w:rsid w:val="007D0735"/>
    <w:rsid w:val="007D0B58"/>
    <w:rsid w:val="007D0CB9"/>
    <w:rsid w:val="007D1023"/>
    <w:rsid w:val="007D105D"/>
    <w:rsid w:val="007D1559"/>
    <w:rsid w:val="007D1BF2"/>
    <w:rsid w:val="007D21E0"/>
    <w:rsid w:val="007D2535"/>
    <w:rsid w:val="007D26CC"/>
    <w:rsid w:val="007D3BDC"/>
    <w:rsid w:val="007D3D5E"/>
    <w:rsid w:val="007D3F30"/>
    <w:rsid w:val="007D406E"/>
    <w:rsid w:val="007D48AE"/>
    <w:rsid w:val="007D4AB1"/>
    <w:rsid w:val="007D4CB2"/>
    <w:rsid w:val="007D522E"/>
    <w:rsid w:val="007D56F9"/>
    <w:rsid w:val="007D5C6A"/>
    <w:rsid w:val="007D5CEE"/>
    <w:rsid w:val="007D5F21"/>
    <w:rsid w:val="007D5F66"/>
    <w:rsid w:val="007D6499"/>
    <w:rsid w:val="007D6AD5"/>
    <w:rsid w:val="007D6EBA"/>
    <w:rsid w:val="007E055D"/>
    <w:rsid w:val="007E0EB3"/>
    <w:rsid w:val="007E1889"/>
    <w:rsid w:val="007E2047"/>
    <w:rsid w:val="007E22F8"/>
    <w:rsid w:val="007E2E1A"/>
    <w:rsid w:val="007E3780"/>
    <w:rsid w:val="007E3D65"/>
    <w:rsid w:val="007E3E19"/>
    <w:rsid w:val="007E3F85"/>
    <w:rsid w:val="007E44FA"/>
    <w:rsid w:val="007E44FD"/>
    <w:rsid w:val="007E46DB"/>
    <w:rsid w:val="007E620F"/>
    <w:rsid w:val="007E72CF"/>
    <w:rsid w:val="007F0543"/>
    <w:rsid w:val="007F0988"/>
    <w:rsid w:val="007F0EA2"/>
    <w:rsid w:val="007F14A2"/>
    <w:rsid w:val="007F153B"/>
    <w:rsid w:val="007F15FD"/>
    <w:rsid w:val="007F19D7"/>
    <w:rsid w:val="007F1B65"/>
    <w:rsid w:val="007F1CEF"/>
    <w:rsid w:val="007F28DF"/>
    <w:rsid w:val="007F2930"/>
    <w:rsid w:val="007F293F"/>
    <w:rsid w:val="007F29B5"/>
    <w:rsid w:val="007F2C3C"/>
    <w:rsid w:val="007F3DAB"/>
    <w:rsid w:val="007F3F13"/>
    <w:rsid w:val="007F402A"/>
    <w:rsid w:val="007F410C"/>
    <w:rsid w:val="007F48B7"/>
    <w:rsid w:val="007F48D0"/>
    <w:rsid w:val="007F4AFF"/>
    <w:rsid w:val="007F4FD2"/>
    <w:rsid w:val="007F55F0"/>
    <w:rsid w:val="007F5816"/>
    <w:rsid w:val="007F5B02"/>
    <w:rsid w:val="007F77D6"/>
    <w:rsid w:val="007F785D"/>
    <w:rsid w:val="007F78D8"/>
    <w:rsid w:val="008006B6"/>
    <w:rsid w:val="00801742"/>
    <w:rsid w:val="00801FD4"/>
    <w:rsid w:val="0080211C"/>
    <w:rsid w:val="0080266A"/>
    <w:rsid w:val="00802B7C"/>
    <w:rsid w:val="00802DC5"/>
    <w:rsid w:val="00803041"/>
    <w:rsid w:val="008031A9"/>
    <w:rsid w:val="008043BD"/>
    <w:rsid w:val="008045E7"/>
    <w:rsid w:val="008052BE"/>
    <w:rsid w:val="008053B8"/>
    <w:rsid w:val="008053CB"/>
    <w:rsid w:val="008055A4"/>
    <w:rsid w:val="00805AB6"/>
    <w:rsid w:val="008072A2"/>
    <w:rsid w:val="0080776A"/>
    <w:rsid w:val="00807D69"/>
    <w:rsid w:val="00807D79"/>
    <w:rsid w:val="00810410"/>
    <w:rsid w:val="00810818"/>
    <w:rsid w:val="00810DEF"/>
    <w:rsid w:val="00811408"/>
    <w:rsid w:val="008114D4"/>
    <w:rsid w:val="00811711"/>
    <w:rsid w:val="008119A8"/>
    <w:rsid w:val="0081219B"/>
    <w:rsid w:val="00812481"/>
    <w:rsid w:val="00812787"/>
    <w:rsid w:val="008127D3"/>
    <w:rsid w:val="00813A8B"/>
    <w:rsid w:val="00813EA2"/>
    <w:rsid w:val="00814068"/>
    <w:rsid w:val="008146BB"/>
    <w:rsid w:val="00814910"/>
    <w:rsid w:val="00814959"/>
    <w:rsid w:val="00814A4A"/>
    <w:rsid w:val="00814F56"/>
    <w:rsid w:val="00815AC7"/>
    <w:rsid w:val="00815EB4"/>
    <w:rsid w:val="008164EC"/>
    <w:rsid w:val="00816CD0"/>
    <w:rsid w:val="00816D5D"/>
    <w:rsid w:val="00817BDD"/>
    <w:rsid w:val="008215B0"/>
    <w:rsid w:val="00821904"/>
    <w:rsid w:val="00821912"/>
    <w:rsid w:val="008219C5"/>
    <w:rsid w:val="00821A19"/>
    <w:rsid w:val="00821FA4"/>
    <w:rsid w:val="00823472"/>
    <w:rsid w:val="00823C00"/>
    <w:rsid w:val="00824007"/>
    <w:rsid w:val="00824CA5"/>
    <w:rsid w:val="008252A0"/>
    <w:rsid w:val="00825322"/>
    <w:rsid w:val="00825E2D"/>
    <w:rsid w:val="00826AB3"/>
    <w:rsid w:val="00826F91"/>
    <w:rsid w:val="008277ED"/>
    <w:rsid w:val="00827943"/>
    <w:rsid w:val="008308B1"/>
    <w:rsid w:val="0083095B"/>
    <w:rsid w:val="00830AB8"/>
    <w:rsid w:val="0083111E"/>
    <w:rsid w:val="00831A15"/>
    <w:rsid w:val="00831B0A"/>
    <w:rsid w:val="00831EB3"/>
    <w:rsid w:val="0083210C"/>
    <w:rsid w:val="008321D3"/>
    <w:rsid w:val="0083230B"/>
    <w:rsid w:val="00832C91"/>
    <w:rsid w:val="0083353D"/>
    <w:rsid w:val="008338E5"/>
    <w:rsid w:val="00833AB5"/>
    <w:rsid w:val="00833D4D"/>
    <w:rsid w:val="00834088"/>
    <w:rsid w:val="008343AE"/>
    <w:rsid w:val="008347E2"/>
    <w:rsid w:val="00834868"/>
    <w:rsid w:val="0083508C"/>
    <w:rsid w:val="008356DE"/>
    <w:rsid w:val="00836437"/>
    <w:rsid w:val="00836786"/>
    <w:rsid w:val="00836C7B"/>
    <w:rsid w:val="00837286"/>
    <w:rsid w:val="00837BC6"/>
    <w:rsid w:val="00840466"/>
    <w:rsid w:val="008409A2"/>
    <w:rsid w:val="008409A8"/>
    <w:rsid w:val="00840C2D"/>
    <w:rsid w:val="008414E1"/>
    <w:rsid w:val="00841588"/>
    <w:rsid w:val="00842F97"/>
    <w:rsid w:val="00843050"/>
    <w:rsid w:val="008438DA"/>
    <w:rsid w:val="00843A87"/>
    <w:rsid w:val="00843B92"/>
    <w:rsid w:val="00843DFB"/>
    <w:rsid w:val="00844A92"/>
    <w:rsid w:val="00844DCB"/>
    <w:rsid w:val="00844E06"/>
    <w:rsid w:val="00844EA9"/>
    <w:rsid w:val="008456C7"/>
    <w:rsid w:val="00845EF7"/>
    <w:rsid w:val="00846C12"/>
    <w:rsid w:val="00846EB7"/>
    <w:rsid w:val="00846F02"/>
    <w:rsid w:val="0084701A"/>
    <w:rsid w:val="0084718E"/>
    <w:rsid w:val="0084736E"/>
    <w:rsid w:val="008473A7"/>
    <w:rsid w:val="00850234"/>
    <w:rsid w:val="00851EE0"/>
    <w:rsid w:val="008529A7"/>
    <w:rsid w:val="00853115"/>
    <w:rsid w:val="008531CB"/>
    <w:rsid w:val="008531D3"/>
    <w:rsid w:val="00853450"/>
    <w:rsid w:val="0085388E"/>
    <w:rsid w:val="00853892"/>
    <w:rsid w:val="00853F3A"/>
    <w:rsid w:val="00854088"/>
    <w:rsid w:val="0085458C"/>
    <w:rsid w:val="008548C7"/>
    <w:rsid w:val="00855CA1"/>
    <w:rsid w:val="00855E55"/>
    <w:rsid w:val="008561A2"/>
    <w:rsid w:val="008564EB"/>
    <w:rsid w:val="00856737"/>
    <w:rsid w:val="00856D63"/>
    <w:rsid w:val="00856F36"/>
    <w:rsid w:val="00857656"/>
    <w:rsid w:val="00860E71"/>
    <w:rsid w:val="00861091"/>
    <w:rsid w:val="008612B9"/>
    <w:rsid w:val="008618EE"/>
    <w:rsid w:val="00861C1A"/>
    <w:rsid w:val="0086202F"/>
    <w:rsid w:val="0086213E"/>
    <w:rsid w:val="00862169"/>
    <w:rsid w:val="0086236E"/>
    <w:rsid w:val="0086286D"/>
    <w:rsid w:val="00862982"/>
    <w:rsid w:val="0086319C"/>
    <w:rsid w:val="00863BE2"/>
    <w:rsid w:val="00864377"/>
    <w:rsid w:val="0086439E"/>
    <w:rsid w:val="008643C7"/>
    <w:rsid w:val="008646DA"/>
    <w:rsid w:val="008647AA"/>
    <w:rsid w:val="008649B6"/>
    <w:rsid w:val="00864B42"/>
    <w:rsid w:val="00864DBA"/>
    <w:rsid w:val="00864DE1"/>
    <w:rsid w:val="00864E92"/>
    <w:rsid w:val="00864EAA"/>
    <w:rsid w:val="00865398"/>
    <w:rsid w:val="0086650D"/>
    <w:rsid w:val="00866748"/>
    <w:rsid w:val="0086687F"/>
    <w:rsid w:val="00866A80"/>
    <w:rsid w:val="00866F14"/>
    <w:rsid w:val="00867041"/>
    <w:rsid w:val="00867205"/>
    <w:rsid w:val="008672E3"/>
    <w:rsid w:val="00867B8B"/>
    <w:rsid w:val="00867D25"/>
    <w:rsid w:val="008709E2"/>
    <w:rsid w:val="00870AC7"/>
    <w:rsid w:val="00870FA5"/>
    <w:rsid w:val="008712F9"/>
    <w:rsid w:val="00871581"/>
    <w:rsid w:val="0087187E"/>
    <w:rsid w:val="008721E8"/>
    <w:rsid w:val="00872C61"/>
    <w:rsid w:val="00872D8E"/>
    <w:rsid w:val="0087372A"/>
    <w:rsid w:val="00873886"/>
    <w:rsid w:val="00873FFE"/>
    <w:rsid w:val="00874319"/>
    <w:rsid w:val="0087434B"/>
    <w:rsid w:val="0087455E"/>
    <w:rsid w:val="0087481E"/>
    <w:rsid w:val="00874BA8"/>
    <w:rsid w:val="00875415"/>
    <w:rsid w:val="00877635"/>
    <w:rsid w:val="008779FF"/>
    <w:rsid w:val="00877A37"/>
    <w:rsid w:val="0088052A"/>
    <w:rsid w:val="008805CA"/>
    <w:rsid w:val="008807EC"/>
    <w:rsid w:val="008808A5"/>
    <w:rsid w:val="00880972"/>
    <w:rsid w:val="00881584"/>
    <w:rsid w:val="00881627"/>
    <w:rsid w:val="008816C3"/>
    <w:rsid w:val="008816CF"/>
    <w:rsid w:val="008819AC"/>
    <w:rsid w:val="00882402"/>
    <w:rsid w:val="008826C4"/>
    <w:rsid w:val="00883254"/>
    <w:rsid w:val="008832B2"/>
    <w:rsid w:val="0088391A"/>
    <w:rsid w:val="00883C97"/>
    <w:rsid w:val="00883D0E"/>
    <w:rsid w:val="008843B0"/>
    <w:rsid w:val="0088478B"/>
    <w:rsid w:val="00884A04"/>
    <w:rsid w:val="00885383"/>
    <w:rsid w:val="00885471"/>
    <w:rsid w:val="008858FE"/>
    <w:rsid w:val="008860C2"/>
    <w:rsid w:val="00886B75"/>
    <w:rsid w:val="008870BD"/>
    <w:rsid w:val="008871EF"/>
    <w:rsid w:val="008875AA"/>
    <w:rsid w:val="00887BD5"/>
    <w:rsid w:val="00890956"/>
    <w:rsid w:val="00890CC3"/>
    <w:rsid w:val="00891210"/>
    <w:rsid w:val="00891514"/>
    <w:rsid w:val="008916FB"/>
    <w:rsid w:val="00891977"/>
    <w:rsid w:val="00891BFA"/>
    <w:rsid w:val="0089237C"/>
    <w:rsid w:val="008924C5"/>
    <w:rsid w:val="00892527"/>
    <w:rsid w:val="00892652"/>
    <w:rsid w:val="00892735"/>
    <w:rsid w:val="00892E13"/>
    <w:rsid w:val="00892EBF"/>
    <w:rsid w:val="00892FBD"/>
    <w:rsid w:val="00893428"/>
    <w:rsid w:val="008943F1"/>
    <w:rsid w:val="00894741"/>
    <w:rsid w:val="00894D86"/>
    <w:rsid w:val="008950B8"/>
    <w:rsid w:val="008958DD"/>
    <w:rsid w:val="00896924"/>
    <w:rsid w:val="008973A7"/>
    <w:rsid w:val="00897DFC"/>
    <w:rsid w:val="00897E80"/>
    <w:rsid w:val="008A059A"/>
    <w:rsid w:val="008A0703"/>
    <w:rsid w:val="008A0CC4"/>
    <w:rsid w:val="008A0D9B"/>
    <w:rsid w:val="008A1941"/>
    <w:rsid w:val="008A1B9B"/>
    <w:rsid w:val="008A1C39"/>
    <w:rsid w:val="008A2822"/>
    <w:rsid w:val="008A2825"/>
    <w:rsid w:val="008A28A8"/>
    <w:rsid w:val="008A2A07"/>
    <w:rsid w:val="008A373C"/>
    <w:rsid w:val="008A3D5B"/>
    <w:rsid w:val="008A3E4C"/>
    <w:rsid w:val="008A4A85"/>
    <w:rsid w:val="008A4B50"/>
    <w:rsid w:val="008A4C16"/>
    <w:rsid w:val="008A4D21"/>
    <w:rsid w:val="008A547A"/>
    <w:rsid w:val="008A5940"/>
    <w:rsid w:val="008A6A36"/>
    <w:rsid w:val="008A7828"/>
    <w:rsid w:val="008A784D"/>
    <w:rsid w:val="008A7E8E"/>
    <w:rsid w:val="008A7F82"/>
    <w:rsid w:val="008B1477"/>
    <w:rsid w:val="008B2236"/>
    <w:rsid w:val="008B22FC"/>
    <w:rsid w:val="008B23E6"/>
    <w:rsid w:val="008B2577"/>
    <w:rsid w:val="008B336D"/>
    <w:rsid w:val="008B3452"/>
    <w:rsid w:val="008B3888"/>
    <w:rsid w:val="008B3D74"/>
    <w:rsid w:val="008B459D"/>
    <w:rsid w:val="008B45B4"/>
    <w:rsid w:val="008B45BE"/>
    <w:rsid w:val="008B54B5"/>
    <w:rsid w:val="008B5C70"/>
    <w:rsid w:val="008B5CE7"/>
    <w:rsid w:val="008B5D29"/>
    <w:rsid w:val="008B633B"/>
    <w:rsid w:val="008B6F33"/>
    <w:rsid w:val="008B7505"/>
    <w:rsid w:val="008C0F27"/>
    <w:rsid w:val="008C1B1F"/>
    <w:rsid w:val="008C1CE4"/>
    <w:rsid w:val="008C1CFF"/>
    <w:rsid w:val="008C1E18"/>
    <w:rsid w:val="008C1E7A"/>
    <w:rsid w:val="008C1FC5"/>
    <w:rsid w:val="008C36EC"/>
    <w:rsid w:val="008C3D76"/>
    <w:rsid w:val="008C5319"/>
    <w:rsid w:val="008C5397"/>
    <w:rsid w:val="008C56CA"/>
    <w:rsid w:val="008C58F4"/>
    <w:rsid w:val="008C5E06"/>
    <w:rsid w:val="008C5F16"/>
    <w:rsid w:val="008C60A1"/>
    <w:rsid w:val="008C6449"/>
    <w:rsid w:val="008C6643"/>
    <w:rsid w:val="008C70FB"/>
    <w:rsid w:val="008C7126"/>
    <w:rsid w:val="008C71AD"/>
    <w:rsid w:val="008C7490"/>
    <w:rsid w:val="008C74DF"/>
    <w:rsid w:val="008C789F"/>
    <w:rsid w:val="008C7D78"/>
    <w:rsid w:val="008D0766"/>
    <w:rsid w:val="008D083B"/>
    <w:rsid w:val="008D201E"/>
    <w:rsid w:val="008D234F"/>
    <w:rsid w:val="008D28AA"/>
    <w:rsid w:val="008D2F2B"/>
    <w:rsid w:val="008D30C2"/>
    <w:rsid w:val="008D3411"/>
    <w:rsid w:val="008D3537"/>
    <w:rsid w:val="008D3C5C"/>
    <w:rsid w:val="008D47B4"/>
    <w:rsid w:val="008D4832"/>
    <w:rsid w:val="008D4E3F"/>
    <w:rsid w:val="008D5DAE"/>
    <w:rsid w:val="008D6805"/>
    <w:rsid w:val="008D7677"/>
    <w:rsid w:val="008D7D88"/>
    <w:rsid w:val="008E073F"/>
    <w:rsid w:val="008E0947"/>
    <w:rsid w:val="008E0ADB"/>
    <w:rsid w:val="008E0BA5"/>
    <w:rsid w:val="008E1093"/>
    <w:rsid w:val="008E1D8B"/>
    <w:rsid w:val="008E2190"/>
    <w:rsid w:val="008E2194"/>
    <w:rsid w:val="008E2A18"/>
    <w:rsid w:val="008E2C98"/>
    <w:rsid w:val="008E32DB"/>
    <w:rsid w:val="008E3B63"/>
    <w:rsid w:val="008E3EBB"/>
    <w:rsid w:val="008E5BEB"/>
    <w:rsid w:val="008E61E8"/>
    <w:rsid w:val="008E6350"/>
    <w:rsid w:val="008E6388"/>
    <w:rsid w:val="008E65BE"/>
    <w:rsid w:val="008E68D6"/>
    <w:rsid w:val="008E7A72"/>
    <w:rsid w:val="008F006D"/>
    <w:rsid w:val="008F0118"/>
    <w:rsid w:val="008F035F"/>
    <w:rsid w:val="008F05A7"/>
    <w:rsid w:val="008F06EC"/>
    <w:rsid w:val="008F1640"/>
    <w:rsid w:val="008F18AB"/>
    <w:rsid w:val="008F18E1"/>
    <w:rsid w:val="008F1AEE"/>
    <w:rsid w:val="008F1DE9"/>
    <w:rsid w:val="008F21B1"/>
    <w:rsid w:val="008F23CB"/>
    <w:rsid w:val="008F27A6"/>
    <w:rsid w:val="008F29BB"/>
    <w:rsid w:val="008F3E3F"/>
    <w:rsid w:val="008F5A59"/>
    <w:rsid w:val="008F5B0F"/>
    <w:rsid w:val="008F5D9F"/>
    <w:rsid w:val="008F644E"/>
    <w:rsid w:val="008F6A2C"/>
    <w:rsid w:val="008F6CF0"/>
    <w:rsid w:val="008F7A47"/>
    <w:rsid w:val="008F7B8F"/>
    <w:rsid w:val="008F7D03"/>
    <w:rsid w:val="009005C4"/>
    <w:rsid w:val="00900AE9"/>
    <w:rsid w:val="009016EE"/>
    <w:rsid w:val="009017E4"/>
    <w:rsid w:val="00901E2D"/>
    <w:rsid w:val="009029C0"/>
    <w:rsid w:val="00902C7F"/>
    <w:rsid w:val="009031CA"/>
    <w:rsid w:val="00903321"/>
    <w:rsid w:val="0090391F"/>
    <w:rsid w:val="00904099"/>
    <w:rsid w:val="009043D3"/>
    <w:rsid w:val="009051B9"/>
    <w:rsid w:val="00905AB6"/>
    <w:rsid w:val="00905B6E"/>
    <w:rsid w:val="009067CE"/>
    <w:rsid w:val="009069E6"/>
    <w:rsid w:val="00906F3F"/>
    <w:rsid w:val="00907367"/>
    <w:rsid w:val="00907387"/>
    <w:rsid w:val="009103ED"/>
    <w:rsid w:val="009107DF"/>
    <w:rsid w:val="00910D5D"/>
    <w:rsid w:val="00910EF2"/>
    <w:rsid w:val="00911686"/>
    <w:rsid w:val="00911785"/>
    <w:rsid w:val="009127D4"/>
    <w:rsid w:val="00912C79"/>
    <w:rsid w:val="009134A6"/>
    <w:rsid w:val="0091352C"/>
    <w:rsid w:val="00914249"/>
    <w:rsid w:val="00914488"/>
    <w:rsid w:val="00914882"/>
    <w:rsid w:val="00914C31"/>
    <w:rsid w:val="00914D26"/>
    <w:rsid w:val="00914FC5"/>
    <w:rsid w:val="0091503C"/>
    <w:rsid w:val="0091552D"/>
    <w:rsid w:val="00915C95"/>
    <w:rsid w:val="00915D51"/>
    <w:rsid w:val="009160F1"/>
    <w:rsid w:val="009164D9"/>
    <w:rsid w:val="009165D9"/>
    <w:rsid w:val="00917368"/>
    <w:rsid w:val="0091760D"/>
    <w:rsid w:val="00917FD0"/>
    <w:rsid w:val="009201B5"/>
    <w:rsid w:val="00920A2F"/>
    <w:rsid w:val="00920C14"/>
    <w:rsid w:val="009212FC"/>
    <w:rsid w:val="00921421"/>
    <w:rsid w:val="009214D0"/>
    <w:rsid w:val="009219B1"/>
    <w:rsid w:val="00921E2F"/>
    <w:rsid w:val="00921E41"/>
    <w:rsid w:val="009224CA"/>
    <w:rsid w:val="009226BB"/>
    <w:rsid w:val="00922F12"/>
    <w:rsid w:val="0092324C"/>
    <w:rsid w:val="00923698"/>
    <w:rsid w:val="00923B6B"/>
    <w:rsid w:val="00923E67"/>
    <w:rsid w:val="00924236"/>
    <w:rsid w:val="00924380"/>
    <w:rsid w:val="00924600"/>
    <w:rsid w:val="0092471A"/>
    <w:rsid w:val="0092475F"/>
    <w:rsid w:val="0092506D"/>
    <w:rsid w:val="0092515F"/>
    <w:rsid w:val="0092574F"/>
    <w:rsid w:val="00925A1B"/>
    <w:rsid w:val="00926109"/>
    <w:rsid w:val="009263B7"/>
    <w:rsid w:val="00926C4E"/>
    <w:rsid w:val="00926CDB"/>
    <w:rsid w:val="00927884"/>
    <w:rsid w:val="00927EE0"/>
    <w:rsid w:val="00930187"/>
    <w:rsid w:val="009303AE"/>
    <w:rsid w:val="00930799"/>
    <w:rsid w:val="00930E4A"/>
    <w:rsid w:val="009315F2"/>
    <w:rsid w:val="00931729"/>
    <w:rsid w:val="009331AC"/>
    <w:rsid w:val="009333DE"/>
    <w:rsid w:val="009333F1"/>
    <w:rsid w:val="00933C1B"/>
    <w:rsid w:val="009340CC"/>
    <w:rsid w:val="009344EF"/>
    <w:rsid w:val="00934634"/>
    <w:rsid w:val="00940B23"/>
    <w:rsid w:val="00942BE8"/>
    <w:rsid w:val="00942EA8"/>
    <w:rsid w:val="00942FF3"/>
    <w:rsid w:val="0094378C"/>
    <w:rsid w:val="009438AA"/>
    <w:rsid w:val="00943DB3"/>
    <w:rsid w:val="00943FBA"/>
    <w:rsid w:val="00943FF8"/>
    <w:rsid w:val="009446B2"/>
    <w:rsid w:val="00944A63"/>
    <w:rsid w:val="00944B0E"/>
    <w:rsid w:val="009451CB"/>
    <w:rsid w:val="00946693"/>
    <w:rsid w:val="00946893"/>
    <w:rsid w:val="00947939"/>
    <w:rsid w:val="00947B9F"/>
    <w:rsid w:val="00947C0D"/>
    <w:rsid w:val="00947D6F"/>
    <w:rsid w:val="00950114"/>
    <w:rsid w:val="00950163"/>
    <w:rsid w:val="009507A0"/>
    <w:rsid w:val="00950C31"/>
    <w:rsid w:val="00950CC1"/>
    <w:rsid w:val="00950CC5"/>
    <w:rsid w:val="0095147A"/>
    <w:rsid w:val="00951845"/>
    <w:rsid w:val="00951E58"/>
    <w:rsid w:val="009526BB"/>
    <w:rsid w:val="00952B17"/>
    <w:rsid w:val="00952D12"/>
    <w:rsid w:val="00953144"/>
    <w:rsid w:val="009549B2"/>
    <w:rsid w:val="00954C1C"/>
    <w:rsid w:val="00954C97"/>
    <w:rsid w:val="00955E8E"/>
    <w:rsid w:val="009562CE"/>
    <w:rsid w:val="00956CE6"/>
    <w:rsid w:val="00957503"/>
    <w:rsid w:val="009577A8"/>
    <w:rsid w:val="009577BC"/>
    <w:rsid w:val="00957881"/>
    <w:rsid w:val="0096009D"/>
    <w:rsid w:val="009608C5"/>
    <w:rsid w:val="00960AF8"/>
    <w:rsid w:val="00960CB5"/>
    <w:rsid w:val="00960F78"/>
    <w:rsid w:val="009610E2"/>
    <w:rsid w:val="00961668"/>
    <w:rsid w:val="009620BE"/>
    <w:rsid w:val="009624FF"/>
    <w:rsid w:val="00962F6E"/>
    <w:rsid w:val="00963109"/>
    <w:rsid w:val="009634E2"/>
    <w:rsid w:val="009636D9"/>
    <w:rsid w:val="00963AED"/>
    <w:rsid w:val="00963BFF"/>
    <w:rsid w:val="00964A09"/>
    <w:rsid w:val="00964D80"/>
    <w:rsid w:val="009653D3"/>
    <w:rsid w:val="00965801"/>
    <w:rsid w:val="00965FE7"/>
    <w:rsid w:val="00966487"/>
    <w:rsid w:val="009664BE"/>
    <w:rsid w:val="009676E7"/>
    <w:rsid w:val="00967BAC"/>
    <w:rsid w:val="00970471"/>
    <w:rsid w:val="00970589"/>
    <w:rsid w:val="00970C75"/>
    <w:rsid w:val="00970D58"/>
    <w:rsid w:val="009710FB"/>
    <w:rsid w:val="009715A4"/>
    <w:rsid w:val="009722BC"/>
    <w:rsid w:val="00972730"/>
    <w:rsid w:val="00973207"/>
    <w:rsid w:val="009736DC"/>
    <w:rsid w:val="00973B75"/>
    <w:rsid w:val="00974CA1"/>
    <w:rsid w:val="00974EEA"/>
    <w:rsid w:val="0097511C"/>
    <w:rsid w:val="009757DE"/>
    <w:rsid w:val="009758C5"/>
    <w:rsid w:val="009759DE"/>
    <w:rsid w:val="009760A3"/>
    <w:rsid w:val="009765D7"/>
    <w:rsid w:val="009767FD"/>
    <w:rsid w:val="00976AB6"/>
    <w:rsid w:val="00976B88"/>
    <w:rsid w:val="0097739D"/>
    <w:rsid w:val="00977CBD"/>
    <w:rsid w:val="00977E31"/>
    <w:rsid w:val="0098001E"/>
    <w:rsid w:val="00980863"/>
    <w:rsid w:val="00980D55"/>
    <w:rsid w:val="009815C2"/>
    <w:rsid w:val="00981681"/>
    <w:rsid w:val="00981741"/>
    <w:rsid w:val="00981DBF"/>
    <w:rsid w:val="009823FA"/>
    <w:rsid w:val="00982514"/>
    <w:rsid w:val="00982950"/>
    <w:rsid w:val="00982963"/>
    <w:rsid w:val="009829DF"/>
    <w:rsid w:val="00982CFC"/>
    <w:rsid w:val="00983596"/>
    <w:rsid w:val="0098390A"/>
    <w:rsid w:val="0098399D"/>
    <w:rsid w:val="00983C4B"/>
    <w:rsid w:val="009840F4"/>
    <w:rsid w:val="009841B3"/>
    <w:rsid w:val="009842D8"/>
    <w:rsid w:val="00984398"/>
    <w:rsid w:val="009845F4"/>
    <w:rsid w:val="00984E09"/>
    <w:rsid w:val="00984E98"/>
    <w:rsid w:val="00985312"/>
    <w:rsid w:val="00986040"/>
    <w:rsid w:val="009867A2"/>
    <w:rsid w:val="009869D2"/>
    <w:rsid w:val="00987CA2"/>
    <w:rsid w:val="00990158"/>
    <w:rsid w:val="0099039B"/>
    <w:rsid w:val="00990AEC"/>
    <w:rsid w:val="00990C26"/>
    <w:rsid w:val="009917FD"/>
    <w:rsid w:val="00992354"/>
    <w:rsid w:val="00992928"/>
    <w:rsid w:val="0099295C"/>
    <w:rsid w:val="009929BF"/>
    <w:rsid w:val="00992BDE"/>
    <w:rsid w:val="009930B3"/>
    <w:rsid w:val="009939F5"/>
    <w:rsid w:val="009940D9"/>
    <w:rsid w:val="009944EC"/>
    <w:rsid w:val="009947B8"/>
    <w:rsid w:val="0099574C"/>
    <w:rsid w:val="009963B8"/>
    <w:rsid w:val="00996591"/>
    <w:rsid w:val="009967D6"/>
    <w:rsid w:val="009974A8"/>
    <w:rsid w:val="009975F5"/>
    <w:rsid w:val="00997A14"/>
    <w:rsid w:val="00997E05"/>
    <w:rsid w:val="009A0AAB"/>
    <w:rsid w:val="009A0DAF"/>
    <w:rsid w:val="009A0E62"/>
    <w:rsid w:val="009A0FBD"/>
    <w:rsid w:val="009A12F0"/>
    <w:rsid w:val="009A179E"/>
    <w:rsid w:val="009A1A54"/>
    <w:rsid w:val="009A22EB"/>
    <w:rsid w:val="009A2515"/>
    <w:rsid w:val="009A2CC4"/>
    <w:rsid w:val="009A2E3F"/>
    <w:rsid w:val="009A30B0"/>
    <w:rsid w:val="009A365A"/>
    <w:rsid w:val="009A3A6B"/>
    <w:rsid w:val="009A3B19"/>
    <w:rsid w:val="009A3E0D"/>
    <w:rsid w:val="009A3FE0"/>
    <w:rsid w:val="009A44AE"/>
    <w:rsid w:val="009A48D9"/>
    <w:rsid w:val="009A4E3F"/>
    <w:rsid w:val="009A5472"/>
    <w:rsid w:val="009A632D"/>
    <w:rsid w:val="009A6586"/>
    <w:rsid w:val="009A6A83"/>
    <w:rsid w:val="009B0447"/>
    <w:rsid w:val="009B09A5"/>
    <w:rsid w:val="009B0F83"/>
    <w:rsid w:val="009B101E"/>
    <w:rsid w:val="009B1045"/>
    <w:rsid w:val="009B13A9"/>
    <w:rsid w:val="009B1970"/>
    <w:rsid w:val="009B2319"/>
    <w:rsid w:val="009B25F4"/>
    <w:rsid w:val="009B2B35"/>
    <w:rsid w:val="009B2F3E"/>
    <w:rsid w:val="009B3003"/>
    <w:rsid w:val="009B3223"/>
    <w:rsid w:val="009B33EC"/>
    <w:rsid w:val="009B386B"/>
    <w:rsid w:val="009B387C"/>
    <w:rsid w:val="009B4462"/>
    <w:rsid w:val="009B4CF6"/>
    <w:rsid w:val="009B4F4F"/>
    <w:rsid w:val="009B552D"/>
    <w:rsid w:val="009B5971"/>
    <w:rsid w:val="009B5A0B"/>
    <w:rsid w:val="009B6D9B"/>
    <w:rsid w:val="009B6E1E"/>
    <w:rsid w:val="009B71F9"/>
    <w:rsid w:val="009B72EA"/>
    <w:rsid w:val="009B7BEC"/>
    <w:rsid w:val="009C0B0D"/>
    <w:rsid w:val="009C0C48"/>
    <w:rsid w:val="009C1158"/>
    <w:rsid w:val="009C12A1"/>
    <w:rsid w:val="009C1B37"/>
    <w:rsid w:val="009C3019"/>
    <w:rsid w:val="009C37F0"/>
    <w:rsid w:val="009C3B56"/>
    <w:rsid w:val="009C3D1D"/>
    <w:rsid w:val="009C427E"/>
    <w:rsid w:val="009C4977"/>
    <w:rsid w:val="009C50A0"/>
    <w:rsid w:val="009C52D8"/>
    <w:rsid w:val="009C52E3"/>
    <w:rsid w:val="009C59D9"/>
    <w:rsid w:val="009C5E37"/>
    <w:rsid w:val="009C60D4"/>
    <w:rsid w:val="009C6596"/>
    <w:rsid w:val="009C725B"/>
    <w:rsid w:val="009C7311"/>
    <w:rsid w:val="009C7BD1"/>
    <w:rsid w:val="009D09BB"/>
    <w:rsid w:val="009D0CD9"/>
    <w:rsid w:val="009D17F0"/>
    <w:rsid w:val="009D184B"/>
    <w:rsid w:val="009D1A52"/>
    <w:rsid w:val="009D1CC0"/>
    <w:rsid w:val="009D214E"/>
    <w:rsid w:val="009D239C"/>
    <w:rsid w:val="009D2E4E"/>
    <w:rsid w:val="009D3272"/>
    <w:rsid w:val="009D3FE3"/>
    <w:rsid w:val="009D44CB"/>
    <w:rsid w:val="009D4629"/>
    <w:rsid w:val="009D4CCE"/>
    <w:rsid w:val="009D5A86"/>
    <w:rsid w:val="009D5E46"/>
    <w:rsid w:val="009D6AA8"/>
    <w:rsid w:val="009D6BC1"/>
    <w:rsid w:val="009D6E9B"/>
    <w:rsid w:val="009D6FF8"/>
    <w:rsid w:val="009D749E"/>
    <w:rsid w:val="009D7C36"/>
    <w:rsid w:val="009E1558"/>
    <w:rsid w:val="009E1617"/>
    <w:rsid w:val="009E1793"/>
    <w:rsid w:val="009E179B"/>
    <w:rsid w:val="009E188D"/>
    <w:rsid w:val="009E1CAA"/>
    <w:rsid w:val="009E1E06"/>
    <w:rsid w:val="009E2333"/>
    <w:rsid w:val="009E244B"/>
    <w:rsid w:val="009E278C"/>
    <w:rsid w:val="009E2973"/>
    <w:rsid w:val="009E2E7B"/>
    <w:rsid w:val="009E2FFE"/>
    <w:rsid w:val="009E3584"/>
    <w:rsid w:val="009E388B"/>
    <w:rsid w:val="009E3AB9"/>
    <w:rsid w:val="009E3B5E"/>
    <w:rsid w:val="009E3CF1"/>
    <w:rsid w:val="009E4C83"/>
    <w:rsid w:val="009E5640"/>
    <w:rsid w:val="009E5C97"/>
    <w:rsid w:val="009E5D5F"/>
    <w:rsid w:val="009E666B"/>
    <w:rsid w:val="009E66D3"/>
    <w:rsid w:val="009E6984"/>
    <w:rsid w:val="009E7CE3"/>
    <w:rsid w:val="009F05D4"/>
    <w:rsid w:val="009F06D4"/>
    <w:rsid w:val="009F0778"/>
    <w:rsid w:val="009F07D5"/>
    <w:rsid w:val="009F0C61"/>
    <w:rsid w:val="009F1264"/>
    <w:rsid w:val="009F1567"/>
    <w:rsid w:val="009F1B40"/>
    <w:rsid w:val="009F20BD"/>
    <w:rsid w:val="009F215A"/>
    <w:rsid w:val="009F228E"/>
    <w:rsid w:val="009F2EDE"/>
    <w:rsid w:val="009F330C"/>
    <w:rsid w:val="009F3656"/>
    <w:rsid w:val="009F3DF0"/>
    <w:rsid w:val="009F428F"/>
    <w:rsid w:val="009F510B"/>
    <w:rsid w:val="009F57DB"/>
    <w:rsid w:val="009F58FC"/>
    <w:rsid w:val="009F5AD4"/>
    <w:rsid w:val="009F5BD1"/>
    <w:rsid w:val="009F5C53"/>
    <w:rsid w:val="009F5DAC"/>
    <w:rsid w:val="009F6534"/>
    <w:rsid w:val="009F6B4C"/>
    <w:rsid w:val="009F7026"/>
    <w:rsid w:val="009F7236"/>
    <w:rsid w:val="009F7FFC"/>
    <w:rsid w:val="00A00628"/>
    <w:rsid w:val="00A013EC"/>
    <w:rsid w:val="00A016E1"/>
    <w:rsid w:val="00A0186C"/>
    <w:rsid w:val="00A01C90"/>
    <w:rsid w:val="00A027B7"/>
    <w:rsid w:val="00A027C8"/>
    <w:rsid w:val="00A029C9"/>
    <w:rsid w:val="00A02ECE"/>
    <w:rsid w:val="00A02EF8"/>
    <w:rsid w:val="00A03108"/>
    <w:rsid w:val="00A0330B"/>
    <w:rsid w:val="00A03D8E"/>
    <w:rsid w:val="00A03F22"/>
    <w:rsid w:val="00A04752"/>
    <w:rsid w:val="00A047D9"/>
    <w:rsid w:val="00A0490F"/>
    <w:rsid w:val="00A04A63"/>
    <w:rsid w:val="00A04D70"/>
    <w:rsid w:val="00A066E5"/>
    <w:rsid w:val="00A06794"/>
    <w:rsid w:val="00A06CFA"/>
    <w:rsid w:val="00A06D35"/>
    <w:rsid w:val="00A06F37"/>
    <w:rsid w:val="00A07253"/>
    <w:rsid w:val="00A07410"/>
    <w:rsid w:val="00A07475"/>
    <w:rsid w:val="00A07747"/>
    <w:rsid w:val="00A078FF"/>
    <w:rsid w:val="00A0799E"/>
    <w:rsid w:val="00A07D29"/>
    <w:rsid w:val="00A101B7"/>
    <w:rsid w:val="00A10273"/>
    <w:rsid w:val="00A103AE"/>
    <w:rsid w:val="00A10992"/>
    <w:rsid w:val="00A1117A"/>
    <w:rsid w:val="00A119BE"/>
    <w:rsid w:val="00A11D00"/>
    <w:rsid w:val="00A121E5"/>
    <w:rsid w:val="00A12268"/>
    <w:rsid w:val="00A1315F"/>
    <w:rsid w:val="00A13CE8"/>
    <w:rsid w:val="00A13E05"/>
    <w:rsid w:val="00A14085"/>
    <w:rsid w:val="00A14510"/>
    <w:rsid w:val="00A147A8"/>
    <w:rsid w:val="00A1499F"/>
    <w:rsid w:val="00A14ABF"/>
    <w:rsid w:val="00A14BB5"/>
    <w:rsid w:val="00A14FA5"/>
    <w:rsid w:val="00A1528C"/>
    <w:rsid w:val="00A15508"/>
    <w:rsid w:val="00A1565D"/>
    <w:rsid w:val="00A169CA"/>
    <w:rsid w:val="00A16ABB"/>
    <w:rsid w:val="00A16C57"/>
    <w:rsid w:val="00A1715F"/>
    <w:rsid w:val="00A173DB"/>
    <w:rsid w:val="00A17D56"/>
    <w:rsid w:val="00A20031"/>
    <w:rsid w:val="00A203D9"/>
    <w:rsid w:val="00A209EC"/>
    <w:rsid w:val="00A20EBA"/>
    <w:rsid w:val="00A22B89"/>
    <w:rsid w:val="00A22F8A"/>
    <w:rsid w:val="00A232EC"/>
    <w:rsid w:val="00A23682"/>
    <w:rsid w:val="00A23829"/>
    <w:rsid w:val="00A23AD6"/>
    <w:rsid w:val="00A23E22"/>
    <w:rsid w:val="00A23EBA"/>
    <w:rsid w:val="00A24427"/>
    <w:rsid w:val="00A2474F"/>
    <w:rsid w:val="00A2481E"/>
    <w:rsid w:val="00A24975"/>
    <w:rsid w:val="00A25845"/>
    <w:rsid w:val="00A25D2A"/>
    <w:rsid w:val="00A2637E"/>
    <w:rsid w:val="00A2652A"/>
    <w:rsid w:val="00A26793"/>
    <w:rsid w:val="00A26BDE"/>
    <w:rsid w:val="00A27336"/>
    <w:rsid w:val="00A2775A"/>
    <w:rsid w:val="00A279BC"/>
    <w:rsid w:val="00A3012B"/>
    <w:rsid w:val="00A303FD"/>
    <w:rsid w:val="00A30ED5"/>
    <w:rsid w:val="00A31470"/>
    <w:rsid w:val="00A31C69"/>
    <w:rsid w:val="00A31D56"/>
    <w:rsid w:val="00A31DC6"/>
    <w:rsid w:val="00A327DF"/>
    <w:rsid w:val="00A3324E"/>
    <w:rsid w:val="00A333FB"/>
    <w:rsid w:val="00A3386B"/>
    <w:rsid w:val="00A339B5"/>
    <w:rsid w:val="00A344AB"/>
    <w:rsid w:val="00A344ED"/>
    <w:rsid w:val="00A34B23"/>
    <w:rsid w:val="00A34D1E"/>
    <w:rsid w:val="00A34E79"/>
    <w:rsid w:val="00A35815"/>
    <w:rsid w:val="00A36C27"/>
    <w:rsid w:val="00A37B76"/>
    <w:rsid w:val="00A37E54"/>
    <w:rsid w:val="00A37EEF"/>
    <w:rsid w:val="00A417A8"/>
    <w:rsid w:val="00A418A2"/>
    <w:rsid w:val="00A41AEF"/>
    <w:rsid w:val="00A41CC6"/>
    <w:rsid w:val="00A43156"/>
    <w:rsid w:val="00A43245"/>
    <w:rsid w:val="00A43D92"/>
    <w:rsid w:val="00A4443A"/>
    <w:rsid w:val="00A444CE"/>
    <w:rsid w:val="00A4460A"/>
    <w:rsid w:val="00A450D6"/>
    <w:rsid w:val="00A453F4"/>
    <w:rsid w:val="00A459D9"/>
    <w:rsid w:val="00A46311"/>
    <w:rsid w:val="00A464CF"/>
    <w:rsid w:val="00A467EB"/>
    <w:rsid w:val="00A46899"/>
    <w:rsid w:val="00A468BC"/>
    <w:rsid w:val="00A469AA"/>
    <w:rsid w:val="00A46A99"/>
    <w:rsid w:val="00A46E70"/>
    <w:rsid w:val="00A46F87"/>
    <w:rsid w:val="00A47489"/>
    <w:rsid w:val="00A47594"/>
    <w:rsid w:val="00A47685"/>
    <w:rsid w:val="00A47A2E"/>
    <w:rsid w:val="00A47C04"/>
    <w:rsid w:val="00A5008C"/>
    <w:rsid w:val="00A501C2"/>
    <w:rsid w:val="00A501CB"/>
    <w:rsid w:val="00A5021D"/>
    <w:rsid w:val="00A50870"/>
    <w:rsid w:val="00A50CFB"/>
    <w:rsid w:val="00A510DF"/>
    <w:rsid w:val="00A5189D"/>
    <w:rsid w:val="00A5200B"/>
    <w:rsid w:val="00A521F0"/>
    <w:rsid w:val="00A529DC"/>
    <w:rsid w:val="00A529EC"/>
    <w:rsid w:val="00A52BCA"/>
    <w:rsid w:val="00A52BD9"/>
    <w:rsid w:val="00A5341F"/>
    <w:rsid w:val="00A5358C"/>
    <w:rsid w:val="00A53761"/>
    <w:rsid w:val="00A545DB"/>
    <w:rsid w:val="00A5493C"/>
    <w:rsid w:val="00A55042"/>
    <w:rsid w:val="00A5558F"/>
    <w:rsid w:val="00A557BC"/>
    <w:rsid w:val="00A55865"/>
    <w:rsid w:val="00A55A51"/>
    <w:rsid w:val="00A55C60"/>
    <w:rsid w:val="00A5600C"/>
    <w:rsid w:val="00A5601F"/>
    <w:rsid w:val="00A561FB"/>
    <w:rsid w:val="00A563E6"/>
    <w:rsid w:val="00A56D26"/>
    <w:rsid w:val="00A572AE"/>
    <w:rsid w:val="00A574F8"/>
    <w:rsid w:val="00A57756"/>
    <w:rsid w:val="00A57787"/>
    <w:rsid w:val="00A579CD"/>
    <w:rsid w:val="00A57A51"/>
    <w:rsid w:val="00A57D96"/>
    <w:rsid w:val="00A600C7"/>
    <w:rsid w:val="00A60138"/>
    <w:rsid w:val="00A603CF"/>
    <w:rsid w:val="00A60619"/>
    <w:rsid w:val="00A6077E"/>
    <w:rsid w:val="00A60992"/>
    <w:rsid w:val="00A60C70"/>
    <w:rsid w:val="00A61AA7"/>
    <w:rsid w:val="00A62091"/>
    <w:rsid w:val="00A624C2"/>
    <w:rsid w:val="00A624F4"/>
    <w:rsid w:val="00A62A15"/>
    <w:rsid w:val="00A631A0"/>
    <w:rsid w:val="00A63DBE"/>
    <w:rsid w:val="00A64768"/>
    <w:rsid w:val="00A655EC"/>
    <w:rsid w:val="00A65CCA"/>
    <w:rsid w:val="00A66156"/>
    <w:rsid w:val="00A66361"/>
    <w:rsid w:val="00A66580"/>
    <w:rsid w:val="00A6669F"/>
    <w:rsid w:val="00A66727"/>
    <w:rsid w:val="00A6688C"/>
    <w:rsid w:val="00A66A7F"/>
    <w:rsid w:val="00A66D56"/>
    <w:rsid w:val="00A67098"/>
    <w:rsid w:val="00A67C48"/>
    <w:rsid w:val="00A7073C"/>
    <w:rsid w:val="00A70CF1"/>
    <w:rsid w:val="00A70F27"/>
    <w:rsid w:val="00A710C0"/>
    <w:rsid w:val="00A712D0"/>
    <w:rsid w:val="00A71873"/>
    <w:rsid w:val="00A71C37"/>
    <w:rsid w:val="00A7249F"/>
    <w:rsid w:val="00A72522"/>
    <w:rsid w:val="00A725CA"/>
    <w:rsid w:val="00A72887"/>
    <w:rsid w:val="00A729C9"/>
    <w:rsid w:val="00A72FA9"/>
    <w:rsid w:val="00A73825"/>
    <w:rsid w:val="00A747A4"/>
    <w:rsid w:val="00A7553A"/>
    <w:rsid w:val="00A75B7C"/>
    <w:rsid w:val="00A75D7E"/>
    <w:rsid w:val="00A769ED"/>
    <w:rsid w:val="00A76A9F"/>
    <w:rsid w:val="00A77060"/>
    <w:rsid w:val="00A77A2D"/>
    <w:rsid w:val="00A77E6D"/>
    <w:rsid w:val="00A80144"/>
    <w:rsid w:val="00A809BF"/>
    <w:rsid w:val="00A80C7F"/>
    <w:rsid w:val="00A816D3"/>
    <w:rsid w:val="00A81A1D"/>
    <w:rsid w:val="00A81D1B"/>
    <w:rsid w:val="00A82761"/>
    <w:rsid w:val="00A82B3F"/>
    <w:rsid w:val="00A82BA4"/>
    <w:rsid w:val="00A82E25"/>
    <w:rsid w:val="00A82F48"/>
    <w:rsid w:val="00A8452E"/>
    <w:rsid w:val="00A84650"/>
    <w:rsid w:val="00A84AB2"/>
    <w:rsid w:val="00A8551F"/>
    <w:rsid w:val="00A8559F"/>
    <w:rsid w:val="00A85807"/>
    <w:rsid w:val="00A8597D"/>
    <w:rsid w:val="00A860E1"/>
    <w:rsid w:val="00A8681A"/>
    <w:rsid w:val="00A86957"/>
    <w:rsid w:val="00A87C54"/>
    <w:rsid w:val="00A90232"/>
    <w:rsid w:val="00A904B3"/>
    <w:rsid w:val="00A90535"/>
    <w:rsid w:val="00A906A5"/>
    <w:rsid w:val="00A90FF5"/>
    <w:rsid w:val="00A9132F"/>
    <w:rsid w:val="00A914A0"/>
    <w:rsid w:val="00A91A17"/>
    <w:rsid w:val="00A91A96"/>
    <w:rsid w:val="00A92642"/>
    <w:rsid w:val="00A92E7E"/>
    <w:rsid w:val="00A93376"/>
    <w:rsid w:val="00A93AA8"/>
    <w:rsid w:val="00A9412F"/>
    <w:rsid w:val="00A94188"/>
    <w:rsid w:val="00A941F2"/>
    <w:rsid w:val="00A942E9"/>
    <w:rsid w:val="00A94375"/>
    <w:rsid w:val="00A944C2"/>
    <w:rsid w:val="00A946F1"/>
    <w:rsid w:val="00A94A5D"/>
    <w:rsid w:val="00A94D2C"/>
    <w:rsid w:val="00A95643"/>
    <w:rsid w:val="00A95814"/>
    <w:rsid w:val="00A95B2A"/>
    <w:rsid w:val="00A95F27"/>
    <w:rsid w:val="00A967A4"/>
    <w:rsid w:val="00A97CE7"/>
    <w:rsid w:val="00AA0145"/>
    <w:rsid w:val="00AA043C"/>
    <w:rsid w:val="00AA0528"/>
    <w:rsid w:val="00AA099E"/>
    <w:rsid w:val="00AA0A02"/>
    <w:rsid w:val="00AA0BEF"/>
    <w:rsid w:val="00AA1147"/>
    <w:rsid w:val="00AA158A"/>
    <w:rsid w:val="00AA1F46"/>
    <w:rsid w:val="00AA2693"/>
    <w:rsid w:val="00AA2851"/>
    <w:rsid w:val="00AA28AD"/>
    <w:rsid w:val="00AA2D2A"/>
    <w:rsid w:val="00AA2E1E"/>
    <w:rsid w:val="00AA2F40"/>
    <w:rsid w:val="00AA3BC4"/>
    <w:rsid w:val="00AA3D21"/>
    <w:rsid w:val="00AA4009"/>
    <w:rsid w:val="00AA43AD"/>
    <w:rsid w:val="00AA440A"/>
    <w:rsid w:val="00AA46AC"/>
    <w:rsid w:val="00AA487A"/>
    <w:rsid w:val="00AA4944"/>
    <w:rsid w:val="00AA4A01"/>
    <w:rsid w:val="00AA57D6"/>
    <w:rsid w:val="00AA5BC6"/>
    <w:rsid w:val="00AA5C16"/>
    <w:rsid w:val="00AA5C1C"/>
    <w:rsid w:val="00AA641A"/>
    <w:rsid w:val="00AA66E9"/>
    <w:rsid w:val="00AA6A3B"/>
    <w:rsid w:val="00AA7026"/>
    <w:rsid w:val="00AA79F6"/>
    <w:rsid w:val="00AA7E37"/>
    <w:rsid w:val="00AB049D"/>
    <w:rsid w:val="00AB0AA2"/>
    <w:rsid w:val="00AB1CCF"/>
    <w:rsid w:val="00AB202F"/>
    <w:rsid w:val="00AB2103"/>
    <w:rsid w:val="00AB286D"/>
    <w:rsid w:val="00AB2A0D"/>
    <w:rsid w:val="00AB2F8F"/>
    <w:rsid w:val="00AB30F7"/>
    <w:rsid w:val="00AB32E1"/>
    <w:rsid w:val="00AB37C3"/>
    <w:rsid w:val="00AB3E6C"/>
    <w:rsid w:val="00AB449B"/>
    <w:rsid w:val="00AB4943"/>
    <w:rsid w:val="00AB4B17"/>
    <w:rsid w:val="00AB4D5B"/>
    <w:rsid w:val="00AB5158"/>
    <w:rsid w:val="00AB524E"/>
    <w:rsid w:val="00AB5267"/>
    <w:rsid w:val="00AB57F2"/>
    <w:rsid w:val="00AB5820"/>
    <w:rsid w:val="00AB5841"/>
    <w:rsid w:val="00AB5D06"/>
    <w:rsid w:val="00AB68BE"/>
    <w:rsid w:val="00AB6B0E"/>
    <w:rsid w:val="00AB70AB"/>
    <w:rsid w:val="00AB727E"/>
    <w:rsid w:val="00AB736D"/>
    <w:rsid w:val="00AB77B0"/>
    <w:rsid w:val="00AB78AA"/>
    <w:rsid w:val="00AB7AD7"/>
    <w:rsid w:val="00AC0481"/>
    <w:rsid w:val="00AC05F7"/>
    <w:rsid w:val="00AC0642"/>
    <w:rsid w:val="00AC06B1"/>
    <w:rsid w:val="00AC1342"/>
    <w:rsid w:val="00AC1357"/>
    <w:rsid w:val="00AC138F"/>
    <w:rsid w:val="00AC14E8"/>
    <w:rsid w:val="00AC19B6"/>
    <w:rsid w:val="00AC229B"/>
    <w:rsid w:val="00AC26DF"/>
    <w:rsid w:val="00AC3455"/>
    <w:rsid w:val="00AC3B01"/>
    <w:rsid w:val="00AC3C3D"/>
    <w:rsid w:val="00AC3D73"/>
    <w:rsid w:val="00AC4A02"/>
    <w:rsid w:val="00AC4A75"/>
    <w:rsid w:val="00AC4CAF"/>
    <w:rsid w:val="00AC4D78"/>
    <w:rsid w:val="00AC5BF7"/>
    <w:rsid w:val="00AC5EFD"/>
    <w:rsid w:val="00AC65AB"/>
    <w:rsid w:val="00AC6886"/>
    <w:rsid w:val="00AC6BBE"/>
    <w:rsid w:val="00AC6EF0"/>
    <w:rsid w:val="00AC708A"/>
    <w:rsid w:val="00AC78EE"/>
    <w:rsid w:val="00AC7DE9"/>
    <w:rsid w:val="00AD00FB"/>
    <w:rsid w:val="00AD0145"/>
    <w:rsid w:val="00AD0CDA"/>
    <w:rsid w:val="00AD12B4"/>
    <w:rsid w:val="00AD1370"/>
    <w:rsid w:val="00AD17F2"/>
    <w:rsid w:val="00AD1998"/>
    <w:rsid w:val="00AD1A74"/>
    <w:rsid w:val="00AD2286"/>
    <w:rsid w:val="00AD2B16"/>
    <w:rsid w:val="00AD2C8E"/>
    <w:rsid w:val="00AD2FCA"/>
    <w:rsid w:val="00AD39BC"/>
    <w:rsid w:val="00AD46C7"/>
    <w:rsid w:val="00AD4D54"/>
    <w:rsid w:val="00AD4DA3"/>
    <w:rsid w:val="00AD4F7D"/>
    <w:rsid w:val="00AD50C0"/>
    <w:rsid w:val="00AD591D"/>
    <w:rsid w:val="00AD64A1"/>
    <w:rsid w:val="00AD7367"/>
    <w:rsid w:val="00AD769C"/>
    <w:rsid w:val="00AD7BE4"/>
    <w:rsid w:val="00AE00FE"/>
    <w:rsid w:val="00AE0256"/>
    <w:rsid w:val="00AE037B"/>
    <w:rsid w:val="00AE111B"/>
    <w:rsid w:val="00AE111D"/>
    <w:rsid w:val="00AE1120"/>
    <w:rsid w:val="00AE1DF3"/>
    <w:rsid w:val="00AE1F85"/>
    <w:rsid w:val="00AE22E3"/>
    <w:rsid w:val="00AE2B21"/>
    <w:rsid w:val="00AE2D52"/>
    <w:rsid w:val="00AE3359"/>
    <w:rsid w:val="00AE3976"/>
    <w:rsid w:val="00AE3CCC"/>
    <w:rsid w:val="00AE4202"/>
    <w:rsid w:val="00AE475D"/>
    <w:rsid w:val="00AE4CA8"/>
    <w:rsid w:val="00AE4CC0"/>
    <w:rsid w:val="00AE58A9"/>
    <w:rsid w:val="00AE5E46"/>
    <w:rsid w:val="00AE67FA"/>
    <w:rsid w:val="00AE6AF9"/>
    <w:rsid w:val="00AE76F2"/>
    <w:rsid w:val="00AE7EDE"/>
    <w:rsid w:val="00AF0810"/>
    <w:rsid w:val="00AF0F38"/>
    <w:rsid w:val="00AF1388"/>
    <w:rsid w:val="00AF1D46"/>
    <w:rsid w:val="00AF1D6E"/>
    <w:rsid w:val="00AF25F8"/>
    <w:rsid w:val="00AF2C98"/>
    <w:rsid w:val="00AF2FBD"/>
    <w:rsid w:val="00AF34BE"/>
    <w:rsid w:val="00AF360E"/>
    <w:rsid w:val="00AF3A20"/>
    <w:rsid w:val="00AF3ECF"/>
    <w:rsid w:val="00AF4978"/>
    <w:rsid w:val="00AF4BAD"/>
    <w:rsid w:val="00AF5CBA"/>
    <w:rsid w:val="00AF60FD"/>
    <w:rsid w:val="00AF6566"/>
    <w:rsid w:val="00AF6592"/>
    <w:rsid w:val="00AF6626"/>
    <w:rsid w:val="00AF6C76"/>
    <w:rsid w:val="00AF6CBB"/>
    <w:rsid w:val="00AF6D55"/>
    <w:rsid w:val="00AF7202"/>
    <w:rsid w:val="00AF7242"/>
    <w:rsid w:val="00AF74C5"/>
    <w:rsid w:val="00AF78D9"/>
    <w:rsid w:val="00AF799E"/>
    <w:rsid w:val="00B000F6"/>
    <w:rsid w:val="00B00529"/>
    <w:rsid w:val="00B0087F"/>
    <w:rsid w:val="00B00DF8"/>
    <w:rsid w:val="00B01175"/>
    <w:rsid w:val="00B01DF4"/>
    <w:rsid w:val="00B01E78"/>
    <w:rsid w:val="00B02EA2"/>
    <w:rsid w:val="00B02EB1"/>
    <w:rsid w:val="00B0347E"/>
    <w:rsid w:val="00B04155"/>
    <w:rsid w:val="00B045CE"/>
    <w:rsid w:val="00B0471D"/>
    <w:rsid w:val="00B0485B"/>
    <w:rsid w:val="00B05051"/>
    <w:rsid w:val="00B05323"/>
    <w:rsid w:val="00B05F5E"/>
    <w:rsid w:val="00B10632"/>
    <w:rsid w:val="00B10DC7"/>
    <w:rsid w:val="00B111B1"/>
    <w:rsid w:val="00B112F0"/>
    <w:rsid w:val="00B11776"/>
    <w:rsid w:val="00B118D8"/>
    <w:rsid w:val="00B11D93"/>
    <w:rsid w:val="00B122AD"/>
    <w:rsid w:val="00B12529"/>
    <w:rsid w:val="00B12807"/>
    <w:rsid w:val="00B12A3E"/>
    <w:rsid w:val="00B13060"/>
    <w:rsid w:val="00B1310C"/>
    <w:rsid w:val="00B13234"/>
    <w:rsid w:val="00B1351D"/>
    <w:rsid w:val="00B135F0"/>
    <w:rsid w:val="00B13E04"/>
    <w:rsid w:val="00B1481F"/>
    <w:rsid w:val="00B14F27"/>
    <w:rsid w:val="00B17533"/>
    <w:rsid w:val="00B17D36"/>
    <w:rsid w:val="00B201FF"/>
    <w:rsid w:val="00B20268"/>
    <w:rsid w:val="00B20546"/>
    <w:rsid w:val="00B2058E"/>
    <w:rsid w:val="00B2063C"/>
    <w:rsid w:val="00B20B02"/>
    <w:rsid w:val="00B20B15"/>
    <w:rsid w:val="00B20EEC"/>
    <w:rsid w:val="00B220D1"/>
    <w:rsid w:val="00B22321"/>
    <w:rsid w:val="00B22A55"/>
    <w:rsid w:val="00B22BE1"/>
    <w:rsid w:val="00B22BF4"/>
    <w:rsid w:val="00B232D5"/>
    <w:rsid w:val="00B232EC"/>
    <w:rsid w:val="00B2335F"/>
    <w:rsid w:val="00B237DC"/>
    <w:rsid w:val="00B2426B"/>
    <w:rsid w:val="00B242E8"/>
    <w:rsid w:val="00B24572"/>
    <w:rsid w:val="00B24CBC"/>
    <w:rsid w:val="00B252A0"/>
    <w:rsid w:val="00B25A89"/>
    <w:rsid w:val="00B25F9D"/>
    <w:rsid w:val="00B262FC"/>
    <w:rsid w:val="00B26653"/>
    <w:rsid w:val="00B278C6"/>
    <w:rsid w:val="00B27E61"/>
    <w:rsid w:val="00B30041"/>
    <w:rsid w:val="00B302E5"/>
    <w:rsid w:val="00B30405"/>
    <w:rsid w:val="00B307DD"/>
    <w:rsid w:val="00B30A40"/>
    <w:rsid w:val="00B30D9D"/>
    <w:rsid w:val="00B3146C"/>
    <w:rsid w:val="00B31E08"/>
    <w:rsid w:val="00B32E00"/>
    <w:rsid w:val="00B331A6"/>
    <w:rsid w:val="00B331CA"/>
    <w:rsid w:val="00B33B99"/>
    <w:rsid w:val="00B33BBB"/>
    <w:rsid w:val="00B3405B"/>
    <w:rsid w:val="00B340DC"/>
    <w:rsid w:val="00B34565"/>
    <w:rsid w:val="00B345D1"/>
    <w:rsid w:val="00B34A14"/>
    <w:rsid w:val="00B35113"/>
    <w:rsid w:val="00B35258"/>
    <w:rsid w:val="00B35E85"/>
    <w:rsid w:val="00B36394"/>
    <w:rsid w:val="00B365FE"/>
    <w:rsid w:val="00B37101"/>
    <w:rsid w:val="00B3781B"/>
    <w:rsid w:val="00B37E35"/>
    <w:rsid w:val="00B40196"/>
    <w:rsid w:val="00B40400"/>
    <w:rsid w:val="00B4049E"/>
    <w:rsid w:val="00B40E72"/>
    <w:rsid w:val="00B40FBC"/>
    <w:rsid w:val="00B410A5"/>
    <w:rsid w:val="00B41704"/>
    <w:rsid w:val="00B41BD9"/>
    <w:rsid w:val="00B41EE7"/>
    <w:rsid w:val="00B42099"/>
    <w:rsid w:val="00B42A65"/>
    <w:rsid w:val="00B42EC4"/>
    <w:rsid w:val="00B42FCA"/>
    <w:rsid w:val="00B43347"/>
    <w:rsid w:val="00B43557"/>
    <w:rsid w:val="00B438B6"/>
    <w:rsid w:val="00B43CB1"/>
    <w:rsid w:val="00B43D35"/>
    <w:rsid w:val="00B43E96"/>
    <w:rsid w:val="00B44A54"/>
    <w:rsid w:val="00B45962"/>
    <w:rsid w:val="00B45977"/>
    <w:rsid w:val="00B45BE4"/>
    <w:rsid w:val="00B462BF"/>
    <w:rsid w:val="00B4633F"/>
    <w:rsid w:val="00B463C5"/>
    <w:rsid w:val="00B4713E"/>
    <w:rsid w:val="00B47434"/>
    <w:rsid w:val="00B4776A"/>
    <w:rsid w:val="00B4779C"/>
    <w:rsid w:val="00B4794F"/>
    <w:rsid w:val="00B47E7C"/>
    <w:rsid w:val="00B502A5"/>
    <w:rsid w:val="00B502C8"/>
    <w:rsid w:val="00B50CF6"/>
    <w:rsid w:val="00B50FCA"/>
    <w:rsid w:val="00B53319"/>
    <w:rsid w:val="00B536A8"/>
    <w:rsid w:val="00B53CE3"/>
    <w:rsid w:val="00B53F0F"/>
    <w:rsid w:val="00B54728"/>
    <w:rsid w:val="00B549C6"/>
    <w:rsid w:val="00B54B62"/>
    <w:rsid w:val="00B55593"/>
    <w:rsid w:val="00B5590D"/>
    <w:rsid w:val="00B56087"/>
    <w:rsid w:val="00B561C5"/>
    <w:rsid w:val="00B5642B"/>
    <w:rsid w:val="00B567C2"/>
    <w:rsid w:val="00B576B5"/>
    <w:rsid w:val="00B5776C"/>
    <w:rsid w:val="00B57B57"/>
    <w:rsid w:val="00B57D36"/>
    <w:rsid w:val="00B57F47"/>
    <w:rsid w:val="00B6037C"/>
    <w:rsid w:val="00B60935"/>
    <w:rsid w:val="00B60B76"/>
    <w:rsid w:val="00B60CA3"/>
    <w:rsid w:val="00B60D8E"/>
    <w:rsid w:val="00B61100"/>
    <w:rsid w:val="00B61309"/>
    <w:rsid w:val="00B61FE8"/>
    <w:rsid w:val="00B62267"/>
    <w:rsid w:val="00B623F4"/>
    <w:rsid w:val="00B62AF8"/>
    <w:rsid w:val="00B632C2"/>
    <w:rsid w:val="00B63319"/>
    <w:rsid w:val="00B6345F"/>
    <w:rsid w:val="00B63538"/>
    <w:rsid w:val="00B63544"/>
    <w:rsid w:val="00B639CD"/>
    <w:rsid w:val="00B63A91"/>
    <w:rsid w:val="00B64FE6"/>
    <w:rsid w:val="00B65117"/>
    <w:rsid w:val="00B66959"/>
    <w:rsid w:val="00B67064"/>
    <w:rsid w:val="00B67108"/>
    <w:rsid w:val="00B672E5"/>
    <w:rsid w:val="00B67625"/>
    <w:rsid w:val="00B67AD9"/>
    <w:rsid w:val="00B67B60"/>
    <w:rsid w:val="00B709D1"/>
    <w:rsid w:val="00B70E29"/>
    <w:rsid w:val="00B7139C"/>
    <w:rsid w:val="00B713AA"/>
    <w:rsid w:val="00B71718"/>
    <w:rsid w:val="00B71B8B"/>
    <w:rsid w:val="00B72572"/>
    <w:rsid w:val="00B72CA9"/>
    <w:rsid w:val="00B73261"/>
    <w:rsid w:val="00B732D3"/>
    <w:rsid w:val="00B73892"/>
    <w:rsid w:val="00B739D7"/>
    <w:rsid w:val="00B740A3"/>
    <w:rsid w:val="00B745DE"/>
    <w:rsid w:val="00B751FE"/>
    <w:rsid w:val="00B75530"/>
    <w:rsid w:val="00B76033"/>
    <w:rsid w:val="00B760F6"/>
    <w:rsid w:val="00B7660A"/>
    <w:rsid w:val="00B76859"/>
    <w:rsid w:val="00B77327"/>
    <w:rsid w:val="00B774BB"/>
    <w:rsid w:val="00B77658"/>
    <w:rsid w:val="00B77BF4"/>
    <w:rsid w:val="00B80786"/>
    <w:rsid w:val="00B80833"/>
    <w:rsid w:val="00B80A1A"/>
    <w:rsid w:val="00B80A77"/>
    <w:rsid w:val="00B812E5"/>
    <w:rsid w:val="00B81A53"/>
    <w:rsid w:val="00B81AF9"/>
    <w:rsid w:val="00B82207"/>
    <w:rsid w:val="00B829AF"/>
    <w:rsid w:val="00B82B24"/>
    <w:rsid w:val="00B82D3E"/>
    <w:rsid w:val="00B83234"/>
    <w:rsid w:val="00B8389A"/>
    <w:rsid w:val="00B83C7A"/>
    <w:rsid w:val="00B84294"/>
    <w:rsid w:val="00B842F8"/>
    <w:rsid w:val="00B84AC5"/>
    <w:rsid w:val="00B84D77"/>
    <w:rsid w:val="00B85C2D"/>
    <w:rsid w:val="00B860AD"/>
    <w:rsid w:val="00B861A5"/>
    <w:rsid w:val="00B861C8"/>
    <w:rsid w:val="00B86845"/>
    <w:rsid w:val="00B86AB1"/>
    <w:rsid w:val="00B8720E"/>
    <w:rsid w:val="00B87AF0"/>
    <w:rsid w:val="00B87B1F"/>
    <w:rsid w:val="00B91006"/>
    <w:rsid w:val="00B91009"/>
    <w:rsid w:val="00B915A9"/>
    <w:rsid w:val="00B91F57"/>
    <w:rsid w:val="00B9255A"/>
    <w:rsid w:val="00B9256F"/>
    <w:rsid w:val="00B92903"/>
    <w:rsid w:val="00B92D25"/>
    <w:rsid w:val="00B92E95"/>
    <w:rsid w:val="00B9371F"/>
    <w:rsid w:val="00B93A22"/>
    <w:rsid w:val="00B93C76"/>
    <w:rsid w:val="00B93D58"/>
    <w:rsid w:val="00B94352"/>
    <w:rsid w:val="00B9471E"/>
    <w:rsid w:val="00B94F4B"/>
    <w:rsid w:val="00B95525"/>
    <w:rsid w:val="00B95E32"/>
    <w:rsid w:val="00B961DF"/>
    <w:rsid w:val="00B97143"/>
    <w:rsid w:val="00B9772C"/>
    <w:rsid w:val="00B97837"/>
    <w:rsid w:val="00B97C4D"/>
    <w:rsid w:val="00BA0122"/>
    <w:rsid w:val="00BA16E2"/>
    <w:rsid w:val="00BA1779"/>
    <w:rsid w:val="00BA1B39"/>
    <w:rsid w:val="00BA1CF8"/>
    <w:rsid w:val="00BA20A7"/>
    <w:rsid w:val="00BA2333"/>
    <w:rsid w:val="00BA23D7"/>
    <w:rsid w:val="00BA24F9"/>
    <w:rsid w:val="00BA2F68"/>
    <w:rsid w:val="00BA320A"/>
    <w:rsid w:val="00BA34A5"/>
    <w:rsid w:val="00BA3C1F"/>
    <w:rsid w:val="00BA3DE9"/>
    <w:rsid w:val="00BA3EAB"/>
    <w:rsid w:val="00BA44D5"/>
    <w:rsid w:val="00BA4CFB"/>
    <w:rsid w:val="00BA5098"/>
    <w:rsid w:val="00BA708C"/>
    <w:rsid w:val="00BA7EA2"/>
    <w:rsid w:val="00BB00C8"/>
    <w:rsid w:val="00BB0132"/>
    <w:rsid w:val="00BB06AD"/>
    <w:rsid w:val="00BB0953"/>
    <w:rsid w:val="00BB0B94"/>
    <w:rsid w:val="00BB0D5B"/>
    <w:rsid w:val="00BB0ECD"/>
    <w:rsid w:val="00BB1C76"/>
    <w:rsid w:val="00BB2055"/>
    <w:rsid w:val="00BB24A6"/>
    <w:rsid w:val="00BB2AC8"/>
    <w:rsid w:val="00BB2F67"/>
    <w:rsid w:val="00BB3049"/>
    <w:rsid w:val="00BB34A0"/>
    <w:rsid w:val="00BB3B8C"/>
    <w:rsid w:val="00BB4AEB"/>
    <w:rsid w:val="00BB4D48"/>
    <w:rsid w:val="00BB52E8"/>
    <w:rsid w:val="00BB54ED"/>
    <w:rsid w:val="00BB5735"/>
    <w:rsid w:val="00BB5F90"/>
    <w:rsid w:val="00BB66C9"/>
    <w:rsid w:val="00BB6746"/>
    <w:rsid w:val="00BB6A62"/>
    <w:rsid w:val="00BB6D99"/>
    <w:rsid w:val="00BB719E"/>
    <w:rsid w:val="00BB74C1"/>
    <w:rsid w:val="00BB79E5"/>
    <w:rsid w:val="00BB7AA9"/>
    <w:rsid w:val="00BB7E7C"/>
    <w:rsid w:val="00BB7FA9"/>
    <w:rsid w:val="00BC00C6"/>
    <w:rsid w:val="00BC0227"/>
    <w:rsid w:val="00BC0F1D"/>
    <w:rsid w:val="00BC1148"/>
    <w:rsid w:val="00BC2498"/>
    <w:rsid w:val="00BC2D30"/>
    <w:rsid w:val="00BC2EFF"/>
    <w:rsid w:val="00BC301F"/>
    <w:rsid w:val="00BC3099"/>
    <w:rsid w:val="00BC3AB9"/>
    <w:rsid w:val="00BC3D74"/>
    <w:rsid w:val="00BC3EE2"/>
    <w:rsid w:val="00BC3F09"/>
    <w:rsid w:val="00BC48E4"/>
    <w:rsid w:val="00BC49C6"/>
    <w:rsid w:val="00BC58BD"/>
    <w:rsid w:val="00BC59EB"/>
    <w:rsid w:val="00BC5EE5"/>
    <w:rsid w:val="00BC6167"/>
    <w:rsid w:val="00BC658C"/>
    <w:rsid w:val="00BC689D"/>
    <w:rsid w:val="00BC6946"/>
    <w:rsid w:val="00BC70BE"/>
    <w:rsid w:val="00BD050E"/>
    <w:rsid w:val="00BD0580"/>
    <w:rsid w:val="00BD0B70"/>
    <w:rsid w:val="00BD1008"/>
    <w:rsid w:val="00BD1892"/>
    <w:rsid w:val="00BD1B57"/>
    <w:rsid w:val="00BD2401"/>
    <w:rsid w:val="00BD275D"/>
    <w:rsid w:val="00BD2810"/>
    <w:rsid w:val="00BD2A62"/>
    <w:rsid w:val="00BD2E0A"/>
    <w:rsid w:val="00BD2E33"/>
    <w:rsid w:val="00BD302F"/>
    <w:rsid w:val="00BD3DE4"/>
    <w:rsid w:val="00BD3F93"/>
    <w:rsid w:val="00BD3FA5"/>
    <w:rsid w:val="00BD40E4"/>
    <w:rsid w:val="00BD4410"/>
    <w:rsid w:val="00BD4B72"/>
    <w:rsid w:val="00BD4DBA"/>
    <w:rsid w:val="00BD5164"/>
    <w:rsid w:val="00BD540F"/>
    <w:rsid w:val="00BD5740"/>
    <w:rsid w:val="00BD59DA"/>
    <w:rsid w:val="00BD5D61"/>
    <w:rsid w:val="00BD5FB9"/>
    <w:rsid w:val="00BD7CC1"/>
    <w:rsid w:val="00BE0468"/>
    <w:rsid w:val="00BE0733"/>
    <w:rsid w:val="00BE0B88"/>
    <w:rsid w:val="00BE0E4E"/>
    <w:rsid w:val="00BE1BF3"/>
    <w:rsid w:val="00BE1DD0"/>
    <w:rsid w:val="00BE1FE0"/>
    <w:rsid w:val="00BE2084"/>
    <w:rsid w:val="00BE20B1"/>
    <w:rsid w:val="00BE2A99"/>
    <w:rsid w:val="00BE2C0F"/>
    <w:rsid w:val="00BE2E39"/>
    <w:rsid w:val="00BE2F78"/>
    <w:rsid w:val="00BE352F"/>
    <w:rsid w:val="00BE375A"/>
    <w:rsid w:val="00BE3814"/>
    <w:rsid w:val="00BE3D01"/>
    <w:rsid w:val="00BE3DFE"/>
    <w:rsid w:val="00BE40F6"/>
    <w:rsid w:val="00BE42B1"/>
    <w:rsid w:val="00BE4307"/>
    <w:rsid w:val="00BE4A75"/>
    <w:rsid w:val="00BE5509"/>
    <w:rsid w:val="00BE573B"/>
    <w:rsid w:val="00BE5C69"/>
    <w:rsid w:val="00BE6507"/>
    <w:rsid w:val="00BE6568"/>
    <w:rsid w:val="00BE6840"/>
    <w:rsid w:val="00BE6DC4"/>
    <w:rsid w:val="00BE7C4F"/>
    <w:rsid w:val="00BE7D86"/>
    <w:rsid w:val="00BE7F83"/>
    <w:rsid w:val="00BF0827"/>
    <w:rsid w:val="00BF0EDC"/>
    <w:rsid w:val="00BF18CA"/>
    <w:rsid w:val="00BF1D12"/>
    <w:rsid w:val="00BF1FD2"/>
    <w:rsid w:val="00BF2082"/>
    <w:rsid w:val="00BF2A5B"/>
    <w:rsid w:val="00BF2A9A"/>
    <w:rsid w:val="00BF2EB1"/>
    <w:rsid w:val="00BF3323"/>
    <w:rsid w:val="00BF360C"/>
    <w:rsid w:val="00BF3635"/>
    <w:rsid w:val="00BF3E99"/>
    <w:rsid w:val="00BF498E"/>
    <w:rsid w:val="00BF506D"/>
    <w:rsid w:val="00BF53E3"/>
    <w:rsid w:val="00BF5BA6"/>
    <w:rsid w:val="00BF5D10"/>
    <w:rsid w:val="00BF6154"/>
    <w:rsid w:val="00BF689F"/>
    <w:rsid w:val="00BF6993"/>
    <w:rsid w:val="00BF7218"/>
    <w:rsid w:val="00BF7780"/>
    <w:rsid w:val="00BF7C21"/>
    <w:rsid w:val="00C00FB5"/>
    <w:rsid w:val="00C0165B"/>
    <w:rsid w:val="00C01B2C"/>
    <w:rsid w:val="00C01E2A"/>
    <w:rsid w:val="00C022B2"/>
    <w:rsid w:val="00C028C8"/>
    <w:rsid w:val="00C03007"/>
    <w:rsid w:val="00C031ED"/>
    <w:rsid w:val="00C03EAC"/>
    <w:rsid w:val="00C0410D"/>
    <w:rsid w:val="00C04150"/>
    <w:rsid w:val="00C04731"/>
    <w:rsid w:val="00C049C5"/>
    <w:rsid w:val="00C04A26"/>
    <w:rsid w:val="00C05218"/>
    <w:rsid w:val="00C05398"/>
    <w:rsid w:val="00C055A9"/>
    <w:rsid w:val="00C05B0E"/>
    <w:rsid w:val="00C05E06"/>
    <w:rsid w:val="00C05EA0"/>
    <w:rsid w:val="00C06039"/>
    <w:rsid w:val="00C06452"/>
    <w:rsid w:val="00C076B6"/>
    <w:rsid w:val="00C07C42"/>
    <w:rsid w:val="00C108A5"/>
    <w:rsid w:val="00C109E5"/>
    <w:rsid w:val="00C10AB8"/>
    <w:rsid w:val="00C10E8E"/>
    <w:rsid w:val="00C10F12"/>
    <w:rsid w:val="00C10F9A"/>
    <w:rsid w:val="00C11B74"/>
    <w:rsid w:val="00C11DEB"/>
    <w:rsid w:val="00C11E70"/>
    <w:rsid w:val="00C128E0"/>
    <w:rsid w:val="00C12986"/>
    <w:rsid w:val="00C12B22"/>
    <w:rsid w:val="00C1309E"/>
    <w:rsid w:val="00C130FF"/>
    <w:rsid w:val="00C13227"/>
    <w:rsid w:val="00C13DEB"/>
    <w:rsid w:val="00C13FE6"/>
    <w:rsid w:val="00C14A91"/>
    <w:rsid w:val="00C14DD0"/>
    <w:rsid w:val="00C14EA0"/>
    <w:rsid w:val="00C15238"/>
    <w:rsid w:val="00C154F1"/>
    <w:rsid w:val="00C157EC"/>
    <w:rsid w:val="00C166AE"/>
    <w:rsid w:val="00C167D7"/>
    <w:rsid w:val="00C16AC9"/>
    <w:rsid w:val="00C16AF3"/>
    <w:rsid w:val="00C16AFB"/>
    <w:rsid w:val="00C17732"/>
    <w:rsid w:val="00C17D98"/>
    <w:rsid w:val="00C17EC2"/>
    <w:rsid w:val="00C17F71"/>
    <w:rsid w:val="00C209DF"/>
    <w:rsid w:val="00C21514"/>
    <w:rsid w:val="00C21C3B"/>
    <w:rsid w:val="00C21E29"/>
    <w:rsid w:val="00C22050"/>
    <w:rsid w:val="00C22469"/>
    <w:rsid w:val="00C22BF2"/>
    <w:rsid w:val="00C236B9"/>
    <w:rsid w:val="00C23878"/>
    <w:rsid w:val="00C239A8"/>
    <w:rsid w:val="00C2400C"/>
    <w:rsid w:val="00C24097"/>
    <w:rsid w:val="00C243C3"/>
    <w:rsid w:val="00C24472"/>
    <w:rsid w:val="00C24A36"/>
    <w:rsid w:val="00C24AFE"/>
    <w:rsid w:val="00C24CFD"/>
    <w:rsid w:val="00C24D2D"/>
    <w:rsid w:val="00C24D34"/>
    <w:rsid w:val="00C25047"/>
    <w:rsid w:val="00C25480"/>
    <w:rsid w:val="00C25C79"/>
    <w:rsid w:val="00C25D2A"/>
    <w:rsid w:val="00C26281"/>
    <w:rsid w:val="00C264C6"/>
    <w:rsid w:val="00C2652A"/>
    <w:rsid w:val="00C26544"/>
    <w:rsid w:val="00C26916"/>
    <w:rsid w:val="00C26A24"/>
    <w:rsid w:val="00C26FFF"/>
    <w:rsid w:val="00C2735D"/>
    <w:rsid w:val="00C27841"/>
    <w:rsid w:val="00C2785F"/>
    <w:rsid w:val="00C27CA2"/>
    <w:rsid w:val="00C27FAE"/>
    <w:rsid w:val="00C30C73"/>
    <w:rsid w:val="00C30D27"/>
    <w:rsid w:val="00C311FD"/>
    <w:rsid w:val="00C319F8"/>
    <w:rsid w:val="00C32AC9"/>
    <w:rsid w:val="00C32D65"/>
    <w:rsid w:val="00C32E1D"/>
    <w:rsid w:val="00C32EA3"/>
    <w:rsid w:val="00C338F8"/>
    <w:rsid w:val="00C33F41"/>
    <w:rsid w:val="00C344EE"/>
    <w:rsid w:val="00C345C2"/>
    <w:rsid w:val="00C34E63"/>
    <w:rsid w:val="00C352EB"/>
    <w:rsid w:val="00C354D2"/>
    <w:rsid w:val="00C362D3"/>
    <w:rsid w:val="00C363EB"/>
    <w:rsid w:val="00C3669A"/>
    <w:rsid w:val="00C370B5"/>
    <w:rsid w:val="00C371C7"/>
    <w:rsid w:val="00C3772A"/>
    <w:rsid w:val="00C37985"/>
    <w:rsid w:val="00C37F56"/>
    <w:rsid w:val="00C407FD"/>
    <w:rsid w:val="00C40824"/>
    <w:rsid w:val="00C40866"/>
    <w:rsid w:val="00C409B9"/>
    <w:rsid w:val="00C40A0A"/>
    <w:rsid w:val="00C41042"/>
    <w:rsid w:val="00C416C6"/>
    <w:rsid w:val="00C417F2"/>
    <w:rsid w:val="00C41A06"/>
    <w:rsid w:val="00C41C2B"/>
    <w:rsid w:val="00C41F7C"/>
    <w:rsid w:val="00C42600"/>
    <w:rsid w:val="00C42B0F"/>
    <w:rsid w:val="00C42E61"/>
    <w:rsid w:val="00C431B5"/>
    <w:rsid w:val="00C43349"/>
    <w:rsid w:val="00C43839"/>
    <w:rsid w:val="00C443FF"/>
    <w:rsid w:val="00C44541"/>
    <w:rsid w:val="00C45929"/>
    <w:rsid w:val="00C45AB3"/>
    <w:rsid w:val="00C46129"/>
    <w:rsid w:val="00C46337"/>
    <w:rsid w:val="00C4643A"/>
    <w:rsid w:val="00C4664A"/>
    <w:rsid w:val="00C46946"/>
    <w:rsid w:val="00C46CAD"/>
    <w:rsid w:val="00C47240"/>
    <w:rsid w:val="00C476C4"/>
    <w:rsid w:val="00C50679"/>
    <w:rsid w:val="00C50B60"/>
    <w:rsid w:val="00C51252"/>
    <w:rsid w:val="00C5151E"/>
    <w:rsid w:val="00C51C5B"/>
    <w:rsid w:val="00C51C84"/>
    <w:rsid w:val="00C51F3C"/>
    <w:rsid w:val="00C5229A"/>
    <w:rsid w:val="00C52526"/>
    <w:rsid w:val="00C52BAE"/>
    <w:rsid w:val="00C52E4F"/>
    <w:rsid w:val="00C536E2"/>
    <w:rsid w:val="00C537D9"/>
    <w:rsid w:val="00C54F84"/>
    <w:rsid w:val="00C55454"/>
    <w:rsid w:val="00C55EDC"/>
    <w:rsid w:val="00C56ACD"/>
    <w:rsid w:val="00C56E45"/>
    <w:rsid w:val="00C56EF8"/>
    <w:rsid w:val="00C570ED"/>
    <w:rsid w:val="00C575B7"/>
    <w:rsid w:val="00C575FA"/>
    <w:rsid w:val="00C57743"/>
    <w:rsid w:val="00C577F2"/>
    <w:rsid w:val="00C57EDE"/>
    <w:rsid w:val="00C60D99"/>
    <w:rsid w:val="00C61648"/>
    <w:rsid w:val="00C61F45"/>
    <w:rsid w:val="00C623B2"/>
    <w:rsid w:val="00C627F3"/>
    <w:rsid w:val="00C63CDD"/>
    <w:rsid w:val="00C64092"/>
    <w:rsid w:val="00C6447D"/>
    <w:rsid w:val="00C64BB8"/>
    <w:rsid w:val="00C64C2E"/>
    <w:rsid w:val="00C6553A"/>
    <w:rsid w:val="00C65FB8"/>
    <w:rsid w:val="00C6601F"/>
    <w:rsid w:val="00C66855"/>
    <w:rsid w:val="00C67355"/>
    <w:rsid w:val="00C67649"/>
    <w:rsid w:val="00C6781E"/>
    <w:rsid w:val="00C67D6E"/>
    <w:rsid w:val="00C70972"/>
    <w:rsid w:val="00C70EE2"/>
    <w:rsid w:val="00C70F20"/>
    <w:rsid w:val="00C70F7D"/>
    <w:rsid w:val="00C71CAB"/>
    <w:rsid w:val="00C71F40"/>
    <w:rsid w:val="00C72337"/>
    <w:rsid w:val="00C7271D"/>
    <w:rsid w:val="00C72981"/>
    <w:rsid w:val="00C73651"/>
    <w:rsid w:val="00C73982"/>
    <w:rsid w:val="00C73C4C"/>
    <w:rsid w:val="00C74674"/>
    <w:rsid w:val="00C7490F"/>
    <w:rsid w:val="00C750F0"/>
    <w:rsid w:val="00C75829"/>
    <w:rsid w:val="00C75996"/>
    <w:rsid w:val="00C75E09"/>
    <w:rsid w:val="00C75E17"/>
    <w:rsid w:val="00C75EF1"/>
    <w:rsid w:val="00C7667C"/>
    <w:rsid w:val="00C76978"/>
    <w:rsid w:val="00C771B7"/>
    <w:rsid w:val="00C77552"/>
    <w:rsid w:val="00C80056"/>
    <w:rsid w:val="00C8048E"/>
    <w:rsid w:val="00C806FC"/>
    <w:rsid w:val="00C807DD"/>
    <w:rsid w:val="00C8112B"/>
    <w:rsid w:val="00C81B1B"/>
    <w:rsid w:val="00C81F9E"/>
    <w:rsid w:val="00C81FB9"/>
    <w:rsid w:val="00C821EA"/>
    <w:rsid w:val="00C826A6"/>
    <w:rsid w:val="00C827D7"/>
    <w:rsid w:val="00C83E5A"/>
    <w:rsid w:val="00C8482F"/>
    <w:rsid w:val="00C84AA4"/>
    <w:rsid w:val="00C84B46"/>
    <w:rsid w:val="00C84BCF"/>
    <w:rsid w:val="00C84F05"/>
    <w:rsid w:val="00C8577D"/>
    <w:rsid w:val="00C85B4D"/>
    <w:rsid w:val="00C85D93"/>
    <w:rsid w:val="00C85E78"/>
    <w:rsid w:val="00C863F7"/>
    <w:rsid w:val="00C86DE8"/>
    <w:rsid w:val="00C87D51"/>
    <w:rsid w:val="00C90274"/>
    <w:rsid w:val="00C9064D"/>
    <w:rsid w:val="00C90E0A"/>
    <w:rsid w:val="00C90F98"/>
    <w:rsid w:val="00C915B2"/>
    <w:rsid w:val="00C9183E"/>
    <w:rsid w:val="00C91A3D"/>
    <w:rsid w:val="00C92080"/>
    <w:rsid w:val="00C9336B"/>
    <w:rsid w:val="00C936F9"/>
    <w:rsid w:val="00C93BCE"/>
    <w:rsid w:val="00C93D30"/>
    <w:rsid w:val="00C93D79"/>
    <w:rsid w:val="00C944BA"/>
    <w:rsid w:val="00C9470B"/>
    <w:rsid w:val="00C953C6"/>
    <w:rsid w:val="00C95847"/>
    <w:rsid w:val="00C95A9A"/>
    <w:rsid w:val="00C95B42"/>
    <w:rsid w:val="00C95C3C"/>
    <w:rsid w:val="00C95D6A"/>
    <w:rsid w:val="00C95FE4"/>
    <w:rsid w:val="00C963ED"/>
    <w:rsid w:val="00C96732"/>
    <w:rsid w:val="00C96AE0"/>
    <w:rsid w:val="00C96B50"/>
    <w:rsid w:val="00C96C66"/>
    <w:rsid w:val="00C96EED"/>
    <w:rsid w:val="00C96F74"/>
    <w:rsid w:val="00C96F9C"/>
    <w:rsid w:val="00C97C9D"/>
    <w:rsid w:val="00CA078E"/>
    <w:rsid w:val="00CA07A8"/>
    <w:rsid w:val="00CA0956"/>
    <w:rsid w:val="00CA0E36"/>
    <w:rsid w:val="00CA0F21"/>
    <w:rsid w:val="00CA173D"/>
    <w:rsid w:val="00CA19D7"/>
    <w:rsid w:val="00CA24A2"/>
    <w:rsid w:val="00CA2BFE"/>
    <w:rsid w:val="00CA2D3A"/>
    <w:rsid w:val="00CA3627"/>
    <w:rsid w:val="00CA3990"/>
    <w:rsid w:val="00CA39B1"/>
    <w:rsid w:val="00CA3A9C"/>
    <w:rsid w:val="00CA461B"/>
    <w:rsid w:val="00CA474E"/>
    <w:rsid w:val="00CA57F6"/>
    <w:rsid w:val="00CA5935"/>
    <w:rsid w:val="00CA5A0F"/>
    <w:rsid w:val="00CA5BF0"/>
    <w:rsid w:val="00CA5C74"/>
    <w:rsid w:val="00CA6357"/>
    <w:rsid w:val="00CB00B1"/>
    <w:rsid w:val="00CB0452"/>
    <w:rsid w:val="00CB05AC"/>
    <w:rsid w:val="00CB0BF3"/>
    <w:rsid w:val="00CB14D5"/>
    <w:rsid w:val="00CB1905"/>
    <w:rsid w:val="00CB26DE"/>
    <w:rsid w:val="00CB3268"/>
    <w:rsid w:val="00CB32D9"/>
    <w:rsid w:val="00CB4106"/>
    <w:rsid w:val="00CB453F"/>
    <w:rsid w:val="00CB4B1A"/>
    <w:rsid w:val="00CB649A"/>
    <w:rsid w:val="00CB65D4"/>
    <w:rsid w:val="00CB7BBD"/>
    <w:rsid w:val="00CC0246"/>
    <w:rsid w:val="00CC099D"/>
    <w:rsid w:val="00CC0A14"/>
    <w:rsid w:val="00CC1195"/>
    <w:rsid w:val="00CC11EC"/>
    <w:rsid w:val="00CC14A9"/>
    <w:rsid w:val="00CC167A"/>
    <w:rsid w:val="00CC1784"/>
    <w:rsid w:val="00CC25F0"/>
    <w:rsid w:val="00CC2B1B"/>
    <w:rsid w:val="00CC32E2"/>
    <w:rsid w:val="00CC32F6"/>
    <w:rsid w:val="00CC3ACF"/>
    <w:rsid w:val="00CC3CB4"/>
    <w:rsid w:val="00CC472C"/>
    <w:rsid w:val="00CC591A"/>
    <w:rsid w:val="00CC5930"/>
    <w:rsid w:val="00CC5D63"/>
    <w:rsid w:val="00CC6629"/>
    <w:rsid w:val="00CC66C3"/>
    <w:rsid w:val="00CC66F4"/>
    <w:rsid w:val="00CC6B3C"/>
    <w:rsid w:val="00CC780C"/>
    <w:rsid w:val="00CD0271"/>
    <w:rsid w:val="00CD03D4"/>
    <w:rsid w:val="00CD06B6"/>
    <w:rsid w:val="00CD0D5B"/>
    <w:rsid w:val="00CD1B7B"/>
    <w:rsid w:val="00CD1BD2"/>
    <w:rsid w:val="00CD1C91"/>
    <w:rsid w:val="00CD20A5"/>
    <w:rsid w:val="00CD2901"/>
    <w:rsid w:val="00CD2A8A"/>
    <w:rsid w:val="00CD2F4C"/>
    <w:rsid w:val="00CD3081"/>
    <w:rsid w:val="00CD33AA"/>
    <w:rsid w:val="00CD41F0"/>
    <w:rsid w:val="00CD50F0"/>
    <w:rsid w:val="00CD5ABB"/>
    <w:rsid w:val="00CD6101"/>
    <w:rsid w:val="00CD71AE"/>
    <w:rsid w:val="00CD75D0"/>
    <w:rsid w:val="00CD7B7A"/>
    <w:rsid w:val="00CD7C2D"/>
    <w:rsid w:val="00CD7CE3"/>
    <w:rsid w:val="00CE09C0"/>
    <w:rsid w:val="00CE0A86"/>
    <w:rsid w:val="00CE0D7F"/>
    <w:rsid w:val="00CE0DAF"/>
    <w:rsid w:val="00CE1392"/>
    <w:rsid w:val="00CE15B7"/>
    <w:rsid w:val="00CE1858"/>
    <w:rsid w:val="00CE23F5"/>
    <w:rsid w:val="00CE275E"/>
    <w:rsid w:val="00CE2A00"/>
    <w:rsid w:val="00CE2C97"/>
    <w:rsid w:val="00CE2F57"/>
    <w:rsid w:val="00CE34A0"/>
    <w:rsid w:val="00CE35F3"/>
    <w:rsid w:val="00CE3987"/>
    <w:rsid w:val="00CE39E4"/>
    <w:rsid w:val="00CE476E"/>
    <w:rsid w:val="00CE4876"/>
    <w:rsid w:val="00CE4C7E"/>
    <w:rsid w:val="00CE5157"/>
    <w:rsid w:val="00CE618B"/>
    <w:rsid w:val="00CE6DE3"/>
    <w:rsid w:val="00CE6E78"/>
    <w:rsid w:val="00CE726B"/>
    <w:rsid w:val="00CE72A9"/>
    <w:rsid w:val="00CE78A6"/>
    <w:rsid w:val="00CE7F8C"/>
    <w:rsid w:val="00CF08EB"/>
    <w:rsid w:val="00CF0C55"/>
    <w:rsid w:val="00CF11BD"/>
    <w:rsid w:val="00CF143A"/>
    <w:rsid w:val="00CF30E9"/>
    <w:rsid w:val="00CF3456"/>
    <w:rsid w:val="00CF384D"/>
    <w:rsid w:val="00CF3E45"/>
    <w:rsid w:val="00CF3EA6"/>
    <w:rsid w:val="00CF400E"/>
    <w:rsid w:val="00CF4185"/>
    <w:rsid w:val="00CF54F2"/>
    <w:rsid w:val="00CF5A18"/>
    <w:rsid w:val="00CF692F"/>
    <w:rsid w:val="00CF6E6F"/>
    <w:rsid w:val="00CF7088"/>
    <w:rsid w:val="00CF713A"/>
    <w:rsid w:val="00D004A4"/>
    <w:rsid w:val="00D00671"/>
    <w:rsid w:val="00D00899"/>
    <w:rsid w:val="00D008FF"/>
    <w:rsid w:val="00D01957"/>
    <w:rsid w:val="00D01C54"/>
    <w:rsid w:val="00D01E16"/>
    <w:rsid w:val="00D01EAA"/>
    <w:rsid w:val="00D029CF"/>
    <w:rsid w:val="00D02A43"/>
    <w:rsid w:val="00D0336A"/>
    <w:rsid w:val="00D0368D"/>
    <w:rsid w:val="00D03BA9"/>
    <w:rsid w:val="00D04A2F"/>
    <w:rsid w:val="00D05235"/>
    <w:rsid w:val="00D052A7"/>
    <w:rsid w:val="00D054B8"/>
    <w:rsid w:val="00D05630"/>
    <w:rsid w:val="00D05A3E"/>
    <w:rsid w:val="00D0601E"/>
    <w:rsid w:val="00D062FA"/>
    <w:rsid w:val="00D06600"/>
    <w:rsid w:val="00D06A5E"/>
    <w:rsid w:val="00D06CBC"/>
    <w:rsid w:val="00D070C1"/>
    <w:rsid w:val="00D0728E"/>
    <w:rsid w:val="00D07A73"/>
    <w:rsid w:val="00D1136F"/>
    <w:rsid w:val="00D11938"/>
    <w:rsid w:val="00D1201D"/>
    <w:rsid w:val="00D121ED"/>
    <w:rsid w:val="00D1298C"/>
    <w:rsid w:val="00D12CEA"/>
    <w:rsid w:val="00D12FED"/>
    <w:rsid w:val="00D131EE"/>
    <w:rsid w:val="00D13469"/>
    <w:rsid w:val="00D13B23"/>
    <w:rsid w:val="00D13E3A"/>
    <w:rsid w:val="00D13EB4"/>
    <w:rsid w:val="00D13FDE"/>
    <w:rsid w:val="00D14567"/>
    <w:rsid w:val="00D14775"/>
    <w:rsid w:val="00D14985"/>
    <w:rsid w:val="00D14C14"/>
    <w:rsid w:val="00D14DE4"/>
    <w:rsid w:val="00D16330"/>
    <w:rsid w:val="00D163D4"/>
    <w:rsid w:val="00D16802"/>
    <w:rsid w:val="00D16D2E"/>
    <w:rsid w:val="00D17066"/>
    <w:rsid w:val="00D17391"/>
    <w:rsid w:val="00D17B5A"/>
    <w:rsid w:val="00D20039"/>
    <w:rsid w:val="00D20125"/>
    <w:rsid w:val="00D2077B"/>
    <w:rsid w:val="00D208A9"/>
    <w:rsid w:val="00D208DB"/>
    <w:rsid w:val="00D2092C"/>
    <w:rsid w:val="00D20DA3"/>
    <w:rsid w:val="00D215C8"/>
    <w:rsid w:val="00D21E77"/>
    <w:rsid w:val="00D22ABC"/>
    <w:rsid w:val="00D22BBC"/>
    <w:rsid w:val="00D22C75"/>
    <w:rsid w:val="00D22FD4"/>
    <w:rsid w:val="00D2312F"/>
    <w:rsid w:val="00D234D9"/>
    <w:rsid w:val="00D2439D"/>
    <w:rsid w:val="00D247B9"/>
    <w:rsid w:val="00D247D7"/>
    <w:rsid w:val="00D24AE3"/>
    <w:rsid w:val="00D24BFB"/>
    <w:rsid w:val="00D24C9E"/>
    <w:rsid w:val="00D256DC"/>
    <w:rsid w:val="00D257C2"/>
    <w:rsid w:val="00D259BA"/>
    <w:rsid w:val="00D259E5"/>
    <w:rsid w:val="00D25A0B"/>
    <w:rsid w:val="00D25F65"/>
    <w:rsid w:val="00D26218"/>
    <w:rsid w:val="00D26459"/>
    <w:rsid w:val="00D26CC5"/>
    <w:rsid w:val="00D27A74"/>
    <w:rsid w:val="00D27AAF"/>
    <w:rsid w:val="00D30096"/>
    <w:rsid w:val="00D30641"/>
    <w:rsid w:val="00D3077A"/>
    <w:rsid w:val="00D312E3"/>
    <w:rsid w:val="00D313C0"/>
    <w:rsid w:val="00D3143C"/>
    <w:rsid w:val="00D31617"/>
    <w:rsid w:val="00D31729"/>
    <w:rsid w:val="00D31E6A"/>
    <w:rsid w:val="00D31ED5"/>
    <w:rsid w:val="00D31F02"/>
    <w:rsid w:val="00D32431"/>
    <w:rsid w:val="00D32922"/>
    <w:rsid w:val="00D32A03"/>
    <w:rsid w:val="00D32A1D"/>
    <w:rsid w:val="00D32B1E"/>
    <w:rsid w:val="00D32C5C"/>
    <w:rsid w:val="00D33099"/>
    <w:rsid w:val="00D33C6D"/>
    <w:rsid w:val="00D33DAA"/>
    <w:rsid w:val="00D347C5"/>
    <w:rsid w:val="00D355DD"/>
    <w:rsid w:val="00D35616"/>
    <w:rsid w:val="00D357F1"/>
    <w:rsid w:val="00D35963"/>
    <w:rsid w:val="00D35CD9"/>
    <w:rsid w:val="00D35D89"/>
    <w:rsid w:val="00D35EFD"/>
    <w:rsid w:val="00D3646E"/>
    <w:rsid w:val="00D3693E"/>
    <w:rsid w:val="00D36FF9"/>
    <w:rsid w:val="00D3713F"/>
    <w:rsid w:val="00D37ED1"/>
    <w:rsid w:val="00D40D70"/>
    <w:rsid w:val="00D40F1D"/>
    <w:rsid w:val="00D40F55"/>
    <w:rsid w:val="00D410A4"/>
    <w:rsid w:val="00D4181C"/>
    <w:rsid w:val="00D41FC8"/>
    <w:rsid w:val="00D42676"/>
    <w:rsid w:val="00D42C77"/>
    <w:rsid w:val="00D43469"/>
    <w:rsid w:val="00D4351B"/>
    <w:rsid w:val="00D43E82"/>
    <w:rsid w:val="00D44162"/>
    <w:rsid w:val="00D454AD"/>
    <w:rsid w:val="00D45BCD"/>
    <w:rsid w:val="00D46C93"/>
    <w:rsid w:val="00D46F22"/>
    <w:rsid w:val="00D4752F"/>
    <w:rsid w:val="00D47FD2"/>
    <w:rsid w:val="00D50246"/>
    <w:rsid w:val="00D50465"/>
    <w:rsid w:val="00D50592"/>
    <w:rsid w:val="00D5091C"/>
    <w:rsid w:val="00D51955"/>
    <w:rsid w:val="00D5220B"/>
    <w:rsid w:val="00D52343"/>
    <w:rsid w:val="00D5248C"/>
    <w:rsid w:val="00D52F58"/>
    <w:rsid w:val="00D530AA"/>
    <w:rsid w:val="00D531DB"/>
    <w:rsid w:val="00D54982"/>
    <w:rsid w:val="00D54A41"/>
    <w:rsid w:val="00D54CE2"/>
    <w:rsid w:val="00D5531E"/>
    <w:rsid w:val="00D55650"/>
    <w:rsid w:val="00D567EB"/>
    <w:rsid w:val="00D568F2"/>
    <w:rsid w:val="00D57018"/>
    <w:rsid w:val="00D572CC"/>
    <w:rsid w:val="00D57746"/>
    <w:rsid w:val="00D577B6"/>
    <w:rsid w:val="00D578D5"/>
    <w:rsid w:val="00D57A25"/>
    <w:rsid w:val="00D57EA2"/>
    <w:rsid w:val="00D60806"/>
    <w:rsid w:val="00D609F5"/>
    <w:rsid w:val="00D60CCF"/>
    <w:rsid w:val="00D6119C"/>
    <w:rsid w:val="00D61822"/>
    <w:rsid w:val="00D6199D"/>
    <w:rsid w:val="00D61BC2"/>
    <w:rsid w:val="00D61D88"/>
    <w:rsid w:val="00D626DC"/>
    <w:rsid w:val="00D62816"/>
    <w:rsid w:val="00D62A23"/>
    <w:rsid w:val="00D62D28"/>
    <w:rsid w:val="00D63126"/>
    <w:rsid w:val="00D6331A"/>
    <w:rsid w:val="00D63534"/>
    <w:rsid w:val="00D636EC"/>
    <w:rsid w:val="00D6408D"/>
    <w:rsid w:val="00D653D6"/>
    <w:rsid w:val="00D666AA"/>
    <w:rsid w:val="00D6689A"/>
    <w:rsid w:val="00D66C32"/>
    <w:rsid w:val="00D66DCD"/>
    <w:rsid w:val="00D671CB"/>
    <w:rsid w:val="00D7029B"/>
    <w:rsid w:val="00D702F8"/>
    <w:rsid w:val="00D703A9"/>
    <w:rsid w:val="00D70CD4"/>
    <w:rsid w:val="00D70E40"/>
    <w:rsid w:val="00D70F6C"/>
    <w:rsid w:val="00D711EB"/>
    <w:rsid w:val="00D71382"/>
    <w:rsid w:val="00D714F2"/>
    <w:rsid w:val="00D717EC"/>
    <w:rsid w:val="00D71D54"/>
    <w:rsid w:val="00D72258"/>
    <w:rsid w:val="00D733C7"/>
    <w:rsid w:val="00D73A3F"/>
    <w:rsid w:val="00D741C4"/>
    <w:rsid w:val="00D74B50"/>
    <w:rsid w:val="00D74CC3"/>
    <w:rsid w:val="00D752FD"/>
    <w:rsid w:val="00D75506"/>
    <w:rsid w:val="00D755AD"/>
    <w:rsid w:val="00D759E6"/>
    <w:rsid w:val="00D76149"/>
    <w:rsid w:val="00D7682A"/>
    <w:rsid w:val="00D76E63"/>
    <w:rsid w:val="00D809DA"/>
    <w:rsid w:val="00D811A2"/>
    <w:rsid w:val="00D81676"/>
    <w:rsid w:val="00D816ED"/>
    <w:rsid w:val="00D81A85"/>
    <w:rsid w:val="00D81B0B"/>
    <w:rsid w:val="00D82B25"/>
    <w:rsid w:val="00D82C70"/>
    <w:rsid w:val="00D83FB7"/>
    <w:rsid w:val="00D8425F"/>
    <w:rsid w:val="00D84973"/>
    <w:rsid w:val="00D851BE"/>
    <w:rsid w:val="00D857C7"/>
    <w:rsid w:val="00D85905"/>
    <w:rsid w:val="00D865C6"/>
    <w:rsid w:val="00D8669F"/>
    <w:rsid w:val="00D866CD"/>
    <w:rsid w:val="00D86EF7"/>
    <w:rsid w:val="00D871EE"/>
    <w:rsid w:val="00D87E97"/>
    <w:rsid w:val="00D9003D"/>
    <w:rsid w:val="00D901FC"/>
    <w:rsid w:val="00D90CF2"/>
    <w:rsid w:val="00D90F55"/>
    <w:rsid w:val="00D91121"/>
    <w:rsid w:val="00D916FE"/>
    <w:rsid w:val="00D91A1D"/>
    <w:rsid w:val="00D91AEC"/>
    <w:rsid w:val="00D92A0F"/>
    <w:rsid w:val="00D92B22"/>
    <w:rsid w:val="00D92FD6"/>
    <w:rsid w:val="00D93525"/>
    <w:rsid w:val="00D93607"/>
    <w:rsid w:val="00D93B22"/>
    <w:rsid w:val="00D93BE8"/>
    <w:rsid w:val="00D93DC1"/>
    <w:rsid w:val="00D93FFD"/>
    <w:rsid w:val="00D9458F"/>
    <w:rsid w:val="00D94878"/>
    <w:rsid w:val="00D94D64"/>
    <w:rsid w:val="00D95A46"/>
    <w:rsid w:val="00D96180"/>
    <w:rsid w:val="00D966A6"/>
    <w:rsid w:val="00D96E7B"/>
    <w:rsid w:val="00D9781A"/>
    <w:rsid w:val="00D9791B"/>
    <w:rsid w:val="00D97A00"/>
    <w:rsid w:val="00DA044D"/>
    <w:rsid w:val="00DA0660"/>
    <w:rsid w:val="00DA0D2B"/>
    <w:rsid w:val="00DA1937"/>
    <w:rsid w:val="00DA19CB"/>
    <w:rsid w:val="00DA1B46"/>
    <w:rsid w:val="00DA1C78"/>
    <w:rsid w:val="00DA1D8F"/>
    <w:rsid w:val="00DA2206"/>
    <w:rsid w:val="00DA37B0"/>
    <w:rsid w:val="00DA384A"/>
    <w:rsid w:val="00DA3A18"/>
    <w:rsid w:val="00DA4421"/>
    <w:rsid w:val="00DA4436"/>
    <w:rsid w:val="00DA4508"/>
    <w:rsid w:val="00DA4E5C"/>
    <w:rsid w:val="00DA4E9C"/>
    <w:rsid w:val="00DA503D"/>
    <w:rsid w:val="00DA5072"/>
    <w:rsid w:val="00DA61B4"/>
    <w:rsid w:val="00DA6609"/>
    <w:rsid w:val="00DA6C32"/>
    <w:rsid w:val="00DA6E47"/>
    <w:rsid w:val="00DA7A90"/>
    <w:rsid w:val="00DB0DE2"/>
    <w:rsid w:val="00DB0E9F"/>
    <w:rsid w:val="00DB0F05"/>
    <w:rsid w:val="00DB2016"/>
    <w:rsid w:val="00DB292A"/>
    <w:rsid w:val="00DB2F94"/>
    <w:rsid w:val="00DB32C6"/>
    <w:rsid w:val="00DB36F4"/>
    <w:rsid w:val="00DB4565"/>
    <w:rsid w:val="00DB49CE"/>
    <w:rsid w:val="00DB4A3B"/>
    <w:rsid w:val="00DB50B8"/>
    <w:rsid w:val="00DB50D2"/>
    <w:rsid w:val="00DB5111"/>
    <w:rsid w:val="00DB52C4"/>
    <w:rsid w:val="00DB533F"/>
    <w:rsid w:val="00DB62F4"/>
    <w:rsid w:val="00DB6A60"/>
    <w:rsid w:val="00DB6E8D"/>
    <w:rsid w:val="00DB706E"/>
    <w:rsid w:val="00DB7AA8"/>
    <w:rsid w:val="00DB7F61"/>
    <w:rsid w:val="00DC0305"/>
    <w:rsid w:val="00DC0440"/>
    <w:rsid w:val="00DC0F4E"/>
    <w:rsid w:val="00DC1659"/>
    <w:rsid w:val="00DC1F83"/>
    <w:rsid w:val="00DC20FE"/>
    <w:rsid w:val="00DC22DD"/>
    <w:rsid w:val="00DC2377"/>
    <w:rsid w:val="00DC267A"/>
    <w:rsid w:val="00DC2860"/>
    <w:rsid w:val="00DC2C46"/>
    <w:rsid w:val="00DC2DE3"/>
    <w:rsid w:val="00DC3005"/>
    <w:rsid w:val="00DC339A"/>
    <w:rsid w:val="00DC5150"/>
    <w:rsid w:val="00DC5A0F"/>
    <w:rsid w:val="00DC6322"/>
    <w:rsid w:val="00DC7D7D"/>
    <w:rsid w:val="00DD0164"/>
    <w:rsid w:val="00DD03C4"/>
    <w:rsid w:val="00DD08E7"/>
    <w:rsid w:val="00DD0E8A"/>
    <w:rsid w:val="00DD1C3C"/>
    <w:rsid w:val="00DD21E1"/>
    <w:rsid w:val="00DD271F"/>
    <w:rsid w:val="00DD2E28"/>
    <w:rsid w:val="00DD326A"/>
    <w:rsid w:val="00DD3562"/>
    <w:rsid w:val="00DD424A"/>
    <w:rsid w:val="00DD5045"/>
    <w:rsid w:val="00DD59F8"/>
    <w:rsid w:val="00DD5FB1"/>
    <w:rsid w:val="00DD60EE"/>
    <w:rsid w:val="00DD6286"/>
    <w:rsid w:val="00DD6443"/>
    <w:rsid w:val="00DD648B"/>
    <w:rsid w:val="00DD66B8"/>
    <w:rsid w:val="00DD7D94"/>
    <w:rsid w:val="00DE0919"/>
    <w:rsid w:val="00DE0946"/>
    <w:rsid w:val="00DE0B22"/>
    <w:rsid w:val="00DE1D52"/>
    <w:rsid w:val="00DE1F28"/>
    <w:rsid w:val="00DE2C8C"/>
    <w:rsid w:val="00DE2F79"/>
    <w:rsid w:val="00DE31C9"/>
    <w:rsid w:val="00DE32F2"/>
    <w:rsid w:val="00DE36D5"/>
    <w:rsid w:val="00DE3991"/>
    <w:rsid w:val="00DE43B4"/>
    <w:rsid w:val="00DE4DCA"/>
    <w:rsid w:val="00DE58E5"/>
    <w:rsid w:val="00DE5E07"/>
    <w:rsid w:val="00DE6610"/>
    <w:rsid w:val="00DE6678"/>
    <w:rsid w:val="00DE7A38"/>
    <w:rsid w:val="00DF05F9"/>
    <w:rsid w:val="00DF1060"/>
    <w:rsid w:val="00DF1138"/>
    <w:rsid w:val="00DF12A8"/>
    <w:rsid w:val="00DF14DB"/>
    <w:rsid w:val="00DF1C57"/>
    <w:rsid w:val="00DF1E64"/>
    <w:rsid w:val="00DF3CF0"/>
    <w:rsid w:val="00DF4463"/>
    <w:rsid w:val="00DF4F6F"/>
    <w:rsid w:val="00DF502E"/>
    <w:rsid w:val="00DF51E1"/>
    <w:rsid w:val="00DF5FD0"/>
    <w:rsid w:val="00DF60A7"/>
    <w:rsid w:val="00DF62D8"/>
    <w:rsid w:val="00DF6627"/>
    <w:rsid w:val="00DF69E5"/>
    <w:rsid w:val="00DF6E0F"/>
    <w:rsid w:val="00DF7159"/>
    <w:rsid w:val="00DF734F"/>
    <w:rsid w:val="00DF74BC"/>
    <w:rsid w:val="00DF75F1"/>
    <w:rsid w:val="00DF7955"/>
    <w:rsid w:val="00DF7E8C"/>
    <w:rsid w:val="00DF7EE1"/>
    <w:rsid w:val="00E004B0"/>
    <w:rsid w:val="00E00D6E"/>
    <w:rsid w:val="00E0104F"/>
    <w:rsid w:val="00E01A92"/>
    <w:rsid w:val="00E01BAB"/>
    <w:rsid w:val="00E021BF"/>
    <w:rsid w:val="00E02FAA"/>
    <w:rsid w:val="00E03B41"/>
    <w:rsid w:val="00E03B9A"/>
    <w:rsid w:val="00E03CA5"/>
    <w:rsid w:val="00E03E2D"/>
    <w:rsid w:val="00E04908"/>
    <w:rsid w:val="00E04ABA"/>
    <w:rsid w:val="00E04AD7"/>
    <w:rsid w:val="00E04EE5"/>
    <w:rsid w:val="00E051E5"/>
    <w:rsid w:val="00E052DC"/>
    <w:rsid w:val="00E0538E"/>
    <w:rsid w:val="00E05874"/>
    <w:rsid w:val="00E05D90"/>
    <w:rsid w:val="00E05F4D"/>
    <w:rsid w:val="00E0663B"/>
    <w:rsid w:val="00E0708C"/>
    <w:rsid w:val="00E07367"/>
    <w:rsid w:val="00E10100"/>
    <w:rsid w:val="00E101EB"/>
    <w:rsid w:val="00E104AB"/>
    <w:rsid w:val="00E104B2"/>
    <w:rsid w:val="00E1064E"/>
    <w:rsid w:val="00E10CA8"/>
    <w:rsid w:val="00E10DFC"/>
    <w:rsid w:val="00E10DFF"/>
    <w:rsid w:val="00E118FB"/>
    <w:rsid w:val="00E122C0"/>
    <w:rsid w:val="00E1285E"/>
    <w:rsid w:val="00E12A79"/>
    <w:rsid w:val="00E12B1D"/>
    <w:rsid w:val="00E12FCE"/>
    <w:rsid w:val="00E132A7"/>
    <w:rsid w:val="00E13BA7"/>
    <w:rsid w:val="00E13CB9"/>
    <w:rsid w:val="00E146F8"/>
    <w:rsid w:val="00E149DE"/>
    <w:rsid w:val="00E14F59"/>
    <w:rsid w:val="00E150DD"/>
    <w:rsid w:val="00E156A5"/>
    <w:rsid w:val="00E16677"/>
    <w:rsid w:val="00E169BF"/>
    <w:rsid w:val="00E16AF2"/>
    <w:rsid w:val="00E16F42"/>
    <w:rsid w:val="00E16F79"/>
    <w:rsid w:val="00E17666"/>
    <w:rsid w:val="00E17719"/>
    <w:rsid w:val="00E17A66"/>
    <w:rsid w:val="00E17C1D"/>
    <w:rsid w:val="00E17CD1"/>
    <w:rsid w:val="00E2009C"/>
    <w:rsid w:val="00E20778"/>
    <w:rsid w:val="00E2241A"/>
    <w:rsid w:val="00E2339C"/>
    <w:rsid w:val="00E233D5"/>
    <w:rsid w:val="00E23911"/>
    <w:rsid w:val="00E24169"/>
    <w:rsid w:val="00E241DA"/>
    <w:rsid w:val="00E2510D"/>
    <w:rsid w:val="00E25454"/>
    <w:rsid w:val="00E25AFD"/>
    <w:rsid w:val="00E25D9C"/>
    <w:rsid w:val="00E26ED1"/>
    <w:rsid w:val="00E27AF8"/>
    <w:rsid w:val="00E27B03"/>
    <w:rsid w:val="00E30245"/>
    <w:rsid w:val="00E3089F"/>
    <w:rsid w:val="00E30FE0"/>
    <w:rsid w:val="00E311CF"/>
    <w:rsid w:val="00E3123C"/>
    <w:rsid w:val="00E315BC"/>
    <w:rsid w:val="00E31643"/>
    <w:rsid w:val="00E31F38"/>
    <w:rsid w:val="00E325A6"/>
    <w:rsid w:val="00E329CE"/>
    <w:rsid w:val="00E33A0C"/>
    <w:rsid w:val="00E3446C"/>
    <w:rsid w:val="00E357E1"/>
    <w:rsid w:val="00E35842"/>
    <w:rsid w:val="00E35E7F"/>
    <w:rsid w:val="00E3603B"/>
    <w:rsid w:val="00E36353"/>
    <w:rsid w:val="00E36925"/>
    <w:rsid w:val="00E36EDF"/>
    <w:rsid w:val="00E3717A"/>
    <w:rsid w:val="00E3751E"/>
    <w:rsid w:val="00E37640"/>
    <w:rsid w:val="00E40230"/>
    <w:rsid w:val="00E405FA"/>
    <w:rsid w:val="00E4093D"/>
    <w:rsid w:val="00E40A40"/>
    <w:rsid w:val="00E4159C"/>
    <w:rsid w:val="00E4168E"/>
    <w:rsid w:val="00E4243E"/>
    <w:rsid w:val="00E428A6"/>
    <w:rsid w:val="00E435EC"/>
    <w:rsid w:val="00E43A20"/>
    <w:rsid w:val="00E44063"/>
    <w:rsid w:val="00E440AB"/>
    <w:rsid w:val="00E442F3"/>
    <w:rsid w:val="00E4468C"/>
    <w:rsid w:val="00E44708"/>
    <w:rsid w:val="00E44C99"/>
    <w:rsid w:val="00E44EEF"/>
    <w:rsid w:val="00E45307"/>
    <w:rsid w:val="00E45687"/>
    <w:rsid w:val="00E45975"/>
    <w:rsid w:val="00E45CB5"/>
    <w:rsid w:val="00E46907"/>
    <w:rsid w:val="00E47893"/>
    <w:rsid w:val="00E47F71"/>
    <w:rsid w:val="00E505A7"/>
    <w:rsid w:val="00E50603"/>
    <w:rsid w:val="00E508B3"/>
    <w:rsid w:val="00E50B7F"/>
    <w:rsid w:val="00E514BA"/>
    <w:rsid w:val="00E5200C"/>
    <w:rsid w:val="00E52018"/>
    <w:rsid w:val="00E522A0"/>
    <w:rsid w:val="00E522A6"/>
    <w:rsid w:val="00E528BA"/>
    <w:rsid w:val="00E529D2"/>
    <w:rsid w:val="00E52FE8"/>
    <w:rsid w:val="00E53465"/>
    <w:rsid w:val="00E53E41"/>
    <w:rsid w:val="00E549FA"/>
    <w:rsid w:val="00E558AD"/>
    <w:rsid w:val="00E55AF3"/>
    <w:rsid w:val="00E55EDF"/>
    <w:rsid w:val="00E56405"/>
    <w:rsid w:val="00E564E8"/>
    <w:rsid w:val="00E56507"/>
    <w:rsid w:val="00E565A2"/>
    <w:rsid w:val="00E56B30"/>
    <w:rsid w:val="00E56B99"/>
    <w:rsid w:val="00E57A56"/>
    <w:rsid w:val="00E57EF3"/>
    <w:rsid w:val="00E60B7D"/>
    <w:rsid w:val="00E60DC9"/>
    <w:rsid w:val="00E6107B"/>
    <w:rsid w:val="00E610E7"/>
    <w:rsid w:val="00E612DC"/>
    <w:rsid w:val="00E6258A"/>
    <w:rsid w:val="00E634CB"/>
    <w:rsid w:val="00E63974"/>
    <w:rsid w:val="00E64158"/>
    <w:rsid w:val="00E644D6"/>
    <w:rsid w:val="00E64891"/>
    <w:rsid w:val="00E64C9E"/>
    <w:rsid w:val="00E64E0A"/>
    <w:rsid w:val="00E64E52"/>
    <w:rsid w:val="00E65467"/>
    <w:rsid w:val="00E65793"/>
    <w:rsid w:val="00E659A5"/>
    <w:rsid w:val="00E65BBD"/>
    <w:rsid w:val="00E65FFF"/>
    <w:rsid w:val="00E669E2"/>
    <w:rsid w:val="00E66A83"/>
    <w:rsid w:val="00E66FFA"/>
    <w:rsid w:val="00E67626"/>
    <w:rsid w:val="00E67634"/>
    <w:rsid w:val="00E67BED"/>
    <w:rsid w:val="00E67E55"/>
    <w:rsid w:val="00E702CF"/>
    <w:rsid w:val="00E703DD"/>
    <w:rsid w:val="00E70912"/>
    <w:rsid w:val="00E70999"/>
    <w:rsid w:val="00E7112C"/>
    <w:rsid w:val="00E7114D"/>
    <w:rsid w:val="00E71C95"/>
    <w:rsid w:val="00E71D8E"/>
    <w:rsid w:val="00E72078"/>
    <w:rsid w:val="00E72473"/>
    <w:rsid w:val="00E7261B"/>
    <w:rsid w:val="00E72AD7"/>
    <w:rsid w:val="00E73A7F"/>
    <w:rsid w:val="00E74047"/>
    <w:rsid w:val="00E74625"/>
    <w:rsid w:val="00E758C3"/>
    <w:rsid w:val="00E75C17"/>
    <w:rsid w:val="00E76217"/>
    <w:rsid w:val="00E76502"/>
    <w:rsid w:val="00E76EA7"/>
    <w:rsid w:val="00E7791A"/>
    <w:rsid w:val="00E77C46"/>
    <w:rsid w:val="00E77DD5"/>
    <w:rsid w:val="00E80CB8"/>
    <w:rsid w:val="00E80D7D"/>
    <w:rsid w:val="00E80DFB"/>
    <w:rsid w:val="00E816CE"/>
    <w:rsid w:val="00E816E8"/>
    <w:rsid w:val="00E81908"/>
    <w:rsid w:val="00E822FF"/>
    <w:rsid w:val="00E82BF9"/>
    <w:rsid w:val="00E83101"/>
    <w:rsid w:val="00E836FD"/>
    <w:rsid w:val="00E8387E"/>
    <w:rsid w:val="00E83A8B"/>
    <w:rsid w:val="00E8526F"/>
    <w:rsid w:val="00E8569C"/>
    <w:rsid w:val="00E85FE0"/>
    <w:rsid w:val="00E86344"/>
    <w:rsid w:val="00E86BD5"/>
    <w:rsid w:val="00E87F5F"/>
    <w:rsid w:val="00E90175"/>
    <w:rsid w:val="00E90366"/>
    <w:rsid w:val="00E90378"/>
    <w:rsid w:val="00E9062D"/>
    <w:rsid w:val="00E908E8"/>
    <w:rsid w:val="00E90E69"/>
    <w:rsid w:val="00E90F05"/>
    <w:rsid w:val="00E91783"/>
    <w:rsid w:val="00E92D46"/>
    <w:rsid w:val="00E937D4"/>
    <w:rsid w:val="00E94221"/>
    <w:rsid w:val="00E942DA"/>
    <w:rsid w:val="00E94556"/>
    <w:rsid w:val="00E94762"/>
    <w:rsid w:val="00E94B67"/>
    <w:rsid w:val="00E94C15"/>
    <w:rsid w:val="00E95341"/>
    <w:rsid w:val="00E95DBA"/>
    <w:rsid w:val="00E960EB"/>
    <w:rsid w:val="00E96138"/>
    <w:rsid w:val="00E96AF9"/>
    <w:rsid w:val="00E96C9C"/>
    <w:rsid w:val="00E96DE2"/>
    <w:rsid w:val="00E970B8"/>
    <w:rsid w:val="00E972FD"/>
    <w:rsid w:val="00E97A9A"/>
    <w:rsid w:val="00E97CA8"/>
    <w:rsid w:val="00EA00DE"/>
    <w:rsid w:val="00EA02D5"/>
    <w:rsid w:val="00EA0FDB"/>
    <w:rsid w:val="00EA1182"/>
    <w:rsid w:val="00EA2517"/>
    <w:rsid w:val="00EA2BDA"/>
    <w:rsid w:val="00EA35E7"/>
    <w:rsid w:val="00EA3686"/>
    <w:rsid w:val="00EA3D12"/>
    <w:rsid w:val="00EA3E26"/>
    <w:rsid w:val="00EA3F2F"/>
    <w:rsid w:val="00EA4678"/>
    <w:rsid w:val="00EA47A0"/>
    <w:rsid w:val="00EA4BD7"/>
    <w:rsid w:val="00EA5517"/>
    <w:rsid w:val="00EA5BA5"/>
    <w:rsid w:val="00EA71AB"/>
    <w:rsid w:val="00EA7349"/>
    <w:rsid w:val="00EA78E5"/>
    <w:rsid w:val="00EA7D26"/>
    <w:rsid w:val="00EB033D"/>
    <w:rsid w:val="00EB0492"/>
    <w:rsid w:val="00EB0EAB"/>
    <w:rsid w:val="00EB2A69"/>
    <w:rsid w:val="00EB2E21"/>
    <w:rsid w:val="00EB30C2"/>
    <w:rsid w:val="00EB34BC"/>
    <w:rsid w:val="00EB352C"/>
    <w:rsid w:val="00EB3F4D"/>
    <w:rsid w:val="00EB474B"/>
    <w:rsid w:val="00EB4D52"/>
    <w:rsid w:val="00EB5086"/>
    <w:rsid w:val="00EB59D2"/>
    <w:rsid w:val="00EB5A8A"/>
    <w:rsid w:val="00EB602B"/>
    <w:rsid w:val="00EB6775"/>
    <w:rsid w:val="00EB6B23"/>
    <w:rsid w:val="00EB6BA6"/>
    <w:rsid w:val="00EB6CAA"/>
    <w:rsid w:val="00EB6E12"/>
    <w:rsid w:val="00EB7313"/>
    <w:rsid w:val="00EB7474"/>
    <w:rsid w:val="00EB7647"/>
    <w:rsid w:val="00EB79AB"/>
    <w:rsid w:val="00EC02B4"/>
    <w:rsid w:val="00EC0311"/>
    <w:rsid w:val="00EC0531"/>
    <w:rsid w:val="00EC0F47"/>
    <w:rsid w:val="00EC1691"/>
    <w:rsid w:val="00EC1EE1"/>
    <w:rsid w:val="00EC2187"/>
    <w:rsid w:val="00EC3722"/>
    <w:rsid w:val="00EC3FB7"/>
    <w:rsid w:val="00EC410D"/>
    <w:rsid w:val="00EC450C"/>
    <w:rsid w:val="00EC4525"/>
    <w:rsid w:val="00EC48D4"/>
    <w:rsid w:val="00EC5767"/>
    <w:rsid w:val="00EC5823"/>
    <w:rsid w:val="00EC635D"/>
    <w:rsid w:val="00EC6A34"/>
    <w:rsid w:val="00EC6BBE"/>
    <w:rsid w:val="00EC6F4D"/>
    <w:rsid w:val="00EC721F"/>
    <w:rsid w:val="00EC72F1"/>
    <w:rsid w:val="00EC7628"/>
    <w:rsid w:val="00EC79F4"/>
    <w:rsid w:val="00ED0993"/>
    <w:rsid w:val="00ED1066"/>
    <w:rsid w:val="00ED11F0"/>
    <w:rsid w:val="00ED162D"/>
    <w:rsid w:val="00ED1AB2"/>
    <w:rsid w:val="00ED1C9E"/>
    <w:rsid w:val="00ED29FC"/>
    <w:rsid w:val="00ED2A4B"/>
    <w:rsid w:val="00ED2B29"/>
    <w:rsid w:val="00ED2B7B"/>
    <w:rsid w:val="00ED2C6D"/>
    <w:rsid w:val="00ED2E72"/>
    <w:rsid w:val="00ED380E"/>
    <w:rsid w:val="00ED3D30"/>
    <w:rsid w:val="00ED3EDA"/>
    <w:rsid w:val="00ED466C"/>
    <w:rsid w:val="00ED4723"/>
    <w:rsid w:val="00ED498A"/>
    <w:rsid w:val="00ED4CC6"/>
    <w:rsid w:val="00ED4FA6"/>
    <w:rsid w:val="00ED50B5"/>
    <w:rsid w:val="00ED5285"/>
    <w:rsid w:val="00ED52C8"/>
    <w:rsid w:val="00ED57E3"/>
    <w:rsid w:val="00ED5870"/>
    <w:rsid w:val="00ED5A68"/>
    <w:rsid w:val="00ED5CD2"/>
    <w:rsid w:val="00ED6363"/>
    <w:rsid w:val="00ED653C"/>
    <w:rsid w:val="00ED6BEA"/>
    <w:rsid w:val="00ED6C4A"/>
    <w:rsid w:val="00ED6C97"/>
    <w:rsid w:val="00ED6FF1"/>
    <w:rsid w:val="00EE04BC"/>
    <w:rsid w:val="00EE0667"/>
    <w:rsid w:val="00EE0A8C"/>
    <w:rsid w:val="00EE0B9D"/>
    <w:rsid w:val="00EE0EA9"/>
    <w:rsid w:val="00EE0F47"/>
    <w:rsid w:val="00EE1B95"/>
    <w:rsid w:val="00EE1D87"/>
    <w:rsid w:val="00EE26B2"/>
    <w:rsid w:val="00EE297B"/>
    <w:rsid w:val="00EE2999"/>
    <w:rsid w:val="00EE2EB2"/>
    <w:rsid w:val="00EE2EFF"/>
    <w:rsid w:val="00EE307D"/>
    <w:rsid w:val="00EE31BC"/>
    <w:rsid w:val="00EE3249"/>
    <w:rsid w:val="00EE345D"/>
    <w:rsid w:val="00EE41BD"/>
    <w:rsid w:val="00EE45DE"/>
    <w:rsid w:val="00EE4BE1"/>
    <w:rsid w:val="00EE4F6C"/>
    <w:rsid w:val="00EE5296"/>
    <w:rsid w:val="00EE556B"/>
    <w:rsid w:val="00EE5C97"/>
    <w:rsid w:val="00EE5F25"/>
    <w:rsid w:val="00EE66AF"/>
    <w:rsid w:val="00EE6AF7"/>
    <w:rsid w:val="00EE6C24"/>
    <w:rsid w:val="00EE6C5E"/>
    <w:rsid w:val="00EE6DA1"/>
    <w:rsid w:val="00EF0238"/>
    <w:rsid w:val="00EF025F"/>
    <w:rsid w:val="00EF0361"/>
    <w:rsid w:val="00EF0D00"/>
    <w:rsid w:val="00EF1321"/>
    <w:rsid w:val="00EF1C43"/>
    <w:rsid w:val="00EF2B32"/>
    <w:rsid w:val="00EF2FC0"/>
    <w:rsid w:val="00EF333C"/>
    <w:rsid w:val="00EF377D"/>
    <w:rsid w:val="00EF3A56"/>
    <w:rsid w:val="00EF3DE7"/>
    <w:rsid w:val="00EF41B5"/>
    <w:rsid w:val="00EF4411"/>
    <w:rsid w:val="00EF4496"/>
    <w:rsid w:val="00EF49CE"/>
    <w:rsid w:val="00EF5973"/>
    <w:rsid w:val="00EF5B75"/>
    <w:rsid w:val="00EF622B"/>
    <w:rsid w:val="00EF67BE"/>
    <w:rsid w:val="00EF68BE"/>
    <w:rsid w:val="00EF7C55"/>
    <w:rsid w:val="00EF7F05"/>
    <w:rsid w:val="00F002BC"/>
    <w:rsid w:val="00F00932"/>
    <w:rsid w:val="00F01210"/>
    <w:rsid w:val="00F017B2"/>
    <w:rsid w:val="00F01A35"/>
    <w:rsid w:val="00F01CCC"/>
    <w:rsid w:val="00F01D3A"/>
    <w:rsid w:val="00F0283E"/>
    <w:rsid w:val="00F0309B"/>
    <w:rsid w:val="00F0311A"/>
    <w:rsid w:val="00F03A0D"/>
    <w:rsid w:val="00F03E4E"/>
    <w:rsid w:val="00F045BA"/>
    <w:rsid w:val="00F0475D"/>
    <w:rsid w:val="00F04AE3"/>
    <w:rsid w:val="00F04B95"/>
    <w:rsid w:val="00F04CE9"/>
    <w:rsid w:val="00F05156"/>
    <w:rsid w:val="00F05FB6"/>
    <w:rsid w:val="00F06757"/>
    <w:rsid w:val="00F06828"/>
    <w:rsid w:val="00F06ABB"/>
    <w:rsid w:val="00F06D06"/>
    <w:rsid w:val="00F07DC4"/>
    <w:rsid w:val="00F07E9A"/>
    <w:rsid w:val="00F100DF"/>
    <w:rsid w:val="00F10583"/>
    <w:rsid w:val="00F10819"/>
    <w:rsid w:val="00F10EA4"/>
    <w:rsid w:val="00F113DA"/>
    <w:rsid w:val="00F11488"/>
    <w:rsid w:val="00F11CB1"/>
    <w:rsid w:val="00F11D26"/>
    <w:rsid w:val="00F11FFE"/>
    <w:rsid w:val="00F12946"/>
    <w:rsid w:val="00F12BE2"/>
    <w:rsid w:val="00F13077"/>
    <w:rsid w:val="00F13592"/>
    <w:rsid w:val="00F13806"/>
    <w:rsid w:val="00F141FF"/>
    <w:rsid w:val="00F142D5"/>
    <w:rsid w:val="00F14388"/>
    <w:rsid w:val="00F148F2"/>
    <w:rsid w:val="00F14BDD"/>
    <w:rsid w:val="00F15A90"/>
    <w:rsid w:val="00F15AB6"/>
    <w:rsid w:val="00F15B38"/>
    <w:rsid w:val="00F160ED"/>
    <w:rsid w:val="00F162E3"/>
    <w:rsid w:val="00F1641C"/>
    <w:rsid w:val="00F1669C"/>
    <w:rsid w:val="00F16C43"/>
    <w:rsid w:val="00F17AD7"/>
    <w:rsid w:val="00F17E6F"/>
    <w:rsid w:val="00F205CA"/>
    <w:rsid w:val="00F209F3"/>
    <w:rsid w:val="00F212C6"/>
    <w:rsid w:val="00F2158C"/>
    <w:rsid w:val="00F21AC9"/>
    <w:rsid w:val="00F21E47"/>
    <w:rsid w:val="00F21EFE"/>
    <w:rsid w:val="00F221A5"/>
    <w:rsid w:val="00F22234"/>
    <w:rsid w:val="00F22304"/>
    <w:rsid w:val="00F22598"/>
    <w:rsid w:val="00F22C4C"/>
    <w:rsid w:val="00F233FF"/>
    <w:rsid w:val="00F2348F"/>
    <w:rsid w:val="00F23674"/>
    <w:rsid w:val="00F23900"/>
    <w:rsid w:val="00F24336"/>
    <w:rsid w:val="00F248AF"/>
    <w:rsid w:val="00F248F4"/>
    <w:rsid w:val="00F24A41"/>
    <w:rsid w:val="00F24A71"/>
    <w:rsid w:val="00F24DC9"/>
    <w:rsid w:val="00F25675"/>
    <w:rsid w:val="00F25CDB"/>
    <w:rsid w:val="00F263CA"/>
    <w:rsid w:val="00F26746"/>
    <w:rsid w:val="00F26D3B"/>
    <w:rsid w:val="00F27707"/>
    <w:rsid w:val="00F278FA"/>
    <w:rsid w:val="00F3039F"/>
    <w:rsid w:val="00F30674"/>
    <w:rsid w:val="00F31736"/>
    <w:rsid w:val="00F31B08"/>
    <w:rsid w:val="00F31C86"/>
    <w:rsid w:val="00F32341"/>
    <w:rsid w:val="00F323B8"/>
    <w:rsid w:val="00F3386F"/>
    <w:rsid w:val="00F33D9C"/>
    <w:rsid w:val="00F3401B"/>
    <w:rsid w:val="00F344F8"/>
    <w:rsid w:val="00F3467E"/>
    <w:rsid w:val="00F347B1"/>
    <w:rsid w:val="00F349D3"/>
    <w:rsid w:val="00F34A3D"/>
    <w:rsid w:val="00F34E25"/>
    <w:rsid w:val="00F3564A"/>
    <w:rsid w:val="00F356FC"/>
    <w:rsid w:val="00F3638B"/>
    <w:rsid w:val="00F36CEF"/>
    <w:rsid w:val="00F36F1D"/>
    <w:rsid w:val="00F37444"/>
    <w:rsid w:val="00F37B6F"/>
    <w:rsid w:val="00F37E60"/>
    <w:rsid w:val="00F37FFA"/>
    <w:rsid w:val="00F40478"/>
    <w:rsid w:val="00F40575"/>
    <w:rsid w:val="00F40738"/>
    <w:rsid w:val="00F4181C"/>
    <w:rsid w:val="00F41C4E"/>
    <w:rsid w:val="00F4201A"/>
    <w:rsid w:val="00F422F2"/>
    <w:rsid w:val="00F43143"/>
    <w:rsid w:val="00F436B4"/>
    <w:rsid w:val="00F43D26"/>
    <w:rsid w:val="00F44492"/>
    <w:rsid w:val="00F444E9"/>
    <w:rsid w:val="00F446F2"/>
    <w:rsid w:val="00F44961"/>
    <w:rsid w:val="00F463E6"/>
    <w:rsid w:val="00F4694C"/>
    <w:rsid w:val="00F46A7A"/>
    <w:rsid w:val="00F46AF8"/>
    <w:rsid w:val="00F4705E"/>
    <w:rsid w:val="00F4737E"/>
    <w:rsid w:val="00F479EF"/>
    <w:rsid w:val="00F500CE"/>
    <w:rsid w:val="00F5015E"/>
    <w:rsid w:val="00F50442"/>
    <w:rsid w:val="00F50A9F"/>
    <w:rsid w:val="00F50B53"/>
    <w:rsid w:val="00F51115"/>
    <w:rsid w:val="00F51187"/>
    <w:rsid w:val="00F511C0"/>
    <w:rsid w:val="00F51889"/>
    <w:rsid w:val="00F52BAD"/>
    <w:rsid w:val="00F530DD"/>
    <w:rsid w:val="00F5319F"/>
    <w:rsid w:val="00F53265"/>
    <w:rsid w:val="00F53B72"/>
    <w:rsid w:val="00F54A94"/>
    <w:rsid w:val="00F54BEC"/>
    <w:rsid w:val="00F54D86"/>
    <w:rsid w:val="00F551EF"/>
    <w:rsid w:val="00F55655"/>
    <w:rsid w:val="00F565BF"/>
    <w:rsid w:val="00F56659"/>
    <w:rsid w:val="00F566D7"/>
    <w:rsid w:val="00F56ABF"/>
    <w:rsid w:val="00F56C68"/>
    <w:rsid w:val="00F56D9A"/>
    <w:rsid w:val="00F56EE0"/>
    <w:rsid w:val="00F579D1"/>
    <w:rsid w:val="00F57C48"/>
    <w:rsid w:val="00F6077E"/>
    <w:rsid w:val="00F60C2F"/>
    <w:rsid w:val="00F60D4D"/>
    <w:rsid w:val="00F60EB2"/>
    <w:rsid w:val="00F6171D"/>
    <w:rsid w:val="00F618F9"/>
    <w:rsid w:val="00F61910"/>
    <w:rsid w:val="00F6194F"/>
    <w:rsid w:val="00F61C23"/>
    <w:rsid w:val="00F62570"/>
    <w:rsid w:val="00F6300A"/>
    <w:rsid w:val="00F63052"/>
    <w:rsid w:val="00F630A2"/>
    <w:rsid w:val="00F63AFD"/>
    <w:rsid w:val="00F63E9F"/>
    <w:rsid w:val="00F644D0"/>
    <w:rsid w:val="00F64ACB"/>
    <w:rsid w:val="00F64F42"/>
    <w:rsid w:val="00F66272"/>
    <w:rsid w:val="00F663CD"/>
    <w:rsid w:val="00F663E6"/>
    <w:rsid w:val="00F66C7A"/>
    <w:rsid w:val="00F66C96"/>
    <w:rsid w:val="00F66FA1"/>
    <w:rsid w:val="00F67971"/>
    <w:rsid w:val="00F67A9C"/>
    <w:rsid w:val="00F67BA3"/>
    <w:rsid w:val="00F706B9"/>
    <w:rsid w:val="00F70BBC"/>
    <w:rsid w:val="00F70CE6"/>
    <w:rsid w:val="00F71A06"/>
    <w:rsid w:val="00F72529"/>
    <w:rsid w:val="00F72857"/>
    <w:rsid w:val="00F72D73"/>
    <w:rsid w:val="00F73152"/>
    <w:rsid w:val="00F73206"/>
    <w:rsid w:val="00F7332A"/>
    <w:rsid w:val="00F73734"/>
    <w:rsid w:val="00F73890"/>
    <w:rsid w:val="00F73C8F"/>
    <w:rsid w:val="00F742D3"/>
    <w:rsid w:val="00F7475B"/>
    <w:rsid w:val="00F747B4"/>
    <w:rsid w:val="00F75068"/>
    <w:rsid w:val="00F754A1"/>
    <w:rsid w:val="00F757FD"/>
    <w:rsid w:val="00F758E1"/>
    <w:rsid w:val="00F75900"/>
    <w:rsid w:val="00F75F43"/>
    <w:rsid w:val="00F7606E"/>
    <w:rsid w:val="00F76269"/>
    <w:rsid w:val="00F76403"/>
    <w:rsid w:val="00F76941"/>
    <w:rsid w:val="00F7713C"/>
    <w:rsid w:val="00F779D9"/>
    <w:rsid w:val="00F82242"/>
    <w:rsid w:val="00F82984"/>
    <w:rsid w:val="00F8300E"/>
    <w:rsid w:val="00F83F07"/>
    <w:rsid w:val="00F8405D"/>
    <w:rsid w:val="00F847F6"/>
    <w:rsid w:val="00F8482A"/>
    <w:rsid w:val="00F84FD0"/>
    <w:rsid w:val="00F8511D"/>
    <w:rsid w:val="00F854F5"/>
    <w:rsid w:val="00F8561F"/>
    <w:rsid w:val="00F85C5A"/>
    <w:rsid w:val="00F85D4F"/>
    <w:rsid w:val="00F86FFD"/>
    <w:rsid w:val="00F8721B"/>
    <w:rsid w:val="00F87538"/>
    <w:rsid w:val="00F87EF9"/>
    <w:rsid w:val="00F87F60"/>
    <w:rsid w:val="00F90111"/>
    <w:rsid w:val="00F9051E"/>
    <w:rsid w:val="00F908DC"/>
    <w:rsid w:val="00F90A56"/>
    <w:rsid w:val="00F90ADA"/>
    <w:rsid w:val="00F90E8A"/>
    <w:rsid w:val="00F9149A"/>
    <w:rsid w:val="00F91529"/>
    <w:rsid w:val="00F91EB7"/>
    <w:rsid w:val="00F92C5E"/>
    <w:rsid w:val="00F934F3"/>
    <w:rsid w:val="00F93662"/>
    <w:rsid w:val="00F93D8B"/>
    <w:rsid w:val="00F94267"/>
    <w:rsid w:val="00F9444E"/>
    <w:rsid w:val="00F94A7B"/>
    <w:rsid w:val="00F94DB6"/>
    <w:rsid w:val="00F952D7"/>
    <w:rsid w:val="00F95A2D"/>
    <w:rsid w:val="00F95C86"/>
    <w:rsid w:val="00F95D41"/>
    <w:rsid w:val="00F962F3"/>
    <w:rsid w:val="00F964C5"/>
    <w:rsid w:val="00F96D23"/>
    <w:rsid w:val="00F97133"/>
    <w:rsid w:val="00F977B5"/>
    <w:rsid w:val="00FA0109"/>
    <w:rsid w:val="00FA0325"/>
    <w:rsid w:val="00FA07DB"/>
    <w:rsid w:val="00FA099B"/>
    <w:rsid w:val="00FA11DD"/>
    <w:rsid w:val="00FA12C2"/>
    <w:rsid w:val="00FA2377"/>
    <w:rsid w:val="00FA23CF"/>
    <w:rsid w:val="00FA28BC"/>
    <w:rsid w:val="00FA2A2A"/>
    <w:rsid w:val="00FA31C8"/>
    <w:rsid w:val="00FA343C"/>
    <w:rsid w:val="00FA3E27"/>
    <w:rsid w:val="00FA3FCA"/>
    <w:rsid w:val="00FA4210"/>
    <w:rsid w:val="00FA4C73"/>
    <w:rsid w:val="00FA4F1E"/>
    <w:rsid w:val="00FA537C"/>
    <w:rsid w:val="00FA57A0"/>
    <w:rsid w:val="00FA589D"/>
    <w:rsid w:val="00FA608A"/>
    <w:rsid w:val="00FA63BF"/>
    <w:rsid w:val="00FA6532"/>
    <w:rsid w:val="00FA6928"/>
    <w:rsid w:val="00FA69F2"/>
    <w:rsid w:val="00FA6BFD"/>
    <w:rsid w:val="00FA77DB"/>
    <w:rsid w:val="00FA79DA"/>
    <w:rsid w:val="00FA7A1F"/>
    <w:rsid w:val="00FA7C43"/>
    <w:rsid w:val="00FB007C"/>
    <w:rsid w:val="00FB04B5"/>
    <w:rsid w:val="00FB099F"/>
    <w:rsid w:val="00FB0E92"/>
    <w:rsid w:val="00FB196E"/>
    <w:rsid w:val="00FB1C52"/>
    <w:rsid w:val="00FB1EB9"/>
    <w:rsid w:val="00FB252E"/>
    <w:rsid w:val="00FB25B7"/>
    <w:rsid w:val="00FB266A"/>
    <w:rsid w:val="00FB27EC"/>
    <w:rsid w:val="00FB2D0A"/>
    <w:rsid w:val="00FB2E43"/>
    <w:rsid w:val="00FB3175"/>
    <w:rsid w:val="00FB327A"/>
    <w:rsid w:val="00FB3924"/>
    <w:rsid w:val="00FB407F"/>
    <w:rsid w:val="00FB4456"/>
    <w:rsid w:val="00FB4600"/>
    <w:rsid w:val="00FB4859"/>
    <w:rsid w:val="00FB4FA1"/>
    <w:rsid w:val="00FB5140"/>
    <w:rsid w:val="00FB56F0"/>
    <w:rsid w:val="00FB57DE"/>
    <w:rsid w:val="00FB5E47"/>
    <w:rsid w:val="00FB6377"/>
    <w:rsid w:val="00FB6812"/>
    <w:rsid w:val="00FB6AA1"/>
    <w:rsid w:val="00FB6E9A"/>
    <w:rsid w:val="00FB7818"/>
    <w:rsid w:val="00FC063B"/>
    <w:rsid w:val="00FC0CAA"/>
    <w:rsid w:val="00FC1B12"/>
    <w:rsid w:val="00FC2786"/>
    <w:rsid w:val="00FC27F5"/>
    <w:rsid w:val="00FC2C08"/>
    <w:rsid w:val="00FC2DBF"/>
    <w:rsid w:val="00FC3577"/>
    <w:rsid w:val="00FC369B"/>
    <w:rsid w:val="00FC3892"/>
    <w:rsid w:val="00FC39DC"/>
    <w:rsid w:val="00FC3B51"/>
    <w:rsid w:val="00FC3C0C"/>
    <w:rsid w:val="00FC4476"/>
    <w:rsid w:val="00FC4D8F"/>
    <w:rsid w:val="00FC4E09"/>
    <w:rsid w:val="00FC5896"/>
    <w:rsid w:val="00FC592F"/>
    <w:rsid w:val="00FC5A24"/>
    <w:rsid w:val="00FC693A"/>
    <w:rsid w:val="00FC6951"/>
    <w:rsid w:val="00FC7E70"/>
    <w:rsid w:val="00FC7E8C"/>
    <w:rsid w:val="00FD0A95"/>
    <w:rsid w:val="00FD0D14"/>
    <w:rsid w:val="00FD19F3"/>
    <w:rsid w:val="00FD1A32"/>
    <w:rsid w:val="00FD1DDA"/>
    <w:rsid w:val="00FD1F85"/>
    <w:rsid w:val="00FD2439"/>
    <w:rsid w:val="00FD2BEF"/>
    <w:rsid w:val="00FD33E8"/>
    <w:rsid w:val="00FD36E0"/>
    <w:rsid w:val="00FD3A1F"/>
    <w:rsid w:val="00FD3B6F"/>
    <w:rsid w:val="00FD421C"/>
    <w:rsid w:val="00FD44B4"/>
    <w:rsid w:val="00FD4910"/>
    <w:rsid w:val="00FD498D"/>
    <w:rsid w:val="00FD4B07"/>
    <w:rsid w:val="00FD5389"/>
    <w:rsid w:val="00FD557E"/>
    <w:rsid w:val="00FD5DCF"/>
    <w:rsid w:val="00FD5EC5"/>
    <w:rsid w:val="00FD5FE0"/>
    <w:rsid w:val="00FD621D"/>
    <w:rsid w:val="00FD63AE"/>
    <w:rsid w:val="00FD65FC"/>
    <w:rsid w:val="00FD6B75"/>
    <w:rsid w:val="00FD6BEA"/>
    <w:rsid w:val="00FD743C"/>
    <w:rsid w:val="00FD7B1E"/>
    <w:rsid w:val="00FE0CF5"/>
    <w:rsid w:val="00FE0EEA"/>
    <w:rsid w:val="00FE144C"/>
    <w:rsid w:val="00FE1BFE"/>
    <w:rsid w:val="00FE2201"/>
    <w:rsid w:val="00FE35BF"/>
    <w:rsid w:val="00FE4032"/>
    <w:rsid w:val="00FE4142"/>
    <w:rsid w:val="00FE4C90"/>
    <w:rsid w:val="00FE569C"/>
    <w:rsid w:val="00FE572F"/>
    <w:rsid w:val="00FE5793"/>
    <w:rsid w:val="00FE5B3E"/>
    <w:rsid w:val="00FE5C38"/>
    <w:rsid w:val="00FE5CB8"/>
    <w:rsid w:val="00FE67E2"/>
    <w:rsid w:val="00FE7015"/>
    <w:rsid w:val="00FE72F3"/>
    <w:rsid w:val="00FE73A8"/>
    <w:rsid w:val="00FE7627"/>
    <w:rsid w:val="00FE796F"/>
    <w:rsid w:val="00FE7F17"/>
    <w:rsid w:val="00FF01DA"/>
    <w:rsid w:val="00FF0206"/>
    <w:rsid w:val="00FF0632"/>
    <w:rsid w:val="00FF0EBB"/>
    <w:rsid w:val="00FF10E1"/>
    <w:rsid w:val="00FF1A3C"/>
    <w:rsid w:val="00FF1E88"/>
    <w:rsid w:val="00FF2F0E"/>
    <w:rsid w:val="00FF3373"/>
    <w:rsid w:val="00FF364F"/>
    <w:rsid w:val="00FF4318"/>
    <w:rsid w:val="00FF4486"/>
    <w:rsid w:val="00FF55B1"/>
    <w:rsid w:val="00FF5953"/>
    <w:rsid w:val="00FF5975"/>
    <w:rsid w:val="00FF69EF"/>
    <w:rsid w:val="00FF6E68"/>
    <w:rsid w:val="00FF7671"/>
    <w:rsid w:val="00FF7C1A"/>
    <w:rsid w:val="00FF7D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A47C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2B1"/>
    <w:rPr>
      <w:rFonts w:ascii="Times New Roman" w:hAnsi="Times New Roman" w:cs="Times New Roman"/>
    </w:rPr>
  </w:style>
  <w:style w:type="paragraph" w:styleId="Heading1">
    <w:name w:val="heading 1"/>
    <w:basedOn w:val="Normal"/>
    <w:next w:val="Normal"/>
    <w:link w:val="Heading1Char"/>
    <w:uiPriority w:val="9"/>
    <w:qFormat/>
    <w:rsid w:val="00A03F22"/>
    <w:pPr>
      <w:keepNext/>
      <w:keepLines/>
      <w:spacing w:before="240" w:after="36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E10DFF"/>
    <w:pPr>
      <w:keepNext/>
      <w:keepLines/>
      <w:spacing w:before="120" w:after="120" w:line="360" w:lineRule="auto"/>
      <w:jc w:val="both"/>
      <w:outlineLvl w:val="1"/>
    </w:pPr>
    <w:rPr>
      <w:rFonts w:eastAsia="Times New Roman" w:cstheme="majorBidi"/>
      <w:b/>
      <w:color w:val="000000" w:themeColor="text1"/>
      <w:shd w:val="clear" w:color="auto" w:fill="FFFFFF"/>
    </w:rPr>
  </w:style>
  <w:style w:type="paragraph" w:styleId="Heading3">
    <w:name w:val="heading 3"/>
    <w:basedOn w:val="Normal"/>
    <w:next w:val="Normal"/>
    <w:link w:val="Heading3Char"/>
    <w:autoRedefine/>
    <w:uiPriority w:val="9"/>
    <w:unhideWhenUsed/>
    <w:qFormat/>
    <w:rsid w:val="00660BF3"/>
    <w:pPr>
      <w:keepNext/>
      <w:keepLines/>
      <w:spacing w:before="240" w:after="240"/>
      <w:ind w:right="20"/>
      <w:outlineLvl w:val="2"/>
    </w:pPr>
    <w:rPr>
      <w:rFonts w:eastAsia="Times New Roman" w:cstheme="majorBidi"/>
      <w:b/>
      <w:color w:val="000000" w:themeColor="text1"/>
      <w:shd w:val="clear" w:color="auto" w:fill="FFFFFF"/>
    </w:rPr>
  </w:style>
  <w:style w:type="paragraph" w:styleId="Heading4">
    <w:name w:val="heading 4"/>
    <w:basedOn w:val="Normal"/>
    <w:next w:val="Normal"/>
    <w:link w:val="Heading4Char"/>
    <w:uiPriority w:val="9"/>
    <w:unhideWhenUsed/>
    <w:qFormat/>
    <w:rsid w:val="00A6077E"/>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F79"/>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E1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F79"/>
    <w:pPr>
      <w:ind w:left="720"/>
      <w:contextualSpacing/>
    </w:pPr>
    <w:rPr>
      <w:rFonts w:asciiTheme="minorHAnsi" w:hAnsiTheme="minorHAnsi" w:cstheme="minorBidi"/>
    </w:rPr>
  </w:style>
  <w:style w:type="paragraph" w:customStyle="1" w:styleId="EndNoteBibliographyTitle">
    <w:name w:val="EndNote Bibliography Title"/>
    <w:basedOn w:val="Normal"/>
    <w:rsid w:val="005F6950"/>
    <w:pPr>
      <w:jc w:val="center"/>
    </w:pPr>
    <w:rPr>
      <w:rFonts w:ascii="Calibri" w:hAnsi="Calibri" w:cs="Calibri"/>
    </w:rPr>
  </w:style>
  <w:style w:type="paragraph" w:customStyle="1" w:styleId="EndNoteBibliography">
    <w:name w:val="EndNote Bibliography"/>
    <w:basedOn w:val="Normal"/>
    <w:rsid w:val="005F6950"/>
    <w:rPr>
      <w:rFonts w:ascii="Calibri" w:hAnsi="Calibri" w:cs="Calibri"/>
    </w:rPr>
  </w:style>
  <w:style w:type="paragraph" w:styleId="Caption">
    <w:name w:val="caption"/>
    <w:basedOn w:val="Normal"/>
    <w:next w:val="Normal"/>
    <w:uiPriority w:val="35"/>
    <w:unhideWhenUsed/>
    <w:qFormat/>
    <w:rsid w:val="00C52526"/>
    <w:pPr>
      <w:spacing w:after="200"/>
    </w:pPr>
    <w:rPr>
      <w:i/>
      <w:iCs/>
      <w:color w:val="44546A" w:themeColor="text2"/>
      <w:sz w:val="18"/>
      <w:szCs w:val="18"/>
    </w:rPr>
  </w:style>
  <w:style w:type="paragraph" w:styleId="Header">
    <w:name w:val="header"/>
    <w:basedOn w:val="Normal"/>
    <w:link w:val="HeaderChar"/>
    <w:uiPriority w:val="99"/>
    <w:unhideWhenUsed/>
    <w:rsid w:val="002A7DA4"/>
    <w:pPr>
      <w:tabs>
        <w:tab w:val="center" w:pos="4680"/>
        <w:tab w:val="right" w:pos="9360"/>
      </w:tabs>
    </w:pPr>
  </w:style>
  <w:style w:type="character" w:customStyle="1" w:styleId="HeaderChar">
    <w:name w:val="Header Char"/>
    <w:basedOn w:val="DefaultParagraphFont"/>
    <w:link w:val="Header"/>
    <w:uiPriority w:val="99"/>
    <w:rsid w:val="002A7DA4"/>
    <w:rPr>
      <w:rFonts w:ascii="Times New Roman" w:hAnsi="Times New Roman" w:cs="Times New Roman"/>
    </w:rPr>
  </w:style>
  <w:style w:type="paragraph" w:styleId="Footer">
    <w:name w:val="footer"/>
    <w:basedOn w:val="Normal"/>
    <w:link w:val="FooterChar"/>
    <w:uiPriority w:val="99"/>
    <w:unhideWhenUsed/>
    <w:rsid w:val="002A7DA4"/>
    <w:pPr>
      <w:tabs>
        <w:tab w:val="center" w:pos="4680"/>
        <w:tab w:val="right" w:pos="9360"/>
      </w:tabs>
    </w:pPr>
  </w:style>
  <w:style w:type="character" w:customStyle="1" w:styleId="FooterChar">
    <w:name w:val="Footer Char"/>
    <w:basedOn w:val="DefaultParagraphFont"/>
    <w:link w:val="Footer"/>
    <w:uiPriority w:val="99"/>
    <w:rsid w:val="002A7DA4"/>
    <w:rPr>
      <w:rFonts w:ascii="Times New Roman" w:hAnsi="Times New Roman" w:cs="Times New Roman"/>
    </w:rPr>
  </w:style>
  <w:style w:type="character" w:styleId="Hyperlink">
    <w:name w:val="Hyperlink"/>
    <w:basedOn w:val="DefaultParagraphFont"/>
    <w:uiPriority w:val="99"/>
    <w:unhideWhenUsed/>
    <w:rsid w:val="000663F4"/>
    <w:rPr>
      <w:color w:val="0563C1" w:themeColor="hyperlink"/>
      <w:u w:val="single"/>
    </w:rPr>
  </w:style>
  <w:style w:type="paragraph" w:styleId="NormalWeb">
    <w:name w:val="Normal (Web)"/>
    <w:basedOn w:val="Normal"/>
    <w:uiPriority w:val="99"/>
    <w:unhideWhenUsed/>
    <w:rsid w:val="00D62D28"/>
    <w:pPr>
      <w:spacing w:before="100" w:beforeAutospacing="1" w:after="100" w:afterAutospacing="1"/>
    </w:pPr>
  </w:style>
  <w:style w:type="character" w:styleId="FollowedHyperlink">
    <w:name w:val="FollowedHyperlink"/>
    <w:basedOn w:val="DefaultParagraphFont"/>
    <w:uiPriority w:val="99"/>
    <w:semiHidden/>
    <w:unhideWhenUsed/>
    <w:rsid w:val="00080720"/>
    <w:rPr>
      <w:color w:val="954F72" w:themeColor="followedHyperlink"/>
      <w:u w:val="single"/>
    </w:rPr>
  </w:style>
  <w:style w:type="character" w:customStyle="1" w:styleId="apple-converted-space">
    <w:name w:val="apple-converted-space"/>
    <w:basedOn w:val="DefaultParagraphFont"/>
    <w:rsid w:val="00EA2517"/>
  </w:style>
  <w:style w:type="character" w:customStyle="1" w:styleId="tgc">
    <w:name w:val="_tgc"/>
    <w:basedOn w:val="DefaultParagraphFont"/>
    <w:rsid w:val="00EA2517"/>
  </w:style>
  <w:style w:type="paragraph" w:customStyle="1" w:styleId="p1">
    <w:name w:val="p1"/>
    <w:basedOn w:val="Normal"/>
    <w:rsid w:val="00E659A5"/>
    <w:rPr>
      <w:rFonts w:ascii="Helvetica" w:hAnsi="Helvetica"/>
      <w:sz w:val="18"/>
      <w:szCs w:val="18"/>
    </w:rPr>
  </w:style>
  <w:style w:type="character" w:styleId="CommentReference">
    <w:name w:val="annotation reference"/>
    <w:basedOn w:val="DefaultParagraphFont"/>
    <w:uiPriority w:val="99"/>
    <w:semiHidden/>
    <w:unhideWhenUsed/>
    <w:rsid w:val="00CC472C"/>
    <w:rPr>
      <w:sz w:val="18"/>
      <w:szCs w:val="18"/>
    </w:rPr>
  </w:style>
  <w:style w:type="paragraph" w:styleId="CommentText">
    <w:name w:val="annotation text"/>
    <w:basedOn w:val="Normal"/>
    <w:link w:val="CommentTextChar"/>
    <w:uiPriority w:val="99"/>
    <w:semiHidden/>
    <w:unhideWhenUsed/>
    <w:rsid w:val="00CC472C"/>
  </w:style>
  <w:style w:type="character" w:customStyle="1" w:styleId="CommentTextChar">
    <w:name w:val="Comment Text Char"/>
    <w:basedOn w:val="DefaultParagraphFont"/>
    <w:link w:val="CommentText"/>
    <w:uiPriority w:val="99"/>
    <w:semiHidden/>
    <w:rsid w:val="00CC472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C472C"/>
    <w:rPr>
      <w:b/>
      <w:bCs/>
      <w:sz w:val="20"/>
      <w:szCs w:val="20"/>
    </w:rPr>
  </w:style>
  <w:style w:type="character" w:customStyle="1" w:styleId="CommentSubjectChar">
    <w:name w:val="Comment Subject Char"/>
    <w:basedOn w:val="CommentTextChar"/>
    <w:link w:val="CommentSubject"/>
    <w:uiPriority w:val="99"/>
    <w:semiHidden/>
    <w:rsid w:val="00CC472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C472C"/>
    <w:rPr>
      <w:sz w:val="18"/>
      <w:szCs w:val="18"/>
    </w:rPr>
  </w:style>
  <w:style w:type="character" w:customStyle="1" w:styleId="BalloonTextChar">
    <w:name w:val="Balloon Text Char"/>
    <w:basedOn w:val="DefaultParagraphFont"/>
    <w:link w:val="BalloonText"/>
    <w:uiPriority w:val="99"/>
    <w:semiHidden/>
    <w:rsid w:val="00CC472C"/>
    <w:rPr>
      <w:rFonts w:ascii="Times New Roman" w:hAnsi="Times New Roman" w:cs="Times New Roman"/>
      <w:sz w:val="18"/>
      <w:szCs w:val="18"/>
    </w:rPr>
  </w:style>
  <w:style w:type="paragraph" w:styleId="Revision">
    <w:name w:val="Revision"/>
    <w:hidden/>
    <w:uiPriority w:val="99"/>
    <w:semiHidden/>
    <w:rsid w:val="00CC472C"/>
    <w:rPr>
      <w:rFonts w:ascii="Times New Roman" w:hAnsi="Times New Roman" w:cs="Times New Roman"/>
    </w:rPr>
  </w:style>
  <w:style w:type="paragraph" w:customStyle="1" w:styleId="p2">
    <w:name w:val="p2"/>
    <w:basedOn w:val="Normal"/>
    <w:rsid w:val="0023789B"/>
    <w:rPr>
      <w:rFonts w:ascii="Helvetica" w:hAnsi="Helvetica"/>
      <w:sz w:val="12"/>
      <w:szCs w:val="12"/>
    </w:rPr>
  </w:style>
  <w:style w:type="character" w:customStyle="1" w:styleId="s1">
    <w:name w:val="s1"/>
    <w:basedOn w:val="DefaultParagraphFont"/>
    <w:rsid w:val="00BE42B1"/>
    <w:rPr>
      <w:color w:val="3977FC"/>
    </w:rPr>
  </w:style>
  <w:style w:type="character" w:customStyle="1" w:styleId="Heading1Char">
    <w:name w:val="Heading 1 Char"/>
    <w:basedOn w:val="DefaultParagraphFont"/>
    <w:link w:val="Heading1"/>
    <w:uiPriority w:val="9"/>
    <w:rsid w:val="00A03F22"/>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E10DFF"/>
    <w:rPr>
      <w:rFonts w:ascii="Times New Roman" w:eastAsia="Times New Roman" w:hAnsi="Times New Roman" w:cstheme="majorBidi"/>
      <w:b/>
      <w:color w:val="000000" w:themeColor="text1"/>
    </w:rPr>
  </w:style>
  <w:style w:type="character" w:customStyle="1" w:styleId="Heading3Char">
    <w:name w:val="Heading 3 Char"/>
    <w:basedOn w:val="DefaultParagraphFont"/>
    <w:link w:val="Heading3"/>
    <w:uiPriority w:val="9"/>
    <w:rsid w:val="00660BF3"/>
    <w:rPr>
      <w:rFonts w:ascii="Times New Roman" w:eastAsia="Times New Roman" w:hAnsi="Times New Roman" w:cstheme="majorBidi"/>
      <w:b/>
      <w:color w:val="000000" w:themeColor="text1"/>
    </w:rPr>
  </w:style>
  <w:style w:type="character" w:styleId="PageNumber">
    <w:name w:val="page number"/>
    <w:basedOn w:val="DefaultParagraphFont"/>
    <w:uiPriority w:val="99"/>
    <w:semiHidden/>
    <w:unhideWhenUsed/>
    <w:rsid w:val="002262F2"/>
  </w:style>
  <w:style w:type="paragraph" w:styleId="TOCHeading">
    <w:name w:val="TOC Heading"/>
    <w:basedOn w:val="Heading1"/>
    <w:next w:val="Normal"/>
    <w:uiPriority w:val="39"/>
    <w:unhideWhenUsed/>
    <w:qFormat/>
    <w:rsid w:val="00B5642B"/>
    <w:pPr>
      <w:spacing w:before="480" w:line="276" w:lineRule="auto"/>
      <w:jc w:val="left"/>
      <w:outlineLvl w:val="9"/>
    </w:pPr>
    <w:rPr>
      <w:rFonts w:asciiTheme="majorHAnsi" w:hAnsiTheme="majorHAnsi"/>
      <w:bCs/>
      <w:szCs w:val="28"/>
    </w:rPr>
  </w:style>
  <w:style w:type="paragraph" w:styleId="TOC1">
    <w:name w:val="toc 1"/>
    <w:basedOn w:val="Normal"/>
    <w:next w:val="Normal"/>
    <w:autoRedefine/>
    <w:uiPriority w:val="39"/>
    <w:unhideWhenUsed/>
    <w:rsid w:val="00B4794F"/>
    <w:pPr>
      <w:tabs>
        <w:tab w:val="right" w:leader="dot" w:pos="9010"/>
      </w:tabs>
      <w:spacing w:before="120" w:line="360" w:lineRule="auto"/>
    </w:pPr>
    <w:rPr>
      <w:b/>
      <w:bCs/>
    </w:rPr>
  </w:style>
  <w:style w:type="paragraph" w:styleId="TOC2">
    <w:name w:val="toc 2"/>
    <w:basedOn w:val="Normal"/>
    <w:next w:val="Normal"/>
    <w:autoRedefine/>
    <w:uiPriority w:val="39"/>
    <w:unhideWhenUsed/>
    <w:rsid w:val="00C21E29"/>
    <w:pPr>
      <w:ind w:left="240"/>
    </w:pPr>
    <w:rPr>
      <w:bCs/>
      <w:sz w:val="22"/>
      <w:szCs w:val="22"/>
    </w:rPr>
  </w:style>
  <w:style w:type="paragraph" w:styleId="TOC3">
    <w:name w:val="toc 3"/>
    <w:basedOn w:val="Normal"/>
    <w:next w:val="Normal"/>
    <w:autoRedefine/>
    <w:uiPriority w:val="39"/>
    <w:unhideWhenUsed/>
    <w:rsid w:val="00C21E29"/>
    <w:pPr>
      <w:tabs>
        <w:tab w:val="right" w:leader="dot" w:pos="9010"/>
      </w:tabs>
      <w:ind w:left="480"/>
    </w:pPr>
    <w:rPr>
      <w:sz w:val="22"/>
      <w:szCs w:val="22"/>
    </w:rPr>
  </w:style>
  <w:style w:type="paragraph" w:styleId="TOC4">
    <w:name w:val="toc 4"/>
    <w:basedOn w:val="Normal"/>
    <w:next w:val="Normal"/>
    <w:autoRedefine/>
    <w:uiPriority w:val="39"/>
    <w:unhideWhenUsed/>
    <w:rsid w:val="00B5642B"/>
    <w:pPr>
      <w:ind w:left="720"/>
    </w:pPr>
    <w:rPr>
      <w:rFonts w:asciiTheme="minorHAnsi" w:hAnsiTheme="minorHAnsi"/>
      <w:sz w:val="20"/>
      <w:szCs w:val="20"/>
    </w:rPr>
  </w:style>
  <w:style w:type="paragraph" w:styleId="TOC5">
    <w:name w:val="toc 5"/>
    <w:basedOn w:val="Normal"/>
    <w:next w:val="Normal"/>
    <w:autoRedefine/>
    <w:uiPriority w:val="39"/>
    <w:unhideWhenUsed/>
    <w:rsid w:val="00B5642B"/>
    <w:pPr>
      <w:ind w:left="960"/>
    </w:pPr>
    <w:rPr>
      <w:rFonts w:asciiTheme="minorHAnsi" w:hAnsiTheme="minorHAnsi"/>
      <w:sz w:val="20"/>
      <w:szCs w:val="20"/>
    </w:rPr>
  </w:style>
  <w:style w:type="paragraph" w:styleId="TOC6">
    <w:name w:val="toc 6"/>
    <w:basedOn w:val="Normal"/>
    <w:next w:val="Normal"/>
    <w:autoRedefine/>
    <w:uiPriority w:val="39"/>
    <w:unhideWhenUsed/>
    <w:rsid w:val="00B5642B"/>
    <w:pPr>
      <w:ind w:left="1200"/>
    </w:pPr>
    <w:rPr>
      <w:rFonts w:asciiTheme="minorHAnsi" w:hAnsiTheme="minorHAnsi"/>
      <w:sz w:val="20"/>
      <w:szCs w:val="20"/>
    </w:rPr>
  </w:style>
  <w:style w:type="paragraph" w:styleId="TOC7">
    <w:name w:val="toc 7"/>
    <w:basedOn w:val="Normal"/>
    <w:next w:val="Normal"/>
    <w:autoRedefine/>
    <w:uiPriority w:val="39"/>
    <w:unhideWhenUsed/>
    <w:rsid w:val="00B5642B"/>
    <w:pPr>
      <w:ind w:left="1440"/>
    </w:pPr>
    <w:rPr>
      <w:rFonts w:asciiTheme="minorHAnsi" w:hAnsiTheme="minorHAnsi"/>
      <w:sz w:val="20"/>
      <w:szCs w:val="20"/>
    </w:rPr>
  </w:style>
  <w:style w:type="paragraph" w:styleId="TOC8">
    <w:name w:val="toc 8"/>
    <w:basedOn w:val="Normal"/>
    <w:next w:val="Normal"/>
    <w:autoRedefine/>
    <w:uiPriority w:val="39"/>
    <w:unhideWhenUsed/>
    <w:rsid w:val="00B5642B"/>
    <w:pPr>
      <w:ind w:left="1680"/>
    </w:pPr>
    <w:rPr>
      <w:rFonts w:asciiTheme="minorHAnsi" w:hAnsiTheme="minorHAnsi"/>
      <w:sz w:val="20"/>
      <w:szCs w:val="20"/>
    </w:rPr>
  </w:style>
  <w:style w:type="paragraph" w:styleId="TOC9">
    <w:name w:val="toc 9"/>
    <w:basedOn w:val="Normal"/>
    <w:next w:val="Normal"/>
    <w:autoRedefine/>
    <w:uiPriority w:val="39"/>
    <w:unhideWhenUsed/>
    <w:rsid w:val="00B5642B"/>
    <w:pPr>
      <w:ind w:left="1920"/>
    </w:pPr>
    <w:rPr>
      <w:rFonts w:asciiTheme="minorHAnsi" w:hAnsiTheme="minorHAnsi"/>
      <w:sz w:val="20"/>
      <w:szCs w:val="20"/>
    </w:rPr>
  </w:style>
  <w:style w:type="paragraph" w:styleId="TableofFigures">
    <w:name w:val="table of figures"/>
    <w:basedOn w:val="Normal"/>
    <w:next w:val="Normal"/>
    <w:uiPriority w:val="99"/>
    <w:unhideWhenUsed/>
    <w:rsid w:val="00B5642B"/>
    <w:pPr>
      <w:ind w:left="480" w:hanging="480"/>
    </w:pPr>
    <w:rPr>
      <w:rFonts w:asciiTheme="minorHAnsi" w:hAnsiTheme="minorHAnsi"/>
      <w:smallCaps/>
      <w:sz w:val="20"/>
      <w:szCs w:val="20"/>
    </w:rPr>
  </w:style>
  <w:style w:type="character" w:customStyle="1" w:styleId="Heading4Char">
    <w:name w:val="Heading 4 Char"/>
    <w:basedOn w:val="DefaultParagraphFont"/>
    <w:link w:val="Heading4"/>
    <w:uiPriority w:val="9"/>
    <w:rsid w:val="00A6077E"/>
    <w:rPr>
      <w:rFonts w:ascii="Times New Roman" w:eastAsiaTheme="majorEastAsia" w:hAnsi="Times New Roman" w:cstheme="majorBidi"/>
      <w:b/>
      <w:iCs/>
      <w:color w:val="000000" w:themeColor="text1"/>
    </w:rPr>
  </w:style>
  <w:style w:type="paragraph" w:customStyle="1" w:styleId="EndNoteCategoryHeading">
    <w:name w:val="EndNote Category Heading"/>
    <w:basedOn w:val="Normal"/>
    <w:rsid w:val="00C915B2"/>
    <w:pPr>
      <w:spacing w:before="120" w:after="120"/>
    </w:pPr>
    <w:rPr>
      <w:b/>
    </w:rPr>
  </w:style>
  <w:style w:type="paragraph" w:styleId="DocumentMap">
    <w:name w:val="Document Map"/>
    <w:basedOn w:val="Normal"/>
    <w:link w:val="DocumentMapChar"/>
    <w:uiPriority w:val="99"/>
    <w:semiHidden/>
    <w:unhideWhenUsed/>
    <w:rsid w:val="00550C78"/>
  </w:style>
  <w:style w:type="character" w:customStyle="1" w:styleId="DocumentMapChar">
    <w:name w:val="Document Map Char"/>
    <w:basedOn w:val="DefaultParagraphFont"/>
    <w:link w:val="DocumentMap"/>
    <w:uiPriority w:val="99"/>
    <w:semiHidden/>
    <w:rsid w:val="00550C78"/>
    <w:rPr>
      <w:rFonts w:ascii="Times New Roman" w:hAnsi="Times New Roman" w:cs="Times New Roman"/>
    </w:rPr>
  </w:style>
  <w:style w:type="character" w:customStyle="1" w:styleId="author">
    <w:name w:val="author"/>
    <w:basedOn w:val="DefaultParagraphFont"/>
    <w:rsid w:val="002C4649"/>
  </w:style>
  <w:style w:type="character" w:customStyle="1" w:styleId="year">
    <w:name w:val="year"/>
    <w:basedOn w:val="DefaultParagraphFont"/>
    <w:rsid w:val="002C4649"/>
  </w:style>
  <w:style w:type="character" w:customStyle="1" w:styleId="Title1">
    <w:name w:val="Title1"/>
    <w:basedOn w:val="DefaultParagraphFont"/>
    <w:rsid w:val="002C4649"/>
  </w:style>
  <w:style w:type="character" w:customStyle="1" w:styleId="journal">
    <w:name w:val="journal"/>
    <w:basedOn w:val="DefaultParagraphFont"/>
    <w:rsid w:val="002C4649"/>
  </w:style>
  <w:style w:type="character" w:customStyle="1" w:styleId="vol">
    <w:name w:val="vol"/>
    <w:basedOn w:val="DefaultParagraphFont"/>
    <w:rsid w:val="002C4649"/>
  </w:style>
  <w:style w:type="character" w:customStyle="1" w:styleId="pages">
    <w:name w:val="pages"/>
    <w:basedOn w:val="DefaultParagraphFont"/>
    <w:rsid w:val="002C4649"/>
  </w:style>
  <w:style w:type="character" w:customStyle="1" w:styleId="UnresolvedMention1">
    <w:name w:val="Unresolved Mention1"/>
    <w:basedOn w:val="DefaultParagraphFont"/>
    <w:uiPriority w:val="99"/>
    <w:semiHidden/>
    <w:unhideWhenUsed/>
    <w:rsid w:val="00245519"/>
    <w:rPr>
      <w:color w:val="808080"/>
      <w:shd w:val="clear" w:color="auto" w:fill="E6E6E6"/>
    </w:rPr>
  </w:style>
  <w:style w:type="character" w:styleId="LineNumber">
    <w:name w:val="line number"/>
    <w:basedOn w:val="DefaultParagraphFont"/>
    <w:uiPriority w:val="99"/>
    <w:semiHidden/>
    <w:unhideWhenUsed/>
    <w:rsid w:val="00C8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692">
      <w:bodyDiv w:val="1"/>
      <w:marLeft w:val="0"/>
      <w:marRight w:val="0"/>
      <w:marTop w:val="0"/>
      <w:marBottom w:val="0"/>
      <w:divBdr>
        <w:top w:val="none" w:sz="0" w:space="0" w:color="auto"/>
        <w:left w:val="none" w:sz="0" w:space="0" w:color="auto"/>
        <w:bottom w:val="none" w:sz="0" w:space="0" w:color="auto"/>
        <w:right w:val="none" w:sz="0" w:space="0" w:color="auto"/>
      </w:divBdr>
    </w:div>
    <w:div w:id="14306363">
      <w:bodyDiv w:val="1"/>
      <w:marLeft w:val="0"/>
      <w:marRight w:val="0"/>
      <w:marTop w:val="0"/>
      <w:marBottom w:val="0"/>
      <w:divBdr>
        <w:top w:val="none" w:sz="0" w:space="0" w:color="auto"/>
        <w:left w:val="none" w:sz="0" w:space="0" w:color="auto"/>
        <w:bottom w:val="none" w:sz="0" w:space="0" w:color="auto"/>
        <w:right w:val="none" w:sz="0" w:space="0" w:color="auto"/>
      </w:divBdr>
    </w:div>
    <w:div w:id="17700378">
      <w:bodyDiv w:val="1"/>
      <w:marLeft w:val="0"/>
      <w:marRight w:val="0"/>
      <w:marTop w:val="0"/>
      <w:marBottom w:val="0"/>
      <w:divBdr>
        <w:top w:val="none" w:sz="0" w:space="0" w:color="auto"/>
        <w:left w:val="none" w:sz="0" w:space="0" w:color="auto"/>
        <w:bottom w:val="none" w:sz="0" w:space="0" w:color="auto"/>
        <w:right w:val="none" w:sz="0" w:space="0" w:color="auto"/>
      </w:divBdr>
    </w:div>
    <w:div w:id="25837458">
      <w:bodyDiv w:val="1"/>
      <w:marLeft w:val="0"/>
      <w:marRight w:val="0"/>
      <w:marTop w:val="0"/>
      <w:marBottom w:val="0"/>
      <w:divBdr>
        <w:top w:val="none" w:sz="0" w:space="0" w:color="auto"/>
        <w:left w:val="none" w:sz="0" w:space="0" w:color="auto"/>
        <w:bottom w:val="none" w:sz="0" w:space="0" w:color="auto"/>
        <w:right w:val="none" w:sz="0" w:space="0" w:color="auto"/>
      </w:divBdr>
    </w:div>
    <w:div w:id="26680249">
      <w:bodyDiv w:val="1"/>
      <w:marLeft w:val="0"/>
      <w:marRight w:val="0"/>
      <w:marTop w:val="0"/>
      <w:marBottom w:val="0"/>
      <w:divBdr>
        <w:top w:val="none" w:sz="0" w:space="0" w:color="auto"/>
        <w:left w:val="none" w:sz="0" w:space="0" w:color="auto"/>
        <w:bottom w:val="none" w:sz="0" w:space="0" w:color="auto"/>
        <w:right w:val="none" w:sz="0" w:space="0" w:color="auto"/>
      </w:divBdr>
    </w:div>
    <w:div w:id="29379232">
      <w:bodyDiv w:val="1"/>
      <w:marLeft w:val="0"/>
      <w:marRight w:val="0"/>
      <w:marTop w:val="0"/>
      <w:marBottom w:val="0"/>
      <w:divBdr>
        <w:top w:val="none" w:sz="0" w:space="0" w:color="auto"/>
        <w:left w:val="none" w:sz="0" w:space="0" w:color="auto"/>
        <w:bottom w:val="none" w:sz="0" w:space="0" w:color="auto"/>
        <w:right w:val="none" w:sz="0" w:space="0" w:color="auto"/>
      </w:divBdr>
    </w:div>
    <w:div w:id="36468495">
      <w:bodyDiv w:val="1"/>
      <w:marLeft w:val="0"/>
      <w:marRight w:val="0"/>
      <w:marTop w:val="0"/>
      <w:marBottom w:val="0"/>
      <w:divBdr>
        <w:top w:val="none" w:sz="0" w:space="0" w:color="auto"/>
        <w:left w:val="none" w:sz="0" w:space="0" w:color="auto"/>
        <w:bottom w:val="none" w:sz="0" w:space="0" w:color="auto"/>
        <w:right w:val="none" w:sz="0" w:space="0" w:color="auto"/>
      </w:divBdr>
    </w:div>
    <w:div w:id="61220331">
      <w:bodyDiv w:val="1"/>
      <w:marLeft w:val="0"/>
      <w:marRight w:val="0"/>
      <w:marTop w:val="0"/>
      <w:marBottom w:val="0"/>
      <w:divBdr>
        <w:top w:val="none" w:sz="0" w:space="0" w:color="auto"/>
        <w:left w:val="none" w:sz="0" w:space="0" w:color="auto"/>
        <w:bottom w:val="none" w:sz="0" w:space="0" w:color="auto"/>
        <w:right w:val="none" w:sz="0" w:space="0" w:color="auto"/>
      </w:divBdr>
    </w:div>
    <w:div w:id="61832543">
      <w:bodyDiv w:val="1"/>
      <w:marLeft w:val="0"/>
      <w:marRight w:val="0"/>
      <w:marTop w:val="0"/>
      <w:marBottom w:val="0"/>
      <w:divBdr>
        <w:top w:val="none" w:sz="0" w:space="0" w:color="auto"/>
        <w:left w:val="none" w:sz="0" w:space="0" w:color="auto"/>
        <w:bottom w:val="none" w:sz="0" w:space="0" w:color="auto"/>
        <w:right w:val="none" w:sz="0" w:space="0" w:color="auto"/>
      </w:divBdr>
    </w:div>
    <w:div w:id="74592270">
      <w:bodyDiv w:val="1"/>
      <w:marLeft w:val="0"/>
      <w:marRight w:val="0"/>
      <w:marTop w:val="0"/>
      <w:marBottom w:val="0"/>
      <w:divBdr>
        <w:top w:val="none" w:sz="0" w:space="0" w:color="auto"/>
        <w:left w:val="none" w:sz="0" w:space="0" w:color="auto"/>
        <w:bottom w:val="none" w:sz="0" w:space="0" w:color="auto"/>
        <w:right w:val="none" w:sz="0" w:space="0" w:color="auto"/>
      </w:divBdr>
    </w:div>
    <w:div w:id="82184441">
      <w:bodyDiv w:val="1"/>
      <w:marLeft w:val="0"/>
      <w:marRight w:val="0"/>
      <w:marTop w:val="0"/>
      <w:marBottom w:val="0"/>
      <w:divBdr>
        <w:top w:val="none" w:sz="0" w:space="0" w:color="auto"/>
        <w:left w:val="none" w:sz="0" w:space="0" w:color="auto"/>
        <w:bottom w:val="none" w:sz="0" w:space="0" w:color="auto"/>
        <w:right w:val="none" w:sz="0" w:space="0" w:color="auto"/>
      </w:divBdr>
    </w:div>
    <w:div w:id="86928098">
      <w:bodyDiv w:val="1"/>
      <w:marLeft w:val="0"/>
      <w:marRight w:val="0"/>
      <w:marTop w:val="0"/>
      <w:marBottom w:val="0"/>
      <w:divBdr>
        <w:top w:val="none" w:sz="0" w:space="0" w:color="auto"/>
        <w:left w:val="none" w:sz="0" w:space="0" w:color="auto"/>
        <w:bottom w:val="none" w:sz="0" w:space="0" w:color="auto"/>
        <w:right w:val="none" w:sz="0" w:space="0" w:color="auto"/>
      </w:divBdr>
    </w:div>
    <w:div w:id="98179963">
      <w:bodyDiv w:val="1"/>
      <w:marLeft w:val="0"/>
      <w:marRight w:val="0"/>
      <w:marTop w:val="0"/>
      <w:marBottom w:val="0"/>
      <w:divBdr>
        <w:top w:val="none" w:sz="0" w:space="0" w:color="auto"/>
        <w:left w:val="none" w:sz="0" w:space="0" w:color="auto"/>
        <w:bottom w:val="none" w:sz="0" w:space="0" w:color="auto"/>
        <w:right w:val="none" w:sz="0" w:space="0" w:color="auto"/>
      </w:divBdr>
    </w:div>
    <w:div w:id="113063693">
      <w:bodyDiv w:val="1"/>
      <w:marLeft w:val="0"/>
      <w:marRight w:val="0"/>
      <w:marTop w:val="0"/>
      <w:marBottom w:val="0"/>
      <w:divBdr>
        <w:top w:val="none" w:sz="0" w:space="0" w:color="auto"/>
        <w:left w:val="none" w:sz="0" w:space="0" w:color="auto"/>
        <w:bottom w:val="none" w:sz="0" w:space="0" w:color="auto"/>
        <w:right w:val="none" w:sz="0" w:space="0" w:color="auto"/>
      </w:divBdr>
    </w:div>
    <w:div w:id="140276532">
      <w:bodyDiv w:val="1"/>
      <w:marLeft w:val="0"/>
      <w:marRight w:val="0"/>
      <w:marTop w:val="0"/>
      <w:marBottom w:val="0"/>
      <w:divBdr>
        <w:top w:val="none" w:sz="0" w:space="0" w:color="auto"/>
        <w:left w:val="none" w:sz="0" w:space="0" w:color="auto"/>
        <w:bottom w:val="none" w:sz="0" w:space="0" w:color="auto"/>
        <w:right w:val="none" w:sz="0" w:space="0" w:color="auto"/>
      </w:divBdr>
    </w:div>
    <w:div w:id="144705495">
      <w:bodyDiv w:val="1"/>
      <w:marLeft w:val="0"/>
      <w:marRight w:val="0"/>
      <w:marTop w:val="0"/>
      <w:marBottom w:val="0"/>
      <w:divBdr>
        <w:top w:val="none" w:sz="0" w:space="0" w:color="auto"/>
        <w:left w:val="none" w:sz="0" w:space="0" w:color="auto"/>
        <w:bottom w:val="none" w:sz="0" w:space="0" w:color="auto"/>
        <w:right w:val="none" w:sz="0" w:space="0" w:color="auto"/>
      </w:divBdr>
    </w:div>
    <w:div w:id="151023051">
      <w:bodyDiv w:val="1"/>
      <w:marLeft w:val="0"/>
      <w:marRight w:val="0"/>
      <w:marTop w:val="0"/>
      <w:marBottom w:val="0"/>
      <w:divBdr>
        <w:top w:val="none" w:sz="0" w:space="0" w:color="auto"/>
        <w:left w:val="none" w:sz="0" w:space="0" w:color="auto"/>
        <w:bottom w:val="none" w:sz="0" w:space="0" w:color="auto"/>
        <w:right w:val="none" w:sz="0" w:space="0" w:color="auto"/>
      </w:divBdr>
    </w:div>
    <w:div w:id="151726987">
      <w:bodyDiv w:val="1"/>
      <w:marLeft w:val="0"/>
      <w:marRight w:val="0"/>
      <w:marTop w:val="0"/>
      <w:marBottom w:val="0"/>
      <w:divBdr>
        <w:top w:val="none" w:sz="0" w:space="0" w:color="auto"/>
        <w:left w:val="none" w:sz="0" w:space="0" w:color="auto"/>
        <w:bottom w:val="none" w:sz="0" w:space="0" w:color="auto"/>
        <w:right w:val="none" w:sz="0" w:space="0" w:color="auto"/>
      </w:divBdr>
    </w:div>
    <w:div w:id="152455698">
      <w:bodyDiv w:val="1"/>
      <w:marLeft w:val="0"/>
      <w:marRight w:val="0"/>
      <w:marTop w:val="0"/>
      <w:marBottom w:val="0"/>
      <w:divBdr>
        <w:top w:val="none" w:sz="0" w:space="0" w:color="auto"/>
        <w:left w:val="none" w:sz="0" w:space="0" w:color="auto"/>
        <w:bottom w:val="none" w:sz="0" w:space="0" w:color="auto"/>
        <w:right w:val="none" w:sz="0" w:space="0" w:color="auto"/>
      </w:divBdr>
    </w:div>
    <w:div w:id="156388524">
      <w:bodyDiv w:val="1"/>
      <w:marLeft w:val="0"/>
      <w:marRight w:val="0"/>
      <w:marTop w:val="0"/>
      <w:marBottom w:val="0"/>
      <w:divBdr>
        <w:top w:val="none" w:sz="0" w:space="0" w:color="auto"/>
        <w:left w:val="none" w:sz="0" w:space="0" w:color="auto"/>
        <w:bottom w:val="none" w:sz="0" w:space="0" w:color="auto"/>
        <w:right w:val="none" w:sz="0" w:space="0" w:color="auto"/>
      </w:divBdr>
    </w:div>
    <w:div w:id="163320680">
      <w:bodyDiv w:val="1"/>
      <w:marLeft w:val="0"/>
      <w:marRight w:val="0"/>
      <w:marTop w:val="0"/>
      <w:marBottom w:val="0"/>
      <w:divBdr>
        <w:top w:val="none" w:sz="0" w:space="0" w:color="auto"/>
        <w:left w:val="none" w:sz="0" w:space="0" w:color="auto"/>
        <w:bottom w:val="none" w:sz="0" w:space="0" w:color="auto"/>
        <w:right w:val="none" w:sz="0" w:space="0" w:color="auto"/>
      </w:divBdr>
    </w:div>
    <w:div w:id="210581817">
      <w:bodyDiv w:val="1"/>
      <w:marLeft w:val="0"/>
      <w:marRight w:val="0"/>
      <w:marTop w:val="0"/>
      <w:marBottom w:val="0"/>
      <w:divBdr>
        <w:top w:val="none" w:sz="0" w:space="0" w:color="auto"/>
        <w:left w:val="none" w:sz="0" w:space="0" w:color="auto"/>
        <w:bottom w:val="none" w:sz="0" w:space="0" w:color="auto"/>
        <w:right w:val="none" w:sz="0" w:space="0" w:color="auto"/>
      </w:divBdr>
    </w:div>
    <w:div w:id="210583992">
      <w:bodyDiv w:val="1"/>
      <w:marLeft w:val="0"/>
      <w:marRight w:val="0"/>
      <w:marTop w:val="0"/>
      <w:marBottom w:val="0"/>
      <w:divBdr>
        <w:top w:val="none" w:sz="0" w:space="0" w:color="auto"/>
        <w:left w:val="none" w:sz="0" w:space="0" w:color="auto"/>
        <w:bottom w:val="none" w:sz="0" w:space="0" w:color="auto"/>
        <w:right w:val="none" w:sz="0" w:space="0" w:color="auto"/>
      </w:divBdr>
    </w:div>
    <w:div w:id="227300532">
      <w:bodyDiv w:val="1"/>
      <w:marLeft w:val="0"/>
      <w:marRight w:val="0"/>
      <w:marTop w:val="0"/>
      <w:marBottom w:val="0"/>
      <w:divBdr>
        <w:top w:val="none" w:sz="0" w:space="0" w:color="auto"/>
        <w:left w:val="none" w:sz="0" w:space="0" w:color="auto"/>
        <w:bottom w:val="none" w:sz="0" w:space="0" w:color="auto"/>
        <w:right w:val="none" w:sz="0" w:space="0" w:color="auto"/>
      </w:divBdr>
    </w:div>
    <w:div w:id="239869011">
      <w:bodyDiv w:val="1"/>
      <w:marLeft w:val="0"/>
      <w:marRight w:val="0"/>
      <w:marTop w:val="0"/>
      <w:marBottom w:val="0"/>
      <w:divBdr>
        <w:top w:val="none" w:sz="0" w:space="0" w:color="auto"/>
        <w:left w:val="none" w:sz="0" w:space="0" w:color="auto"/>
        <w:bottom w:val="none" w:sz="0" w:space="0" w:color="auto"/>
        <w:right w:val="none" w:sz="0" w:space="0" w:color="auto"/>
      </w:divBdr>
    </w:div>
    <w:div w:id="248463957">
      <w:bodyDiv w:val="1"/>
      <w:marLeft w:val="0"/>
      <w:marRight w:val="0"/>
      <w:marTop w:val="0"/>
      <w:marBottom w:val="0"/>
      <w:divBdr>
        <w:top w:val="none" w:sz="0" w:space="0" w:color="auto"/>
        <w:left w:val="none" w:sz="0" w:space="0" w:color="auto"/>
        <w:bottom w:val="none" w:sz="0" w:space="0" w:color="auto"/>
        <w:right w:val="none" w:sz="0" w:space="0" w:color="auto"/>
      </w:divBdr>
    </w:div>
    <w:div w:id="290016496">
      <w:bodyDiv w:val="1"/>
      <w:marLeft w:val="0"/>
      <w:marRight w:val="0"/>
      <w:marTop w:val="0"/>
      <w:marBottom w:val="0"/>
      <w:divBdr>
        <w:top w:val="none" w:sz="0" w:space="0" w:color="auto"/>
        <w:left w:val="none" w:sz="0" w:space="0" w:color="auto"/>
        <w:bottom w:val="none" w:sz="0" w:space="0" w:color="auto"/>
        <w:right w:val="none" w:sz="0" w:space="0" w:color="auto"/>
      </w:divBdr>
    </w:div>
    <w:div w:id="303236847">
      <w:bodyDiv w:val="1"/>
      <w:marLeft w:val="0"/>
      <w:marRight w:val="0"/>
      <w:marTop w:val="0"/>
      <w:marBottom w:val="0"/>
      <w:divBdr>
        <w:top w:val="none" w:sz="0" w:space="0" w:color="auto"/>
        <w:left w:val="none" w:sz="0" w:space="0" w:color="auto"/>
        <w:bottom w:val="none" w:sz="0" w:space="0" w:color="auto"/>
        <w:right w:val="none" w:sz="0" w:space="0" w:color="auto"/>
      </w:divBdr>
    </w:div>
    <w:div w:id="315687043">
      <w:bodyDiv w:val="1"/>
      <w:marLeft w:val="0"/>
      <w:marRight w:val="0"/>
      <w:marTop w:val="0"/>
      <w:marBottom w:val="0"/>
      <w:divBdr>
        <w:top w:val="none" w:sz="0" w:space="0" w:color="auto"/>
        <w:left w:val="none" w:sz="0" w:space="0" w:color="auto"/>
        <w:bottom w:val="none" w:sz="0" w:space="0" w:color="auto"/>
        <w:right w:val="none" w:sz="0" w:space="0" w:color="auto"/>
      </w:divBdr>
    </w:div>
    <w:div w:id="376929111">
      <w:bodyDiv w:val="1"/>
      <w:marLeft w:val="0"/>
      <w:marRight w:val="0"/>
      <w:marTop w:val="0"/>
      <w:marBottom w:val="0"/>
      <w:divBdr>
        <w:top w:val="none" w:sz="0" w:space="0" w:color="auto"/>
        <w:left w:val="none" w:sz="0" w:space="0" w:color="auto"/>
        <w:bottom w:val="none" w:sz="0" w:space="0" w:color="auto"/>
        <w:right w:val="none" w:sz="0" w:space="0" w:color="auto"/>
      </w:divBdr>
    </w:div>
    <w:div w:id="379521814">
      <w:bodyDiv w:val="1"/>
      <w:marLeft w:val="0"/>
      <w:marRight w:val="0"/>
      <w:marTop w:val="0"/>
      <w:marBottom w:val="0"/>
      <w:divBdr>
        <w:top w:val="none" w:sz="0" w:space="0" w:color="auto"/>
        <w:left w:val="none" w:sz="0" w:space="0" w:color="auto"/>
        <w:bottom w:val="none" w:sz="0" w:space="0" w:color="auto"/>
        <w:right w:val="none" w:sz="0" w:space="0" w:color="auto"/>
      </w:divBdr>
    </w:div>
    <w:div w:id="391544145">
      <w:bodyDiv w:val="1"/>
      <w:marLeft w:val="0"/>
      <w:marRight w:val="0"/>
      <w:marTop w:val="0"/>
      <w:marBottom w:val="0"/>
      <w:divBdr>
        <w:top w:val="none" w:sz="0" w:space="0" w:color="auto"/>
        <w:left w:val="none" w:sz="0" w:space="0" w:color="auto"/>
        <w:bottom w:val="none" w:sz="0" w:space="0" w:color="auto"/>
        <w:right w:val="none" w:sz="0" w:space="0" w:color="auto"/>
      </w:divBdr>
    </w:div>
    <w:div w:id="409040940">
      <w:bodyDiv w:val="1"/>
      <w:marLeft w:val="0"/>
      <w:marRight w:val="0"/>
      <w:marTop w:val="0"/>
      <w:marBottom w:val="0"/>
      <w:divBdr>
        <w:top w:val="none" w:sz="0" w:space="0" w:color="auto"/>
        <w:left w:val="none" w:sz="0" w:space="0" w:color="auto"/>
        <w:bottom w:val="none" w:sz="0" w:space="0" w:color="auto"/>
        <w:right w:val="none" w:sz="0" w:space="0" w:color="auto"/>
      </w:divBdr>
    </w:div>
    <w:div w:id="451481445">
      <w:bodyDiv w:val="1"/>
      <w:marLeft w:val="0"/>
      <w:marRight w:val="0"/>
      <w:marTop w:val="0"/>
      <w:marBottom w:val="0"/>
      <w:divBdr>
        <w:top w:val="none" w:sz="0" w:space="0" w:color="auto"/>
        <w:left w:val="none" w:sz="0" w:space="0" w:color="auto"/>
        <w:bottom w:val="none" w:sz="0" w:space="0" w:color="auto"/>
        <w:right w:val="none" w:sz="0" w:space="0" w:color="auto"/>
      </w:divBdr>
    </w:div>
    <w:div w:id="459541183">
      <w:bodyDiv w:val="1"/>
      <w:marLeft w:val="0"/>
      <w:marRight w:val="0"/>
      <w:marTop w:val="0"/>
      <w:marBottom w:val="0"/>
      <w:divBdr>
        <w:top w:val="none" w:sz="0" w:space="0" w:color="auto"/>
        <w:left w:val="none" w:sz="0" w:space="0" w:color="auto"/>
        <w:bottom w:val="none" w:sz="0" w:space="0" w:color="auto"/>
        <w:right w:val="none" w:sz="0" w:space="0" w:color="auto"/>
      </w:divBdr>
      <w:divsChild>
        <w:div w:id="1588732084">
          <w:marLeft w:val="0"/>
          <w:marRight w:val="0"/>
          <w:marTop w:val="0"/>
          <w:marBottom w:val="0"/>
          <w:divBdr>
            <w:top w:val="none" w:sz="0" w:space="0" w:color="auto"/>
            <w:left w:val="none" w:sz="0" w:space="0" w:color="auto"/>
            <w:bottom w:val="none" w:sz="0" w:space="0" w:color="auto"/>
            <w:right w:val="none" w:sz="0" w:space="0" w:color="auto"/>
          </w:divBdr>
          <w:divsChild>
            <w:div w:id="307243917">
              <w:marLeft w:val="0"/>
              <w:marRight w:val="0"/>
              <w:marTop w:val="0"/>
              <w:marBottom w:val="0"/>
              <w:divBdr>
                <w:top w:val="none" w:sz="0" w:space="0" w:color="auto"/>
                <w:left w:val="none" w:sz="0" w:space="0" w:color="auto"/>
                <w:bottom w:val="none" w:sz="0" w:space="0" w:color="auto"/>
                <w:right w:val="none" w:sz="0" w:space="0" w:color="auto"/>
              </w:divBdr>
              <w:divsChild>
                <w:div w:id="14232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496">
      <w:bodyDiv w:val="1"/>
      <w:marLeft w:val="0"/>
      <w:marRight w:val="0"/>
      <w:marTop w:val="0"/>
      <w:marBottom w:val="0"/>
      <w:divBdr>
        <w:top w:val="none" w:sz="0" w:space="0" w:color="auto"/>
        <w:left w:val="none" w:sz="0" w:space="0" w:color="auto"/>
        <w:bottom w:val="none" w:sz="0" w:space="0" w:color="auto"/>
        <w:right w:val="none" w:sz="0" w:space="0" w:color="auto"/>
      </w:divBdr>
    </w:div>
    <w:div w:id="494105579">
      <w:bodyDiv w:val="1"/>
      <w:marLeft w:val="0"/>
      <w:marRight w:val="0"/>
      <w:marTop w:val="0"/>
      <w:marBottom w:val="0"/>
      <w:divBdr>
        <w:top w:val="none" w:sz="0" w:space="0" w:color="auto"/>
        <w:left w:val="none" w:sz="0" w:space="0" w:color="auto"/>
        <w:bottom w:val="none" w:sz="0" w:space="0" w:color="auto"/>
        <w:right w:val="none" w:sz="0" w:space="0" w:color="auto"/>
      </w:divBdr>
    </w:div>
    <w:div w:id="494607940">
      <w:bodyDiv w:val="1"/>
      <w:marLeft w:val="0"/>
      <w:marRight w:val="0"/>
      <w:marTop w:val="0"/>
      <w:marBottom w:val="0"/>
      <w:divBdr>
        <w:top w:val="none" w:sz="0" w:space="0" w:color="auto"/>
        <w:left w:val="none" w:sz="0" w:space="0" w:color="auto"/>
        <w:bottom w:val="none" w:sz="0" w:space="0" w:color="auto"/>
        <w:right w:val="none" w:sz="0" w:space="0" w:color="auto"/>
      </w:divBdr>
    </w:div>
    <w:div w:id="504588009">
      <w:bodyDiv w:val="1"/>
      <w:marLeft w:val="0"/>
      <w:marRight w:val="0"/>
      <w:marTop w:val="0"/>
      <w:marBottom w:val="0"/>
      <w:divBdr>
        <w:top w:val="none" w:sz="0" w:space="0" w:color="auto"/>
        <w:left w:val="none" w:sz="0" w:space="0" w:color="auto"/>
        <w:bottom w:val="none" w:sz="0" w:space="0" w:color="auto"/>
        <w:right w:val="none" w:sz="0" w:space="0" w:color="auto"/>
      </w:divBdr>
    </w:div>
    <w:div w:id="509640092">
      <w:bodyDiv w:val="1"/>
      <w:marLeft w:val="0"/>
      <w:marRight w:val="0"/>
      <w:marTop w:val="0"/>
      <w:marBottom w:val="0"/>
      <w:divBdr>
        <w:top w:val="none" w:sz="0" w:space="0" w:color="auto"/>
        <w:left w:val="none" w:sz="0" w:space="0" w:color="auto"/>
        <w:bottom w:val="none" w:sz="0" w:space="0" w:color="auto"/>
        <w:right w:val="none" w:sz="0" w:space="0" w:color="auto"/>
      </w:divBdr>
    </w:div>
    <w:div w:id="510800415">
      <w:bodyDiv w:val="1"/>
      <w:marLeft w:val="0"/>
      <w:marRight w:val="0"/>
      <w:marTop w:val="0"/>
      <w:marBottom w:val="0"/>
      <w:divBdr>
        <w:top w:val="none" w:sz="0" w:space="0" w:color="auto"/>
        <w:left w:val="none" w:sz="0" w:space="0" w:color="auto"/>
        <w:bottom w:val="none" w:sz="0" w:space="0" w:color="auto"/>
        <w:right w:val="none" w:sz="0" w:space="0" w:color="auto"/>
      </w:divBdr>
    </w:div>
    <w:div w:id="521944789">
      <w:bodyDiv w:val="1"/>
      <w:marLeft w:val="0"/>
      <w:marRight w:val="0"/>
      <w:marTop w:val="0"/>
      <w:marBottom w:val="0"/>
      <w:divBdr>
        <w:top w:val="none" w:sz="0" w:space="0" w:color="auto"/>
        <w:left w:val="none" w:sz="0" w:space="0" w:color="auto"/>
        <w:bottom w:val="none" w:sz="0" w:space="0" w:color="auto"/>
        <w:right w:val="none" w:sz="0" w:space="0" w:color="auto"/>
      </w:divBdr>
    </w:div>
    <w:div w:id="523175434">
      <w:bodyDiv w:val="1"/>
      <w:marLeft w:val="0"/>
      <w:marRight w:val="0"/>
      <w:marTop w:val="0"/>
      <w:marBottom w:val="0"/>
      <w:divBdr>
        <w:top w:val="none" w:sz="0" w:space="0" w:color="auto"/>
        <w:left w:val="none" w:sz="0" w:space="0" w:color="auto"/>
        <w:bottom w:val="none" w:sz="0" w:space="0" w:color="auto"/>
        <w:right w:val="none" w:sz="0" w:space="0" w:color="auto"/>
      </w:divBdr>
    </w:div>
    <w:div w:id="526988912">
      <w:bodyDiv w:val="1"/>
      <w:marLeft w:val="0"/>
      <w:marRight w:val="0"/>
      <w:marTop w:val="0"/>
      <w:marBottom w:val="0"/>
      <w:divBdr>
        <w:top w:val="none" w:sz="0" w:space="0" w:color="auto"/>
        <w:left w:val="none" w:sz="0" w:space="0" w:color="auto"/>
        <w:bottom w:val="none" w:sz="0" w:space="0" w:color="auto"/>
        <w:right w:val="none" w:sz="0" w:space="0" w:color="auto"/>
      </w:divBdr>
    </w:div>
    <w:div w:id="530336691">
      <w:bodyDiv w:val="1"/>
      <w:marLeft w:val="0"/>
      <w:marRight w:val="0"/>
      <w:marTop w:val="0"/>
      <w:marBottom w:val="0"/>
      <w:divBdr>
        <w:top w:val="none" w:sz="0" w:space="0" w:color="auto"/>
        <w:left w:val="none" w:sz="0" w:space="0" w:color="auto"/>
        <w:bottom w:val="none" w:sz="0" w:space="0" w:color="auto"/>
        <w:right w:val="none" w:sz="0" w:space="0" w:color="auto"/>
      </w:divBdr>
    </w:div>
    <w:div w:id="534079880">
      <w:bodyDiv w:val="1"/>
      <w:marLeft w:val="0"/>
      <w:marRight w:val="0"/>
      <w:marTop w:val="0"/>
      <w:marBottom w:val="0"/>
      <w:divBdr>
        <w:top w:val="none" w:sz="0" w:space="0" w:color="auto"/>
        <w:left w:val="none" w:sz="0" w:space="0" w:color="auto"/>
        <w:bottom w:val="none" w:sz="0" w:space="0" w:color="auto"/>
        <w:right w:val="none" w:sz="0" w:space="0" w:color="auto"/>
      </w:divBdr>
    </w:div>
    <w:div w:id="561451885">
      <w:bodyDiv w:val="1"/>
      <w:marLeft w:val="0"/>
      <w:marRight w:val="0"/>
      <w:marTop w:val="0"/>
      <w:marBottom w:val="0"/>
      <w:divBdr>
        <w:top w:val="none" w:sz="0" w:space="0" w:color="auto"/>
        <w:left w:val="none" w:sz="0" w:space="0" w:color="auto"/>
        <w:bottom w:val="none" w:sz="0" w:space="0" w:color="auto"/>
        <w:right w:val="none" w:sz="0" w:space="0" w:color="auto"/>
      </w:divBdr>
    </w:div>
    <w:div w:id="564335046">
      <w:bodyDiv w:val="1"/>
      <w:marLeft w:val="0"/>
      <w:marRight w:val="0"/>
      <w:marTop w:val="0"/>
      <w:marBottom w:val="0"/>
      <w:divBdr>
        <w:top w:val="none" w:sz="0" w:space="0" w:color="auto"/>
        <w:left w:val="none" w:sz="0" w:space="0" w:color="auto"/>
        <w:bottom w:val="none" w:sz="0" w:space="0" w:color="auto"/>
        <w:right w:val="none" w:sz="0" w:space="0" w:color="auto"/>
      </w:divBdr>
    </w:div>
    <w:div w:id="571432962">
      <w:bodyDiv w:val="1"/>
      <w:marLeft w:val="0"/>
      <w:marRight w:val="0"/>
      <w:marTop w:val="0"/>
      <w:marBottom w:val="0"/>
      <w:divBdr>
        <w:top w:val="none" w:sz="0" w:space="0" w:color="auto"/>
        <w:left w:val="none" w:sz="0" w:space="0" w:color="auto"/>
        <w:bottom w:val="none" w:sz="0" w:space="0" w:color="auto"/>
        <w:right w:val="none" w:sz="0" w:space="0" w:color="auto"/>
      </w:divBdr>
    </w:div>
    <w:div w:id="600067289">
      <w:bodyDiv w:val="1"/>
      <w:marLeft w:val="0"/>
      <w:marRight w:val="0"/>
      <w:marTop w:val="0"/>
      <w:marBottom w:val="0"/>
      <w:divBdr>
        <w:top w:val="none" w:sz="0" w:space="0" w:color="auto"/>
        <w:left w:val="none" w:sz="0" w:space="0" w:color="auto"/>
        <w:bottom w:val="none" w:sz="0" w:space="0" w:color="auto"/>
        <w:right w:val="none" w:sz="0" w:space="0" w:color="auto"/>
      </w:divBdr>
    </w:div>
    <w:div w:id="602037350">
      <w:bodyDiv w:val="1"/>
      <w:marLeft w:val="0"/>
      <w:marRight w:val="0"/>
      <w:marTop w:val="0"/>
      <w:marBottom w:val="0"/>
      <w:divBdr>
        <w:top w:val="none" w:sz="0" w:space="0" w:color="auto"/>
        <w:left w:val="none" w:sz="0" w:space="0" w:color="auto"/>
        <w:bottom w:val="none" w:sz="0" w:space="0" w:color="auto"/>
        <w:right w:val="none" w:sz="0" w:space="0" w:color="auto"/>
      </w:divBdr>
    </w:div>
    <w:div w:id="622615710">
      <w:bodyDiv w:val="1"/>
      <w:marLeft w:val="0"/>
      <w:marRight w:val="0"/>
      <w:marTop w:val="0"/>
      <w:marBottom w:val="0"/>
      <w:divBdr>
        <w:top w:val="none" w:sz="0" w:space="0" w:color="auto"/>
        <w:left w:val="none" w:sz="0" w:space="0" w:color="auto"/>
        <w:bottom w:val="none" w:sz="0" w:space="0" w:color="auto"/>
        <w:right w:val="none" w:sz="0" w:space="0" w:color="auto"/>
      </w:divBdr>
    </w:div>
    <w:div w:id="629702407">
      <w:bodyDiv w:val="1"/>
      <w:marLeft w:val="0"/>
      <w:marRight w:val="0"/>
      <w:marTop w:val="0"/>
      <w:marBottom w:val="0"/>
      <w:divBdr>
        <w:top w:val="none" w:sz="0" w:space="0" w:color="auto"/>
        <w:left w:val="none" w:sz="0" w:space="0" w:color="auto"/>
        <w:bottom w:val="none" w:sz="0" w:space="0" w:color="auto"/>
        <w:right w:val="none" w:sz="0" w:space="0" w:color="auto"/>
      </w:divBdr>
      <w:divsChild>
        <w:div w:id="41684877">
          <w:marLeft w:val="0"/>
          <w:marRight w:val="0"/>
          <w:marTop w:val="0"/>
          <w:marBottom w:val="0"/>
          <w:divBdr>
            <w:top w:val="none" w:sz="0" w:space="0" w:color="auto"/>
            <w:left w:val="none" w:sz="0" w:space="0" w:color="auto"/>
            <w:bottom w:val="none" w:sz="0" w:space="0" w:color="auto"/>
            <w:right w:val="none" w:sz="0" w:space="0" w:color="auto"/>
          </w:divBdr>
          <w:divsChild>
            <w:div w:id="265694736">
              <w:marLeft w:val="0"/>
              <w:marRight w:val="300"/>
              <w:marTop w:val="0"/>
              <w:marBottom w:val="0"/>
              <w:divBdr>
                <w:top w:val="none" w:sz="0" w:space="0" w:color="auto"/>
                <w:left w:val="none" w:sz="0" w:space="0" w:color="auto"/>
                <w:bottom w:val="none" w:sz="0" w:space="0" w:color="auto"/>
                <w:right w:val="none" w:sz="0" w:space="0" w:color="auto"/>
              </w:divBdr>
              <w:divsChild>
                <w:div w:id="163982779">
                  <w:marLeft w:val="0"/>
                  <w:marRight w:val="0"/>
                  <w:marTop w:val="0"/>
                  <w:marBottom w:val="0"/>
                  <w:divBdr>
                    <w:top w:val="none" w:sz="0" w:space="0" w:color="auto"/>
                    <w:left w:val="none" w:sz="0" w:space="0" w:color="auto"/>
                    <w:bottom w:val="none" w:sz="0" w:space="0" w:color="auto"/>
                    <w:right w:val="none" w:sz="0" w:space="0" w:color="auto"/>
                  </w:divBdr>
                  <w:divsChild>
                    <w:div w:id="1862550993">
                      <w:marLeft w:val="0"/>
                      <w:marRight w:val="0"/>
                      <w:marTop w:val="0"/>
                      <w:marBottom w:val="300"/>
                      <w:divBdr>
                        <w:top w:val="none" w:sz="0" w:space="0" w:color="auto"/>
                        <w:left w:val="none" w:sz="0" w:space="0" w:color="auto"/>
                        <w:bottom w:val="none" w:sz="0" w:space="0" w:color="auto"/>
                        <w:right w:val="none" w:sz="0" w:space="0" w:color="auto"/>
                      </w:divBdr>
                      <w:divsChild>
                        <w:div w:id="932125811">
                          <w:marLeft w:val="0"/>
                          <w:marRight w:val="0"/>
                          <w:marTop w:val="0"/>
                          <w:marBottom w:val="0"/>
                          <w:divBdr>
                            <w:top w:val="none" w:sz="0" w:space="0" w:color="auto"/>
                            <w:left w:val="none" w:sz="0" w:space="0" w:color="auto"/>
                            <w:bottom w:val="none" w:sz="0" w:space="0" w:color="auto"/>
                            <w:right w:val="none" w:sz="0" w:space="0" w:color="auto"/>
                          </w:divBdr>
                          <w:divsChild>
                            <w:div w:id="333145964">
                              <w:marLeft w:val="0"/>
                              <w:marRight w:val="0"/>
                              <w:marTop w:val="0"/>
                              <w:marBottom w:val="0"/>
                              <w:divBdr>
                                <w:top w:val="none" w:sz="0" w:space="0" w:color="auto"/>
                                <w:left w:val="none" w:sz="0" w:space="0" w:color="auto"/>
                                <w:bottom w:val="none" w:sz="0" w:space="0" w:color="auto"/>
                                <w:right w:val="none" w:sz="0" w:space="0" w:color="auto"/>
                              </w:divBdr>
                              <w:divsChild>
                                <w:div w:id="183176313">
                                  <w:marLeft w:val="0"/>
                                  <w:marRight w:val="0"/>
                                  <w:marTop w:val="0"/>
                                  <w:marBottom w:val="0"/>
                                  <w:divBdr>
                                    <w:top w:val="none" w:sz="0" w:space="0" w:color="auto"/>
                                    <w:left w:val="none" w:sz="0" w:space="0" w:color="auto"/>
                                    <w:bottom w:val="none" w:sz="0" w:space="0" w:color="auto"/>
                                    <w:right w:val="none" w:sz="0" w:space="0" w:color="auto"/>
                                  </w:divBdr>
                                  <w:divsChild>
                                    <w:div w:id="80760257">
                                      <w:marLeft w:val="0"/>
                                      <w:marRight w:val="0"/>
                                      <w:marTop w:val="0"/>
                                      <w:marBottom w:val="0"/>
                                      <w:divBdr>
                                        <w:top w:val="none" w:sz="0" w:space="0" w:color="auto"/>
                                        <w:left w:val="none" w:sz="0" w:space="0" w:color="auto"/>
                                        <w:bottom w:val="none" w:sz="0" w:space="0" w:color="auto"/>
                                        <w:right w:val="none" w:sz="0" w:space="0" w:color="auto"/>
                                      </w:divBdr>
                                      <w:divsChild>
                                        <w:div w:id="754978007">
                                          <w:marLeft w:val="0"/>
                                          <w:marRight w:val="300"/>
                                          <w:marTop w:val="0"/>
                                          <w:marBottom w:val="0"/>
                                          <w:divBdr>
                                            <w:top w:val="none" w:sz="0" w:space="0" w:color="auto"/>
                                            <w:left w:val="none" w:sz="0" w:space="0" w:color="auto"/>
                                            <w:bottom w:val="none" w:sz="0" w:space="0" w:color="auto"/>
                                            <w:right w:val="none" w:sz="0" w:space="0" w:color="auto"/>
                                          </w:divBdr>
                                        </w:div>
                                        <w:div w:id="1654870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4825454">
                                  <w:marLeft w:val="0"/>
                                  <w:marRight w:val="0"/>
                                  <w:marTop w:val="0"/>
                                  <w:marBottom w:val="0"/>
                                  <w:divBdr>
                                    <w:top w:val="none" w:sz="0" w:space="0" w:color="auto"/>
                                    <w:left w:val="none" w:sz="0" w:space="0" w:color="auto"/>
                                    <w:bottom w:val="none" w:sz="0" w:space="0" w:color="auto"/>
                                    <w:right w:val="none" w:sz="0" w:space="0" w:color="auto"/>
                                  </w:divBdr>
                                  <w:divsChild>
                                    <w:div w:id="85929131">
                                      <w:marLeft w:val="0"/>
                                      <w:marRight w:val="0"/>
                                      <w:marTop w:val="0"/>
                                      <w:marBottom w:val="0"/>
                                      <w:divBdr>
                                        <w:top w:val="none" w:sz="0" w:space="0" w:color="auto"/>
                                        <w:left w:val="none" w:sz="0" w:space="0" w:color="auto"/>
                                        <w:bottom w:val="none" w:sz="0" w:space="0" w:color="auto"/>
                                        <w:right w:val="none" w:sz="0" w:space="0" w:color="auto"/>
                                      </w:divBdr>
                                      <w:divsChild>
                                        <w:div w:id="308286989">
                                          <w:marLeft w:val="0"/>
                                          <w:marRight w:val="0"/>
                                          <w:marTop w:val="225"/>
                                          <w:marBottom w:val="0"/>
                                          <w:divBdr>
                                            <w:top w:val="none" w:sz="0" w:space="0" w:color="auto"/>
                                            <w:left w:val="none" w:sz="0" w:space="0" w:color="auto"/>
                                            <w:bottom w:val="none" w:sz="0" w:space="0" w:color="auto"/>
                                            <w:right w:val="none" w:sz="0" w:space="0" w:color="auto"/>
                                          </w:divBdr>
                                        </w:div>
                                        <w:div w:id="3406207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56810383">
                                  <w:marLeft w:val="0"/>
                                  <w:marRight w:val="0"/>
                                  <w:marTop w:val="0"/>
                                  <w:marBottom w:val="0"/>
                                  <w:divBdr>
                                    <w:top w:val="none" w:sz="0" w:space="0" w:color="auto"/>
                                    <w:left w:val="none" w:sz="0" w:space="0" w:color="auto"/>
                                    <w:bottom w:val="none" w:sz="0" w:space="0" w:color="auto"/>
                                    <w:right w:val="none" w:sz="0" w:space="0" w:color="auto"/>
                                  </w:divBdr>
                                  <w:divsChild>
                                    <w:div w:id="371851566">
                                      <w:marLeft w:val="0"/>
                                      <w:marRight w:val="0"/>
                                      <w:marTop w:val="0"/>
                                      <w:marBottom w:val="0"/>
                                      <w:divBdr>
                                        <w:top w:val="none" w:sz="0" w:space="0" w:color="auto"/>
                                        <w:left w:val="none" w:sz="0" w:space="0" w:color="auto"/>
                                        <w:bottom w:val="none" w:sz="0" w:space="0" w:color="auto"/>
                                        <w:right w:val="none" w:sz="0" w:space="0" w:color="auto"/>
                                      </w:divBdr>
                                      <w:divsChild>
                                        <w:div w:id="1260069167">
                                          <w:marLeft w:val="0"/>
                                          <w:marRight w:val="300"/>
                                          <w:marTop w:val="0"/>
                                          <w:marBottom w:val="0"/>
                                          <w:divBdr>
                                            <w:top w:val="none" w:sz="0" w:space="0" w:color="auto"/>
                                            <w:left w:val="none" w:sz="0" w:space="0" w:color="auto"/>
                                            <w:bottom w:val="none" w:sz="0" w:space="0" w:color="auto"/>
                                            <w:right w:val="none" w:sz="0" w:space="0" w:color="auto"/>
                                          </w:divBdr>
                                        </w:div>
                                        <w:div w:id="18858275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0108916">
                                  <w:marLeft w:val="0"/>
                                  <w:marRight w:val="0"/>
                                  <w:marTop w:val="0"/>
                                  <w:marBottom w:val="0"/>
                                  <w:divBdr>
                                    <w:top w:val="none" w:sz="0" w:space="0" w:color="auto"/>
                                    <w:left w:val="none" w:sz="0" w:space="0" w:color="auto"/>
                                    <w:bottom w:val="none" w:sz="0" w:space="0" w:color="auto"/>
                                    <w:right w:val="none" w:sz="0" w:space="0" w:color="auto"/>
                                  </w:divBdr>
                                  <w:divsChild>
                                    <w:div w:id="667176741">
                                      <w:marLeft w:val="0"/>
                                      <w:marRight w:val="0"/>
                                      <w:marTop w:val="0"/>
                                      <w:marBottom w:val="0"/>
                                      <w:divBdr>
                                        <w:top w:val="none" w:sz="0" w:space="0" w:color="auto"/>
                                        <w:left w:val="none" w:sz="0" w:space="0" w:color="auto"/>
                                        <w:bottom w:val="none" w:sz="0" w:space="0" w:color="auto"/>
                                        <w:right w:val="none" w:sz="0" w:space="0" w:color="auto"/>
                                      </w:divBdr>
                                      <w:divsChild>
                                        <w:div w:id="291330626">
                                          <w:marLeft w:val="0"/>
                                          <w:marRight w:val="300"/>
                                          <w:marTop w:val="0"/>
                                          <w:marBottom w:val="0"/>
                                          <w:divBdr>
                                            <w:top w:val="none" w:sz="0" w:space="0" w:color="auto"/>
                                            <w:left w:val="none" w:sz="0" w:space="0" w:color="auto"/>
                                            <w:bottom w:val="none" w:sz="0" w:space="0" w:color="auto"/>
                                            <w:right w:val="none" w:sz="0" w:space="0" w:color="auto"/>
                                          </w:divBdr>
                                        </w:div>
                                        <w:div w:id="677538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8334">
                  <w:marLeft w:val="0"/>
                  <w:marRight w:val="0"/>
                  <w:marTop w:val="0"/>
                  <w:marBottom w:val="0"/>
                  <w:divBdr>
                    <w:top w:val="none" w:sz="0" w:space="0" w:color="auto"/>
                    <w:left w:val="none" w:sz="0" w:space="0" w:color="auto"/>
                    <w:bottom w:val="none" w:sz="0" w:space="0" w:color="auto"/>
                    <w:right w:val="none" w:sz="0" w:space="0" w:color="auto"/>
                  </w:divBdr>
                  <w:divsChild>
                    <w:div w:id="170805126">
                      <w:marLeft w:val="0"/>
                      <w:marRight w:val="0"/>
                      <w:marTop w:val="0"/>
                      <w:marBottom w:val="0"/>
                      <w:divBdr>
                        <w:top w:val="none" w:sz="0" w:space="0" w:color="auto"/>
                        <w:left w:val="none" w:sz="0" w:space="0" w:color="auto"/>
                        <w:bottom w:val="none" w:sz="0" w:space="0" w:color="auto"/>
                        <w:right w:val="none" w:sz="0" w:space="0" w:color="auto"/>
                      </w:divBdr>
                      <w:divsChild>
                        <w:div w:id="220364305">
                          <w:marLeft w:val="0"/>
                          <w:marRight w:val="0"/>
                          <w:marTop w:val="0"/>
                          <w:marBottom w:val="0"/>
                          <w:divBdr>
                            <w:top w:val="none" w:sz="0" w:space="0" w:color="auto"/>
                            <w:left w:val="none" w:sz="0" w:space="0" w:color="auto"/>
                            <w:bottom w:val="none" w:sz="0" w:space="0" w:color="auto"/>
                            <w:right w:val="none" w:sz="0" w:space="0" w:color="auto"/>
                          </w:divBdr>
                        </w:div>
                      </w:divsChild>
                    </w:div>
                    <w:div w:id="1048142061">
                      <w:marLeft w:val="0"/>
                      <w:marRight w:val="0"/>
                      <w:marTop w:val="0"/>
                      <w:marBottom w:val="0"/>
                      <w:divBdr>
                        <w:top w:val="none" w:sz="0" w:space="0" w:color="auto"/>
                        <w:left w:val="none" w:sz="0" w:space="0" w:color="auto"/>
                        <w:bottom w:val="none" w:sz="0" w:space="0" w:color="auto"/>
                        <w:right w:val="none" w:sz="0" w:space="0" w:color="auto"/>
                      </w:divBdr>
                      <w:divsChild>
                        <w:div w:id="1832138027">
                          <w:marLeft w:val="0"/>
                          <w:marRight w:val="300"/>
                          <w:marTop w:val="0"/>
                          <w:marBottom w:val="0"/>
                          <w:divBdr>
                            <w:top w:val="none" w:sz="0" w:space="0" w:color="auto"/>
                            <w:left w:val="none" w:sz="0" w:space="0" w:color="auto"/>
                            <w:bottom w:val="none" w:sz="0" w:space="0" w:color="auto"/>
                            <w:right w:val="none" w:sz="0" w:space="0" w:color="auto"/>
                          </w:divBdr>
                        </w:div>
                      </w:divsChild>
                    </w:div>
                    <w:div w:id="1141726691">
                      <w:marLeft w:val="0"/>
                      <w:marRight w:val="0"/>
                      <w:marTop w:val="0"/>
                      <w:marBottom w:val="0"/>
                      <w:divBdr>
                        <w:top w:val="none" w:sz="0" w:space="0" w:color="auto"/>
                        <w:left w:val="none" w:sz="0" w:space="0" w:color="auto"/>
                        <w:bottom w:val="none" w:sz="0" w:space="0" w:color="auto"/>
                        <w:right w:val="none" w:sz="0" w:space="0" w:color="auto"/>
                      </w:divBdr>
                      <w:divsChild>
                        <w:div w:id="17817572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59267957">
              <w:marLeft w:val="0"/>
              <w:marRight w:val="300"/>
              <w:marTop w:val="0"/>
              <w:marBottom w:val="0"/>
              <w:divBdr>
                <w:top w:val="none" w:sz="0" w:space="0" w:color="auto"/>
                <w:left w:val="none" w:sz="0" w:space="0" w:color="auto"/>
                <w:bottom w:val="none" w:sz="0" w:space="0" w:color="auto"/>
                <w:right w:val="none" w:sz="0" w:space="0" w:color="auto"/>
              </w:divBdr>
              <w:divsChild>
                <w:div w:id="5784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6194">
          <w:marLeft w:val="0"/>
          <w:marRight w:val="0"/>
          <w:marTop w:val="0"/>
          <w:marBottom w:val="0"/>
          <w:divBdr>
            <w:top w:val="none" w:sz="0" w:space="0" w:color="auto"/>
            <w:left w:val="none" w:sz="0" w:space="0" w:color="auto"/>
            <w:bottom w:val="none" w:sz="0" w:space="0" w:color="auto"/>
            <w:right w:val="none" w:sz="0" w:space="0" w:color="auto"/>
          </w:divBdr>
          <w:divsChild>
            <w:div w:id="9728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7752">
      <w:bodyDiv w:val="1"/>
      <w:marLeft w:val="0"/>
      <w:marRight w:val="0"/>
      <w:marTop w:val="0"/>
      <w:marBottom w:val="0"/>
      <w:divBdr>
        <w:top w:val="none" w:sz="0" w:space="0" w:color="auto"/>
        <w:left w:val="none" w:sz="0" w:space="0" w:color="auto"/>
        <w:bottom w:val="none" w:sz="0" w:space="0" w:color="auto"/>
        <w:right w:val="none" w:sz="0" w:space="0" w:color="auto"/>
      </w:divBdr>
    </w:div>
    <w:div w:id="673461234">
      <w:bodyDiv w:val="1"/>
      <w:marLeft w:val="0"/>
      <w:marRight w:val="0"/>
      <w:marTop w:val="0"/>
      <w:marBottom w:val="0"/>
      <w:divBdr>
        <w:top w:val="none" w:sz="0" w:space="0" w:color="auto"/>
        <w:left w:val="none" w:sz="0" w:space="0" w:color="auto"/>
        <w:bottom w:val="none" w:sz="0" w:space="0" w:color="auto"/>
        <w:right w:val="none" w:sz="0" w:space="0" w:color="auto"/>
      </w:divBdr>
    </w:div>
    <w:div w:id="705104445">
      <w:bodyDiv w:val="1"/>
      <w:marLeft w:val="0"/>
      <w:marRight w:val="0"/>
      <w:marTop w:val="0"/>
      <w:marBottom w:val="0"/>
      <w:divBdr>
        <w:top w:val="none" w:sz="0" w:space="0" w:color="auto"/>
        <w:left w:val="none" w:sz="0" w:space="0" w:color="auto"/>
        <w:bottom w:val="none" w:sz="0" w:space="0" w:color="auto"/>
        <w:right w:val="none" w:sz="0" w:space="0" w:color="auto"/>
      </w:divBdr>
    </w:div>
    <w:div w:id="717700148">
      <w:bodyDiv w:val="1"/>
      <w:marLeft w:val="0"/>
      <w:marRight w:val="0"/>
      <w:marTop w:val="0"/>
      <w:marBottom w:val="0"/>
      <w:divBdr>
        <w:top w:val="none" w:sz="0" w:space="0" w:color="auto"/>
        <w:left w:val="none" w:sz="0" w:space="0" w:color="auto"/>
        <w:bottom w:val="none" w:sz="0" w:space="0" w:color="auto"/>
        <w:right w:val="none" w:sz="0" w:space="0" w:color="auto"/>
      </w:divBdr>
    </w:div>
    <w:div w:id="717781030">
      <w:bodyDiv w:val="1"/>
      <w:marLeft w:val="0"/>
      <w:marRight w:val="0"/>
      <w:marTop w:val="0"/>
      <w:marBottom w:val="0"/>
      <w:divBdr>
        <w:top w:val="none" w:sz="0" w:space="0" w:color="auto"/>
        <w:left w:val="none" w:sz="0" w:space="0" w:color="auto"/>
        <w:bottom w:val="none" w:sz="0" w:space="0" w:color="auto"/>
        <w:right w:val="none" w:sz="0" w:space="0" w:color="auto"/>
      </w:divBdr>
    </w:div>
    <w:div w:id="740829514">
      <w:bodyDiv w:val="1"/>
      <w:marLeft w:val="0"/>
      <w:marRight w:val="0"/>
      <w:marTop w:val="0"/>
      <w:marBottom w:val="0"/>
      <w:divBdr>
        <w:top w:val="none" w:sz="0" w:space="0" w:color="auto"/>
        <w:left w:val="none" w:sz="0" w:space="0" w:color="auto"/>
        <w:bottom w:val="none" w:sz="0" w:space="0" w:color="auto"/>
        <w:right w:val="none" w:sz="0" w:space="0" w:color="auto"/>
      </w:divBdr>
    </w:div>
    <w:div w:id="742874579">
      <w:bodyDiv w:val="1"/>
      <w:marLeft w:val="0"/>
      <w:marRight w:val="0"/>
      <w:marTop w:val="0"/>
      <w:marBottom w:val="0"/>
      <w:divBdr>
        <w:top w:val="none" w:sz="0" w:space="0" w:color="auto"/>
        <w:left w:val="none" w:sz="0" w:space="0" w:color="auto"/>
        <w:bottom w:val="none" w:sz="0" w:space="0" w:color="auto"/>
        <w:right w:val="none" w:sz="0" w:space="0" w:color="auto"/>
      </w:divBdr>
    </w:div>
    <w:div w:id="745035889">
      <w:bodyDiv w:val="1"/>
      <w:marLeft w:val="0"/>
      <w:marRight w:val="0"/>
      <w:marTop w:val="0"/>
      <w:marBottom w:val="0"/>
      <w:divBdr>
        <w:top w:val="none" w:sz="0" w:space="0" w:color="auto"/>
        <w:left w:val="none" w:sz="0" w:space="0" w:color="auto"/>
        <w:bottom w:val="none" w:sz="0" w:space="0" w:color="auto"/>
        <w:right w:val="none" w:sz="0" w:space="0" w:color="auto"/>
      </w:divBdr>
    </w:div>
    <w:div w:id="753863928">
      <w:bodyDiv w:val="1"/>
      <w:marLeft w:val="0"/>
      <w:marRight w:val="0"/>
      <w:marTop w:val="0"/>
      <w:marBottom w:val="0"/>
      <w:divBdr>
        <w:top w:val="none" w:sz="0" w:space="0" w:color="auto"/>
        <w:left w:val="none" w:sz="0" w:space="0" w:color="auto"/>
        <w:bottom w:val="none" w:sz="0" w:space="0" w:color="auto"/>
        <w:right w:val="none" w:sz="0" w:space="0" w:color="auto"/>
      </w:divBdr>
    </w:div>
    <w:div w:id="774056005">
      <w:bodyDiv w:val="1"/>
      <w:marLeft w:val="0"/>
      <w:marRight w:val="0"/>
      <w:marTop w:val="0"/>
      <w:marBottom w:val="0"/>
      <w:divBdr>
        <w:top w:val="none" w:sz="0" w:space="0" w:color="auto"/>
        <w:left w:val="none" w:sz="0" w:space="0" w:color="auto"/>
        <w:bottom w:val="none" w:sz="0" w:space="0" w:color="auto"/>
        <w:right w:val="none" w:sz="0" w:space="0" w:color="auto"/>
      </w:divBdr>
    </w:div>
    <w:div w:id="777871116">
      <w:bodyDiv w:val="1"/>
      <w:marLeft w:val="0"/>
      <w:marRight w:val="0"/>
      <w:marTop w:val="0"/>
      <w:marBottom w:val="0"/>
      <w:divBdr>
        <w:top w:val="none" w:sz="0" w:space="0" w:color="auto"/>
        <w:left w:val="none" w:sz="0" w:space="0" w:color="auto"/>
        <w:bottom w:val="none" w:sz="0" w:space="0" w:color="auto"/>
        <w:right w:val="none" w:sz="0" w:space="0" w:color="auto"/>
      </w:divBdr>
    </w:div>
    <w:div w:id="796459057">
      <w:bodyDiv w:val="1"/>
      <w:marLeft w:val="0"/>
      <w:marRight w:val="0"/>
      <w:marTop w:val="0"/>
      <w:marBottom w:val="0"/>
      <w:divBdr>
        <w:top w:val="none" w:sz="0" w:space="0" w:color="auto"/>
        <w:left w:val="none" w:sz="0" w:space="0" w:color="auto"/>
        <w:bottom w:val="none" w:sz="0" w:space="0" w:color="auto"/>
        <w:right w:val="none" w:sz="0" w:space="0" w:color="auto"/>
      </w:divBdr>
    </w:div>
    <w:div w:id="798425172">
      <w:bodyDiv w:val="1"/>
      <w:marLeft w:val="0"/>
      <w:marRight w:val="0"/>
      <w:marTop w:val="0"/>
      <w:marBottom w:val="0"/>
      <w:divBdr>
        <w:top w:val="none" w:sz="0" w:space="0" w:color="auto"/>
        <w:left w:val="none" w:sz="0" w:space="0" w:color="auto"/>
        <w:bottom w:val="none" w:sz="0" w:space="0" w:color="auto"/>
        <w:right w:val="none" w:sz="0" w:space="0" w:color="auto"/>
      </w:divBdr>
    </w:div>
    <w:div w:id="800269922">
      <w:bodyDiv w:val="1"/>
      <w:marLeft w:val="0"/>
      <w:marRight w:val="0"/>
      <w:marTop w:val="0"/>
      <w:marBottom w:val="0"/>
      <w:divBdr>
        <w:top w:val="none" w:sz="0" w:space="0" w:color="auto"/>
        <w:left w:val="none" w:sz="0" w:space="0" w:color="auto"/>
        <w:bottom w:val="none" w:sz="0" w:space="0" w:color="auto"/>
        <w:right w:val="none" w:sz="0" w:space="0" w:color="auto"/>
      </w:divBdr>
    </w:div>
    <w:div w:id="805665912">
      <w:bodyDiv w:val="1"/>
      <w:marLeft w:val="0"/>
      <w:marRight w:val="0"/>
      <w:marTop w:val="0"/>
      <w:marBottom w:val="0"/>
      <w:divBdr>
        <w:top w:val="none" w:sz="0" w:space="0" w:color="auto"/>
        <w:left w:val="none" w:sz="0" w:space="0" w:color="auto"/>
        <w:bottom w:val="none" w:sz="0" w:space="0" w:color="auto"/>
        <w:right w:val="none" w:sz="0" w:space="0" w:color="auto"/>
      </w:divBdr>
    </w:div>
    <w:div w:id="817499792">
      <w:bodyDiv w:val="1"/>
      <w:marLeft w:val="0"/>
      <w:marRight w:val="0"/>
      <w:marTop w:val="0"/>
      <w:marBottom w:val="0"/>
      <w:divBdr>
        <w:top w:val="none" w:sz="0" w:space="0" w:color="auto"/>
        <w:left w:val="none" w:sz="0" w:space="0" w:color="auto"/>
        <w:bottom w:val="none" w:sz="0" w:space="0" w:color="auto"/>
        <w:right w:val="none" w:sz="0" w:space="0" w:color="auto"/>
      </w:divBdr>
    </w:div>
    <w:div w:id="834952208">
      <w:bodyDiv w:val="1"/>
      <w:marLeft w:val="0"/>
      <w:marRight w:val="0"/>
      <w:marTop w:val="0"/>
      <w:marBottom w:val="0"/>
      <w:divBdr>
        <w:top w:val="none" w:sz="0" w:space="0" w:color="auto"/>
        <w:left w:val="none" w:sz="0" w:space="0" w:color="auto"/>
        <w:bottom w:val="none" w:sz="0" w:space="0" w:color="auto"/>
        <w:right w:val="none" w:sz="0" w:space="0" w:color="auto"/>
      </w:divBdr>
    </w:div>
    <w:div w:id="842355591">
      <w:bodyDiv w:val="1"/>
      <w:marLeft w:val="0"/>
      <w:marRight w:val="0"/>
      <w:marTop w:val="0"/>
      <w:marBottom w:val="0"/>
      <w:divBdr>
        <w:top w:val="none" w:sz="0" w:space="0" w:color="auto"/>
        <w:left w:val="none" w:sz="0" w:space="0" w:color="auto"/>
        <w:bottom w:val="none" w:sz="0" w:space="0" w:color="auto"/>
        <w:right w:val="none" w:sz="0" w:space="0" w:color="auto"/>
      </w:divBdr>
    </w:div>
    <w:div w:id="842625329">
      <w:bodyDiv w:val="1"/>
      <w:marLeft w:val="0"/>
      <w:marRight w:val="0"/>
      <w:marTop w:val="0"/>
      <w:marBottom w:val="0"/>
      <w:divBdr>
        <w:top w:val="none" w:sz="0" w:space="0" w:color="auto"/>
        <w:left w:val="none" w:sz="0" w:space="0" w:color="auto"/>
        <w:bottom w:val="none" w:sz="0" w:space="0" w:color="auto"/>
        <w:right w:val="none" w:sz="0" w:space="0" w:color="auto"/>
      </w:divBdr>
    </w:div>
    <w:div w:id="855731152">
      <w:bodyDiv w:val="1"/>
      <w:marLeft w:val="0"/>
      <w:marRight w:val="0"/>
      <w:marTop w:val="0"/>
      <w:marBottom w:val="0"/>
      <w:divBdr>
        <w:top w:val="none" w:sz="0" w:space="0" w:color="auto"/>
        <w:left w:val="none" w:sz="0" w:space="0" w:color="auto"/>
        <w:bottom w:val="none" w:sz="0" w:space="0" w:color="auto"/>
        <w:right w:val="none" w:sz="0" w:space="0" w:color="auto"/>
      </w:divBdr>
    </w:div>
    <w:div w:id="872813883">
      <w:bodyDiv w:val="1"/>
      <w:marLeft w:val="0"/>
      <w:marRight w:val="0"/>
      <w:marTop w:val="0"/>
      <w:marBottom w:val="0"/>
      <w:divBdr>
        <w:top w:val="none" w:sz="0" w:space="0" w:color="auto"/>
        <w:left w:val="none" w:sz="0" w:space="0" w:color="auto"/>
        <w:bottom w:val="none" w:sz="0" w:space="0" w:color="auto"/>
        <w:right w:val="none" w:sz="0" w:space="0" w:color="auto"/>
      </w:divBdr>
    </w:div>
    <w:div w:id="874081922">
      <w:bodyDiv w:val="1"/>
      <w:marLeft w:val="0"/>
      <w:marRight w:val="0"/>
      <w:marTop w:val="0"/>
      <w:marBottom w:val="0"/>
      <w:divBdr>
        <w:top w:val="none" w:sz="0" w:space="0" w:color="auto"/>
        <w:left w:val="none" w:sz="0" w:space="0" w:color="auto"/>
        <w:bottom w:val="none" w:sz="0" w:space="0" w:color="auto"/>
        <w:right w:val="none" w:sz="0" w:space="0" w:color="auto"/>
      </w:divBdr>
    </w:div>
    <w:div w:id="886180891">
      <w:bodyDiv w:val="1"/>
      <w:marLeft w:val="0"/>
      <w:marRight w:val="0"/>
      <w:marTop w:val="0"/>
      <w:marBottom w:val="0"/>
      <w:divBdr>
        <w:top w:val="none" w:sz="0" w:space="0" w:color="auto"/>
        <w:left w:val="none" w:sz="0" w:space="0" w:color="auto"/>
        <w:bottom w:val="none" w:sz="0" w:space="0" w:color="auto"/>
        <w:right w:val="none" w:sz="0" w:space="0" w:color="auto"/>
      </w:divBdr>
    </w:div>
    <w:div w:id="887188632">
      <w:bodyDiv w:val="1"/>
      <w:marLeft w:val="0"/>
      <w:marRight w:val="0"/>
      <w:marTop w:val="0"/>
      <w:marBottom w:val="0"/>
      <w:divBdr>
        <w:top w:val="none" w:sz="0" w:space="0" w:color="auto"/>
        <w:left w:val="none" w:sz="0" w:space="0" w:color="auto"/>
        <w:bottom w:val="none" w:sz="0" w:space="0" w:color="auto"/>
        <w:right w:val="none" w:sz="0" w:space="0" w:color="auto"/>
      </w:divBdr>
    </w:div>
    <w:div w:id="910581633">
      <w:bodyDiv w:val="1"/>
      <w:marLeft w:val="0"/>
      <w:marRight w:val="0"/>
      <w:marTop w:val="0"/>
      <w:marBottom w:val="0"/>
      <w:divBdr>
        <w:top w:val="none" w:sz="0" w:space="0" w:color="auto"/>
        <w:left w:val="none" w:sz="0" w:space="0" w:color="auto"/>
        <w:bottom w:val="none" w:sz="0" w:space="0" w:color="auto"/>
        <w:right w:val="none" w:sz="0" w:space="0" w:color="auto"/>
      </w:divBdr>
    </w:div>
    <w:div w:id="911742248">
      <w:bodyDiv w:val="1"/>
      <w:marLeft w:val="0"/>
      <w:marRight w:val="0"/>
      <w:marTop w:val="0"/>
      <w:marBottom w:val="0"/>
      <w:divBdr>
        <w:top w:val="none" w:sz="0" w:space="0" w:color="auto"/>
        <w:left w:val="none" w:sz="0" w:space="0" w:color="auto"/>
        <w:bottom w:val="none" w:sz="0" w:space="0" w:color="auto"/>
        <w:right w:val="none" w:sz="0" w:space="0" w:color="auto"/>
      </w:divBdr>
    </w:div>
    <w:div w:id="917402797">
      <w:bodyDiv w:val="1"/>
      <w:marLeft w:val="0"/>
      <w:marRight w:val="0"/>
      <w:marTop w:val="0"/>
      <w:marBottom w:val="0"/>
      <w:divBdr>
        <w:top w:val="none" w:sz="0" w:space="0" w:color="auto"/>
        <w:left w:val="none" w:sz="0" w:space="0" w:color="auto"/>
        <w:bottom w:val="none" w:sz="0" w:space="0" w:color="auto"/>
        <w:right w:val="none" w:sz="0" w:space="0" w:color="auto"/>
      </w:divBdr>
    </w:div>
    <w:div w:id="932588380">
      <w:bodyDiv w:val="1"/>
      <w:marLeft w:val="0"/>
      <w:marRight w:val="0"/>
      <w:marTop w:val="0"/>
      <w:marBottom w:val="0"/>
      <w:divBdr>
        <w:top w:val="none" w:sz="0" w:space="0" w:color="auto"/>
        <w:left w:val="none" w:sz="0" w:space="0" w:color="auto"/>
        <w:bottom w:val="none" w:sz="0" w:space="0" w:color="auto"/>
        <w:right w:val="none" w:sz="0" w:space="0" w:color="auto"/>
      </w:divBdr>
    </w:div>
    <w:div w:id="936407865">
      <w:bodyDiv w:val="1"/>
      <w:marLeft w:val="0"/>
      <w:marRight w:val="0"/>
      <w:marTop w:val="0"/>
      <w:marBottom w:val="0"/>
      <w:divBdr>
        <w:top w:val="none" w:sz="0" w:space="0" w:color="auto"/>
        <w:left w:val="none" w:sz="0" w:space="0" w:color="auto"/>
        <w:bottom w:val="none" w:sz="0" w:space="0" w:color="auto"/>
        <w:right w:val="none" w:sz="0" w:space="0" w:color="auto"/>
      </w:divBdr>
    </w:div>
    <w:div w:id="942344288">
      <w:bodyDiv w:val="1"/>
      <w:marLeft w:val="0"/>
      <w:marRight w:val="0"/>
      <w:marTop w:val="0"/>
      <w:marBottom w:val="0"/>
      <w:divBdr>
        <w:top w:val="none" w:sz="0" w:space="0" w:color="auto"/>
        <w:left w:val="none" w:sz="0" w:space="0" w:color="auto"/>
        <w:bottom w:val="none" w:sz="0" w:space="0" w:color="auto"/>
        <w:right w:val="none" w:sz="0" w:space="0" w:color="auto"/>
      </w:divBdr>
    </w:div>
    <w:div w:id="948584504">
      <w:bodyDiv w:val="1"/>
      <w:marLeft w:val="0"/>
      <w:marRight w:val="0"/>
      <w:marTop w:val="0"/>
      <w:marBottom w:val="0"/>
      <w:divBdr>
        <w:top w:val="none" w:sz="0" w:space="0" w:color="auto"/>
        <w:left w:val="none" w:sz="0" w:space="0" w:color="auto"/>
        <w:bottom w:val="none" w:sz="0" w:space="0" w:color="auto"/>
        <w:right w:val="none" w:sz="0" w:space="0" w:color="auto"/>
      </w:divBdr>
    </w:div>
    <w:div w:id="955791080">
      <w:bodyDiv w:val="1"/>
      <w:marLeft w:val="0"/>
      <w:marRight w:val="0"/>
      <w:marTop w:val="0"/>
      <w:marBottom w:val="0"/>
      <w:divBdr>
        <w:top w:val="none" w:sz="0" w:space="0" w:color="auto"/>
        <w:left w:val="none" w:sz="0" w:space="0" w:color="auto"/>
        <w:bottom w:val="none" w:sz="0" w:space="0" w:color="auto"/>
        <w:right w:val="none" w:sz="0" w:space="0" w:color="auto"/>
      </w:divBdr>
    </w:div>
    <w:div w:id="971715194">
      <w:bodyDiv w:val="1"/>
      <w:marLeft w:val="0"/>
      <w:marRight w:val="0"/>
      <w:marTop w:val="0"/>
      <w:marBottom w:val="0"/>
      <w:divBdr>
        <w:top w:val="none" w:sz="0" w:space="0" w:color="auto"/>
        <w:left w:val="none" w:sz="0" w:space="0" w:color="auto"/>
        <w:bottom w:val="none" w:sz="0" w:space="0" w:color="auto"/>
        <w:right w:val="none" w:sz="0" w:space="0" w:color="auto"/>
      </w:divBdr>
    </w:div>
    <w:div w:id="1013066114">
      <w:bodyDiv w:val="1"/>
      <w:marLeft w:val="0"/>
      <w:marRight w:val="0"/>
      <w:marTop w:val="0"/>
      <w:marBottom w:val="0"/>
      <w:divBdr>
        <w:top w:val="none" w:sz="0" w:space="0" w:color="auto"/>
        <w:left w:val="none" w:sz="0" w:space="0" w:color="auto"/>
        <w:bottom w:val="none" w:sz="0" w:space="0" w:color="auto"/>
        <w:right w:val="none" w:sz="0" w:space="0" w:color="auto"/>
      </w:divBdr>
    </w:div>
    <w:div w:id="1024671172">
      <w:bodyDiv w:val="1"/>
      <w:marLeft w:val="0"/>
      <w:marRight w:val="0"/>
      <w:marTop w:val="0"/>
      <w:marBottom w:val="0"/>
      <w:divBdr>
        <w:top w:val="none" w:sz="0" w:space="0" w:color="auto"/>
        <w:left w:val="none" w:sz="0" w:space="0" w:color="auto"/>
        <w:bottom w:val="none" w:sz="0" w:space="0" w:color="auto"/>
        <w:right w:val="none" w:sz="0" w:space="0" w:color="auto"/>
      </w:divBdr>
    </w:div>
    <w:div w:id="1034308403">
      <w:bodyDiv w:val="1"/>
      <w:marLeft w:val="0"/>
      <w:marRight w:val="0"/>
      <w:marTop w:val="0"/>
      <w:marBottom w:val="0"/>
      <w:divBdr>
        <w:top w:val="none" w:sz="0" w:space="0" w:color="auto"/>
        <w:left w:val="none" w:sz="0" w:space="0" w:color="auto"/>
        <w:bottom w:val="none" w:sz="0" w:space="0" w:color="auto"/>
        <w:right w:val="none" w:sz="0" w:space="0" w:color="auto"/>
      </w:divBdr>
    </w:div>
    <w:div w:id="1042709366">
      <w:bodyDiv w:val="1"/>
      <w:marLeft w:val="0"/>
      <w:marRight w:val="0"/>
      <w:marTop w:val="0"/>
      <w:marBottom w:val="0"/>
      <w:divBdr>
        <w:top w:val="none" w:sz="0" w:space="0" w:color="auto"/>
        <w:left w:val="none" w:sz="0" w:space="0" w:color="auto"/>
        <w:bottom w:val="none" w:sz="0" w:space="0" w:color="auto"/>
        <w:right w:val="none" w:sz="0" w:space="0" w:color="auto"/>
      </w:divBdr>
    </w:div>
    <w:div w:id="1050884470">
      <w:bodyDiv w:val="1"/>
      <w:marLeft w:val="0"/>
      <w:marRight w:val="0"/>
      <w:marTop w:val="0"/>
      <w:marBottom w:val="0"/>
      <w:divBdr>
        <w:top w:val="none" w:sz="0" w:space="0" w:color="auto"/>
        <w:left w:val="none" w:sz="0" w:space="0" w:color="auto"/>
        <w:bottom w:val="none" w:sz="0" w:space="0" w:color="auto"/>
        <w:right w:val="none" w:sz="0" w:space="0" w:color="auto"/>
      </w:divBdr>
    </w:div>
    <w:div w:id="1060398686">
      <w:bodyDiv w:val="1"/>
      <w:marLeft w:val="0"/>
      <w:marRight w:val="0"/>
      <w:marTop w:val="0"/>
      <w:marBottom w:val="0"/>
      <w:divBdr>
        <w:top w:val="none" w:sz="0" w:space="0" w:color="auto"/>
        <w:left w:val="none" w:sz="0" w:space="0" w:color="auto"/>
        <w:bottom w:val="none" w:sz="0" w:space="0" w:color="auto"/>
        <w:right w:val="none" w:sz="0" w:space="0" w:color="auto"/>
      </w:divBdr>
    </w:div>
    <w:div w:id="1064989445">
      <w:bodyDiv w:val="1"/>
      <w:marLeft w:val="0"/>
      <w:marRight w:val="0"/>
      <w:marTop w:val="0"/>
      <w:marBottom w:val="0"/>
      <w:divBdr>
        <w:top w:val="none" w:sz="0" w:space="0" w:color="auto"/>
        <w:left w:val="none" w:sz="0" w:space="0" w:color="auto"/>
        <w:bottom w:val="none" w:sz="0" w:space="0" w:color="auto"/>
        <w:right w:val="none" w:sz="0" w:space="0" w:color="auto"/>
      </w:divBdr>
    </w:div>
    <w:div w:id="1092386465">
      <w:bodyDiv w:val="1"/>
      <w:marLeft w:val="0"/>
      <w:marRight w:val="0"/>
      <w:marTop w:val="0"/>
      <w:marBottom w:val="0"/>
      <w:divBdr>
        <w:top w:val="none" w:sz="0" w:space="0" w:color="auto"/>
        <w:left w:val="none" w:sz="0" w:space="0" w:color="auto"/>
        <w:bottom w:val="none" w:sz="0" w:space="0" w:color="auto"/>
        <w:right w:val="none" w:sz="0" w:space="0" w:color="auto"/>
      </w:divBdr>
    </w:div>
    <w:div w:id="1102990576">
      <w:bodyDiv w:val="1"/>
      <w:marLeft w:val="0"/>
      <w:marRight w:val="0"/>
      <w:marTop w:val="0"/>
      <w:marBottom w:val="0"/>
      <w:divBdr>
        <w:top w:val="none" w:sz="0" w:space="0" w:color="auto"/>
        <w:left w:val="none" w:sz="0" w:space="0" w:color="auto"/>
        <w:bottom w:val="none" w:sz="0" w:space="0" w:color="auto"/>
        <w:right w:val="none" w:sz="0" w:space="0" w:color="auto"/>
      </w:divBdr>
    </w:div>
    <w:div w:id="1121418413">
      <w:bodyDiv w:val="1"/>
      <w:marLeft w:val="0"/>
      <w:marRight w:val="0"/>
      <w:marTop w:val="0"/>
      <w:marBottom w:val="0"/>
      <w:divBdr>
        <w:top w:val="none" w:sz="0" w:space="0" w:color="auto"/>
        <w:left w:val="none" w:sz="0" w:space="0" w:color="auto"/>
        <w:bottom w:val="none" w:sz="0" w:space="0" w:color="auto"/>
        <w:right w:val="none" w:sz="0" w:space="0" w:color="auto"/>
      </w:divBdr>
    </w:div>
    <w:div w:id="1126705320">
      <w:bodyDiv w:val="1"/>
      <w:marLeft w:val="0"/>
      <w:marRight w:val="0"/>
      <w:marTop w:val="0"/>
      <w:marBottom w:val="0"/>
      <w:divBdr>
        <w:top w:val="none" w:sz="0" w:space="0" w:color="auto"/>
        <w:left w:val="none" w:sz="0" w:space="0" w:color="auto"/>
        <w:bottom w:val="none" w:sz="0" w:space="0" w:color="auto"/>
        <w:right w:val="none" w:sz="0" w:space="0" w:color="auto"/>
      </w:divBdr>
    </w:div>
    <w:div w:id="1132675059">
      <w:bodyDiv w:val="1"/>
      <w:marLeft w:val="0"/>
      <w:marRight w:val="0"/>
      <w:marTop w:val="0"/>
      <w:marBottom w:val="0"/>
      <w:divBdr>
        <w:top w:val="none" w:sz="0" w:space="0" w:color="auto"/>
        <w:left w:val="none" w:sz="0" w:space="0" w:color="auto"/>
        <w:bottom w:val="none" w:sz="0" w:space="0" w:color="auto"/>
        <w:right w:val="none" w:sz="0" w:space="0" w:color="auto"/>
      </w:divBdr>
    </w:div>
    <w:div w:id="1140921063">
      <w:bodyDiv w:val="1"/>
      <w:marLeft w:val="0"/>
      <w:marRight w:val="0"/>
      <w:marTop w:val="0"/>
      <w:marBottom w:val="0"/>
      <w:divBdr>
        <w:top w:val="none" w:sz="0" w:space="0" w:color="auto"/>
        <w:left w:val="none" w:sz="0" w:space="0" w:color="auto"/>
        <w:bottom w:val="none" w:sz="0" w:space="0" w:color="auto"/>
        <w:right w:val="none" w:sz="0" w:space="0" w:color="auto"/>
      </w:divBdr>
    </w:div>
    <w:div w:id="1141195419">
      <w:bodyDiv w:val="1"/>
      <w:marLeft w:val="0"/>
      <w:marRight w:val="0"/>
      <w:marTop w:val="0"/>
      <w:marBottom w:val="0"/>
      <w:divBdr>
        <w:top w:val="none" w:sz="0" w:space="0" w:color="auto"/>
        <w:left w:val="none" w:sz="0" w:space="0" w:color="auto"/>
        <w:bottom w:val="none" w:sz="0" w:space="0" w:color="auto"/>
        <w:right w:val="none" w:sz="0" w:space="0" w:color="auto"/>
      </w:divBdr>
    </w:div>
    <w:div w:id="1142505448">
      <w:bodyDiv w:val="1"/>
      <w:marLeft w:val="0"/>
      <w:marRight w:val="0"/>
      <w:marTop w:val="0"/>
      <w:marBottom w:val="0"/>
      <w:divBdr>
        <w:top w:val="none" w:sz="0" w:space="0" w:color="auto"/>
        <w:left w:val="none" w:sz="0" w:space="0" w:color="auto"/>
        <w:bottom w:val="none" w:sz="0" w:space="0" w:color="auto"/>
        <w:right w:val="none" w:sz="0" w:space="0" w:color="auto"/>
      </w:divBdr>
    </w:div>
    <w:div w:id="1143280384">
      <w:bodyDiv w:val="1"/>
      <w:marLeft w:val="0"/>
      <w:marRight w:val="0"/>
      <w:marTop w:val="0"/>
      <w:marBottom w:val="0"/>
      <w:divBdr>
        <w:top w:val="none" w:sz="0" w:space="0" w:color="auto"/>
        <w:left w:val="none" w:sz="0" w:space="0" w:color="auto"/>
        <w:bottom w:val="none" w:sz="0" w:space="0" w:color="auto"/>
        <w:right w:val="none" w:sz="0" w:space="0" w:color="auto"/>
      </w:divBdr>
    </w:div>
    <w:div w:id="1145321576">
      <w:bodyDiv w:val="1"/>
      <w:marLeft w:val="0"/>
      <w:marRight w:val="0"/>
      <w:marTop w:val="0"/>
      <w:marBottom w:val="0"/>
      <w:divBdr>
        <w:top w:val="none" w:sz="0" w:space="0" w:color="auto"/>
        <w:left w:val="none" w:sz="0" w:space="0" w:color="auto"/>
        <w:bottom w:val="none" w:sz="0" w:space="0" w:color="auto"/>
        <w:right w:val="none" w:sz="0" w:space="0" w:color="auto"/>
      </w:divBdr>
    </w:div>
    <w:div w:id="1169055871">
      <w:bodyDiv w:val="1"/>
      <w:marLeft w:val="0"/>
      <w:marRight w:val="0"/>
      <w:marTop w:val="0"/>
      <w:marBottom w:val="0"/>
      <w:divBdr>
        <w:top w:val="none" w:sz="0" w:space="0" w:color="auto"/>
        <w:left w:val="none" w:sz="0" w:space="0" w:color="auto"/>
        <w:bottom w:val="none" w:sz="0" w:space="0" w:color="auto"/>
        <w:right w:val="none" w:sz="0" w:space="0" w:color="auto"/>
      </w:divBdr>
    </w:div>
    <w:div w:id="1207908145">
      <w:bodyDiv w:val="1"/>
      <w:marLeft w:val="0"/>
      <w:marRight w:val="0"/>
      <w:marTop w:val="0"/>
      <w:marBottom w:val="0"/>
      <w:divBdr>
        <w:top w:val="none" w:sz="0" w:space="0" w:color="auto"/>
        <w:left w:val="none" w:sz="0" w:space="0" w:color="auto"/>
        <w:bottom w:val="none" w:sz="0" w:space="0" w:color="auto"/>
        <w:right w:val="none" w:sz="0" w:space="0" w:color="auto"/>
      </w:divBdr>
    </w:div>
    <w:div w:id="1218781898">
      <w:bodyDiv w:val="1"/>
      <w:marLeft w:val="0"/>
      <w:marRight w:val="0"/>
      <w:marTop w:val="0"/>
      <w:marBottom w:val="0"/>
      <w:divBdr>
        <w:top w:val="none" w:sz="0" w:space="0" w:color="auto"/>
        <w:left w:val="none" w:sz="0" w:space="0" w:color="auto"/>
        <w:bottom w:val="none" w:sz="0" w:space="0" w:color="auto"/>
        <w:right w:val="none" w:sz="0" w:space="0" w:color="auto"/>
      </w:divBdr>
    </w:div>
    <w:div w:id="1222979354">
      <w:bodyDiv w:val="1"/>
      <w:marLeft w:val="0"/>
      <w:marRight w:val="0"/>
      <w:marTop w:val="0"/>
      <w:marBottom w:val="0"/>
      <w:divBdr>
        <w:top w:val="none" w:sz="0" w:space="0" w:color="auto"/>
        <w:left w:val="none" w:sz="0" w:space="0" w:color="auto"/>
        <w:bottom w:val="none" w:sz="0" w:space="0" w:color="auto"/>
        <w:right w:val="none" w:sz="0" w:space="0" w:color="auto"/>
      </w:divBdr>
    </w:div>
    <w:div w:id="1225021415">
      <w:bodyDiv w:val="1"/>
      <w:marLeft w:val="0"/>
      <w:marRight w:val="0"/>
      <w:marTop w:val="0"/>
      <w:marBottom w:val="0"/>
      <w:divBdr>
        <w:top w:val="none" w:sz="0" w:space="0" w:color="auto"/>
        <w:left w:val="none" w:sz="0" w:space="0" w:color="auto"/>
        <w:bottom w:val="none" w:sz="0" w:space="0" w:color="auto"/>
        <w:right w:val="none" w:sz="0" w:space="0" w:color="auto"/>
      </w:divBdr>
    </w:div>
    <w:div w:id="1229921118">
      <w:bodyDiv w:val="1"/>
      <w:marLeft w:val="0"/>
      <w:marRight w:val="0"/>
      <w:marTop w:val="0"/>
      <w:marBottom w:val="0"/>
      <w:divBdr>
        <w:top w:val="none" w:sz="0" w:space="0" w:color="auto"/>
        <w:left w:val="none" w:sz="0" w:space="0" w:color="auto"/>
        <w:bottom w:val="none" w:sz="0" w:space="0" w:color="auto"/>
        <w:right w:val="none" w:sz="0" w:space="0" w:color="auto"/>
      </w:divBdr>
    </w:div>
    <w:div w:id="1238982032">
      <w:bodyDiv w:val="1"/>
      <w:marLeft w:val="0"/>
      <w:marRight w:val="0"/>
      <w:marTop w:val="0"/>
      <w:marBottom w:val="0"/>
      <w:divBdr>
        <w:top w:val="none" w:sz="0" w:space="0" w:color="auto"/>
        <w:left w:val="none" w:sz="0" w:space="0" w:color="auto"/>
        <w:bottom w:val="none" w:sz="0" w:space="0" w:color="auto"/>
        <w:right w:val="none" w:sz="0" w:space="0" w:color="auto"/>
      </w:divBdr>
    </w:div>
    <w:div w:id="1249079096">
      <w:bodyDiv w:val="1"/>
      <w:marLeft w:val="0"/>
      <w:marRight w:val="0"/>
      <w:marTop w:val="0"/>
      <w:marBottom w:val="0"/>
      <w:divBdr>
        <w:top w:val="none" w:sz="0" w:space="0" w:color="auto"/>
        <w:left w:val="none" w:sz="0" w:space="0" w:color="auto"/>
        <w:bottom w:val="none" w:sz="0" w:space="0" w:color="auto"/>
        <w:right w:val="none" w:sz="0" w:space="0" w:color="auto"/>
      </w:divBdr>
    </w:div>
    <w:div w:id="1266185164">
      <w:bodyDiv w:val="1"/>
      <w:marLeft w:val="0"/>
      <w:marRight w:val="0"/>
      <w:marTop w:val="0"/>
      <w:marBottom w:val="0"/>
      <w:divBdr>
        <w:top w:val="none" w:sz="0" w:space="0" w:color="auto"/>
        <w:left w:val="none" w:sz="0" w:space="0" w:color="auto"/>
        <w:bottom w:val="none" w:sz="0" w:space="0" w:color="auto"/>
        <w:right w:val="none" w:sz="0" w:space="0" w:color="auto"/>
      </w:divBdr>
    </w:div>
    <w:div w:id="1266226929">
      <w:bodyDiv w:val="1"/>
      <w:marLeft w:val="0"/>
      <w:marRight w:val="0"/>
      <w:marTop w:val="0"/>
      <w:marBottom w:val="0"/>
      <w:divBdr>
        <w:top w:val="none" w:sz="0" w:space="0" w:color="auto"/>
        <w:left w:val="none" w:sz="0" w:space="0" w:color="auto"/>
        <w:bottom w:val="none" w:sz="0" w:space="0" w:color="auto"/>
        <w:right w:val="none" w:sz="0" w:space="0" w:color="auto"/>
      </w:divBdr>
    </w:div>
    <w:div w:id="1281108696">
      <w:bodyDiv w:val="1"/>
      <w:marLeft w:val="0"/>
      <w:marRight w:val="0"/>
      <w:marTop w:val="0"/>
      <w:marBottom w:val="0"/>
      <w:divBdr>
        <w:top w:val="none" w:sz="0" w:space="0" w:color="auto"/>
        <w:left w:val="none" w:sz="0" w:space="0" w:color="auto"/>
        <w:bottom w:val="none" w:sz="0" w:space="0" w:color="auto"/>
        <w:right w:val="none" w:sz="0" w:space="0" w:color="auto"/>
      </w:divBdr>
    </w:div>
    <w:div w:id="1283684876">
      <w:bodyDiv w:val="1"/>
      <w:marLeft w:val="0"/>
      <w:marRight w:val="0"/>
      <w:marTop w:val="0"/>
      <w:marBottom w:val="0"/>
      <w:divBdr>
        <w:top w:val="none" w:sz="0" w:space="0" w:color="auto"/>
        <w:left w:val="none" w:sz="0" w:space="0" w:color="auto"/>
        <w:bottom w:val="none" w:sz="0" w:space="0" w:color="auto"/>
        <w:right w:val="none" w:sz="0" w:space="0" w:color="auto"/>
      </w:divBdr>
    </w:div>
    <w:div w:id="1288201792">
      <w:bodyDiv w:val="1"/>
      <w:marLeft w:val="0"/>
      <w:marRight w:val="0"/>
      <w:marTop w:val="0"/>
      <w:marBottom w:val="0"/>
      <w:divBdr>
        <w:top w:val="none" w:sz="0" w:space="0" w:color="auto"/>
        <w:left w:val="none" w:sz="0" w:space="0" w:color="auto"/>
        <w:bottom w:val="none" w:sz="0" w:space="0" w:color="auto"/>
        <w:right w:val="none" w:sz="0" w:space="0" w:color="auto"/>
      </w:divBdr>
    </w:div>
    <w:div w:id="1288583157">
      <w:bodyDiv w:val="1"/>
      <w:marLeft w:val="0"/>
      <w:marRight w:val="0"/>
      <w:marTop w:val="0"/>
      <w:marBottom w:val="0"/>
      <w:divBdr>
        <w:top w:val="none" w:sz="0" w:space="0" w:color="auto"/>
        <w:left w:val="none" w:sz="0" w:space="0" w:color="auto"/>
        <w:bottom w:val="none" w:sz="0" w:space="0" w:color="auto"/>
        <w:right w:val="none" w:sz="0" w:space="0" w:color="auto"/>
      </w:divBdr>
    </w:div>
    <w:div w:id="1296326154">
      <w:bodyDiv w:val="1"/>
      <w:marLeft w:val="0"/>
      <w:marRight w:val="0"/>
      <w:marTop w:val="0"/>
      <w:marBottom w:val="0"/>
      <w:divBdr>
        <w:top w:val="none" w:sz="0" w:space="0" w:color="auto"/>
        <w:left w:val="none" w:sz="0" w:space="0" w:color="auto"/>
        <w:bottom w:val="none" w:sz="0" w:space="0" w:color="auto"/>
        <w:right w:val="none" w:sz="0" w:space="0" w:color="auto"/>
      </w:divBdr>
    </w:div>
    <w:div w:id="1316643349">
      <w:bodyDiv w:val="1"/>
      <w:marLeft w:val="0"/>
      <w:marRight w:val="0"/>
      <w:marTop w:val="0"/>
      <w:marBottom w:val="0"/>
      <w:divBdr>
        <w:top w:val="none" w:sz="0" w:space="0" w:color="auto"/>
        <w:left w:val="none" w:sz="0" w:space="0" w:color="auto"/>
        <w:bottom w:val="none" w:sz="0" w:space="0" w:color="auto"/>
        <w:right w:val="none" w:sz="0" w:space="0" w:color="auto"/>
      </w:divBdr>
    </w:div>
    <w:div w:id="1319187569">
      <w:bodyDiv w:val="1"/>
      <w:marLeft w:val="0"/>
      <w:marRight w:val="0"/>
      <w:marTop w:val="0"/>
      <w:marBottom w:val="0"/>
      <w:divBdr>
        <w:top w:val="none" w:sz="0" w:space="0" w:color="auto"/>
        <w:left w:val="none" w:sz="0" w:space="0" w:color="auto"/>
        <w:bottom w:val="none" w:sz="0" w:space="0" w:color="auto"/>
        <w:right w:val="none" w:sz="0" w:space="0" w:color="auto"/>
      </w:divBdr>
    </w:div>
    <w:div w:id="1319262892">
      <w:bodyDiv w:val="1"/>
      <w:marLeft w:val="0"/>
      <w:marRight w:val="0"/>
      <w:marTop w:val="0"/>
      <w:marBottom w:val="0"/>
      <w:divBdr>
        <w:top w:val="none" w:sz="0" w:space="0" w:color="auto"/>
        <w:left w:val="none" w:sz="0" w:space="0" w:color="auto"/>
        <w:bottom w:val="none" w:sz="0" w:space="0" w:color="auto"/>
        <w:right w:val="none" w:sz="0" w:space="0" w:color="auto"/>
      </w:divBdr>
    </w:div>
    <w:div w:id="1327440749">
      <w:bodyDiv w:val="1"/>
      <w:marLeft w:val="0"/>
      <w:marRight w:val="0"/>
      <w:marTop w:val="0"/>
      <w:marBottom w:val="0"/>
      <w:divBdr>
        <w:top w:val="none" w:sz="0" w:space="0" w:color="auto"/>
        <w:left w:val="none" w:sz="0" w:space="0" w:color="auto"/>
        <w:bottom w:val="none" w:sz="0" w:space="0" w:color="auto"/>
        <w:right w:val="none" w:sz="0" w:space="0" w:color="auto"/>
      </w:divBdr>
    </w:div>
    <w:div w:id="1329090871">
      <w:bodyDiv w:val="1"/>
      <w:marLeft w:val="0"/>
      <w:marRight w:val="0"/>
      <w:marTop w:val="0"/>
      <w:marBottom w:val="0"/>
      <w:divBdr>
        <w:top w:val="none" w:sz="0" w:space="0" w:color="auto"/>
        <w:left w:val="none" w:sz="0" w:space="0" w:color="auto"/>
        <w:bottom w:val="none" w:sz="0" w:space="0" w:color="auto"/>
        <w:right w:val="none" w:sz="0" w:space="0" w:color="auto"/>
      </w:divBdr>
    </w:div>
    <w:div w:id="1336222654">
      <w:bodyDiv w:val="1"/>
      <w:marLeft w:val="0"/>
      <w:marRight w:val="0"/>
      <w:marTop w:val="0"/>
      <w:marBottom w:val="0"/>
      <w:divBdr>
        <w:top w:val="none" w:sz="0" w:space="0" w:color="auto"/>
        <w:left w:val="none" w:sz="0" w:space="0" w:color="auto"/>
        <w:bottom w:val="none" w:sz="0" w:space="0" w:color="auto"/>
        <w:right w:val="none" w:sz="0" w:space="0" w:color="auto"/>
      </w:divBdr>
    </w:div>
    <w:div w:id="1344933577">
      <w:bodyDiv w:val="1"/>
      <w:marLeft w:val="0"/>
      <w:marRight w:val="0"/>
      <w:marTop w:val="0"/>
      <w:marBottom w:val="0"/>
      <w:divBdr>
        <w:top w:val="none" w:sz="0" w:space="0" w:color="auto"/>
        <w:left w:val="none" w:sz="0" w:space="0" w:color="auto"/>
        <w:bottom w:val="none" w:sz="0" w:space="0" w:color="auto"/>
        <w:right w:val="none" w:sz="0" w:space="0" w:color="auto"/>
      </w:divBdr>
    </w:div>
    <w:div w:id="1359237277">
      <w:bodyDiv w:val="1"/>
      <w:marLeft w:val="0"/>
      <w:marRight w:val="0"/>
      <w:marTop w:val="0"/>
      <w:marBottom w:val="0"/>
      <w:divBdr>
        <w:top w:val="none" w:sz="0" w:space="0" w:color="auto"/>
        <w:left w:val="none" w:sz="0" w:space="0" w:color="auto"/>
        <w:bottom w:val="none" w:sz="0" w:space="0" w:color="auto"/>
        <w:right w:val="none" w:sz="0" w:space="0" w:color="auto"/>
      </w:divBdr>
    </w:div>
    <w:div w:id="1368918407">
      <w:bodyDiv w:val="1"/>
      <w:marLeft w:val="0"/>
      <w:marRight w:val="0"/>
      <w:marTop w:val="0"/>
      <w:marBottom w:val="0"/>
      <w:divBdr>
        <w:top w:val="none" w:sz="0" w:space="0" w:color="auto"/>
        <w:left w:val="none" w:sz="0" w:space="0" w:color="auto"/>
        <w:bottom w:val="none" w:sz="0" w:space="0" w:color="auto"/>
        <w:right w:val="none" w:sz="0" w:space="0" w:color="auto"/>
      </w:divBdr>
    </w:div>
    <w:div w:id="1372340166">
      <w:bodyDiv w:val="1"/>
      <w:marLeft w:val="0"/>
      <w:marRight w:val="0"/>
      <w:marTop w:val="0"/>
      <w:marBottom w:val="0"/>
      <w:divBdr>
        <w:top w:val="none" w:sz="0" w:space="0" w:color="auto"/>
        <w:left w:val="none" w:sz="0" w:space="0" w:color="auto"/>
        <w:bottom w:val="none" w:sz="0" w:space="0" w:color="auto"/>
        <w:right w:val="none" w:sz="0" w:space="0" w:color="auto"/>
      </w:divBdr>
    </w:div>
    <w:div w:id="1380662747">
      <w:bodyDiv w:val="1"/>
      <w:marLeft w:val="0"/>
      <w:marRight w:val="0"/>
      <w:marTop w:val="0"/>
      <w:marBottom w:val="0"/>
      <w:divBdr>
        <w:top w:val="none" w:sz="0" w:space="0" w:color="auto"/>
        <w:left w:val="none" w:sz="0" w:space="0" w:color="auto"/>
        <w:bottom w:val="none" w:sz="0" w:space="0" w:color="auto"/>
        <w:right w:val="none" w:sz="0" w:space="0" w:color="auto"/>
      </w:divBdr>
    </w:div>
    <w:div w:id="1383627290">
      <w:bodyDiv w:val="1"/>
      <w:marLeft w:val="0"/>
      <w:marRight w:val="0"/>
      <w:marTop w:val="0"/>
      <w:marBottom w:val="0"/>
      <w:divBdr>
        <w:top w:val="none" w:sz="0" w:space="0" w:color="auto"/>
        <w:left w:val="none" w:sz="0" w:space="0" w:color="auto"/>
        <w:bottom w:val="none" w:sz="0" w:space="0" w:color="auto"/>
        <w:right w:val="none" w:sz="0" w:space="0" w:color="auto"/>
      </w:divBdr>
    </w:div>
    <w:div w:id="1390569670">
      <w:bodyDiv w:val="1"/>
      <w:marLeft w:val="0"/>
      <w:marRight w:val="0"/>
      <w:marTop w:val="0"/>
      <w:marBottom w:val="0"/>
      <w:divBdr>
        <w:top w:val="none" w:sz="0" w:space="0" w:color="auto"/>
        <w:left w:val="none" w:sz="0" w:space="0" w:color="auto"/>
        <w:bottom w:val="none" w:sz="0" w:space="0" w:color="auto"/>
        <w:right w:val="none" w:sz="0" w:space="0" w:color="auto"/>
      </w:divBdr>
    </w:div>
    <w:div w:id="1423721976">
      <w:bodyDiv w:val="1"/>
      <w:marLeft w:val="0"/>
      <w:marRight w:val="0"/>
      <w:marTop w:val="0"/>
      <w:marBottom w:val="0"/>
      <w:divBdr>
        <w:top w:val="none" w:sz="0" w:space="0" w:color="auto"/>
        <w:left w:val="none" w:sz="0" w:space="0" w:color="auto"/>
        <w:bottom w:val="none" w:sz="0" w:space="0" w:color="auto"/>
        <w:right w:val="none" w:sz="0" w:space="0" w:color="auto"/>
      </w:divBdr>
    </w:div>
    <w:div w:id="1434285559">
      <w:bodyDiv w:val="1"/>
      <w:marLeft w:val="0"/>
      <w:marRight w:val="0"/>
      <w:marTop w:val="0"/>
      <w:marBottom w:val="0"/>
      <w:divBdr>
        <w:top w:val="none" w:sz="0" w:space="0" w:color="auto"/>
        <w:left w:val="none" w:sz="0" w:space="0" w:color="auto"/>
        <w:bottom w:val="none" w:sz="0" w:space="0" w:color="auto"/>
        <w:right w:val="none" w:sz="0" w:space="0" w:color="auto"/>
      </w:divBdr>
    </w:div>
    <w:div w:id="1466511249">
      <w:bodyDiv w:val="1"/>
      <w:marLeft w:val="0"/>
      <w:marRight w:val="0"/>
      <w:marTop w:val="0"/>
      <w:marBottom w:val="0"/>
      <w:divBdr>
        <w:top w:val="none" w:sz="0" w:space="0" w:color="auto"/>
        <w:left w:val="none" w:sz="0" w:space="0" w:color="auto"/>
        <w:bottom w:val="none" w:sz="0" w:space="0" w:color="auto"/>
        <w:right w:val="none" w:sz="0" w:space="0" w:color="auto"/>
      </w:divBdr>
    </w:div>
    <w:div w:id="1469278496">
      <w:bodyDiv w:val="1"/>
      <w:marLeft w:val="0"/>
      <w:marRight w:val="0"/>
      <w:marTop w:val="0"/>
      <w:marBottom w:val="0"/>
      <w:divBdr>
        <w:top w:val="none" w:sz="0" w:space="0" w:color="auto"/>
        <w:left w:val="none" w:sz="0" w:space="0" w:color="auto"/>
        <w:bottom w:val="none" w:sz="0" w:space="0" w:color="auto"/>
        <w:right w:val="none" w:sz="0" w:space="0" w:color="auto"/>
      </w:divBdr>
    </w:div>
    <w:div w:id="1471483059">
      <w:bodyDiv w:val="1"/>
      <w:marLeft w:val="0"/>
      <w:marRight w:val="0"/>
      <w:marTop w:val="0"/>
      <w:marBottom w:val="0"/>
      <w:divBdr>
        <w:top w:val="none" w:sz="0" w:space="0" w:color="auto"/>
        <w:left w:val="none" w:sz="0" w:space="0" w:color="auto"/>
        <w:bottom w:val="none" w:sz="0" w:space="0" w:color="auto"/>
        <w:right w:val="none" w:sz="0" w:space="0" w:color="auto"/>
      </w:divBdr>
    </w:div>
    <w:div w:id="1477262179">
      <w:bodyDiv w:val="1"/>
      <w:marLeft w:val="0"/>
      <w:marRight w:val="0"/>
      <w:marTop w:val="0"/>
      <w:marBottom w:val="0"/>
      <w:divBdr>
        <w:top w:val="none" w:sz="0" w:space="0" w:color="auto"/>
        <w:left w:val="none" w:sz="0" w:space="0" w:color="auto"/>
        <w:bottom w:val="none" w:sz="0" w:space="0" w:color="auto"/>
        <w:right w:val="none" w:sz="0" w:space="0" w:color="auto"/>
      </w:divBdr>
    </w:div>
    <w:div w:id="1510101281">
      <w:bodyDiv w:val="1"/>
      <w:marLeft w:val="0"/>
      <w:marRight w:val="0"/>
      <w:marTop w:val="0"/>
      <w:marBottom w:val="0"/>
      <w:divBdr>
        <w:top w:val="none" w:sz="0" w:space="0" w:color="auto"/>
        <w:left w:val="none" w:sz="0" w:space="0" w:color="auto"/>
        <w:bottom w:val="none" w:sz="0" w:space="0" w:color="auto"/>
        <w:right w:val="none" w:sz="0" w:space="0" w:color="auto"/>
      </w:divBdr>
    </w:div>
    <w:div w:id="1518079617">
      <w:bodyDiv w:val="1"/>
      <w:marLeft w:val="0"/>
      <w:marRight w:val="0"/>
      <w:marTop w:val="0"/>
      <w:marBottom w:val="0"/>
      <w:divBdr>
        <w:top w:val="none" w:sz="0" w:space="0" w:color="auto"/>
        <w:left w:val="none" w:sz="0" w:space="0" w:color="auto"/>
        <w:bottom w:val="none" w:sz="0" w:space="0" w:color="auto"/>
        <w:right w:val="none" w:sz="0" w:space="0" w:color="auto"/>
      </w:divBdr>
    </w:div>
    <w:div w:id="1519194735">
      <w:bodyDiv w:val="1"/>
      <w:marLeft w:val="0"/>
      <w:marRight w:val="0"/>
      <w:marTop w:val="0"/>
      <w:marBottom w:val="0"/>
      <w:divBdr>
        <w:top w:val="none" w:sz="0" w:space="0" w:color="auto"/>
        <w:left w:val="none" w:sz="0" w:space="0" w:color="auto"/>
        <w:bottom w:val="none" w:sz="0" w:space="0" w:color="auto"/>
        <w:right w:val="none" w:sz="0" w:space="0" w:color="auto"/>
      </w:divBdr>
    </w:div>
    <w:div w:id="1520854283">
      <w:bodyDiv w:val="1"/>
      <w:marLeft w:val="0"/>
      <w:marRight w:val="0"/>
      <w:marTop w:val="0"/>
      <w:marBottom w:val="0"/>
      <w:divBdr>
        <w:top w:val="none" w:sz="0" w:space="0" w:color="auto"/>
        <w:left w:val="none" w:sz="0" w:space="0" w:color="auto"/>
        <w:bottom w:val="none" w:sz="0" w:space="0" w:color="auto"/>
        <w:right w:val="none" w:sz="0" w:space="0" w:color="auto"/>
      </w:divBdr>
    </w:div>
    <w:div w:id="1530682150">
      <w:bodyDiv w:val="1"/>
      <w:marLeft w:val="0"/>
      <w:marRight w:val="0"/>
      <w:marTop w:val="0"/>
      <w:marBottom w:val="0"/>
      <w:divBdr>
        <w:top w:val="none" w:sz="0" w:space="0" w:color="auto"/>
        <w:left w:val="none" w:sz="0" w:space="0" w:color="auto"/>
        <w:bottom w:val="none" w:sz="0" w:space="0" w:color="auto"/>
        <w:right w:val="none" w:sz="0" w:space="0" w:color="auto"/>
      </w:divBdr>
    </w:div>
    <w:div w:id="1541867622">
      <w:bodyDiv w:val="1"/>
      <w:marLeft w:val="0"/>
      <w:marRight w:val="0"/>
      <w:marTop w:val="0"/>
      <w:marBottom w:val="0"/>
      <w:divBdr>
        <w:top w:val="none" w:sz="0" w:space="0" w:color="auto"/>
        <w:left w:val="none" w:sz="0" w:space="0" w:color="auto"/>
        <w:bottom w:val="none" w:sz="0" w:space="0" w:color="auto"/>
        <w:right w:val="none" w:sz="0" w:space="0" w:color="auto"/>
      </w:divBdr>
    </w:div>
    <w:div w:id="1545563470">
      <w:bodyDiv w:val="1"/>
      <w:marLeft w:val="0"/>
      <w:marRight w:val="0"/>
      <w:marTop w:val="0"/>
      <w:marBottom w:val="0"/>
      <w:divBdr>
        <w:top w:val="none" w:sz="0" w:space="0" w:color="auto"/>
        <w:left w:val="none" w:sz="0" w:space="0" w:color="auto"/>
        <w:bottom w:val="none" w:sz="0" w:space="0" w:color="auto"/>
        <w:right w:val="none" w:sz="0" w:space="0" w:color="auto"/>
      </w:divBdr>
    </w:div>
    <w:div w:id="1563056947">
      <w:bodyDiv w:val="1"/>
      <w:marLeft w:val="0"/>
      <w:marRight w:val="0"/>
      <w:marTop w:val="0"/>
      <w:marBottom w:val="0"/>
      <w:divBdr>
        <w:top w:val="none" w:sz="0" w:space="0" w:color="auto"/>
        <w:left w:val="none" w:sz="0" w:space="0" w:color="auto"/>
        <w:bottom w:val="none" w:sz="0" w:space="0" w:color="auto"/>
        <w:right w:val="none" w:sz="0" w:space="0" w:color="auto"/>
      </w:divBdr>
    </w:div>
    <w:div w:id="1565677450">
      <w:bodyDiv w:val="1"/>
      <w:marLeft w:val="0"/>
      <w:marRight w:val="0"/>
      <w:marTop w:val="0"/>
      <w:marBottom w:val="0"/>
      <w:divBdr>
        <w:top w:val="none" w:sz="0" w:space="0" w:color="auto"/>
        <w:left w:val="none" w:sz="0" w:space="0" w:color="auto"/>
        <w:bottom w:val="none" w:sz="0" w:space="0" w:color="auto"/>
        <w:right w:val="none" w:sz="0" w:space="0" w:color="auto"/>
      </w:divBdr>
    </w:div>
    <w:div w:id="1580554625">
      <w:bodyDiv w:val="1"/>
      <w:marLeft w:val="0"/>
      <w:marRight w:val="0"/>
      <w:marTop w:val="0"/>
      <w:marBottom w:val="0"/>
      <w:divBdr>
        <w:top w:val="none" w:sz="0" w:space="0" w:color="auto"/>
        <w:left w:val="none" w:sz="0" w:space="0" w:color="auto"/>
        <w:bottom w:val="none" w:sz="0" w:space="0" w:color="auto"/>
        <w:right w:val="none" w:sz="0" w:space="0" w:color="auto"/>
      </w:divBdr>
    </w:div>
    <w:div w:id="1585188802">
      <w:bodyDiv w:val="1"/>
      <w:marLeft w:val="0"/>
      <w:marRight w:val="0"/>
      <w:marTop w:val="0"/>
      <w:marBottom w:val="0"/>
      <w:divBdr>
        <w:top w:val="none" w:sz="0" w:space="0" w:color="auto"/>
        <w:left w:val="none" w:sz="0" w:space="0" w:color="auto"/>
        <w:bottom w:val="none" w:sz="0" w:space="0" w:color="auto"/>
        <w:right w:val="none" w:sz="0" w:space="0" w:color="auto"/>
      </w:divBdr>
    </w:div>
    <w:div w:id="1595934786">
      <w:bodyDiv w:val="1"/>
      <w:marLeft w:val="0"/>
      <w:marRight w:val="0"/>
      <w:marTop w:val="0"/>
      <w:marBottom w:val="0"/>
      <w:divBdr>
        <w:top w:val="none" w:sz="0" w:space="0" w:color="auto"/>
        <w:left w:val="none" w:sz="0" w:space="0" w:color="auto"/>
        <w:bottom w:val="none" w:sz="0" w:space="0" w:color="auto"/>
        <w:right w:val="none" w:sz="0" w:space="0" w:color="auto"/>
      </w:divBdr>
    </w:div>
    <w:div w:id="1600144239">
      <w:bodyDiv w:val="1"/>
      <w:marLeft w:val="0"/>
      <w:marRight w:val="0"/>
      <w:marTop w:val="0"/>
      <w:marBottom w:val="0"/>
      <w:divBdr>
        <w:top w:val="none" w:sz="0" w:space="0" w:color="auto"/>
        <w:left w:val="none" w:sz="0" w:space="0" w:color="auto"/>
        <w:bottom w:val="none" w:sz="0" w:space="0" w:color="auto"/>
        <w:right w:val="none" w:sz="0" w:space="0" w:color="auto"/>
      </w:divBdr>
    </w:div>
    <w:div w:id="1602109138">
      <w:bodyDiv w:val="1"/>
      <w:marLeft w:val="0"/>
      <w:marRight w:val="0"/>
      <w:marTop w:val="0"/>
      <w:marBottom w:val="0"/>
      <w:divBdr>
        <w:top w:val="none" w:sz="0" w:space="0" w:color="auto"/>
        <w:left w:val="none" w:sz="0" w:space="0" w:color="auto"/>
        <w:bottom w:val="none" w:sz="0" w:space="0" w:color="auto"/>
        <w:right w:val="none" w:sz="0" w:space="0" w:color="auto"/>
      </w:divBdr>
    </w:div>
    <w:div w:id="1628968249">
      <w:bodyDiv w:val="1"/>
      <w:marLeft w:val="0"/>
      <w:marRight w:val="0"/>
      <w:marTop w:val="0"/>
      <w:marBottom w:val="0"/>
      <w:divBdr>
        <w:top w:val="none" w:sz="0" w:space="0" w:color="auto"/>
        <w:left w:val="none" w:sz="0" w:space="0" w:color="auto"/>
        <w:bottom w:val="none" w:sz="0" w:space="0" w:color="auto"/>
        <w:right w:val="none" w:sz="0" w:space="0" w:color="auto"/>
      </w:divBdr>
    </w:div>
    <w:div w:id="1640458305">
      <w:bodyDiv w:val="1"/>
      <w:marLeft w:val="0"/>
      <w:marRight w:val="0"/>
      <w:marTop w:val="0"/>
      <w:marBottom w:val="0"/>
      <w:divBdr>
        <w:top w:val="none" w:sz="0" w:space="0" w:color="auto"/>
        <w:left w:val="none" w:sz="0" w:space="0" w:color="auto"/>
        <w:bottom w:val="none" w:sz="0" w:space="0" w:color="auto"/>
        <w:right w:val="none" w:sz="0" w:space="0" w:color="auto"/>
      </w:divBdr>
    </w:div>
    <w:div w:id="1642149593">
      <w:bodyDiv w:val="1"/>
      <w:marLeft w:val="0"/>
      <w:marRight w:val="0"/>
      <w:marTop w:val="0"/>
      <w:marBottom w:val="0"/>
      <w:divBdr>
        <w:top w:val="none" w:sz="0" w:space="0" w:color="auto"/>
        <w:left w:val="none" w:sz="0" w:space="0" w:color="auto"/>
        <w:bottom w:val="none" w:sz="0" w:space="0" w:color="auto"/>
        <w:right w:val="none" w:sz="0" w:space="0" w:color="auto"/>
      </w:divBdr>
    </w:div>
    <w:div w:id="1677150642">
      <w:bodyDiv w:val="1"/>
      <w:marLeft w:val="0"/>
      <w:marRight w:val="0"/>
      <w:marTop w:val="0"/>
      <w:marBottom w:val="0"/>
      <w:divBdr>
        <w:top w:val="none" w:sz="0" w:space="0" w:color="auto"/>
        <w:left w:val="none" w:sz="0" w:space="0" w:color="auto"/>
        <w:bottom w:val="none" w:sz="0" w:space="0" w:color="auto"/>
        <w:right w:val="none" w:sz="0" w:space="0" w:color="auto"/>
      </w:divBdr>
    </w:div>
    <w:div w:id="1677414919">
      <w:bodyDiv w:val="1"/>
      <w:marLeft w:val="0"/>
      <w:marRight w:val="0"/>
      <w:marTop w:val="0"/>
      <w:marBottom w:val="0"/>
      <w:divBdr>
        <w:top w:val="none" w:sz="0" w:space="0" w:color="auto"/>
        <w:left w:val="none" w:sz="0" w:space="0" w:color="auto"/>
        <w:bottom w:val="none" w:sz="0" w:space="0" w:color="auto"/>
        <w:right w:val="none" w:sz="0" w:space="0" w:color="auto"/>
      </w:divBdr>
    </w:div>
    <w:div w:id="1680110953">
      <w:bodyDiv w:val="1"/>
      <w:marLeft w:val="0"/>
      <w:marRight w:val="0"/>
      <w:marTop w:val="0"/>
      <w:marBottom w:val="0"/>
      <w:divBdr>
        <w:top w:val="none" w:sz="0" w:space="0" w:color="auto"/>
        <w:left w:val="none" w:sz="0" w:space="0" w:color="auto"/>
        <w:bottom w:val="none" w:sz="0" w:space="0" w:color="auto"/>
        <w:right w:val="none" w:sz="0" w:space="0" w:color="auto"/>
      </w:divBdr>
    </w:div>
    <w:div w:id="1685785574">
      <w:bodyDiv w:val="1"/>
      <w:marLeft w:val="0"/>
      <w:marRight w:val="0"/>
      <w:marTop w:val="0"/>
      <w:marBottom w:val="0"/>
      <w:divBdr>
        <w:top w:val="none" w:sz="0" w:space="0" w:color="auto"/>
        <w:left w:val="none" w:sz="0" w:space="0" w:color="auto"/>
        <w:bottom w:val="none" w:sz="0" w:space="0" w:color="auto"/>
        <w:right w:val="none" w:sz="0" w:space="0" w:color="auto"/>
      </w:divBdr>
    </w:div>
    <w:div w:id="1691294504">
      <w:bodyDiv w:val="1"/>
      <w:marLeft w:val="0"/>
      <w:marRight w:val="0"/>
      <w:marTop w:val="0"/>
      <w:marBottom w:val="0"/>
      <w:divBdr>
        <w:top w:val="none" w:sz="0" w:space="0" w:color="auto"/>
        <w:left w:val="none" w:sz="0" w:space="0" w:color="auto"/>
        <w:bottom w:val="none" w:sz="0" w:space="0" w:color="auto"/>
        <w:right w:val="none" w:sz="0" w:space="0" w:color="auto"/>
      </w:divBdr>
    </w:div>
    <w:div w:id="1692221089">
      <w:bodyDiv w:val="1"/>
      <w:marLeft w:val="0"/>
      <w:marRight w:val="0"/>
      <w:marTop w:val="0"/>
      <w:marBottom w:val="0"/>
      <w:divBdr>
        <w:top w:val="none" w:sz="0" w:space="0" w:color="auto"/>
        <w:left w:val="none" w:sz="0" w:space="0" w:color="auto"/>
        <w:bottom w:val="none" w:sz="0" w:space="0" w:color="auto"/>
        <w:right w:val="none" w:sz="0" w:space="0" w:color="auto"/>
      </w:divBdr>
    </w:div>
    <w:div w:id="1695500963">
      <w:bodyDiv w:val="1"/>
      <w:marLeft w:val="0"/>
      <w:marRight w:val="0"/>
      <w:marTop w:val="0"/>
      <w:marBottom w:val="0"/>
      <w:divBdr>
        <w:top w:val="none" w:sz="0" w:space="0" w:color="auto"/>
        <w:left w:val="none" w:sz="0" w:space="0" w:color="auto"/>
        <w:bottom w:val="none" w:sz="0" w:space="0" w:color="auto"/>
        <w:right w:val="none" w:sz="0" w:space="0" w:color="auto"/>
      </w:divBdr>
    </w:div>
    <w:div w:id="1702704096">
      <w:bodyDiv w:val="1"/>
      <w:marLeft w:val="0"/>
      <w:marRight w:val="0"/>
      <w:marTop w:val="0"/>
      <w:marBottom w:val="0"/>
      <w:divBdr>
        <w:top w:val="none" w:sz="0" w:space="0" w:color="auto"/>
        <w:left w:val="none" w:sz="0" w:space="0" w:color="auto"/>
        <w:bottom w:val="none" w:sz="0" w:space="0" w:color="auto"/>
        <w:right w:val="none" w:sz="0" w:space="0" w:color="auto"/>
      </w:divBdr>
    </w:div>
    <w:div w:id="1705249597">
      <w:bodyDiv w:val="1"/>
      <w:marLeft w:val="0"/>
      <w:marRight w:val="0"/>
      <w:marTop w:val="0"/>
      <w:marBottom w:val="0"/>
      <w:divBdr>
        <w:top w:val="none" w:sz="0" w:space="0" w:color="auto"/>
        <w:left w:val="none" w:sz="0" w:space="0" w:color="auto"/>
        <w:bottom w:val="none" w:sz="0" w:space="0" w:color="auto"/>
        <w:right w:val="none" w:sz="0" w:space="0" w:color="auto"/>
      </w:divBdr>
    </w:div>
    <w:div w:id="1715425778">
      <w:bodyDiv w:val="1"/>
      <w:marLeft w:val="0"/>
      <w:marRight w:val="0"/>
      <w:marTop w:val="0"/>
      <w:marBottom w:val="0"/>
      <w:divBdr>
        <w:top w:val="none" w:sz="0" w:space="0" w:color="auto"/>
        <w:left w:val="none" w:sz="0" w:space="0" w:color="auto"/>
        <w:bottom w:val="none" w:sz="0" w:space="0" w:color="auto"/>
        <w:right w:val="none" w:sz="0" w:space="0" w:color="auto"/>
      </w:divBdr>
      <w:divsChild>
        <w:div w:id="832376882">
          <w:marLeft w:val="0"/>
          <w:marRight w:val="0"/>
          <w:marTop w:val="0"/>
          <w:marBottom w:val="0"/>
          <w:divBdr>
            <w:top w:val="none" w:sz="0" w:space="0" w:color="auto"/>
            <w:left w:val="none" w:sz="0" w:space="0" w:color="auto"/>
            <w:bottom w:val="none" w:sz="0" w:space="0" w:color="auto"/>
            <w:right w:val="none" w:sz="0" w:space="0" w:color="auto"/>
          </w:divBdr>
          <w:divsChild>
            <w:div w:id="1389960832">
              <w:marLeft w:val="0"/>
              <w:marRight w:val="0"/>
              <w:marTop w:val="0"/>
              <w:marBottom w:val="0"/>
              <w:divBdr>
                <w:top w:val="none" w:sz="0" w:space="0" w:color="auto"/>
                <w:left w:val="none" w:sz="0" w:space="0" w:color="auto"/>
                <w:bottom w:val="none" w:sz="0" w:space="0" w:color="auto"/>
                <w:right w:val="none" w:sz="0" w:space="0" w:color="auto"/>
              </w:divBdr>
            </w:div>
            <w:div w:id="21336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185">
      <w:bodyDiv w:val="1"/>
      <w:marLeft w:val="0"/>
      <w:marRight w:val="0"/>
      <w:marTop w:val="0"/>
      <w:marBottom w:val="0"/>
      <w:divBdr>
        <w:top w:val="none" w:sz="0" w:space="0" w:color="auto"/>
        <w:left w:val="none" w:sz="0" w:space="0" w:color="auto"/>
        <w:bottom w:val="none" w:sz="0" w:space="0" w:color="auto"/>
        <w:right w:val="none" w:sz="0" w:space="0" w:color="auto"/>
      </w:divBdr>
    </w:div>
    <w:div w:id="1721636713">
      <w:bodyDiv w:val="1"/>
      <w:marLeft w:val="0"/>
      <w:marRight w:val="0"/>
      <w:marTop w:val="0"/>
      <w:marBottom w:val="0"/>
      <w:divBdr>
        <w:top w:val="none" w:sz="0" w:space="0" w:color="auto"/>
        <w:left w:val="none" w:sz="0" w:space="0" w:color="auto"/>
        <w:bottom w:val="none" w:sz="0" w:space="0" w:color="auto"/>
        <w:right w:val="none" w:sz="0" w:space="0" w:color="auto"/>
      </w:divBdr>
    </w:div>
    <w:div w:id="1722901340">
      <w:bodyDiv w:val="1"/>
      <w:marLeft w:val="0"/>
      <w:marRight w:val="0"/>
      <w:marTop w:val="0"/>
      <w:marBottom w:val="0"/>
      <w:divBdr>
        <w:top w:val="none" w:sz="0" w:space="0" w:color="auto"/>
        <w:left w:val="none" w:sz="0" w:space="0" w:color="auto"/>
        <w:bottom w:val="none" w:sz="0" w:space="0" w:color="auto"/>
        <w:right w:val="none" w:sz="0" w:space="0" w:color="auto"/>
      </w:divBdr>
    </w:div>
    <w:div w:id="1726174703">
      <w:bodyDiv w:val="1"/>
      <w:marLeft w:val="0"/>
      <w:marRight w:val="0"/>
      <w:marTop w:val="0"/>
      <w:marBottom w:val="0"/>
      <w:divBdr>
        <w:top w:val="none" w:sz="0" w:space="0" w:color="auto"/>
        <w:left w:val="none" w:sz="0" w:space="0" w:color="auto"/>
        <w:bottom w:val="none" w:sz="0" w:space="0" w:color="auto"/>
        <w:right w:val="none" w:sz="0" w:space="0" w:color="auto"/>
      </w:divBdr>
    </w:div>
    <w:div w:id="1736515247">
      <w:bodyDiv w:val="1"/>
      <w:marLeft w:val="0"/>
      <w:marRight w:val="0"/>
      <w:marTop w:val="0"/>
      <w:marBottom w:val="0"/>
      <w:divBdr>
        <w:top w:val="none" w:sz="0" w:space="0" w:color="auto"/>
        <w:left w:val="none" w:sz="0" w:space="0" w:color="auto"/>
        <w:bottom w:val="none" w:sz="0" w:space="0" w:color="auto"/>
        <w:right w:val="none" w:sz="0" w:space="0" w:color="auto"/>
      </w:divBdr>
    </w:div>
    <w:div w:id="1742288696">
      <w:bodyDiv w:val="1"/>
      <w:marLeft w:val="0"/>
      <w:marRight w:val="0"/>
      <w:marTop w:val="0"/>
      <w:marBottom w:val="0"/>
      <w:divBdr>
        <w:top w:val="none" w:sz="0" w:space="0" w:color="auto"/>
        <w:left w:val="none" w:sz="0" w:space="0" w:color="auto"/>
        <w:bottom w:val="none" w:sz="0" w:space="0" w:color="auto"/>
        <w:right w:val="none" w:sz="0" w:space="0" w:color="auto"/>
      </w:divBdr>
    </w:div>
    <w:div w:id="1745371870">
      <w:bodyDiv w:val="1"/>
      <w:marLeft w:val="0"/>
      <w:marRight w:val="0"/>
      <w:marTop w:val="0"/>
      <w:marBottom w:val="0"/>
      <w:divBdr>
        <w:top w:val="none" w:sz="0" w:space="0" w:color="auto"/>
        <w:left w:val="none" w:sz="0" w:space="0" w:color="auto"/>
        <w:bottom w:val="none" w:sz="0" w:space="0" w:color="auto"/>
        <w:right w:val="none" w:sz="0" w:space="0" w:color="auto"/>
      </w:divBdr>
    </w:div>
    <w:div w:id="1748334297">
      <w:bodyDiv w:val="1"/>
      <w:marLeft w:val="0"/>
      <w:marRight w:val="0"/>
      <w:marTop w:val="0"/>
      <w:marBottom w:val="0"/>
      <w:divBdr>
        <w:top w:val="none" w:sz="0" w:space="0" w:color="auto"/>
        <w:left w:val="none" w:sz="0" w:space="0" w:color="auto"/>
        <w:bottom w:val="none" w:sz="0" w:space="0" w:color="auto"/>
        <w:right w:val="none" w:sz="0" w:space="0" w:color="auto"/>
      </w:divBdr>
    </w:div>
    <w:div w:id="1748991451">
      <w:bodyDiv w:val="1"/>
      <w:marLeft w:val="0"/>
      <w:marRight w:val="0"/>
      <w:marTop w:val="0"/>
      <w:marBottom w:val="0"/>
      <w:divBdr>
        <w:top w:val="none" w:sz="0" w:space="0" w:color="auto"/>
        <w:left w:val="none" w:sz="0" w:space="0" w:color="auto"/>
        <w:bottom w:val="none" w:sz="0" w:space="0" w:color="auto"/>
        <w:right w:val="none" w:sz="0" w:space="0" w:color="auto"/>
      </w:divBdr>
    </w:div>
    <w:div w:id="1752773170">
      <w:bodyDiv w:val="1"/>
      <w:marLeft w:val="0"/>
      <w:marRight w:val="0"/>
      <w:marTop w:val="0"/>
      <w:marBottom w:val="0"/>
      <w:divBdr>
        <w:top w:val="none" w:sz="0" w:space="0" w:color="auto"/>
        <w:left w:val="none" w:sz="0" w:space="0" w:color="auto"/>
        <w:bottom w:val="none" w:sz="0" w:space="0" w:color="auto"/>
        <w:right w:val="none" w:sz="0" w:space="0" w:color="auto"/>
      </w:divBdr>
    </w:div>
    <w:div w:id="1771780399">
      <w:bodyDiv w:val="1"/>
      <w:marLeft w:val="0"/>
      <w:marRight w:val="0"/>
      <w:marTop w:val="0"/>
      <w:marBottom w:val="0"/>
      <w:divBdr>
        <w:top w:val="none" w:sz="0" w:space="0" w:color="auto"/>
        <w:left w:val="none" w:sz="0" w:space="0" w:color="auto"/>
        <w:bottom w:val="none" w:sz="0" w:space="0" w:color="auto"/>
        <w:right w:val="none" w:sz="0" w:space="0" w:color="auto"/>
      </w:divBdr>
    </w:div>
    <w:div w:id="1817792780">
      <w:bodyDiv w:val="1"/>
      <w:marLeft w:val="0"/>
      <w:marRight w:val="0"/>
      <w:marTop w:val="0"/>
      <w:marBottom w:val="0"/>
      <w:divBdr>
        <w:top w:val="none" w:sz="0" w:space="0" w:color="auto"/>
        <w:left w:val="none" w:sz="0" w:space="0" w:color="auto"/>
        <w:bottom w:val="none" w:sz="0" w:space="0" w:color="auto"/>
        <w:right w:val="none" w:sz="0" w:space="0" w:color="auto"/>
      </w:divBdr>
    </w:div>
    <w:div w:id="1839035980">
      <w:bodyDiv w:val="1"/>
      <w:marLeft w:val="0"/>
      <w:marRight w:val="0"/>
      <w:marTop w:val="0"/>
      <w:marBottom w:val="0"/>
      <w:divBdr>
        <w:top w:val="none" w:sz="0" w:space="0" w:color="auto"/>
        <w:left w:val="none" w:sz="0" w:space="0" w:color="auto"/>
        <w:bottom w:val="none" w:sz="0" w:space="0" w:color="auto"/>
        <w:right w:val="none" w:sz="0" w:space="0" w:color="auto"/>
      </w:divBdr>
    </w:div>
    <w:div w:id="1851068991">
      <w:bodyDiv w:val="1"/>
      <w:marLeft w:val="0"/>
      <w:marRight w:val="0"/>
      <w:marTop w:val="0"/>
      <w:marBottom w:val="0"/>
      <w:divBdr>
        <w:top w:val="none" w:sz="0" w:space="0" w:color="auto"/>
        <w:left w:val="none" w:sz="0" w:space="0" w:color="auto"/>
        <w:bottom w:val="none" w:sz="0" w:space="0" w:color="auto"/>
        <w:right w:val="none" w:sz="0" w:space="0" w:color="auto"/>
      </w:divBdr>
    </w:div>
    <w:div w:id="1852523714">
      <w:bodyDiv w:val="1"/>
      <w:marLeft w:val="0"/>
      <w:marRight w:val="0"/>
      <w:marTop w:val="0"/>
      <w:marBottom w:val="0"/>
      <w:divBdr>
        <w:top w:val="none" w:sz="0" w:space="0" w:color="auto"/>
        <w:left w:val="none" w:sz="0" w:space="0" w:color="auto"/>
        <w:bottom w:val="none" w:sz="0" w:space="0" w:color="auto"/>
        <w:right w:val="none" w:sz="0" w:space="0" w:color="auto"/>
      </w:divBdr>
    </w:div>
    <w:div w:id="1877114589">
      <w:bodyDiv w:val="1"/>
      <w:marLeft w:val="0"/>
      <w:marRight w:val="0"/>
      <w:marTop w:val="0"/>
      <w:marBottom w:val="0"/>
      <w:divBdr>
        <w:top w:val="none" w:sz="0" w:space="0" w:color="auto"/>
        <w:left w:val="none" w:sz="0" w:space="0" w:color="auto"/>
        <w:bottom w:val="none" w:sz="0" w:space="0" w:color="auto"/>
        <w:right w:val="none" w:sz="0" w:space="0" w:color="auto"/>
      </w:divBdr>
    </w:div>
    <w:div w:id="1889755953">
      <w:bodyDiv w:val="1"/>
      <w:marLeft w:val="0"/>
      <w:marRight w:val="0"/>
      <w:marTop w:val="0"/>
      <w:marBottom w:val="0"/>
      <w:divBdr>
        <w:top w:val="none" w:sz="0" w:space="0" w:color="auto"/>
        <w:left w:val="none" w:sz="0" w:space="0" w:color="auto"/>
        <w:bottom w:val="none" w:sz="0" w:space="0" w:color="auto"/>
        <w:right w:val="none" w:sz="0" w:space="0" w:color="auto"/>
      </w:divBdr>
    </w:div>
    <w:div w:id="1899896044">
      <w:bodyDiv w:val="1"/>
      <w:marLeft w:val="0"/>
      <w:marRight w:val="0"/>
      <w:marTop w:val="0"/>
      <w:marBottom w:val="0"/>
      <w:divBdr>
        <w:top w:val="none" w:sz="0" w:space="0" w:color="auto"/>
        <w:left w:val="none" w:sz="0" w:space="0" w:color="auto"/>
        <w:bottom w:val="none" w:sz="0" w:space="0" w:color="auto"/>
        <w:right w:val="none" w:sz="0" w:space="0" w:color="auto"/>
      </w:divBdr>
    </w:div>
    <w:div w:id="1900943197">
      <w:bodyDiv w:val="1"/>
      <w:marLeft w:val="0"/>
      <w:marRight w:val="0"/>
      <w:marTop w:val="0"/>
      <w:marBottom w:val="0"/>
      <w:divBdr>
        <w:top w:val="none" w:sz="0" w:space="0" w:color="auto"/>
        <w:left w:val="none" w:sz="0" w:space="0" w:color="auto"/>
        <w:bottom w:val="none" w:sz="0" w:space="0" w:color="auto"/>
        <w:right w:val="none" w:sz="0" w:space="0" w:color="auto"/>
      </w:divBdr>
    </w:div>
    <w:div w:id="1905525632">
      <w:bodyDiv w:val="1"/>
      <w:marLeft w:val="0"/>
      <w:marRight w:val="0"/>
      <w:marTop w:val="0"/>
      <w:marBottom w:val="0"/>
      <w:divBdr>
        <w:top w:val="none" w:sz="0" w:space="0" w:color="auto"/>
        <w:left w:val="none" w:sz="0" w:space="0" w:color="auto"/>
        <w:bottom w:val="none" w:sz="0" w:space="0" w:color="auto"/>
        <w:right w:val="none" w:sz="0" w:space="0" w:color="auto"/>
      </w:divBdr>
    </w:div>
    <w:div w:id="1914271690">
      <w:bodyDiv w:val="1"/>
      <w:marLeft w:val="0"/>
      <w:marRight w:val="0"/>
      <w:marTop w:val="0"/>
      <w:marBottom w:val="0"/>
      <w:divBdr>
        <w:top w:val="none" w:sz="0" w:space="0" w:color="auto"/>
        <w:left w:val="none" w:sz="0" w:space="0" w:color="auto"/>
        <w:bottom w:val="none" w:sz="0" w:space="0" w:color="auto"/>
        <w:right w:val="none" w:sz="0" w:space="0" w:color="auto"/>
      </w:divBdr>
    </w:div>
    <w:div w:id="1933050010">
      <w:bodyDiv w:val="1"/>
      <w:marLeft w:val="0"/>
      <w:marRight w:val="0"/>
      <w:marTop w:val="0"/>
      <w:marBottom w:val="0"/>
      <w:divBdr>
        <w:top w:val="none" w:sz="0" w:space="0" w:color="auto"/>
        <w:left w:val="none" w:sz="0" w:space="0" w:color="auto"/>
        <w:bottom w:val="none" w:sz="0" w:space="0" w:color="auto"/>
        <w:right w:val="none" w:sz="0" w:space="0" w:color="auto"/>
      </w:divBdr>
      <w:divsChild>
        <w:div w:id="135922164">
          <w:marLeft w:val="0"/>
          <w:marRight w:val="0"/>
          <w:marTop w:val="0"/>
          <w:marBottom w:val="0"/>
          <w:divBdr>
            <w:top w:val="none" w:sz="0" w:space="0" w:color="auto"/>
            <w:left w:val="none" w:sz="0" w:space="0" w:color="auto"/>
            <w:bottom w:val="none" w:sz="0" w:space="0" w:color="auto"/>
            <w:right w:val="none" w:sz="0" w:space="0" w:color="auto"/>
          </w:divBdr>
        </w:div>
        <w:div w:id="1018628060">
          <w:marLeft w:val="300"/>
          <w:marRight w:val="0"/>
          <w:marTop w:val="0"/>
          <w:marBottom w:val="0"/>
          <w:divBdr>
            <w:top w:val="none" w:sz="0" w:space="0" w:color="auto"/>
            <w:left w:val="none" w:sz="0" w:space="0" w:color="auto"/>
            <w:bottom w:val="none" w:sz="0" w:space="0" w:color="auto"/>
            <w:right w:val="none" w:sz="0" w:space="0" w:color="auto"/>
          </w:divBdr>
          <w:divsChild>
            <w:div w:id="518548689">
              <w:marLeft w:val="0"/>
              <w:marRight w:val="0"/>
              <w:marTop w:val="0"/>
              <w:marBottom w:val="0"/>
              <w:divBdr>
                <w:top w:val="none" w:sz="0" w:space="0" w:color="auto"/>
                <w:left w:val="none" w:sz="0" w:space="0" w:color="auto"/>
                <w:bottom w:val="none" w:sz="0" w:space="0" w:color="auto"/>
                <w:right w:val="none" w:sz="0" w:space="0" w:color="auto"/>
              </w:divBdr>
              <w:divsChild>
                <w:div w:id="452556105">
                  <w:marLeft w:val="0"/>
                  <w:marRight w:val="0"/>
                  <w:marTop w:val="0"/>
                  <w:marBottom w:val="0"/>
                  <w:divBdr>
                    <w:top w:val="none" w:sz="0" w:space="0" w:color="auto"/>
                    <w:left w:val="none" w:sz="0" w:space="0" w:color="auto"/>
                    <w:bottom w:val="none" w:sz="0" w:space="0" w:color="auto"/>
                    <w:right w:val="none" w:sz="0" w:space="0" w:color="auto"/>
                  </w:divBdr>
                  <w:divsChild>
                    <w:div w:id="340402012">
                      <w:marLeft w:val="0"/>
                      <w:marRight w:val="0"/>
                      <w:marTop w:val="0"/>
                      <w:marBottom w:val="0"/>
                      <w:divBdr>
                        <w:top w:val="none" w:sz="0" w:space="0" w:color="auto"/>
                        <w:left w:val="none" w:sz="0" w:space="0" w:color="auto"/>
                        <w:bottom w:val="none" w:sz="0" w:space="0" w:color="auto"/>
                        <w:right w:val="none" w:sz="0" w:space="0" w:color="auto"/>
                      </w:divBdr>
                      <w:divsChild>
                        <w:div w:id="2082482132">
                          <w:marLeft w:val="0"/>
                          <w:marRight w:val="0"/>
                          <w:marTop w:val="0"/>
                          <w:marBottom w:val="0"/>
                          <w:divBdr>
                            <w:top w:val="none" w:sz="0" w:space="0" w:color="auto"/>
                            <w:left w:val="none" w:sz="0" w:space="0" w:color="auto"/>
                            <w:bottom w:val="none" w:sz="0" w:space="0" w:color="auto"/>
                            <w:right w:val="none" w:sz="0" w:space="0" w:color="auto"/>
                          </w:divBdr>
                          <w:divsChild>
                            <w:div w:id="535507124">
                              <w:marLeft w:val="0"/>
                              <w:marRight w:val="0"/>
                              <w:marTop w:val="0"/>
                              <w:marBottom w:val="0"/>
                              <w:divBdr>
                                <w:top w:val="none" w:sz="0" w:space="0" w:color="auto"/>
                                <w:left w:val="none" w:sz="0" w:space="0" w:color="auto"/>
                                <w:bottom w:val="none" w:sz="0" w:space="0" w:color="auto"/>
                                <w:right w:val="none" w:sz="0" w:space="0" w:color="auto"/>
                              </w:divBdr>
                              <w:divsChild>
                                <w:div w:id="204683092">
                                  <w:marLeft w:val="0"/>
                                  <w:marRight w:val="0"/>
                                  <w:marTop w:val="0"/>
                                  <w:marBottom w:val="0"/>
                                  <w:divBdr>
                                    <w:top w:val="none" w:sz="0" w:space="0" w:color="auto"/>
                                    <w:left w:val="none" w:sz="0" w:space="0" w:color="auto"/>
                                    <w:bottom w:val="none" w:sz="0" w:space="0" w:color="auto"/>
                                    <w:right w:val="none" w:sz="0" w:space="0" w:color="auto"/>
                                  </w:divBdr>
                                  <w:divsChild>
                                    <w:div w:id="1622373645">
                                      <w:marLeft w:val="0"/>
                                      <w:marRight w:val="0"/>
                                      <w:marTop w:val="0"/>
                                      <w:marBottom w:val="0"/>
                                      <w:divBdr>
                                        <w:top w:val="none" w:sz="0" w:space="0" w:color="auto"/>
                                        <w:left w:val="none" w:sz="0" w:space="0" w:color="auto"/>
                                        <w:bottom w:val="none" w:sz="0" w:space="0" w:color="auto"/>
                                        <w:right w:val="none" w:sz="0" w:space="0" w:color="auto"/>
                                      </w:divBdr>
                                      <w:divsChild>
                                        <w:div w:id="400296913">
                                          <w:marLeft w:val="0"/>
                                          <w:marRight w:val="0"/>
                                          <w:marTop w:val="0"/>
                                          <w:marBottom w:val="0"/>
                                          <w:divBdr>
                                            <w:top w:val="none" w:sz="0" w:space="0" w:color="auto"/>
                                            <w:left w:val="none" w:sz="0" w:space="0" w:color="auto"/>
                                            <w:bottom w:val="none" w:sz="0" w:space="0" w:color="auto"/>
                                            <w:right w:val="none" w:sz="0" w:space="0" w:color="auto"/>
                                          </w:divBdr>
                                          <w:divsChild>
                                            <w:div w:id="1429734681">
                                              <w:marLeft w:val="0"/>
                                              <w:marRight w:val="0"/>
                                              <w:marTop w:val="0"/>
                                              <w:marBottom w:val="0"/>
                                              <w:divBdr>
                                                <w:top w:val="none" w:sz="0" w:space="0" w:color="auto"/>
                                                <w:left w:val="none" w:sz="0" w:space="0" w:color="auto"/>
                                                <w:bottom w:val="none" w:sz="0" w:space="0" w:color="auto"/>
                                                <w:right w:val="none" w:sz="0" w:space="0" w:color="auto"/>
                                              </w:divBdr>
                                              <w:divsChild>
                                                <w:div w:id="1099719012">
                                                  <w:marLeft w:val="0"/>
                                                  <w:marRight w:val="0"/>
                                                  <w:marTop w:val="0"/>
                                                  <w:marBottom w:val="0"/>
                                                  <w:divBdr>
                                                    <w:top w:val="none" w:sz="0" w:space="0" w:color="auto"/>
                                                    <w:left w:val="none" w:sz="0" w:space="0" w:color="auto"/>
                                                    <w:bottom w:val="none" w:sz="0" w:space="0" w:color="auto"/>
                                                    <w:right w:val="none" w:sz="0" w:space="0" w:color="auto"/>
                                                  </w:divBdr>
                                                  <w:divsChild>
                                                    <w:div w:id="997533911">
                                                      <w:marLeft w:val="0"/>
                                                      <w:marRight w:val="0"/>
                                                      <w:marTop w:val="0"/>
                                                      <w:marBottom w:val="0"/>
                                                      <w:divBdr>
                                                        <w:top w:val="none" w:sz="0" w:space="0" w:color="auto"/>
                                                        <w:left w:val="none" w:sz="0" w:space="0" w:color="auto"/>
                                                        <w:bottom w:val="none" w:sz="0" w:space="0" w:color="auto"/>
                                                        <w:right w:val="none" w:sz="0" w:space="0" w:color="auto"/>
                                                      </w:divBdr>
                                                      <w:divsChild>
                                                        <w:div w:id="952205306">
                                                          <w:marLeft w:val="0"/>
                                                          <w:marRight w:val="0"/>
                                                          <w:marTop w:val="0"/>
                                                          <w:marBottom w:val="0"/>
                                                          <w:divBdr>
                                                            <w:top w:val="none" w:sz="0" w:space="0" w:color="auto"/>
                                                            <w:left w:val="none" w:sz="0" w:space="0" w:color="auto"/>
                                                            <w:bottom w:val="none" w:sz="0" w:space="0" w:color="auto"/>
                                                            <w:right w:val="none" w:sz="0" w:space="0" w:color="auto"/>
                                                          </w:divBdr>
                                                          <w:divsChild>
                                                            <w:div w:id="18591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81499">
      <w:bodyDiv w:val="1"/>
      <w:marLeft w:val="0"/>
      <w:marRight w:val="0"/>
      <w:marTop w:val="0"/>
      <w:marBottom w:val="0"/>
      <w:divBdr>
        <w:top w:val="none" w:sz="0" w:space="0" w:color="auto"/>
        <w:left w:val="none" w:sz="0" w:space="0" w:color="auto"/>
        <w:bottom w:val="none" w:sz="0" w:space="0" w:color="auto"/>
        <w:right w:val="none" w:sz="0" w:space="0" w:color="auto"/>
      </w:divBdr>
    </w:div>
    <w:div w:id="1938706216">
      <w:bodyDiv w:val="1"/>
      <w:marLeft w:val="0"/>
      <w:marRight w:val="0"/>
      <w:marTop w:val="0"/>
      <w:marBottom w:val="0"/>
      <w:divBdr>
        <w:top w:val="none" w:sz="0" w:space="0" w:color="auto"/>
        <w:left w:val="none" w:sz="0" w:space="0" w:color="auto"/>
        <w:bottom w:val="none" w:sz="0" w:space="0" w:color="auto"/>
        <w:right w:val="none" w:sz="0" w:space="0" w:color="auto"/>
      </w:divBdr>
    </w:div>
    <w:div w:id="1978559905">
      <w:bodyDiv w:val="1"/>
      <w:marLeft w:val="0"/>
      <w:marRight w:val="0"/>
      <w:marTop w:val="0"/>
      <w:marBottom w:val="0"/>
      <w:divBdr>
        <w:top w:val="none" w:sz="0" w:space="0" w:color="auto"/>
        <w:left w:val="none" w:sz="0" w:space="0" w:color="auto"/>
        <w:bottom w:val="none" w:sz="0" w:space="0" w:color="auto"/>
        <w:right w:val="none" w:sz="0" w:space="0" w:color="auto"/>
      </w:divBdr>
    </w:div>
    <w:div w:id="1982341010">
      <w:bodyDiv w:val="1"/>
      <w:marLeft w:val="0"/>
      <w:marRight w:val="0"/>
      <w:marTop w:val="0"/>
      <w:marBottom w:val="0"/>
      <w:divBdr>
        <w:top w:val="none" w:sz="0" w:space="0" w:color="auto"/>
        <w:left w:val="none" w:sz="0" w:space="0" w:color="auto"/>
        <w:bottom w:val="none" w:sz="0" w:space="0" w:color="auto"/>
        <w:right w:val="none" w:sz="0" w:space="0" w:color="auto"/>
      </w:divBdr>
    </w:div>
    <w:div w:id="2050300958">
      <w:bodyDiv w:val="1"/>
      <w:marLeft w:val="0"/>
      <w:marRight w:val="0"/>
      <w:marTop w:val="0"/>
      <w:marBottom w:val="0"/>
      <w:divBdr>
        <w:top w:val="none" w:sz="0" w:space="0" w:color="auto"/>
        <w:left w:val="none" w:sz="0" w:space="0" w:color="auto"/>
        <w:bottom w:val="none" w:sz="0" w:space="0" w:color="auto"/>
        <w:right w:val="none" w:sz="0" w:space="0" w:color="auto"/>
      </w:divBdr>
    </w:div>
    <w:div w:id="2053070189">
      <w:bodyDiv w:val="1"/>
      <w:marLeft w:val="0"/>
      <w:marRight w:val="0"/>
      <w:marTop w:val="0"/>
      <w:marBottom w:val="0"/>
      <w:divBdr>
        <w:top w:val="none" w:sz="0" w:space="0" w:color="auto"/>
        <w:left w:val="none" w:sz="0" w:space="0" w:color="auto"/>
        <w:bottom w:val="none" w:sz="0" w:space="0" w:color="auto"/>
        <w:right w:val="none" w:sz="0" w:space="0" w:color="auto"/>
      </w:divBdr>
    </w:div>
    <w:div w:id="2058313271">
      <w:bodyDiv w:val="1"/>
      <w:marLeft w:val="0"/>
      <w:marRight w:val="0"/>
      <w:marTop w:val="0"/>
      <w:marBottom w:val="0"/>
      <w:divBdr>
        <w:top w:val="none" w:sz="0" w:space="0" w:color="auto"/>
        <w:left w:val="none" w:sz="0" w:space="0" w:color="auto"/>
        <w:bottom w:val="none" w:sz="0" w:space="0" w:color="auto"/>
        <w:right w:val="none" w:sz="0" w:space="0" w:color="auto"/>
      </w:divBdr>
    </w:div>
    <w:div w:id="2058629065">
      <w:bodyDiv w:val="1"/>
      <w:marLeft w:val="0"/>
      <w:marRight w:val="0"/>
      <w:marTop w:val="0"/>
      <w:marBottom w:val="0"/>
      <w:divBdr>
        <w:top w:val="none" w:sz="0" w:space="0" w:color="auto"/>
        <w:left w:val="none" w:sz="0" w:space="0" w:color="auto"/>
        <w:bottom w:val="none" w:sz="0" w:space="0" w:color="auto"/>
        <w:right w:val="none" w:sz="0" w:space="0" w:color="auto"/>
      </w:divBdr>
    </w:div>
    <w:div w:id="2068214388">
      <w:bodyDiv w:val="1"/>
      <w:marLeft w:val="0"/>
      <w:marRight w:val="0"/>
      <w:marTop w:val="0"/>
      <w:marBottom w:val="0"/>
      <w:divBdr>
        <w:top w:val="none" w:sz="0" w:space="0" w:color="auto"/>
        <w:left w:val="none" w:sz="0" w:space="0" w:color="auto"/>
        <w:bottom w:val="none" w:sz="0" w:space="0" w:color="auto"/>
        <w:right w:val="none" w:sz="0" w:space="0" w:color="auto"/>
      </w:divBdr>
    </w:div>
    <w:div w:id="2075883938">
      <w:bodyDiv w:val="1"/>
      <w:marLeft w:val="0"/>
      <w:marRight w:val="0"/>
      <w:marTop w:val="0"/>
      <w:marBottom w:val="0"/>
      <w:divBdr>
        <w:top w:val="none" w:sz="0" w:space="0" w:color="auto"/>
        <w:left w:val="none" w:sz="0" w:space="0" w:color="auto"/>
        <w:bottom w:val="none" w:sz="0" w:space="0" w:color="auto"/>
        <w:right w:val="none" w:sz="0" w:space="0" w:color="auto"/>
      </w:divBdr>
    </w:div>
    <w:div w:id="2088306318">
      <w:bodyDiv w:val="1"/>
      <w:marLeft w:val="0"/>
      <w:marRight w:val="0"/>
      <w:marTop w:val="0"/>
      <w:marBottom w:val="0"/>
      <w:divBdr>
        <w:top w:val="none" w:sz="0" w:space="0" w:color="auto"/>
        <w:left w:val="none" w:sz="0" w:space="0" w:color="auto"/>
        <w:bottom w:val="none" w:sz="0" w:space="0" w:color="auto"/>
        <w:right w:val="none" w:sz="0" w:space="0" w:color="auto"/>
      </w:divBdr>
    </w:div>
    <w:div w:id="2091539663">
      <w:bodyDiv w:val="1"/>
      <w:marLeft w:val="0"/>
      <w:marRight w:val="0"/>
      <w:marTop w:val="0"/>
      <w:marBottom w:val="0"/>
      <w:divBdr>
        <w:top w:val="none" w:sz="0" w:space="0" w:color="auto"/>
        <w:left w:val="none" w:sz="0" w:space="0" w:color="auto"/>
        <w:bottom w:val="none" w:sz="0" w:space="0" w:color="auto"/>
        <w:right w:val="none" w:sz="0" w:space="0" w:color="auto"/>
      </w:divBdr>
    </w:div>
    <w:div w:id="2114131926">
      <w:bodyDiv w:val="1"/>
      <w:marLeft w:val="0"/>
      <w:marRight w:val="0"/>
      <w:marTop w:val="0"/>
      <w:marBottom w:val="0"/>
      <w:divBdr>
        <w:top w:val="none" w:sz="0" w:space="0" w:color="auto"/>
        <w:left w:val="none" w:sz="0" w:space="0" w:color="auto"/>
        <w:bottom w:val="none" w:sz="0" w:space="0" w:color="auto"/>
        <w:right w:val="none" w:sz="0" w:space="0" w:color="auto"/>
      </w:divBdr>
    </w:div>
    <w:div w:id="2124836671">
      <w:bodyDiv w:val="1"/>
      <w:marLeft w:val="0"/>
      <w:marRight w:val="0"/>
      <w:marTop w:val="0"/>
      <w:marBottom w:val="0"/>
      <w:divBdr>
        <w:top w:val="none" w:sz="0" w:space="0" w:color="auto"/>
        <w:left w:val="none" w:sz="0" w:space="0" w:color="auto"/>
        <w:bottom w:val="none" w:sz="0" w:space="0" w:color="auto"/>
        <w:right w:val="none" w:sz="0" w:space="0" w:color="auto"/>
      </w:divBdr>
      <w:divsChild>
        <w:div w:id="2137792477">
          <w:marLeft w:val="0"/>
          <w:marRight w:val="0"/>
          <w:marTop w:val="0"/>
          <w:marBottom w:val="0"/>
          <w:divBdr>
            <w:top w:val="none" w:sz="0" w:space="0" w:color="auto"/>
            <w:left w:val="none" w:sz="0" w:space="0" w:color="auto"/>
            <w:bottom w:val="none" w:sz="0" w:space="0" w:color="auto"/>
            <w:right w:val="none" w:sz="0" w:space="0" w:color="auto"/>
          </w:divBdr>
          <w:divsChild>
            <w:div w:id="317346565">
              <w:marLeft w:val="0"/>
              <w:marRight w:val="0"/>
              <w:marTop w:val="0"/>
              <w:marBottom w:val="0"/>
              <w:divBdr>
                <w:top w:val="none" w:sz="0" w:space="0" w:color="auto"/>
                <w:left w:val="none" w:sz="0" w:space="0" w:color="auto"/>
                <w:bottom w:val="none" w:sz="0" w:space="0" w:color="auto"/>
                <w:right w:val="none" w:sz="0" w:space="0" w:color="auto"/>
              </w:divBdr>
              <w:divsChild>
                <w:div w:id="8138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08058">
      <w:bodyDiv w:val="1"/>
      <w:marLeft w:val="0"/>
      <w:marRight w:val="0"/>
      <w:marTop w:val="0"/>
      <w:marBottom w:val="0"/>
      <w:divBdr>
        <w:top w:val="none" w:sz="0" w:space="0" w:color="auto"/>
        <w:left w:val="none" w:sz="0" w:space="0" w:color="auto"/>
        <w:bottom w:val="none" w:sz="0" w:space="0" w:color="auto"/>
        <w:right w:val="none" w:sz="0" w:space="0" w:color="auto"/>
      </w:divBdr>
    </w:div>
    <w:div w:id="2140175737">
      <w:bodyDiv w:val="1"/>
      <w:marLeft w:val="0"/>
      <w:marRight w:val="0"/>
      <w:marTop w:val="0"/>
      <w:marBottom w:val="0"/>
      <w:divBdr>
        <w:top w:val="none" w:sz="0" w:space="0" w:color="auto"/>
        <w:left w:val="none" w:sz="0" w:space="0" w:color="auto"/>
        <w:bottom w:val="none" w:sz="0" w:space="0" w:color="auto"/>
        <w:right w:val="none" w:sz="0" w:space="0" w:color="auto"/>
      </w:divBdr>
    </w:div>
    <w:div w:id="2141150112">
      <w:bodyDiv w:val="1"/>
      <w:marLeft w:val="0"/>
      <w:marRight w:val="0"/>
      <w:marTop w:val="0"/>
      <w:marBottom w:val="0"/>
      <w:divBdr>
        <w:top w:val="none" w:sz="0" w:space="0" w:color="auto"/>
        <w:left w:val="none" w:sz="0" w:space="0" w:color="auto"/>
        <w:bottom w:val="none" w:sz="0" w:space="0" w:color="auto"/>
        <w:right w:val="none" w:sz="0" w:space="0" w:color="auto"/>
      </w:divBdr>
    </w:div>
    <w:div w:id="214631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parijal@gmail.com" TargetMode="External"/><Relationship Id="rId13" Type="http://schemas.openxmlformats.org/officeDocument/2006/relationships/hyperlink" Target="http://www.who.int/mediacentre/factsheets/fs395/en/" TargetMode="External"/><Relationship Id="rId18" Type="http://schemas.openxmlformats.org/officeDocument/2006/relationships/hyperlink" Target="http://swasthyakhabar.com/news-details/4250/2017-05-02" TargetMode="External"/><Relationship Id="rId3" Type="http://schemas.openxmlformats.org/officeDocument/2006/relationships/styles" Target="styles.xml"/><Relationship Id="rId21" Type="http://schemas.openxmlformats.org/officeDocument/2006/relationships/hyperlink" Target="http://dx.doi.org/10.1016/S2214-109X(17)30429-1" TargetMode="External"/><Relationship Id="rId7" Type="http://schemas.openxmlformats.org/officeDocument/2006/relationships/endnotes" Target="endnotes.xml"/><Relationship Id="rId12" Type="http://schemas.openxmlformats.org/officeDocument/2006/relationships/hyperlink" Target="http://dx.doi.org/10.1136/bmj.j1482" TargetMode="External"/><Relationship Id="rId17" Type="http://schemas.openxmlformats.org/officeDocument/2006/relationships/hyperlink" Target="https://doi-org.proxy1-bib.sdu.dk/10.1016/j.ejon.2010.10.0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hri.ca/programs/clinical_epidemiology/nosgen.pdf" TargetMode="External"/><Relationship Id="rId20" Type="http://schemas.openxmlformats.org/officeDocument/2006/relationships/hyperlink" Target="http://www.phcrd.gov.np/index.php/programs/package-essential-non-communicable-dise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bmj.j14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eralarts.oregonstate.edu/sites/liberalarts.oregonstate.edu/files/polisci/faculty-research/sahr/inflation-conversion/pdf/cv2016.pdf" TargetMode="External"/><Relationship Id="rId23" Type="http://schemas.openxmlformats.org/officeDocument/2006/relationships/footer" Target="footer1.xml"/><Relationship Id="rId10" Type="http://schemas.openxmlformats.org/officeDocument/2006/relationships/hyperlink" Target="http://povertydata.worldbank.org/poverty/region/SAS" TargetMode="External"/><Relationship Id="rId19" Type="http://schemas.openxmlformats.org/officeDocument/2006/relationships/hyperlink" Target="http://www.rsby.gov.in/about_rsby.aspx" TargetMode="External"/><Relationship Id="rId4" Type="http://schemas.openxmlformats.org/officeDocument/2006/relationships/settings" Target="settings.xml"/><Relationship Id="rId9" Type="http://schemas.openxmlformats.org/officeDocument/2006/relationships/hyperlink" Target="http://dx.doi.org/10.2471/BLT.15.156869" TargetMode="External"/><Relationship Id="rId14" Type="http://schemas.openxmlformats.org/officeDocument/2006/relationships/hyperlink" Target="https://data.worldbank.org/indicator/PA.NUS.PPP" TargetMode="External"/><Relationship Id="rId22" Type="http://schemas.openxmlformats.org/officeDocument/2006/relationships/hyperlink" Target="http://dx.doi.org/10.1016/S2214-109X(17)304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C000D4-AFCD-464B-9CA9-BEB78CEC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36728</Words>
  <Characters>209351</Characters>
  <Application>Microsoft Office Word</Application>
  <DocSecurity>4</DocSecurity>
  <Lines>1744</Lines>
  <Paragraphs>491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245588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Franco</cp:lastModifiedBy>
  <cp:revision>2</cp:revision>
  <dcterms:created xsi:type="dcterms:W3CDTF">2018-11-27T13:33:00Z</dcterms:created>
  <dcterms:modified xsi:type="dcterms:W3CDTF">2018-11-27T13:33:00Z</dcterms:modified>
</cp:coreProperties>
</file>